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8DD" w:rsidRPr="00532E65" w:rsidRDefault="008208DD">
      <w:pPr>
        <w:rPr>
          <w:rFonts w:ascii="Times New Roman" w:hAnsi="Times New Roman" w:cs="Times New Roman"/>
          <w:sz w:val="24"/>
          <w:szCs w:val="24"/>
        </w:rPr>
      </w:pPr>
      <w:bookmarkStart w:id="0" w:name="_GoBack"/>
      <w:bookmarkEnd w:id="0"/>
      <w:r w:rsidRPr="00532E65">
        <w:rPr>
          <w:rFonts w:ascii="Times New Roman" w:hAnsi="Times New Roman" w:cs="Times New Roman"/>
          <w:sz w:val="24"/>
          <w:szCs w:val="24"/>
        </w:rPr>
        <w:t xml:space="preserve">                                                                                                                                        </w:t>
      </w:r>
    </w:p>
    <w:p w:rsidR="00A13EF8" w:rsidRPr="00532E65" w:rsidRDefault="00532E65" w:rsidP="00532E65">
      <w:pPr>
        <w:spacing w:after="0" w:line="240" w:lineRule="auto"/>
        <w:rPr>
          <w:rFonts w:ascii="Times New Roman" w:hAnsi="Times New Roman" w:cs="Times New Roman"/>
          <w:sz w:val="24"/>
          <w:szCs w:val="24"/>
        </w:rPr>
      </w:pPr>
      <w:r w:rsidRPr="00532E65">
        <w:rPr>
          <w:rFonts w:ascii="Times New Roman" w:hAnsi="Times New Roman" w:cs="Times New Roman"/>
          <w:sz w:val="24"/>
          <w:szCs w:val="24"/>
        </w:rPr>
        <w:t>LYTTON INVESTMENTS PVT LTD</w:t>
      </w:r>
    </w:p>
    <w:p w:rsidR="008208DD" w:rsidRPr="00532E65" w:rsidRDefault="00532E65" w:rsidP="00532E6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208DD" w:rsidRPr="00532E65">
        <w:rPr>
          <w:rFonts w:ascii="Times New Roman" w:hAnsi="Times New Roman" w:cs="Times New Roman"/>
          <w:sz w:val="24"/>
          <w:szCs w:val="24"/>
        </w:rPr>
        <w:t xml:space="preserve">nd </w:t>
      </w:r>
    </w:p>
    <w:p w:rsidR="008208DD" w:rsidRDefault="008208DD" w:rsidP="00532E65">
      <w:pPr>
        <w:spacing w:after="0" w:line="240" w:lineRule="auto"/>
        <w:rPr>
          <w:rFonts w:ascii="Times New Roman" w:hAnsi="Times New Roman" w:cs="Times New Roman"/>
          <w:sz w:val="24"/>
          <w:szCs w:val="24"/>
        </w:rPr>
      </w:pPr>
      <w:r w:rsidRPr="00532E65">
        <w:rPr>
          <w:rFonts w:ascii="Times New Roman" w:hAnsi="Times New Roman" w:cs="Times New Roman"/>
          <w:sz w:val="24"/>
          <w:szCs w:val="24"/>
        </w:rPr>
        <w:t>STANDARD CHARTERED BANK (ZIMBABWE)</w:t>
      </w:r>
      <w:r w:rsidR="00532E65">
        <w:rPr>
          <w:rFonts w:ascii="Times New Roman" w:hAnsi="Times New Roman" w:cs="Times New Roman"/>
          <w:sz w:val="24"/>
          <w:szCs w:val="24"/>
        </w:rPr>
        <w:t xml:space="preserve"> </w:t>
      </w:r>
      <w:r w:rsidRPr="00532E65">
        <w:rPr>
          <w:rFonts w:ascii="Times New Roman" w:hAnsi="Times New Roman" w:cs="Times New Roman"/>
          <w:sz w:val="24"/>
          <w:szCs w:val="24"/>
        </w:rPr>
        <w:t>LTD</w:t>
      </w:r>
    </w:p>
    <w:p w:rsidR="00532E65" w:rsidRDefault="00532E65" w:rsidP="00532E65">
      <w:pPr>
        <w:spacing w:after="0" w:line="240" w:lineRule="auto"/>
        <w:rPr>
          <w:rFonts w:ascii="Times New Roman" w:hAnsi="Times New Roman" w:cs="Times New Roman"/>
          <w:sz w:val="24"/>
          <w:szCs w:val="24"/>
        </w:rPr>
      </w:pPr>
    </w:p>
    <w:p w:rsidR="00532E65" w:rsidRDefault="00532E65" w:rsidP="0005529D">
      <w:pPr>
        <w:spacing w:after="0" w:line="360" w:lineRule="auto"/>
        <w:rPr>
          <w:rFonts w:ascii="Times New Roman" w:hAnsi="Times New Roman" w:cs="Times New Roman"/>
          <w:sz w:val="24"/>
          <w:szCs w:val="24"/>
        </w:rPr>
      </w:pPr>
    </w:p>
    <w:p w:rsidR="00532E65" w:rsidRDefault="00532E65" w:rsidP="00532E6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32E65" w:rsidRPr="00532E65" w:rsidRDefault="00532E65" w:rsidP="00532E65">
      <w:pPr>
        <w:spacing w:after="0" w:line="240" w:lineRule="auto"/>
        <w:rPr>
          <w:rFonts w:ascii="Times New Roman" w:hAnsi="Times New Roman" w:cs="Times New Roman"/>
          <w:sz w:val="24"/>
          <w:szCs w:val="24"/>
        </w:rPr>
      </w:pPr>
      <w:r>
        <w:rPr>
          <w:rFonts w:ascii="Times New Roman" w:hAnsi="Times New Roman" w:cs="Times New Roman"/>
          <w:sz w:val="24"/>
          <w:szCs w:val="24"/>
        </w:rPr>
        <w:t>MUNANGATI-MANONGWA J</w:t>
      </w:r>
    </w:p>
    <w:p w:rsidR="008208DD" w:rsidRPr="00532E65" w:rsidRDefault="00532E65">
      <w:pPr>
        <w:rPr>
          <w:rFonts w:ascii="Times New Roman" w:hAnsi="Times New Roman" w:cs="Times New Roman"/>
          <w:sz w:val="24"/>
          <w:szCs w:val="24"/>
        </w:rPr>
      </w:pPr>
      <w:r>
        <w:rPr>
          <w:rFonts w:ascii="Times New Roman" w:hAnsi="Times New Roman" w:cs="Times New Roman"/>
          <w:sz w:val="24"/>
          <w:szCs w:val="24"/>
        </w:rPr>
        <w:t xml:space="preserve">HARARE, </w:t>
      </w:r>
      <w:r w:rsidR="008208DD" w:rsidRPr="00532E65">
        <w:rPr>
          <w:rFonts w:ascii="Times New Roman" w:hAnsi="Times New Roman" w:cs="Times New Roman"/>
          <w:sz w:val="24"/>
          <w:szCs w:val="24"/>
        </w:rPr>
        <w:t>14 J</w:t>
      </w:r>
      <w:r w:rsidRPr="00532E65">
        <w:rPr>
          <w:rFonts w:ascii="Times New Roman" w:hAnsi="Times New Roman" w:cs="Times New Roman"/>
          <w:sz w:val="24"/>
          <w:szCs w:val="24"/>
        </w:rPr>
        <w:t>uly</w:t>
      </w:r>
      <w:r w:rsidR="00632229">
        <w:rPr>
          <w:rFonts w:ascii="Times New Roman" w:hAnsi="Times New Roman" w:cs="Times New Roman"/>
          <w:sz w:val="24"/>
          <w:szCs w:val="24"/>
        </w:rPr>
        <w:t xml:space="preserve"> 2016 and 19</w:t>
      </w:r>
      <w:r w:rsidR="00C858AD">
        <w:rPr>
          <w:rFonts w:ascii="Times New Roman" w:hAnsi="Times New Roman" w:cs="Times New Roman"/>
          <w:sz w:val="24"/>
          <w:szCs w:val="24"/>
        </w:rPr>
        <w:t xml:space="preserve"> </w:t>
      </w:r>
      <w:r w:rsidR="008208DD" w:rsidRPr="00532E65">
        <w:rPr>
          <w:rFonts w:ascii="Times New Roman" w:hAnsi="Times New Roman" w:cs="Times New Roman"/>
          <w:sz w:val="24"/>
          <w:szCs w:val="24"/>
        </w:rPr>
        <w:t>January 2017</w:t>
      </w:r>
    </w:p>
    <w:p w:rsidR="00532E65" w:rsidRDefault="00532E65">
      <w:pPr>
        <w:rPr>
          <w:rFonts w:ascii="Times New Roman" w:hAnsi="Times New Roman" w:cs="Times New Roman"/>
          <w:sz w:val="24"/>
          <w:szCs w:val="24"/>
        </w:rPr>
      </w:pPr>
    </w:p>
    <w:p w:rsidR="00A87E7B" w:rsidRDefault="00532E65" w:rsidP="00A87E7B">
      <w:pPr>
        <w:spacing w:line="360" w:lineRule="auto"/>
        <w:rPr>
          <w:rFonts w:ascii="Times New Roman" w:hAnsi="Times New Roman" w:cs="Times New Roman"/>
          <w:b/>
          <w:sz w:val="24"/>
          <w:szCs w:val="24"/>
        </w:rPr>
      </w:pPr>
      <w:r w:rsidRPr="00532E65">
        <w:rPr>
          <w:rFonts w:ascii="Times New Roman" w:hAnsi="Times New Roman" w:cs="Times New Roman"/>
          <w:b/>
          <w:sz w:val="24"/>
          <w:szCs w:val="24"/>
        </w:rPr>
        <w:t>Opposed Application</w:t>
      </w:r>
    </w:p>
    <w:p w:rsidR="00CA0A1E" w:rsidRDefault="00CA0A1E" w:rsidP="00A87E7B">
      <w:pPr>
        <w:spacing w:line="360" w:lineRule="auto"/>
        <w:rPr>
          <w:rFonts w:ascii="Times New Roman" w:hAnsi="Times New Roman" w:cs="Times New Roman"/>
          <w:b/>
          <w:sz w:val="24"/>
          <w:szCs w:val="24"/>
        </w:rPr>
      </w:pPr>
    </w:p>
    <w:p w:rsidR="0005529D" w:rsidRPr="00CA0A1E" w:rsidRDefault="00A87E7B" w:rsidP="00CA0A1E">
      <w:pPr>
        <w:spacing w:after="0" w:line="240" w:lineRule="auto"/>
        <w:rPr>
          <w:rFonts w:ascii="Times New Roman" w:hAnsi="Times New Roman" w:cs="Times New Roman"/>
          <w:b/>
          <w:sz w:val="24"/>
          <w:szCs w:val="24"/>
        </w:rPr>
      </w:pPr>
      <w:r w:rsidRPr="00357415">
        <w:rPr>
          <w:rFonts w:ascii="Times New Roman" w:hAnsi="Times New Roman" w:cs="Times New Roman"/>
          <w:i/>
          <w:sz w:val="24"/>
          <w:szCs w:val="24"/>
        </w:rPr>
        <w:t>L</w:t>
      </w:r>
      <w:r w:rsidR="000B5EA4" w:rsidRPr="00357415">
        <w:rPr>
          <w:rFonts w:ascii="Times New Roman" w:hAnsi="Times New Roman" w:cs="Times New Roman"/>
          <w:i/>
          <w:sz w:val="24"/>
          <w:szCs w:val="24"/>
        </w:rPr>
        <w:t>.</w:t>
      </w:r>
      <w:r w:rsidRPr="00357415">
        <w:rPr>
          <w:rFonts w:ascii="Times New Roman" w:hAnsi="Times New Roman" w:cs="Times New Roman"/>
          <w:i/>
          <w:sz w:val="24"/>
          <w:szCs w:val="24"/>
        </w:rPr>
        <w:t xml:space="preserve"> </w:t>
      </w:r>
      <w:r w:rsidR="000B5EA4" w:rsidRPr="00357415">
        <w:rPr>
          <w:rFonts w:ascii="Times New Roman" w:hAnsi="Times New Roman" w:cs="Times New Roman"/>
          <w:i/>
          <w:sz w:val="24"/>
          <w:szCs w:val="24"/>
        </w:rPr>
        <w:t>Madhuku</w:t>
      </w:r>
      <w:r w:rsidR="00CA0A1E">
        <w:rPr>
          <w:rFonts w:ascii="Times New Roman" w:hAnsi="Times New Roman" w:cs="Times New Roman"/>
          <w:sz w:val="24"/>
          <w:szCs w:val="24"/>
        </w:rPr>
        <w:t>,</w:t>
      </w:r>
      <w:r w:rsidR="000B5EA4">
        <w:rPr>
          <w:rFonts w:ascii="Times New Roman" w:hAnsi="Times New Roman" w:cs="Times New Roman"/>
          <w:i/>
          <w:sz w:val="24"/>
          <w:szCs w:val="24"/>
        </w:rPr>
        <w:t xml:space="preserve"> </w:t>
      </w:r>
      <w:r w:rsidR="000B5EA4" w:rsidRPr="00CA0A1E">
        <w:rPr>
          <w:rFonts w:ascii="Times New Roman" w:hAnsi="Times New Roman" w:cs="Times New Roman"/>
          <w:sz w:val="24"/>
          <w:szCs w:val="24"/>
        </w:rPr>
        <w:t>for</w:t>
      </w:r>
      <w:r w:rsidR="0005529D" w:rsidRPr="00CA0A1E">
        <w:rPr>
          <w:rFonts w:ascii="Times New Roman" w:hAnsi="Times New Roman" w:cs="Times New Roman"/>
          <w:sz w:val="24"/>
          <w:szCs w:val="24"/>
        </w:rPr>
        <w:t xml:space="preserve"> the applicant</w:t>
      </w:r>
    </w:p>
    <w:p w:rsidR="0005529D" w:rsidRPr="00CA0A1E" w:rsidRDefault="00F715A1" w:rsidP="00CA0A1E">
      <w:pPr>
        <w:spacing w:after="0" w:line="240" w:lineRule="auto"/>
        <w:rPr>
          <w:rFonts w:ascii="Times New Roman" w:hAnsi="Times New Roman" w:cs="Times New Roman"/>
          <w:sz w:val="24"/>
          <w:szCs w:val="24"/>
        </w:rPr>
      </w:pPr>
      <w:r w:rsidRPr="00F715A1">
        <w:rPr>
          <w:rFonts w:ascii="Times New Roman" w:hAnsi="Times New Roman" w:cs="Times New Roman"/>
          <w:i/>
          <w:sz w:val="24"/>
          <w:szCs w:val="24"/>
        </w:rPr>
        <w:t>A</w:t>
      </w:r>
      <w:r w:rsidR="00EA7EF9">
        <w:rPr>
          <w:rFonts w:ascii="Times New Roman" w:hAnsi="Times New Roman" w:cs="Times New Roman"/>
          <w:sz w:val="24"/>
          <w:szCs w:val="24"/>
        </w:rPr>
        <w:t xml:space="preserve"> </w:t>
      </w:r>
      <w:r w:rsidR="00EA7EF9" w:rsidRPr="00357415">
        <w:rPr>
          <w:rFonts w:ascii="Times New Roman" w:hAnsi="Times New Roman" w:cs="Times New Roman"/>
          <w:i/>
          <w:sz w:val="24"/>
          <w:szCs w:val="24"/>
        </w:rPr>
        <w:t>de Bourbon</w:t>
      </w:r>
      <w:r w:rsidR="00CA0A1E">
        <w:rPr>
          <w:rFonts w:ascii="Times New Roman" w:hAnsi="Times New Roman" w:cs="Times New Roman"/>
          <w:sz w:val="24"/>
          <w:szCs w:val="24"/>
        </w:rPr>
        <w:t xml:space="preserve">, </w:t>
      </w:r>
      <w:r w:rsidR="0005529D" w:rsidRPr="00CA0A1E">
        <w:rPr>
          <w:rFonts w:ascii="Times New Roman" w:hAnsi="Times New Roman" w:cs="Times New Roman"/>
          <w:sz w:val="24"/>
          <w:szCs w:val="24"/>
        </w:rPr>
        <w:t>for the respondent</w:t>
      </w:r>
    </w:p>
    <w:p w:rsidR="00CA0A1E" w:rsidRPr="00CA0A1E" w:rsidRDefault="00CA0A1E" w:rsidP="00CA0A1E">
      <w:pPr>
        <w:spacing w:after="0" w:line="240" w:lineRule="auto"/>
        <w:rPr>
          <w:rFonts w:ascii="Times New Roman" w:hAnsi="Times New Roman" w:cs="Times New Roman"/>
          <w:sz w:val="24"/>
          <w:szCs w:val="24"/>
        </w:rPr>
      </w:pPr>
    </w:p>
    <w:p w:rsidR="0005529D" w:rsidRPr="0005529D" w:rsidRDefault="0005529D" w:rsidP="0005529D">
      <w:pPr>
        <w:spacing w:after="0" w:line="240" w:lineRule="auto"/>
        <w:rPr>
          <w:rFonts w:ascii="Times New Roman" w:hAnsi="Times New Roman" w:cs="Times New Roman"/>
          <w:i/>
          <w:sz w:val="24"/>
          <w:szCs w:val="24"/>
        </w:rPr>
      </w:pPr>
    </w:p>
    <w:p w:rsidR="008208DD" w:rsidRPr="00532E65" w:rsidRDefault="00532E65" w:rsidP="00532E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MUNANGATI-MANONGWA J: </w:t>
      </w:r>
      <w:r w:rsidR="00ED4EDD" w:rsidRPr="00532E65">
        <w:rPr>
          <w:rFonts w:ascii="Times New Roman" w:hAnsi="Times New Roman" w:cs="Times New Roman"/>
          <w:sz w:val="24"/>
          <w:szCs w:val="24"/>
        </w:rPr>
        <w:t>The a</w:t>
      </w:r>
      <w:r w:rsidR="00253C99" w:rsidRPr="00532E65">
        <w:rPr>
          <w:rFonts w:ascii="Times New Roman" w:hAnsi="Times New Roman" w:cs="Times New Roman"/>
          <w:sz w:val="24"/>
          <w:szCs w:val="24"/>
        </w:rPr>
        <w:t xml:space="preserve">pplicant a business entity, applied for leave to institute a Class </w:t>
      </w:r>
      <w:r>
        <w:rPr>
          <w:rFonts w:ascii="Times New Roman" w:hAnsi="Times New Roman" w:cs="Times New Roman"/>
          <w:sz w:val="24"/>
          <w:szCs w:val="24"/>
        </w:rPr>
        <w:t>A</w:t>
      </w:r>
      <w:r w:rsidR="00253C99" w:rsidRPr="00532E65">
        <w:rPr>
          <w:rFonts w:ascii="Times New Roman" w:hAnsi="Times New Roman" w:cs="Times New Roman"/>
          <w:sz w:val="24"/>
          <w:szCs w:val="24"/>
        </w:rPr>
        <w:t xml:space="preserve">ction in terms of </w:t>
      </w:r>
      <w:r>
        <w:rPr>
          <w:rFonts w:ascii="Times New Roman" w:hAnsi="Times New Roman" w:cs="Times New Roman"/>
          <w:sz w:val="24"/>
          <w:szCs w:val="24"/>
        </w:rPr>
        <w:t>s</w:t>
      </w:r>
      <w:r w:rsidR="00253C99" w:rsidRPr="00532E65">
        <w:rPr>
          <w:rFonts w:ascii="Times New Roman" w:hAnsi="Times New Roman" w:cs="Times New Roman"/>
          <w:sz w:val="24"/>
          <w:szCs w:val="24"/>
        </w:rPr>
        <w:t xml:space="preserve"> 3 of the Class Actions Act </w:t>
      </w:r>
      <w:r>
        <w:rPr>
          <w:rFonts w:ascii="Times New Roman" w:hAnsi="Times New Roman" w:cs="Times New Roman"/>
          <w:sz w:val="24"/>
          <w:szCs w:val="24"/>
        </w:rPr>
        <w:t>[</w:t>
      </w:r>
      <w:r w:rsidR="00253C99" w:rsidRPr="00532E65">
        <w:rPr>
          <w:rFonts w:ascii="Times New Roman" w:hAnsi="Times New Roman" w:cs="Times New Roman"/>
          <w:i/>
          <w:sz w:val="24"/>
          <w:szCs w:val="24"/>
        </w:rPr>
        <w:t>Chapter 8:17</w:t>
      </w:r>
      <w:r>
        <w:rPr>
          <w:rFonts w:ascii="Times New Roman" w:hAnsi="Times New Roman" w:cs="Times New Roman"/>
          <w:sz w:val="24"/>
          <w:szCs w:val="24"/>
        </w:rPr>
        <w:t>]</w:t>
      </w:r>
      <w:r w:rsidR="00253C99" w:rsidRPr="00532E65">
        <w:rPr>
          <w:rFonts w:ascii="Times New Roman" w:hAnsi="Times New Roman" w:cs="Times New Roman"/>
          <w:sz w:val="24"/>
          <w:szCs w:val="24"/>
        </w:rPr>
        <w:t xml:space="preserve"> </w:t>
      </w:r>
      <w:r w:rsidR="00EA7EF9">
        <w:rPr>
          <w:rFonts w:ascii="Times New Roman" w:hAnsi="Times New Roman" w:cs="Times New Roman"/>
          <w:sz w:val="24"/>
          <w:szCs w:val="24"/>
        </w:rPr>
        <w:t>(hereinafter refer</w:t>
      </w:r>
      <w:r w:rsidR="00CA0A1E">
        <w:rPr>
          <w:rFonts w:ascii="Times New Roman" w:hAnsi="Times New Roman" w:cs="Times New Roman"/>
          <w:sz w:val="24"/>
          <w:szCs w:val="24"/>
        </w:rPr>
        <w:t>r</w:t>
      </w:r>
      <w:r w:rsidR="00D30B6D">
        <w:rPr>
          <w:rFonts w:ascii="Times New Roman" w:hAnsi="Times New Roman" w:cs="Times New Roman"/>
          <w:sz w:val="24"/>
          <w:szCs w:val="24"/>
        </w:rPr>
        <w:t>ed to as “the A</w:t>
      </w:r>
      <w:r w:rsidR="00EA7EF9">
        <w:rPr>
          <w:rFonts w:ascii="Times New Roman" w:hAnsi="Times New Roman" w:cs="Times New Roman"/>
          <w:sz w:val="24"/>
          <w:szCs w:val="24"/>
        </w:rPr>
        <w:t>ct”)</w:t>
      </w:r>
      <w:r w:rsidR="00CA0A1E">
        <w:rPr>
          <w:rFonts w:ascii="Times New Roman" w:hAnsi="Times New Roman" w:cs="Times New Roman"/>
          <w:sz w:val="24"/>
          <w:szCs w:val="24"/>
        </w:rPr>
        <w:t xml:space="preserve"> </w:t>
      </w:r>
      <w:r w:rsidR="00253C99" w:rsidRPr="00532E65">
        <w:rPr>
          <w:rFonts w:ascii="Times New Roman" w:hAnsi="Times New Roman" w:cs="Times New Roman"/>
          <w:sz w:val="24"/>
          <w:szCs w:val="24"/>
        </w:rPr>
        <w:t>against the respondent</w:t>
      </w:r>
      <w:r w:rsidR="00ED4EDD" w:rsidRPr="00532E65">
        <w:rPr>
          <w:rFonts w:ascii="Times New Roman" w:hAnsi="Times New Roman" w:cs="Times New Roman"/>
          <w:sz w:val="24"/>
          <w:szCs w:val="24"/>
        </w:rPr>
        <w:t>.</w:t>
      </w:r>
      <w:r w:rsidR="00253C99" w:rsidRPr="00532E65">
        <w:rPr>
          <w:rFonts w:ascii="Times New Roman" w:hAnsi="Times New Roman" w:cs="Times New Roman"/>
          <w:sz w:val="24"/>
          <w:szCs w:val="24"/>
        </w:rPr>
        <w:t xml:space="preserve"> The respondent is a bank which </w:t>
      </w:r>
      <w:r w:rsidR="00253C99" w:rsidRPr="00532E65">
        <w:rPr>
          <w:rFonts w:ascii="Times New Roman" w:hAnsi="Times New Roman" w:cs="Times New Roman"/>
          <w:i/>
          <w:sz w:val="24"/>
          <w:szCs w:val="24"/>
        </w:rPr>
        <w:t>inter alia</w:t>
      </w:r>
      <w:r w:rsidR="00253C99" w:rsidRPr="00532E65">
        <w:rPr>
          <w:rFonts w:ascii="Times New Roman" w:hAnsi="Times New Roman" w:cs="Times New Roman"/>
          <w:sz w:val="24"/>
          <w:szCs w:val="24"/>
        </w:rPr>
        <w:t xml:space="preserve"> is in the business of lending money. </w:t>
      </w:r>
      <w:r w:rsidR="00ED4EDD" w:rsidRPr="00532E65">
        <w:rPr>
          <w:rFonts w:ascii="Times New Roman" w:hAnsi="Times New Roman" w:cs="Times New Roman"/>
          <w:sz w:val="24"/>
          <w:szCs w:val="24"/>
        </w:rPr>
        <w:t>The class of persons for which leave is sought</w:t>
      </w:r>
      <w:r>
        <w:rPr>
          <w:rFonts w:ascii="Times New Roman" w:hAnsi="Times New Roman" w:cs="Times New Roman"/>
          <w:sz w:val="24"/>
          <w:szCs w:val="24"/>
        </w:rPr>
        <w:t xml:space="preserve"> </w:t>
      </w:r>
      <w:r w:rsidR="004F06B0" w:rsidRPr="00532E65">
        <w:rPr>
          <w:rFonts w:ascii="Times New Roman" w:hAnsi="Times New Roman" w:cs="Times New Roman"/>
          <w:sz w:val="24"/>
          <w:szCs w:val="24"/>
        </w:rPr>
        <w:t>by the applicant</w:t>
      </w:r>
      <w:r w:rsidR="00ED4EDD" w:rsidRPr="00532E65">
        <w:rPr>
          <w:rFonts w:ascii="Times New Roman" w:hAnsi="Times New Roman" w:cs="Times New Roman"/>
          <w:sz w:val="24"/>
          <w:szCs w:val="24"/>
        </w:rPr>
        <w:t xml:space="preserve"> comprise</w:t>
      </w:r>
      <w:r w:rsidR="00B80EDE">
        <w:rPr>
          <w:rFonts w:ascii="Times New Roman" w:hAnsi="Times New Roman" w:cs="Times New Roman"/>
          <w:sz w:val="24"/>
          <w:szCs w:val="24"/>
        </w:rPr>
        <w:t>s</w:t>
      </w:r>
      <w:r w:rsidR="00ED4EDD" w:rsidRPr="00532E65">
        <w:rPr>
          <w:rFonts w:ascii="Times New Roman" w:hAnsi="Times New Roman" w:cs="Times New Roman"/>
          <w:sz w:val="24"/>
          <w:szCs w:val="24"/>
        </w:rPr>
        <w:t xml:space="preserve"> persons who, after paying the respondent in advance, an amount calculated as a percentage of the value of the loan in their contract, received a loan amount much less than that stipulated in the loan contract. The application was vehemently opposed by the respondent on the basis that it has no merit.</w:t>
      </w:r>
    </w:p>
    <w:p w:rsidR="00134C3F" w:rsidRPr="00532E65" w:rsidRDefault="00ED4EDD" w:rsidP="00532E65">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The applicant has put the facts of the matter giving ris</w:t>
      </w:r>
      <w:r w:rsidR="00A87E7B">
        <w:rPr>
          <w:rFonts w:ascii="Times New Roman" w:hAnsi="Times New Roman" w:cs="Times New Roman"/>
          <w:sz w:val="24"/>
          <w:szCs w:val="24"/>
        </w:rPr>
        <w:t>e to the application at hand</w:t>
      </w:r>
      <w:r w:rsidRPr="00532E65">
        <w:rPr>
          <w:rFonts w:ascii="Times New Roman" w:hAnsi="Times New Roman" w:cs="Times New Roman"/>
          <w:sz w:val="24"/>
          <w:szCs w:val="24"/>
        </w:rPr>
        <w:t xml:space="preserve"> as follows: On 18 March 2013 </w:t>
      </w:r>
      <w:r w:rsidR="00532E65">
        <w:rPr>
          <w:rFonts w:ascii="Times New Roman" w:hAnsi="Times New Roman" w:cs="Times New Roman"/>
          <w:sz w:val="24"/>
          <w:szCs w:val="24"/>
        </w:rPr>
        <w:t xml:space="preserve">the </w:t>
      </w:r>
      <w:r w:rsidRPr="00532E65">
        <w:rPr>
          <w:rFonts w:ascii="Times New Roman" w:hAnsi="Times New Roman" w:cs="Times New Roman"/>
          <w:sz w:val="24"/>
          <w:szCs w:val="24"/>
        </w:rPr>
        <w:t xml:space="preserve">applicant and respondent entered into a loan contract wherein the respondent granted a short term loan facility to the applicant </w:t>
      </w:r>
      <w:r w:rsidR="0041401A" w:rsidRPr="00532E65">
        <w:rPr>
          <w:rFonts w:ascii="Times New Roman" w:hAnsi="Times New Roman" w:cs="Times New Roman"/>
          <w:sz w:val="24"/>
          <w:szCs w:val="24"/>
        </w:rPr>
        <w:t xml:space="preserve">in the sum of US$160 000. The loan was meant to finance applicant’s business activities. The loan was conditional upon the applicant paying an advance amount equivalent to 4.5% of the value of the loan. </w:t>
      </w:r>
      <w:r w:rsidR="00532E65">
        <w:rPr>
          <w:rFonts w:ascii="Times New Roman" w:hAnsi="Times New Roman" w:cs="Times New Roman"/>
          <w:sz w:val="24"/>
          <w:szCs w:val="24"/>
        </w:rPr>
        <w:t>The a</w:t>
      </w:r>
      <w:r w:rsidR="0041401A" w:rsidRPr="00532E65">
        <w:rPr>
          <w:rFonts w:ascii="Times New Roman" w:hAnsi="Times New Roman" w:cs="Times New Roman"/>
          <w:sz w:val="24"/>
          <w:szCs w:val="24"/>
        </w:rPr>
        <w:t>pplicant alleges that despite meeting its own obligations the respondent failed to advance the agreed amount but only advanced US$49 237-00. As a resul</w:t>
      </w:r>
      <w:r w:rsidR="00190474" w:rsidRPr="00532E65">
        <w:rPr>
          <w:rFonts w:ascii="Times New Roman" w:hAnsi="Times New Roman" w:cs="Times New Roman"/>
          <w:sz w:val="24"/>
          <w:szCs w:val="24"/>
        </w:rPr>
        <w:t>t</w:t>
      </w:r>
      <w:r w:rsidR="00DB028D">
        <w:rPr>
          <w:rFonts w:ascii="Times New Roman" w:hAnsi="Times New Roman" w:cs="Times New Roman"/>
          <w:sz w:val="24"/>
          <w:szCs w:val="24"/>
        </w:rPr>
        <w:t>,</w:t>
      </w:r>
      <w:r w:rsidR="00190474" w:rsidRPr="00532E65">
        <w:rPr>
          <w:rFonts w:ascii="Times New Roman" w:hAnsi="Times New Roman" w:cs="Times New Roman"/>
          <w:sz w:val="24"/>
          <w:szCs w:val="24"/>
        </w:rPr>
        <w:t xml:space="preserve"> the applicant suffered damages as the failure to secure the loan adversely affected its operations</w:t>
      </w:r>
      <w:r w:rsidR="00134C3F" w:rsidRPr="00532E65">
        <w:rPr>
          <w:rFonts w:ascii="Times New Roman" w:hAnsi="Times New Roman" w:cs="Times New Roman"/>
          <w:sz w:val="24"/>
          <w:szCs w:val="24"/>
        </w:rPr>
        <w:t xml:space="preserve">. It is out of this whole scenario, that the </w:t>
      </w:r>
      <w:r w:rsidR="00A87E7B">
        <w:rPr>
          <w:rFonts w:ascii="Times New Roman" w:hAnsi="Times New Roman" w:cs="Times New Roman"/>
          <w:sz w:val="24"/>
          <w:szCs w:val="24"/>
        </w:rPr>
        <w:t xml:space="preserve">applicant’s </w:t>
      </w:r>
      <w:r w:rsidR="00134C3F" w:rsidRPr="00532E65">
        <w:rPr>
          <w:rFonts w:ascii="Times New Roman" w:hAnsi="Times New Roman" w:cs="Times New Roman"/>
          <w:sz w:val="24"/>
          <w:szCs w:val="24"/>
        </w:rPr>
        <w:lastRenderedPageBreak/>
        <w:t xml:space="preserve">application arises. </w:t>
      </w:r>
      <w:r w:rsidR="00532E65">
        <w:rPr>
          <w:rFonts w:ascii="Times New Roman" w:hAnsi="Times New Roman" w:cs="Times New Roman"/>
          <w:sz w:val="24"/>
          <w:szCs w:val="24"/>
        </w:rPr>
        <w:t xml:space="preserve">The </w:t>
      </w:r>
      <w:r w:rsidR="00A87E7B">
        <w:rPr>
          <w:rFonts w:ascii="Times New Roman" w:hAnsi="Times New Roman" w:cs="Times New Roman"/>
          <w:sz w:val="24"/>
          <w:szCs w:val="24"/>
        </w:rPr>
        <w:t>applicant</w:t>
      </w:r>
      <w:r w:rsidR="00134C3F" w:rsidRPr="00532E65">
        <w:rPr>
          <w:rFonts w:ascii="Times New Roman" w:hAnsi="Times New Roman" w:cs="Times New Roman"/>
          <w:sz w:val="24"/>
          <w:szCs w:val="24"/>
        </w:rPr>
        <w:t xml:space="preserve"> seeks leave to institute a class action to force the respondent to pay damages for breach of the loan contract or alternatively to have respondent pay pro rata refunds of facility fees. It is </w:t>
      </w:r>
      <w:r w:rsidR="00A87E7B">
        <w:rPr>
          <w:rFonts w:ascii="Times New Roman" w:hAnsi="Times New Roman" w:cs="Times New Roman"/>
          <w:sz w:val="24"/>
          <w:szCs w:val="24"/>
        </w:rPr>
        <w:t>applicant</w:t>
      </w:r>
      <w:r w:rsidR="00134C3F" w:rsidRPr="00532E65">
        <w:rPr>
          <w:rFonts w:ascii="Times New Roman" w:hAnsi="Times New Roman" w:cs="Times New Roman"/>
          <w:sz w:val="24"/>
          <w:szCs w:val="24"/>
        </w:rPr>
        <w:t xml:space="preserve">’s case that </w:t>
      </w:r>
      <w:r w:rsidR="00532E65">
        <w:rPr>
          <w:rFonts w:ascii="Times New Roman" w:hAnsi="Times New Roman" w:cs="Times New Roman"/>
          <w:sz w:val="24"/>
          <w:szCs w:val="24"/>
        </w:rPr>
        <w:t xml:space="preserve">the </w:t>
      </w:r>
      <w:r w:rsidR="00134C3F" w:rsidRPr="00532E65">
        <w:rPr>
          <w:rFonts w:ascii="Times New Roman" w:hAnsi="Times New Roman" w:cs="Times New Roman"/>
          <w:sz w:val="24"/>
          <w:szCs w:val="24"/>
        </w:rPr>
        <w:t>respondent is making huge profits from demanding facility fees based on an amount it never intends to avail to the borrower</w:t>
      </w:r>
      <w:r w:rsidR="00DB028D">
        <w:rPr>
          <w:rFonts w:ascii="Times New Roman" w:hAnsi="Times New Roman" w:cs="Times New Roman"/>
          <w:sz w:val="24"/>
          <w:szCs w:val="24"/>
        </w:rPr>
        <w:t>,</w:t>
      </w:r>
      <w:r w:rsidR="00134C3F" w:rsidRPr="00532E65">
        <w:rPr>
          <w:rFonts w:ascii="Times New Roman" w:hAnsi="Times New Roman" w:cs="Times New Roman"/>
          <w:sz w:val="24"/>
          <w:szCs w:val="24"/>
        </w:rPr>
        <w:t xml:space="preserve"> and that</w:t>
      </w:r>
      <w:r w:rsidR="00DB028D">
        <w:rPr>
          <w:rFonts w:ascii="Times New Roman" w:hAnsi="Times New Roman" w:cs="Times New Roman"/>
          <w:sz w:val="24"/>
          <w:szCs w:val="24"/>
        </w:rPr>
        <w:t>,</w:t>
      </w:r>
      <w:r w:rsidR="00134C3F" w:rsidRPr="00532E65">
        <w:rPr>
          <w:rFonts w:ascii="Times New Roman" w:hAnsi="Times New Roman" w:cs="Times New Roman"/>
          <w:sz w:val="24"/>
          <w:szCs w:val="24"/>
        </w:rPr>
        <w:t xml:space="preserve"> such injustice can be corrected through a class action which will determine once and for all the legality of such an approach to banking. </w:t>
      </w:r>
    </w:p>
    <w:p w:rsidR="004F06B0" w:rsidRPr="00532E65" w:rsidRDefault="00190474" w:rsidP="00BD7D49">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 xml:space="preserve"> The respondent on the other hand indicates that the total amount available to be accessed by the applicant under the 2013 facility was US$160 00-00 (including the short term loan of US$40 000-00). The US$40 000-00 was however immediately utilised to settle a 2012 facility which was still outstanding on the applicant’s account. Further</w:t>
      </w:r>
      <w:r w:rsidR="0089201E">
        <w:rPr>
          <w:rFonts w:ascii="Times New Roman" w:hAnsi="Times New Roman" w:cs="Times New Roman"/>
          <w:sz w:val="24"/>
          <w:szCs w:val="24"/>
        </w:rPr>
        <w:t>,</w:t>
      </w:r>
      <w:r w:rsidRPr="00532E65">
        <w:rPr>
          <w:rFonts w:ascii="Times New Roman" w:hAnsi="Times New Roman" w:cs="Times New Roman"/>
          <w:sz w:val="24"/>
          <w:szCs w:val="24"/>
        </w:rPr>
        <w:t xml:space="preserve"> respondent states that the applicant was obliged to pay management fees of 3% of the total limit of the 2013 facility </w:t>
      </w:r>
      <w:r w:rsidR="006501BD" w:rsidRPr="00532E65">
        <w:rPr>
          <w:rFonts w:ascii="Times New Roman" w:hAnsi="Times New Roman" w:cs="Times New Roman"/>
          <w:sz w:val="24"/>
          <w:szCs w:val="24"/>
        </w:rPr>
        <w:t>which amount was not refundable</w:t>
      </w:r>
      <w:r w:rsidR="00DB028D">
        <w:rPr>
          <w:rFonts w:ascii="Times New Roman" w:hAnsi="Times New Roman" w:cs="Times New Roman"/>
          <w:sz w:val="24"/>
          <w:szCs w:val="24"/>
        </w:rPr>
        <w:t>. However, A</w:t>
      </w:r>
      <w:r w:rsidR="006501BD" w:rsidRPr="00532E65">
        <w:rPr>
          <w:rFonts w:ascii="Times New Roman" w:hAnsi="Times New Roman" w:cs="Times New Roman"/>
          <w:sz w:val="24"/>
          <w:szCs w:val="24"/>
        </w:rPr>
        <w:t>pplicant failed to deposit a minimum of US$45 000-00 into its bank account held with the respondent which has been termed “the deposit covenant.</w:t>
      </w:r>
      <w:r w:rsidR="001614B0">
        <w:rPr>
          <w:rFonts w:ascii="Times New Roman" w:hAnsi="Times New Roman" w:cs="Times New Roman"/>
          <w:sz w:val="24"/>
          <w:szCs w:val="24"/>
        </w:rPr>
        <w:t xml:space="preserve">” </w:t>
      </w:r>
      <w:r w:rsidR="00DB028D">
        <w:rPr>
          <w:rFonts w:ascii="Times New Roman" w:hAnsi="Times New Roman" w:cs="Times New Roman"/>
          <w:sz w:val="24"/>
          <w:szCs w:val="24"/>
        </w:rPr>
        <w:t xml:space="preserve"> T</w:t>
      </w:r>
      <w:r w:rsidR="004F06B0" w:rsidRPr="00532E65">
        <w:rPr>
          <w:rFonts w:ascii="Times New Roman" w:hAnsi="Times New Roman" w:cs="Times New Roman"/>
          <w:sz w:val="24"/>
          <w:szCs w:val="24"/>
        </w:rPr>
        <w:t>he respondent</w:t>
      </w:r>
      <w:r w:rsidR="0089201E">
        <w:rPr>
          <w:rFonts w:ascii="Times New Roman" w:hAnsi="Times New Roman" w:cs="Times New Roman"/>
          <w:sz w:val="24"/>
          <w:szCs w:val="24"/>
        </w:rPr>
        <w:t xml:space="preserve"> further</w:t>
      </w:r>
      <w:r w:rsidR="004F06B0" w:rsidRPr="00532E65">
        <w:rPr>
          <w:rFonts w:ascii="Times New Roman" w:hAnsi="Times New Roman" w:cs="Times New Roman"/>
          <w:sz w:val="24"/>
          <w:szCs w:val="24"/>
        </w:rPr>
        <w:t xml:space="preserve"> stated that the parties ha</w:t>
      </w:r>
      <w:r w:rsidR="00A87E7B">
        <w:rPr>
          <w:rFonts w:ascii="Times New Roman" w:hAnsi="Times New Roman" w:cs="Times New Roman"/>
          <w:sz w:val="24"/>
          <w:szCs w:val="24"/>
        </w:rPr>
        <w:t xml:space="preserve">d entered into an ‘uncommitted’ </w:t>
      </w:r>
      <w:r w:rsidR="004F06B0" w:rsidRPr="00532E65">
        <w:rPr>
          <w:rFonts w:ascii="Times New Roman" w:hAnsi="Times New Roman" w:cs="Times New Roman"/>
          <w:sz w:val="24"/>
          <w:szCs w:val="24"/>
        </w:rPr>
        <w:t>facility which was subject to the availability of funds which aspect the applicant was aware of. In that regard, the respondent argued that the applicant had no cause of action and also the application failed to satisfy the requirements</w:t>
      </w:r>
      <w:r w:rsidR="00A87E7B">
        <w:rPr>
          <w:rFonts w:ascii="Times New Roman" w:hAnsi="Times New Roman" w:cs="Times New Roman"/>
          <w:sz w:val="24"/>
          <w:szCs w:val="24"/>
        </w:rPr>
        <w:t xml:space="preserve"> for instituting a class action as</w:t>
      </w:r>
      <w:r w:rsidR="004F06B0" w:rsidRPr="00532E65">
        <w:rPr>
          <w:rFonts w:ascii="Times New Roman" w:hAnsi="Times New Roman" w:cs="Times New Roman"/>
          <w:sz w:val="24"/>
          <w:szCs w:val="24"/>
        </w:rPr>
        <w:t xml:space="preserve"> set</w:t>
      </w:r>
      <w:r w:rsidR="00A87E7B">
        <w:rPr>
          <w:rFonts w:ascii="Times New Roman" w:hAnsi="Times New Roman" w:cs="Times New Roman"/>
          <w:sz w:val="24"/>
          <w:szCs w:val="24"/>
        </w:rPr>
        <w:t xml:space="preserve"> out</w:t>
      </w:r>
      <w:r w:rsidR="004F06B0" w:rsidRPr="00532E65">
        <w:rPr>
          <w:rFonts w:ascii="Times New Roman" w:hAnsi="Times New Roman" w:cs="Times New Roman"/>
          <w:sz w:val="24"/>
          <w:szCs w:val="24"/>
        </w:rPr>
        <w:t xml:space="preserve"> in s 3 of the Act and sh</w:t>
      </w:r>
      <w:r w:rsidR="00473D8A" w:rsidRPr="00532E65">
        <w:rPr>
          <w:rFonts w:ascii="Times New Roman" w:hAnsi="Times New Roman" w:cs="Times New Roman"/>
          <w:sz w:val="24"/>
          <w:szCs w:val="24"/>
        </w:rPr>
        <w:t>o</w:t>
      </w:r>
      <w:r w:rsidR="004F06B0" w:rsidRPr="00532E65">
        <w:rPr>
          <w:rFonts w:ascii="Times New Roman" w:hAnsi="Times New Roman" w:cs="Times New Roman"/>
          <w:sz w:val="24"/>
          <w:szCs w:val="24"/>
        </w:rPr>
        <w:t>uld thus fail.</w:t>
      </w:r>
    </w:p>
    <w:p w:rsidR="00473D8A" w:rsidRPr="00532E65" w:rsidRDefault="00473D8A" w:rsidP="00BD7D49">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 xml:space="preserve">When the matter was initially entertained representatives of both parties agreed that there is not much </w:t>
      </w:r>
      <w:r w:rsidR="003E3C09" w:rsidRPr="00532E65">
        <w:rPr>
          <w:rFonts w:ascii="Times New Roman" w:hAnsi="Times New Roman" w:cs="Times New Roman"/>
          <w:sz w:val="24"/>
          <w:szCs w:val="24"/>
        </w:rPr>
        <w:t xml:space="preserve">in terms of precedence vis class actions and they agreed that a legal practitioner be identified by the registrar to assist the court. Ultimately </w:t>
      </w:r>
      <w:r w:rsidR="000B5EA4" w:rsidRPr="00532E65">
        <w:rPr>
          <w:rFonts w:ascii="Times New Roman" w:hAnsi="Times New Roman" w:cs="Times New Roman"/>
          <w:sz w:val="24"/>
          <w:szCs w:val="24"/>
        </w:rPr>
        <w:t>Mr</w:t>
      </w:r>
      <w:r w:rsidR="003E3C09" w:rsidRPr="00532E65">
        <w:rPr>
          <w:rFonts w:ascii="Times New Roman" w:hAnsi="Times New Roman" w:cs="Times New Roman"/>
          <w:sz w:val="24"/>
          <w:szCs w:val="24"/>
        </w:rPr>
        <w:t xml:space="preserve"> </w:t>
      </w:r>
      <w:r w:rsidR="003E3C09" w:rsidRPr="00BD7D49">
        <w:rPr>
          <w:rFonts w:ascii="Times New Roman" w:hAnsi="Times New Roman" w:cs="Times New Roman"/>
          <w:i/>
          <w:sz w:val="24"/>
          <w:szCs w:val="24"/>
        </w:rPr>
        <w:t xml:space="preserve">Mpofu </w:t>
      </w:r>
      <w:r w:rsidR="003E3C09" w:rsidRPr="00532E65">
        <w:rPr>
          <w:rFonts w:ascii="Times New Roman" w:hAnsi="Times New Roman" w:cs="Times New Roman"/>
          <w:sz w:val="24"/>
          <w:szCs w:val="24"/>
        </w:rPr>
        <w:t>to whom the court is greatly indebted</w:t>
      </w:r>
      <w:r w:rsidR="00DB028D">
        <w:rPr>
          <w:rFonts w:ascii="Times New Roman" w:hAnsi="Times New Roman" w:cs="Times New Roman"/>
          <w:sz w:val="24"/>
          <w:szCs w:val="24"/>
        </w:rPr>
        <w:t>,</w:t>
      </w:r>
      <w:r w:rsidR="003E3C09" w:rsidRPr="00532E65">
        <w:rPr>
          <w:rFonts w:ascii="Times New Roman" w:hAnsi="Times New Roman" w:cs="Times New Roman"/>
          <w:sz w:val="24"/>
          <w:szCs w:val="24"/>
        </w:rPr>
        <w:t xml:space="preserve"> filed heads of arguments which were served on both parties and form part of the record. On the day of hearing </w:t>
      </w:r>
      <w:r w:rsidR="001A0BB1" w:rsidRPr="00532E65">
        <w:rPr>
          <w:rFonts w:ascii="Times New Roman" w:hAnsi="Times New Roman" w:cs="Times New Roman"/>
          <w:sz w:val="24"/>
          <w:szCs w:val="24"/>
        </w:rPr>
        <w:t>Mr.</w:t>
      </w:r>
      <w:r w:rsidR="003E3C09" w:rsidRPr="00532E65">
        <w:rPr>
          <w:rFonts w:ascii="Times New Roman" w:hAnsi="Times New Roman" w:cs="Times New Roman"/>
          <w:sz w:val="24"/>
          <w:szCs w:val="24"/>
        </w:rPr>
        <w:t xml:space="preserve"> </w:t>
      </w:r>
      <w:r w:rsidR="003E3C09" w:rsidRPr="00BD7D49">
        <w:rPr>
          <w:rFonts w:ascii="Times New Roman" w:hAnsi="Times New Roman" w:cs="Times New Roman"/>
          <w:i/>
          <w:sz w:val="24"/>
          <w:szCs w:val="24"/>
        </w:rPr>
        <w:t>Madhuku</w:t>
      </w:r>
      <w:r w:rsidR="003E3C09" w:rsidRPr="00532E65">
        <w:rPr>
          <w:rFonts w:ascii="Times New Roman" w:hAnsi="Times New Roman" w:cs="Times New Roman"/>
          <w:sz w:val="24"/>
          <w:szCs w:val="24"/>
        </w:rPr>
        <w:t xml:space="preserve"> sought to urge the court to </w:t>
      </w:r>
      <w:r w:rsidR="00A87E7B">
        <w:rPr>
          <w:rFonts w:ascii="Times New Roman" w:hAnsi="Times New Roman" w:cs="Times New Roman"/>
          <w:sz w:val="24"/>
          <w:szCs w:val="24"/>
        </w:rPr>
        <w:t>disregard the heads of argument</w:t>
      </w:r>
      <w:r w:rsidR="003E3C09" w:rsidRPr="00532E65">
        <w:rPr>
          <w:rFonts w:ascii="Times New Roman" w:hAnsi="Times New Roman" w:cs="Times New Roman"/>
          <w:sz w:val="24"/>
          <w:szCs w:val="24"/>
        </w:rPr>
        <w:t xml:space="preserve"> filed by the </w:t>
      </w:r>
      <w:r w:rsidR="003E3C09" w:rsidRPr="00A87E7B">
        <w:rPr>
          <w:rFonts w:ascii="Times New Roman" w:hAnsi="Times New Roman" w:cs="Times New Roman"/>
          <w:i/>
          <w:sz w:val="24"/>
          <w:szCs w:val="24"/>
        </w:rPr>
        <w:t>amicus curiae</w:t>
      </w:r>
      <w:r w:rsidR="003E3C09" w:rsidRPr="00532E65">
        <w:rPr>
          <w:rFonts w:ascii="Times New Roman" w:hAnsi="Times New Roman" w:cs="Times New Roman"/>
          <w:sz w:val="24"/>
          <w:szCs w:val="24"/>
        </w:rPr>
        <w:t xml:space="preserve"> on the basis that they</w:t>
      </w:r>
      <w:r w:rsidR="00A87E7B">
        <w:rPr>
          <w:rFonts w:ascii="Times New Roman" w:hAnsi="Times New Roman" w:cs="Times New Roman"/>
          <w:sz w:val="24"/>
          <w:szCs w:val="24"/>
        </w:rPr>
        <w:t xml:space="preserve"> did not assist the court on</w:t>
      </w:r>
      <w:r w:rsidR="003E3C09" w:rsidRPr="00532E65">
        <w:rPr>
          <w:rFonts w:ascii="Times New Roman" w:hAnsi="Times New Roman" w:cs="Times New Roman"/>
          <w:sz w:val="24"/>
          <w:szCs w:val="24"/>
        </w:rPr>
        <w:t xml:space="preserve"> points of law but were </w:t>
      </w:r>
      <w:r w:rsidR="00A87E7B">
        <w:rPr>
          <w:rFonts w:ascii="Times New Roman" w:hAnsi="Times New Roman" w:cs="Times New Roman"/>
          <w:sz w:val="24"/>
          <w:szCs w:val="24"/>
        </w:rPr>
        <w:t xml:space="preserve">rather </w:t>
      </w:r>
      <w:r w:rsidR="003E3C09" w:rsidRPr="00532E65">
        <w:rPr>
          <w:rFonts w:ascii="Times New Roman" w:hAnsi="Times New Roman" w:cs="Times New Roman"/>
          <w:sz w:val="24"/>
          <w:szCs w:val="24"/>
        </w:rPr>
        <w:t xml:space="preserve">an opinion from the bar. The court reminded </w:t>
      </w:r>
      <w:r w:rsidR="001A0BB1" w:rsidRPr="00532E65">
        <w:rPr>
          <w:rFonts w:ascii="Times New Roman" w:hAnsi="Times New Roman" w:cs="Times New Roman"/>
          <w:sz w:val="24"/>
          <w:szCs w:val="24"/>
        </w:rPr>
        <w:t>Mr.</w:t>
      </w:r>
      <w:r w:rsidR="003E3C09" w:rsidRPr="00532E65">
        <w:rPr>
          <w:rFonts w:ascii="Times New Roman" w:hAnsi="Times New Roman" w:cs="Times New Roman"/>
          <w:sz w:val="24"/>
          <w:szCs w:val="24"/>
        </w:rPr>
        <w:t xml:space="preserve"> </w:t>
      </w:r>
      <w:r w:rsidR="003E3C09" w:rsidRPr="00BD7D49">
        <w:rPr>
          <w:rFonts w:ascii="Times New Roman" w:hAnsi="Times New Roman" w:cs="Times New Roman"/>
          <w:i/>
          <w:sz w:val="24"/>
          <w:szCs w:val="24"/>
        </w:rPr>
        <w:t>Madhuku</w:t>
      </w:r>
      <w:r w:rsidR="003E3C09" w:rsidRPr="00532E65">
        <w:rPr>
          <w:rFonts w:ascii="Times New Roman" w:hAnsi="Times New Roman" w:cs="Times New Roman"/>
          <w:sz w:val="24"/>
          <w:szCs w:val="24"/>
        </w:rPr>
        <w:t xml:space="preserve"> that this was an arrangement agreed to by the parties with his participation and in any case</w:t>
      </w:r>
      <w:r w:rsidR="00706889">
        <w:rPr>
          <w:rFonts w:ascii="Times New Roman" w:hAnsi="Times New Roman" w:cs="Times New Roman"/>
          <w:sz w:val="24"/>
          <w:szCs w:val="24"/>
        </w:rPr>
        <w:t xml:space="preserve">, the </w:t>
      </w:r>
      <w:r w:rsidR="00706889" w:rsidRPr="00DB028D">
        <w:rPr>
          <w:rFonts w:ascii="Times New Roman" w:hAnsi="Times New Roman" w:cs="Times New Roman"/>
          <w:i/>
          <w:sz w:val="24"/>
          <w:szCs w:val="24"/>
        </w:rPr>
        <w:t>amicus curiae</w:t>
      </w:r>
      <w:r w:rsidR="00706889">
        <w:rPr>
          <w:rFonts w:ascii="Times New Roman" w:hAnsi="Times New Roman" w:cs="Times New Roman"/>
          <w:sz w:val="24"/>
          <w:szCs w:val="24"/>
        </w:rPr>
        <w:t xml:space="preserve">’s opinion is the very thing that the court was seeking. Whilst the court was not bound by </w:t>
      </w:r>
      <w:r w:rsidR="00DB028D">
        <w:rPr>
          <w:rFonts w:ascii="Times New Roman" w:hAnsi="Times New Roman" w:cs="Times New Roman"/>
          <w:sz w:val="24"/>
          <w:szCs w:val="24"/>
        </w:rPr>
        <w:t>Mr.</w:t>
      </w:r>
      <w:r w:rsidR="00706889">
        <w:rPr>
          <w:rFonts w:ascii="Times New Roman" w:hAnsi="Times New Roman" w:cs="Times New Roman"/>
          <w:sz w:val="24"/>
          <w:szCs w:val="24"/>
        </w:rPr>
        <w:t xml:space="preserve"> Mpofu’s</w:t>
      </w:r>
      <w:r w:rsidR="003E3C09" w:rsidRPr="00532E65">
        <w:rPr>
          <w:rFonts w:ascii="Times New Roman" w:hAnsi="Times New Roman" w:cs="Times New Roman"/>
          <w:sz w:val="24"/>
          <w:szCs w:val="24"/>
        </w:rPr>
        <w:t xml:space="preserve"> subm</w:t>
      </w:r>
      <w:r w:rsidR="00706889">
        <w:rPr>
          <w:rFonts w:ascii="Times New Roman" w:hAnsi="Times New Roman" w:cs="Times New Roman"/>
          <w:sz w:val="24"/>
          <w:szCs w:val="24"/>
        </w:rPr>
        <w:t>issions, it</w:t>
      </w:r>
      <w:r w:rsidR="00DB028D">
        <w:rPr>
          <w:rFonts w:ascii="Times New Roman" w:hAnsi="Times New Roman" w:cs="Times New Roman"/>
          <w:sz w:val="24"/>
          <w:szCs w:val="24"/>
        </w:rPr>
        <w:t xml:space="preserve"> was free to</w:t>
      </w:r>
      <w:r w:rsidR="003E3C09" w:rsidRPr="00532E65">
        <w:rPr>
          <w:rFonts w:ascii="Times New Roman" w:hAnsi="Times New Roman" w:cs="Times New Roman"/>
          <w:sz w:val="24"/>
          <w:szCs w:val="24"/>
        </w:rPr>
        <w:t xml:space="preserve"> consider them.</w:t>
      </w:r>
      <w:r w:rsidR="00B21BB6" w:rsidRPr="00532E65">
        <w:rPr>
          <w:rFonts w:ascii="Times New Roman" w:hAnsi="Times New Roman" w:cs="Times New Roman"/>
          <w:sz w:val="24"/>
          <w:szCs w:val="24"/>
        </w:rPr>
        <w:t xml:space="preserve"> </w:t>
      </w:r>
    </w:p>
    <w:p w:rsidR="006941DA" w:rsidRPr="00532E65" w:rsidRDefault="00B21BB6" w:rsidP="00BD7D49">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 xml:space="preserve">It is imperative to note that </w:t>
      </w:r>
      <w:r w:rsidR="00BD7D49">
        <w:rPr>
          <w:rFonts w:ascii="Times New Roman" w:hAnsi="Times New Roman" w:cs="Times New Roman"/>
          <w:sz w:val="24"/>
          <w:szCs w:val="24"/>
        </w:rPr>
        <w:t xml:space="preserve">the </w:t>
      </w:r>
      <w:r w:rsidRPr="00532E65">
        <w:rPr>
          <w:rFonts w:ascii="Times New Roman" w:hAnsi="Times New Roman" w:cs="Times New Roman"/>
          <w:sz w:val="24"/>
          <w:szCs w:val="24"/>
        </w:rPr>
        <w:t xml:space="preserve">applicant had prior to instituting this application issued summons on 13 July 2015 against the respondent seeking  damages arising out of  breach of the </w:t>
      </w:r>
      <w:r w:rsidRPr="00532E65">
        <w:rPr>
          <w:rFonts w:ascii="Times New Roman" w:hAnsi="Times New Roman" w:cs="Times New Roman"/>
          <w:sz w:val="24"/>
          <w:szCs w:val="24"/>
        </w:rPr>
        <w:lastRenderedPageBreak/>
        <w:t xml:space="preserve">loan contract. The case is pending in this court and it became an issue during the </w:t>
      </w:r>
      <w:r w:rsidR="006941DA" w:rsidRPr="00532E65">
        <w:rPr>
          <w:rFonts w:ascii="Times New Roman" w:hAnsi="Times New Roman" w:cs="Times New Roman"/>
          <w:sz w:val="24"/>
          <w:szCs w:val="24"/>
        </w:rPr>
        <w:t>c</w:t>
      </w:r>
      <w:r w:rsidRPr="00532E65">
        <w:rPr>
          <w:rFonts w:ascii="Times New Roman" w:hAnsi="Times New Roman" w:cs="Times New Roman"/>
          <w:sz w:val="24"/>
          <w:szCs w:val="24"/>
        </w:rPr>
        <w:t>onsideration of this application</w:t>
      </w:r>
      <w:r w:rsidR="00A87E7B">
        <w:rPr>
          <w:rFonts w:ascii="Times New Roman" w:hAnsi="Times New Roman" w:cs="Times New Roman"/>
          <w:sz w:val="24"/>
          <w:szCs w:val="24"/>
        </w:rPr>
        <w:t xml:space="preserve"> on</w:t>
      </w:r>
      <w:r w:rsidRPr="00532E65">
        <w:rPr>
          <w:rFonts w:ascii="Times New Roman" w:hAnsi="Times New Roman" w:cs="Times New Roman"/>
          <w:sz w:val="24"/>
          <w:szCs w:val="24"/>
        </w:rPr>
        <w:t xml:space="preserve"> whether applicant could make this application in the light of that pending case</w:t>
      </w:r>
      <w:r w:rsidR="006941DA" w:rsidRPr="00532E65">
        <w:rPr>
          <w:rFonts w:ascii="Times New Roman" w:hAnsi="Times New Roman" w:cs="Times New Roman"/>
          <w:sz w:val="24"/>
          <w:szCs w:val="24"/>
        </w:rPr>
        <w:t>.</w:t>
      </w:r>
    </w:p>
    <w:p w:rsidR="00473D8A" w:rsidRPr="00532E65" w:rsidRDefault="006941DA" w:rsidP="00BD7D49">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The</w:t>
      </w:r>
      <w:r w:rsidR="003E3C09" w:rsidRPr="00532E65">
        <w:rPr>
          <w:rFonts w:ascii="Times New Roman" w:hAnsi="Times New Roman" w:cs="Times New Roman"/>
          <w:sz w:val="24"/>
          <w:szCs w:val="24"/>
        </w:rPr>
        <w:t xml:space="preserve"> Act is clear regarding what the cou</w:t>
      </w:r>
      <w:r w:rsidRPr="00532E65">
        <w:rPr>
          <w:rFonts w:ascii="Times New Roman" w:hAnsi="Times New Roman" w:cs="Times New Roman"/>
          <w:sz w:val="24"/>
          <w:szCs w:val="24"/>
        </w:rPr>
        <w:t>rt considers in dealing with an</w:t>
      </w:r>
      <w:r w:rsidR="003E3C09" w:rsidRPr="00532E65">
        <w:rPr>
          <w:rFonts w:ascii="Times New Roman" w:hAnsi="Times New Roman" w:cs="Times New Roman"/>
          <w:sz w:val="24"/>
          <w:szCs w:val="24"/>
        </w:rPr>
        <w:t xml:space="preserve"> application</w:t>
      </w:r>
      <w:r w:rsidRPr="00532E65">
        <w:rPr>
          <w:rFonts w:ascii="Times New Roman" w:hAnsi="Times New Roman" w:cs="Times New Roman"/>
          <w:sz w:val="24"/>
          <w:szCs w:val="24"/>
        </w:rPr>
        <w:t xml:space="preserve"> for leave to institute a class action</w:t>
      </w:r>
      <w:r w:rsidR="003E3C09" w:rsidRPr="00532E65">
        <w:rPr>
          <w:rFonts w:ascii="Times New Roman" w:hAnsi="Times New Roman" w:cs="Times New Roman"/>
          <w:sz w:val="24"/>
          <w:szCs w:val="24"/>
        </w:rPr>
        <w:t>. Section 3 states as follows:</w:t>
      </w:r>
    </w:p>
    <w:p w:rsidR="00B21BB6" w:rsidRPr="00BD7D49" w:rsidRDefault="00BD7D49" w:rsidP="00BD7D49">
      <w:pPr>
        <w:autoSpaceDE w:val="0"/>
        <w:autoSpaceDN w:val="0"/>
        <w:adjustRightInd w:val="0"/>
        <w:spacing w:after="0" w:line="240" w:lineRule="auto"/>
        <w:ind w:firstLine="720"/>
        <w:jc w:val="both"/>
        <w:rPr>
          <w:rFonts w:ascii="Times New Roman" w:hAnsi="Times New Roman" w:cs="Times New Roman"/>
          <w:b/>
          <w:bCs/>
        </w:rPr>
      </w:pPr>
      <w:r w:rsidRPr="00A87E7B">
        <w:rPr>
          <w:rFonts w:ascii="Times New Roman" w:hAnsi="Times New Roman" w:cs="Times New Roman"/>
          <w:bCs/>
        </w:rPr>
        <w:t>“</w:t>
      </w:r>
      <w:r w:rsidR="00B21BB6" w:rsidRPr="00BD7D49">
        <w:rPr>
          <w:rFonts w:ascii="Times New Roman" w:hAnsi="Times New Roman" w:cs="Times New Roman"/>
          <w:b/>
          <w:bCs/>
        </w:rPr>
        <w:t>3 Application for leave to institute class action</w:t>
      </w:r>
    </w:p>
    <w:p w:rsidR="00B21BB6" w:rsidRPr="00BD7D49" w:rsidRDefault="00B21BB6" w:rsidP="00A87E7B">
      <w:pPr>
        <w:autoSpaceDE w:val="0"/>
        <w:autoSpaceDN w:val="0"/>
        <w:adjustRightInd w:val="0"/>
        <w:spacing w:after="0" w:line="240" w:lineRule="auto"/>
        <w:ind w:left="720"/>
        <w:jc w:val="both"/>
        <w:rPr>
          <w:rFonts w:ascii="Times New Roman" w:hAnsi="Times New Roman" w:cs="Times New Roman"/>
        </w:rPr>
      </w:pPr>
      <w:r w:rsidRPr="00BD7D49">
        <w:rPr>
          <w:rFonts w:ascii="Times New Roman" w:hAnsi="Times New Roman" w:cs="Times New Roman"/>
        </w:rPr>
        <w:t>(1) Subject to this section, the High Court may on application grant leave for the institution of a class action</w:t>
      </w:r>
      <w:r w:rsidR="00A87E7B">
        <w:rPr>
          <w:rFonts w:ascii="Times New Roman" w:hAnsi="Times New Roman" w:cs="Times New Roman"/>
        </w:rPr>
        <w:t xml:space="preserve"> </w:t>
      </w:r>
      <w:r w:rsidRPr="00BD7D49">
        <w:rPr>
          <w:rFonts w:ascii="Times New Roman" w:hAnsi="Times New Roman" w:cs="Times New Roman"/>
        </w:rPr>
        <w:t>on behalf of any class of persons.</w:t>
      </w:r>
    </w:p>
    <w:p w:rsidR="00B21BB6" w:rsidRPr="00BD7D49" w:rsidRDefault="00B21BB6" w:rsidP="00BD7D4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(2) An application for the institution of a class action—</w:t>
      </w:r>
    </w:p>
    <w:p w:rsidR="00B21BB6" w:rsidRPr="00BD7D49" w:rsidRDefault="00B21BB6" w:rsidP="00BD7D49">
      <w:pPr>
        <w:autoSpaceDE w:val="0"/>
        <w:autoSpaceDN w:val="0"/>
        <w:adjustRightInd w:val="0"/>
        <w:spacing w:after="0" w:line="240" w:lineRule="auto"/>
        <w:ind w:left="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a</w:t>
      </w:r>
      <w:r w:rsidRPr="00BD7D49">
        <w:rPr>
          <w:rFonts w:ascii="Times New Roman" w:hAnsi="Times New Roman" w:cs="Times New Roman"/>
        </w:rPr>
        <w:t>) may be made by any person, whether or not he is a member of the class of persons concerned; and</w:t>
      </w:r>
    </w:p>
    <w:p w:rsidR="00B21BB6" w:rsidRPr="00BD7D49" w:rsidRDefault="00B21BB6" w:rsidP="00BD7D4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b</w:t>
      </w:r>
      <w:r w:rsidRPr="00BD7D49">
        <w:rPr>
          <w:rFonts w:ascii="Times New Roman" w:hAnsi="Times New Roman" w:cs="Times New Roman"/>
        </w:rPr>
        <w:t>) shall be made in the form and manner prescribed in rules of court.</w:t>
      </w:r>
    </w:p>
    <w:p w:rsidR="00B21BB6" w:rsidRPr="00BD7D49" w:rsidRDefault="00B21BB6" w:rsidP="00BD7D49">
      <w:pPr>
        <w:autoSpaceDE w:val="0"/>
        <w:autoSpaceDN w:val="0"/>
        <w:adjustRightInd w:val="0"/>
        <w:spacing w:after="0" w:line="240" w:lineRule="auto"/>
        <w:ind w:left="720"/>
        <w:jc w:val="both"/>
        <w:rPr>
          <w:rFonts w:ascii="Times New Roman" w:hAnsi="Times New Roman" w:cs="Times New Roman"/>
        </w:rPr>
      </w:pPr>
      <w:r w:rsidRPr="00BD7D49">
        <w:rPr>
          <w:rFonts w:ascii="Times New Roman" w:hAnsi="Times New Roman" w:cs="Times New Roman"/>
        </w:rPr>
        <w:t>(3) The High Court shall grant leave in terms of subsection (1) if it considers that in all the circumstances of</w:t>
      </w:r>
      <w:r w:rsidR="00BD7D49" w:rsidRPr="00BD7D49">
        <w:rPr>
          <w:rFonts w:ascii="Times New Roman" w:hAnsi="Times New Roman" w:cs="Times New Roman"/>
        </w:rPr>
        <w:t xml:space="preserve"> </w:t>
      </w:r>
      <w:r w:rsidRPr="00BD7D49">
        <w:rPr>
          <w:rFonts w:ascii="Times New Roman" w:hAnsi="Times New Roman" w:cs="Times New Roman"/>
        </w:rPr>
        <w:t>the case a class action is appropriate, and in determining whether or not this is so the court shall take into</w:t>
      </w:r>
      <w:r w:rsidR="00BD7D49" w:rsidRPr="00BD7D49">
        <w:rPr>
          <w:rFonts w:ascii="Times New Roman" w:hAnsi="Times New Roman" w:cs="Times New Roman"/>
        </w:rPr>
        <w:t xml:space="preserve"> </w:t>
      </w:r>
      <w:r w:rsidRPr="00BD7D49">
        <w:rPr>
          <w:rFonts w:ascii="Times New Roman" w:hAnsi="Times New Roman" w:cs="Times New Roman"/>
        </w:rPr>
        <w:t>account—</w:t>
      </w:r>
    </w:p>
    <w:p w:rsidR="00B21BB6" w:rsidRPr="00BD7D49" w:rsidRDefault="00B21BB6" w:rsidP="00BD7D4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a</w:t>
      </w:r>
      <w:r w:rsidRPr="00BD7D49">
        <w:rPr>
          <w:rFonts w:ascii="Times New Roman" w:hAnsi="Times New Roman" w:cs="Times New Roman"/>
        </w:rPr>
        <w:t xml:space="preserve">) whether or not a </w:t>
      </w:r>
      <w:r w:rsidRPr="00BD7D49">
        <w:rPr>
          <w:rFonts w:ascii="Times New Roman" w:hAnsi="Times New Roman" w:cs="Times New Roman"/>
          <w:i/>
          <w:iCs/>
        </w:rPr>
        <w:t xml:space="preserve">prima facie </w:t>
      </w:r>
      <w:r w:rsidRPr="00BD7D49">
        <w:rPr>
          <w:rFonts w:ascii="Times New Roman" w:hAnsi="Times New Roman" w:cs="Times New Roman"/>
        </w:rPr>
        <w:t>cause of action exists; and</w:t>
      </w:r>
    </w:p>
    <w:p w:rsidR="00B21BB6" w:rsidRPr="00BD7D49" w:rsidRDefault="00B21BB6" w:rsidP="00BD7D49">
      <w:pPr>
        <w:autoSpaceDE w:val="0"/>
        <w:autoSpaceDN w:val="0"/>
        <w:adjustRightInd w:val="0"/>
        <w:spacing w:after="0" w:line="240" w:lineRule="auto"/>
        <w:ind w:left="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b</w:t>
      </w:r>
      <w:r w:rsidRPr="00BD7D49">
        <w:rPr>
          <w:rFonts w:ascii="Times New Roman" w:hAnsi="Times New Roman" w:cs="Times New Roman"/>
        </w:rPr>
        <w:t>) the issues of fact or law which are likely to be common to the claims of individual members of the class</w:t>
      </w:r>
      <w:r w:rsidR="00BD7D49">
        <w:rPr>
          <w:rFonts w:ascii="Times New Roman" w:hAnsi="Times New Roman" w:cs="Times New Roman"/>
        </w:rPr>
        <w:t xml:space="preserve"> </w:t>
      </w:r>
      <w:r w:rsidRPr="00BD7D49">
        <w:rPr>
          <w:rFonts w:ascii="Times New Roman" w:hAnsi="Times New Roman" w:cs="Times New Roman"/>
        </w:rPr>
        <w:t>of persons concerned; and</w:t>
      </w:r>
    </w:p>
    <w:p w:rsidR="00B21BB6" w:rsidRPr="00BD7D49" w:rsidRDefault="00B21BB6" w:rsidP="00BD7D4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c</w:t>
      </w:r>
      <w:r w:rsidRPr="00BD7D49">
        <w:rPr>
          <w:rFonts w:ascii="Times New Roman" w:hAnsi="Times New Roman" w:cs="Times New Roman"/>
        </w:rPr>
        <w:t>) the existence and nature of the class of persons concerned, having regard to—</w:t>
      </w:r>
    </w:p>
    <w:p w:rsidR="00B21BB6" w:rsidRPr="00BD7D49" w:rsidRDefault="00B21BB6" w:rsidP="00BD7D4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(i) its potential size; and</w:t>
      </w:r>
    </w:p>
    <w:p w:rsidR="00B21BB6" w:rsidRPr="00BD7D49" w:rsidRDefault="00B21BB6" w:rsidP="00BD7D4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(ii) the general level of education and financial standing of its members; and</w:t>
      </w:r>
    </w:p>
    <w:p w:rsidR="00B21BB6" w:rsidRPr="00BD7D49" w:rsidRDefault="00B21BB6" w:rsidP="00BD7D4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(iii) the difficulties likely to be encountered by the members enforcing their claims individually;</w:t>
      </w:r>
    </w:p>
    <w:p w:rsidR="00B21BB6" w:rsidRPr="00BD7D49" w:rsidRDefault="00B21BB6" w:rsidP="00BD7D4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and</w:t>
      </w:r>
    </w:p>
    <w:p w:rsidR="00B21BB6" w:rsidRPr="00BD7D49" w:rsidRDefault="00B21BB6" w:rsidP="00BD7D49">
      <w:pPr>
        <w:autoSpaceDE w:val="0"/>
        <w:autoSpaceDN w:val="0"/>
        <w:adjustRightInd w:val="0"/>
        <w:spacing w:after="0" w:line="240" w:lineRule="auto"/>
        <w:ind w:left="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d</w:t>
      </w:r>
      <w:r w:rsidRPr="00BD7D49">
        <w:rPr>
          <w:rFonts w:ascii="Times New Roman" w:hAnsi="Times New Roman" w:cs="Times New Roman"/>
        </w:rPr>
        <w:t>) the extent to which the members of the class of persons concerned may be prejudiced by being bound by</w:t>
      </w:r>
      <w:r w:rsidR="00BD7D49">
        <w:rPr>
          <w:rFonts w:ascii="Times New Roman" w:hAnsi="Times New Roman" w:cs="Times New Roman"/>
        </w:rPr>
        <w:t xml:space="preserve"> </w:t>
      </w:r>
      <w:r w:rsidRPr="00BD7D49">
        <w:rPr>
          <w:rFonts w:ascii="Times New Roman" w:hAnsi="Times New Roman" w:cs="Times New Roman"/>
        </w:rPr>
        <w:t>any judgment given in the class action; and</w:t>
      </w:r>
    </w:p>
    <w:p w:rsidR="00B21BB6" w:rsidRPr="00BD7D49" w:rsidRDefault="00B21BB6" w:rsidP="00D32089">
      <w:pPr>
        <w:autoSpaceDE w:val="0"/>
        <w:autoSpaceDN w:val="0"/>
        <w:adjustRightInd w:val="0"/>
        <w:spacing w:after="0" w:line="240" w:lineRule="auto"/>
        <w:ind w:left="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e</w:t>
      </w:r>
      <w:r w:rsidRPr="00BD7D49">
        <w:rPr>
          <w:rFonts w:ascii="Times New Roman" w:hAnsi="Times New Roman" w:cs="Times New Roman"/>
        </w:rPr>
        <w:t>) the nature of the relief claimed in the class action, including the amount or type of relief that each</w:t>
      </w:r>
      <w:r w:rsidR="00D32089">
        <w:rPr>
          <w:rFonts w:ascii="Times New Roman" w:hAnsi="Times New Roman" w:cs="Times New Roman"/>
        </w:rPr>
        <w:t xml:space="preserve"> </w:t>
      </w:r>
      <w:r w:rsidRPr="00BD7D49">
        <w:rPr>
          <w:rFonts w:ascii="Times New Roman" w:hAnsi="Times New Roman" w:cs="Times New Roman"/>
        </w:rPr>
        <w:t>member of the class of persons concerned might claim individually; and</w:t>
      </w:r>
    </w:p>
    <w:p w:rsidR="00B21BB6" w:rsidRPr="00BD7D49" w:rsidRDefault="00B21BB6" w:rsidP="00D3208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f</w:t>
      </w:r>
      <w:r w:rsidRPr="00BD7D49">
        <w:rPr>
          <w:rFonts w:ascii="Times New Roman" w:hAnsi="Times New Roman" w:cs="Times New Roman"/>
        </w:rPr>
        <w:t>) the availability of a suitable person to represent the class of persons concerned; and</w:t>
      </w:r>
    </w:p>
    <w:p w:rsidR="00B21BB6" w:rsidRPr="00BD7D49" w:rsidRDefault="00B21BB6" w:rsidP="00D3208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g</w:t>
      </w:r>
      <w:r w:rsidRPr="00BD7D49">
        <w:rPr>
          <w:rFonts w:ascii="Times New Roman" w:hAnsi="Times New Roman" w:cs="Times New Roman"/>
        </w:rPr>
        <w:t>) any other relevant factor.</w:t>
      </w:r>
    </w:p>
    <w:p w:rsidR="00B21BB6" w:rsidRPr="00BD7D49" w:rsidRDefault="00B21BB6" w:rsidP="00D32089">
      <w:pPr>
        <w:autoSpaceDE w:val="0"/>
        <w:autoSpaceDN w:val="0"/>
        <w:adjustRightInd w:val="0"/>
        <w:spacing w:after="0" w:line="240" w:lineRule="auto"/>
        <w:ind w:firstLine="720"/>
        <w:jc w:val="both"/>
        <w:rPr>
          <w:rFonts w:ascii="Times New Roman" w:hAnsi="Times New Roman" w:cs="Times New Roman"/>
        </w:rPr>
      </w:pPr>
      <w:r w:rsidRPr="00BD7D49">
        <w:rPr>
          <w:rFonts w:ascii="Times New Roman" w:hAnsi="Times New Roman" w:cs="Times New Roman"/>
        </w:rPr>
        <w:t>(4) The High Court may grant leave of subsection (1) notwithstanding that—</w:t>
      </w:r>
    </w:p>
    <w:p w:rsidR="00B21BB6" w:rsidRPr="00BD7D49" w:rsidRDefault="00B21BB6" w:rsidP="00D32089">
      <w:pPr>
        <w:autoSpaceDE w:val="0"/>
        <w:autoSpaceDN w:val="0"/>
        <w:adjustRightInd w:val="0"/>
        <w:spacing w:after="0" w:line="240" w:lineRule="auto"/>
        <w:ind w:left="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a</w:t>
      </w:r>
      <w:r w:rsidRPr="00BD7D49">
        <w:rPr>
          <w:rFonts w:ascii="Times New Roman" w:hAnsi="Times New Roman" w:cs="Times New Roman"/>
        </w:rPr>
        <w:t>) the claims of individual members of the class of persons concerned involve different issues of fact or</w:t>
      </w:r>
      <w:r w:rsidR="00D32089">
        <w:rPr>
          <w:rFonts w:ascii="Times New Roman" w:hAnsi="Times New Roman" w:cs="Times New Roman"/>
        </w:rPr>
        <w:t xml:space="preserve"> </w:t>
      </w:r>
      <w:r w:rsidRPr="00BD7D49">
        <w:rPr>
          <w:rFonts w:ascii="Times New Roman" w:hAnsi="Times New Roman" w:cs="Times New Roman"/>
        </w:rPr>
        <w:t>law; or</w:t>
      </w:r>
    </w:p>
    <w:p w:rsidR="00B21BB6" w:rsidRPr="00BD7D49" w:rsidRDefault="00B21BB6" w:rsidP="00D32089">
      <w:pPr>
        <w:autoSpaceDE w:val="0"/>
        <w:autoSpaceDN w:val="0"/>
        <w:adjustRightInd w:val="0"/>
        <w:spacing w:after="0" w:line="240" w:lineRule="auto"/>
        <w:ind w:left="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b</w:t>
      </w:r>
      <w:r w:rsidRPr="00BD7D49">
        <w:rPr>
          <w:rFonts w:ascii="Times New Roman" w:hAnsi="Times New Roman" w:cs="Times New Roman"/>
        </w:rPr>
        <w:t>) the relief sought by individual members of the class of persons concerned may require individual</w:t>
      </w:r>
      <w:r w:rsidR="00D32089">
        <w:rPr>
          <w:rFonts w:ascii="Times New Roman" w:hAnsi="Times New Roman" w:cs="Times New Roman"/>
        </w:rPr>
        <w:t xml:space="preserve"> </w:t>
      </w:r>
      <w:r w:rsidRPr="00BD7D49">
        <w:rPr>
          <w:rFonts w:ascii="Times New Roman" w:hAnsi="Times New Roman" w:cs="Times New Roman"/>
        </w:rPr>
        <w:t>determination; or</w:t>
      </w:r>
    </w:p>
    <w:p w:rsidR="00B21BB6" w:rsidRPr="00BD7D49" w:rsidRDefault="00B21BB6" w:rsidP="00532E65">
      <w:pPr>
        <w:ind w:firstLine="720"/>
        <w:jc w:val="both"/>
        <w:rPr>
          <w:rFonts w:ascii="Times New Roman" w:hAnsi="Times New Roman" w:cs="Times New Roman"/>
        </w:rPr>
      </w:pPr>
      <w:r w:rsidRPr="00BD7D49">
        <w:rPr>
          <w:rFonts w:ascii="Times New Roman" w:hAnsi="Times New Roman" w:cs="Times New Roman"/>
        </w:rPr>
        <w:t>(</w:t>
      </w:r>
      <w:r w:rsidRPr="00BD7D49">
        <w:rPr>
          <w:rFonts w:ascii="Times New Roman" w:hAnsi="Times New Roman" w:cs="Times New Roman"/>
          <w:i/>
          <w:iCs/>
        </w:rPr>
        <w:t>c</w:t>
      </w:r>
      <w:r w:rsidRPr="00BD7D49">
        <w:rPr>
          <w:rFonts w:ascii="Times New Roman" w:hAnsi="Times New Roman" w:cs="Times New Roman"/>
        </w:rPr>
        <w:t>) members of the class of persons concerned seek different forms of relief.</w:t>
      </w:r>
      <w:r w:rsidR="00D32089">
        <w:rPr>
          <w:rFonts w:ascii="Times New Roman" w:hAnsi="Times New Roman" w:cs="Times New Roman"/>
        </w:rPr>
        <w:t>”</w:t>
      </w:r>
    </w:p>
    <w:p w:rsidR="00ED4EDD" w:rsidRPr="00D30B6D" w:rsidRDefault="006941DA" w:rsidP="00D32089">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 xml:space="preserve">Given </w:t>
      </w:r>
      <w:r w:rsidR="006501BD" w:rsidRPr="00532E65">
        <w:rPr>
          <w:rFonts w:ascii="Times New Roman" w:hAnsi="Times New Roman" w:cs="Times New Roman"/>
          <w:sz w:val="24"/>
          <w:szCs w:val="24"/>
        </w:rPr>
        <w:t>t</w:t>
      </w:r>
      <w:r w:rsidRPr="00532E65">
        <w:rPr>
          <w:rFonts w:ascii="Times New Roman" w:hAnsi="Times New Roman" w:cs="Times New Roman"/>
          <w:sz w:val="24"/>
          <w:szCs w:val="24"/>
        </w:rPr>
        <w:t>he above stated requirements</w:t>
      </w:r>
      <w:r w:rsidR="00DB028D">
        <w:rPr>
          <w:rFonts w:ascii="Times New Roman" w:hAnsi="Times New Roman" w:cs="Times New Roman"/>
          <w:sz w:val="24"/>
          <w:szCs w:val="24"/>
        </w:rPr>
        <w:t>,</w:t>
      </w:r>
      <w:r w:rsidRPr="00532E65">
        <w:rPr>
          <w:rFonts w:ascii="Times New Roman" w:hAnsi="Times New Roman" w:cs="Times New Roman"/>
          <w:sz w:val="24"/>
          <w:szCs w:val="24"/>
        </w:rPr>
        <w:t xml:space="preserve"> it </w:t>
      </w:r>
      <w:r w:rsidR="006501BD" w:rsidRPr="00532E65">
        <w:rPr>
          <w:rFonts w:ascii="Times New Roman" w:hAnsi="Times New Roman" w:cs="Times New Roman"/>
          <w:sz w:val="24"/>
          <w:szCs w:val="24"/>
        </w:rPr>
        <w:t>is not this court’s duty to substantively make a finding for any of the litigants regarding the merits of the damages case as what the applicant seek</w:t>
      </w:r>
      <w:r w:rsidR="00A87E7B">
        <w:rPr>
          <w:rFonts w:ascii="Times New Roman" w:hAnsi="Times New Roman" w:cs="Times New Roman"/>
          <w:sz w:val="24"/>
          <w:szCs w:val="24"/>
        </w:rPr>
        <w:t>s</w:t>
      </w:r>
      <w:r w:rsidR="006501BD" w:rsidRPr="00532E65">
        <w:rPr>
          <w:rFonts w:ascii="Times New Roman" w:hAnsi="Times New Roman" w:cs="Times New Roman"/>
          <w:sz w:val="24"/>
          <w:szCs w:val="24"/>
        </w:rPr>
        <w:t xml:space="preserve"> is leave to institute a class action against the respondent.  The furthest this</w:t>
      </w:r>
      <w:r w:rsidR="00134C3F" w:rsidRPr="00532E65">
        <w:rPr>
          <w:rFonts w:ascii="Times New Roman" w:hAnsi="Times New Roman" w:cs="Times New Roman"/>
          <w:sz w:val="24"/>
          <w:szCs w:val="24"/>
        </w:rPr>
        <w:t xml:space="preserve"> court can go is to consider wh</w:t>
      </w:r>
      <w:r w:rsidR="006501BD" w:rsidRPr="00532E65">
        <w:rPr>
          <w:rFonts w:ascii="Times New Roman" w:hAnsi="Times New Roman" w:cs="Times New Roman"/>
          <w:sz w:val="24"/>
          <w:szCs w:val="24"/>
        </w:rPr>
        <w:t xml:space="preserve">ether </w:t>
      </w:r>
      <w:r w:rsidRPr="00532E65">
        <w:rPr>
          <w:rFonts w:ascii="Times New Roman" w:hAnsi="Times New Roman" w:cs="Times New Roman"/>
          <w:sz w:val="24"/>
          <w:szCs w:val="24"/>
        </w:rPr>
        <w:t xml:space="preserve">given the facts of the matter, </w:t>
      </w:r>
      <w:r w:rsidR="006501BD" w:rsidRPr="00532E65">
        <w:rPr>
          <w:rFonts w:ascii="Times New Roman" w:hAnsi="Times New Roman" w:cs="Times New Roman"/>
          <w:sz w:val="24"/>
          <w:szCs w:val="24"/>
        </w:rPr>
        <w:t xml:space="preserve">the applicant has a </w:t>
      </w:r>
      <w:r w:rsidR="006501BD" w:rsidRPr="00CA0A1E">
        <w:rPr>
          <w:rFonts w:ascii="Times New Roman" w:hAnsi="Times New Roman" w:cs="Times New Roman"/>
          <w:i/>
          <w:sz w:val="24"/>
          <w:szCs w:val="24"/>
        </w:rPr>
        <w:t>prima facie</w:t>
      </w:r>
      <w:r w:rsidR="006501BD" w:rsidRPr="00532E65">
        <w:rPr>
          <w:rFonts w:ascii="Times New Roman" w:hAnsi="Times New Roman" w:cs="Times New Roman"/>
          <w:sz w:val="24"/>
          <w:szCs w:val="24"/>
        </w:rPr>
        <w:t xml:space="preserve"> case as</w:t>
      </w:r>
      <w:r w:rsidR="00A87E7B">
        <w:rPr>
          <w:rFonts w:ascii="Times New Roman" w:hAnsi="Times New Roman" w:cs="Times New Roman"/>
          <w:sz w:val="24"/>
          <w:szCs w:val="24"/>
        </w:rPr>
        <w:t xml:space="preserve"> it is</w:t>
      </w:r>
      <w:r w:rsidR="006501BD" w:rsidRPr="00532E65">
        <w:rPr>
          <w:rFonts w:ascii="Times New Roman" w:hAnsi="Times New Roman" w:cs="Times New Roman"/>
          <w:sz w:val="24"/>
          <w:szCs w:val="24"/>
        </w:rPr>
        <w:t xml:space="preserve"> one of the considerations in such applications.</w:t>
      </w:r>
      <w:r w:rsidRPr="00532E65">
        <w:rPr>
          <w:rFonts w:ascii="Times New Roman" w:hAnsi="Times New Roman" w:cs="Times New Roman"/>
          <w:sz w:val="24"/>
          <w:szCs w:val="24"/>
        </w:rPr>
        <w:t xml:space="preserve"> The rest of the requirements are in my opinion mostly </w:t>
      </w:r>
      <w:r w:rsidR="00C858AD">
        <w:rPr>
          <w:rFonts w:ascii="Times New Roman" w:hAnsi="Times New Roman" w:cs="Times New Roman"/>
          <w:sz w:val="24"/>
          <w:szCs w:val="24"/>
        </w:rPr>
        <w:t>factua</w:t>
      </w:r>
      <w:r w:rsidRPr="00532E65">
        <w:rPr>
          <w:rFonts w:ascii="Times New Roman" w:hAnsi="Times New Roman" w:cs="Times New Roman"/>
          <w:sz w:val="24"/>
          <w:szCs w:val="24"/>
        </w:rPr>
        <w:t>l</w:t>
      </w:r>
      <w:r w:rsidR="00C858AD">
        <w:rPr>
          <w:rFonts w:ascii="Times New Roman" w:hAnsi="Times New Roman" w:cs="Times New Roman"/>
          <w:sz w:val="24"/>
          <w:szCs w:val="24"/>
        </w:rPr>
        <w:t>,</w:t>
      </w:r>
      <w:r w:rsidR="000D6B4C" w:rsidRPr="00532E65">
        <w:rPr>
          <w:rFonts w:ascii="Times New Roman" w:hAnsi="Times New Roman" w:cs="Times New Roman"/>
          <w:sz w:val="24"/>
          <w:szCs w:val="24"/>
        </w:rPr>
        <w:t xml:space="preserve"> the information of which must </w:t>
      </w:r>
      <w:r w:rsidRPr="00532E65">
        <w:rPr>
          <w:rFonts w:ascii="Times New Roman" w:hAnsi="Times New Roman" w:cs="Times New Roman"/>
          <w:sz w:val="24"/>
          <w:szCs w:val="24"/>
        </w:rPr>
        <w:t xml:space="preserve">come from the applicant to enable the court to make a </w:t>
      </w:r>
      <w:r w:rsidRPr="00532E65">
        <w:rPr>
          <w:rFonts w:ascii="Times New Roman" w:hAnsi="Times New Roman" w:cs="Times New Roman"/>
          <w:sz w:val="24"/>
          <w:szCs w:val="24"/>
        </w:rPr>
        <w:lastRenderedPageBreak/>
        <w:t xml:space="preserve">value judgment. </w:t>
      </w:r>
      <w:r w:rsidR="006501BD" w:rsidRPr="00532E65">
        <w:rPr>
          <w:rFonts w:ascii="Times New Roman" w:hAnsi="Times New Roman" w:cs="Times New Roman"/>
          <w:sz w:val="24"/>
          <w:szCs w:val="24"/>
        </w:rPr>
        <w:t xml:space="preserve"> </w:t>
      </w:r>
      <w:r w:rsidR="000D6B4C" w:rsidRPr="00532E65">
        <w:rPr>
          <w:rFonts w:ascii="Times New Roman" w:hAnsi="Times New Roman" w:cs="Times New Roman"/>
          <w:sz w:val="24"/>
          <w:szCs w:val="24"/>
        </w:rPr>
        <w:t xml:space="preserve">Whilst it </w:t>
      </w:r>
      <w:r w:rsidR="006501BD" w:rsidRPr="00532E65">
        <w:rPr>
          <w:rFonts w:ascii="Times New Roman" w:hAnsi="Times New Roman" w:cs="Times New Roman"/>
          <w:sz w:val="24"/>
          <w:szCs w:val="24"/>
        </w:rPr>
        <w:t>is from the facts that the basis of the class action arises</w:t>
      </w:r>
      <w:r w:rsidR="00C858AD">
        <w:rPr>
          <w:rFonts w:ascii="Times New Roman" w:hAnsi="Times New Roman" w:cs="Times New Roman"/>
          <w:sz w:val="24"/>
          <w:szCs w:val="24"/>
        </w:rPr>
        <w:t>,</w:t>
      </w:r>
      <w:r w:rsidR="00190474" w:rsidRPr="00532E65">
        <w:rPr>
          <w:rFonts w:ascii="Times New Roman" w:hAnsi="Times New Roman" w:cs="Times New Roman"/>
          <w:sz w:val="24"/>
          <w:szCs w:val="24"/>
        </w:rPr>
        <w:t xml:space="preserve"> </w:t>
      </w:r>
      <w:r w:rsidR="000D6B4C" w:rsidRPr="00532E65">
        <w:rPr>
          <w:rFonts w:ascii="Times New Roman" w:hAnsi="Times New Roman" w:cs="Times New Roman"/>
          <w:sz w:val="24"/>
          <w:szCs w:val="24"/>
        </w:rPr>
        <w:t>in my view the applicant must then fill in the court with information that will cater for the requirements stated in the section like the potential size of claimants, level of education and financial standing, the effect of the judgment on those bound by it especially the extent of prejudice if any and any information which gives t</w:t>
      </w:r>
      <w:r w:rsidR="00F77B48" w:rsidRPr="00532E65">
        <w:rPr>
          <w:rFonts w:ascii="Times New Roman" w:hAnsi="Times New Roman" w:cs="Times New Roman"/>
          <w:sz w:val="24"/>
          <w:szCs w:val="24"/>
        </w:rPr>
        <w:t xml:space="preserve">he court foresight into the </w:t>
      </w:r>
      <w:r w:rsidR="00D32089" w:rsidRPr="00532E65">
        <w:rPr>
          <w:rFonts w:ascii="Times New Roman" w:hAnsi="Times New Roman" w:cs="Times New Roman"/>
          <w:sz w:val="24"/>
          <w:szCs w:val="24"/>
        </w:rPr>
        <w:t>repercussions</w:t>
      </w:r>
      <w:r w:rsidR="000D6B4C" w:rsidRPr="00532E65">
        <w:rPr>
          <w:rFonts w:ascii="Times New Roman" w:hAnsi="Times New Roman" w:cs="Times New Roman"/>
          <w:sz w:val="24"/>
          <w:szCs w:val="24"/>
        </w:rPr>
        <w:t xml:space="preserve"> of granting leave.</w:t>
      </w:r>
      <w:r w:rsidR="00D30B6D">
        <w:rPr>
          <w:rFonts w:ascii="Times New Roman" w:hAnsi="Times New Roman" w:cs="Times New Roman"/>
          <w:sz w:val="24"/>
          <w:szCs w:val="24"/>
        </w:rPr>
        <w:t xml:space="preserve"> Similar sentiments were projected by Mtshiya J in the matter of </w:t>
      </w:r>
      <w:r w:rsidR="00D30B6D" w:rsidRPr="00CA0A1E">
        <w:rPr>
          <w:rFonts w:ascii="Times New Roman" w:hAnsi="Times New Roman" w:cs="Times New Roman"/>
          <w:i/>
          <w:sz w:val="24"/>
          <w:szCs w:val="24"/>
        </w:rPr>
        <w:t>Zimbabwe Tobacco Association</w:t>
      </w:r>
      <w:r w:rsidR="00D30B6D">
        <w:rPr>
          <w:rFonts w:ascii="Times New Roman" w:hAnsi="Times New Roman" w:cs="Times New Roman"/>
          <w:sz w:val="24"/>
          <w:szCs w:val="24"/>
        </w:rPr>
        <w:t xml:space="preserve"> v </w:t>
      </w:r>
      <w:r w:rsidR="00D30B6D" w:rsidRPr="00CA0A1E">
        <w:rPr>
          <w:rFonts w:ascii="Times New Roman" w:hAnsi="Times New Roman" w:cs="Times New Roman"/>
          <w:i/>
          <w:sz w:val="24"/>
          <w:szCs w:val="24"/>
        </w:rPr>
        <w:t>Reserve Bank of Zimbabwe</w:t>
      </w:r>
      <w:r w:rsidR="00D30B6D">
        <w:rPr>
          <w:rStyle w:val="FootnoteReference"/>
          <w:rFonts w:ascii="Times New Roman" w:hAnsi="Times New Roman" w:cs="Times New Roman"/>
          <w:sz w:val="24"/>
          <w:szCs w:val="24"/>
        </w:rPr>
        <w:footnoteReference w:id="1"/>
      </w:r>
      <w:r w:rsidR="00D30B6D">
        <w:rPr>
          <w:rFonts w:ascii="Times New Roman" w:hAnsi="Times New Roman" w:cs="Times New Roman"/>
          <w:sz w:val="24"/>
          <w:szCs w:val="24"/>
        </w:rPr>
        <w:t>.</w:t>
      </w:r>
    </w:p>
    <w:p w:rsidR="00F77B48" w:rsidRPr="00532E65" w:rsidRDefault="001A0BB1" w:rsidP="00D32089">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Mr.</w:t>
      </w:r>
      <w:r w:rsidR="00F77B48" w:rsidRPr="00532E65">
        <w:rPr>
          <w:rFonts w:ascii="Times New Roman" w:hAnsi="Times New Roman" w:cs="Times New Roman"/>
          <w:sz w:val="24"/>
          <w:szCs w:val="24"/>
        </w:rPr>
        <w:t xml:space="preserve"> </w:t>
      </w:r>
      <w:r w:rsidR="00F77B48" w:rsidRPr="00D32089">
        <w:rPr>
          <w:rFonts w:ascii="Times New Roman" w:hAnsi="Times New Roman" w:cs="Times New Roman"/>
          <w:i/>
          <w:sz w:val="24"/>
          <w:szCs w:val="24"/>
        </w:rPr>
        <w:t>Madhuku</w:t>
      </w:r>
      <w:r w:rsidR="00F77B48" w:rsidRPr="00532E65">
        <w:rPr>
          <w:rFonts w:ascii="Times New Roman" w:hAnsi="Times New Roman" w:cs="Times New Roman"/>
          <w:sz w:val="24"/>
          <w:szCs w:val="24"/>
        </w:rPr>
        <w:t xml:space="preserve"> for the </w:t>
      </w:r>
      <w:r w:rsidR="00E5491B" w:rsidRPr="00532E65">
        <w:rPr>
          <w:rFonts w:ascii="Times New Roman" w:hAnsi="Times New Roman" w:cs="Times New Roman"/>
          <w:sz w:val="24"/>
          <w:szCs w:val="24"/>
        </w:rPr>
        <w:t>a</w:t>
      </w:r>
      <w:r w:rsidR="00F77B48" w:rsidRPr="00532E65">
        <w:rPr>
          <w:rFonts w:ascii="Times New Roman" w:hAnsi="Times New Roman" w:cs="Times New Roman"/>
          <w:sz w:val="24"/>
          <w:szCs w:val="24"/>
        </w:rPr>
        <w:t xml:space="preserve">pplicant argued that the fact that the applicant had </w:t>
      </w:r>
      <w:r w:rsidR="00347360" w:rsidRPr="00532E65">
        <w:rPr>
          <w:rFonts w:ascii="Times New Roman" w:hAnsi="Times New Roman" w:cs="Times New Roman"/>
          <w:sz w:val="24"/>
          <w:szCs w:val="24"/>
        </w:rPr>
        <w:t>a pending case was no bar to it</w:t>
      </w:r>
      <w:r w:rsidR="00F77B48" w:rsidRPr="00532E65">
        <w:rPr>
          <w:rFonts w:ascii="Times New Roman" w:hAnsi="Times New Roman" w:cs="Times New Roman"/>
          <w:sz w:val="24"/>
          <w:szCs w:val="24"/>
        </w:rPr>
        <w:t xml:space="preserve"> insti</w:t>
      </w:r>
      <w:r w:rsidR="003026CA">
        <w:rPr>
          <w:rFonts w:ascii="Times New Roman" w:hAnsi="Times New Roman" w:cs="Times New Roman"/>
          <w:sz w:val="24"/>
          <w:szCs w:val="24"/>
        </w:rPr>
        <w:t>tuting this application as the A</w:t>
      </w:r>
      <w:r w:rsidR="00F77B48" w:rsidRPr="00532E65">
        <w:rPr>
          <w:rFonts w:ascii="Times New Roman" w:hAnsi="Times New Roman" w:cs="Times New Roman"/>
          <w:sz w:val="24"/>
          <w:szCs w:val="24"/>
        </w:rPr>
        <w:t>ct provided that any person could make this app</w:t>
      </w:r>
      <w:r w:rsidR="00347360" w:rsidRPr="00532E65">
        <w:rPr>
          <w:rFonts w:ascii="Times New Roman" w:hAnsi="Times New Roman" w:cs="Times New Roman"/>
          <w:sz w:val="24"/>
          <w:szCs w:val="24"/>
        </w:rPr>
        <w:t>lication</w:t>
      </w:r>
      <w:r w:rsidR="00BE0CBC">
        <w:rPr>
          <w:rFonts w:ascii="Times New Roman" w:hAnsi="Times New Roman" w:cs="Times New Roman"/>
          <w:sz w:val="24"/>
          <w:szCs w:val="24"/>
        </w:rPr>
        <w:t>;</w:t>
      </w:r>
      <w:r w:rsidR="007E06D5" w:rsidRPr="00532E65">
        <w:rPr>
          <w:rFonts w:ascii="Times New Roman" w:hAnsi="Times New Roman" w:cs="Times New Roman"/>
          <w:sz w:val="24"/>
          <w:szCs w:val="24"/>
        </w:rPr>
        <w:t xml:space="preserve"> </w:t>
      </w:r>
      <w:r w:rsidR="00347360" w:rsidRPr="00532E65">
        <w:rPr>
          <w:rFonts w:ascii="Times New Roman" w:hAnsi="Times New Roman" w:cs="Times New Roman"/>
          <w:sz w:val="24"/>
          <w:szCs w:val="24"/>
        </w:rPr>
        <w:t xml:space="preserve">Further, </w:t>
      </w:r>
      <w:r w:rsidR="007E06D5">
        <w:rPr>
          <w:rFonts w:ascii="Times New Roman" w:hAnsi="Times New Roman" w:cs="Times New Roman"/>
          <w:sz w:val="24"/>
          <w:szCs w:val="24"/>
        </w:rPr>
        <w:t>he argued</w:t>
      </w:r>
      <w:r w:rsidR="00347360" w:rsidRPr="00532E65">
        <w:rPr>
          <w:rFonts w:ascii="Times New Roman" w:hAnsi="Times New Roman" w:cs="Times New Roman"/>
          <w:sz w:val="24"/>
          <w:szCs w:val="24"/>
        </w:rPr>
        <w:t xml:space="preserve"> that</w:t>
      </w:r>
      <w:r w:rsidR="00D30B6D">
        <w:rPr>
          <w:rFonts w:ascii="Times New Roman" w:hAnsi="Times New Roman" w:cs="Times New Roman"/>
          <w:sz w:val="24"/>
          <w:szCs w:val="24"/>
        </w:rPr>
        <w:t xml:space="preserve"> the A</w:t>
      </w:r>
      <w:r w:rsidR="00F77B48" w:rsidRPr="00532E65">
        <w:rPr>
          <w:rFonts w:ascii="Times New Roman" w:hAnsi="Times New Roman" w:cs="Times New Roman"/>
          <w:sz w:val="24"/>
          <w:szCs w:val="24"/>
        </w:rPr>
        <w:t>ct does not state that access has to be denied to th</w:t>
      </w:r>
      <w:r w:rsidR="00E5491B" w:rsidRPr="00532E65">
        <w:rPr>
          <w:rFonts w:ascii="Times New Roman" w:hAnsi="Times New Roman" w:cs="Times New Roman"/>
          <w:sz w:val="24"/>
          <w:szCs w:val="24"/>
        </w:rPr>
        <w:t>ose that have instituted action</w:t>
      </w:r>
      <w:r w:rsidR="007E06D5">
        <w:rPr>
          <w:rFonts w:ascii="Times New Roman" w:hAnsi="Times New Roman" w:cs="Times New Roman"/>
          <w:sz w:val="24"/>
          <w:szCs w:val="24"/>
        </w:rPr>
        <w:t>;</w:t>
      </w:r>
      <w:r w:rsidR="007E06D5" w:rsidRPr="00532E65">
        <w:rPr>
          <w:rFonts w:ascii="Times New Roman" w:hAnsi="Times New Roman" w:cs="Times New Roman"/>
          <w:sz w:val="24"/>
          <w:szCs w:val="24"/>
        </w:rPr>
        <w:t xml:space="preserve"> </w:t>
      </w:r>
      <w:r w:rsidR="00BE0CBC">
        <w:rPr>
          <w:rFonts w:ascii="Times New Roman" w:hAnsi="Times New Roman" w:cs="Times New Roman"/>
          <w:sz w:val="24"/>
          <w:szCs w:val="24"/>
        </w:rPr>
        <w:t xml:space="preserve">that </w:t>
      </w:r>
      <w:r w:rsidR="003026CA">
        <w:rPr>
          <w:rFonts w:ascii="Times New Roman" w:hAnsi="Times New Roman" w:cs="Times New Roman"/>
          <w:sz w:val="24"/>
          <w:szCs w:val="24"/>
        </w:rPr>
        <w:t>in any case, the fact that the A</w:t>
      </w:r>
      <w:r w:rsidR="00E5491B" w:rsidRPr="00532E65">
        <w:rPr>
          <w:rFonts w:ascii="Times New Roman" w:hAnsi="Times New Roman" w:cs="Times New Roman"/>
          <w:sz w:val="24"/>
          <w:szCs w:val="24"/>
        </w:rPr>
        <w:t xml:space="preserve">ct even allows those outside the class to still apply for leave buttresses the point. </w:t>
      </w:r>
      <w:r w:rsidR="003026CA">
        <w:rPr>
          <w:rFonts w:ascii="Times New Roman" w:hAnsi="Times New Roman" w:cs="Times New Roman"/>
          <w:sz w:val="24"/>
          <w:szCs w:val="24"/>
        </w:rPr>
        <w:t xml:space="preserve"> Since the A</w:t>
      </w:r>
      <w:r w:rsidR="00F77B48" w:rsidRPr="00532E65">
        <w:rPr>
          <w:rFonts w:ascii="Times New Roman" w:hAnsi="Times New Roman" w:cs="Times New Roman"/>
          <w:sz w:val="24"/>
          <w:szCs w:val="24"/>
        </w:rPr>
        <w:t>ct was silent on that aspect the court was at liberty to then give directions regarding what has to happen to the pending case.</w:t>
      </w:r>
      <w:r w:rsidR="00E5491B" w:rsidRPr="00532E65">
        <w:rPr>
          <w:rFonts w:ascii="Times New Roman" w:hAnsi="Times New Roman" w:cs="Times New Roman"/>
          <w:sz w:val="24"/>
          <w:szCs w:val="24"/>
        </w:rPr>
        <w:t xml:space="preserve"> </w:t>
      </w:r>
      <w:r w:rsidR="00D32089">
        <w:rPr>
          <w:rFonts w:ascii="Times New Roman" w:hAnsi="Times New Roman" w:cs="Times New Roman"/>
          <w:sz w:val="24"/>
          <w:szCs w:val="24"/>
        </w:rPr>
        <w:t>The a</w:t>
      </w:r>
      <w:r w:rsidR="00F77B48" w:rsidRPr="00532E65">
        <w:rPr>
          <w:rFonts w:ascii="Times New Roman" w:hAnsi="Times New Roman" w:cs="Times New Roman"/>
          <w:sz w:val="24"/>
          <w:szCs w:val="24"/>
        </w:rPr>
        <w:t>pplicant made it clear in its affidavit that it had issued summons out of abundance of caution to arrest the running of prescription</w:t>
      </w:r>
      <w:r w:rsidR="00E5491B" w:rsidRPr="00532E65">
        <w:rPr>
          <w:rFonts w:ascii="Times New Roman" w:hAnsi="Times New Roman" w:cs="Times New Roman"/>
          <w:sz w:val="24"/>
          <w:szCs w:val="24"/>
        </w:rPr>
        <w:t xml:space="preserve"> and could not be penalized for that in the absence of such provision. To thus deny applicant leave on the basis of the pending action would in essence be taking a narrow view which is not supportive of the whole pur</w:t>
      </w:r>
      <w:r w:rsidR="003026CA">
        <w:rPr>
          <w:rFonts w:ascii="Times New Roman" w:hAnsi="Times New Roman" w:cs="Times New Roman"/>
          <w:sz w:val="24"/>
          <w:szCs w:val="24"/>
        </w:rPr>
        <w:t>pose meant to be served by the A</w:t>
      </w:r>
      <w:r w:rsidR="00E5491B" w:rsidRPr="00532E65">
        <w:rPr>
          <w:rFonts w:ascii="Times New Roman" w:hAnsi="Times New Roman" w:cs="Times New Roman"/>
          <w:sz w:val="24"/>
          <w:szCs w:val="24"/>
        </w:rPr>
        <w:t>ct.</w:t>
      </w:r>
    </w:p>
    <w:p w:rsidR="00485C65" w:rsidRDefault="00D8064E" w:rsidP="00D32089">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 xml:space="preserve">Whilst </w:t>
      </w:r>
      <w:r w:rsidR="001A0BB1" w:rsidRPr="00532E65">
        <w:rPr>
          <w:rFonts w:ascii="Times New Roman" w:hAnsi="Times New Roman" w:cs="Times New Roman"/>
          <w:sz w:val="24"/>
          <w:szCs w:val="24"/>
        </w:rPr>
        <w:t>Mr.</w:t>
      </w:r>
      <w:r w:rsidRPr="00532E65">
        <w:rPr>
          <w:rFonts w:ascii="Times New Roman" w:hAnsi="Times New Roman" w:cs="Times New Roman"/>
          <w:sz w:val="24"/>
          <w:szCs w:val="24"/>
        </w:rPr>
        <w:t xml:space="preserve"> </w:t>
      </w:r>
      <w:r w:rsidRPr="00D32089">
        <w:rPr>
          <w:rFonts w:ascii="Times New Roman" w:hAnsi="Times New Roman" w:cs="Times New Roman"/>
          <w:i/>
          <w:sz w:val="24"/>
          <w:szCs w:val="24"/>
        </w:rPr>
        <w:t>Madhuku</w:t>
      </w:r>
      <w:r w:rsidRPr="00532E65">
        <w:rPr>
          <w:rFonts w:ascii="Times New Roman" w:hAnsi="Times New Roman" w:cs="Times New Roman"/>
          <w:sz w:val="24"/>
          <w:szCs w:val="24"/>
        </w:rPr>
        <w:t xml:space="preserve"> dwelt much on the issue of whether the fact that the applicant already had a case before the court</w:t>
      </w:r>
      <w:r w:rsidR="00B124CD" w:rsidRPr="00532E65">
        <w:rPr>
          <w:rFonts w:ascii="Times New Roman" w:hAnsi="Times New Roman" w:cs="Times New Roman"/>
          <w:sz w:val="24"/>
          <w:szCs w:val="24"/>
        </w:rPr>
        <w:t xml:space="preserve"> </w:t>
      </w:r>
      <w:r w:rsidRPr="00532E65">
        <w:rPr>
          <w:rFonts w:ascii="Times New Roman" w:hAnsi="Times New Roman" w:cs="Times New Roman"/>
          <w:sz w:val="24"/>
          <w:szCs w:val="24"/>
        </w:rPr>
        <w:t>was a bar to these proceedings</w:t>
      </w:r>
      <w:r w:rsidR="00484F48">
        <w:rPr>
          <w:rFonts w:ascii="Times New Roman" w:hAnsi="Times New Roman" w:cs="Times New Roman"/>
          <w:sz w:val="24"/>
          <w:szCs w:val="24"/>
        </w:rPr>
        <w:t>, which in fact was a crucial point,</w:t>
      </w:r>
      <w:r w:rsidRPr="00532E65">
        <w:rPr>
          <w:rFonts w:ascii="Times New Roman" w:hAnsi="Times New Roman" w:cs="Times New Roman"/>
          <w:sz w:val="24"/>
          <w:szCs w:val="24"/>
        </w:rPr>
        <w:t xml:space="preserve"> the respondent in its submissions did not adequately </w:t>
      </w:r>
      <w:r w:rsidR="00B124CD" w:rsidRPr="00532E65">
        <w:rPr>
          <w:rFonts w:ascii="Times New Roman" w:hAnsi="Times New Roman" w:cs="Times New Roman"/>
          <w:sz w:val="24"/>
          <w:szCs w:val="24"/>
        </w:rPr>
        <w:t>cover the issue so as to assist the court in reaching a decision.</w:t>
      </w:r>
      <w:r w:rsidR="00484F48">
        <w:rPr>
          <w:rFonts w:ascii="Times New Roman" w:hAnsi="Times New Roman" w:cs="Times New Roman"/>
          <w:sz w:val="24"/>
          <w:szCs w:val="24"/>
        </w:rPr>
        <w:t xml:space="preserve"> </w:t>
      </w:r>
      <w:r w:rsidR="00D30B6D">
        <w:rPr>
          <w:rFonts w:ascii="Times New Roman" w:hAnsi="Times New Roman" w:cs="Times New Roman"/>
          <w:sz w:val="24"/>
          <w:szCs w:val="24"/>
        </w:rPr>
        <w:t>The respondent’s thrust was more on the merits of the application itself, arguing that the applicant wanted people who have never complained to be brought into the action</w:t>
      </w:r>
      <w:r w:rsidR="00484F48">
        <w:rPr>
          <w:rFonts w:ascii="Times New Roman" w:hAnsi="Times New Roman" w:cs="Times New Roman"/>
          <w:sz w:val="24"/>
          <w:szCs w:val="24"/>
        </w:rPr>
        <w:t>, and dwelt on the inadequacy of the application in so far as it did not satisfy the requirements of section 3</w:t>
      </w:r>
      <w:r w:rsidR="00B32FE7">
        <w:rPr>
          <w:rFonts w:ascii="Times New Roman" w:hAnsi="Times New Roman" w:cs="Times New Roman"/>
          <w:sz w:val="24"/>
          <w:szCs w:val="24"/>
        </w:rPr>
        <w:t xml:space="preserve"> of the Act</w:t>
      </w:r>
      <w:r w:rsidR="00484F48">
        <w:rPr>
          <w:rFonts w:ascii="Times New Roman" w:hAnsi="Times New Roman" w:cs="Times New Roman"/>
          <w:sz w:val="24"/>
          <w:szCs w:val="24"/>
        </w:rPr>
        <w:t>.</w:t>
      </w:r>
      <w:r w:rsidR="00B124CD" w:rsidRPr="00532E65">
        <w:rPr>
          <w:rFonts w:ascii="Times New Roman" w:hAnsi="Times New Roman" w:cs="Times New Roman"/>
          <w:sz w:val="24"/>
          <w:szCs w:val="24"/>
        </w:rPr>
        <w:t xml:space="preserve"> </w:t>
      </w:r>
      <w:r w:rsidR="00DB028D">
        <w:rPr>
          <w:rFonts w:ascii="Times New Roman" w:hAnsi="Times New Roman" w:cs="Times New Roman"/>
          <w:sz w:val="24"/>
          <w:szCs w:val="24"/>
        </w:rPr>
        <w:t>Mr.</w:t>
      </w:r>
      <w:r w:rsidR="00484F48">
        <w:rPr>
          <w:rFonts w:ascii="Times New Roman" w:hAnsi="Times New Roman" w:cs="Times New Roman"/>
          <w:sz w:val="24"/>
          <w:szCs w:val="24"/>
        </w:rPr>
        <w:t xml:space="preserve"> </w:t>
      </w:r>
      <w:r w:rsidR="00484F48" w:rsidRPr="0001185D">
        <w:rPr>
          <w:rFonts w:ascii="Times New Roman" w:hAnsi="Times New Roman" w:cs="Times New Roman"/>
          <w:i/>
          <w:sz w:val="24"/>
          <w:szCs w:val="24"/>
        </w:rPr>
        <w:t>Mpofu</w:t>
      </w:r>
      <w:r w:rsidR="00484F48">
        <w:rPr>
          <w:rFonts w:ascii="Times New Roman" w:hAnsi="Times New Roman" w:cs="Times New Roman"/>
          <w:sz w:val="24"/>
          <w:szCs w:val="24"/>
        </w:rPr>
        <w:t xml:space="preserve">’s stance </w:t>
      </w:r>
      <w:r w:rsidR="0001185D">
        <w:rPr>
          <w:rFonts w:ascii="Times New Roman" w:hAnsi="Times New Roman" w:cs="Times New Roman"/>
          <w:sz w:val="24"/>
          <w:szCs w:val="24"/>
        </w:rPr>
        <w:t xml:space="preserve">on this particular issue, </w:t>
      </w:r>
      <w:r w:rsidR="00484F48">
        <w:rPr>
          <w:rFonts w:ascii="Times New Roman" w:hAnsi="Times New Roman" w:cs="Times New Roman"/>
          <w:sz w:val="24"/>
          <w:szCs w:val="24"/>
        </w:rPr>
        <w:t xml:space="preserve">as reflected in his </w:t>
      </w:r>
      <w:r w:rsidR="0001185D">
        <w:rPr>
          <w:rFonts w:ascii="Times New Roman" w:hAnsi="Times New Roman" w:cs="Times New Roman"/>
          <w:sz w:val="24"/>
          <w:szCs w:val="24"/>
        </w:rPr>
        <w:t xml:space="preserve">written </w:t>
      </w:r>
      <w:r w:rsidR="00484F48">
        <w:rPr>
          <w:rFonts w:ascii="Times New Roman" w:hAnsi="Times New Roman" w:cs="Times New Roman"/>
          <w:sz w:val="24"/>
          <w:szCs w:val="24"/>
        </w:rPr>
        <w:t>submissions</w:t>
      </w:r>
      <w:r w:rsidR="0001185D">
        <w:rPr>
          <w:rFonts w:ascii="Times New Roman" w:hAnsi="Times New Roman" w:cs="Times New Roman"/>
          <w:sz w:val="24"/>
          <w:szCs w:val="24"/>
        </w:rPr>
        <w:t>,</w:t>
      </w:r>
      <w:r w:rsidR="00484F48">
        <w:rPr>
          <w:rFonts w:ascii="Times New Roman" w:hAnsi="Times New Roman" w:cs="Times New Roman"/>
          <w:sz w:val="24"/>
          <w:szCs w:val="24"/>
        </w:rPr>
        <w:t xml:space="preserve"> was that the applicant could not be allowed to proceed with the application in light of the pending action he had instituted. </w:t>
      </w:r>
      <w:r w:rsidR="00B32FE7">
        <w:rPr>
          <w:rFonts w:ascii="Times New Roman" w:hAnsi="Times New Roman" w:cs="Times New Roman"/>
          <w:sz w:val="24"/>
          <w:szCs w:val="24"/>
        </w:rPr>
        <w:t>For to allow it to do so would be to improperly sanction a joinder of parties.</w:t>
      </w:r>
      <w:r w:rsidR="003026CA">
        <w:rPr>
          <w:rFonts w:ascii="Times New Roman" w:hAnsi="Times New Roman" w:cs="Times New Roman"/>
          <w:sz w:val="24"/>
          <w:szCs w:val="24"/>
        </w:rPr>
        <w:t xml:space="preserve"> He further submitted that this application was not an application to condone proceedings which had already been instituted, therefore the applicant </w:t>
      </w:r>
      <w:r w:rsidR="003026CA">
        <w:rPr>
          <w:rFonts w:ascii="Times New Roman" w:hAnsi="Times New Roman" w:cs="Times New Roman"/>
          <w:sz w:val="24"/>
          <w:szCs w:val="24"/>
        </w:rPr>
        <w:lastRenderedPageBreak/>
        <w:t>should not be entertained.</w:t>
      </w:r>
      <w:r w:rsidR="00B32FE7">
        <w:rPr>
          <w:rFonts w:ascii="Times New Roman" w:hAnsi="Times New Roman" w:cs="Times New Roman"/>
          <w:sz w:val="24"/>
          <w:szCs w:val="24"/>
        </w:rPr>
        <w:t xml:space="preserve"> </w:t>
      </w:r>
      <w:r w:rsidR="0001185D">
        <w:rPr>
          <w:rFonts w:ascii="Times New Roman" w:hAnsi="Times New Roman" w:cs="Times New Roman"/>
          <w:sz w:val="24"/>
          <w:szCs w:val="24"/>
        </w:rPr>
        <w:t>It is the court’s view that t</w:t>
      </w:r>
      <w:r w:rsidR="00484F48">
        <w:rPr>
          <w:rFonts w:ascii="Times New Roman" w:hAnsi="Times New Roman" w:cs="Times New Roman"/>
          <w:sz w:val="24"/>
          <w:szCs w:val="24"/>
        </w:rPr>
        <w:t>his issue cer</w:t>
      </w:r>
      <w:r w:rsidR="0001185D">
        <w:rPr>
          <w:rFonts w:ascii="Times New Roman" w:hAnsi="Times New Roman" w:cs="Times New Roman"/>
          <w:sz w:val="24"/>
          <w:szCs w:val="24"/>
        </w:rPr>
        <w:t>tainly has</w:t>
      </w:r>
      <w:r w:rsidR="00484F48">
        <w:rPr>
          <w:rFonts w:ascii="Times New Roman" w:hAnsi="Times New Roman" w:cs="Times New Roman"/>
          <w:sz w:val="24"/>
          <w:szCs w:val="24"/>
        </w:rPr>
        <w:t xml:space="preserve"> to be decided first before getting into the merits of the application because a finding on whether the pending case is a bar to these proceedings </w:t>
      </w:r>
      <w:r w:rsidR="00DB028D">
        <w:rPr>
          <w:rFonts w:ascii="Times New Roman" w:hAnsi="Times New Roman" w:cs="Times New Roman"/>
          <w:sz w:val="24"/>
          <w:szCs w:val="24"/>
        </w:rPr>
        <w:t>would determine the</w:t>
      </w:r>
      <w:r w:rsidR="0001185D">
        <w:rPr>
          <w:rFonts w:ascii="Times New Roman" w:hAnsi="Times New Roman" w:cs="Times New Roman"/>
          <w:sz w:val="24"/>
          <w:szCs w:val="24"/>
        </w:rPr>
        <w:t xml:space="preserve"> fate of the application.</w:t>
      </w:r>
    </w:p>
    <w:p w:rsidR="00D8064E" w:rsidRPr="00532E65" w:rsidRDefault="00B124CD" w:rsidP="00DB028D">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 xml:space="preserve">The essence of a class action or the reasons behind this provision of the law is </w:t>
      </w:r>
      <w:r w:rsidR="00D32089" w:rsidRPr="00532E65">
        <w:rPr>
          <w:rFonts w:ascii="Times New Roman" w:hAnsi="Times New Roman" w:cs="Times New Roman"/>
          <w:sz w:val="24"/>
          <w:szCs w:val="24"/>
        </w:rPr>
        <w:t>pertinent</w:t>
      </w:r>
      <w:r w:rsidRPr="00532E65">
        <w:rPr>
          <w:rFonts w:ascii="Times New Roman" w:hAnsi="Times New Roman" w:cs="Times New Roman"/>
          <w:sz w:val="24"/>
          <w:szCs w:val="24"/>
        </w:rPr>
        <w:t xml:space="preserve"> in deciding this issue. Clearly the act facilitates justice where any member of society feels there is</w:t>
      </w:r>
      <w:r w:rsidR="00DB028D">
        <w:rPr>
          <w:rFonts w:ascii="Times New Roman" w:hAnsi="Times New Roman" w:cs="Times New Roman"/>
          <w:sz w:val="24"/>
          <w:szCs w:val="24"/>
        </w:rPr>
        <w:t xml:space="preserve"> </w:t>
      </w:r>
      <w:r w:rsidRPr="00532E65">
        <w:rPr>
          <w:rFonts w:ascii="Times New Roman" w:hAnsi="Times New Roman" w:cs="Times New Roman"/>
          <w:sz w:val="24"/>
          <w:szCs w:val="24"/>
        </w:rPr>
        <w:t>injustice</w:t>
      </w:r>
      <w:r w:rsidR="00904063" w:rsidRPr="00532E65">
        <w:rPr>
          <w:rFonts w:ascii="Times New Roman" w:hAnsi="Times New Roman" w:cs="Times New Roman"/>
          <w:sz w:val="24"/>
          <w:szCs w:val="24"/>
        </w:rPr>
        <w:t>,</w:t>
      </w:r>
      <w:r w:rsidRPr="00532E65">
        <w:rPr>
          <w:rFonts w:ascii="Times New Roman" w:hAnsi="Times New Roman" w:cs="Times New Roman"/>
          <w:sz w:val="24"/>
          <w:szCs w:val="24"/>
        </w:rPr>
        <w:t xml:space="preserve"> that is why the act provides that it does not matter whether you are a member of that class or not.</w:t>
      </w:r>
      <w:r w:rsidR="00904063" w:rsidRPr="00532E65">
        <w:rPr>
          <w:rFonts w:ascii="Times New Roman" w:hAnsi="Times New Roman" w:cs="Times New Roman"/>
          <w:sz w:val="24"/>
          <w:szCs w:val="24"/>
        </w:rPr>
        <w:t xml:space="preserve"> It gives room to “good samaritans” to fight others’ causes although they have </w:t>
      </w:r>
      <w:r w:rsidR="00D32089">
        <w:rPr>
          <w:rFonts w:ascii="Times New Roman" w:hAnsi="Times New Roman" w:cs="Times New Roman"/>
          <w:sz w:val="24"/>
          <w:szCs w:val="24"/>
        </w:rPr>
        <w:t>t</w:t>
      </w:r>
      <w:r w:rsidR="00904063" w:rsidRPr="00532E65">
        <w:rPr>
          <w:rFonts w:ascii="Times New Roman" w:hAnsi="Times New Roman" w:cs="Times New Roman"/>
          <w:sz w:val="24"/>
          <w:szCs w:val="24"/>
        </w:rPr>
        <w:t>o satisfy the court at the first instance that indeed there is a cause and a class which needs to be protected.</w:t>
      </w:r>
      <w:r w:rsidRPr="00532E65">
        <w:rPr>
          <w:rFonts w:ascii="Times New Roman" w:hAnsi="Times New Roman" w:cs="Times New Roman"/>
          <w:sz w:val="24"/>
          <w:szCs w:val="24"/>
        </w:rPr>
        <w:t xml:space="preserve"> Herbstein &amp; Van Winsen the authors of </w:t>
      </w:r>
      <w:r w:rsidR="00904063" w:rsidRPr="00D32089">
        <w:rPr>
          <w:rFonts w:ascii="Times New Roman" w:hAnsi="Times New Roman" w:cs="Times New Roman"/>
          <w:i/>
          <w:sz w:val="24"/>
          <w:szCs w:val="24"/>
        </w:rPr>
        <w:t xml:space="preserve">The Civil </w:t>
      </w:r>
      <w:r w:rsidR="00D32089" w:rsidRPr="00D32089">
        <w:rPr>
          <w:rFonts w:ascii="Times New Roman" w:hAnsi="Times New Roman" w:cs="Times New Roman"/>
          <w:i/>
          <w:sz w:val="24"/>
          <w:szCs w:val="24"/>
        </w:rPr>
        <w:t>Practice</w:t>
      </w:r>
      <w:r w:rsidR="00904063" w:rsidRPr="00D32089">
        <w:rPr>
          <w:rFonts w:ascii="Times New Roman" w:hAnsi="Times New Roman" w:cs="Times New Roman"/>
          <w:i/>
          <w:sz w:val="24"/>
          <w:szCs w:val="24"/>
        </w:rPr>
        <w:t xml:space="preserve"> in South Africa</w:t>
      </w:r>
      <w:r w:rsidR="00904063" w:rsidRPr="00532E65">
        <w:rPr>
          <w:rFonts w:ascii="Times New Roman" w:hAnsi="Times New Roman" w:cs="Times New Roman"/>
          <w:sz w:val="24"/>
          <w:szCs w:val="24"/>
        </w:rPr>
        <w:t xml:space="preserve"> hailed Zimbabwe as being progres</w:t>
      </w:r>
      <w:r w:rsidR="00CD50B5">
        <w:rPr>
          <w:rFonts w:ascii="Times New Roman" w:hAnsi="Times New Roman" w:cs="Times New Roman"/>
          <w:sz w:val="24"/>
          <w:szCs w:val="24"/>
        </w:rPr>
        <w:t>sive by having promulgated the A</w:t>
      </w:r>
      <w:r w:rsidR="00904063" w:rsidRPr="00532E65">
        <w:rPr>
          <w:rFonts w:ascii="Times New Roman" w:hAnsi="Times New Roman" w:cs="Times New Roman"/>
          <w:sz w:val="24"/>
          <w:szCs w:val="24"/>
        </w:rPr>
        <w:t>ct.</w:t>
      </w:r>
      <w:r w:rsidR="00893BD4" w:rsidRPr="00532E65">
        <w:rPr>
          <w:rStyle w:val="FootnoteReference"/>
          <w:rFonts w:ascii="Times New Roman" w:hAnsi="Times New Roman" w:cs="Times New Roman"/>
          <w:sz w:val="24"/>
          <w:szCs w:val="24"/>
        </w:rPr>
        <w:footnoteReference w:id="2"/>
      </w:r>
      <w:r w:rsidR="00904063" w:rsidRPr="00532E65">
        <w:rPr>
          <w:rFonts w:ascii="Times New Roman" w:hAnsi="Times New Roman" w:cs="Times New Roman"/>
          <w:sz w:val="24"/>
          <w:szCs w:val="24"/>
        </w:rPr>
        <w:t xml:space="preserve"> This is so because in South Africa class actions are limited to matters concerning the infringement of constitutional rights whilst there is no such limitation provided in this country’s legislation</w:t>
      </w:r>
      <w:r w:rsidR="00DB028D">
        <w:rPr>
          <w:rFonts w:ascii="Times New Roman" w:hAnsi="Times New Roman" w:cs="Times New Roman"/>
          <w:sz w:val="24"/>
          <w:szCs w:val="24"/>
        </w:rPr>
        <w:t>,</w:t>
      </w:r>
      <w:r w:rsidR="00904063" w:rsidRPr="00532E65">
        <w:rPr>
          <w:rFonts w:ascii="Times New Roman" w:hAnsi="Times New Roman" w:cs="Times New Roman"/>
          <w:sz w:val="24"/>
          <w:szCs w:val="24"/>
        </w:rPr>
        <w:t xml:space="preserve"> which means consumer class actions can be instituted as </w:t>
      </w:r>
      <w:r w:rsidR="00904063" w:rsidRPr="00D32089">
        <w:rPr>
          <w:rFonts w:ascii="Times New Roman" w:hAnsi="Times New Roman" w:cs="Times New Roman"/>
          <w:i/>
          <w:sz w:val="24"/>
          <w:szCs w:val="24"/>
        </w:rPr>
        <w:t>in casu</w:t>
      </w:r>
      <w:r w:rsidR="00904063" w:rsidRPr="00532E65">
        <w:rPr>
          <w:rFonts w:ascii="Times New Roman" w:hAnsi="Times New Roman" w:cs="Times New Roman"/>
          <w:sz w:val="24"/>
          <w:szCs w:val="24"/>
        </w:rPr>
        <w:t>.</w:t>
      </w:r>
      <w:r w:rsidR="00485C65">
        <w:rPr>
          <w:rFonts w:ascii="Times New Roman" w:hAnsi="Times New Roman" w:cs="Times New Roman"/>
          <w:sz w:val="24"/>
          <w:szCs w:val="24"/>
        </w:rPr>
        <w:t xml:space="preserve"> </w:t>
      </w:r>
      <w:r w:rsidRPr="00532E65">
        <w:rPr>
          <w:rFonts w:ascii="Times New Roman" w:hAnsi="Times New Roman" w:cs="Times New Roman"/>
          <w:sz w:val="24"/>
          <w:szCs w:val="24"/>
        </w:rPr>
        <w:t xml:space="preserve"> </w:t>
      </w:r>
    </w:p>
    <w:p w:rsidR="00267F5D" w:rsidRPr="00532E65" w:rsidRDefault="00893BD4" w:rsidP="00D32089">
      <w:pPr>
        <w:spacing w:after="0"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The procedure to institute</w:t>
      </w:r>
      <w:r w:rsidR="00A87E7B">
        <w:rPr>
          <w:rFonts w:ascii="Times New Roman" w:hAnsi="Times New Roman" w:cs="Times New Roman"/>
          <w:sz w:val="24"/>
          <w:szCs w:val="24"/>
        </w:rPr>
        <w:t xml:space="preserve"> a</w:t>
      </w:r>
      <w:r w:rsidRPr="00532E65">
        <w:rPr>
          <w:rFonts w:ascii="Times New Roman" w:hAnsi="Times New Roman" w:cs="Times New Roman"/>
          <w:sz w:val="24"/>
          <w:szCs w:val="24"/>
        </w:rPr>
        <w:t xml:space="preserve"> class action is detailed and provides for the manner in which it has to be done as is apparent from s 3 of the </w:t>
      </w:r>
      <w:r w:rsidR="0001185D">
        <w:rPr>
          <w:rFonts w:ascii="Times New Roman" w:hAnsi="Times New Roman" w:cs="Times New Roman"/>
          <w:sz w:val="24"/>
          <w:szCs w:val="24"/>
        </w:rPr>
        <w:t>A</w:t>
      </w:r>
      <w:r w:rsidRPr="00532E65">
        <w:rPr>
          <w:rFonts w:ascii="Times New Roman" w:hAnsi="Times New Roman" w:cs="Times New Roman"/>
          <w:sz w:val="24"/>
          <w:szCs w:val="24"/>
        </w:rPr>
        <w:t xml:space="preserve">ct. Is it therefore available to a party who has already instituted proceedings for a similar cause as </w:t>
      </w:r>
      <w:r w:rsidRPr="00D32089">
        <w:rPr>
          <w:rFonts w:ascii="Times New Roman" w:hAnsi="Times New Roman" w:cs="Times New Roman"/>
          <w:i/>
          <w:sz w:val="24"/>
          <w:szCs w:val="24"/>
        </w:rPr>
        <w:t>in casu</w:t>
      </w:r>
      <w:r w:rsidR="00A87E7B">
        <w:rPr>
          <w:rFonts w:ascii="Times New Roman" w:hAnsi="Times New Roman" w:cs="Times New Roman"/>
          <w:sz w:val="24"/>
          <w:szCs w:val="24"/>
        </w:rPr>
        <w:t>?</w:t>
      </w:r>
      <w:r w:rsidR="0073301C" w:rsidRPr="00532E65">
        <w:rPr>
          <w:rFonts w:ascii="Times New Roman" w:hAnsi="Times New Roman" w:cs="Times New Roman"/>
          <w:sz w:val="24"/>
          <w:szCs w:val="24"/>
        </w:rPr>
        <w:t xml:space="preserve"> </w:t>
      </w:r>
      <w:r w:rsidR="00D32089">
        <w:rPr>
          <w:rFonts w:ascii="Times New Roman" w:hAnsi="Times New Roman" w:cs="Times New Roman"/>
          <w:sz w:val="24"/>
          <w:szCs w:val="24"/>
        </w:rPr>
        <w:t>The a</w:t>
      </w:r>
      <w:r w:rsidRPr="00532E65">
        <w:rPr>
          <w:rFonts w:ascii="Times New Roman" w:hAnsi="Times New Roman" w:cs="Times New Roman"/>
          <w:sz w:val="24"/>
          <w:szCs w:val="24"/>
        </w:rPr>
        <w:t xml:space="preserve">pplicant is already before the court and </w:t>
      </w:r>
      <w:r w:rsidR="00687583" w:rsidRPr="00532E65">
        <w:rPr>
          <w:rFonts w:ascii="Times New Roman" w:hAnsi="Times New Roman" w:cs="Times New Roman"/>
          <w:sz w:val="24"/>
          <w:szCs w:val="24"/>
        </w:rPr>
        <w:t>has challenged the respondent’s banking practice. To allow him to institute class action would be</w:t>
      </w:r>
      <w:r w:rsidR="0073301C" w:rsidRPr="00532E65">
        <w:rPr>
          <w:rFonts w:ascii="Times New Roman" w:hAnsi="Times New Roman" w:cs="Times New Roman"/>
          <w:sz w:val="24"/>
          <w:szCs w:val="24"/>
        </w:rPr>
        <w:t xml:space="preserve"> </w:t>
      </w:r>
      <w:r w:rsidR="00036557" w:rsidRPr="00532E65">
        <w:rPr>
          <w:rFonts w:ascii="Times New Roman" w:hAnsi="Times New Roman" w:cs="Times New Roman"/>
          <w:sz w:val="24"/>
          <w:szCs w:val="24"/>
        </w:rPr>
        <w:t>to accede to a wish to join potential litigants to a matter, who at the time are unknown</w:t>
      </w:r>
      <w:r w:rsidR="0073301C" w:rsidRPr="00532E65">
        <w:rPr>
          <w:rFonts w:ascii="Times New Roman" w:hAnsi="Times New Roman" w:cs="Times New Roman"/>
          <w:sz w:val="24"/>
          <w:szCs w:val="24"/>
        </w:rPr>
        <w:t xml:space="preserve"> and have not been identified with specificity apart from</w:t>
      </w:r>
      <w:r w:rsidR="00036557" w:rsidRPr="00532E65">
        <w:rPr>
          <w:rFonts w:ascii="Times New Roman" w:hAnsi="Times New Roman" w:cs="Times New Roman"/>
          <w:sz w:val="24"/>
          <w:szCs w:val="24"/>
        </w:rPr>
        <w:t xml:space="preserve"> being refe</w:t>
      </w:r>
      <w:r w:rsidR="00D32089">
        <w:rPr>
          <w:rFonts w:ascii="Times New Roman" w:hAnsi="Times New Roman" w:cs="Times New Roman"/>
          <w:sz w:val="24"/>
          <w:szCs w:val="24"/>
        </w:rPr>
        <w:t>r</w:t>
      </w:r>
      <w:r w:rsidR="00036557" w:rsidRPr="00532E65">
        <w:rPr>
          <w:rFonts w:ascii="Times New Roman" w:hAnsi="Times New Roman" w:cs="Times New Roman"/>
          <w:sz w:val="24"/>
          <w:szCs w:val="24"/>
        </w:rPr>
        <w:t>red to as “respondent’s clients who received a loan amount much less than that stipulated in the loan contract” and the “class of persons exists and is big.”</w:t>
      </w:r>
      <w:r w:rsidR="00687583" w:rsidRPr="00532E65">
        <w:rPr>
          <w:rFonts w:ascii="Times New Roman" w:hAnsi="Times New Roman" w:cs="Times New Roman"/>
          <w:sz w:val="24"/>
          <w:szCs w:val="24"/>
        </w:rPr>
        <w:t xml:space="preserve"> </w:t>
      </w:r>
      <w:r w:rsidR="00B94275" w:rsidRPr="00532E65">
        <w:rPr>
          <w:rFonts w:ascii="Times New Roman" w:hAnsi="Times New Roman" w:cs="Times New Roman"/>
          <w:sz w:val="24"/>
          <w:szCs w:val="24"/>
        </w:rPr>
        <w:t xml:space="preserve"> The court is alive to </w:t>
      </w:r>
      <w:r w:rsidR="001A0BB1" w:rsidRPr="00532E65">
        <w:rPr>
          <w:rFonts w:ascii="Times New Roman" w:hAnsi="Times New Roman" w:cs="Times New Roman"/>
          <w:sz w:val="24"/>
          <w:szCs w:val="24"/>
        </w:rPr>
        <w:t>Mr.</w:t>
      </w:r>
      <w:r w:rsidR="00B94275" w:rsidRPr="00532E65">
        <w:rPr>
          <w:rFonts w:ascii="Times New Roman" w:hAnsi="Times New Roman" w:cs="Times New Roman"/>
          <w:sz w:val="24"/>
          <w:szCs w:val="24"/>
        </w:rPr>
        <w:t xml:space="preserve"> </w:t>
      </w:r>
      <w:r w:rsidR="00B94275" w:rsidRPr="00D32089">
        <w:rPr>
          <w:rFonts w:ascii="Times New Roman" w:hAnsi="Times New Roman" w:cs="Times New Roman"/>
          <w:i/>
          <w:sz w:val="24"/>
          <w:szCs w:val="24"/>
        </w:rPr>
        <w:t>Madhuku</w:t>
      </w:r>
      <w:r w:rsidR="00B94275" w:rsidRPr="00532E65">
        <w:rPr>
          <w:rFonts w:ascii="Times New Roman" w:hAnsi="Times New Roman" w:cs="Times New Roman"/>
          <w:sz w:val="24"/>
          <w:szCs w:val="24"/>
        </w:rPr>
        <w:t>’s argument that</w:t>
      </w:r>
      <w:r w:rsidR="00036557" w:rsidRPr="00532E65">
        <w:rPr>
          <w:rFonts w:ascii="Times New Roman" w:hAnsi="Times New Roman" w:cs="Times New Roman"/>
          <w:sz w:val="24"/>
          <w:szCs w:val="24"/>
        </w:rPr>
        <w:t>,</w:t>
      </w:r>
      <w:r w:rsidR="00B94275" w:rsidRPr="00532E65">
        <w:rPr>
          <w:rFonts w:ascii="Times New Roman" w:hAnsi="Times New Roman" w:cs="Times New Roman"/>
          <w:sz w:val="24"/>
          <w:szCs w:val="24"/>
        </w:rPr>
        <w:t xml:space="preserve"> as the legislature is silent on this aspect the court can then decide on what has to be done with the initially instituted claim. Taking such a position </w:t>
      </w:r>
      <w:r w:rsidR="00D32089" w:rsidRPr="00532E65">
        <w:rPr>
          <w:rFonts w:ascii="Times New Roman" w:hAnsi="Times New Roman" w:cs="Times New Roman"/>
          <w:sz w:val="24"/>
          <w:szCs w:val="24"/>
        </w:rPr>
        <w:t>cannot</w:t>
      </w:r>
      <w:r w:rsidR="00B94275" w:rsidRPr="00532E65">
        <w:rPr>
          <w:rFonts w:ascii="Times New Roman" w:hAnsi="Times New Roman" w:cs="Times New Roman"/>
          <w:sz w:val="24"/>
          <w:szCs w:val="24"/>
        </w:rPr>
        <w:t xml:space="preserve"> be correct because the applicant herein is the one that instituted the earlier proceedings to protect its interests.</w:t>
      </w:r>
      <w:r w:rsidR="00267F5D" w:rsidRPr="00532E65">
        <w:rPr>
          <w:rFonts w:ascii="Times New Roman" w:hAnsi="Times New Roman" w:cs="Times New Roman"/>
          <w:sz w:val="24"/>
          <w:szCs w:val="24"/>
        </w:rPr>
        <w:t xml:space="preserve"> It should have o</w:t>
      </w:r>
      <w:r w:rsidR="00CD50B5">
        <w:rPr>
          <w:rFonts w:ascii="Times New Roman" w:hAnsi="Times New Roman" w:cs="Times New Roman"/>
          <w:sz w:val="24"/>
          <w:szCs w:val="24"/>
        </w:rPr>
        <w:t xml:space="preserve">ccurred to the applicant that it is </w:t>
      </w:r>
      <w:r w:rsidR="00267F5D" w:rsidRPr="00532E65">
        <w:rPr>
          <w:rFonts w:ascii="Times New Roman" w:hAnsi="Times New Roman" w:cs="Times New Roman"/>
          <w:sz w:val="24"/>
          <w:szCs w:val="24"/>
        </w:rPr>
        <w:t>not the only one in this pred</w:t>
      </w:r>
      <w:r w:rsidR="00CD50B5">
        <w:rPr>
          <w:rFonts w:ascii="Times New Roman" w:hAnsi="Times New Roman" w:cs="Times New Roman"/>
          <w:sz w:val="24"/>
          <w:szCs w:val="24"/>
        </w:rPr>
        <w:t>icament and not proceeded on its</w:t>
      </w:r>
      <w:r w:rsidR="00267F5D" w:rsidRPr="00532E65">
        <w:rPr>
          <w:rFonts w:ascii="Times New Roman" w:hAnsi="Times New Roman" w:cs="Times New Roman"/>
          <w:sz w:val="24"/>
          <w:szCs w:val="24"/>
        </w:rPr>
        <w:t xml:space="preserve"> own. Alternatively</w:t>
      </w:r>
      <w:r w:rsidR="00DB028D">
        <w:rPr>
          <w:rFonts w:ascii="Times New Roman" w:hAnsi="Times New Roman" w:cs="Times New Roman"/>
          <w:sz w:val="24"/>
          <w:szCs w:val="24"/>
        </w:rPr>
        <w:t>,</w:t>
      </w:r>
      <w:r w:rsidR="00267F5D" w:rsidRPr="00532E65">
        <w:rPr>
          <w:rFonts w:ascii="Times New Roman" w:hAnsi="Times New Roman" w:cs="Times New Roman"/>
          <w:sz w:val="24"/>
          <w:szCs w:val="24"/>
        </w:rPr>
        <w:t xml:space="preserve"> withdrawal of proce</w:t>
      </w:r>
      <w:r w:rsidR="00CD50B5">
        <w:rPr>
          <w:rFonts w:ascii="Times New Roman" w:hAnsi="Times New Roman" w:cs="Times New Roman"/>
          <w:sz w:val="24"/>
          <w:szCs w:val="24"/>
        </w:rPr>
        <w:t>edings may have been ideal if it</w:t>
      </w:r>
      <w:r w:rsidR="00267F5D" w:rsidRPr="00532E65">
        <w:rPr>
          <w:rFonts w:ascii="Times New Roman" w:hAnsi="Times New Roman" w:cs="Times New Roman"/>
          <w:sz w:val="24"/>
          <w:szCs w:val="24"/>
        </w:rPr>
        <w:t xml:space="preserve"> then intended to apply for class action. </w:t>
      </w:r>
      <w:r w:rsidR="00D32089">
        <w:rPr>
          <w:rFonts w:ascii="Times New Roman" w:hAnsi="Times New Roman" w:cs="Times New Roman"/>
          <w:sz w:val="24"/>
          <w:szCs w:val="24"/>
        </w:rPr>
        <w:t>The a</w:t>
      </w:r>
      <w:r w:rsidR="00267F5D" w:rsidRPr="00532E65">
        <w:rPr>
          <w:rFonts w:ascii="Times New Roman" w:hAnsi="Times New Roman" w:cs="Times New Roman"/>
          <w:sz w:val="24"/>
          <w:szCs w:val="24"/>
        </w:rPr>
        <w:t>pplicant</w:t>
      </w:r>
      <w:r w:rsidR="00B94275" w:rsidRPr="00532E65">
        <w:rPr>
          <w:rFonts w:ascii="Times New Roman" w:hAnsi="Times New Roman" w:cs="Times New Roman"/>
          <w:sz w:val="24"/>
          <w:szCs w:val="24"/>
        </w:rPr>
        <w:t xml:space="preserve"> is the driver of that process.</w:t>
      </w:r>
      <w:r w:rsidR="007C459A" w:rsidRPr="00532E65">
        <w:rPr>
          <w:rFonts w:ascii="Times New Roman" w:hAnsi="Times New Roman" w:cs="Times New Roman"/>
          <w:sz w:val="24"/>
          <w:szCs w:val="24"/>
        </w:rPr>
        <w:t xml:space="preserve"> The applicant has to decide what it is it wants. </w:t>
      </w:r>
      <w:r w:rsidR="00D32089">
        <w:rPr>
          <w:rFonts w:ascii="Times New Roman" w:hAnsi="Times New Roman" w:cs="Times New Roman"/>
          <w:sz w:val="24"/>
          <w:szCs w:val="24"/>
        </w:rPr>
        <w:t>The a</w:t>
      </w:r>
      <w:r w:rsidR="007C459A" w:rsidRPr="00532E65">
        <w:rPr>
          <w:rFonts w:ascii="Times New Roman" w:hAnsi="Times New Roman" w:cs="Times New Roman"/>
          <w:sz w:val="24"/>
          <w:szCs w:val="24"/>
        </w:rPr>
        <w:t xml:space="preserve">pplicant’s initial case is in limbo whilst it chases other persons’ interests. Indeed the law allows the good and concerned to institute class actions but given the applicant’s </w:t>
      </w:r>
      <w:r w:rsidR="007C459A" w:rsidRPr="00532E65">
        <w:rPr>
          <w:rFonts w:ascii="Times New Roman" w:hAnsi="Times New Roman" w:cs="Times New Roman"/>
          <w:sz w:val="24"/>
          <w:szCs w:val="24"/>
        </w:rPr>
        <w:lastRenderedPageBreak/>
        <w:t>circumstances</w:t>
      </w:r>
      <w:r w:rsidR="003C18F3" w:rsidRPr="00532E65">
        <w:rPr>
          <w:rFonts w:ascii="Times New Roman" w:hAnsi="Times New Roman" w:cs="Times New Roman"/>
          <w:sz w:val="24"/>
          <w:szCs w:val="24"/>
        </w:rPr>
        <w:t>,</w:t>
      </w:r>
      <w:r w:rsidR="007837CA" w:rsidRPr="00532E65">
        <w:rPr>
          <w:rFonts w:ascii="Times New Roman" w:hAnsi="Times New Roman" w:cs="Times New Roman"/>
          <w:sz w:val="24"/>
          <w:szCs w:val="24"/>
        </w:rPr>
        <w:t xml:space="preserve"> it is not </w:t>
      </w:r>
      <w:r w:rsidR="007C459A" w:rsidRPr="00532E65">
        <w:rPr>
          <w:rFonts w:ascii="Times New Roman" w:hAnsi="Times New Roman" w:cs="Times New Roman"/>
          <w:sz w:val="24"/>
          <w:szCs w:val="24"/>
        </w:rPr>
        <w:t xml:space="preserve">the court’s view that applicant can be allowed another bite at the cherry. </w:t>
      </w:r>
      <w:r w:rsidR="00B94275" w:rsidRPr="00532E65">
        <w:rPr>
          <w:rFonts w:ascii="Times New Roman" w:hAnsi="Times New Roman" w:cs="Times New Roman"/>
          <w:sz w:val="24"/>
          <w:szCs w:val="24"/>
        </w:rPr>
        <w:t xml:space="preserve"> It seems the applicant by making this application wants to draw others to its cause. This in other words would be an attempt at joinder proceedings via the back door. </w:t>
      </w:r>
      <w:r w:rsidR="0073301C" w:rsidRPr="00532E65">
        <w:rPr>
          <w:rFonts w:ascii="Times New Roman" w:hAnsi="Times New Roman" w:cs="Times New Roman"/>
          <w:sz w:val="24"/>
          <w:szCs w:val="24"/>
        </w:rPr>
        <w:t>The courts cannot be clogg</w:t>
      </w:r>
      <w:r w:rsidR="003C18F3" w:rsidRPr="00532E65">
        <w:rPr>
          <w:rFonts w:ascii="Times New Roman" w:hAnsi="Times New Roman" w:cs="Times New Roman"/>
          <w:sz w:val="24"/>
          <w:szCs w:val="24"/>
        </w:rPr>
        <w:t>ed by matters by the same entity</w:t>
      </w:r>
      <w:r w:rsidR="0073301C" w:rsidRPr="00532E65">
        <w:rPr>
          <w:rFonts w:ascii="Times New Roman" w:hAnsi="Times New Roman" w:cs="Times New Roman"/>
          <w:sz w:val="24"/>
          <w:szCs w:val="24"/>
        </w:rPr>
        <w:t xml:space="preserve"> pertaining to the same respondent on a similar matter where a decision can clarify an issue and put end to the legal point. </w:t>
      </w:r>
      <w:r w:rsidR="00D32089">
        <w:rPr>
          <w:rFonts w:ascii="Times New Roman" w:hAnsi="Times New Roman" w:cs="Times New Roman"/>
          <w:sz w:val="24"/>
          <w:szCs w:val="24"/>
        </w:rPr>
        <w:t>The a</w:t>
      </w:r>
      <w:r w:rsidR="00B94275" w:rsidRPr="00532E65">
        <w:rPr>
          <w:rFonts w:ascii="Times New Roman" w:hAnsi="Times New Roman" w:cs="Times New Roman"/>
          <w:sz w:val="24"/>
          <w:szCs w:val="24"/>
        </w:rPr>
        <w:t>pplicant’s case pertai</w:t>
      </w:r>
      <w:r w:rsidR="0073301C" w:rsidRPr="00532E65">
        <w:rPr>
          <w:rFonts w:ascii="Times New Roman" w:hAnsi="Times New Roman" w:cs="Times New Roman"/>
          <w:sz w:val="24"/>
          <w:szCs w:val="24"/>
        </w:rPr>
        <w:t>ni</w:t>
      </w:r>
      <w:r w:rsidR="00B94275" w:rsidRPr="00532E65">
        <w:rPr>
          <w:rFonts w:ascii="Times New Roman" w:hAnsi="Times New Roman" w:cs="Times New Roman"/>
          <w:sz w:val="24"/>
          <w:szCs w:val="24"/>
        </w:rPr>
        <w:t>ng to breach of c</w:t>
      </w:r>
      <w:r w:rsidR="0073301C" w:rsidRPr="00532E65">
        <w:rPr>
          <w:rFonts w:ascii="Times New Roman" w:hAnsi="Times New Roman" w:cs="Times New Roman"/>
          <w:sz w:val="24"/>
          <w:szCs w:val="24"/>
        </w:rPr>
        <w:t>ontract by the respondent is st</w:t>
      </w:r>
      <w:r w:rsidR="00B94275" w:rsidRPr="00532E65">
        <w:rPr>
          <w:rFonts w:ascii="Times New Roman" w:hAnsi="Times New Roman" w:cs="Times New Roman"/>
          <w:sz w:val="24"/>
          <w:szCs w:val="24"/>
        </w:rPr>
        <w:t>ill before the court</w:t>
      </w:r>
      <w:r w:rsidR="0073301C" w:rsidRPr="00532E65">
        <w:rPr>
          <w:rFonts w:ascii="Times New Roman" w:hAnsi="Times New Roman" w:cs="Times New Roman"/>
          <w:sz w:val="24"/>
          <w:szCs w:val="24"/>
        </w:rPr>
        <w:t xml:space="preserve">. </w:t>
      </w:r>
      <w:r w:rsidR="00687583" w:rsidRPr="00532E65">
        <w:rPr>
          <w:rFonts w:ascii="Times New Roman" w:hAnsi="Times New Roman" w:cs="Times New Roman"/>
          <w:sz w:val="24"/>
          <w:szCs w:val="24"/>
        </w:rPr>
        <w:t>In my view the decision that the court will make will be binding in similar cases where the facts point to</w:t>
      </w:r>
      <w:r w:rsidR="0073301C" w:rsidRPr="00532E65">
        <w:rPr>
          <w:rFonts w:ascii="Times New Roman" w:hAnsi="Times New Roman" w:cs="Times New Roman"/>
          <w:sz w:val="24"/>
          <w:szCs w:val="24"/>
        </w:rPr>
        <w:t xml:space="preserve"> </w:t>
      </w:r>
      <w:r w:rsidR="00687583" w:rsidRPr="00532E65">
        <w:rPr>
          <w:rFonts w:ascii="Times New Roman" w:hAnsi="Times New Roman" w:cs="Times New Roman"/>
          <w:sz w:val="24"/>
          <w:szCs w:val="24"/>
        </w:rPr>
        <w:t>breach of contract arising out of failure to provide loan amount</w:t>
      </w:r>
      <w:r w:rsidR="00A87E7B">
        <w:rPr>
          <w:rFonts w:ascii="Times New Roman" w:hAnsi="Times New Roman" w:cs="Times New Roman"/>
          <w:sz w:val="24"/>
          <w:szCs w:val="24"/>
        </w:rPr>
        <w:t>s</w:t>
      </w:r>
      <w:r w:rsidR="00687583" w:rsidRPr="00532E65">
        <w:rPr>
          <w:rFonts w:ascii="Times New Roman" w:hAnsi="Times New Roman" w:cs="Times New Roman"/>
          <w:sz w:val="24"/>
          <w:szCs w:val="24"/>
        </w:rPr>
        <w:t xml:space="preserve"> agreed to despite paying the requisite facility fees. </w:t>
      </w:r>
      <w:r w:rsidR="0073301C" w:rsidRPr="00532E65">
        <w:rPr>
          <w:rFonts w:ascii="Times New Roman" w:hAnsi="Times New Roman" w:cs="Times New Roman"/>
          <w:sz w:val="24"/>
          <w:szCs w:val="24"/>
        </w:rPr>
        <w:t>Thus if the applicant succeeds in its initial claim, those that the applicant seek</w:t>
      </w:r>
      <w:r w:rsidR="00A87E7B">
        <w:rPr>
          <w:rFonts w:ascii="Times New Roman" w:hAnsi="Times New Roman" w:cs="Times New Roman"/>
          <w:sz w:val="24"/>
          <w:szCs w:val="24"/>
        </w:rPr>
        <w:t>s</w:t>
      </w:r>
      <w:r w:rsidR="0073301C" w:rsidRPr="00532E65">
        <w:rPr>
          <w:rFonts w:ascii="Times New Roman" w:hAnsi="Times New Roman" w:cs="Times New Roman"/>
          <w:sz w:val="24"/>
          <w:szCs w:val="24"/>
        </w:rPr>
        <w:t xml:space="preserve"> to protect would derive legal benefit from the precedence set.</w:t>
      </w:r>
    </w:p>
    <w:p w:rsidR="003C18F3" w:rsidRDefault="00267F5D" w:rsidP="00D32089">
      <w:pPr>
        <w:spacing w:line="360" w:lineRule="auto"/>
        <w:ind w:firstLine="720"/>
        <w:jc w:val="both"/>
        <w:rPr>
          <w:rFonts w:ascii="Times New Roman" w:hAnsi="Times New Roman" w:cs="Times New Roman"/>
          <w:sz w:val="24"/>
          <w:szCs w:val="24"/>
        </w:rPr>
      </w:pPr>
      <w:r w:rsidRPr="00532E65">
        <w:rPr>
          <w:rFonts w:ascii="Times New Roman" w:hAnsi="Times New Roman" w:cs="Times New Roman"/>
          <w:sz w:val="24"/>
          <w:szCs w:val="24"/>
        </w:rPr>
        <w:t>It lies within the court’s discretion to grant leave sought. I am not satisfied that the applicant’s circumstances warrant the granting of leave sought. It is due to the aforegoing reasons that leave to institute class action is denied</w:t>
      </w:r>
      <w:r w:rsidR="007837CA" w:rsidRPr="00532E65">
        <w:rPr>
          <w:rFonts w:ascii="Times New Roman" w:hAnsi="Times New Roman" w:cs="Times New Roman"/>
          <w:sz w:val="24"/>
          <w:szCs w:val="24"/>
        </w:rPr>
        <w:t xml:space="preserve">. </w:t>
      </w:r>
      <w:r w:rsidR="00D32089">
        <w:rPr>
          <w:rFonts w:ascii="Times New Roman" w:hAnsi="Times New Roman" w:cs="Times New Roman"/>
          <w:sz w:val="24"/>
          <w:szCs w:val="24"/>
        </w:rPr>
        <w:t>The r</w:t>
      </w:r>
      <w:r w:rsidR="007837CA" w:rsidRPr="00532E65">
        <w:rPr>
          <w:rFonts w:ascii="Times New Roman" w:hAnsi="Times New Roman" w:cs="Times New Roman"/>
          <w:sz w:val="24"/>
          <w:szCs w:val="24"/>
        </w:rPr>
        <w:t xml:space="preserve">espondent had called for dismissal of the application with costs on a client attorney scale. I am not convinced that the application is abuse of court process. The damning predicament which </w:t>
      </w:r>
      <w:r w:rsidR="00D32089">
        <w:rPr>
          <w:rFonts w:ascii="Times New Roman" w:hAnsi="Times New Roman" w:cs="Times New Roman"/>
          <w:sz w:val="24"/>
          <w:szCs w:val="24"/>
        </w:rPr>
        <w:t xml:space="preserve">the </w:t>
      </w:r>
      <w:r w:rsidR="007837CA" w:rsidRPr="00532E65">
        <w:rPr>
          <w:rFonts w:ascii="Times New Roman" w:hAnsi="Times New Roman" w:cs="Times New Roman"/>
          <w:sz w:val="24"/>
          <w:szCs w:val="24"/>
        </w:rPr>
        <w:t>applicant found itself in</w:t>
      </w:r>
      <w:r w:rsidR="00DA36D0">
        <w:rPr>
          <w:rFonts w:ascii="Times New Roman" w:hAnsi="Times New Roman" w:cs="Times New Roman"/>
          <w:sz w:val="24"/>
          <w:szCs w:val="24"/>
        </w:rPr>
        <w:t>,</w:t>
      </w:r>
      <w:r w:rsidR="007837CA" w:rsidRPr="00532E65">
        <w:rPr>
          <w:rFonts w:ascii="Times New Roman" w:hAnsi="Times New Roman" w:cs="Times New Roman"/>
          <w:sz w:val="24"/>
          <w:szCs w:val="24"/>
        </w:rPr>
        <w:t xml:space="preserve"> arose out of the need to protect its claim against prescription and at the same time pursuing a cause which it firmly believed is grounded on the law. The outcome may have been different had </w:t>
      </w:r>
      <w:r w:rsidR="00D32089">
        <w:rPr>
          <w:rFonts w:ascii="Times New Roman" w:hAnsi="Times New Roman" w:cs="Times New Roman"/>
          <w:sz w:val="24"/>
          <w:szCs w:val="24"/>
        </w:rPr>
        <w:t xml:space="preserve">the </w:t>
      </w:r>
      <w:r w:rsidR="007837CA" w:rsidRPr="00532E65">
        <w:rPr>
          <w:rFonts w:ascii="Times New Roman" w:hAnsi="Times New Roman" w:cs="Times New Roman"/>
          <w:sz w:val="24"/>
          <w:szCs w:val="24"/>
        </w:rPr>
        <w:t>applicant not found itself in that predicament. A full ventilation of the application on the merits would certainly have brought up very interesting legal points beneficial to the legal profession, moreso given the drought in precedence</w:t>
      </w:r>
      <w:r w:rsidR="007837CA" w:rsidRPr="00C84F83">
        <w:rPr>
          <w:rFonts w:ascii="Times New Roman" w:hAnsi="Times New Roman" w:cs="Times New Roman"/>
          <w:i/>
          <w:sz w:val="24"/>
          <w:szCs w:val="24"/>
        </w:rPr>
        <w:t xml:space="preserve"> vis</w:t>
      </w:r>
      <w:r w:rsidR="007837CA" w:rsidRPr="00532E65">
        <w:rPr>
          <w:rFonts w:ascii="Times New Roman" w:hAnsi="Times New Roman" w:cs="Times New Roman"/>
          <w:sz w:val="24"/>
          <w:szCs w:val="24"/>
        </w:rPr>
        <w:t xml:space="preserve"> class actions. </w:t>
      </w:r>
      <w:r w:rsidR="00260CE6" w:rsidRPr="00532E65">
        <w:rPr>
          <w:rFonts w:ascii="Times New Roman" w:hAnsi="Times New Roman" w:cs="Times New Roman"/>
          <w:sz w:val="24"/>
          <w:szCs w:val="24"/>
        </w:rPr>
        <w:t>At present t</w:t>
      </w:r>
      <w:r w:rsidR="008C101E">
        <w:rPr>
          <w:rFonts w:ascii="Times New Roman" w:hAnsi="Times New Roman" w:cs="Times New Roman"/>
          <w:sz w:val="24"/>
          <w:szCs w:val="24"/>
        </w:rPr>
        <w:t xml:space="preserve">here are hardly any </w:t>
      </w:r>
      <w:r w:rsidR="008765A7">
        <w:rPr>
          <w:rFonts w:ascii="Times New Roman" w:hAnsi="Times New Roman" w:cs="Times New Roman"/>
          <w:sz w:val="24"/>
          <w:szCs w:val="24"/>
        </w:rPr>
        <w:t>considerable decisions</w:t>
      </w:r>
      <w:r w:rsidR="007837CA" w:rsidRPr="00532E65">
        <w:rPr>
          <w:rFonts w:ascii="Times New Roman" w:hAnsi="Times New Roman" w:cs="Times New Roman"/>
          <w:sz w:val="24"/>
          <w:szCs w:val="24"/>
        </w:rPr>
        <w:t xml:space="preserve"> in this jurisdiction </w:t>
      </w:r>
      <w:r w:rsidR="008765A7">
        <w:rPr>
          <w:rFonts w:ascii="Times New Roman" w:hAnsi="Times New Roman" w:cs="Times New Roman"/>
          <w:sz w:val="24"/>
          <w:szCs w:val="24"/>
        </w:rPr>
        <w:t>which deal</w:t>
      </w:r>
      <w:r w:rsidR="00260CE6" w:rsidRPr="00532E65">
        <w:rPr>
          <w:rFonts w:ascii="Times New Roman" w:hAnsi="Times New Roman" w:cs="Times New Roman"/>
          <w:sz w:val="24"/>
          <w:szCs w:val="24"/>
        </w:rPr>
        <w:t xml:space="preserve"> </w:t>
      </w:r>
      <w:r w:rsidR="007837CA" w:rsidRPr="00532E65">
        <w:rPr>
          <w:rFonts w:ascii="Times New Roman" w:hAnsi="Times New Roman" w:cs="Times New Roman"/>
          <w:sz w:val="24"/>
          <w:szCs w:val="24"/>
        </w:rPr>
        <w:t xml:space="preserve">with class actions. </w:t>
      </w:r>
      <w:r w:rsidR="008C101E">
        <w:rPr>
          <w:rFonts w:ascii="Times New Roman" w:hAnsi="Times New Roman" w:cs="Times New Roman"/>
          <w:sz w:val="24"/>
          <w:szCs w:val="24"/>
        </w:rPr>
        <w:t xml:space="preserve">Suffice to note that </w:t>
      </w:r>
      <w:r w:rsidR="000D1270">
        <w:rPr>
          <w:rFonts w:ascii="Times New Roman" w:hAnsi="Times New Roman" w:cs="Times New Roman"/>
          <w:sz w:val="24"/>
          <w:szCs w:val="24"/>
        </w:rPr>
        <w:t xml:space="preserve">whilst </w:t>
      </w:r>
      <w:r w:rsidR="008C101E">
        <w:rPr>
          <w:rFonts w:ascii="Times New Roman" w:hAnsi="Times New Roman" w:cs="Times New Roman"/>
          <w:sz w:val="24"/>
          <w:szCs w:val="24"/>
        </w:rPr>
        <w:t xml:space="preserve">the case of </w:t>
      </w:r>
      <w:r w:rsidR="008C101E" w:rsidRPr="00CA0A1E">
        <w:rPr>
          <w:rFonts w:ascii="Times New Roman" w:hAnsi="Times New Roman" w:cs="Times New Roman"/>
          <w:i/>
          <w:sz w:val="24"/>
          <w:szCs w:val="24"/>
        </w:rPr>
        <w:t>Zimbabwe Tobacco Association</w:t>
      </w:r>
      <w:r w:rsidR="008C101E">
        <w:rPr>
          <w:rFonts w:ascii="Times New Roman" w:hAnsi="Times New Roman" w:cs="Times New Roman"/>
          <w:sz w:val="24"/>
          <w:szCs w:val="24"/>
        </w:rPr>
        <w:t xml:space="preserve"> v </w:t>
      </w:r>
      <w:r w:rsidR="00CD50B5">
        <w:rPr>
          <w:rFonts w:ascii="Times New Roman" w:hAnsi="Times New Roman" w:cs="Times New Roman"/>
          <w:i/>
          <w:sz w:val="24"/>
          <w:szCs w:val="24"/>
        </w:rPr>
        <w:t xml:space="preserve">Reserve Bank of Zimbabwe </w:t>
      </w:r>
      <w:r w:rsidR="00CD50B5">
        <w:rPr>
          <w:rFonts w:ascii="Times New Roman" w:hAnsi="Times New Roman" w:cs="Times New Roman"/>
          <w:sz w:val="24"/>
          <w:szCs w:val="24"/>
        </w:rPr>
        <w:t>(</w:t>
      </w:r>
      <w:r w:rsidR="00CD50B5">
        <w:rPr>
          <w:rFonts w:ascii="Times New Roman" w:hAnsi="Times New Roman" w:cs="Times New Roman"/>
          <w:i/>
          <w:sz w:val="24"/>
          <w:szCs w:val="24"/>
        </w:rPr>
        <w:t>cited supra</w:t>
      </w:r>
      <w:r w:rsidR="00CD50B5">
        <w:rPr>
          <w:rFonts w:ascii="Times New Roman" w:hAnsi="Times New Roman" w:cs="Times New Roman"/>
          <w:sz w:val="24"/>
          <w:szCs w:val="24"/>
        </w:rPr>
        <w:t>)</w:t>
      </w:r>
      <w:r w:rsidR="00CD50B5">
        <w:rPr>
          <w:rFonts w:ascii="Times New Roman" w:hAnsi="Times New Roman" w:cs="Times New Roman"/>
          <w:i/>
          <w:sz w:val="24"/>
          <w:szCs w:val="24"/>
        </w:rPr>
        <w:t xml:space="preserve"> </w:t>
      </w:r>
      <w:r w:rsidR="000D1270">
        <w:rPr>
          <w:rFonts w:ascii="Times New Roman" w:hAnsi="Times New Roman" w:cs="Times New Roman"/>
          <w:sz w:val="24"/>
          <w:szCs w:val="24"/>
        </w:rPr>
        <w:t>considered</w:t>
      </w:r>
      <w:r w:rsidR="008C101E">
        <w:rPr>
          <w:rFonts w:ascii="Times New Roman" w:hAnsi="Times New Roman" w:cs="Times New Roman"/>
          <w:sz w:val="24"/>
          <w:szCs w:val="24"/>
        </w:rPr>
        <w:t xml:space="preserve"> to some extent the provisions of section 3 </w:t>
      </w:r>
      <w:r w:rsidR="00CD50B5">
        <w:rPr>
          <w:rFonts w:ascii="Times New Roman" w:hAnsi="Times New Roman" w:cs="Times New Roman"/>
          <w:sz w:val="24"/>
          <w:szCs w:val="24"/>
        </w:rPr>
        <w:t>of the A</w:t>
      </w:r>
      <w:r w:rsidR="000D1270">
        <w:rPr>
          <w:rFonts w:ascii="Times New Roman" w:hAnsi="Times New Roman" w:cs="Times New Roman"/>
          <w:sz w:val="24"/>
          <w:szCs w:val="24"/>
        </w:rPr>
        <w:t xml:space="preserve">ct, </w:t>
      </w:r>
      <w:r w:rsidR="008C101E">
        <w:rPr>
          <w:rFonts w:ascii="Times New Roman" w:hAnsi="Times New Roman" w:cs="Times New Roman"/>
          <w:sz w:val="24"/>
          <w:szCs w:val="24"/>
        </w:rPr>
        <w:t>the ultimate decision rested on the fact that the applicants had taken the wrong party to court. Incidentally in</w:t>
      </w:r>
      <w:r w:rsidR="008765A7">
        <w:rPr>
          <w:rFonts w:ascii="Times New Roman" w:hAnsi="Times New Roman" w:cs="Times New Roman"/>
          <w:sz w:val="24"/>
          <w:szCs w:val="24"/>
        </w:rPr>
        <w:t xml:space="preserve"> </w:t>
      </w:r>
      <w:r w:rsidR="008765A7" w:rsidRPr="00CA0A1E">
        <w:rPr>
          <w:rFonts w:ascii="Times New Roman" w:hAnsi="Times New Roman" w:cs="Times New Roman"/>
          <w:i/>
          <w:sz w:val="24"/>
          <w:szCs w:val="24"/>
        </w:rPr>
        <w:t>Petho</w:t>
      </w:r>
      <w:r w:rsidR="005A253E">
        <w:rPr>
          <w:rFonts w:ascii="Times New Roman" w:hAnsi="Times New Roman" w:cs="Times New Roman"/>
          <w:sz w:val="24"/>
          <w:szCs w:val="24"/>
        </w:rPr>
        <w:t xml:space="preserve"> v</w:t>
      </w:r>
      <w:r w:rsidR="000D1270">
        <w:rPr>
          <w:rFonts w:ascii="Times New Roman" w:hAnsi="Times New Roman" w:cs="Times New Roman"/>
          <w:sz w:val="24"/>
          <w:szCs w:val="24"/>
        </w:rPr>
        <w:t xml:space="preserve"> </w:t>
      </w:r>
      <w:r w:rsidR="000D1270" w:rsidRPr="00CA0A1E">
        <w:rPr>
          <w:rFonts w:ascii="Times New Roman" w:hAnsi="Times New Roman" w:cs="Times New Roman"/>
          <w:i/>
          <w:sz w:val="24"/>
          <w:szCs w:val="24"/>
        </w:rPr>
        <w:t>Minister of Home Affairs &amp; Anor</w:t>
      </w:r>
      <w:r w:rsidR="000D1270">
        <w:rPr>
          <w:rStyle w:val="FootnoteReference"/>
          <w:rFonts w:ascii="Times New Roman" w:hAnsi="Times New Roman" w:cs="Times New Roman"/>
          <w:sz w:val="24"/>
          <w:szCs w:val="24"/>
        </w:rPr>
        <w:footnoteReference w:id="3"/>
      </w:r>
      <w:r w:rsidR="008C101E">
        <w:rPr>
          <w:rFonts w:ascii="Times New Roman" w:hAnsi="Times New Roman" w:cs="Times New Roman"/>
          <w:sz w:val="24"/>
          <w:szCs w:val="24"/>
        </w:rPr>
        <w:t xml:space="preserve"> where class action was in issue</w:t>
      </w:r>
      <w:r w:rsidR="00B32FE7">
        <w:rPr>
          <w:rFonts w:ascii="Times New Roman" w:hAnsi="Times New Roman" w:cs="Times New Roman"/>
          <w:sz w:val="24"/>
          <w:szCs w:val="24"/>
        </w:rPr>
        <w:t>,</w:t>
      </w:r>
      <w:r w:rsidR="008C101E">
        <w:rPr>
          <w:rFonts w:ascii="Times New Roman" w:hAnsi="Times New Roman" w:cs="Times New Roman"/>
          <w:sz w:val="24"/>
          <w:szCs w:val="24"/>
        </w:rPr>
        <w:t xml:space="preserve"> the decision rested upon whet</w:t>
      </w:r>
      <w:r w:rsidR="000D1270">
        <w:rPr>
          <w:rFonts w:ascii="Times New Roman" w:hAnsi="Times New Roman" w:cs="Times New Roman"/>
          <w:sz w:val="24"/>
          <w:szCs w:val="24"/>
        </w:rPr>
        <w:t>her applicant was a suitable</w:t>
      </w:r>
      <w:r w:rsidR="008C101E">
        <w:rPr>
          <w:rFonts w:ascii="Times New Roman" w:hAnsi="Times New Roman" w:cs="Times New Roman"/>
          <w:sz w:val="24"/>
          <w:szCs w:val="24"/>
        </w:rPr>
        <w:t xml:space="preserve"> representative </w:t>
      </w:r>
      <w:r w:rsidR="000D1270">
        <w:rPr>
          <w:rFonts w:ascii="Times New Roman" w:hAnsi="Times New Roman" w:cs="Times New Roman"/>
          <w:sz w:val="24"/>
          <w:szCs w:val="24"/>
        </w:rPr>
        <w:t xml:space="preserve">of all the members of the class </w:t>
      </w:r>
      <w:r w:rsidR="001A0BB1">
        <w:rPr>
          <w:rFonts w:ascii="Times New Roman" w:hAnsi="Times New Roman" w:cs="Times New Roman"/>
          <w:sz w:val="24"/>
          <w:szCs w:val="24"/>
        </w:rPr>
        <w:t>of persons</w:t>
      </w:r>
      <w:r w:rsidR="008C101E">
        <w:rPr>
          <w:rFonts w:ascii="Times New Roman" w:hAnsi="Times New Roman" w:cs="Times New Roman"/>
          <w:sz w:val="24"/>
          <w:szCs w:val="24"/>
        </w:rPr>
        <w:t xml:space="preserve"> concerned</w:t>
      </w:r>
      <w:r w:rsidR="000D1270">
        <w:rPr>
          <w:rFonts w:ascii="Times New Roman" w:hAnsi="Times New Roman" w:cs="Times New Roman"/>
          <w:sz w:val="24"/>
          <w:szCs w:val="24"/>
        </w:rPr>
        <w:t>.</w:t>
      </w:r>
      <w:r w:rsidR="008C101E">
        <w:rPr>
          <w:rFonts w:ascii="Times New Roman" w:hAnsi="Times New Roman" w:cs="Times New Roman"/>
          <w:sz w:val="24"/>
          <w:szCs w:val="24"/>
        </w:rPr>
        <w:t xml:space="preserve"> </w:t>
      </w:r>
      <w:r w:rsidR="007837CA" w:rsidRPr="00532E65">
        <w:rPr>
          <w:rFonts w:ascii="Times New Roman" w:hAnsi="Times New Roman" w:cs="Times New Roman"/>
          <w:sz w:val="24"/>
          <w:szCs w:val="24"/>
        </w:rPr>
        <w:t>The applicant’s pursuit cannot therefore be said to have been</w:t>
      </w:r>
      <w:r w:rsidR="00FD7914" w:rsidRPr="00532E65">
        <w:rPr>
          <w:rFonts w:ascii="Times New Roman" w:hAnsi="Times New Roman" w:cs="Times New Roman"/>
          <w:sz w:val="24"/>
          <w:szCs w:val="24"/>
        </w:rPr>
        <w:t xml:space="preserve"> </w:t>
      </w:r>
      <w:r w:rsidR="00A777E0">
        <w:rPr>
          <w:rFonts w:ascii="Times New Roman" w:hAnsi="Times New Roman" w:cs="Times New Roman"/>
          <w:sz w:val="24"/>
          <w:szCs w:val="24"/>
        </w:rPr>
        <w:t xml:space="preserve">vexatious, </w:t>
      </w:r>
      <w:r w:rsidR="00485C65">
        <w:rPr>
          <w:rFonts w:ascii="Times New Roman" w:hAnsi="Times New Roman" w:cs="Times New Roman"/>
          <w:sz w:val="24"/>
          <w:szCs w:val="24"/>
        </w:rPr>
        <w:t>frivolous</w:t>
      </w:r>
      <w:r w:rsidR="00A777E0">
        <w:rPr>
          <w:rFonts w:ascii="Times New Roman" w:hAnsi="Times New Roman" w:cs="Times New Roman"/>
          <w:sz w:val="24"/>
          <w:szCs w:val="24"/>
        </w:rPr>
        <w:t xml:space="preserve">, or </w:t>
      </w:r>
      <w:r w:rsidR="00FD7914" w:rsidRPr="00532E65">
        <w:rPr>
          <w:rFonts w:ascii="Times New Roman" w:hAnsi="Times New Roman" w:cs="Times New Roman"/>
          <w:sz w:val="24"/>
          <w:szCs w:val="24"/>
        </w:rPr>
        <w:t>reckless</w:t>
      </w:r>
      <w:r w:rsidR="00A777E0">
        <w:rPr>
          <w:rFonts w:ascii="Times New Roman" w:hAnsi="Times New Roman" w:cs="Times New Roman"/>
          <w:sz w:val="24"/>
          <w:szCs w:val="24"/>
        </w:rPr>
        <w:t xml:space="preserve"> so as to warrant award of costs on a higher scale</w:t>
      </w:r>
      <w:r w:rsidR="00FD7914" w:rsidRPr="00532E65">
        <w:rPr>
          <w:rFonts w:ascii="Times New Roman" w:hAnsi="Times New Roman" w:cs="Times New Roman"/>
          <w:sz w:val="24"/>
          <w:szCs w:val="24"/>
        </w:rPr>
        <w:t>.</w:t>
      </w:r>
      <w:r w:rsidR="00260CE6" w:rsidRPr="00532E65">
        <w:rPr>
          <w:rFonts w:ascii="Times New Roman" w:hAnsi="Times New Roman" w:cs="Times New Roman"/>
          <w:sz w:val="24"/>
          <w:szCs w:val="24"/>
        </w:rPr>
        <w:t xml:space="preserve"> Accordingly it is ordered that:</w:t>
      </w:r>
    </w:p>
    <w:p w:rsidR="009A3424" w:rsidRPr="00532E65" w:rsidRDefault="009A3424" w:rsidP="00D32089">
      <w:pPr>
        <w:spacing w:line="360" w:lineRule="auto"/>
        <w:ind w:firstLine="720"/>
        <w:jc w:val="both"/>
        <w:rPr>
          <w:rFonts w:ascii="Times New Roman" w:hAnsi="Times New Roman" w:cs="Times New Roman"/>
          <w:sz w:val="24"/>
          <w:szCs w:val="24"/>
        </w:rPr>
      </w:pPr>
    </w:p>
    <w:p w:rsidR="00260CE6" w:rsidRPr="00532E65" w:rsidRDefault="00260CE6" w:rsidP="00532E65">
      <w:pPr>
        <w:pStyle w:val="ListParagraph"/>
        <w:numPr>
          <w:ilvl w:val="0"/>
          <w:numId w:val="1"/>
        </w:numPr>
        <w:jc w:val="both"/>
        <w:rPr>
          <w:rFonts w:ascii="Times New Roman" w:hAnsi="Times New Roman" w:cs="Times New Roman"/>
          <w:sz w:val="24"/>
          <w:szCs w:val="24"/>
        </w:rPr>
      </w:pPr>
      <w:r w:rsidRPr="00532E65">
        <w:rPr>
          <w:rFonts w:ascii="Times New Roman" w:hAnsi="Times New Roman" w:cs="Times New Roman"/>
          <w:sz w:val="24"/>
          <w:szCs w:val="24"/>
        </w:rPr>
        <w:lastRenderedPageBreak/>
        <w:t>The application be and is hereby dismissed.</w:t>
      </w:r>
    </w:p>
    <w:p w:rsidR="00260CE6" w:rsidRPr="00532E65" w:rsidRDefault="00260CE6" w:rsidP="00532E65">
      <w:pPr>
        <w:pStyle w:val="ListParagraph"/>
        <w:numPr>
          <w:ilvl w:val="0"/>
          <w:numId w:val="1"/>
        </w:numPr>
        <w:jc w:val="both"/>
        <w:rPr>
          <w:rFonts w:ascii="Times New Roman" w:hAnsi="Times New Roman" w:cs="Times New Roman"/>
          <w:sz w:val="24"/>
          <w:szCs w:val="24"/>
        </w:rPr>
      </w:pPr>
      <w:r w:rsidRPr="00532E65">
        <w:rPr>
          <w:rFonts w:ascii="Times New Roman" w:hAnsi="Times New Roman" w:cs="Times New Roman"/>
          <w:sz w:val="24"/>
          <w:szCs w:val="24"/>
        </w:rPr>
        <w:t>The applicant to pay respondent’s costs</w:t>
      </w:r>
    </w:p>
    <w:p w:rsidR="007C459A" w:rsidRPr="00532E65" w:rsidRDefault="007C459A" w:rsidP="00532E65">
      <w:pPr>
        <w:ind w:firstLine="720"/>
        <w:jc w:val="both"/>
        <w:rPr>
          <w:rFonts w:ascii="Times New Roman" w:hAnsi="Times New Roman" w:cs="Times New Roman"/>
          <w:sz w:val="24"/>
          <w:szCs w:val="24"/>
        </w:rPr>
      </w:pPr>
    </w:p>
    <w:p w:rsidR="0073301C" w:rsidRDefault="0073301C" w:rsidP="00532E65">
      <w:pPr>
        <w:ind w:firstLine="720"/>
        <w:jc w:val="both"/>
        <w:rPr>
          <w:rFonts w:ascii="Times New Roman" w:hAnsi="Times New Roman" w:cs="Times New Roman"/>
          <w:sz w:val="24"/>
          <w:szCs w:val="24"/>
        </w:rPr>
      </w:pPr>
    </w:p>
    <w:p w:rsidR="00316986" w:rsidRDefault="00316986" w:rsidP="00532E65">
      <w:pPr>
        <w:ind w:firstLine="720"/>
        <w:jc w:val="both"/>
        <w:rPr>
          <w:rFonts w:ascii="Times New Roman" w:hAnsi="Times New Roman" w:cs="Times New Roman"/>
          <w:sz w:val="24"/>
          <w:szCs w:val="24"/>
        </w:rPr>
      </w:pPr>
    </w:p>
    <w:p w:rsidR="00316986" w:rsidRPr="00532E65" w:rsidRDefault="00316986" w:rsidP="00532E65">
      <w:pPr>
        <w:ind w:firstLine="720"/>
        <w:jc w:val="both"/>
        <w:rPr>
          <w:rFonts w:ascii="Times New Roman" w:hAnsi="Times New Roman" w:cs="Times New Roman"/>
          <w:sz w:val="24"/>
          <w:szCs w:val="24"/>
        </w:rPr>
      </w:pPr>
    </w:p>
    <w:p w:rsidR="00C93245" w:rsidRDefault="00316986" w:rsidP="00316986">
      <w:pPr>
        <w:spacing w:after="0"/>
        <w:jc w:val="both"/>
        <w:rPr>
          <w:rFonts w:ascii="Times New Roman" w:hAnsi="Times New Roman" w:cs="Times New Roman"/>
          <w:sz w:val="24"/>
          <w:szCs w:val="24"/>
        </w:rPr>
      </w:pPr>
      <w:r>
        <w:rPr>
          <w:rFonts w:ascii="Times New Roman" w:hAnsi="Times New Roman" w:cs="Times New Roman"/>
          <w:i/>
          <w:sz w:val="24"/>
          <w:szCs w:val="24"/>
        </w:rPr>
        <w:t>Mundia &amp; Mudhara</w:t>
      </w:r>
      <w:r>
        <w:rPr>
          <w:rFonts w:ascii="Times New Roman" w:hAnsi="Times New Roman" w:cs="Times New Roman"/>
          <w:sz w:val="24"/>
          <w:szCs w:val="24"/>
        </w:rPr>
        <w:t>, applicant’s legal practitioners</w:t>
      </w:r>
    </w:p>
    <w:p w:rsidR="00316986" w:rsidRPr="00316986" w:rsidRDefault="00316986" w:rsidP="00316986">
      <w:pPr>
        <w:spacing w:after="0"/>
        <w:jc w:val="both"/>
        <w:rPr>
          <w:rFonts w:ascii="Times New Roman" w:hAnsi="Times New Roman" w:cs="Times New Roman"/>
          <w:sz w:val="24"/>
          <w:szCs w:val="24"/>
        </w:rPr>
      </w:pPr>
      <w:r>
        <w:rPr>
          <w:rFonts w:ascii="Times New Roman" w:hAnsi="Times New Roman" w:cs="Times New Roman"/>
          <w:i/>
          <w:sz w:val="24"/>
          <w:szCs w:val="24"/>
        </w:rPr>
        <w:t>Gill, Godlonton &amp; Gerrans</w:t>
      </w:r>
      <w:r>
        <w:rPr>
          <w:rFonts w:ascii="Times New Roman" w:hAnsi="Times New Roman" w:cs="Times New Roman"/>
          <w:sz w:val="24"/>
          <w:szCs w:val="24"/>
        </w:rPr>
        <w:t>, respondent’s legal practitioners</w:t>
      </w:r>
    </w:p>
    <w:p w:rsidR="00E5491B" w:rsidRPr="00532E65" w:rsidRDefault="00E5491B" w:rsidP="00532E65">
      <w:pPr>
        <w:ind w:firstLine="720"/>
        <w:jc w:val="both"/>
        <w:rPr>
          <w:rFonts w:ascii="Times New Roman" w:hAnsi="Times New Roman" w:cs="Times New Roman"/>
          <w:sz w:val="24"/>
          <w:szCs w:val="24"/>
        </w:rPr>
      </w:pPr>
    </w:p>
    <w:p w:rsidR="00ED4EDD" w:rsidRPr="00532E65" w:rsidRDefault="00ED4EDD" w:rsidP="00532E65">
      <w:pPr>
        <w:jc w:val="both"/>
        <w:rPr>
          <w:rFonts w:ascii="Times New Roman" w:hAnsi="Times New Roman" w:cs="Times New Roman"/>
          <w:sz w:val="24"/>
          <w:szCs w:val="24"/>
        </w:rPr>
      </w:pPr>
    </w:p>
    <w:p w:rsidR="00ED4EDD" w:rsidRPr="00532E65" w:rsidRDefault="00ED4EDD" w:rsidP="00532E65">
      <w:pPr>
        <w:jc w:val="both"/>
        <w:rPr>
          <w:rFonts w:ascii="Times New Roman" w:hAnsi="Times New Roman" w:cs="Times New Roman"/>
          <w:sz w:val="24"/>
          <w:szCs w:val="24"/>
        </w:rPr>
      </w:pPr>
    </w:p>
    <w:p w:rsidR="008208DD" w:rsidRPr="00532E65" w:rsidRDefault="008208DD" w:rsidP="00532E65">
      <w:pPr>
        <w:jc w:val="both"/>
        <w:rPr>
          <w:rFonts w:ascii="Times New Roman" w:hAnsi="Times New Roman" w:cs="Times New Roman"/>
          <w:sz w:val="24"/>
          <w:szCs w:val="24"/>
        </w:rPr>
      </w:pPr>
    </w:p>
    <w:sectPr w:rsidR="008208DD" w:rsidRPr="00532E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D6C" w:rsidRDefault="00341D6C" w:rsidP="00893BD4">
      <w:pPr>
        <w:spacing w:after="0" w:line="240" w:lineRule="auto"/>
      </w:pPr>
      <w:r>
        <w:separator/>
      </w:r>
    </w:p>
  </w:endnote>
  <w:endnote w:type="continuationSeparator" w:id="0">
    <w:p w:rsidR="00341D6C" w:rsidRDefault="00341D6C" w:rsidP="0089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D6C" w:rsidRDefault="00341D6C" w:rsidP="00893BD4">
      <w:pPr>
        <w:spacing w:after="0" w:line="240" w:lineRule="auto"/>
      </w:pPr>
      <w:r>
        <w:separator/>
      </w:r>
    </w:p>
  </w:footnote>
  <w:footnote w:type="continuationSeparator" w:id="0">
    <w:p w:rsidR="00341D6C" w:rsidRDefault="00341D6C" w:rsidP="00893BD4">
      <w:pPr>
        <w:spacing w:after="0" w:line="240" w:lineRule="auto"/>
      </w:pPr>
      <w:r>
        <w:continuationSeparator/>
      </w:r>
    </w:p>
  </w:footnote>
  <w:footnote w:id="1">
    <w:p w:rsidR="00D30B6D" w:rsidRDefault="00D30B6D" w:rsidP="00D30B6D">
      <w:pPr>
        <w:pStyle w:val="FootnoteText"/>
      </w:pPr>
      <w:r>
        <w:rPr>
          <w:rStyle w:val="FootnoteReference"/>
        </w:rPr>
        <w:footnoteRef/>
      </w:r>
      <w:r>
        <w:t xml:space="preserve"> HH77/13</w:t>
      </w:r>
    </w:p>
  </w:footnote>
  <w:footnote w:id="2">
    <w:p w:rsidR="00893BD4" w:rsidRDefault="00893BD4">
      <w:pPr>
        <w:pStyle w:val="FootnoteText"/>
      </w:pPr>
      <w:r>
        <w:rPr>
          <w:rStyle w:val="FootnoteReference"/>
        </w:rPr>
        <w:footnoteRef/>
      </w:r>
      <w:r>
        <w:t xml:space="preserve"> Volume 1 fifth edition p199</w:t>
      </w:r>
    </w:p>
  </w:footnote>
  <w:footnote w:id="3">
    <w:p w:rsidR="000D1270" w:rsidRDefault="000D1270">
      <w:pPr>
        <w:pStyle w:val="FootnoteText"/>
      </w:pPr>
      <w:r>
        <w:rPr>
          <w:rStyle w:val="FootnoteReference"/>
        </w:rPr>
        <w:footnoteRef/>
      </w:r>
      <w:r>
        <w:t xml:space="preserve"> </w:t>
      </w:r>
      <w:r w:rsidR="006E4504">
        <w:t xml:space="preserve">2002 (2) ZLR 436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891059"/>
      <w:docPartObj>
        <w:docPartGallery w:val="Page Numbers (Top of Page)"/>
        <w:docPartUnique/>
      </w:docPartObj>
    </w:sdtPr>
    <w:sdtEndPr>
      <w:rPr>
        <w:noProof/>
      </w:rPr>
    </w:sdtEndPr>
    <w:sdtContent>
      <w:p w:rsidR="0005529D" w:rsidRDefault="0005529D">
        <w:pPr>
          <w:pStyle w:val="Header"/>
          <w:jc w:val="right"/>
          <w:rPr>
            <w:noProof/>
          </w:rPr>
        </w:pPr>
        <w:r>
          <w:fldChar w:fldCharType="begin"/>
        </w:r>
        <w:r>
          <w:instrText xml:space="preserve"> PAGE   \* MERGEFORMAT </w:instrText>
        </w:r>
        <w:r>
          <w:fldChar w:fldCharType="separate"/>
        </w:r>
        <w:r w:rsidR="00260568">
          <w:rPr>
            <w:noProof/>
          </w:rPr>
          <w:t>1</w:t>
        </w:r>
        <w:r>
          <w:rPr>
            <w:noProof/>
          </w:rPr>
          <w:fldChar w:fldCharType="end"/>
        </w:r>
      </w:p>
      <w:p w:rsidR="0005529D" w:rsidRDefault="0005529D">
        <w:pPr>
          <w:pStyle w:val="Header"/>
          <w:jc w:val="right"/>
          <w:rPr>
            <w:noProof/>
          </w:rPr>
        </w:pPr>
        <w:r>
          <w:rPr>
            <w:noProof/>
          </w:rPr>
          <w:t>HH</w:t>
        </w:r>
        <w:r w:rsidR="005307D9">
          <w:rPr>
            <w:noProof/>
          </w:rPr>
          <w:t xml:space="preserve"> 35-17</w:t>
        </w:r>
      </w:p>
      <w:p w:rsidR="0005529D" w:rsidRDefault="0005529D">
        <w:pPr>
          <w:pStyle w:val="Header"/>
          <w:jc w:val="right"/>
        </w:pPr>
        <w:r>
          <w:rPr>
            <w:noProof/>
          </w:rPr>
          <w:t>HC 6649/15</w:t>
        </w:r>
      </w:p>
    </w:sdtContent>
  </w:sdt>
  <w:p w:rsidR="0005529D" w:rsidRDefault="00055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D033E"/>
    <w:multiLevelType w:val="hybridMultilevel"/>
    <w:tmpl w:val="14A430AE"/>
    <w:lvl w:ilvl="0" w:tplc="8E749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DD"/>
    <w:rsid w:val="0001185D"/>
    <w:rsid w:val="00036557"/>
    <w:rsid w:val="00053339"/>
    <w:rsid w:val="0005529D"/>
    <w:rsid w:val="000676CF"/>
    <w:rsid w:val="000B5EA4"/>
    <w:rsid w:val="000C44FD"/>
    <w:rsid w:val="000D1270"/>
    <w:rsid w:val="000D6B4C"/>
    <w:rsid w:val="00115A1B"/>
    <w:rsid w:val="00127860"/>
    <w:rsid w:val="00134C3F"/>
    <w:rsid w:val="001614B0"/>
    <w:rsid w:val="00190474"/>
    <w:rsid w:val="00194862"/>
    <w:rsid w:val="001A0BB1"/>
    <w:rsid w:val="0020173F"/>
    <w:rsid w:val="00253C99"/>
    <w:rsid w:val="00260568"/>
    <w:rsid w:val="00260CE6"/>
    <w:rsid w:val="00267AFA"/>
    <w:rsid w:val="00267F5D"/>
    <w:rsid w:val="002A164A"/>
    <w:rsid w:val="003026CA"/>
    <w:rsid w:val="00316986"/>
    <w:rsid w:val="00341D6C"/>
    <w:rsid w:val="00347360"/>
    <w:rsid w:val="00357415"/>
    <w:rsid w:val="003A258F"/>
    <w:rsid w:val="003C18F3"/>
    <w:rsid w:val="003E3C09"/>
    <w:rsid w:val="003F60C8"/>
    <w:rsid w:val="004105B7"/>
    <w:rsid w:val="0041401A"/>
    <w:rsid w:val="00441EC4"/>
    <w:rsid w:val="00445769"/>
    <w:rsid w:val="00473D8A"/>
    <w:rsid w:val="00484F48"/>
    <w:rsid w:val="00485C65"/>
    <w:rsid w:val="00486948"/>
    <w:rsid w:val="004F06B0"/>
    <w:rsid w:val="00515073"/>
    <w:rsid w:val="00524EF0"/>
    <w:rsid w:val="005307D9"/>
    <w:rsid w:val="00532E65"/>
    <w:rsid w:val="00564B67"/>
    <w:rsid w:val="00571078"/>
    <w:rsid w:val="005A253E"/>
    <w:rsid w:val="00632229"/>
    <w:rsid w:val="006501BD"/>
    <w:rsid w:val="00687583"/>
    <w:rsid w:val="00693AEA"/>
    <w:rsid w:val="006941DA"/>
    <w:rsid w:val="006B29F5"/>
    <w:rsid w:val="006E4504"/>
    <w:rsid w:val="006F27E3"/>
    <w:rsid w:val="00706889"/>
    <w:rsid w:val="0073301C"/>
    <w:rsid w:val="00743452"/>
    <w:rsid w:val="007837CA"/>
    <w:rsid w:val="007C459A"/>
    <w:rsid w:val="007E06D5"/>
    <w:rsid w:val="008208DD"/>
    <w:rsid w:val="00837D19"/>
    <w:rsid w:val="008765A7"/>
    <w:rsid w:val="0089201E"/>
    <w:rsid w:val="00893BD4"/>
    <w:rsid w:val="008C101E"/>
    <w:rsid w:val="00904063"/>
    <w:rsid w:val="009A3424"/>
    <w:rsid w:val="00A13EF8"/>
    <w:rsid w:val="00A777E0"/>
    <w:rsid w:val="00A87E7B"/>
    <w:rsid w:val="00AB0EBF"/>
    <w:rsid w:val="00B124CD"/>
    <w:rsid w:val="00B21BB6"/>
    <w:rsid w:val="00B32FE7"/>
    <w:rsid w:val="00B80EDE"/>
    <w:rsid w:val="00B94275"/>
    <w:rsid w:val="00BC1781"/>
    <w:rsid w:val="00BD7D49"/>
    <w:rsid w:val="00BE0CBC"/>
    <w:rsid w:val="00C32324"/>
    <w:rsid w:val="00C53420"/>
    <w:rsid w:val="00C84F83"/>
    <w:rsid w:val="00C858AD"/>
    <w:rsid w:val="00C93245"/>
    <w:rsid w:val="00CA0A1E"/>
    <w:rsid w:val="00CD50B5"/>
    <w:rsid w:val="00D30B6D"/>
    <w:rsid w:val="00D32089"/>
    <w:rsid w:val="00D34ECC"/>
    <w:rsid w:val="00D516D8"/>
    <w:rsid w:val="00D8064E"/>
    <w:rsid w:val="00D87465"/>
    <w:rsid w:val="00DA36D0"/>
    <w:rsid w:val="00DB028D"/>
    <w:rsid w:val="00E5491B"/>
    <w:rsid w:val="00EA7EF9"/>
    <w:rsid w:val="00ED4EDD"/>
    <w:rsid w:val="00EF08C8"/>
    <w:rsid w:val="00F10421"/>
    <w:rsid w:val="00F715A1"/>
    <w:rsid w:val="00F74F46"/>
    <w:rsid w:val="00F77B48"/>
    <w:rsid w:val="00F950E0"/>
    <w:rsid w:val="00FD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3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BD4"/>
    <w:rPr>
      <w:sz w:val="20"/>
      <w:szCs w:val="20"/>
    </w:rPr>
  </w:style>
  <w:style w:type="character" w:styleId="FootnoteReference">
    <w:name w:val="footnote reference"/>
    <w:basedOn w:val="DefaultParagraphFont"/>
    <w:uiPriority w:val="99"/>
    <w:semiHidden/>
    <w:unhideWhenUsed/>
    <w:rsid w:val="00893BD4"/>
    <w:rPr>
      <w:vertAlign w:val="superscript"/>
    </w:rPr>
  </w:style>
  <w:style w:type="paragraph" w:styleId="ListParagraph">
    <w:name w:val="List Paragraph"/>
    <w:basedOn w:val="Normal"/>
    <w:uiPriority w:val="34"/>
    <w:qFormat/>
    <w:rsid w:val="00260CE6"/>
    <w:pPr>
      <w:ind w:left="720"/>
      <w:contextualSpacing/>
    </w:pPr>
  </w:style>
  <w:style w:type="paragraph" w:styleId="Header">
    <w:name w:val="header"/>
    <w:basedOn w:val="Normal"/>
    <w:link w:val="HeaderChar"/>
    <w:uiPriority w:val="99"/>
    <w:unhideWhenUsed/>
    <w:rsid w:val="00055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29D"/>
  </w:style>
  <w:style w:type="paragraph" w:styleId="Footer">
    <w:name w:val="footer"/>
    <w:basedOn w:val="Normal"/>
    <w:link w:val="FooterChar"/>
    <w:uiPriority w:val="99"/>
    <w:unhideWhenUsed/>
    <w:rsid w:val="00055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29D"/>
  </w:style>
  <w:style w:type="paragraph" w:styleId="BalloonText">
    <w:name w:val="Balloon Text"/>
    <w:basedOn w:val="Normal"/>
    <w:link w:val="BalloonTextChar"/>
    <w:uiPriority w:val="99"/>
    <w:semiHidden/>
    <w:unhideWhenUsed/>
    <w:rsid w:val="0063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3B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BD4"/>
    <w:rPr>
      <w:sz w:val="20"/>
      <w:szCs w:val="20"/>
    </w:rPr>
  </w:style>
  <w:style w:type="character" w:styleId="FootnoteReference">
    <w:name w:val="footnote reference"/>
    <w:basedOn w:val="DefaultParagraphFont"/>
    <w:uiPriority w:val="99"/>
    <w:semiHidden/>
    <w:unhideWhenUsed/>
    <w:rsid w:val="00893BD4"/>
    <w:rPr>
      <w:vertAlign w:val="superscript"/>
    </w:rPr>
  </w:style>
  <w:style w:type="paragraph" w:styleId="ListParagraph">
    <w:name w:val="List Paragraph"/>
    <w:basedOn w:val="Normal"/>
    <w:uiPriority w:val="34"/>
    <w:qFormat/>
    <w:rsid w:val="00260CE6"/>
    <w:pPr>
      <w:ind w:left="720"/>
      <w:contextualSpacing/>
    </w:pPr>
  </w:style>
  <w:style w:type="paragraph" w:styleId="Header">
    <w:name w:val="header"/>
    <w:basedOn w:val="Normal"/>
    <w:link w:val="HeaderChar"/>
    <w:uiPriority w:val="99"/>
    <w:unhideWhenUsed/>
    <w:rsid w:val="00055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29D"/>
  </w:style>
  <w:style w:type="paragraph" w:styleId="Footer">
    <w:name w:val="footer"/>
    <w:basedOn w:val="Normal"/>
    <w:link w:val="FooterChar"/>
    <w:uiPriority w:val="99"/>
    <w:unhideWhenUsed/>
    <w:rsid w:val="00055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29D"/>
  </w:style>
  <w:style w:type="paragraph" w:styleId="BalloonText">
    <w:name w:val="Balloon Text"/>
    <w:basedOn w:val="Normal"/>
    <w:link w:val="BalloonTextChar"/>
    <w:uiPriority w:val="99"/>
    <w:semiHidden/>
    <w:unhideWhenUsed/>
    <w:rsid w:val="0063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42520-59DC-4F6B-97FC-67D2236A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Munangati J</dc:creator>
  <cp:lastModifiedBy>user</cp:lastModifiedBy>
  <cp:revision>2</cp:revision>
  <cp:lastPrinted>2017-01-23T13:13:00Z</cp:lastPrinted>
  <dcterms:created xsi:type="dcterms:W3CDTF">2017-02-07T10:49:00Z</dcterms:created>
  <dcterms:modified xsi:type="dcterms:W3CDTF">2017-02-07T10:49:00Z</dcterms:modified>
</cp:coreProperties>
</file>