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8E4C30" w14:textId="2AA17FA8" w:rsidR="00036AA8" w:rsidRDefault="00F16B15" w:rsidP="00036AA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LYNET MAKUVARO (NEE MUNDIRWA)</w:t>
      </w:r>
    </w:p>
    <w:p w14:paraId="6FD17525" w14:textId="77777777" w:rsidR="00036AA8" w:rsidRDefault="00036AA8" w:rsidP="0003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997B6F9" w14:textId="3D5E6733" w:rsidR="00036AA8" w:rsidRDefault="00F16B15" w:rsidP="0003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SPENCER MAKUVARO</w:t>
      </w:r>
    </w:p>
    <w:p w14:paraId="26D1E631" w14:textId="77777777" w:rsidR="00036AA8" w:rsidRDefault="00036AA8" w:rsidP="00036AA8">
      <w:pPr>
        <w:spacing w:line="360" w:lineRule="auto"/>
        <w:jc w:val="both"/>
        <w:rPr>
          <w:rFonts w:ascii="Times New Roman" w:hAnsi="Times New Roman" w:cs="Times New Roman"/>
          <w:sz w:val="24"/>
          <w:szCs w:val="24"/>
        </w:rPr>
      </w:pPr>
    </w:p>
    <w:p w14:paraId="5D78A1F7" w14:textId="77777777" w:rsidR="00036AA8" w:rsidRDefault="00036AA8" w:rsidP="0003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77EA7B76" w14:textId="77777777" w:rsidR="00036AA8" w:rsidRPr="00616520" w:rsidRDefault="00036AA8" w:rsidP="00036AA8">
      <w:pPr>
        <w:spacing w:after="0" w:line="240" w:lineRule="auto"/>
        <w:jc w:val="both"/>
        <w:rPr>
          <w:rFonts w:ascii="Times New Roman" w:hAnsi="Times New Roman" w:cs="Times New Roman"/>
          <w:sz w:val="24"/>
          <w:szCs w:val="24"/>
        </w:rPr>
      </w:pPr>
      <w:r w:rsidRPr="00616520">
        <w:rPr>
          <w:rFonts w:ascii="Times New Roman" w:hAnsi="Times New Roman" w:cs="Times New Roman"/>
          <w:sz w:val="24"/>
          <w:szCs w:val="24"/>
        </w:rPr>
        <w:t>MAXWELL J</w:t>
      </w:r>
    </w:p>
    <w:p w14:paraId="798F4BEF" w14:textId="1E9D1959" w:rsidR="00036AA8" w:rsidRDefault="00036AA8" w:rsidP="00036A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F16B15">
        <w:rPr>
          <w:rFonts w:ascii="Times New Roman" w:hAnsi="Times New Roman" w:cs="Times New Roman"/>
          <w:sz w:val="24"/>
          <w:szCs w:val="24"/>
        </w:rPr>
        <w:t>6 February 2024</w:t>
      </w:r>
      <w:r w:rsidR="00090055">
        <w:rPr>
          <w:rFonts w:ascii="Times New Roman" w:hAnsi="Times New Roman" w:cs="Times New Roman"/>
          <w:sz w:val="24"/>
          <w:szCs w:val="24"/>
        </w:rPr>
        <w:t xml:space="preserve"> &amp; 20 June 2024</w:t>
      </w:r>
    </w:p>
    <w:p w14:paraId="09610996" w14:textId="77777777" w:rsidR="00036AA8" w:rsidRDefault="00036AA8" w:rsidP="00036AA8">
      <w:pPr>
        <w:spacing w:after="0" w:line="240" w:lineRule="auto"/>
        <w:jc w:val="both"/>
        <w:rPr>
          <w:rFonts w:ascii="Times New Roman" w:hAnsi="Times New Roman" w:cs="Times New Roman"/>
          <w:sz w:val="24"/>
          <w:szCs w:val="24"/>
        </w:rPr>
      </w:pPr>
    </w:p>
    <w:p w14:paraId="6AB97969" w14:textId="77777777" w:rsidR="00036AA8" w:rsidRDefault="00036AA8" w:rsidP="00036AA8">
      <w:pPr>
        <w:spacing w:after="0" w:line="240" w:lineRule="auto"/>
        <w:jc w:val="both"/>
        <w:rPr>
          <w:rFonts w:ascii="Times New Roman" w:hAnsi="Times New Roman" w:cs="Times New Roman"/>
          <w:sz w:val="24"/>
          <w:szCs w:val="24"/>
        </w:rPr>
      </w:pPr>
    </w:p>
    <w:p w14:paraId="68739AA4" w14:textId="252FE79C" w:rsidR="00036AA8" w:rsidRDefault="00F16B15" w:rsidP="00036A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Civil Trial</w:t>
      </w:r>
    </w:p>
    <w:p w14:paraId="36007C31" w14:textId="77777777" w:rsidR="00036AA8" w:rsidRDefault="00036AA8" w:rsidP="00036AA8">
      <w:pPr>
        <w:spacing w:after="0" w:line="240" w:lineRule="auto"/>
        <w:jc w:val="both"/>
        <w:rPr>
          <w:rFonts w:ascii="Times New Roman" w:hAnsi="Times New Roman" w:cs="Times New Roman"/>
          <w:b/>
          <w:bCs/>
          <w:sz w:val="24"/>
          <w:szCs w:val="24"/>
        </w:rPr>
      </w:pPr>
    </w:p>
    <w:p w14:paraId="4BA92BE2" w14:textId="77777777" w:rsidR="00036AA8" w:rsidRDefault="00036AA8" w:rsidP="00036AA8">
      <w:pPr>
        <w:spacing w:after="0" w:line="240" w:lineRule="auto"/>
        <w:jc w:val="both"/>
        <w:rPr>
          <w:rFonts w:ascii="Times New Roman" w:hAnsi="Times New Roman" w:cs="Times New Roman"/>
          <w:b/>
          <w:bCs/>
          <w:sz w:val="24"/>
          <w:szCs w:val="24"/>
        </w:rPr>
      </w:pPr>
    </w:p>
    <w:p w14:paraId="34054CE7" w14:textId="258FDB46" w:rsidR="00036AA8" w:rsidRDefault="00F16B15" w:rsidP="00036AA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L K Chiarangwa &amp; T Nyamidzi</w:t>
      </w:r>
      <w:r w:rsidR="00036AA8">
        <w:rPr>
          <w:rFonts w:ascii="Times New Roman" w:hAnsi="Times New Roman" w:cs="Times New Roman"/>
          <w:i/>
          <w:iCs/>
          <w:sz w:val="24"/>
          <w:szCs w:val="24"/>
        </w:rPr>
        <w:t>,</w:t>
      </w:r>
      <w:r w:rsidR="00036AA8">
        <w:rPr>
          <w:rFonts w:ascii="Times New Roman" w:hAnsi="Times New Roman" w:cs="Times New Roman"/>
          <w:sz w:val="24"/>
          <w:szCs w:val="24"/>
        </w:rPr>
        <w:t xml:space="preserve"> for the</w:t>
      </w:r>
      <w:r>
        <w:rPr>
          <w:rFonts w:ascii="Times New Roman" w:hAnsi="Times New Roman" w:cs="Times New Roman"/>
          <w:sz w:val="24"/>
          <w:szCs w:val="24"/>
        </w:rPr>
        <w:t xml:space="preserve"> </w:t>
      </w:r>
      <w:r w:rsidR="00B56FF0">
        <w:rPr>
          <w:rFonts w:ascii="Times New Roman" w:hAnsi="Times New Roman" w:cs="Times New Roman"/>
          <w:sz w:val="24"/>
          <w:szCs w:val="24"/>
        </w:rPr>
        <w:t>Plaintiff</w:t>
      </w:r>
    </w:p>
    <w:p w14:paraId="4A63FE8D" w14:textId="3D89430C" w:rsidR="00036AA8" w:rsidRDefault="00F16B15" w:rsidP="00036AA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 Munyewende</w:t>
      </w:r>
      <w:r w:rsidR="00036AA8">
        <w:rPr>
          <w:rFonts w:ascii="Times New Roman" w:hAnsi="Times New Roman" w:cs="Times New Roman"/>
          <w:i/>
          <w:iCs/>
          <w:sz w:val="24"/>
          <w:szCs w:val="24"/>
        </w:rPr>
        <w:t xml:space="preserve">, </w:t>
      </w:r>
      <w:r w:rsidR="00036AA8" w:rsidRPr="00EF4102">
        <w:rPr>
          <w:rFonts w:ascii="Times New Roman" w:hAnsi="Times New Roman" w:cs="Times New Roman"/>
          <w:sz w:val="24"/>
          <w:szCs w:val="24"/>
        </w:rPr>
        <w:t>for</w:t>
      </w:r>
      <w:r w:rsidR="00036AA8">
        <w:rPr>
          <w:rFonts w:ascii="Times New Roman" w:hAnsi="Times New Roman" w:cs="Times New Roman"/>
          <w:sz w:val="24"/>
          <w:szCs w:val="24"/>
        </w:rPr>
        <w:t xml:space="preserve"> the </w:t>
      </w:r>
      <w:r w:rsidR="00B56FF0">
        <w:rPr>
          <w:rFonts w:ascii="Times New Roman" w:hAnsi="Times New Roman" w:cs="Times New Roman"/>
          <w:sz w:val="24"/>
          <w:szCs w:val="24"/>
        </w:rPr>
        <w:t>Defendant</w:t>
      </w:r>
    </w:p>
    <w:p w14:paraId="79294FBF" w14:textId="77777777" w:rsidR="00036AA8" w:rsidRDefault="00036AA8" w:rsidP="00036AA8">
      <w:pPr>
        <w:spacing w:line="360" w:lineRule="auto"/>
        <w:jc w:val="both"/>
        <w:rPr>
          <w:rFonts w:ascii="Times New Roman" w:hAnsi="Times New Roman" w:cs="Times New Roman"/>
          <w:sz w:val="24"/>
          <w:szCs w:val="24"/>
        </w:rPr>
      </w:pPr>
    </w:p>
    <w:p w14:paraId="653FAC54" w14:textId="2659AD10" w:rsidR="00036AA8" w:rsidRDefault="00036AA8" w:rsidP="0010141B">
      <w:pPr>
        <w:spacing w:after="0" w:line="360" w:lineRule="auto"/>
        <w:ind w:firstLine="720"/>
        <w:jc w:val="both"/>
        <w:rPr>
          <w:rFonts w:ascii="Times New Roman" w:hAnsi="Times New Roman" w:cs="Times New Roman"/>
          <w:sz w:val="24"/>
          <w:szCs w:val="24"/>
        </w:rPr>
      </w:pPr>
      <w:r w:rsidRPr="00E930C2">
        <w:rPr>
          <w:rFonts w:ascii="Times New Roman" w:hAnsi="Times New Roman" w:cs="Times New Roman"/>
          <w:sz w:val="24"/>
          <w:szCs w:val="24"/>
        </w:rPr>
        <w:t>MAXWELL J:</w:t>
      </w:r>
      <w:r>
        <w:rPr>
          <w:rFonts w:ascii="Times New Roman" w:hAnsi="Times New Roman" w:cs="Times New Roman"/>
          <w:sz w:val="24"/>
          <w:szCs w:val="24"/>
        </w:rPr>
        <w:t xml:space="preserve">  </w:t>
      </w:r>
      <w:r w:rsidR="00C2662A">
        <w:rPr>
          <w:rFonts w:ascii="Times New Roman" w:hAnsi="Times New Roman" w:cs="Times New Roman"/>
          <w:sz w:val="24"/>
          <w:szCs w:val="24"/>
        </w:rPr>
        <w:t xml:space="preserve">The </w:t>
      </w:r>
      <w:r w:rsidR="00B56FF0">
        <w:rPr>
          <w:rFonts w:ascii="Times New Roman" w:hAnsi="Times New Roman" w:cs="Times New Roman"/>
          <w:sz w:val="24"/>
          <w:szCs w:val="24"/>
        </w:rPr>
        <w:t>Plaintiff</w:t>
      </w:r>
      <w:r w:rsidR="001A1760">
        <w:rPr>
          <w:rFonts w:ascii="Times New Roman" w:hAnsi="Times New Roman" w:cs="Times New Roman"/>
          <w:sz w:val="24"/>
          <w:szCs w:val="24"/>
        </w:rPr>
        <w:t xml:space="preserve"> and </w:t>
      </w:r>
      <w:r w:rsidR="00B56FF0">
        <w:rPr>
          <w:rFonts w:ascii="Times New Roman" w:hAnsi="Times New Roman" w:cs="Times New Roman"/>
          <w:sz w:val="24"/>
          <w:szCs w:val="24"/>
        </w:rPr>
        <w:t>Defendant</w:t>
      </w:r>
      <w:r w:rsidR="001A1760">
        <w:rPr>
          <w:rFonts w:ascii="Times New Roman" w:hAnsi="Times New Roman" w:cs="Times New Roman"/>
          <w:sz w:val="24"/>
          <w:szCs w:val="24"/>
        </w:rPr>
        <w:t xml:space="preserve"> </w:t>
      </w:r>
      <w:r w:rsidR="0077531A">
        <w:rPr>
          <w:rFonts w:ascii="Times New Roman" w:hAnsi="Times New Roman" w:cs="Times New Roman"/>
          <w:sz w:val="24"/>
          <w:szCs w:val="24"/>
        </w:rPr>
        <w:t>were married on 21 February 2008 in terms of the then Marriage Act [</w:t>
      </w:r>
      <w:r w:rsidR="0077531A" w:rsidRPr="0077531A">
        <w:rPr>
          <w:rFonts w:ascii="Times New Roman" w:hAnsi="Times New Roman" w:cs="Times New Roman"/>
          <w:i/>
          <w:iCs/>
          <w:sz w:val="24"/>
          <w:szCs w:val="24"/>
        </w:rPr>
        <w:t>Chapter 5:11</w:t>
      </w:r>
      <w:r w:rsidR="0077531A">
        <w:rPr>
          <w:rFonts w:ascii="Times New Roman" w:hAnsi="Times New Roman" w:cs="Times New Roman"/>
          <w:sz w:val="24"/>
          <w:szCs w:val="24"/>
        </w:rPr>
        <w:t>] now the Marriage</w:t>
      </w:r>
      <w:r w:rsidR="00B56FF0">
        <w:rPr>
          <w:rFonts w:ascii="Times New Roman" w:hAnsi="Times New Roman" w:cs="Times New Roman"/>
          <w:sz w:val="24"/>
          <w:szCs w:val="24"/>
        </w:rPr>
        <w:t>s</w:t>
      </w:r>
      <w:r w:rsidR="0077531A">
        <w:rPr>
          <w:rFonts w:ascii="Times New Roman" w:hAnsi="Times New Roman" w:cs="Times New Roman"/>
          <w:sz w:val="24"/>
          <w:szCs w:val="24"/>
        </w:rPr>
        <w:t xml:space="preserve"> Act [</w:t>
      </w:r>
      <w:r w:rsidR="0077531A" w:rsidRPr="0077531A">
        <w:rPr>
          <w:rFonts w:ascii="Times New Roman" w:hAnsi="Times New Roman" w:cs="Times New Roman"/>
          <w:i/>
          <w:iCs/>
          <w:sz w:val="24"/>
          <w:szCs w:val="24"/>
        </w:rPr>
        <w:t>Chapter 5:17</w:t>
      </w:r>
      <w:r w:rsidR="0077531A">
        <w:rPr>
          <w:rFonts w:ascii="Times New Roman" w:hAnsi="Times New Roman" w:cs="Times New Roman"/>
          <w:sz w:val="24"/>
          <w:szCs w:val="24"/>
        </w:rPr>
        <w:t>].  The marriage was</w:t>
      </w:r>
      <w:r w:rsidR="00AA6AD1">
        <w:rPr>
          <w:rFonts w:ascii="Times New Roman" w:hAnsi="Times New Roman" w:cs="Times New Roman"/>
          <w:sz w:val="24"/>
          <w:szCs w:val="24"/>
        </w:rPr>
        <w:t xml:space="preserve"> blessed with two minor children born in 2007 and 2012 respectively.  On 3</w:t>
      </w:r>
      <w:r w:rsidR="00501C6D">
        <w:rPr>
          <w:rFonts w:ascii="Times New Roman" w:hAnsi="Times New Roman" w:cs="Times New Roman"/>
          <w:sz w:val="24"/>
          <w:szCs w:val="24"/>
        </w:rPr>
        <w:t xml:space="preserve"> </w:t>
      </w:r>
      <w:r w:rsidR="00AA6AD1">
        <w:rPr>
          <w:rFonts w:ascii="Times New Roman" w:hAnsi="Times New Roman" w:cs="Times New Roman"/>
          <w:sz w:val="24"/>
          <w:szCs w:val="24"/>
        </w:rPr>
        <w:t xml:space="preserve">June 2022 </w:t>
      </w:r>
      <w:r w:rsidR="00B56FF0">
        <w:rPr>
          <w:rFonts w:ascii="Times New Roman" w:hAnsi="Times New Roman" w:cs="Times New Roman"/>
          <w:sz w:val="24"/>
          <w:szCs w:val="24"/>
        </w:rPr>
        <w:t>Plaintiff</w:t>
      </w:r>
      <w:r w:rsidR="00AA6AD1">
        <w:rPr>
          <w:rFonts w:ascii="Times New Roman" w:hAnsi="Times New Roman" w:cs="Times New Roman"/>
          <w:sz w:val="24"/>
          <w:szCs w:val="24"/>
        </w:rPr>
        <w:t xml:space="preserve"> issued out summons for a decree of divorce and ancillary relief.  </w:t>
      </w:r>
      <w:r w:rsidR="00B56FF0">
        <w:rPr>
          <w:rFonts w:ascii="Times New Roman" w:hAnsi="Times New Roman" w:cs="Times New Roman"/>
          <w:sz w:val="24"/>
          <w:szCs w:val="24"/>
        </w:rPr>
        <w:t>Plaintiff</w:t>
      </w:r>
      <w:r w:rsidR="00AA6AD1">
        <w:rPr>
          <w:rFonts w:ascii="Times New Roman" w:hAnsi="Times New Roman" w:cs="Times New Roman"/>
          <w:sz w:val="24"/>
          <w:szCs w:val="24"/>
        </w:rPr>
        <w:t xml:space="preserve"> alleged that the marriage had broken down irretrievably and there are no prospects of restoring a normal marriage relationship.  She also submitted that during the subsistence of the marriage, the parties acquired movable and immovable property.  She proposed how the property </w:t>
      </w:r>
      <w:r w:rsidR="004E5151">
        <w:rPr>
          <w:rFonts w:ascii="Times New Roman" w:hAnsi="Times New Roman" w:cs="Times New Roman"/>
          <w:sz w:val="24"/>
          <w:szCs w:val="24"/>
        </w:rPr>
        <w:t xml:space="preserve">should be shared.  She also proposed that she be awarded custody of the minor children with </w:t>
      </w:r>
      <w:r w:rsidR="00B56FF0">
        <w:rPr>
          <w:rFonts w:ascii="Times New Roman" w:hAnsi="Times New Roman" w:cs="Times New Roman"/>
          <w:sz w:val="24"/>
          <w:szCs w:val="24"/>
        </w:rPr>
        <w:t>Defendant</w:t>
      </w:r>
      <w:r w:rsidR="004E5151">
        <w:rPr>
          <w:rFonts w:ascii="Times New Roman" w:hAnsi="Times New Roman" w:cs="Times New Roman"/>
          <w:sz w:val="24"/>
          <w:szCs w:val="24"/>
        </w:rPr>
        <w:t xml:space="preserve"> having access. </w:t>
      </w:r>
      <w:r w:rsidR="009B15E3">
        <w:rPr>
          <w:rFonts w:ascii="Times New Roman" w:hAnsi="Times New Roman" w:cs="Times New Roman"/>
          <w:sz w:val="24"/>
          <w:szCs w:val="24"/>
        </w:rPr>
        <w:t xml:space="preserve"> She also proposed that </w:t>
      </w:r>
      <w:r w:rsidR="00B56FF0">
        <w:rPr>
          <w:rFonts w:ascii="Times New Roman" w:hAnsi="Times New Roman" w:cs="Times New Roman"/>
          <w:sz w:val="24"/>
          <w:szCs w:val="24"/>
        </w:rPr>
        <w:t>Defendant</w:t>
      </w:r>
      <w:r w:rsidR="009B15E3">
        <w:rPr>
          <w:rFonts w:ascii="Times New Roman" w:hAnsi="Times New Roman" w:cs="Times New Roman"/>
          <w:sz w:val="24"/>
          <w:szCs w:val="24"/>
        </w:rPr>
        <w:t xml:space="preserve"> pays maintenance for the children </w:t>
      </w:r>
      <w:r w:rsidR="00E34DCD">
        <w:rPr>
          <w:rFonts w:ascii="Times New Roman" w:hAnsi="Times New Roman" w:cs="Times New Roman"/>
          <w:sz w:val="24"/>
          <w:szCs w:val="24"/>
        </w:rPr>
        <w:t xml:space="preserve">in </w:t>
      </w:r>
      <w:r w:rsidR="009B15E3">
        <w:rPr>
          <w:rFonts w:ascii="Times New Roman" w:hAnsi="Times New Roman" w:cs="Times New Roman"/>
          <w:sz w:val="24"/>
          <w:szCs w:val="24"/>
        </w:rPr>
        <w:t>the sum of $1000.00 per month.</w:t>
      </w:r>
    </w:p>
    <w:p w14:paraId="7BF81446" w14:textId="7BEB1AD0" w:rsidR="009B15E3" w:rsidRDefault="009B15E3" w:rsidP="009B15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56FF0">
        <w:rPr>
          <w:rFonts w:ascii="Times New Roman" w:hAnsi="Times New Roman" w:cs="Times New Roman"/>
          <w:sz w:val="24"/>
          <w:szCs w:val="24"/>
        </w:rPr>
        <w:t>Defendant</w:t>
      </w:r>
      <w:r>
        <w:rPr>
          <w:rFonts w:ascii="Times New Roman" w:hAnsi="Times New Roman" w:cs="Times New Roman"/>
          <w:sz w:val="24"/>
          <w:szCs w:val="24"/>
        </w:rPr>
        <w:t xml:space="preserve"> </w:t>
      </w:r>
      <w:r w:rsidR="00EF576A">
        <w:rPr>
          <w:rFonts w:ascii="Times New Roman" w:hAnsi="Times New Roman" w:cs="Times New Roman"/>
          <w:sz w:val="24"/>
          <w:szCs w:val="24"/>
        </w:rPr>
        <w:t>gave notice of entering appearance to defend.  In his plea he did not take issue with the submission that their marriage had broken down irretrievably. He counter- proposed the sharing of the property.  He also proposed that rentals from one immovable property be used as maintenance for the minor children.</w:t>
      </w:r>
    </w:p>
    <w:p w14:paraId="628E62D9" w14:textId="55156CF7" w:rsidR="004D4F91" w:rsidRDefault="004D4F91" w:rsidP="009B15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held a Pre-Trial Conference and the following issues were proposed for trial.</w:t>
      </w:r>
    </w:p>
    <w:p w14:paraId="174AF451" w14:textId="6CAA63BA" w:rsidR="004D4F91" w:rsidRPr="00096314" w:rsidRDefault="00096314" w:rsidP="00A33596">
      <w:pPr>
        <w:pStyle w:val="ListParagraph"/>
        <w:numPr>
          <w:ilvl w:val="0"/>
          <w:numId w:val="1"/>
        </w:numPr>
        <w:spacing w:after="0" w:line="360" w:lineRule="auto"/>
        <w:jc w:val="both"/>
      </w:pPr>
      <w:r>
        <w:rPr>
          <w:rFonts w:ascii="Times New Roman" w:hAnsi="Times New Roman" w:cs="Times New Roman"/>
          <w:sz w:val="24"/>
          <w:szCs w:val="24"/>
        </w:rPr>
        <w:t>Whether or not the marriage between the parties has irretrievably broken down to the extent that there are no prospects of restoration of a normal marriage.</w:t>
      </w:r>
    </w:p>
    <w:p w14:paraId="7FC92C0A" w14:textId="7FF19D36" w:rsidR="00096314" w:rsidRPr="006A014B" w:rsidRDefault="00096314" w:rsidP="00A33596">
      <w:pPr>
        <w:pStyle w:val="ListParagraph"/>
        <w:numPr>
          <w:ilvl w:val="0"/>
          <w:numId w:val="1"/>
        </w:numPr>
        <w:spacing w:after="0" w:line="360" w:lineRule="auto"/>
        <w:jc w:val="both"/>
      </w:pPr>
      <w:r>
        <w:rPr>
          <w:rFonts w:ascii="Times New Roman" w:hAnsi="Times New Roman" w:cs="Times New Roman"/>
          <w:sz w:val="24"/>
          <w:szCs w:val="24"/>
        </w:rPr>
        <w:t xml:space="preserve">Whether or not </w:t>
      </w:r>
      <w:r w:rsidR="00B56FF0">
        <w:rPr>
          <w:rFonts w:ascii="Times New Roman" w:hAnsi="Times New Roman" w:cs="Times New Roman"/>
          <w:sz w:val="24"/>
          <w:szCs w:val="24"/>
        </w:rPr>
        <w:t>Plaintiff</w:t>
      </w:r>
      <w:r>
        <w:rPr>
          <w:rFonts w:ascii="Times New Roman" w:hAnsi="Times New Roman" w:cs="Times New Roman"/>
          <w:sz w:val="24"/>
          <w:szCs w:val="24"/>
        </w:rPr>
        <w:t xml:space="preserve"> is entitled to a share of the </w:t>
      </w:r>
      <w:r w:rsidR="006A014B">
        <w:rPr>
          <w:rFonts w:ascii="Times New Roman" w:hAnsi="Times New Roman" w:cs="Times New Roman"/>
          <w:sz w:val="24"/>
          <w:szCs w:val="24"/>
        </w:rPr>
        <w:t>movable property and immovable property as claimed in the summons.</w:t>
      </w:r>
    </w:p>
    <w:p w14:paraId="68A735E4" w14:textId="54B4D3D0" w:rsidR="006A014B" w:rsidRPr="006A014B" w:rsidRDefault="006A014B" w:rsidP="00A33596">
      <w:pPr>
        <w:pStyle w:val="ListParagraph"/>
        <w:numPr>
          <w:ilvl w:val="0"/>
          <w:numId w:val="1"/>
        </w:numPr>
        <w:spacing w:after="0" w:line="360" w:lineRule="auto"/>
        <w:jc w:val="both"/>
      </w:pPr>
      <w:r>
        <w:rPr>
          <w:rFonts w:ascii="Times New Roman" w:hAnsi="Times New Roman" w:cs="Times New Roman"/>
          <w:sz w:val="24"/>
          <w:szCs w:val="24"/>
        </w:rPr>
        <w:lastRenderedPageBreak/>
        <w:t xml:space="preserve">What constitutes the </w:t>
      </w:r>
      <w:r w:rsidR="00A0540B">
        <w:rPr>
          <w:rFonts w:ascii="Times New Roman" w:hAnsi="Times New Roman" w:cs="Times New Roman"/>
          <w:sz w:val="24"/>
          <w:szCs w:val="24"/>
        </w:rPr>
        <w:t>parties'</w:t>
      </w:r>
      <w:r>
        <w:rPr>
          <w:rFonts w:ascii="Times New Roman" w:hAnsi="Times New Roman" w:cs="Times New Roman"/>
          <w:sz w:val="24"/>
          <w:szCs w:val="24"/>
        </w:rPr>
        <w:t xml:space="preserve"> matrimonial assets and what would be a fair and equitable sharing ratio thereof.</w:t>
      </w:r>
    </w:p>
    <w:p w14:paraId="3BAA2E06" w14:textId="0D163BDE" w:rsidR="006A014B" w:rsidRPr="006A014B" w:rsidRDefault="006A014B" w:rsidP="00A33596">
      <w:pPr>
        <w:pStyle w:val="ListParagraph"/>
        <w:numPr>
          <w:ilvl w:val="0"/>
          <w:numId w:val="1"/>
        </w:numPr>
        <w:spacing w:after="0" w:line="360" w:lineRule="auto"/>
        <w:jc w:val="both"/>
      </w:pPr>
      <w:r>
        <w:rPr>
          <w:rFonts w:ascii="Times New Roman" w:hAnsi="Times New Roman" w:cs="Times New Roman"/>
          <w:sz w:val="24"/>
          <w:szCs w:val="24"/>
        </w:rPr>
        <w:t xml:space="preserve">Whether or not the </w:t>
      </w:r>
      <w:r w:rsidR="00B56FF0">
        <w:rPr>
          <w:rFonts w:ascii="Times New Roman" w:hAnsi="Times New Roman" w:cs="Times New Roman"/>
          <w:sz w:val="24"/>
          <w:szCs w:val="24"/>
        </w:rPr>
        <w:t>Plaintiff</w:t>
      </w:r>
      <w:r>
        <w:rPr>
          <w:rFonts w:ascii="Times New Roman" w:hAnsi="Times New Roman" w:cs="Times New Roman"/>
          <w:sz w:val="24"/>
          <w:szCs w:val="24"/>
        </w:rPr>
        <w:t xml:space="preserve"> is entitled to the maintenance of the minor children in the amount of US$1000.00 per month.</w:t>
      </w:r>
    </w:p>
    <w:p w14:paraId="30B103C6" w14:textId="73CB9DEC" w:rsidR="006A014B" w:rsidRDefault="006A014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When the parties appeared for Pre-Trial Conference before a judge, most of the issues were agreed</w:t>
      </w:r>
      <w:r w:rsidR="00A0540B">
        <w:rPr>
          <w:rFonts w:ascii="Times New Roman" w:hAnsi="Times New Roman" w:cs="Times New Roman"/>
          <w:sz w:val="24"/>
          <w:szCs w:val="24"/>
        </w:rPr>
        <w:t xml:space="preserve"> upon</w:t>
      </w:r>
      <w:r>
        <w:rPr>
          <w:rFonts w:ascii="Times New Roman" w:hAnsi="Times New Roman" w:cs="Times New Roman"/>
          <w:sz w:val="24"/>
          <w:szCs w:val="24"/>
        </w:rPr>
        <w:t xml:space="preserve">.  Only one issue was referred to trial, whether or not </w:t>
      </w:r>
      <w:r w:rsidR="00B56FF0">
        <w:rPr>
          <w:rFonts w:ascii="Times New Roman" w:hAnsi="Times New Roman" w:cs="Times New Roman"/>
          <w:sz w:val="24"/>
          <w:szCs w:val="24"/>
        </w:rPr>
        <w:t>Plaintiff</w:t>
      </w:r>
      <w:r>
        <w:rPr>
          <w:rFonts w:ascii="Times New Roman" w:hAnsi="Times New Roman" w:cs="Times New Roman"/>
          <w:sz w:val="24"/>
          <w:szCs w:val="24"/>
        </w:rPr>
        <w:t xml:space="preserve">’s 50% share in a Bluffhill property can be interfered with.  The property in question is registered in the names of both parties.  </w:t>
      </w:r>
      <w:r w:rsidR="00B56FF0">
        <w:rPr>
          <w:rFonts w:ascii="Times New Roman" w:hAnsi="Times New Roman" w:cs="Times New Roman"/>
          <w:sz w:val="24"/>
          <w:szCs w:val="24"/>
        </w:rPr>
        <w:t>Plaintiff</w:t>
      </w:r>
      <w:r>
        <w:rPr>
          <w:rFonts w:ascii="Times New Roman" w:hAnsi="Times New Roman" w:cs="Times New Roman"/>
          <w:sz w:val="24"/>
          <w:szCs w:val="24"/>
        </w:rPr>
        <w:t xml:space="preserve">’s position was that she should be awarded a 50% share whilst </w:t>
      </w:r>
      <w:r w:rsidR="00B56FF0">
        <w:rPr>
          <w:rFonts w:ascii="Times New Roman" w:hAnsi="Times New Roman" w:cs="Times New Roman"/>
          <w:sz w:val="24"/>
          <w:szCs w:val="24"/>
        </w:rPr>
        <w:t>Defendant</w:t>
      </w:r>
      <w:r>
        <w:rPr>
          <w:rFonts w:ascii="Times New Roman" w:hAnsi="Times New Roman" w:cs="Times New Roman"/>
          <w:sz w:val="24"/>
          <w:szCs w:val="24"/>
        </w:rPr>
        <w:t xml:space="preserve">’s view was that </w:t>
      </w:r>
      <w:r w:rsidR="00B56FF0">
        <w:rPr>
          <w:rFonts w:ascii="Times New Roman" w:hAnsi="Times New Roman" w:cs="Times New Roman"/>
          <w:sz w:val="24"/>
          <w:szCs w:val="24"/>
        </w:rPr>
        <w:t>Plaintiff</w:t>
      </w:r>
      <w:r>
        <w:rPr>
          <w:rFonts w:ascii="Times New Roman" w:hAnsi="Times New Roman" w:cs="Times New Roman"/>
          <w:sz w:val="24"/>
          <w:szCs w:val="24"/>
        </w:rPr>
        <w:t xml:space="preserve"> should get 15%.</w:t>
      </w:r>
    </w:p>
    <w:p w14:paraId="211E0409" w14:textId="251B92AF" w:rsidR="006A014B" w:rsidRPr="00D00B25" w:rsidRDefault="006A014B" w:rsidP="006A014B">
      <w:pPr>
        <w:spacing w:after="0" w:line="360" w:lineRule="auto"/>
        <w:ind w:firstLine="360"/>
        <w:jc w:val="both"/>
        <w:rPr>
          <w:rFonts w:ascii="Times New Roman" w:hAnsi="Times New Roman" w:cs="Times New Roman"/>
          <w:sz w:val="24"/>
          <w:szCs w:val="24"/>
          <w:u w:val="single"/>
        </w:rPr>
      </w:pPr>
      <w:r w:rsidRPr="00D00B25">
        <w:rPr>
          <w:rFonts w:ascii="Times New Roman" w:hAnsi="Times New Roman" w:cs="Times New Roman"/>
          <w:sz w:val="24"/>
          <w:szCs w:val="24"/>
          <w:u w:val="single"/>
        </w:rPr>
        <w:t>TRIAL</w:t>
      </w:r>
    </w:p>
    <w:p w14:paraId="2CAACA0F" w14:textId="019025A7" w:rsidR="006A014B" w:rsidRDefault="00A0540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B56FF0">
        <w:rPr>
          <w:rFonts w:ascii="Times New Roman" w:hAnsi="Times New Roman" w:cs="Times New Roman"/>
          <w:sz w:val="24"/>
          <w:szCs w:val="24"/>
        </w:rPr>
        <w:t>Plaintiff</w:t>
      </w:r>
      <w:r w:rsidR="00115D88">
        <w:rPr>
          <w:rFonts w:ascii="Times New Roman" w:hAnsi="Times New Roman" w:cs="Times New Roman"/>
          <w:sz w:val="24"/>
          <w:szCs w:val="24"/>
        </w:rPr>
        <w:t xml:space="preserve"> testified to the following effect.  The parties were married since 2007.  She moved out in 2023.  She confirmed that they agreed on all other issues except the sharing of </w:t>
      </w:r>
      <w:r w:rsidR="00E34DCD">
        <w:rPr>
          <w:rFonts w:ascii="Times New Roman" w:hAnsi="Times New Roman" w:cs="Times New Roman"/>
          <w:sz w:val="24"/>
          <w:szCs w:val="24"/>
        </w:rPr>
        <w:t xml:space="preserve">the </w:t>
      </w:r>
      <w:r w:rsidR="00115D88">
        <w:rPr>
          <w:rFonts w:ascii="Times New Roman" w:hAnsi="Times New Roman" w:cs="Times New Roman"/>
          <w:sz w:val="24"/>
          <w:szCs w:val="24"/>
        </w:rPr>
        <w:t xml:space="preserve">property in Bluffhill.  The property was acquired through a mortgage from Stanbic Bank where </w:t>
      </w:r>
      <w:r w:rsidR="00B56FF0">
        <w:rPr>
          <w:rFonts w:ascii="Times New Roman" w:hAnsi="Times New Roman" w:cs="Times New Roman"/>
          <w:sz w:val="24"/>
          <w:szCs w:val="24"/>
        </w:rPr>
        <w:t>Defendant</w:t>
      </w:r>
      <w:r w:rsidR="00115D88">
        <w:rPr>
          <w:rFonts w:ascii="Times New Roman" w:hAnsi="Times New Roman" w:cs="Times New Roman"/>
          <w:sz w:val="24"/>
          <w:szCs w:val="24"/>
        </w:rPr>
        <w:t xml:space="preserve"> was working</w:t>
      </w:r>
      <w:r w:rsidR="00E34DCD">
        <w:rPr>
          <w:rFonts w:ascii="Times New Roman" w:hAnsi="Times New Roman" w:cs="Times New Roman"/>
          <w:sz w:val="24"/>
          <w:szCs w:val="24"/>
        </w:rPr>
        <w:t xml:space="preserve">. </w:t>
      </w:r>
      <w:r w:rsidR="00115D88">
        <w:rPr>
          <w:rFonts w:ascii="Times New Roman" w:hAnsi="Times New Roman" w:cs="Times New Roman"/>
          <w:sz w:val="24"/>
          <w:szCs w:val="24"/>
        </w:rPr>
        <w:t>They moved into the house in 2004 before they were married</w:t>
      </w:r>
      <w:r w:rsidR="00E34DCD">
        <w:rPr>
          <w:rFonts w:ascii="Times New Roman" w:hAnsi="Times New Roman" w:cs="Times New Roman"/>
          <w:sz w:val="24"/>
          <w:szCs w:val="24"/>
        </w:rPr>
        <w:t xml:space="preserve">. </w:t>
      </w:r>
      <w:r w:rsidR="00115D88">
        <w:rPr>
          <w:rFonts w:ascii="Times New Roman" w:hAnsi="Times New Roman" w:cs="Times New Roman"/>
          <w:sz w:val="24"/>
          <w:szCs w:val="24"/>
        </w:rPr>
        <w:t xml:space="preserve"> </w:t>
      </w:r>
      <w:r w:rsidR="00E34DCD">
        <w:rPr>
          <w:rFonts w:ascii="Times New Roman" w:hAnsi="Times New Roman" w:cs="Times New Roman"/>
          <w:sz w:val="24"/>
          <w:szCs w:val="24"/>
        </w:rPr>
        <w:t>A</w:t>
      </w:r>
      <w:r w:rsidR="00115D88">
        <w:rPr>
          <w:rFonts w:ascii="Times New Roman" w:hAnsi="Times New Roman" w:cs="Times New Roman"/>
          <w:sz w:val="24"/>
          <w:szCs w:val="24"/>
        </w:rPr>
        <w:t xml:space="preserve">t the time she was employed at Delta.  The house was acquired at a cost of about $360 million Zimbabwean Dollars.  It was in a bad state.  The floor carpets were worn out.  It did not have tiles in the bathroom.  They did </w:t>
      </w:r>
      <w:r>
        <w:rPr>
          <w:rFonts w:ascii="Times New Roman" w:hAnsi="Times New Roman" w:cs="Times New Roman"/>
          <w:sz w:val="24"/>
          <w:szCs w:val="24"/>
        </w:rPr>
        <w:t xml:space="preserve">the </w:t>
      </w:r>
      <w:r w:rsidR="00E34DCD">
        <w:rPr>
          <w:rFonts w:ascii="Times New Roman" w:hAnsi="Times New Roman" w:cs="Times New Roman"/>
          <w:sz w:val="24"/>
          <w:szCs w:val="24"/>
        </w:rPr>
        <w:t>t</w:t>
      </w:r>
      <w:r w:rsidR="00115D88">
        <w:rPr>
          <w:rFonts w:ascii="Times New Roman" w:hAnsi="Times New Roman" w:cs="Times New Roman"/>
          <w:sz w:val="24"/>
          <w:szCs w:val="24"/>
        </w:rPr>
        <w:t>iling, sunk a borehole</w:t>
      </w:r>
      <w:r>
        <w:rPr>
          <w:rFonts w:ascii="Times New Roman" w:hAnsi="Times New Roman" w:cs="Times New Roman"/>
          <w:sz w:val="24"/>
          <w:szCs w:val="24"/>
        </w:rPr>
        <w:t>,</w:t>
      </w:r>
      <w:r w:rsidR="00115D88">
        <w:rPr>
          <w:rFonts w:ascii="Times New Roman" w:hAnsi="Times New Roman" w:cs="Times New Roman"/>
          <w:sz w:val="24"/>
          <w:szCs w:val="24"/>
        </w:rPr>
        <w:t xml:space="preserve"> and did the driveway.  She solely contributed to the renovations.</w:t>
      </w:r>
    </w:p>
    <w:p w14:paraId="0469A96F" w14:textId="33F986D8" w:rsidR="00115D88" w:rsidRDefault="00A0540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B56FF0">
        <w:rPr>
          <w:rFonts w:ascii="Times New Roman" w:hAnsi="Times New Roman" w:cs="Times New Roman"/>
          <w:sz w:val="24"/>
          <w:szCs w:val="24"/>
        </w:rPr>
        <w:t>Defendant</w:t>
      </w:r>
      <w:r w:rsidR="00115D88">
        <w:rPr>
          <w:rFonts w:ascii="Times New Roman" w:hAnsi="Times New Roman" w:cs="Times New Roman"/>
          <w:sz w:val="24"/>
          <w:szCs w:val="24"/>
        </w:rPr>
        <w:t xml:space="preserve"> transferred to Standard Bank in South Africa in 2008.  When he moved to South Africa, she remained maintaining the property.  He came back in 2020.  He had taken a voluntary retirement package in 2018.  Currently</w:t>
      </w:r>
      <w:r>
        <w:rPr>
          <w:rFonts w:ascii="Times New Roman" w:hAnsi="Times New Roman" w:cs="Times New Roman"/>
          <w:sz w:val="24"/>
          <w:szCs w:val="24"/>
        </w:rPr>
        <w:t>,</w:t>
      </w:r>
      <w:r w:rsidR="00115D88">
        <w:rPr>
          <w:rFonts w:ascii="Times New Roman" w:hAnsi="Times New Roman" w:cs="Times New Roman"/>
          <w:sz w:val="24"/>
          <w:szCs w:val="24"/>
        </w:rPr>
        <w:t xml:space="preserve"> h</w:t>
      </w:r>
      <w:r w:rsidR="00E34DCD">
        <w:rPr>
          <w:rFonts w:ascii="Times New Roman" w:hAnsi="Times New Roman" w:cs="Times New Roman"/>
          <w:sz w:val="24"/>
          <w:szCs w:val="24"/>
        </w:rPr>
        <w:t>i</w:t>
      </w:r>
      <w:r w:rsidR="00115D88">
        <w:rPr>
          <w:rFonts w:ascii="Times New Roman" w:hAnsi="Times New Roman" w:cs="Times New Roman"/>
          <w:sz w:val="24"/>
          <w:szCs w:val="24"/>
        </w:rPr>
        <w:t xml:space="preserve">s </w:t>
      </w:r>
      <w:r w:rsidR="00BF3B21">
        <w:rPr>
          <w:rFonts w:ascii="Times New Roman" w:hAnsi="Times New Roman" w:cs="Times New Roman"/>
          <w:sz w:val="24"/>
          <w:szCs w:val="24"/>
        </w:rPr>
        <w:t xml:space="preserve">source of income </w:t>
      </w:r>
      <w:r>
        <w:rPr>
          <w:rFonts w:ascii="Times New Roman" w:hAnsi="Times New Roman" w:cs="Times New Roman"/>
          <w:sz w:val="24"/>
          <w:szCs w:val="24"/>
        </w:rPr>
        <w:t>is the</w:t>
      </w:r>
      <w:r w:rsidR="00BF3B21">
        <w:rPr>
          <w:rFonts w:ascii="Times New Roman" w:hAnsi="Times New Roman" w:cs="Times New Roman"/>
          <w:sz w:val="24"/>
          <w:szCs w:val="24"/>
        </w:rPr>
        <w:t xml:space="preserve"> rental from </w:t>
      </w:r>
      <w:r w:rsidR="00090055">
        <w:rPr>
          <w:rFonts w:ascii="Times New Roman" w:hAnsi="Times New Roman" w:cs="Times New Roman"/>
          <w:sz w:val="24"/>
          <w:szCs w:val="24"/>
        </w:rPr>
        <w:t>two cottages at the Bluffhill property</w:t>
      </w:r>
      <w:r w:rsidR="00BF3B21">
        <w:rPr>
          <w:rFonts w:ascii="Times New Roman" w:hAnsi="Times New Roman" w:cs="Times New Roman"/>
          <w:sz w:val="24"/>
          <w:szCs w:val="24"/>
        </w:rPr>
        <w:t xml:space="preserve"> which are leased out.  </w:t>
      </w:r>
    </w:p>
    <w:p w14:paraId="5EB7BFD9" w14:textId="01BCF9D5" w:rsidR="00BF3B21" w:rsidRDefault="00A0540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B56FF0">
        <w:rPr>
          <w:rFonts w:ascii="Times New Roman" w:hAnsi="Times New Roman" w:cs="Times New Roman"/>
          <w:sz w:val="24"/>
          <w:szCs w:val="24"/>
        </w:rPr>
        <w:t>Defendant</w:t>
      </w:r>
      <w:r w:rsidR="0049150F">
        <w:rPr>
          <w:rFonts w:ascii="Times New Roman" w:hAnsi="Times New Roman" w:cs="Times New Roman"/>
          <w:sz w:val="24"/>
          <w:szCs w:val="24"/>
        </w:rPr>
        <w:t xml:space="preserve"> testified as follows.  The property was acquired when </w:t>
      </w:r>
      <w:r w:rsidR="00B56FF0">
        <w:rPr>
          <w:rFonts w:ascii="Times New Roman" w:hAnsi="Times New Roman" w:cs="Times New Roman"/>
          <w:sz w:val="24"/>
          <w:szCs w:val="24"/>
        </w:rPr>
        <w:t>Plaintiff</w:t>
      </w:r>
      <w:r w:rsidR="0049150F">
        <w:rPr>
          <w:rFonts w:ascii="Times New Roman" w:hAnsi="Times New Roman" w:cs="Times New Roman"/>
          <w:sz w:val="24"/>
          <w:szCs w:val="24"/>
        </w:rPr>
        <w:t xml:space="preserve"> was still his girlfriend.  The aim was to stay </w:t>
      </w:r>
      <w:r>
        <w:rPr>
          <w:rFonts w:ascii="Times New Roman" w:hAnsi="Times New Roman" w:cs="Times New Roman"/>
          <w:sz w:val="24"/>
          <w:szCs w:val="24"/>
        </w:rPr>
        <w:t>on</w:t>
      </w:r>
      <w:r w:rsidR="0049150F">
        <w:rPr>
          <w:rFonts w:ascii="Times New Roman" w:hAnsi="Times New Roman" w:cs="Times New Roman"/>
          <w:sz w:val="24"/>
          <w:szCs w:val="24"/>
        </w:rPr>
        <w:t xml:space="preserve"> the property with his family forever.  He took a loan which was to be paid back through instalments.  The condition of the loan was that he was not supposed to have another property.  He had a property in Kuwadzana.  When he moved to South Africa in March 2007, he instructed Human Resources to sell the Kuwadzana property and put the value towards the loan.  Because of love, he included </w:t>
      </w:r>
      <w:r w:rsidR="00B56FF0">
        <w:rPr>
          <w:rFonts w:ascii="Times New Roman" w:hAnsi="Times New Roman" w:cs="Times New Roman"/>
          <w:sz w:val="24"/>
          <w:szCs w:val="24"/>
        </w:rPr>
        <w:t>Plaintiff</w:t>
      </w:r>
      <w:r w:rsidR="00F350EA">
        <w:rPr>
          <w:rFonts w:ascii="Times New Roman" w:hAnsi="Times New Roman" w:cs="Times New Roman"/>
          <w:sz w:val="24"/>
          <w:szCs w:val="24"/>
        </w:rPr>
        <w:t>’s</w:t>
      </w:r>
      <w:r w:rsidR="0049150F">
        <w:rPr>
          <w:rFonts w:ascii="Times New Roman" w:hAnsi="Times New Roman" w:cs="Times New Roman"/>
          <w:sz w:val="24"/>
          <w:szCs w:val="24"/>
        </w:rPr>
        <w:t xml:space="preserve"> name on the title deed as he anticipated a good marriage.  </w:t>
      </w:r>
      <w:r>
        <w:rPr>
          <w:rFonts w:ascii="Times New Roman" w:hAnsi="Times New Roman" w:cs="Times New Roman"/>
          <w:sz w:val="24"/>
          <w:szCs w:val="24"/>
        </w:rPr>
        <w:t xml:space="preserve">The </w:t>
      </w:r>
      <w:r w:rsidR="00B56FF0">
        <w:rPr>
          <w:rFonts w:ascii="Times New Roman" w:hAnsi="Times New Roman" w:cs="Times New Roman"/>
          <w:sz w:val="24"/>
          <w:szCs w:val="24"/>
        </w:rPr>
        <w:t>Plaintiff</w:t>
      </w:r>
      <w:r w:rsidR="0049150F">
        <w:rPr>
          <w:rFonts w:ascii="Times New Roman" w:hAnsi="Times New Roman" w:cs="Times New Roman"/>
          <w:sz w:val="24"/>
          <w:szCs w:val="24"/>
        </w:rPr>
        <w:t xml:space="preserve"> participated in the renovation of the kitchen.  He was </w:t>
      </w:r>
      <w:r w:rsidR="00F350EA">
        <w:rPr>
          <w:rFonts w:ascii="Times New Roman" w:hAnsi="Times New Roman" w:cs="Times New Roman"/>
          <w:sz w:val="24"/>
          <w:szCs w:val="24"/>
        </w:rPr>
        <w:t xml:space="preserve">offering </w:t>
      </w:r>
      <w:r w:rsidR="00B56FF0">
        <w:rPr>
          <w:rFonts w:ascii="Times New Roman" w:hAnsi="Times New Roman" w:cs="Times New Roman"/>
          <w:sz w:val="24"/>
          <w:szCs w:val="24"/>
        </w:rPr>
        <w:t>Plaintiff</w:t>
      </w:r>
      <w:r w:rsidR="00F350EA">
        <w:rPr>
          <w:rFonts w:ascii="Times New Roman" w:hAnsi="Times New Roman" w:cs="Times New Roman"/>
          <w:sz w:val="24"/>
          <w:szCs w:val="24"/>
        </w:rPr>
        <w:t xml:space="preserve"> a 15% share of the property as she did not contribute towards its acquisition.  The 15% share is just a token of appreciating the 16 years of marriage and also the fact that </w:t>
      </w:r>
      <w:r w:rsidR="00B56FF0">
        <w:rPr>
          <w:rFonts w:ascii="Times New Roman" w:hAnsi="Times New Roman" w:cs="Times New Roman"/>
          <w:sz w:val="24"/>
          <w:szCs w:val="24"/>
        </w:rPr>
        <w:t>Plaintiff</w:t>
      </w:r>
      <w:r w:rsidR="00F350EA">
        <w:rPr>
          <w:rFonts w:ascii="Times New Roman" w:hAnsi="Times New Roman" w:cs="Times New Roman"/>
          <w:sz w:val="24"/>
          <w:szCs w:val="24"/>
        </w:rPr>
        <w:t xml:space="preserve"> is the </w:t>
      </w:r>
      <w:r w:rsidR="00F350EA">
        <w:rPr>
          <w:rFonts w:ascii="Times New Roman" w:hAnsi="Times New Roman" w:cs="Times New Roman"/>
          <w:sz w:val="24"/>
          <w:szCs w:val="24"/>
        </w:rPr>
        <w:lastRenderedPageBreak/>
        <w:t xml:space="preserve">mother of his two </w:t>
      </w:r>
      <w:r w:rsidR="00590C3E">
        <w:rPr>
          <w:rFonts w:ascii="Times New Roman" w:hAnsi="Times New Roman" w:cs="Times New Roman"/>
          <w:sz w:val="24"/>
          <w:szCs w:val="24"/>
        </w:rPr>
        <w:t xml:space="preserve">beautiful children.  He confirmed that he considered the house to be matrimonial property and that the family stayed there until 9 April 2022.  To him the house has sentimental value as he bought it when they were boyfriend and girlfriend anticipating a long and </w:t>
      </w:r>
      <w:r w:rsidR="00E34DCD">
        <w:rPr>
          <w:rFonts w:ascii="Times New Roman" w:hAnsi="Times New Roman" w:cs="Times New Roman"/>
          <w:sz w:val="24"/>
          <w:szCs w:val="24"/>
        </w:rPr>
        <w:t>happy</w:t>
      </w:r>
      <w:r w:rsidR="00590C3E">
        <w:rPr>
          <w:rFonts w:ascii="Times New Roman" w:hAnsi="Times New Roman" w:cs="Times New Roman"/>
          <w:sz w:val="24"/>
          <w:szCs w:val="24"/>
        </w:rPr>
        <w:t xml:space="preserve"> marriage where they would be </w:t>
      </w:r>
      <w:r w:rsidR="00E34DCD">
        <w:rPr>
          <w:rFonts w:ascii="Times New Roman" w:hAnsi="Times New Roman" w:cs="Times New Roman"/>
          <w:sz w:val="24"/>
          <w:szCs w:val="24"/>
        </w:rPr>
        <w:t>parted</w:t>
      </w:r>
      <w:r w:rsidR="00590C3E">
        <w:rPr>
          <w:rFonts w:ascii="Times New Roman" w:hAnsi="Times New Roman" w:cs="Times New Roman"/>
          <w:sz w:val="24"/>
          <w:szCs w:val="24"/>
        </w:rPr>
        <w:t xml:space="preserve"> by death.</w:t>
      </w:r>
    </w:p>
    <w:p w14:paraId="6E03ECC7" w14:textId="488D23FF" w:rsidR="00590C3E" w:rsidRDefault="00590C3E"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parties are agreed </w:t>
      </w:r>
      <w:r w:rsidR="00E34DCD">
        <w:rPr>
          <w:rFonts w:ascii="Times New Roman" w:hAnsi="Times New Roman" w:cs="Times New Roman"/>
          <w:sz w:val="24"/>
          <w:szCs w:val="24"/>
        </w:rPr>
        <w:t>that</w:t>
      </w:r>
      <w:r>
        <w:rPr>
          <w:rFonts w:ascii="Times New Roman" w:hAnsi="Times New Roman" w:cs="Times New Roman"/>
          <w:sz w:val="24"/>
          <w:szCs w:val="24"/>
        </w:rPr>
        <w:t xml:space="preserve"> there </w:t>
      </w:r>
      <w:r w:rsidR="007B2016">
        <w:rPr>
          <w:rFonts w:ascii="Times New Roman" w:hAnsi="Times New Roman" w:cs="Times New Roman"/>
          <w:sz w:val="24"/>
          <w:szCs w:val="24"/>
        </w:rPr>
        <w:t>is</w:t>
      </w:r>
      <w:r>
        <w:rPr>
          <w:rFonts w:ascii="Times New Roman" w:hAnsi="Times New Roman" w:cs="Times New Roman"/>
          <w:sz w:val="24"/>
          <w:szCs w:val="24"/>
        </w:rPr>
        <w:t xml:space="preserve"> a </w:t>
      </w:r>
      <w:r w:rsidR="007B2016">
        <w:rPr>
          <w:rFonts w:ascii="Times New Roman" w:hAnsi="Times New Roman" w:cs="Times New Roman"/>
          <w:sz w:val="24"/>
          <w:szCs w:val="24"/>
        </w:rPr>
        <w:t>rebuttable</w:t>
      </w:r>
      <w:r>
        <w:rPr>
          <w:rFonts w:ascii="Times New Roman" w:hAnsi="Times New Roman" w:cs="Times New Roman"/>
          <w:sz w:val="24"/>
          <w:szCs w:val="24"/>
        </w:rPr>
        <w:t xml:space="preserve"> position that they own the property in equal shares by virtue of it being registered </w:t>
      </w:r>
      <w:r w:rsidR="007B2016">
        <w:rPr>
          <w:rFonts w:ascii="Times New Roman" w:hAnsi="Times New Roman" w:cs="Times New Roman"/>
          <w:sz w:val="24"/>
          <w:szCs w:val="24"/>
        </w:rPr>
        <w:t>in bo</w:t>
      </w:r>
      <w:r w:rsidR="00E34DCD">
        <w:rPr>
          <w:rFonts w:ascii="Times New Roman" w:hAnsi="Times New Roman" w:cs="Times New Roman"/>
          <w:sz w:val="24"/>
          <w:szCs w:val="24"/>
        </w:rPr>
        <w:t>th</w:t>
      </w:r>
      <w:r w:rsidR="007B2016">
        <w:rPr>
          <w:rFonts w:ascii="Times New Roman" w:hAnsi="Times New Roman" w:cs="Times New Roman"/>
          <w:sz w:val="24"/>
          <w:szCs w:val="24"/>
        </w:rPr>
        <w:t xml:space="preserve"> their names.  </w:t>
      </w:r>
      <w:r w:rsidR="00B56FF0">
        <w:rPr>
          <w:rFonts w:ascii="Times New Roman" w:hAnsi="Times New Roman" w:cs="Times New Roman"/>
          <w:sz w:val="24"/>
          <w:szCs w:val="24"/>
        </w:rPr>
        <w:t>Plaintiff</w:t>
      </w:r>
      <w:r w:rsidR="007B2016">
        <w:rPr>
          <w:rFonts w:ascii="Times New Roman" w:hAnsi="Times New Roman" w:cs="Times New Roman"/>
          <w:sz w:val="24"/>
          <w:szCs w:val="24"/>
        </w:rPr>
        <w:t xml:space="preserve"> referred to Silberberg and Schoeman in </w:t>
      </w:r>
      <w:r w:rsidR="007B2016" w:rsidRPr="007B2016">
        <w:rPr>
          <w:rFonts w:ascii="Times New Roman" w:hAnsi="Times New Roman" w:cs="Times New Roman"/>
          <w:sz w:val="24"/>
          <w:szCs w:val="24"/>
          <w:u w:val="single"/>
        </w:rPr>
        <w:t xml:space="preserve">The Law of Property </w:t>
      </w:r>
      <w:r w:rsidR="007B2016">
        <w:rPr>
          <w:rFonts w:ascii="Times New Roman" w:hAnsi="Times New Roman" w:cs="Times New Roman"/>
          <w:sz w:val="24"/>
          <w:szCs w:val="24"/>
        </w:rPr>
        <w:t>5 ed 2006 @ p 133 where they stated that:</w:t>
      </w:r>
    </w:p>
    <w:p w14:paraId="78E1796C" w14:textId="2F6FA14F" w:rsidR="007B2016" w:rsidRDefault="007B2016" w:rsidP="007B2016">
      <w:pPr>
        <w:spacing w:after="0" w:line="240" w:lineRule="auto"/>
        <w:ind w:firstLine="360"/>
        <w:jc w:val="both"/>
        <w:rPr>
          <w:rFonts w:ascii="Times New Roman" w:hAnsi="Times New Roman" w:cs="Times New Roman"/>
        </w:rPr>
      </w:pPr>
      <w:r w:rsidRPr="007B2016">
        <w:rPr>
          <w:rFonts w:ascii="Times New Roman" w:hAnsi="Times New Roman" w:cs="Times New Roman"/>
        </w:rPr>
        <w:t>“Co-ownership denotes that two or more persons own a thing at the same time in undivided shares.”</w:t>
      </w:r>
    </w:p>
    <w:p w14:paraId="4EDDCCDB" w14:textId="77777777" w:rsidR="007B2016" w:rsidRPr="007B2016" w:rsidRDefault="007B2016" w:rsidP="007B2016">
      <w:pPr>
        <w:spacing w:after="0" w:line="240" w:lineRule="auto"/>
        <w:ind w:firstLine="360"/>
        <w:jc w:val="both"/>
        <w:rPr>
          <w:rFonts w:ascii="Times New Roman" w:hAnsi="Times New Roman" w:cs="Times New Roman"/>
        </w:rPr>
      </w:pPr>
    </w:p>
    <w:p w14:paraId="63E7225F" w14:textId="3A324996" w:rsidR="007B2016" w:rsidRDefault="007B2016"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She </w:t>
      </w:r>
      <w:r w:rsidR="009B40F9">
        <w:rPr>
          <w:rFonts w:ascii="Times New Roman" w:hAnsi="Times New Roman" w:cs="Times New Roman"/>
          <w:sz w:val="24"/>
          <w:szCs w:val="24"/>
        </w:rPr>
        <w:t xml:space="preserve">also made reference to </w:t>
      </w:r>
      <w:r w:rsidR="009B40F9" w:rsidRPr="009B40F9">
        <w:rPr>
          <w:rFonts w:ascii="Times New Roman" w:hAnsi="Times New Roman" w:cs="Times New Roman"/>
          <w:i/>
          <w:iCs/>
          <w:sz w:val="24"/>
          <w:szCs w:val="24"/>
        </w:rPr>
        <w:t xml:space="preserve">Takafuma </w:t>
      </w:r>
      <w:r w:rsidR="009B40F9" w:rsidRPr="009B40F9">
        <w:rPr>
          <w:rFonts w:ascii="Times New Roman" w:hAnsi="Times New Roman" w:cs="Times New Roman"/>
          <w:sz w:val="24"/>
          <w:szCs w:val="24"/>
        </w:rPr>
        <w:t>v</w:t>
      </w:r>
      <w:r w:rsidR="009B40F9" w:rsidRPr="009B40F9">
        <w:rPr>
          <w:rFonts w:ascii="Times New Roman" w:hAnsi="Times New Roman" w:cs="Times New Roman"/>
          <w:i/>
          <w:iCs/>
          <w:sz w:val="24"/>
          <w:szCs w:val="24"/>
        </w:rPr>
        <w:t xml:space="preserve"> Takafuma</w:t>
      </w:r>
      <w:r w:rsidR="009B40F9">
        <w:rPr>
          <w:rFonts w:ascii="Times New Roman" w:hAnsi="Times New Roman" w:cs="Times New Roman"/>
          <w:sz w:val="24"/>
          <w:szCs w:val="24"/>
        </w:rPr>
        <w:t xml:space="preserve"> 1994(2) ZLR 163 and </w:t>
      </w:r>
      <w:r w:rsidR="009B40F9" w:rsidRPr="009B40F9">
        <w:rPr>
          <w:rFonts w:ascii="Times New Roman" w:hAnsi="Times New Roman" w:cs="Times New Roman"/>
          <w:i/>
          <w:iCs/>
          <w:sz w:val="24"/>
          <w:szCs w:val="24"/>
        </w:rPr>
        <w:t xml:space="preserve">Ishemunyoro </w:t>
      </w:r>
      <w:r w:rsidR="009B40F9" w:rsidRPr="009B40F9">
        <w:rPr>
          <w:rFonts w:ascii="Times New Roman" w:hAnsi="Times New Roman" w:cs="Times New Roman"/>
          <w:sz w:val="24"/>
          <w:szCs w:val="24"/>
        </w:rPr>
        <w:t xml:space="preserve">v </w:t>
      </w:r>
      <w:r w:rsidR="009B40F9" w:rsidRPr="009B40F9">
        <w:rPr>
          <w:rFonts w:ascii="Times New Roman" w:hAnsi="Times New Roman" w:cs="Times New Roman"/>
          <w:i/>
          <w:iCs/>
          <w:sz w:val="24"/>
          <w:szCs w:val="24"/>
        </w:rPr>
        <w:t>Ishemunyoro ORS</w:t>
      </w:r>
      <w:r w:rsidR="009B40F9">
        <w:rPr>
          <w:rFonts w:ascii="Times New Roman" w:hAnsi="Times New Roman" w:cs="Times New Roman"/>
          <w:sz w:val="24"/>
          <w:szCs w:val="24"/>
        </w:rPr>
        <w:t xml:space="preserve"> SC 14/19 where it is emphasized that the registration of rights in immovable property conveys real rights upon those in whose name the property is registered and that no person can </w:t>
      </w:r>
      <w:r w:rsidR="004F0BDB">
        <w:rPr>
          <w:rFonts w:ascii="Times New Roman" w:hAnsi="Times New Roman" w:cs="Times New Roman"/>
          <w:sz w:val="24"/>
          <w:szCs w:val="24"/>
        </w:rPr>
        <w:t xml:space="preserve">successfully challenge the right of ownership against a person whose right is duly and property registered in </w:t>
      </w:r>
      <w:r w:rsidR="00E34DCD">
        <w:rPr>
          <w:rFonts w:ascii="Times New Roman" w:hAnsi="Times New Roman" w:cs="Times New Roman"/>
          <w:sz w:val="24"/>
          <w:szCs w:val="24"/>
        </w:rPr>
        <w:t xml:space="preserve">the </w:t>
      </w:r>
      <w:r w:rsidR="004F0BDB">
        <w:rPr>
          <w:rFonts w:ascii="Times New Roman" w:hAnsi="Times New Roman" w:cs="Times New Roman"/>
          <w:sz w:val="24"/>
          <w:szCs w:val="24"/>
        </w:rPr>
        <w:t xml:space="preserve">Deeds Office.  She prayed </w:t>
      </w:r>
      <w:r w:rsidR="00E34DCD">
        <w:rPr>
          <w:rFonts w:ascii="Times New Roman" w:hAnsi="Times New Roman" w:cs="Times New Roman"/>
          <w:sz w:val="24"/>
          <w:szCs w:val="24"/>
        </w:rPr>
        <w:t>that she be</w:t>
      </w:r>
      <w:r w:rsidR="004F0BDB">
        <w:rPr>
          <w:rFonts w:ascii="Times New Roman" w:hAnsi="Times New Roman" w:cs="Times New Roman"/>
          <w:sz w:val="24"/>
          <w:szCs w:val="24"/>
        </w:rPr>
        <w:t xml:space="preserve"> </w:t>
      </w:r>
      <w:r w:rsidR="00E34DCD">
        <w:rPr>
          <w:rFonts w:ascii="Times New Roman" w:hAnsi="Times New Roman" w:cs="Times New Roman"/>
          <w:sz w:val="24"/>
          <w:szCs w:val="24"/>
        </w:rPr>
        <w:t>awarded</w:t>
      </w:r>
      <w:r w:rsidR="004F0BDB">
        <w:rPr>
          <w:rFonts w:ascii="Times New Roman" w:hAnsi="Times New Roman" w:cs="Times New Roman"/>
          <w:sz w:val="24"/>
          <w:szCs w:val="24"/>
        </w:rPr>
        <w:t xml:space="preserve"> </w:t>
      </w:r>
      <w:r w:rsidR="00E34DCD">
        <w:rPr>
          <w:rFonts w:ascii="Times New Roman" w:hAnsi="Times New Roman" w:cs="Times New Roman"/>
          <w:sz w:val="24"/>
          <w:szCs w:val="24"/>
        </w:rPr>
        <w:t>a</w:t>
      </w:r>
      <w:r w:rsidR="004F0BDB">
        <w:rPr>
          <w:rFonts w:ascii="Times New Roman" w:hAnsi="Times New Roman" w:cs="Times New Roman"/>
          <w:sz w:val="24"/>
          <w:szCs w:val="24"/>
        </w:rPr>
        <w:t xml:space="preserve"> 50% share </w:t>
      </w:r>
      <w:r w:rsidR="00E34DCD">
        <w:rPr>
          <w:rFonts w:ascii="Times New Roman" w:hAnsi="Times New Roman" w:cs="Times New Roman"/>
          <w:sz w:val="24"/>
          <w:szCs w:val="24"/>
        </w:rPr>
        <w:t>in</w:t>
      </w:r>
      <w:r w:rsidR="004F0BDB">
        <w:rPr>
          <w:rFonts w:ascii="Times New Roman" w:hAnsi="Times New Roman" w:cs="Times New Roman"/>
          <w:sz w:val="24"/>
          <w:szCs w:val="24"/>
        </w:rPr>
        <w:t xml:space="preserve"> the property.</w:t>
      </w:r>
    </w:p>
    <w:p w14:paraId="276C3A25" w14:textId="21D8BE35" w:rsidR="005A157C" w:rsidRDefault="00B56FF0"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Defendant</w:t>
      </w:r>
      <w:r w:rsidR="00653FA9">
        <w:rPr>
          <w:rFonts w:ascii="Times New Roman" w:hAnsi="Times New Roman" w:cs="Times New Roman"/>
          <w:sz w:val="24"/>
          <w:szCs w:val="24"/>
        </w:rPr>
        <w:t>, on the other hand</w:t>
      </w:r>
      <w:r w:rsidR="00A0540B">
        <w:rPr>
          <w:rFonts w:ascii="Times New Roman" w:hAnsi="Times New Roman" w:cs="Times New Roman"/>
          <w:sz w:val="24"/>
          <w:szCs w:val="24"/>
        </w:rPr>
        <w:t>,</w:t>
      </w:r>
      <w:r w:rsidR="00653FA9">
        <w:rPr>
          <w:rFonts w:ascii="Times New Roman" w:hAnsi="Times New Roman" w:cs="Times New Roman"/>
          <w:sz w:val="24"/>
          <w:szCs w:val="24"/>
        </w:rPr>
        <w:t xml:space="preserve"> argued that there are factors rebutting the presumption of equal shares in the property.  He referred to the case of </w:t>
      </w:r>
      <w:r w:rsidR="00653FA9" w:rsidRPr="00653FA9">
        <w:rPr>
          <w:rFonts w:ascii="Times New Roman" w:hAnsi="Times New Roman" w:cs="Times New Roman"/>
          <w:i/>
          <w:iCs/>
          <w:sz w:val="24"/>
          <w:szCs w:val="24"/>
        </w:rPr>
        <w:t xml:space="preserve">Kwedza </w:t>
      </w:r>
      <w:r w:rsidR="00653FA9" w:rsidRPr="00653FA9">
        <w:rPr>
          <w:rFonts w:ascii="Times New Roman" w:hAnsi="Times New Roman" w:cs="Times New Roman"/>
          <w:sz w:val="24"/>
          <w:szCs w:val="24"/>
        </w:rPr>
        <w:t xml:space="preserve">v </w:t>
      </w:r>
      <w:r w:rsidR="00653FA9" w:rsidRPr="00653FA9">
        <w:rPr>
          <w:rFonts w:ascii="Times New Roman" w:hAnsi="Times New Roman" w:cs="Times New Roman"/>
          <w:i/>
          <w:iCs/>
          <w:sz w:val="24"/>
          <w:szCs w:val="24"/>
        </w:rPr>
        <w:t>Kwedza</w:t>
      </w:r>
      <w:r w:rsidR="00653FA9">
        <w:rPr>
          <w:rFonts w:ascii="Times New Roman" w:hAnsi="Times New Roman" w:cs="Times New Roman"/>
          <w:sz w:val="24"/>
          <w:szCs w:val="24"/>
        </w:rPr>
        <w:t xml:space="preserve"> SC 73/14 where it was stated that the question to be answered </w:t>
      </w:r>
      <w:r w:rsidR="00E34DCD">
        <w:rPr>
          <w:rFonts w:ascii="Times New Roman" w:hAnsi="Times New Roman" w:cs="Times New Roman"/>
          <w:sz w:val="24"/>
          <w:szCs w:val="24"/>
        </w:rPr>
        <w:t>is</w:t>
      </w:r>
      <w:r w:rsidR="00653FA9">
        <w:rPr>
          <w:rFonts w:ascii="Times New Roman" w:hAnsi="Times New Roman" w:cs="Times New Roman"/>
          <w:sz w:val="24"/>
          <w:szCs w:val="24"/>
        </w:rPr>
        <w:t xml:space="preserve"> whether the justice of the case requires that a spouse’s share be awarded to the other and how much of that share it is to be.  He also referred to </w:t>
      </w:r>
      <w:r w:rsidR="00653FA9" w:rsidRPr="00653FA9">
        <w:rPr>
          <w:rFonts w:ascii="Times New Roman" w:hAnsi="Times New Roman" w:cs="Times New Roman"/>
          <w:i/>
          <w:iCs/>
          <w:sz w:val="24"/>
          <w:szCs w:val="24"/>
        </w:rPr>
        <w:t>Lafontant</w:t>
      </w:r>
      <w:r w:rsidR="00653FA9">
        <w:rPr>
          <w:rFonts w:ascii="Times New Roman" w:hAnsi="Times New Roman" w:cs="Times New Roman"/>
          <w:sz w:val="24"/>
          <w:szCs w:val="24"/>
        </w:rPr>
        <w:t xml:space="preserve"> v </w:t>
      </w:r>
      <w:r w:rsidR="00653FA9" w:rsidRPr="00653FA9">
        <w:rPr>
          <w:rFonts w:ascii="Times New Roman" w:hAnsi="Times New Roman" w:cs="Times New Roman"/>
          <w:i/>
          <w:iCs/>
          <w:sz w:val="24"/>
          <w:szCs w:val="24"/>
        </w:rPr>
        <w:t>Kennedy</w:t>
      </w:r>
      <w:r w:rsidR="00653FA9">
        <w:rPr>
          <w:rFonts w:ascii="Times New Roman" w:hAnsi="Times New Roman" w:cs="Times New Roman"/>
          <w:sz w:val="24"/>
          <w:szCs w:val="24"/>
        </w:rPr>
        <w:t xml:space="preserve"> SC 103/2000 wherein it </w:t>
      </w:r>
      <w:r w:rsidR="00E34DCD">
        <w:rPr>
          <w:rFonts w:ascii="Times New Roman" w:hAnsi="Times New Roman" w:cs="Times New Roman"/>
          <w:sz w:val="24"/>
          <w:szCs w:val="24"/>
        </w:rPr>
        <w:t>i</w:t>
      </w:r>
      <w:r w:rsidR="00653FA9">
        <w:rPr>
          <w:rFonts w:ascii="Times New Roman" w:hAnsi="Times New Roman" w:cs="Times New Roman"/>
          <w:sz w:val="24"/>
          <w:szCs w:val="24"/>
        </w:rPr>
        <w:t xml:space="preserve">s stated that where property </w:t>
      </w:r>
      <w:r w:rsidR="00EE1B54">
        <w:rPr>
          <w:rFonts w:ascii="Times New Roman" w:hAnsi="Times New Roman" w:cs="Times New Roman"/>
          <w:sz w:val="24"/>
          <w:szCs w:val="24"/>
        </w:rPr>
        <w:t>was paid for by one party but registered in joint names, the party who did not pay the purchase price is a nominee for convenience.  Further</w:t>
      </w:r>
      <w:r w:rsidR="00A0540B">
        <w:rPr>
          <w:rFonts w:ascii="Times New Roman" w:hAnsi="Times New Roman" w:cs="Times New Roman"/>
          <w:sz w:val="24"/>
          <w:szCs w:val="24"/>
        </w:rPr>
        <w:t xml:space="preserve">, </w:t>
      </w:r>
      <w:r w:rsidR="00EE1B54">
        <w:rPr>
          <w:rFonts w:ascii="Times New Roman" w:hAnsi="Times New Roman" w:cs="Times New Roman"/>
          <w:sz w:val="24"/>
          <w:szCs w:val="24"/>
        </w:rPr>
        <w:t>the institution of action proceedings in such a case is a termination of that nomination.</w:t>
      </w:r>
    </w:p>
    <w:p w14:paraId="3C17B953" w14:textId="6CA89F54" w:rsidR="00653FA9" w:rsidRDefault="005A157C"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 question arises as to whether or not there is a basis for taking a share of </w:t>
      </w:r>
      <w:r w:rsidR="00B56FF0">
        <w:rPr>
          <w:rFonts w:ascii="Times New Roman" w:hAnsi="Times New Roman" w:cs="Times New Roman"/>
          <w:sz w:val="24"/>
          <w:szCs w:val="24"/>
        </w:rPr>
        <w:t>Plaintiff</w:t>
      </w:r>
      <w:r>
        <w:rPr>
          <w:rFonts w:ascii="Times New Roman" w:hAnsi="Times New Roman" w:cs="Times New Roman"/>
          <w:sz w:val="24"/>
          <w:szCs w:val="24"/>
        </w:rPr>
        <w:t>’s half-share</w:t>
      </w:r>
      <w:r w:rsidR="00E57174">
        <w:rPr>
          <w:rFonts w:ascii="Times New Roman" w:hAnsi="Times New Roman" w:cs="Times New Roman"/>
          <w:sz w:val="24"/>
          <w:szCs w:val="24"/>
        </w:rPr>
        <w:t xml:space="preserve"> to give to </w:t>
      </w:r>
      <w:r w:rsidR="00B56FF0">
        <w:rPr>
          <w:rFonts w:ascii="Times New Roman" w:hAnsi="Times New Roman" w:cs="Times New Roman"/>
          <w:sz w:val="24"/>
          <w:szCs w:val="24"/>
        </w:rPr>
        <w:t>Defendant</w:t>
      </w:r>
      <w:r w:rsidR="00E57174">
        <w:rPr>
          <w:rFonts w:ascii="Times New Roman" w:hAnsi="Times New Roman" w:cs="Times New Roman"/>
          <w:sz w:val="24"/>
          <w:szCs w:val="24"/>
        </w:rPr>
        <w:t>. In my view</w:t>
      </w:r>
      <w:r w:rsidR="00A0540B">
        <w:rPr>
          <w:rFonts w:ascii="Times New Roman" w:hAnsi="Times New Roman" w:cs="Times New Roman"/>
          <w:sz w:val="24"/>
          <w:szCs w:val="24"/>
        </w:rPr>
        <w:t>,</w:t>
      </w:r>
      <w:r w:rsidR="00E57174">
        <w:rPr>
          <w:rFonts w:ascii="Times New Roman" w:hAnsi="Times New Roman" w:cs="Times New Roman"/>
          <w:sz w:val="24"/>
          <w:szCs w:val="24"/>
        </w:rPr>
        <w:t xml:space="preserve"> there is a basis for doing so.  As stated in </w:t>
      </w:r>
      <w:r w:rsidR="00E57174" w:rsidRPr="00E34DCD">
        <w:rPr>
          <w:rFonts w:ascii="Times New Roman" w:hAnsi="Times New Roman" w:cs="Times New Roman"/>
          <w:i/>
          <w:iCs/>
          <w:sz w:val="24"/>
          <w:szCs w:val="24"/>
        </w:rPr>
        <w:t>Ncube v Ncube</w:t>
      </w:r>
      <w:r w:rsidR="00E57174">
        <w:rPr>
          <w:rFonts w:ascii="Times New Roman" w:hAnsi="Times New Roman" w:cs="Times New Roman"/>
          <w:sz w:val="24"/>
          <w:szCs w:val="24"/>
        </w:rPr>
        <w:t xml:space="preserve"> SC 6/93 only in exceptional circumstances does a spouse benefit from assets to which she has not contributed money or money’s worth.  In </w:t>
      </w:r>
      <w:r w:rsidR="00C77666" w:rsidRPr="00C77666">
        <w:rPr>
          <w:rFonts w:ascii="Times New Roman" w:hAnsi="Times New Roman" w:cs="Times New Roman"/>
          <w:i/>
          <w:iCs/>
          <w:sz w:val="24"/>
          <w:szCs w:val="24"/>
        </w:rPr>
        <w:t xml:space="preserve">Takafuma </w:t>
      </w:r>
      <w:r w:rsidR="00C77666" w:rsidRPr="00C77666">
        <w:rPr>
          <w:rFonts w:ascii="Times New Roman" w:hAnsi="Times New Roman" w:cs="Times New Roman"/>
          <w:sz w:val="24"/>
          <w:szCs w:val="24"/>
        </w:rPr>
        <w:t xml:space="preserve">v </w:t>
      </w:r>
      <w:r w:rsidR="00C77666" w:rsidRPr="00C77666">
        <w:rPr>
          <w:rFonts w:ascii="Times New Roman" w:hAnsi="Times New Roman" w:cs="Times New Roman"/>
          <w:i/>
          <w:iCs/>
          <w:sz w:val="24"/>
          <w:szCs w:val="24"/>
        </w:rPr>
        <w:t>Takafuma</w:t>
      </w:r>
      <w:r w:rsidR="00C77666">
        <w:rPr>
          <w:rFonts w:ascii="Times New Roman" w:hAnsi="Times New Roman" w:cs="Times New Roman"/>
          <w:sz w:val="24"/>
          <w:szCs w:val="24"/>
        </w:rPr>
        <w:t xml:space="preserve"> (supra) it</w:t>
      </w:r>
      <w:r w:rsidR="00653FA9">
        <w:rPr>
          <w:rFonts w:ascii="Times New Roman" w:hAnsi="Times New Roman" w:cs="Times New Roman"/>
          <w:sz w:val="24"/>
          <w:szCs w:val="24"/>
        </w:rPr>
        <w:t xml:space="preserve"> </w:t>
      </w:r>
      <w:r w:rsidR="00C77666">
        <w:rPr>
          <w:rFonts w:ascii="Times New Roman" w:hAnsi="Times New Roman" w:cs="Times New Roman"/>
          <w:sz w:val="24"/>
          <w:szCs w:val="24"/>
        </w:rPr>
        <w:t xml:space="preserve">is stated that the court should start from the position that each of the parties is entitled to a half share of a property registered in both parties’ names.  Thereafter an adjustment must be made to take account of the fact that one party has invested certain sums of money on the property.  The court took into account the fact that the husband had paid off the full purchase price which should have been paid jointly.  It </w:t>
      </w:r>
      <w:r w:rsidR="0030622B">
        <w:rPr>
          <w:rFonts w:ascii="Times New Roman" w:hAnsi="Times New Roman" w:cs="Times New Roman"/>
          <w:sz w:val="24"/>
          <w:szCs w:val="24"/>
        </w:rPr>
        <w:t xml:space="preserve">held that he was entitled to claim as a deduction to the wife’s half share half of the payments </w:t>
      </w:r>
      <w:r w:rsidR="0030622B">
        <w:rPr>
          <w:rFonts w:ascii="Times New Roman" w:hAnsi="Times New Roman" w:cs="Times New Roman"/>
          <w:sz w:val="24"/>
          <w:szCs w:val="24"/>
        </w:rPr>
        <w:lastRenderedPageBreak/>
        <w:t xml:space="preserve">made towards the purchase of the house as well as </w:t>
      </w:r>
      <w:r w:rsidR="00A0540B">
        <w:rPr>
          <w:rFonts w:ascii="Times New Roman" w:hAnsi="Times New Roman" w:cs="Times New Roman"/>
          <w:sz w:val="24"/>
          <w:szCs w:val="24"/>
        </w:rPr>
        <w:t xml:space="preserve">the </w:t>
      </w:r>
      <w:r w:rsidR="0030622B">
        <w:rPr>
          <w:rFonts w:ascii="Times New Roman" w:hAnsi="Times New Roman" w:cs="Times New Roman"/>
          <w:sz w:val="24"/>
          <w:szCs w:val="24"/>
        </w:rPr>
        <w:t>other costs he had incurred in improving the house.  It also awarded him interest.</w:t>
      </w:r>
    </w:p>
    <w:p w14:paraId="1DEE9AA2" w14:textId="6203BFB3" w:rsidR="0030622B" w:rsidRDefault="0030622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In </w:t>
      </w:r>
      <w:r w:rsidRPr="0030622B">
        <w:rPr>
          <w:rFonts w:ascii="Times New Roman" w:hAnsi="Times New Roman" w:cs="Times New Roman"/>
          <w:i/>
          <w:iCs/>
          <w:sz w:val="24"/>
          <w:szCs w:val="24"/>
        </w:rPr>
        <w:t>casu</w:t>
      </w:r>
      <w:r>
        <w:rPr>
          <w:rFonts w:ascii="Times New Roman" w:hAnsi="Times New Roman" w:cs="Times New Roman"/>
          <w:sz w:val="24"/>
          <w:szCs w:val="24"/>
        </w:rPr>
        <w:t xml:space="preserve">, it is not in dispute that the purchase price was paid by the </w:t>
      </w:r>
      <w:r w:rsidR="00B56FF0">
        <w:rPr>
          <w:rFonts w:ascii="Times New Roman" w:hAnsi="Times New Roman" w:cs="Times New Roman"/>
          <w:sz w:val="24"/>
          <w:szCs w:val="24"/>
        </w:rPr>
        <w:t>Defendant</w:t>
      </w:r>
      <w:r>
        <w:rPr>
          <w:rFonts w:ascii="Times New Roman" w:hAnsi="Times New Roman" w:cs="Times New Roman"/>
          <w:sz w:val="24"/>
          <w:szCs w:val="24"/>
        </w:rPr>
        <w:t xml:space="preserve"> alone.  </w:t>
      </w:r>
      <w:r w:rsidR="00B56FF0">
        <w:rPr>
          <w:rFonts w:ascii="Times New Roman" w:hAnsi="Times New Roman" w:cs="Times New Roman"/>
          <w:sz w:val="24"/>
          <w:szCs w:val="24"/>
        </w:rPr>
        <w:t>Plaintiff</w:t>
      </w:r>
      <w:r>
        <w:rPr>
          <w:rFonts w:ascii="Times New Roman" w:hAnsi="Times New Roman" w:cs="Times New Roman"/>
          <w:sz w:val="24"/>
          <w:szCs w:val="24"/>
        </w:rPr>
        <w:t xml:space="preserve"> </w:t>
      </w:r>
      <w:r w:rsidR="00395E15">
        <w:rPr>
          <w:rFonts w:ascii="Times New Roman" w:hAnsi="Times New Roman" w:cs="Times New Roman"/>
          <w:sz w:val="24"/>
          <w:szCs w:val="24"/>
        </w:rPr>
        <w:t xml:space="preserve">did not </w:t>
      </w:r>
      <w:r w:rsidR="00171DB3">
        <w:rPr>
          <w:rFonts w:ascii="Times New Roman" w:hAnsi="Times New Roman" w:cs="Times New Roman"/>
          <w:sz w:val="24"/>
          <w:szCs w:val="24"/>
        </w:rPr>
        <w:t>contribute</w:t>
      </w:r>
      <w:r w:rsidR="00395E15">
        <w:rPr>
          <w:rFonts w:ascii="Times New Roman" w:hAnsi="Times New Roman" w:cs="Times New Roman"/>
          <w:sz w:val="24"/>
          <w:szCs w:val="24"/>
        </w:rPr>
        <w:t xml:space="preserve"> in any way to the purchase </w:t>
      </w:r>
      <w:r w:rsidR="00171DB3">
        <w:rPr>
          <w:rFonts w:ascii="Times New Roman" w:hAnsi="Times New Roman" w:cs="Times New Roman"/>
          <w:sz w:val="24"/>
          <w:szCs w:val="24"/>
        </w:rPr>
        <w:t xml:space="preserve">price.  </w:t>
      </w:r>
      <w:r w:rsidR="00B56FF0">
        <w:rPr>
          <w:rFonts w:ascii="Times New Roman" w:hAnsi="Times New Roman" w:cs="Times New Roman"/>
          <w:sz w:val="24"/>
          <w:szCs w:val="24"/>
        </w:rPr>
        <w:t>Defendant</w:t>
      </w:r>
      <w:r w:rsidR="00171DB3">
        <w:rPr>
          <w:rFonts w:ascii="Times New Roman" w:hAnsi="Times New Roman" w:cs="Times New Roman"/>
          <w:sz w:val="24"/>
          <w:szCs w:val="24"/>
        </w:rPr>
        <w:t xml:space="preserve"> is therefore entitled to claim a deduction of half the purchase price from </w:t>
      </w:r>
      <w:r w:rsidR="00B56FF0">
        <w:rPr>
          <w:rFonts w:ascii="Times New Roman" w:hAnsi="Times New Roman" w:cs="Times New Roman"/>
          <w:sz w:val="24"/>
          <w:szCs w:val="24"/>
        </w:rPr>
        <w:t>Plaintiff</w:t>
      </w:r>
      <w:r w:rsidR="00171DB3">
        <w:rPr>
          <w:rFonts w:ascii="Times New Roman" w:hAnsi="Times New Roman" w:cs="Times New Roman"/>
          <w:sz w:val="24"/>
          <w:szCs w:val="24"/>
        </w:rPr>
        <w:t>’s share.</w:t>
      </w:r>
    </w:p>
    <w:p w14:paraId="69CAC92A" w14:textId="6F7CBA73" w:rsidR="00171DB3" w:rsidRDefault="00A0540B"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w:t>
      </w:r>
      <w:r w:rsidR="00B56FF0">
        <w:rPr>
          <w:rFonts w:ascii="Times New Roman" w:hAnsi="Times New Roman" w:cs="Times New Roman"/>
          <w:sz w:val="24"/>
          <w:szCs w:val="24"/>
        </w:rPr>
        <w:t>Plaintiff</w:t>
      </w:r>
      <w:r w:rsidR="00171DB3">
        <w:rPr>
          <w:rFonts w:ascii="Times New Roman" w:hAnsi="Times New Roman" w:cs="Times New Roman"/>
          <w:sz w:val="24"/>
          <w:szCs w:val="24"/>
        </w:rPr>
        <w:t xml:space="preserve"> indicated that she was involved in the renovation of the house, tiling, sinking a borehole</w:t>
      </w:r>
      <w:r>
        <w:rPr>
          <w:rFonts w:ascii="Times New Roman" w:hAnsi="Times New Roman" w:cs="Times New Roman"/>
          <w:sz w:val="24"/>
          <w:szCs w:val="24"/>
        </w:rPr>
        <w:t>,</w:t>
      </w:r>
      <w:r w:rsidR="00171DB3">
        <w:rPr>
          <w:rFonts w:ascii="Times New Roman" w:hAnsi="Times New Roman" w:cs="Times New Roman"/>
          <w:sz w:val="24"/>
          <w:szCs w:val="24"/>
        </w:rPr>
        <w:t xml:space="preserve"> and constructing a </w:t>
      </w:r>
      <w:r>
        <w:rPr>
          <w:rFonts w:ascii="Times New Roman" w:hAnsi="Times New Roman" w:cs="Times New Roman"/>
          <w:sz w:val="24"/>
          <w:szCs w:val="24"/>
        </w:rPr>
        <w:t>driveway</w:t>
      </w:r>
      <w:r w:rsidR="00171DB3">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56FF0">
        <w:rPr>
          <w:rFonts w:ascii="Times New Roman" w:hAnsi="Times New Roman" w:cs="Times New Roman"/>
          <w:sz w:val="24"/>
          <w:szCs w:val="24"/>
        </w:rPr>
        <w:t>Defendant</w:t>
      </w:r>
      <w:r w:rsidR="00171DB3">
        <w:rPr>
          <w:rFonts w:ascii="Times New Roman" w:hAnsi="Times New Roman" w:cs="Times New Roman"/>
          <w:sz w:val="24"/>
          <w:szCs w:val="24"/>
        </w:rPr>
        <w:t xml:space="preserve"> indicated that at the time of the renovations, he was still employed by Standard Bank and contributed </w:t>
      </w:r>
      <w:r w:rsidR="00B652B1">
        <w:rPr>
          <w:rFonts w:ascii="Times New Roman" w:hAnsi="Times New Roman" w:cs="Times New Roman"/>
          <w:sz w:val="24"/>
          <w:szCs w:val="24"/>
        </w:rPr>
        <w:t xml:space="preserve">to the renovation as well.  No figures were submitted on what each party contributed.  I therefore find </w:t>
      </w:r>
      <w:r>
        <w:rPr>
          <w:rFonts w:ascii="Times New Roman" w:hAnsi="Times New Roman" w:cs="Times New Roman"/>
          <w:sz w:val="24"/>
          <w:szCs w:val="24"/>
        </w:rPr>
        <w:t>that</w:t>
      </w:r>
      <w:r w:rsidR="00B652B1">
        <w:rPr>
          <w:rFonts w:ascii="Times New Roman" w:hAnsi="Times New Roman" w:cs="Times New Roman"/>
          <w:sz w:val="24"/>
          <w:szCs w:val="24"/>
        </w:rPr>
        <w:t xml:space="preserve"> both parties </w:t>
      </w:r>
      <w:r w:rsidR="00744488">
        <w:rPr>
          <w:rFonts w:ascii="Times New Roman" w:hAnsi="Times New Roman" w:cs="Times New Roman"/>
          <w:sz w:val="24"/>
          <w:szCs w:val="24"/>
        </w:rPr>
        <w:t xml:space="preserve">contributed equally to the renovations and no deduction from each party’s share is warranted.  </w:t>
      </w:r>
      <w:r w:rsidR="00B56FF0">
        <w:rPr>
          <w:rFonts w:ascii="Times New Roman" w:hAnsi="Times New Roman" w:cs="Times New Roman"/>
          <w:sz w:val="24"/>
          <w:szCs w:val="24"/>
        </w:rPr>
        <w:t>Plaintiff</w:t>
      </w:r>
      <w:r w:rsidR="00744488">
        <w:rPr>
          <w:rFonts w:ascii="Times New Roman" w:hAnsi="Times New Roman" w:cs="Times New Roman"/>
          <w:sz w:val="24"/>
          <w:szCs w:val="24"/>
        </w:rPr>
        <w:t xml:space="preserve"> submitted invoices from St Ign</w:t>
      </w:r>
      <w:r>
        <w:rPr>
          <w:rFonts w:ascii="Times New Roman" w:hAnsi="Times New Roman" w:cs="Times New Roman"/>
          <w:sz w:val="24"/>
          <w:szCs w:val="24"/>
        </w:rPr>
        <w:t>a</w:t>
      </w:r>
      <w:r w:rsidR="00744488">
        <w:rPr>
          <w:rFonts w:ascii="Times New Roman" w:hAnsi="Times New Roman" w:cs="Times New Roman"/>
          <w:sz w:val="24"/>
          <w:szCs w:val="24"/>
        </w:rPr>
        <w:t>tio</w:t>
      </w:r>
      <w:r>
        <w:rPr>
          <w:rFonts w:ascii="Times New Roman" w:hAnsi="Times New Roman" w:cs="Times New Roman"/>
          <w:sz w:val="24"/>
          <w:szCs w:val="24"/>
        </w:rPr>
        <w:t>u</w:t>
      </w:r>
      <w:r w:rsidR="00744488">
        <w:rPr>
          <w:rFonts w:ascii="Times New Roman" w:hAnsi="Times New Roman" w:cs="Times New Roman"/>
          <w:sz w:val="24"/>
          <w:szCs w:val="24"/>
        </w:rPr>
        <w:t>s College and Co</w:t>
      </w:r>
      <w:r>
        <w:rPr>
          <w:rFonts w:ascii="Times New Roman" w:hAnsi="Times New Roman" w:cs="Times New Roman"/>
          <w:sz w:val="24"/>
          <w:szCs w:val="24"/>
        </w:rPr>
        <w:t>rn</w:t>
      </w:r>
      <w:r w:rsidR="00744488">
        <w:rPr>
          <w:rFonts w:ascii="Times New Roman" w:hAnsi="Times New Roman" w:cs="Times New Roman"/>
          <w:sz w:val="24"/>
          <w:szCs w:val="24"/>
        </w:rPr>
        <w:t xml:space="preserve">elius Hope Academy as proof that she bore the burden of the </w:t>
      </w:r>
      <w:r w:rsidR="00FF29AC">
        <w:rPr>
          <w:rFonts w:ascii="Times New Roman" w:hAnsi="Times New Roman" w:cs="Times New Roman"/>
          <w:sz w:val="24"/>
          <w:szCs w:val="24"/>
        </w:rPr>
        <w:t>children’s</w:t>
      </w:r>
      <w:r w:rsidR="00744488">
        <w:rPr>
          <w:rFonts w:ascii="Times New Roman" w:hAnsi="Times New Roman" w:cs="Times New Roman"/>
          <w:sz w:val="24"/>
          <w:szCs w:val="24"/>
        </w:rPr>
        <w:t xml:space="preserve"> school fees.  In addition, she was responsible for the maintenance of the property from the period 2008 to 2020 when </w:t>
      </w:r>
      <w:r w:rsidR="00B56FF0">
        <w:rPr>
          <w:rFonts w:ascii="Times New Roman" w:hAnsi="Times New Roman" w:cs="Times New Roman"/>
          <w:sz w:val="24"/>
          <w:szCs w:val="24"/>
        </w:rPr>
        <w:t>Defendant</w:t>
      </w:r>
      <w:r w:rsidR="00744488">
        <w:rPr>
          <w:rFonts w:ascii="Times New Roman" w:hAnsi="Times New Roman" w:cs="Times New Roman"/>
          <w:sz w:val="24"/>
          <w:szCs w:val="24"/>
        </w:rPr>
        <w:t xml:space="preserve"> was in South Africa.  Th</w:t>
      </w:r>
      <w:r>
        <w:rPr>
          <w:rFonts w:ascii="Times New Roman" w:hAnsi="Times New Roman" w:cs="Times New Roman"/>
          <w:sz w:val="24"/>
          <w:szCs w:val="24"/>
        </w:rPr>
        <w:t xml:space="preserve">at </w:t>
      </w:r>
      <w:r w:rsidR="00744488">
        <w:rPr>
          <w:rFonts w:ascii="Times New Roman" w:hAnsi="Times New Roman" w:cs="Times New Roman"/>
          <w:sz w:val="24"/>
          <w:szCs w:val="24"/>
        </w:rPr>
        <w:t>is a period of twelve years</w:t>
      </w:r>
      <w:r w:rsidR="000B7B94">
        <w:rPr>
          <w:rFonts w:ascii="Times New Roman" w:hAnsi="Times New Roman" w:cs="Times New Roman"/>
          <w:sz w:val="24"/>
          <w:szCs w:val="24"/>
        </w:rPr>
        <w:t xml:space="preserve">.  I have also considered that though the parties were legally married in 2008, </w:t>
      </w:r>
      <w:r w:rsidR="00B56FF0">
        <w:rPr>
          <w:rFonts w:ascii="Times New Roman" w:hAnsi="Times New Roman" w:cs="Times New Roman"/>
          <w:sz w:val="24"/>
          <w:szCs w:val="24"/>
        </w:rPr>
        <w:t>Plaintiff</w:t>
      </w:r>
      <w:r w:rsidR="000B7B94">
        <w:rPr>
          <w:rFonts w:ascii="Times New Roman" w:hAnsi="Times New Roman" w:cs="Times New Roman"/>
          <w:sz w:val="24"/>
          <w:szCs w:val="24"/>
        </w:rPr>
        <w:t xml:space="preserve">’s evidence that they moved </w:t>
      </w:r>
      <w:r w:rsidR="005B3103">
        <w:rPr>
          <w:rFonts w:ascii="Times New Roman" w:hAnsi="Times New Roman" w:cs="Times New Roman"/>
          <w:sz w:val="24"/>
          <w:szCs w:val="24"/>
        </w:rPr>
        <w:t xml:space="preserve">into the property in 2004 was not controverted.  In addition, the birth of their </w:t>
      </w:r>
      <w:r>
        <w:rPr>
          <w:rFonts w:ascii="Times New Roman" w:hAnsi="Times New Roman" w:cs="Times New Roman"/>
          <w:sz w:val="24"/>
          <w:szCs w:val="24"/>
        </w:rPr>
        <w:t>first</w:t>
      </w:r>
      <w:r w:rsidR="005B3103">
        <w:rPr>
          <w:rFonts w:ascii="Times New Roman" w:hAnsi="Times New Roman" w:cs="Times New Roman"/>
          <w:sz w:val="24"/>
          <w:szCs w:val="24"/>
        </w:rPr>
        <w:t xml:space="preserve"> child in December 2007</w:t>
      </w:r>
      <w:r>
        <w:rPr>
          <w:rFonts w:ascii="Times New Roman" w:hAnsi="Times New Roman" w:cs="Times New Roman"/>
          <w:sz w:val="24"/>
          <w:szCs w:val="24"/>
        </w:rPr>
        <w:t xml:space="preserve"> is evidence of their </w:t>
      </w:r>
      <w:r w:rsidR="007531DF">
        <w:rPr>
          <w:rFonts w:ascii="Times New Roman" w:hAnsi="Times New Roman" w:cs="Times New Roman"/>
          <w:sz w:val="24"/>
          <w:szCs w:val="24"/>
        </w:rPr>
        <w:t>cohabiting</w:t>
      </w:r>
      <w:r>
        <w:rPr>
          <w:rFonts w:ascii="Times New Roman" w:hAnsi="Times New Roman" w:cs="Times New Roman"/>
          <w:sz w:val="24"/>
          <w:szCs w:val="24"/>
        </w:rPr>
        <w:t xml:space="preserve"> before the solemnization of the marriage</w:t>
      </w:r>
      <w:r w:rsidR="005B3103">
        <w:rPr>
          <w:rFonts w:ascii="Times New Roman" w:hAnsi="Times New Roman" w:cs="Times New Roman"/>
          <w:sz w:val="24"/>
          <w:szCs w:val="24"/>
        </w:rPr>
        <w:t xml:space="preserve">.  In my view, </w:t>
      </w:r>
      <w:r w:rsidR="00B56FF0">
        <w:rPr>
          <w:rFonts w:ascii="Times New Roman" w:hAnsi="Times New Roman" w:cs="Times New Roman"/>
          <w:sz w:val="24"/>
          <w:szCs w:val="24"/>
        </w:rPr>
        <w:t>Plaintiff</w:t>
      </w:r>
      <w:r w:rsidR="005B3103">
        <w:rPr>
          <w:rFonts w:ascii="Times New Roman" w:hAnsi="Times New Roman" w:cs="Times New Roman"/>
          <w:sz w:val="24"/>
          <w:szCs w:val="24"/>
        </w:rPr>
        <w:t xml:space="preserve"> is entitled to more than the 15% share offered by </w:t>
      </w:r>
      <w:r w:rsidR="00B56FF0">
        <w:rPr>
          <w:rFonts w:ascii="Times New Roman" w:hAnsi="Times New Roman" w:cs="Times New Roman"/>
          <w:sz w:val="24"/>
          <w:szCs w:val="24"/>
        </w:rPr>
        <w:t>Defendant</w:t>
      </w:r>
      <w:r w:rsidR="005B3103">
        <w:rPr>
          <w:rFonts w:ascii="Times New Roman" w:hAnsi="Times New Roman" w:cs="Times New Roman"/>
          <w:sz w:val="24"/>
          <w:szCs w:val="24"/>
        </w:rPr>
        <w:t>.  A 30% share would meet the justice of the case.</w:t>
      </w:r>
    </w:p>
    <w:p w14:paraId="18F4806F" w14:textId="6194C643" w:rsidR="005B3103" w:rsidRDefault="00B56FF0"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Defendant</w:t>
      </w:r>
      <w:r w:rsidR="005B3103">
        <w:rPr>
          <w:rFonts w:ascii="Times New Roman" w:hAnsi="Times New Roman" w:cs="Times New Roman"/>
          <w:sz w:val="24"/>
          <w:szCs w:val="24"/>
        </w:rPr>
        <w:t xml:space="preserve"> sought to argue that the house has sentimental value to him and therefore s</w:t>
      </w:r>
      <w:r w:rsidR="00090055">
        <w:rPr>
          <w:rFonts w:ascii="Times New Roman" w:hAnsi="Times New Roman" w:cs="Times New Roman"/>
          <w:sz w:val="24"/>
          <w:szCs w:val="24"/>
        </w:rPr>
        <w:t>ection</w:t>
      </w:r>
      <w:r w:rsidR="005B3103">
        <w:rPr>
          <w:rFonts w:ascii="Times New Roman" w:hAnsi="Times New Roman" w:cs="Times New Roman"/>
          <w:sz w:val="24"/>
          <w:szCs w:val="24"/>
        </w:rPr>
        <w:t xml:space="preserve"> 7(3)(c) of the Matrimonial Causes Act [</w:t>
      </w:r>
      <w:r w:rsidR="005B3103" w:rsidRPr="005B3103">
        <w:rPr>
          <w:rFonts w:ascii="Times New Roman" w:hAnsi="Times New Roman" w:cs="Times New Roman"/>
          <w:i/>
          <w:iCs/>
          <w:sz w:val="24"/>
          <w:szCs w:val="24"/>
        </w:rPr>
        <w:t>Chapter 5:13</w:t>
      </w:r>
      <w:r w:rsidR="005B3103">
        <w:rPr>
          <w:rFonts w:ascii="Times New Roman" w:hAnsi="Times New Roman" w:cs="Times New Roman"/>
          <w:sz w:val="24"/>
          <w:szCs w:val="24"/>
        </w:rPr>
        <w:t>] is applicable.  The said section prohibits the court from exercising its power to divide, apportion</w:t>
      </w:r>
      <w:r w:rsidR="00A0540B">
        <w:rPr>
          <w:rFonts w:ascii="Times New Roman" w:hAnsi="Times New Roman" w:cs="Times New Roman"/>
          <w:sz w:val="24"/>
          <w:szCs w:val="24"/>
        </w:rPr>
        <w:t>,</w:t>
      </w:r>
      <w:r w:rsidR="005B3103">
        <w:rPr>
          <w:rFonts w:ascii="Times New Roman" w:hAnsi="Times New Roman" w:cs="Times New Roman"/>
          <w:sz w:val="24"/>
          <w:szCs w:val="24"/>
        </w:rPr>
        <w:t xml:space="preserve"> or distribute any asset that is proved to the satisfaction of the court, to have been acquired by a spouse before or during the marriage and which has a particular sentimental value to the spouse concerned.  He argued that </w:t>
      </w:r>
      <w:r w:rsidR="007531DF">
        <w:rPr>
          <w:rFonts w:ascii="Times New Roman" w:hAnsi="Times New Roman" w:cs="Times New Roman"/>
          <w:sz w:val="24"/>
          <w:szCs w:val="24"/>
        </w:rPr>
        <w:t>how</w:t>
      </w:r>
      <w:r w:rsidR="005B3103">
        <w:rPr>
          <w:rFonts w:ascii="Times New Roman" w:hAnsi="Times New Roman" w:cs="Times New Roman"/>
          <w:sz w:val="24"/>
          <w:szCs w:val="24"/>
        </w:rPr>
        <w:t xml:space="preserve"> he acquired the property gives it sentimental value.  He</w:t>
      </w:r>
      <w:r w:rsidR="00A0540B">
        <w:rPr>
          <w:rFonts w:ascii="Times New Roman" w:hAnsi="Times New Roman" w:cs="Times New Roman"/>
          <w:sz w:val="24"/>
          <w:szCs w:val="24"/>
        </w:rPr>
        <w:t>,</w:t>
      </w:r>
      <w:r w:rsidR="005B3103">
        <w:rPr>
          <w:rFonts w:ascii="Times New Roman" w:hAnsi="Times New Roman" w:cs="Times New Roman"/>
          <w:sz w:val="24"/>
          <w:szCs w:val="24"/>
        </w:rPr>
        <w:t xml:space="preserve"> however, did not ask the court to apply s</w:t>
      </w:r>
      <w:r w:rsidR="00090055">
        <w:rPr>
          <w:rFonts w:ascii="Times New Roman" w:hAnsi="Times New Roman" w:cs="Times New Roman"/>
          <w:sz w:val="24"/>
          <w:szCs w:val="24"/>
        </w:rPr>
        <w:t>ection</w:t>
      </w:r>
      <w:r w:rsidR="005B3103">
        <w:rPr>
          <w:rFonts w:ascii="Times New Roman" w:hAnsi="Times New Roman" w:cs="Times New Roman"/>
          <w:sz w:val="24"/>
          <w:szCs w:val="24"/>
        </w:rPr>
        <w:t xml:space="preserve"> 7(3)(c) of the Matrimonial Causes Act [</w:t>
      </w:r>
      <w:r w:rsidR="005B3103" w:rsidRPr="005B3103">
        <w:rPr>
          <w:rFonts w:ascii="Times New Roman" w:hAnsi="Times New Roman" w:cs="Times New Roman"/>
          <w:i/>
          <w:iCs/>
          <w:sz w:val="24"/>
          <w:szCs w:val="24"/>
        </w:rPr>
        <w:t>Chapter 5:13</w:t>
      </w:r>
      <w:r w:rsidR="005B3103">
        <w:rPr>
          <w:rFonts w:ascii="Times New Roman" w:hAnsi="Times New Roman" w:cs="Times New Roman"/>
          <w:sz w:val="24"/>
          <w:szCs w:val="24"/>
        </w:rPr>
        <w:t xml:space="preserve">].  Had he done so, his prayer ought to have been </w:t>
      </w:r>
      <w:r w:rsidR="00A0540B">
        <w:rPr>
          <w:rFonts w:ascii="Times New Roman" w:hAnsi="Times New Roman" w:cs="Times New Roman"/>
          <w:sz w:val="24"/>
          <w:szCs w:val="24"/>
        </w:rPr>
        <w:t>that</w:t>
      </w:r>
      <w:r w:rsidR="005B3103">
        <w:rPr>
          <w:rFonts w:ascii="Times New Roman" w:hAnsi="Times New Roman" w:cs="Times New Roman"/>
          <w:sz w:val="24"/>
          <w:szCs w:val="24"/>
        </w:rPr>
        <w:t xml:space="preserve"> the property is not available for </w:t>
      </w:r>
      <w:r w:rsidR="00E65A3E">
        <w:rPr>
          <w:rFonts w:ascii="Times New Roman" w:hAnsi="Times New Roman" w:cs="Times New Roman"/>
          <w:sz w:val="24"/>
          <w:szCs w:val="24"/>
        </w:rPr>
        <w:t>division, apportionment</w:t>
      </w:r>
      <w:r w:rsidR="00A0540B">
        <w:rPr>
          <w:rFonts w:ascii="Times New Roman" w:hAnsi="Times New Roman" w:cs="Times New Roman"/>
          <w:sz w:val="24"/>
          <w:szCs w:val="24"/>
        </w:rPr>
        <w:t>,</w:t>
      </w:r>
      <w:r w:rsidR="00E65A3E">
        <w:rPr>
          <w:rFonts w:ascii="Times New Roman" w:hAnsi="Times New Roman" w:cs="Times New Roman"/>
          <w:sz w:val="24"/>
          <w:szCs w:val="24"/>
        </w:rPr>
        <w:t xml:space="preserve"> or distribution</w:t>
      </w:r>
      <w:r w:rsidR="00436CA2">
        <w:rPr>
          <w:rFonts w:ascii="Times New Roman" w:hAnsi="Times New Roman" w:cs="Times New Roman"/>
          <w:sz w:val="24"/>
          <w:szCs w:val="24"/>
        </w:rPr>
        <w:t xml:space="preserve">.  The fact that he offered </w:t>
      </w:r>
      <w:r w:rsidR="00A0540B">
        <w:rPr>
          <w:rFonts w:ascii="Times New Roman" w:hAnsi="Times New Roman" w:cs="Times New Roman"/>
          <w:sz w:val="24"/>
          <w:szCs w:val="24"/>
        </w:rPr>
        <w:t xml:space="preserve">a </w:t>
      </w:r>
      <w:r w:rsidR="00436CA2">
        <w:rPr>
          <w:rFonts w:ascii="Times New Roman" w:hAnsi="Times New Roman" w:cs="Times New Roman"/>
          <w:sz w:val="24"/>
          <w:szCs w:val="24"/>
        </w:rPr>
        <w:t xml:space="preserve">15% </w:t>
      </w:r>
      <w:r w:rsidR="00A0540B">
        <w:rPr>
          <w:rFonts w:ascii="Times New Roman" w:hAnsi="Times New Roman" w:cs="Times New Roman"/>
          <w:sz w:val="24"/>
          <w:szCs w:val="24"/>
        </w:rPr>
        <w:t xml:space="preserve">share </w:t>
      </w:r>
      <w:r w:rsidR="00436CA2">
        <w:rPr>
          <w:rFonts w:ascii="Times New Roman" w:hAnsi="Times New Roman" w:cs="Times New Roman"/>
          <w:sz w:val="24"/>
          <w:szCs w:val="24"/>
        </w:rPr>
        <w:t xml:space="preserve">is testimony that he was not convinced </w:t>
      </w:r>
      <w:r w:rsidR="00D00B25">
        <w:rPr>
          <w:rFonts w:ascii="Times New Roman" w:hAnsi="Times New Roman" w:cs="Times New Roman"/>
          <w:sz w:val="24"/>
          <w:szCs w:val="24"/>
        </w:rPr>
        <w:t>that the property fits in the category of those with a sentimental value to make s</w:t>
      </w:r>
      <w:r w:rsidR="00090055">
        <w:rPr>
          <w:rFonts w:ascii="Times New Roman" w:hAnsi="Times New Roman" w:cs="Times New Roman"/>
          <w:sz w:val="24"/>
          <w:szCs w:val="24"/>
        </w:rPr>
        <w:t>ection</w:t>
      </w:r>
      <w:r w:rsidR="00D00B25">
        <w:rPr>
          <w:rFonts w:ascii="Times New Roman" w:hAnsi="Times New Roman" w:cs="Times New Roman"/>
          <w:sz w:val="24"/>
          <w:szCs w:val="24"/>
        </w:rPr>
        <w:t xml:space="preserve"> 7(3)(c) of the Matrimonial Causes Act [</w:t>
      </w:r>
      <w:r w:rsidR="00D00B25" w:rsidRPr="00D00B25">
        <w:rPr>
          <w:rFonts w:ascii="Times New Roman" w:hAnsi="Times New Roman" w:cs="Times New Roman"/>
          <w:i/>
          <w:iCs/>
          <w:sz w:val="24"/>
          <w:szCs w:val="24"/>
        </w:rPr>
        <w:t>Chapter 5:13</w:t>
      </w:r>
      <w:r w:rsidR="00D00B25">
        <w:rPr>
          <w:rFonts w:ascii="Times New Roman" w:hAnsi="Times New Roman" w:cs="Times New Roman"/>
          <w:sz w:val="24"/>
          <w:szCs w:val="24"/>
        </w:rPr>
        <w:t>] applicable.</w:t>
      </w:r>
      <w:r w:rsidR="005B3103">
        <w:rPr>
          <w:rFonts w:ascii="Times New Roman" w:hAnsi="Times New Roman" w:cs="Times New Roman"/>
          <w:sz w:val="24"/>
          <w:szCs w:val="24"/>
        </w:rPr>
        <w:t xml:space="preserve"> </w:t>
      </w:r>
    </w:p>
    <w:p w14:paraId="008EF407" w14:textId="04C33C89" w:rsidR="00D00B25" w:rsidRDefault="00D00B25" w:rsidP="006A014B">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I find that the property is not of such sentimental value as to be excluded from division, apportionment</w:t>
      </w:r>
      <w:r w:rsidR="00A0540B">
        <w:rPr>
          <w:rFonts w:ascii="Times New Roman" w:hAnsi="Times New Roman" w:cs="Times New Roman"/>
          <w:sz w:val="24"/>
          <w:szCs w:val="24"/>
        </w:rPr>
        <w:t>,</w:t>
      </w:r>
      <w:r>
        <w:rPr>
          <w:rFonts w:ascii="Times New Roman" w:hAnsi="Times New Roman" w:cs="Times New Roman"/>
          <w:sz w:val="24"/>
          <w:szCs w:val="24"/>
        </w:rPr>
        <w:t xml:space="preserve"> or distribution.</w:t>
      </w:r>
    </w:p>
    <w:p w14:paraId="26D57D8F" w14:textId="6A506FB8" w:rsidR="00D00B25" w:rsidRPr="00D00B25" w:rsidRDefault="00D00B25" w:rsidP="00D00B25">
      <w:pPr>
        <w:spacing w:after="0" w:line="360" w:lineRule="auto"/>
        <w:ind w:firstLine="360"/>
        <w:jc w:val="both"/>
        <w:rPr>
          <w:rFonts w:ascii="Times New Roman" w:hAnsi="Times New Roman" w:cs="Times New Roman"/>
          <w:sz w:val="24"/>
          <w:szCs w:val="24"/>
          <w:u w:val="single"/>
        </w:rPr>
      </w:pPr>
      <w:r w:rsidRPr="00D00B25">
        <w:rPr>
          <w:rFonts w:ascii="Times New Roman" w:hAnsi="Times New Roman" w:cs="Times New Roman"/>
          <w:sz w:val="24"/>
          <w:szCs w:val="24"/>
          <w:u w:val="single"/>
        </w:rPr>
        <w:t>DISPOSITION</w:t>
      </w:r>
    </w:p>
    <w:p w14:paraId="260981F6" w14:textId="105EFD85" w:rsidR="00D00B25" w:rsidRDefault="00D00B25"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14:paraId="0ED30232" w14:textId="4098CACF" w:rsidR="00D00B25" w:rsidRDefault="00B56FF0"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Plaintiff</w:t>
      </w:r>
      <w:r w:rsidR="00D00B25">
        <w:rPr>
          <w:rFonts w:ascii="Times New Roman" w:hAnsi="Times New Roman" w:cs="Times New Roman"/>
          <w:sz w:val="24"/>
          <w:szCs w:val="24"/>
        </w:rPr>
        <w:t xml:space="preserve"> be and is hereby awarded 30% of the immovable property namely 1 Ringway Close, Bluffhill Township 3 Harare.</w:t>
      </w:r>
    </w:p>
    <w:p w14:paraId="6112D3B5" w14:textId="2CC7B6F9" w:rsidR="00D00B25" w:rsidRDefault="00B56FF0"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Defendant</w:t>
      </w:r>
      <w:r w:rsidR="00D00B25">
        <w:rPr>
          <w:rFonts w:ascii="Times New Roman" w:hAnsi="Times New Roman" w:cs="Times New Roman"/>
          <w:sz w:val="24"/>
          <w:szCs w:val="24"/>
        </w:rPr>
        <w:t xml:space="preserve"> be and is hereby awarded 70% of the immovable property namely 1 Ringwa</w:t>
      </w:r>
      <w:r w:rsidR="00A0540B">
        <w:rPr>
          <w:rFonts w:ascii="Times New Roman" w:hAnsi="Times New Roman" w:cs="Times New Roman"/>
          <w:sz w:val="24"/>
          <w:szCs w:val="24"/>
        </w:rPr>
        <w:t>y</w:t>
      </w:r>
      <w:r w:rsidR="00D00B25">
        <w:rPr>
          <w:rFonts w:ascii="Times New Roman" w:hAnsi="Times New Roman" w:cs="Times New Roman"/>
          <w:sz w:val="24"/>
          <w:szCs w:val="24"/>
        </w:rPr>
        <w:t xml:space="preserve"> Close, Bluffhill Township 3, Harare.</w:t>
      </w:r>
    </w:p>
    <w:p w14:paraId="049AAC6C" w14:textId="77777777" w:rsidR="00D00B25" w:rsidRDefault="00D00B25" w:rsidP="00D00B25">
      <w:pPr>
        <w:spacing w:after="0" w:line="360" w:lineRule="auto"/>
        <w:jc w:val="both"/>
        <w:rPr>
          <w:rFonts w:ascii="Times New Roman" w:hAnsi="Times New Roman" w:cs="Times New Roman"/>
          <w:sz w:val="24"/>
          <w:szCs w:val="24"/>
        </w:rPr>
      </w:pPr>
    </w:p>
    <w:p w14:paraId="716769E0" w14:textId="3DE0FF02" w:rsidR="00D00B25" w:rsidRPr="00D00B25" w:rsidRDefault="00D00B25" w:rsidP="00D00B25">
      <w:pPr>
        <w:spacing w:after="0" w:line="360" w:lineRule="auto"/>
        <w:jc w:val="both"/>
        <w:rPr>
          <w:rFonts w:ascii="Times New Roman" w:hAnsi="Times New Roman" w:cs="Times New Roman"/>
          <w:sz w:val="24"/>
          <w:szCs w:val="24"/>
          <w:u w:val="single"/>
        </w:rPr>
      </w:pPr>
      <w:r w:rsidRPr="00D00B25">
        <w:rPr>
          <w:rFonts w:ascii="Times New Roman" w:hAnsi="Times New Roman" w:cs="Times New Roman"/>
          <w:sz w:val="24"/>
          <w:szCs w:val="24"/>
          <w:u w:val="single"/>
        </w:rPr>
        <w:t xml:space="preserve">IT IS ORDERED BY CONSENT THAT </w:t>
      </w:r>
    </w:p>
    <w:p w14:paraId="547E7C99" w14:textId="50F61196" w:rsidR="00D00B25" w:rsidRDefault="00D00B25"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Custody of the minor children namely Spencer Munyaradzi Tawana </w:t>
      </w:r>
      <w:r w:rsidR="00157FA5">
        <w:rPr>
          <w:rFonts w:ascii="Times New Roman" w:hAnsi="Times New Roman" w:cs="Times New Roman"/>
          <w:sz w:val="24"/>
          <w:szCs w:val="24"/>
        </w:rPr>
        <w:t xml:space="preserve">Makuvaro, born on 8 December </w:t>
      </w:r>
      <w:r w:rsidR="00052D04">
        <w:rPr>
          <w:rFonts w:ascii="Times New Roman" w:hAnsi="Times New Roman" w:cs="Times New Roman"/>
          <w:sz w:val="24"/>
          <w:szCs w:val="24"/>
        </w:rPr>
        <w:t>2007</w:t>
      </w:r>
      <w:r w:rsidR="00A0540B">
        <w:rPr>
          <w:rFonts w:ascii="Times New Roman" w:hAnsi="Times New Roman" w:cs="Times New Roman"/>
          <w:sz w:val="24"/>
          <w:szCs w:val="24"/>
        </w:rPr>
        <w:t>,</w:t>
      </w:r>
      <w:r w:rsidR="00052D04">
        <w:rPr>
          <w:rFonts w:ascii="Times New Roman" w:hAnsi="Times New Roman" w:cs="Times New Roman"/>
          <w:sz w:val="24"/>
          <w:szCs w:val="24"/>
        </w:rPr>
        <w:t xml:space="preserve"> and Ivan Nashe Makuvaro born on 9 August 2012 be and is hereby awarded to the </w:t>
      </w:r>
      <w:r w:rsidR="00B56FF0">
        <w:rPr>
          <w:rFonts w:ascii="Times New Roman" w:hAnsi="Times New Roman" w:cs="Times New Roman"/>
          <w:sz w:val="24"/>
          <w:szCs w:val="24"/>
        </w:rPr>
        <w:t>Plaintiff</w:t>
      </w:r>
      <w:r w:rsidR="00052D04">
        <w:rPr>
          <w:rFonts w:ascii="Times New Roman" w:hAnsi="Times New Roman" w:cs="Times New Roman"/>
          <w:sz w:val="24"/>
          <w:szCs w:val="24"/>
        </w:rPr>
        <w:t>.</w:t>
      </w:r>
    </w:p>
    <w:p w14:paraId="64A689EB" w14:textId="0B0D7BB7" w:rsidR="00052D04" w:rsidRDefault="00052D04"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Issues of maintenance, access</w:t>
      </w:r>
      <w:r w:rsidR="00A0540B">
        <w:rPr>
          <w:rFonts w:ascii="Times New Roman" w:hAnsi="Times New Roman" w:cs="Times New Roman"/>
          <w:sz w:val="24"/>
          <w:szCs w:val="24"/>
        </w:rPr>
        <w:t>,</w:t>
      </w:r>
      <w:r>
        <w:rPr>
          <w:rFonts w:ascii="Times New Roman" w:hAnsi="Times New Roman" w:cs="Times New Roman"/>
          <w:sz w:val="24"/>
          <w:szCs w:val="24"/>
        </w:rPr>
        <w:t xml:space="preserve"> and the sharing of all other assets shall be governed by the Parties Agreement.</w:t>
      </w:r>
    </w:p>
    <w:p w14:paraId="41B15154" w14:textId="4FD20BE8" w:rsidR="00052D04" w:rsidRDefault="00052D04" w:rsidP="00D00B2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shall bear its own costs.</w:t>
      </w:r>
    </w:p>
    <w:p w14:paraId="00DE344C" w14:textId="77777777" w:rsidR="00052D04" w:rsidRDefault="00052D04" w:rsidP="00052D04">
      <w:pPr>
        <w:spacing w:after="0" w:line="360" w:lineRule="auto"/>
        <w:jc w:val="both"/>
        <w:rPr>
          <w:rFonts w:ascii="Times New Roman" w:hAnsi="Times New Roman" w:cs="Times New Roman"/>
          <w:sz w:val="24"/>
          <w:szCs w:val="24"/>
        </w:rPr>
      </w:pPr>
    </w:p>
    <w:p w14:paraId="09D1544A" w14:textId="77777777" w:rsidR="00052D04" w:rsidRDefault="00052D04" w:rsidP="00052D04">
      <w:pPr>
        <w:spacing w:after="0" w:line="360" w:lineRule="auto"/>
        <w:jc w:val="both"/>
        <w:rPr>
          <w:rFonts w:ascii="Times New Roman" w:hAnsi="Times New Roman" w:cs="Times New Roman"/>
          <w:sz w:val="24"/>
          <w:szCs w:val="24"/>
        </w:rPr>
      </w:pPr>
    </w:p>
    <w:p w14:paraId="66B5559E" w14:textId="77777777" w:rsidR="00052D04" w:rsidRDefault="00052D04" w:rsidP="00052D04">
      <w:pPr>
        <w:spacing w:after="0" w:line="360" w:lineRule="auto"/>
        <w:jc w:val="both"/>
        <w:rPr>
          <w:rFonts w:ascii="Times New Roman" w:hAnsi="Times New Roman" w:cs="Times New Roman"/>
          <w:sz w:val="24"/>
          <w:szCs w:val="24"/>
        </w:rPr>
      </w:pPr>
    </w:p>
    <w:p w14:paraId="56D2AC4D" w14:textId="52AA386D" w:rsidR="00052D04" w:rsidRDefault="00052D04" w:rsidP="00052D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Muvingi &amp; Mugadza, </w:t>
      </w:r>
      <w:r w:rsidR="00B56FF0">
        <w:rPr>
          <w:rFonts w:ascii="Times New Roman" w:hAnsi="Times New Roman" w:cs="Times New Roman"/>
          <w:sz w:val="24"/>
          <w:szCs w:val="24"/>
        </w:rPr>
        <w:t>Plaintiff</w:t>
      </w:r>
      <w:r>
        <w:rPr>
          <w:rFonts w:ascii="Times New Roman" w:hAnsi="Times New Roman" w:cs="Times New Roman"/>
          <w:sz w:val="24"/>
          <w:szCs w:val="24"/>
        </w:rPr>
        <w:t>’s legal practitioners</w:t>
      </w:r>
    </w:p>
    <w:p w14:paraId="4DFE586B" w14:textId="7C373424" w:rsidR="00052D04" w:rsidRDefault="00052D04" w:rsidP="00052D04">
      <w:pPr>
        <w:spacing w:after="0" w:line="240" w:lineRule="auto"/>
        <w:jc w:val="both"/>
        <w:rPr>
          <w:rFonts w:ascii="Times New Roman" w:hAnsi="Times New Roman" w:cs="Times New Roman"/>
          <w:sz w:val="24"/>
          <w:szCs w:val="24"/>
        </w:rPr>
      </w:pPr>
      <w:r w:rsidRPr="00052D04">
        <w:rPr>
          <w:rFonts w:ascii="Times New Roman" w:hAnsi="Times New Roman" w:cs="Times New Roman"/>
          <w:i/>
          <w:iCs/>
          <w:sz w:val="24"/>
          <w:szCs w:val="24"/>
        </w:rPr>
        <w:t>J Mambara &amp; Partners</w:t>
      </w:r>
      <w:r>
        <w:rPr>
          <w:rFonts w:ascii="Times New Roman" w:hAnsi="Times New Roman" w:cs="Times New Roman"/>
          <w:sz w:val="24"/>
          <w:szCs w:val="24"/>
        </w:rPr>
        <w:t xml:space="preserve">, </w:t>
      </w:r>
      <w:r w:rsidR="00B56FF0">
        <w:rPr>
          <w:rFonts w:ascii="Times New Roman" w:hAnsi="Times New Roman" w:cs="Times New Roman"/>
          <w:sz w:val="24"/>
          <w:szCs w:val="24"/>
        </w:rPr>
        <w:t>Defendant</w:t>
      </w:r>
      <w:r>
        <w:rPr>
          <w:rFonts w:ascii="Times New Roman" w:hAnsi="Times New Roman" w:cs="Times New Roman"/>
          <w:sz w:val="24"/>
          <w:szCs w:val="24"/>
        </w:rPr>
        <w:t xml:space="preserve">’s legal practitioners </w:t>
      </w:r>
    </w:p>
    <w:p w14:paraId="509FF54E" w14:textId="77777777" w:rsidR="00052D04" w:rsidRPr="00052D04" w:rsidRDefault="00052D04" w:rsidP="00052D04">
      <w:pPr>
        <w:spacing w:after="0" w:line="240" w:lineRule="auto"/>
        <w:jc w:val="both"/>
        <w:rPr>
          <w:rFonts w:ascii="Times New Roman" w:hAnsi="Times New Roman" w:cs="Times New Roman"/>
          <w:sz w:val="24"/>
          <w:szCs w:val="24"/>
        </w:rPr>
      </w:pPr>
    </w:p>
    <w:p w14:paraId="1CD9529E" w14:textId="77777777" w:rsidR="00171DB3" w:rsidRDefault="00171DB3" w:rsidP="006A014B">
      <w:pPr>
        <w:spacing w:after="0" w:line="360" w:lineRule="auto"/>
        <w:ind w:firstLine="360"/>
        <w:jc w:val="both"/>
        <w:rPr>
          <w:rFonts w:ascii="Times New Roman" w:hAnsi="Times New Roman" w:cs="Times New Roman"/>
          <w:sz w:val="24"/>
          <w:szCs w:val="24"/>
        </w:rPr>
      </w:pPr>
    </w:p>
    <w:p w14:paraId="055E3B1C" w14:textId="77777777" w:rsidR="00590C3E" w:rsidRPr="006A014B" w:rsidRDefault="00590C3E" w:rsidP="006A014B">
      <w:pPr>
        <w:spacing w:after="0" w:line="360" w:lineRule="auto"/>
        <w:ind w:firstLine="360"/>
        <w:jc w:val="both"/>
        <w:rPr>
          <w:rFonts w:ascii="Times New Roman" w:hAnsi="Times New Roman" w:cs="Times New Roman"/>
          <w:sz w:val="24"/>
          <w:szCs w:val="24"/>
        </w:rPr>
      </w:pPr>
    </w:p>
    <w:p w14:paraId="3E9B199B" w14:textId="4AC752EE" w:rsidR="006A014B" w:rsidRDefault="006A014B" w:rsidP="006A014B">
      <w:pPr>
        <w:pStyle w:val="ListParagraph"/>
        <w:spacing w:after="0" w:line="360" w:lineRule="auto"/>
        <w:jc w:val="both"/>
      </w:pPr>
    </w:p>
    <w:sectPr w:rsidR="006A01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D74D" w14:textId="77777777" w:rsidR="00F61AAC" w:rsidRDefault="00F61AAC" w:rsidP="00036AA8">
      <w:pPr>
        <w:spacing w:after="0" w:line="240" w:lineRule="auto"/>
      </w:pPr>
      <w:r>
        <w:separator/>
      </w:r>
    </w:p>
  </w:endnote>
  <w:endnote w:type="continuationSeparator" w:id="0">
    <w:p w14:paraId="2A1E8E5C" w14:textId="77777777" w:rsidR="00F61AAC" w:rsidRDefault="00F61AAC" w:rsidP="0003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03AC" w14:textId="77777777" w:rsidR="00F61AAC" w:rsidRDefault="00F61AAC" w:rsidP="00036AA8">
      <w:pPr>
        <w:spacing w:after="0" w:line="240" w:lineRule="auto"/>
      </w:pPr>
      <w:r>
        <w:separator/>
      </w:r>
    </w:p>
  </w:footnote>
  <w:footnote w:type="continuationSeparator" w:id="0">
    <w:p w14:paraId="57EACA63" w14:textId="77777777" w:rsidR="00F61AAC" w:rsidRDefault="00F61AAC" w:rsidP="00036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526518"/>
      <w:docPartObj>
        <w:docPartGallery w:val="Page Numbers (Top of Page)"/>
        <w:docPartUnique/>
      </w:docPartObj>
    </w:sdtPr>
    <w:sdtEndPr>
      <w:rPr>
        <w:noProof/>
      </w:rPr>
    </w:sdtEndPr>
    <w:sdtContent>
      <w:p w14:paraId="5724FBCD" w14:textId="7A1A31F1" w:rsidR="00036AA8" w:rsidRDefault="00036AA8">
        <w:pPr>
          <w:pStyle w:val="Header"/>
          <w:jc w:val="right"/>
          <w:rPr>
            <w:noProof/>
          </w:rPr>
        </w:pPr>
        <w:r>
          <w:fldChar w:fldCharType="begin"/>
        </w:r>
        <w:r>
          <w:instrText xml:space="preserve"> PAGE   \* MERGEFORMAT </w:instrText>
        </w:r>
        <w:r>
          <w:fldChar w:fldCharType="separate"/>
        </w:r>
        <w:r w:rsidR="000A4437">
          <w:rPr>
            <w:noProof/>
          </w:rPr>
          <w:t>1</w:t>
        </w:r>
        <w:r>
          <w:rPr>
            <w:noProof/>
          </w:rPr>
          <w:fldChar w:fldCharType="end"/>
        </w:r>
      </w:p>
      <w:p w14:paraId="1A7B4849" w14:textId="148398DD" w:rsidR="00036AA8" w:rsidRDefault="00036AA8" w:rsidP="00036AA8">
        <w:pPr>
          <w:pStyle w:val="Header"/>
          <w:jc w:val="right"/>
          <w:rPr>
            <w:noProof/>
          </w:rPr>
        </w:pPr>
        <w:r>
          <w:rPr>
            <w:noProof/>
          </w:rPr>
          <w:t>H</w:t>
        </w:r>
        <w:r w:rsidR="00B85532">
          <w:rPr>
            <w:noProof/>
          </w:rPr>
          <w:t>H 246-24</w:t>
        </w:r>
      </w:p>
      <w:p w14:paraId="04DAA16E" w14:textId="32EA8F3C" w:rsidR="00036AA8" w:rsidRDefault="00036AA8" w:rsidP="00036AA8">
        <w:pPr>
          <w:pStyle w:val="Header"/>
          <w:jc w:val="right"/>
          <w:rPr>
            <w:noProof/>
          </w:rPr>
        </w:pPr>
        <w:r>
          <w:rPr>
            <w:noProof/>
          </w:rPr>
          <w:t>HCH 3696/22</w:t>
        </w:r>
      </w:p>
    </w:sdtContent>
  </w:sdt>
  <w:p w14:paraId="74F24AE7" w14:textId="77777777" w:rsidR="00036AA8" w:rsidRDefault="00036A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2820"/>
    <w:multiLevelType w:val="hybridMultilevel"/>
    <w:tmpl w:val="2130B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414F54"/>
    <w:multiLevelType w:val="hybridMultilevel"/>
    <w:tmpl w:val="3F26E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A8"/>
    <w:rsid w:val="00036AA8"/>
    <w:rsid w:val="00052D04"/>
    <w:rsid w:val="00090055"/>
    <w:rsid w:val="00096314"/>
    <w:rsid w:val="000A4437"/>
    <w:rsid w:val="000B7B94"/>
    <w:rsid w:val="0010141B"/>
    <w:rsid w:val="00115D88"/>
    <w:rsid w:val="00157FA5"/>
    <w:rsid w:val="00171DB3"/>
    <w:rsid w:val="00196F22"/>
    <w:rsid w:val="001A1760"/>
    <w:rsid w:val="0030622B"/>
    <w:rsid w:val="00395E15"/>
    <w:rsid w:val="00436CA2"/>
    <w:rsid w:val="0048353E"/>
    <w:rsid w:val="0049150F"/>
    <w:rsid w:val="004D4F91"/>
    <w:rsid w:val="004E5151"/>
    <w:rsid w:val="004F0BDB"/>
    <w:rsid w:val="00501C6D"/>
    <w:rsid w:val="00587EBD"/>
    <w:rsid w:val="00590C3E"/>
    <w:rsid w:val="005A157C"/>
    <w:rsid w:val="005B3103"/>
    <w:rsid w:val="005C3123"/>
    <w:rsid w:val="005D1BCB"/>
    <w:rsid w:val="00653FA9"/>
    <w:rsid w:val="006A014B"/>
    <w:rsid w:val="007329E5"/>
    <w:rsid w:val="00744488"/>
    <w:rsid w:val="007531DF"/>
    <w:rsid w:val="0077531A"/>
    <w:rsid w:val="007B2016"/>
    <w:rsid w:val="00901688"/>
    <w:rsid w:val="009B15E3"/>
    <w:rsid w:val="009B40F9"/>
    <w:rsid w:val="00A0540B"/>
    <w:rsid w:val="00A33596"/>
    <w:rsid w:val="00AA6AD1"/>
    <w:rsid w:val="00B05328"/>
    <w:rsid w:val="00B06FA5"/>
    <w:rsid w:val="00B56FF0"/>
    <w:rsid w:val="00B652B1"/>
    <w:rsid w:val="00B81A57"/>
    <w:rsid w:val="00B85532"/>
    <w:rsid w:val="00BF3B21"/>
    <w:rsid w:val="00C2662A"/>
    <w:rsid w:val="00C77666"/>
    <w:rsid w:val="00C86E2C"/>
    <w:rsid w:val="00CF6AF7"/>
    <w:rsid w:val="00D00B25"/>
    <w:rsid w:val="00D87952"/>
    <w:rsid w:val="00DC4769"/>
    <w:rsid w:val="00E34DCD"/>
    <w:rsid w:val="00E57174"/>
    <w:rsid w:val="00E65A3E"/>
    <w:rsid w:val="00EE1B54"/>
    <w:rsid w:val="00EF576A"/>
    <w:rsid w:val="00F16B15"/>
    <w:rsid w:val="00F350EA"/>
    <w:rsid w:val="00F61AAC"/>
    <w:rsid w:val="00FF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F2FA57"/>
  <w15:chartTrackingRefBased/>
  <w15:docId w15:val="{AC3E40F3-B7B9-4228-AF07-68EBF956F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AA8"/>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6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AA8"/>
    <w:rPr>
      <w:kern w:val="0"/>
      <w14:ligatures w14:val="none"/>
    </w:rPr>
  </w:style>
  <w:style w:type="paragraph" w:styleId="Footer">
    <w:name w:val="footer"/>
    <w:basedOn w:val="Normal"/>
    <w:link w:val="FooterChar"/>
    <w:uiPriority w:val="99"/>
    <w:unhideWhenUsed/>
    <w:rsid w:val="00036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AA8"/>
    <w:rPr>
      <w:kern w:val="0"/>
      <w14:ligatures w14:val="none"/>
    </w:rPr>
  </w:style>
  <w:style w:type="paragraph" w:styleId="ListParagraph">
    <w:name w:val="List Paragraph"/>
    <w:basedOn w:val="Normal"/>
    <w:uiPriority w:val="34"/>
    <w:qFormat/>
    <w:rsid w:val="00A33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8957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2024-06-03T10:33:00Z</cp:lastPrinted>
  <dcterms:created xsi:type="dcterms:W3CDTF">2024-06-21T09:49:00Z</dcterms:created>
  <dcterms:modified xsi:type="dcterms:W3CDTF">2024-06-21T09:49:00Z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7bb176a2acb8e48b3fccbe5e9b9cf52c949481c4e6b442ef855825cf0173c3c0</vt:lpwstr>
  </property>
</Properties>
</file>