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3A" w:rsidRDefault="0097013A" w:rsidP="00077AAE">
      <w:pPr>
        <w:pStyle w:val="NoSpacing"/>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077AAE" w:rsidRDefault="00077AAE" w:rsidP="00077AAE">
      <w:pPr>
        <w:pStyle w:val="NoSpacing"/>
        <w:rPr>
          <w:rFonts w:ascii="Times New Roman" w:hAnsi="Times New Roman" w:cs="Times New Roman"/>
          <w:sz w:val="24"/>
          <w:szCs w:val="24"/>
          <w:lang w:val="en-GB"/>
        </w:rPr>
      </w:pPr>
      <w:r w:rsidRPr="00EB1577">
        <w:rPr>
          <w:rFonts w:ascii="Times New Roman" w:hAnsi="Times New Roman" w:cs="Times New Roman"/>
          <w:sz w:val="24"/>
          <w:szCs w:val="24"/>
          <w:lang w:val="en-GB"/>
        </w:rPr>
        <w:t>LYDIA SEKAI MVUDUDU</w:t>
      </w:r>
    </w:p>
    <w:p w:rsidR="00077AAE" w:rsidRPr="00EB1577" w:rsidRDefault="00077AAE" w:rsidP="00077AAE">
      <w:pPr>
        <w:pStyle w:val="NoSpacing"/>
        <w:rPr>
          <w:rFonts w:ascii="Times New Roman" w:hAnsi="Times New Roman" w:cs="Times New Roman"/>
          <w:sz w:val="24"/>
          <w:szCs w:val="24"/>
          <w:lang w:val="en-GB"/>
        </w:rPr>
      </w:pPr>
      <w:r w:rsidRPr="00EB1577">
        <w:rPr>
          <w:rFonts w:ascii="Times New Roman" w:hAnsi="Times New Roman" w:cs="Times New Roman"/>
          <w:sz w:val="24"/>
          <w:szCs w:val="24"/>
          <w:lang w:val="en-GB"/>
        </w:rPr>
        <w:t>versus</w:t>
      </w:r>
    </w:p>
    <w:p w:rsidR="00077AAE" w:rsidRDefault="00077AAE" w:rsidP="00077AAE">
      <w:pPr>
        <w:pStyle w:val="NoSpacing"/>
        <w:rPr>
          <w:rFonts w:ascii="Times New Roman" w:hAnsi="Times New Roman" w:cs="Times New Roman"/>
          <w:sz w:val="24"/>
          <w:szCs w:val="24"/>
          <w:lang w:val="en-GB"/>
        </w:rPr>
      </w:pPr>
      <w:r w:rsidRPr="00EB1577">
        <w:rPr>
          <w:rFonts w:ascii="Times New Roman" w:hAnsi="Times New Roman" w:cs="Times New Roman"/>
          <w:sz w:val="24"/>
          <w:szCs w:val="24"/>
          <w:lang w:val="en-GB"/>
        </w:rPr>
        <w:t>BERNARD NORMAN CHIKONO</w:t>
      </w:r>
    </w:p>
    <w:p w:rsidR="00077AAE" w:rsidRDefault="00077AAE" w:rsidP="00077AAE">
      <w:pPr>
        <w:pStyle w:val="NoSpacing"/>
        <w:rPr>
          <w:rFonts w:ascii="Times New Roman" w:hAnsi="Times New Roman" w:cs="Times New Roman"/>
          <w:sz w:val="24"/>
          <w:szCs w:val="24"/>
          <w:lang w:val="en-GB"/>
        </w:rPr>
      </w:pPr>
    </w:p>
    <w:p w:rsidR="00077AAE" w:rsidRDefault="00077AAE" w:rsidP="00077AAE">
      <w:pPr>
        <w:pStyle w:val="NoSpacing"/>
        <w:rPr>
          <w:rFonts w:ascii="Times New Roman" w:hAnsi="Times New Roman" w:cs="Times New Roman"/>
          <w:sz w:val="24"/>
          <w:szCs w:val="24"/>
          <w:lang w:val="en-GB"/>
        </w:rPr>
      </w:pPr>
    </w:p>
    <w:p w:rsidR="00077AAE" w:rsidRDefault="00077AAE" w:rsidP="00077AAE">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077AAE" w:rsidRDefault="00077AAE" w:rsidP="00077AAE">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HLATSHWAYO  &amp; </w:t>
      </w:r>
      <w:r w:rsidR="00873722">
        <w:rPr>
          <w:rFonts w:ascii="Times New Roman" w:hAnsi="Times New Roman" w:cs="Times New Roman"/>
          <w:sz w:val="24"/>
          <w:szCs w:val="24"/>
          <w:lang w:val="en-GB"/>
        </w:rPr>
        <w:t xml:space="preserve"> </w:t>
      </w:r>
      <w:r>
        <w:rPr>
          <w:rFonts w:ascii="Times New Roman" w:hAnsi="Times New Roman" w:cs="Times New Roman"/>
          <w:sz w:val="24"/>
          <w:szCs w:val="24"/>
          <w:lang w:val="en-GB"/>
        </w:rPr>
        <w:t>MAWADZE JJ</w:t>
      </w:r>
    </w:p>
    <w:p w:rsidR="00077AAE" w:rsidRDefault="00873722" w:rsidP="00077AAE">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HARARE 05 JULY </w:t>
      </w:r>
      <w:r w:rsidR="00077AAE">
        <w:rPr>
          <w:rFonts w:ascii="Times New Roman" w:hAnsi="Times New Roman" w:cs="Times New Roman"/>
          <w:sz w:val="24"/>
          <w:szCs w:val="24"/>
          <w:lang w:val="en-GB"/>
        </w:rPr>
        <w:t>2012</w:t>
      </w:r>
    </w:p>
    <w:p w:rsidR="00077AAE" w:rsidRDefault="00077AAE" w:rsidP="00077AAE">
      <w:pPr>
        <w:pStyle w:val="NoSpacing"/>
        <w:rPr>
          <w:rFonts w:ascii="Times New Roman" w:hAnsi="Times New Roman" w:cs="Times New Roman"/>
          <w:sz w:val="24"/>
          <w:szCs w:val="24"/>
          <w:lang w:val="en-GB"/>
        </w:rPr>
      </w:pPr>
    </w:p>
    <w:p w:rsidR="00077AAE" w:rsidRDefault="00077AAE" w:rsidP="00077AAE">
      <w:pPr>
        <w:pStyle w:val="NoSpacing"/>
        <w:rPr>
          <w:rFonts w:ascii="Times New Roman" w:hAnsi="Times New Roman" w:cs="Times New Roman"/>
          <w:sz w:val="24"/>
          <w:szCs w:val="24"/>
          <w:lang w:val="en-GB"/>
        </w:rPr>
      </w:pPr>
    </w:p>
    <w:p w:rsidR="00077AAE" w:rsidRDefault="00077AAE" w:rsidP="00077AAE">
      <w:pPr>
        <w:pStyle w:val="NoSpacing"/>
        <w:rPr>
          <w:rFonts w:ascii="Times New Roman" w:hAnsi="Times New Roman" w:cs="Times New Roman"/>
          <w:sz w:val="24"/>
          <w:szCs w:val="24"/>
          <w:lang w:val="en-GB"/>
        </w:rPr>
      </w:pPr>
      <w:r w:rsidRPr="00EB1577">
        <w:rPr>
          <w:rFonts w:ascii="Times New Roman" w:hAnsi="Times New Roman" w:cs="Times New Roman"/>
          <w:i/>
          <w:sz w:val="24"/>
          <w:szCs w:val="24"/>
          <w:lang w:val="en-GB"/>
        </w:rPr>
        <w:t>Advocate C. Damiso</w:t>
      </w:r>
      <w:r>
        <w:rPr>
          <w:rFonts w:ascii="Times New Roman" w:hAnsi="Times New Roman" w:cs="Times New Roman"/>
          <w:sz w:val="24"/>
          <w:szCs w:val="24"/>
          <w:lang w:val="en-GB"/>
        </w:rPr>
        <w:t xml:space="preserve"> for the Appellant</w:t>
      </w:r>
    </w:p>
    <w:p w:rsidR="00077AAE" w:rsidRDefault="00077AAE" w:rsidP="00077AAE">
      <w:pPr>
        <w:pStyle w:val="NoSpacing"/>
        <w:rPr>
          <w:rFonts w:ascii="Times New Roman" w:hAnsi="Times New Roman" w:cs="Times New Roman"/>
          <w:sz w:val="24"/>
          <w:szCs w:val="24"/>
          <w:lang w:val="en-GB"/>
        </w:rPr>
      </w:pPr>
      <w:r w:rsidRPr="00EB1577">
        <w:rPr>
          <w:rFonts w:ascii="Times New Roman" w:hAnsi="Times New Roman" w:cs="Times New Roman"/>
          <w:i/>
          <w:sz w:val="24"/>
          <w:szCs w:val="24"/>
          <w:lang w:val="en-GB"/>
        </w:rPr>
        <w:t>Advocate L. Uriri</w:t>
      </w:r>
      <w:r>
        <w:rPr>
          <w:rFonts w:ascii="Times New Roman" w:hAnsi="Times New Roman" w:cs="Times New Roman"/>
          <w:sz w:val="24"/>
          <w:szCs w:val="24"/>
          <w:lang w:val="en-GB"/>
        </w:rPr>
        <w:t xml:space="preserve"> for the Respondent</w:t>
      </w:r>
    </w:p>
    <w:p w:rsidR="00BE5B33" w:rsidRDefault="00BE5B33" w:rsidP="00077AAE">
      <w:pPr>
        <w:pStyle w:val="NoSpacing"/>
        <w:rPr>
          <w:rFonts w:ascii="Times New Roman" w:hAnsi="Times New Roman" w:cs="Times New Roman"/>
          <w:sz w:val="24"/>
          <w:szCs w:val="24"/>
          <w:lang w:val="en-GB"/>
        </w:rPr>
      </w:pPr>
    </w:p>
    <w:p w:rsidR="00BE5B33" w:rsidRDefault="00BE5B33" w:rsidP="00077AAE">
      <w:pPr>
        <w:pStyle w:val="NoSpacing"/>
        <w:rPr>
          <w:rFonts w:ascii="Times New Roman" w:hAnsi="Times New Roman" w:cs="Times New Roman"/>
          <w:sz w:val="24"/>
          <w:szCs w:val="24"/>
          <w:lang w:val="en-GB"/>
        </w:rPr>
      </w:pPr>
    </w:p>
    <w:p w:rsidR="00BE5B33" w:rsidRDefault="00BE5B33" w:rsidP="0050255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MAWADZE J: This is an appeal against a judgment by the Mutare Magistrates Court delivered on 12 May 2010. The Appellant appeals only against the award made in relation to immovable property.</w:t>
      </w:r>
    </w:p>
    <w:p w:rsidR="00BE5B33" w:rsidRDefault="00BE5B33" w:rsidP="0050255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facts giving ris</w:t>
      </w:r>
      <w:r w:rsidR="00B82723">
        <w:rPr>
          <w:rFonts w:ascii="Times New Roman" w:hAnsi="Times New Roman" w:cs="Times New Roman"/>
          <w:sz w:val="24"/>
          <w:szCs w:val="24"/>
          <w:lang w:val="en-GB"/>
        </w:rPr>
        <w:t xml:space="preserve">e to this are appeal in a nutshell </w:t>
      </w:r>
      <w:r>
        <w:rPr>
          <w:rFonts w:ascii="Times New Roman" w:hAnsi="Times New Roman" w:cs="Times New Roman"/>
          <w:sz w:val="24"/>
          <w:szCs w:val="24"/>
          <w:lang w:val="en-GB"/>
        </w:rPr>
        <w:t>are as follows;</w:t>
      </w:r>
    </w:p>
    <w:p w:rsidR="00BE5B33" w:rsidRDefault="00BE5B33" w:rsidP="0050255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parties in 1984 entered into an unregistered customary law union and three children, </w:t>
      </w:r>
    </w:p>
    <w:p w:rsidR="00BE5B33" w:rsidRDefault="00BE5B33" w:rsidP="0050255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Elton Christen Fidel Chitepo, Rumbi Esther Chitepo </w:t>
      </w:r>
      <w:r w:rsidR="00F318A8">
        <w:rPr>
          <w:rFonts w:ascii="Times New Roman" w:hAnsi="Times New Roman" w:cs="Times New Roman"/>
          <w:sz w:val="24"/>
          <w:szCs w:val="24"/>
          <w:lang w:val="en-GB"/>
        </w:rPr>
        <w:t xml:space="preserve">and Hezel Nickel Chitepo </w:t>
      </w:r>
      <w:r>
        <w:rPr>
          <w:rFonts w:ascii="Times New Roman" w:hAnsi="Times New Roman" w:cs="Times New Roman"/>
          <w:sz w:val="24"/>
          <w:szCs w:val="24"/>
          <w:lang w:val="en-GB"/>
        </w:rPr>
        <w:t>were born out of the union. The only minor child is Hezel Nickel Chitepo born on 28 November 1999. The parties encountered problems and the Appellant</w:t>
      </w:r>
      <w:r w:rsidR="00F318A8">
        <w:rPr>
          <w:rFonts w:ascii="Times New Roman" w:hAnsi="Times New Roman" w:cs="Times New Roman"/>
          <w:sz w:val="24"/>
          <w:szCs w:val="24"/>
          <w:lang w:val="en-GB"/>
        </w:rPr>
        <w:t xml:space="preserve"> on 27 November 2009 issued </w:t>
      </w:r>
      <w:r>
        <w:rPr>
          <w:rFonts w:ascii="Times New Roman" w:hAnsi="Times New Roman" w:cs="Times New Roman"/>
          <w:sz w:val="24"/>
          <w:szCs w:val="24"/>
          <w:lang w:val="en-GB"/>
        </w:rPr>
        <w:t>summons out of the Mutare Magistrates Court claiming the following relief outlined in paragraph 9 of the particulars of claim;</w:t>
      </w:r>
    </w:p>
    <w:p w:rsidR="00BE5B33" w:rsidRDefault="00BE5B33" w:rsidP="00502557">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“9.  </w:t>
      </w:r>
      <w:r w:rsidR="0009412F">
        <w:rPr>
          <w:rFonts w:ascii="Times New Roman" w:hAnsi="Times New Roman" w:cs="Times New Roman"/>
          <w:sz w:val="24"/>
          <w:szCs w:val="24"/>
          <w:lang w:val="en-GB"/>
        </w:rPr>
        <w:tab/>
      </w:r>
      <w:r w:rsidR="00F318A8">
        <w:rPr>
          <w:rFonts w:ascii="Times New Roman" w:hAnsi="Times New Roman" w:cs="Times New Roman"/>
          <w:sz w:val="24"/>
          <w:szCs w:val="24"/>
          <w:lang w:val="en-GB"/>
        </w:rPr>
        <w:t>W</w:t>
      </w:r>
      <w:r>
        <w:rPr>
          <w:rFonts w:ascii="Times New Roman" w:hAnsi="Times New Roman" w:cs="Times New Roman"/>
          <w:sz w:val="24"/>
          <w:szCs w:val="24"/>
          <w:lang w:val="en-GB"/>
        </w:rPr>
        <w:t>herefore the Plaintiff prays for</w:t>
      </w:r>
    </w:p>
    <w:p w:rsidR="00BE5B33" w:rsidRDefault="0009412F" w:rsidP="00502557">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formal dissolution of the customary law union</w:t>
      </w:r>
    </w:p>
    <w:p w:rsidR="0009412F" w:rsidRDefault="0009412F" w:rsidP="00502557">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sharing property in terms of paragraph 8 above</w:t>
      </w:r>
    </w:p>
    <w:p w:rsidR="0009412F" w:rsidRDefault="0009412F" w:rsidP="00502557">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custody of the minor child</w:t>
      </w:r>
    </w:p>
    <w:p w:rsidR="0009412F" w:rsidRDefault="0009412F" w:rsidP="00502557">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maintenance of the</w:t>
      </w:r>
      <w:r w:rsidR="002F5F96">
        <w:rPr>
          <w:rFonts w:ascii="Times New Roman" w:hAnsi="Times New Roman" w:cs="Times New Roman"/>
          <w:sz w:val="24"/>
          <w:szCs w:val="24"/>
          <w:lang w:val="en-GB"/>
        </w:rPr>
        <w:t xml:space="preserve"> minor child at the rate of US$200 per month</w:t>
      </w:r>
    </w:p>
    <w:p w:rsidR="002F5F96" w:rsidRDefault="002F5F96" w:rsidP="00502557">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that each party bears its own costs.”</w:t>
      </w:r>
    </w:p>
    <w:p w:rsidR="009D48FB" w:rsidRDefault="009D48FB" w:rsidP="009D48FB">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 full trial was conducted. The dispute relating to custody of the minor child, maintenance of the minor child and division of movable property was concluded to the satisfaction of both parties.</w:t>
      </w:r>
      <w:r w:rsidR="003D719F">
        <w:rPr>
          <w:rFonts w:ascii="Times New Roman" w:hAnsi="Times New Roman" w:cs="Times New Roman"/>
          <w:sz w:val="24"/>
          <w:szCs w:val="24"/>
          <w:lang w:val="en-GB"/>
        </w:rPr>
        <w:t xml:space="preserve"> The Appellant was dissatisfied with the award relating to the division of the three immovable properties, being;</w:t>
      </w:r>
    </w:p>
    <w:p w:rsidR="003D719F" w:rsidRDefault="00D13916" w:rsidP="003D719F">
      <w:pPr>
        <w:pStyle w:val="NoSpacing"/>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No.2 Thorn</w:t>
      </w:r>
      <w:r w:rsidR="003D719F">
        <w:rPr>
          <w:rFonts w:ascii="Times New Roman" w:hAnsi="Times New Roman" w:cs="Times New Roman"/>
          <w:sz w:val="24"/>
          <w:szCs w:val="24"/>
          <w:lang w:val="en-GB"/>
        </w:rPr>
        <w:t xml:space="preserve"> Close in Mutare bought in July 1996</w:t>
      </w:r>
    </w:p>
    <w:p w:rsidR="003D719F" w:rsidRDefault="003D719F" w:rsidP="003D719F">
      <w:pPr>
        <w:pStyle w:val="NoSpacing"/>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No.9 Macanley Road Bulawayo bought in August 1988</w:t>
      </w:r>
    </w:p>
    <w:p w:rsidR="003D719F" w:rsidRDefault="003D719F" w:rsidP="003D719F">
      <w:pPr>
        <w:pStyle w:val="NoSpacing"/>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No.5 Herbe</w:t>
      </w:r>
      <w:r w:rsidR="003364A3">
        <w:rPr>
          <w:rFonts w:ascii="Times New Roman" w:hAnsi="Times New Roman" w:cs="Times New Roman"/>
          <w:sz w:val="24"/>
          <w:szCs w:val="24"/>
          <w:lang w:val="en-GB"/>
        </w:rPr>
        <w:t>r</w:t>
      </w:r>
      <w:r>
        <w:rPr>
          <w:rFonts w:ascii="Times New Roman" w:hAnsi="Times New Roman" w:cs="Times New Roman"/>
          <w:sz w:val="24"/>
          <w:szCs w:val="24"/>
          <w:lang w:val="en-GB"/>
        </w:rPr>
        <w:t>t Road Pardorhurst Bulawayo bought in April 1989.</w:t>
      </w:r>
    </w:p>
    <w:p w:rsidR="003D719F" w:rsidRDefault="003D719F" w:rsidP="003D719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All the three immovable p</w:t>
      </w:r>
      <w:r w:rsidR="000D0D52">
        <w:rPr>
          <w:rFonts w:ascii="Times New Roman" w:hAnsi="Times New Roman" w:cs="Times New Roman"/>
          <w:sz w:val="24"/>
          <w:szCs w:val="24"/>
          <w:lang w:val="en-GB"/>
        </w:rPr>
        <w:t>r</w:t>
      </w:r>
      <w:r>
        <w:rPr>
          <w:rFonts w:ascii="Times New Roman" w:hAnsi="Times New Roman" w:cs="Times New Roman"/>
          <w:sz w:val="24"/>
          <w:szCs w:val="24"/>
          <w:lang w:val="en-GB"/>
        </w:rPr>
        <w:t>o</w:t>
      </w:r>
      <w:r w:rsidR="00B33EBB">
        <w:rPr>
          <w:rFonts w:ascii="Times New Roman" w:hAnsi="Times New Roman" w:cs="Times New Roman"/>
          <w:sz w:val="24"/>
          <w:szCs w:val="24"/>
          <w:lang w:val="en-GB"/>
        </w:rPr>
        <w:t>perties were registered</w:t>
      </w:r>
      <w:r w:rsidR="000D0D52">
        <w:rPr>
          <w:rFonts w:ascii="Times New Roman" w:hAnsi="Times New Roman" w:cs="Times New Roman"/>
          <w:sz w:val="24"/>
          <w:szCs w:val="24"/>
          <w:lang w:val="en-GB"/>
        </w:rPr>
        <w:t xml:space="preserve"> in the Respondent’s name and were awarded to </w:t>
      </w:r>
      <w:r w:rsidR="00D13916">
        <w:rPr>
          <w:rFonts w:ascii="Times New Roman" w:hAnsi="Times New Roman" w:cs="Times New Roman"/>
          <w:sz w:val="24"/>
          <w:szCs w:val="24"/>
          <w:lang w:val="en-GB"/>
        </w:rPr>
        <w:t>the Respondent. The reasons give</w:t>
      </w:r>
      <w:r w:rsidR="000D0D52">
        <w:rPr>
          <w:rFonts w:ascii="Times New Roman" w:hAnsi="Times New Roman" w:cs="Times New Roman"/>
          <w:sz w:val="24"/>
          <w:szCs w:val="24"/>
          <w:lang w:val="en-GB"/>
        </w:rPr>
        <w:t xml:space="preserve">n by the trial magistrate were that the Appellant did not contribute to the acquisition of the properties and that the properties were </w:t>
      </w:r>
      <w:r w:rsidR="00D13916">
        <w:rPr>
          <w:rFonts w:ascii="Times New Roman" w:hAnsi="Times New Roman" w:cs="Times New Roman"/>
          <w:sz w:val="24"/>
          <w:szCs w:val="24"/>
          <w:lang w:val="en-GB"/>
        </w:rPr>
        <w:t>purchased by the Respondent with the</w:t>
      </w:r>
      <w:r w:rsidR="000D0D52">
        <w:rPr>
          <w:rFonts w:ascii="Times New Roman" w:hAnsi="Times New Roman" w:cs="Times New Roman"/>
          <w:sz w:val="24"/>
          <w:szCs w:val="24"/>
          <w:lang w:val="en-GB"/>
        </w:rPr>
        <w:t xml:space="preserve"> assistance of his father and hence the Respondent’s father was a co owner of the properties and would suffer an injustice if any share in the immovable properties was awarded to the Appellant. Dissatisfied with the Learned Magistrate’s ruling the Appellant filed a n</w:t>
      </w:r>
      <w:r w:rsidR="00D13916">
        <w:rPr>
          <w:rFonts w:ascii="Times New Roman" w:hAnsi="Times New Roman" w:cs="Times New Roman"/>
          <w:sz w:val="24"/>
          <w:szCs w:val="24"/>
          <w:lang w:val="en-GB"/>
        </w:rPr>
        <w:t>otice of appeal with this</w:t>
      </w:r>
      <w:r w:rsidR="000D0D52">
        <w:rPr>
          <w:rFonts w:ascii="Times New Roman" w:hAnsi="Times New Roman" w:cs="Times New Roman"/>
          <w:sz w:val="24"/>
          <w:szCs w:val="24"/>
          <w:lang w:val="en-GB"/>
        </w:rPr>
        <w:t xml:space="preserve"> Court on 19 August 2010. The grounds of appeal are stated as follows;</w:t>
      </w:r>
    </w:p>
    <w:p w:rsidR="000D0D52" w:rsidRDefault="000D0D52" w:rsidP="003D719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“Grounds of appeal;</w:t>
      </w:r>
    </w:p>
    <w:p w:rsidR="000D0D52" w:rsidRDefault="000D0D52" w:rsidP="000D0D52">
      <w:pPr>
        <w:pStyle w:val="NoSpacing"/>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learned magistrate erred in making a finding that the three (3) immo</w:t>
      </w:r>
      <w:r w:rsidR="00D13916">
        <w:rPr>
          <w:rFonts w:ascii="Times New Roman" w:hAnsi="Times New Roman" w:cs="Times New Roman"/>
          <w:sz w:val="24"/>
          <w:szCs w:val="24"/>
          <w:lang w:val="en-GB"/>
        </w:rPr>
        <w:t>vable properties acquired during</w:t>
      </w:r>
      <w:r>
        <w:rPr>
          <w:rFonts w:ascii="Times New Roman" w:hAnsi="Times New Roman" w:cs="Times New Roman"/>
          <w:sz w:val="24"/>
          <w:szCs w:val="24"/>
          <w:lang w:val="en-GB"/>
        </w:rPr>
        <w:t xml:space="preserve"> the subsistence of the parties’ mar</w:t>
      </w:r>
      <w:r w:rsidR="00D13916">
        <w:rPr>
          <w:rFonts w:ascii="Times New Roman" w:hAnsi="Times New Roman" w:cs="Times New Roman"/>
          <w:sz w:val="24"/>
          <w:szCs w:val="24"/>
          <w:lang w:val="en-GB"/>
        </w:rPr>
        <w:t>riage were not subject</w:t>
      </w:r>
      <w:r>
        <w:rPr>
          <w:rFonts w:ascii="Times New Roman" w:hAnsi="Times New Roman" w:cs="Times New Roman"/>
          <w:sz w:val="24"/>
          <w:szCs w:val="24"/>
          <w:lang w:val="en-GB"/>
        </w:rPr>
        <w:t xml:space="preserve"> to division.</w:t>
      </w:r>
    </w:p>
    <w:p w:rsidR="000D0D52" w:rsidRDefault="000D0D52" w:rsidP="000D0D52">
      <w:pPr>
        <w:pStyle w:val="NoSpacing"/>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learned magistrate further erred in concluding that the three (3)</w:t>
      </w:r>
      <w:r w:rsidR="00D01FE3">
        <w:rPr>
          <w:rFonts w:ascii="Times New Roman" w:hAnsi="Times New Roman" w:cs="Times New Roman"/>
          <w:sz w:val="24"/>
          <w:szCs w:val="24"/>
          <w:lang w:val="en-GB"/>
        </w:rPr>
        <w:t xml:space="preserve"> </w:t>
      </w:r>
      <w:r w:rsidR="00C162E8">
        <w:rPr>
          <w:rFonts w:ascii="Times New Roman" w:hAnsi="Times New Roman" w:cs="Times New Roman"/>
          <w:sz w:val="24"/>
          <w:szCs w:val="24"/>
          <w:lang w:val="en-GB"/>
        </w:rPr>
        <w:t>im</w:t>
      </w:r>
      <w:r w:rsidR="00D13916">
        <w:rPr>
          <w:rFonts w:ascii="Times New Roman" w:hAnsi="Times New Roman" w:cs="Times New Roman"/>
          <w:sz w:val="24"/>
          <w:szCs w:val="24"/>
          <w:lang w:val="en-GB"/>
        </w:rPr>
        <w:t>movable properties were jointly</w:t>
      </w:r>
      <w:r w:rsidR="00D01FE3">
        <w:rPr>
          <w:rFonts w:ascii="Times New Roman" w:hAnsi="Times New Roman" w:cs="Times New Roman"/>
          <w:sz w:val="24"/>
          <w:szCs w:val="24"/>
          <w:lang w:val="en-GB"/>
        </w:rPr>
        <w:t xml:space="preserve"> owned by the</w:t>
      </w:r>
      <w:r w:rsidR="00C162E8">
        <w:rPr>
          <w:rFonts w:ascii="Times New Roman" w:hAnsi="Times New Roman" w:cs="Times New Roman"/>
          <w:sz w:val="24"/>
          <w:szCs w:val="24"/>
          <w:lang w:val="en-GB"/>
        </w:rPr>
        <w:t xml:space="preserve"> Respondent and his father when the</w:t>
      </w:r>
      <w:r w:rsidR="00292AA5">
        <w:rPr>
          <w:rFonts w:ascii="Times New Roman" w:hAnsi="Times New Roman" w:cs="Times New Roman"/>
          <w:sz w:val="24"/>
          <w:szCs w:val="24"/>
          <w:lang w:val="en-GB"/>
        </w:rPr>
        <w:t xml:space="preserve">re was no shred of evidence to </w:t>
      </w:r>
      <w:r w:rsidR="00C162E8">
        <w:rPr>
          <w:rFonts w:ascii="Times New Roman" w:hAnsi="Times New Roman" w:cs="Times New Roman"/>
          <w:sz w:val="24"/>
          <w:szCs w:val="24"/>
          <w:lang w:val="en-GB"/>
        </w:rPr>
        <w:t>support that</w:t>
      </w:r>
    </w:p>
    <w:p w:rsidR="00C162E8" w:rsidRDefault="00C162E8" w:rsidP="000D0D52">
      <w:pPr>
        <w:pStyle w:val="NoSpacing"/>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learned magistrate</w:t>
      </w:r>
      <w:r w:rsidR="00061BA1">
        <w:rPr>
          <w:rFonts w:ascii="Times New Roman" w:hAnsi="Times New Roman" w:cs="Times New Roman"/>
          <w:sz w:val="24"/>
          <w:szCs w:val="24"/>
          <w:lang w:val="en-GB"/>
        </w:rPr>
        <w:t xml:space="preserve"> misdirected himself </w:t>
      </w:r>
      <w:r w:rsidR="00D13916">
        <w:rPr>
          <w:rFonts w:ascii="Times New Roman" w:hAnsi="Times New Roman" w:cs="Times New Roman"/>
          <w:sz w:val="24"/>
          <w:szCs w:val="24"/>
          <w:lang w:val="en-GB"/>
        </w:rPr>
        <w:t>by concluding</w:t>
      </w:r>
      <w:r>
        <w:rPr>
          <w:rFonts w:ascii="Times New Roman" w:hAnsi="Times New Roman" w:cs="Times New Roman"/>
          <w:sz w:val="24"/>
          <w:szCs w:val="24"/>
          <w:lang w:val="en-GB"/>
        </w:rPr>
        <w:t xml:space="preserve"> that a deposit to secure a mortgage bond showed a contribution towards the purchase price of the proper</w:t>
      </w:r>
      <w:r w:rsidR="00D13916">
        <w:rPr>
          <w:rFonts w:ascii="Times New Roman" w:hAnsi="Times New Roman" w:cs="Times New Roman"/>
          <w:sz w:val="24"/>
          <w:szCs w:val="24"/>
          <w:lang w:val="en-GB"/>
        </w:rPr>
        <w:t>ty whereas it was just a securit</w:t>
      </w:r>
      <w:r>
        <w:rPr>
          <w:rFonts w:ascii="Times New Roman" w:hAnsi="Times New Roman" w:cs="Times New Roman"/>
          <w:sz w:val="24"/>
          <w:szCs w:val="24"/>
          <w:lang w:val="en-GB"/>
        </w:rPr>
        <w:t>y and it remains such a security.</w:t>
      </w:r>
    </w:p>
    <w:p w:rsidR="00C162E8" w:rsidRDefault="00C162E8" w:rsidP="000D0D52">
      <w:pPr>
        <w:pStyle w:val="NoSpacing"/>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learned magistrate erred in concluding</w:t>
      </w:r>
      <w:r w:rsidR="002F1ED6">
        <w:rPr>
          <w:rFonts w:ascii="Times New Roman" w:hAnsi="Times New Roman" w:cs="Times New Roman"/>
          <w:sz w:val="24"/>
          <w:szCs w:val="24"/>
          <w:lang w:val="en-GB"/>
        </w:rPr>
        <w:t xml:space="preserve"> that the pr</w:t>
      </w:r>
      <w:r w:rsidR="00061BA1">
        <w:rPr>
          <w:rFonts w:ascii="Times New Roman" w:hAnsi="Times New Roman" w:cs="Times New Roman"/>
          <w:sz w:val="24"/>
          <w:szCs w:val="24"/>
          <w:lang w:val="en-GB"/>
        </w:rPr>
        <w:t xml:space="preserve">operties were jointly </w:t>
      </w:r>
      <w:r w:rsidR="002F1ED6">
        <w:rPr>
          <w:rFonts w:ascii="Times New Roman" w:hAnsi="Times New Roman" w:cs="Times New Roman"/>
          <w:sz w:val="24"/>
          <w:szCs w:val="24"/>
          <w:lang w:val="en-GB"/>
        </w:rPr>
        <w:t>owned by the Appellant and his father yet all the Title Deeds and the Agreements of Sale were and are still in the Respondent’s sole name.</w:t>
      </w:r>
    </w:p>
    <w:p w:rsidR="002F1ED6" w:rsidRDefault="002F1ED6" w:rsidP="000D0D52">
      <w:pPr>
        <w:pStyle w:val="NoSpacing"/>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learned magistrate greatly misdirected himself by holding that the Appellant was not entitled to any share in the matrimonial immovable properties in question yet she also made indirect contributions towards their purchase.”</w:t>
      </w:r>
    </w:p>
    <w:p w:rsidR="0060550F" w:rsidRDefault="00C51DC9"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During the hearing of the appeal both counsel Advocate Damiso and Advocate Uriri properly conceded, in my view,</w:t>
      </w:r>
      <w:r w:rsidR="001C5B6E">
        <w:rPr>
          <w:rFonts w:ascii="Times New Roman" w:hAnsi="Times New Roman" w:cs="Times New Roman"/>
          <w:sz w:val="24"/>
          <w:szCs w:val="24"/>
          <w:lang w:val="en-GB"/>
        </w:rPr>
        <w:t xml:space="preserve"> that there would be no need for the Court to dwell on the merits of the appeal as raised in the Appellant’s grounds of appeal.</w:t>
      </w:r>
    </w:p>
    <w:p w:rsidR="00AA2148" w:rsidRDefault="00AA2148"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Two issues exercised our minds in this matter. Firstly, no recognised cause o</w:t>
      </w:r>
      <w:r w:rsidR="00A44803">
        <w:rPr>
          <w:rFonts w:ascii="Times New Roman" w:hAnsi="Times New Roman" w:cs="Times New Roman"/>
          <w:sz w:val="24"/>
          <w:szCs w:val="24"/>
          <w:lang w:val="en-GB"/>
        </w:rPr>
        <w:t>f action was pleaded in</w:t>
      </w:r>
      <w:r w:rsidR="00292AA5">
        <w:rPr>
          <w:rFonts w:ascii="Times New Roman" w:hAnsi="Times New Roman" w:cs="Times New Roman"/>
          <w:sz w:val="24"/>
          <w:szCs w:val="24"/>
          <w:lang w:val="en-GB"/>
        </w:rPr>
        <w:t xml:space="preserve"> the</w:t>
      </w:r>
      <w:r w:rsidR="00A44803">
        <w:rPr>
          <w:rFonts w:ascii="Times New Roman" w:hAnsi="Times New Roman" w:cs="Times New Roman"/>
          <w:sz w:val="24"/>
          <w:szCs w:val="24"/>
          <w:lang w:val="en-GB"/>
        </w:rPr>
        <w:t xml:space="preserve"> papers and secondly whether</w:t>
      </w:r>
      <w:r>
        <w:rPr>
          <w:rFonts w:ascii="Times New Roman" w:hAnsi="Times New Roman" w:cs="Times New Roman"/>
          <w:sz w:val="24"/>
          <w:szCs w:val="24"/>
          <w:lang w:val="en-GB"/>
        </w:rPr>
        <w:t xml:space="preserve"> </w:t>
      </w:r>
      <w:r w:rsidR="004406D8">
        <w:rPr>
          <w:rFonts w:ascii="Times New Roman" w:hAnsi="Times New Roman" w:cs="Times New Roman"/>
          <w:sz w:val="24"/>
          <w:szCs w:val="24"/>
          <w:lang w:val="en-GB"/>
        </w:rPr>
        <w:t>the M</w:t>
      </w:r>
      <w:r w:rsidR="00A44803">
        <w:rPr>
          <w:rFonts w:ascii="Times New Roman" w:hAnsi="Times New Roman" w:cs="Times New Roman"/>
          <w:sz w:val="24"/>
          <w:szCs w:val="24"/>
          <w:lang w:val="en-GB"/>
        </w:rPr>
        <w:t>agistrates c</w:t>
      </w:r>
      <w:r>
        <w:rPr>
          <w:rFonts w:ascii="Times New Roman" w:hAnsi="Times New Roman" w:cs="Times New Roman"/>
          <w:sz w:val="24"/>
          <w:szCs w:val="24"/>
          <w:lang w:val="en-GB"/>
        </w:rPr>
        <w:t>ourt had jurisdiction to deal with this matter. I now turn to these two</w:t>
      </w:r>
      <w:r w:rsidR="00A44803">
        <w:rPr>
          <w:rFonts w:ascii="Times New Roman" w:hAnsi="Times New Roman" w:cs="Times New Roman"/>
          <w:sz w:val="24"/>
          <w:szCs w:val="24"/>
          <w:lang w:val="en-GB"/>
        </w:rPr>
        <w:t xml:space="preserve"> issues which would inform the o</w:t>
      </w:r>
      <w:r>
        <w:rPr>
          <w:rFonts w:ascii="Times New Roman" w:hAnsi="Times New Roman" w:cs="Times New Roman"/>
          <w:sz w:val="24"/>
          <w:szCs w:val="24"/>
          <w:lang w:val="en-GB"/>
        </w:rPr>
        <w:t>rder this</w:t>
      </w:r>
      <w:r w:rsidR="00A44803">
        <w:rPr>
          <w:rFonts w:ascii="Times New Roman" w:hAnsi="Times New Roman" w:cs="Times New Roman"/>
          <w:sz w:val="24"/>
          <w:szCs w:val="24"/>
          <w:lang w:val="en-GB"/>
        </w:rPr>
        <w:t xml:space="preserve"> c</w:t>
      </w:r>
      <w:r w:rsidR="002C439D">
        <w:rPr>
          <w:rFonts w:ascii="Times New Roman" w:hAnsi="Times New Roman" w:cs="Times New Roman"/>
          <w:sz w:val="24"/>
          <w:szCs w:val="24"/>
          <w:lang w:val="en-GB"/>
        </w:rPr>
        <w:t>ourt woul</w:t>
      </w:r>
      <w:r>
        <w:rPr>
          <w:rFonts w:ascii="Times New Roman" w:hAnsi="Times New Roman" w:cs="Times New Roman"/>
          <w:sz w:val="24"/>
          <w:szCs w:val="24"/>
          <w:lang w:val="en-GB"/>
        </w:rPr>
        <w:t>d grant.</w:t>
      </w:r>
    </w:p>
    <w:p w:rsidR="00AA2148" w:rsidRDefault="00AA2148"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There is no doubt that the learned trial magistrate and the legal practitioners who represented the parties in the Court </w:t>
      </w:r>
      <w:r w:rsidRPr="00AA2148">
        <w:rPr>
          <w:rFonts w:ascii="Times New Roman" w:hAnsi="Times New Roman" w:cs="Times New Roman"/>
          <w:i/>
          <w:sz w:val="24"/>
          <w:szCs w:val="24"/>
          <w:lang w:val="en-GB"/>
        </w:rPr>
        <w:t>a quo</w:t>
      </w:r>
      <w:r w:rsidR="00280976">
        <w:rPr>
          <w:rFonts w:ascii="Times New Roman" w:hAnsi="Times New Roman" w:cs="Times New Roman"/>
          <w:i/>
          <w:sz w:val="24"/>
          <w:szCs w:val="24"/>
          <w:lang w:val="en-GB"/>
        </w:rPr>
        <w:t xml:space="preserve"> </w:t>
      </w:r>
      <w:r w:rsidR="00A44803">
        <w:rPr>
          <w:rFonts w:ascii="Times New Roman" w:hAnsi="Times New Roman" w:cs="Times New Roman"/>
          <w:sz w:val="24"/>
          <w:szCs w:val="24"/>
          <w:lang w:val="en-GB"/>
        </w:rPr>
        <w:t xml:space="preserve">fell into error </w:t>
      </w:r>
      <w:r>
        <w:rPr>
          <w:rFonts w:ascii="Times New Roman" w:hAnsi="Times New Roman" w:cs="Times New Roman"/>
          <w:sz w:val="24"/>
          <w:szCs w:val="24"/>
          <w:lang w:val="en-GB"/>
        </w:rPr>
        <w:t>and approached this matter as if the distribution of the assets of the parties was in accordance with</w:t>
      </w:r>
      <w:r w:rsidR="00154A26">
        <w:rPr>
          <w:rFonts w:ascii="Times New Roman" w:hAnsi="Times New Roman" w:cs="Times New Roman"/>
          <w:sz w:val="24"/>
          <w:szCs w:val="24"/>
          <w:lang w:val="en-GB"/>
        </w:rPr>
        <w:t xml:space="preserve"> a couple tha</w:t>
      </w:r>
      <w:r w:rsidR="00A44803">
        <w:rPr>
          <w:rFonts w:ascii="Times New Roman" w:hAnsi="Times New Roman" w:cs="Times New Roman"/>
          <w:sz w:val="24"/>
          <w:szCs w:val="24"/>
          <w:lang w:val="en-GB"/>
        </w:rPr>
        <w:t>t is divorcing in terms of the M</w:t>
      </w:r>
      <w:r w:rsidR="00154A26">
        <w:rPr>
          <w:rFonts w:ascii="Times New Roman" w:hAnsi="Times New Roman" w:cs="Times New Roman"/>
          <w:sz w:val="24"/>
          <w:szCs w:val="24"/>
          <w:lang w:val="en-GB"/>
        </w:rPr>
        <w:t>atrimonial Causes Act[</w:t>
      </w:r>
      <w:r w:rsidR="00154A26" w:rsidRPr="00395493">
        <w:rPr>
          <w:rFonts w:ascii="Times New Roman" w:hAnsi="Times New Roman" w:cs="Times New Roman"/>
          <w:i/>
          <w:sz w:val="24"/>
          <w:szCs w:val="24"/>
          <w:lang w:val="en-GB"/>
        </w:rPr>
        <w:t>Cap 5:13].</w:t>
      </w:r>
      <w:r w:rsidR="00154A26">
        <w:rPr>
          <w:rFonts w:ascii="Times New Roman" w:hAnsi="Times New Roman" w:cs="Times New Roman"/>
          <w:sz w:val="24"/>
          <w:szCs w:val="24"/>
          <w:lang w:val="en-GB"/>
        </w:rPr>
        <w:t xml:space="preserve"> It is unfortunate that despite the numerous exh</w:t>
      </w:r>
      <w:r w:rsidR="00A44803">
        <w:rPr>
          <w:rFonts w:ascii="Times New Roman" w:hAnsi="Times New Roman" w:cs="Times New Roman"/>
          <w:sz w:val="24"/>
          <w:szCs w:val="24"/>
          <w:lang w:val="en-GB"/>
        </w:rPr>
        <w:t>ortations and guidance by this court</w:t>
      </w:r>
      <w:r w:rsidR="00154A26">
        <w:rPr>
          <w:rFonts w:ascii="Times New Roman" w:hAnsi="Times New Roman" w:cs="Times New Roman"/>
          <w:sz w:val="24"/>
          <w:szCs w:val="24"/>
          <w:lang w:val="en-GB"/>
        </w:rPr>
        <w:t xml:space="preserve"> magistrates and indeed</w:t>
      </w:r>
      <w:r w:rsidR="00292AA5">
        <w:rPr>
          <w:rFonts w:ascii="Times New Roman" w:hAnsi="Times New Roman" w:cs="Times New Roman"/>
          <w:sz w:val="24"/>
          <w:szCs w:val="24"/>
          <w:lang w:val="en-GB"/>
        </w:rPr>
        <w:t xml:space="preserve"> many legal practitioners seem </w:t>
      </w:r>
      <w:r w:rsidR="00154A26">
        <w:rPr>
          <w:rFonts w:ascii="Times New Roman" w:hAnsi="Times New Roman" w:cs="Times New Roman"/>
          <w:sz w:val="24"/>
          <w:szCs w:val="24"/>
          <w:lang w:val="en-GB"/>
        </w:rPr>
        <w:t xml:space="preserve">not to appreciate and </w:t>
      </w:r>
      <w:r w:rsidR="00A44803">
        <w:rPr>
          <w:rFonts w:ascii="Times New Roman" w:hAnsi="Times New Roman" w:cs="Times New Roman"/>
          <w:sz w:val="24"/>
          <w:szCs w:val="24"/>
          <w:lang w:val="en-GB"/>
        </w:rPr>
        <w:t>understand this pertinent issue</w:t>
      </w:r>
      <w:r w:rsidR="00154A26">
        <w:rPr>
          <w:rFonts w:ascii="Times New Roman" w:hAnsi="Times New Roman" w:cs="Times New Roman"/>
          <w:sz w:val="24"/>
          <w:szCs w:val="24"/>
          <w:lang w:val="en-GB"/>
        </w:rPr>
        <w:t>. In most cases the particulars of claim confuse a valid marriage and a customary law union. I would, for emphasis</w:t>
      </w:r>
      <w:r w:rsidR="00A44803">
        <w:rPr>
          <w:rFonts w:ascii="Times New Roman" w:hAnsi="Times New Roman" w:cs="Times New Roman"/>
          <w:sz w:val="24"/>
          <w:szCs w:val="24"/>
          <w:lang w:val="en-GB"/>
        </w:rPr>
        <w:t xml:space="preserve"> only restate </w:t>
      </w:r>
      <w:r w:rsidR="00AE45C2">
        <w:rPr>
          <w:rFonts w:ascii="Times New Roman" w:hAnsi="Times New Roman" w:cs="Times New Roman"/>
          <w:sz w:val="24"/>
          <w:szCs w:val="24"/>
          <w:lang w:val="en-GB"/>
        </w:rPr>
        <w:t>the position of the law as regards the validity of a customary law marriage. In terms of section 3 of the Customary Marriage Act [</w:t>
      </w:r>
      <w:r w:rsidR="00AE45C2" w:rsidRPr="00395493">
        <w:rPr>
          <w:rFonts w:ascii="Times New Roman" w:hAnsi="Times New Roman" w:cs="Times New Roman"/>
          <w:i/>
          <w:sz w:val="24"/>
          <w:szCs w:val="24"/>
          <w:lang w:val="en-GB"/>
        </w:rPr>
        <w:t>Cap 5:07]</w:t>
      </w:r>
      <w:r w:rsidR="00395493">
        <w:rPr>
          <w:rFonts w:ascii="Times New Roman" w:hAnsi="Times New Roman" w:cs="Times New Roman"/>
          <w:sz w:val="24"/>
          <w:szCs w:val="24"/>
          <w:lang w:val="en-GB"/>
        </w:rPr>
        <w:t xml:space="preserve"> no marriage conducted in acco</w:t>
      </w:r>
      <w:r w:rsidR="00A44803">
        <w:rPr>
          <w:rFonts w:ascii="Times New Roman" w:hAnsi="Times New Roman" w:cs="Times New Roman"/>
          <w:sz w:val="24"/>
          <w:szCs w:val="24"/>
          <w:lang w:val="en-GB"/>
        </w:rPr>
        <w:t>rdance to a customary law shall</w:t>
      </w:r>
      <w:r w:rsidR="00395493">
        <w:rPr>
          <w:rFonts w:ascii="Times New Roman" w:hAnsi="Times New Roman" w:cs="Times New Roman"/>
          <w:sz w:val="24"/>
          <w:szCs w:val="24"/>
          <w:lang w:val="en-GB"/>
        </w:rPr>
        <w:t xml:space="preserve"> </w:t>
      </w:r>
      <w:r w:rsidR="00A44803">
        <w:rPr>
          <w:rFonts w:ascii="Times New Roman" w:hAnsi="Times New Roman" w:cs="Times New Roman"/>
          <w:sz w:val="24"/>
          <w:szCs w:val="24"/>
          <w:lang w:val="en-GB"/>
        </w:rPr>
        <w:t xml:space="preserve">be regarded as valid except in the specific instances </w:t>
      </w:r>
      <w:r w:rsidR="00395493">
        <w:rPr>
          <w:rFonts w:ascii="Times New Roman" w:hAnsi="Times New Roman" w:cs="Times New Roman"/>
          <w:sz w:val="24"/>
          <w:szCs w:val="24"/>
          <w:lang w:val="en-GB"/>
        </w:rPr>
        <w:t>listed in section 3 (1) (a) to (d) and section 3 (2) of the same Act</w:t>
      </w:r>
      <w:r w:rsidR="00A44803">
        <w:rPr>
          <w:rFonts w:ascii="Times New Roman" w:hAnsi="Times New Roman" w:cs="Times New Roman"/>
          <w:sz w:val="24"/>
          <w:szCs w:val="24"/>
          <w:lang w:val="en-GB"/>
        </w:rPr>
        <w:t>. S</w:t>
      </w:r>
      <w:r w:rsidR="00395493">
        <w:rPr>
          <w:rFonts w:ascii="Times New Roman" w:hAnsi="Times New Roman" w:cs="Times New Roman"/>
          <w:sz w:val="24"/>
          <w:szCs w:val="24"/>
          <w:lang w:val="en-GB"/>
        </w:rPr>
        <w:t xml:space="preserve">ee </w:t>
      </w:r>
      <w:r w:rsidR="00391B98">
        <w:rPr>
          <w:rFonts w:ascii="Times New Roman" w:hAnsi="Times New Roman" w:cs="Times New Roman"/>
          <w:i/>
          <w:sz w:val="24"/>
          <w:szCs w:val="24"/>
          <w:lang w:val="en-GB"/>
        </w:rPr>
        <w:t>PLAXEDES MAKONDE</w:t>
      </w:r>
      <w:r w:rsidR="00395493" w:rsidRPr="00395493">
        <w:rPr>
          <w:rFonts w:ascii="Times New Roman" w:hAnsi="Times New Roman" w:cs="Times New Roman"/>
          <w:i/>
          <w:sz w:val="24"/>
          <w:szCs w:val="24"/>
          <w:lang w:val="en-GB"/>
        </w:rPr>
        <w:t xml:space="preserve"> v P</w:t>
      </w:r>
      <w:r w:rsidR="00391B98">
        <w:rPr>
          <w:rFonts w:ascii="Times New Roman" w:hAnsi="Times New Roman" w:cs="Times New Roman"/>
          <w:i/>
          <w:sz w:val="24"/>
          <w:szCs w:val="24"/>
          <w:lang w:val="en-GB"/>
        </w:rPr>
        <w:t xml:space="preserve">AUL ZENGENI </w:t>
      </w:r>
      <w:r w:rsidR="00A44803">
        <w:rPr>
          <w:rFonts w:ascii="Times New Roman" w:hAnsi="Times New Roman" w:cs="Times New Roman"/>
          <w:sz w:val="24"/>
          <w:szCs w:val="24"/>
          <w:lang w:val="en-GB"/>
        </w:rPr>
        <w:t xml:space="preserve">HH 133-11 at pp 2 of the cycostyled </w:t>
      </w:r>
      <w:r w:rsidR="00395493">
        <w:rPr>
          <w:rFonts w:ascii="Times New Roman" w:hAnsi="Times New Roman" w:cs="Times New Roman"/>
          <w:sz w:val="24"/>
          <w:szCs w:val="24"/>
          <w:lang w:val="en-GB"/>
        </w:rPr>
        <w:t>judgment.</w:t>
      </w:r>
    </w:p>
    <w:p w:rsidR="00B530BE" w:rsidRDefault="00B530BE"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B530BE">
        <w:rPr>
          <w:rFonts w:ascii="Times New Roman" w:hAnsi="Times New Roman" w:cs="Times New Roman"/>
          <w:i/>
          <w:sz w:val="24"/>
          <w:szCs w:val="24"/>
          <w:lang w:val="en-GB"/>
        </w:rPr>
        <w:t>In casu</w:t>
      </w:r>
      <w:r>
        <w:rPr>
          <w:rFonts w:ascii="Times New Roman" w:hAnsi="Times New Roman" w:cs="Times New Roman"/>
          <w:sz w:val="24"/>
          <w:szCs w:val="24"/>
          <w:lang w:val="en-GB"/>
        </w:rPr>
        <w:t xml:space="preserve"> the trial magistrate properly found that applying customary law in this matter would lead to an injustice</w:t>
      </w:r>
      <w:r w:rsidR="001B5999">
        <w:rPr>
          <w:rFonts w:ascii="Times New Roman" w:hAnsi="Times New Roman" w:cs="Times New Roman"/>
          <w:sz w:val="24"/>
          <w:szCs w:val="24"/>
          <w:lang w:val="en-GB"/>
        </w:rPr>
        <w:t>. The comments by the trial magistrate on pp15 of the reasons for judgment are pertinent and I quote;</w:t>
      </w:r>
    </w:p>
    <w:p w:rsidR="001B5999" w:rsidRDefault="001B5999"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“strict adherence to customary law will lead to an injustice to the plaintiff who would only be entitled to </w:t>
      </w:r>
      <w:r w:rsidRPr="001B5999">
        <w:rPr>
          <w:rFonts w:ascii="Times New Roman" w:hAnsi="Times New Roman" w:cs="Times New Roman"/>
          <w:i/>
          <w:sz w:val="24"/>
          <w:szCs w:val="24"/>
          <w:lang w:val="en-GB"/>
        </w:rPr>
        <w:t>mawoko</w:t>
      </w:r>
      <w:r>
        <w:rPr>
          <w:rFonts w:ascii="Times New Roman" w:hAnsi="Times New Roman" w:cs="Times New Roman"/>
          <w:sz w:val="24"/>
          <w:szCs w:val="24"/>
          <w:lang w:val="en-GB"/>
        </w:rPr>
        <w:t xml:space="preserve"> property”</w:t>
      </w:r>
      <w:r w:rsidR="00346EF6">
        <w:rPr>
          <w:rFonts w:ascii="Times New Roman" w:hAnsi="Times New Roman" w:cs="Times New Roman"/>
          <w:sz w:val="24"/>
          <w:szCs w:val="24"/>
          <w:lang w:val="en-GB"/>
        </w:rPr>
        <w:t>.</w:t>
      </w:r>
    </w:p>
    <w:p w:rsidR="00045F6D" w:rsidRDefault="00A44803"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common cause that the parties </w:t>
      </w:r>
      <w:r w:rsidR="00045F6D">
        <w:rPr>
          <w:rFonts w:ascii="Times New Roman" w:hAnsi="Times New Roman" w:cs="Times New Roman"/>
          <w:sz w:val="24"/>
          <w:szCs w:val="24"/>
          <w:lang w:val="en-GB"/>
        </w:rPr>
        <w:t xml:space="preserve">in this case </w:t>
      </w:r>
      <w:r>
        <w:rPr>
          <w:rFonts w:ascii="Times New Roman" w:hAnsi="Times New Roman" w:cs="Times New Roman"/>
          <w:sz w:val="24"/>
          <w:szCs w:val="24"/>
          <w:lang w:val="en-GB"/>
        </w:rPr>
        <w:t>did not have a valid marriage but a customary law union. If the c</w:t>
      </w:r>
      <w:r w:rsidR="00045F6D">
        <w:rPr>
          <w:rFonts w:ascii="Times New Roman" w:hAnsi="Times New Roman" w:cs="Times New Roman"/>
          <w:sz w:val="24"/>
          <w:szCs w:val="24"/>
          <w:lang w:val="en-GB"/>
        </w:rPr>
        <w:t xml:space="preserve">ourt </w:t>
      </w:r>
      <w:r w:rsidR="00045F6D" w:rsidRPr="009834B2">
        <w:rPr>
          <w:rFonts w:ascii="Times New Roman" w:hAnsi="Times New Roman" w:cs="Times New Roman"/>
          <w:i/>
          <w:sz w:val="24"/>
          <w:szCs w:val="24"/>
          <w:lang w:val="en-GB"/>
        </w:rPr>
        <w:t>a quo</w:t>
      </w:r>
      <w:r w:rsidR="00045F6D">
        <w:rPr>
          <w:rFonts w:ascii="Times New Roman" w:hAnsi="Times New Roman" w:cs="Times New Roman"/>
          <w:sz w:val="24"/>
          <w:szCs w:val="24"/>
          <w:lang w:val="en-GB"/>
        </w:rPr>
        <w:t xml:space="preserve"> did find that customary law </w:t>
      </w:r>
      <w:r w:rsidR="009834B2">
        <w:rPr>
          <w:rFonts w:ascii="Times New Roman" w:hAnsi="Times New Roman" w:cs="Times New Roman"/>
          <w:sz w:val="24"/>
          <w:szCs w:val="24"/>
          <w:lang w:val="en-GB"/>
        </w:rPr>
        <w:t>was</w:t>
      </w:r>
      <w:r w:rsidR="00045F6D">
        <w:rPr>
          <w:rFonts w:ascii="Times New Roman" w:hAnsi="Times New Roman" w:cs="Times New Roman"/>
          <w:sz w:val="24"/>
          <w:szCs w:val="24"/>
          <w:lang w:val="en-GB"/>
        </w:rPr>
        <w:t xml:space="preserve"> not</w:t>
      </w:r>
      <w:r w:rsidR="009834B2">
        <w:rPr>
          <w:rFonts w:ascii="Times New Roman" w:hAnsi="Times New Roman" w:cs="Times New Roman"/>
          <w:sz w:val="24"/>
          <w:szCs w:val="24"/>
          <w:lang w:val="en-GB"/>
        </w:rPr>
        <w:t xml:space="preserve"> the proper choice of law to ap</w:t>
      </w:r>
      <w:r w:rsidR="00045F6D">
        <w:rPr>
          <w:rFonts w:ascii="Times New Roman" w:hAnsi="Times New Roman" w:cs="Times New Roman"/>
          <w:sz w:val="24"/>
          <w:szCs w:val="24"/>
          <w:lang w:val="en-GB"/>
        </w:rPr>
        <w:t>ply in this cas</w:t>
      </w:r>
      <w:r w:rsidR="009834B2">
        <w:rPr>
          <w:rFonts w:ascii="Times New Roman" w:hAnsi="Times New Roman" w:cs="Times New Roman"/>
          <w:sz w:val="24"/>
          <w:szCs w:val="24"/>
          <w:lang w:val="en-GB"/>
        </w:rPr>
        <w:t>e in terms of section 3 of the C</w:t>
      </w:r>
      <w:r w:rsidR="00045F6D">
        <w:rPr>
          <w:rFonts w:ascii="Times New Roman" w:hAnsi="Times New Roman" w:cs="Times New Roman"/>
          <w:sz w:val="24"/>
          <w:szCs w:val="24"/>
          <w:lang w:val="en-GB"/>
        </w:rPr>
        <w:t>ustomary</w:t>
      </w:r>
      <w:r w:rsidR="009834B2">
        <w:rPr>
          <w:rFonts w:ascii="Times New Roman" w:hAnsi="Times New Roman" w:cs="Times New Roman"/>
          <w:sz w:val="24"/>
          <w:szCs w:val="24"/>
          <w:lang w:val="en-GB"/>
        </w:rPr>
        <w:t xml:space="preserve"> L</w:t>
      </w:r>
      <w:r w:rsidR="00346EF6">
        <w:rPr>
          <w:rFonts w:ascii="Times New Roman" w:hAnsi="Times New Roman" w:cs="Times New Roman"/>
          <w:sz w:val="24"/>
          <w:szCs w:val="24"/>
          <w:lang w:val="en-GB"/>
        </w:rPr>
        <w:t>aw and</w:t>
      </w:r>
      <w:r w:rsidR="00F60AF1">
        <w:rPr>
          <w:rFonts w:ascii="Times New Roman" w:hAnsi="Times New Roman" w:cs="Times New Roman"/>
          <w:sz w:val="24"/>
          <w:szCs w:val="24"/>
          <w:lang w:val="en-GB"/>
        </w:rPr>
        <w:t xml:space="preserve"> Local </w:t>
      </w:r>
      <w:r w:rsidR="00346EF6">
        <w:rPr>
          <w:rFonts w:ascii="Times New Roman" w:hAnsi="Times New Roman" w:cs="Times New Roman"/>
          <w:sz w:val="24"/>
          <w:szCs w:val="24"/>
          <w:lang w:val="en-GB"/>
        </w:rPr>
        <w:t>Courts Act [</w:t>
      </w:r>
      <w:r w:rsidR="00346EF6" w:rsidRPr="00346EF6">
        <w:rPr>
          <w:rFonts w:ascii="Times New Roman" w:hAnsi="Times New Roman" w:cs="Times New Roman"/>
          <w:i/>
          <w:sz w:val="24"/>
          <w:szCs w:val="24"/>
          <w:lang w:val="en-GB"/>
        </w:rPr>
        <w:t>Cap 7:05</w:t>
      </w:r>
      <w:r w:rsidR="00346EF6">
        <w:rPr>
          <w:rFonts w:ascii="Times New Roman" w:hAnsi="Times New Roman" w:cs="Times New Roman"/>
          <w:sz w:val="24"/>
          <w:szCs w:val="24"/>
          <w:lang w:val="en-GB"/>
        </w:rPr>
        <w:t xml:space="preserve">] </w:t>
      </w:r>
      <w:r w:rsidR="009834B2">
        <w:rPr>
          <w:rFonts w:ascii="Times New Roman" w:hAnsi="Times New Roman" w:cs="Times New Roman"/>
          <w:sz w:val="24"/>
          <w:szCs w:val="24"/>
          <w:lang w:val="en-GB"/>
        </w:rPr>
        <w:t xml:space="preserve"> it would therefore follow that </w:t>
      </w:r>
      <w:r w:rsidR="00346EF6">
        <w:rPr>
          <w:rFonts w:ascii="Times New Roman" w:hAnsi="Times New Roman" w:cs="Times New Roman"/>
          <w:sz w:val="24"/>
          <w:szCs w:val="24"/>
          <w:lang w:val="en-GB"/>
        </w:rPr>
        <w:t xml:space="preserve">the trial magistrate dealt with to this matter in accordance with the general law. A proper cause of action should have </w:t>
      </w:r>
      <w:r w:rsidR="009834B2">
        <w:rPr>
          <w:rFonts w:ascii="Times New Roman" w:hAnsi="Times New Roman" w:cs="Times New Roman"/>
          <w:sz w:val="24"/>
          <w:szCs w:val="24"/>
          <w:lang w:val="en-GB"/>
        </w:rPr>
        <w:t>been pleaded by the Appellant in the c</w:t>
      </w:r>
      <w:r w:rsidR="00346EF6">
        <w:rPr>
          <w:rFonts w:ascii="Times New Roman" w:hAnsi="Times New Roman" w:cs="Times New Roman"/>
          <w:sz w:val="24"/>
          <w:szCs w:val="24"/>
          <w:lang w:val="en-GB"/>
        </w:rPr>
        <w:t xml:space="preserve">ourt </w:t>
      </w:r>
      <w:r w:rsidR="00346EF6" w:rsidRPr="00346EF6">
        <w:rPr>
          <w:rFonts w:ascii="Times New Roman" w:hAnsi="Times New Roman" w:cs="Times New Roman"/>
          <w:i/>
          <w:sz w:val="24"/>
          <w:szCs w:val="24"/>
          <w:lang w:val="en-GB"/>
        </w:rPr>
        <w:t>a quo</w:t>
      </w:r>
      <w:r w:rsidR="00346EF6">
        <w:rPr>
          <w:rFonts w:ascii="Times New Roman" w:hAnsi="Times New Roman" w:cs="Times New Roman"/>
          <w:sz w:val="24"/>
          <w:szCs w:val="24"/>
          <w:lang w:val="en-GB"/>
        </w:rPr>
        <w:t xml:space="preserve">. </w:t>
      </w:r>
      <w:r w:rsidR="009834B2">
        <w:rPr>
          <w:rFonts w:ascii="Times New Roman" w:hAnsi="Times New Roman" w:cs="Times New Roman"/>
          <w:sz w:val="24"/>
          <w:szCs w:val="24"/>
          <w:lang w:val="en-GB"/>
        </w:rPr>
        <w:t>The fact that the parties were i</w:t>
      </w:r>
      <w:r w:rsidR="00346EF6">
        <w:rPr>
          <w:rFonts w:ascii="Times New Roman" w:hAnsi="Times New Roman" w:cs="Times New Roman"/>
          <w:sz w:val="24"/>
          <w:szCs w:val="24"/>
          <w:lang w:val="en-GB"/>
        </w:rPr>
        <w:t>n an unregi</w:t>
      </w:r>
      <w:r w:rsidR="00391B98">
        <w:rPr>
          <w:rFonts w:ascii="Times New Roman" w:hAnsi="Times New Roman" w:cs="Times New Roman"/>
          <w:sz w:val="24"/>
          <w:szCs w:val="24"/>
          <w:lang w:val="en-GB"/>
        </w:rPr>
        <w:t>stered customary law union is no</w:t>
      </w:r>
      <w:r w:rsidR="00346EF6">
        <w:rPr>
          <w:rFonts w:ascii="Times New Roman" w:hAnsi="Times New Roman" w:cs="Times New Roman"/>
          <w:sz w:val="24"/>
          <w:szCs w:val="24"/>
          <w:lang w:val="en-GB"/>
        </w:rPr>
        <w:t>t a</w:t>
      </w:r>
      <w:r w:rsidR="00391B98">
        <w:rPr>
          <w:rFonts w:ascii="Times New Roman" w:hAnsi="Times New Roman" w:cs="Times New Roman"/>
          <w:sz w:val="24"/>
          <w:szCs w:val="24"/>
          <w:lang w:val="en-GB"/>
        </w:rPr>
        <w:t xml:space="preserve"> sufficient basis to find a cause of action at general law. I cannot do more that to refer to the wise counsel by MAKARAU JP (as she then was</w:t>
      </w:r>
      <w:r w:rsidR="009834B2">
        <w:rPr>
          <w:rFonts w:ascii="Times New Roman" w:hAnsi="Times New Roman" w:cs="Times New Roman"/>
          <w:sz w:val="24"/>
          <w:szCs w:val="24"/>
          <w:lang w:val="en-GB"/>
        </w:rPr>
        <w:t>)</w:t>
      </w:r>
      <w:r w:rsidR="00391B98">
        <w:rPr>
          <w:rFonts w:ascii="Times New Roman" w:hAnsi="Times New Roman" w:cs="Times New Roman"/>
          <w:sz w:val="24"/>
          <w:szCs w:val="24"/>
          <w:lang w:val="en-GB"/>
        </w:rPr>
        <w:t xml:space="preserve"> in </w:t>
      </w:r>
      <w:r w:rsidR="00391B98" w:rsidRPr="00391B98">
        <w:rPr>
          <w:rFonts w:ascii="Times New Roman" w:hAnsi="Times New Roman" w:cs="Times New Roman"/>
          <w:i/>
          <w:sz w:val="24"/>
          <w:szCs w:val="24"/>
          <w:lang w:val="en-GB"/>
        </w:rPr>
        <w:t>FEREMBA v MATIKA</w:t>
      </w:r>
      <w:r w:rsidR="00391B98">
        <w:rPr>
          <w:rFonts w:ascii="Times New Roman" w:hAnsi="Times New Roman" w:cs="Times New Roman"/>
          <w:sz w:val="24"/>
          <w:szCs w:val="24"/>
          <w:lang w:val="en-GB"/>
        </w:rPr>
        <w:t xml:space="preserve"> 2007 (1) ZLR 337 at 341 F-G;</w:t>
      </w:r>
    </w:p>
    <w:p w:rsidR="00F35369" w:rsidRDefault="00CB582C"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I repea</w:t>
      </w:r>
      <w:r w:rsidR="00F35369">
        <w:rPr>
          <w:rFonts w:ascii="Times New Roman" w:hAnsi="Times New Roman" w:cs="Times New Roman"/>
          <w:sz w:val="24"/>
          <w:szCs w:val="24"/>
          <w:lang w:val="en-GB"/>
        </w:rPr>
        <w:t>t that exhortation herein to all trial magistrate</w:t>
      </w:r>
      <w:r>
        <w:rPr>
          <w:rFonts w:ascii="Times New Roman" w:hAnsi="Times New Roman" w:cs="Times New Roman"/>
          <w:sz w:val="24"/>
          <w:szCs w:val="24"/>
          <w:lang w:val="en-GB"/>
        </w:rPr>
        <w:t xml:space="preserve">s before whom a claim as the one </w:t>
      </w:r>
      <w:r w:rsidR="00F35369">
        <w:rPr>
          <w:rFonts w:ascii="Times New Roman" w:hAnsi="Times New Roman" w:cs="Times New Roman"/>
          <w:sz w:val="24"/>
          <w:szCs w:val="24"/>
          <w:lang w:val="en-GB"/>
        </w:rPr>
        <w:t>in this appeal comes. It is this; where one party to an unregistered union seeks to have a joint estate distributed before a</w:t>
      </w:r>
      <w:r w:rsidR="00F60AF1">
        <w:rPr>
          <w:rFonts w:ascii="Times New Roman" w:hAnsi="Times New Roman" w:cs="Times New Roman"/>
          <w:sz w:val="24"/>
          <w:szCs w:val="24"/>
          <w:lang w:val="en-GB"/>
        </w:rPr>
        <w:t xml:space="preserve"> magistrates court, a justification for not applying customary law mu</w:t>
      </w:r>
      <w:r>
        <w:rPr>
          <w:rFonts w:ascii="Times New Roman" w:hAnsi="Times New Roman" w:cs="Times New Roman"/>
          <w:sz w:val="24"/>
          <w:szCs w:val="24"/>
          <w:lang w:val="en-GB"/>
        </w:rPr>
        <w:t>st be made and accepted by the c</w:t>
      </w:r>
      <w:r w:rsidR="00F60AF1">
        <w:rPr>
          <w:rFonts w:ascii="Times New Roman" w:hAnsi="Times New Roman" w:cs="Times New Roman"/>
          <w:sz w:val="24"/>
          <w:szCs w:val="24"/>
          <w:lang w:val="en-GB"/>
        </w:rPr>
        <w:t>ourt using the choice of law considerati</w:t>
      </w:r>
      <w:r>
        <w:rPr>
          <w:rFonts w:ascii="Times New Roman" w:hAnsi="Times New Roman" w:cs="Times New Roman"/>
          <w:sz w:val="24"/>
          <w:szCs w:val="24"/>
          <w:lang w:val="en-GB"/>
        </w:rPr>
        <w:t>ons listed in section 3 of the Customary L</w:t>
      </w:r>
      <w:r w:rsidR="00F60AF1">
        <w:rPr>
          <w:rFonts w:ascii="Times New Roman" w:hAnsi="Times New Roman" w:cs="Times New Roman"/>
          <w:sz w:val="24"/>
          <w:szCs w:val="24"/>
          <w:lang w:val="en-GB"/>
        </w:rPr>
        <w:t>aw and Local Courts Act [</w:t>
      </w:r>
      <w:r w:rsidR="00F60AF1" w:rsidRPr="00F60AF1">
        <w:rPr>
          <w:rFonts w:ascii="Times New Roman" w:hAnsi="Times New Roman" w:cs="Times New Roman"/>
          <w:i/>
          <w:sz w:val="24"/>
          <w:szCs w:val="24"/>
          <w:lang w:val="en-GB"/>
        </w:rPr>
        <w:t>Cap 7:05</w:t>
      </w:r>
      <w:r w:rsidR="00F60AF1">
        <w:rPr>
          <w:rFonts w:ascii="Times New Roman" w:hAnsi="Times New Roman" w:cs="Times New Roman"/>
          <w:sz w:val="24"/>
          <w:szCs w:val="24"/>
          <w:lang w:val="en-GB"/>
        </w:rPr>
        <w:t>]. When the general law is the correct choice, then a r</w:t>
      </w:r>
      <w:r>
        <w:rPr>
          <w:rFonts w:ascii="Times New Roman" w:hAnsi="Times New Roman" w:cs="Times New Roman"/>
          <w:sz w:val="24"/>
          <w:szCs w:val="24"/>
          <w:lang w:val="en-GB"/>
        </w:rPr>
        <w:t>ecognised cause of action must be pleaded. Such a cause of action may be</w:t>
      </w:r>
      <w:r w:rsidR="00F60AF1">
        <w:rPr>
          <w:rFonts w:ascii="Times New Roman" w:hAnsi="Times New Roman" w:cs="Times New Roman"/>
          <w:sz w:val="24"/>
          <w:szCs w:val="24"/>
          <w:lang w:val="en-GB"/>
        </w:rPr>
        <w:t xml:space="preserve"> unjust enrichment, a tacit universal partnership or joint ownership.</w:t>
      </w:r>
      <w:r w:rsidR="00810766">
        <w:rPr>
          <w:rFonts w:ascii="Times New Roman" w:hAnsi="Times New Roman" w:cs="Times New Roman"/>
          <w:sz w:val="24"/>
          <w:szCs w:val="24"/>
          <w:lang w:val="en-GB"/>
        </w:rPr>
        <w:t xml:space="preserve"> A</w:t>
      </w:r>
      <w:r w:rsidR="00292AA5">
        <w:rPr>
          <w:rFonts w:ascii="Times New Roman" w:hAnsi="Times New Roman" w:cs="Times New Roman"/>
          <w:sz w:val="24"/>
          <w:szCs w:val="24"/>
          <w:lang w:val="en-GB"/>
        </w:rPr>
        <w:t>n</w:t>
      </w:r>
      <w:r w:rsidR="00810766">
        <w:rPr>
          <w:rFonts w:ascii="Times New Roman" w:hAnsi="Times New Roman" w:cs="Times New Roman"/>
          <w:sz w:val="24"/>
          <w:szCs w:val="24"/>
          <w:lang w:val="en-GB"/>
        </w:rPr>
        <w:t xml:space="preserve"> averment merely to the effect that the parties were in an unregistered customary union is not sufficient to fo</w:t>
      </w:r>
      <w:r>
        <w:rPr>
          <w:rFonts w:ascii="Times New Roman" w:hAnsi="Times New Roman" w:cs="Times New Roman"/>
          <w:sz w:val="24"/>
          <w:szCs w:val="24"/>
          <w:lang w:val="en-GB"/>
        </w:rPr>
        <w:t xml:space="preserve">und a cause action at general law. </w:t>
      </w:r>
      <w:r w:rsidR="00810766">
        <w:rPr>
          <w:rFonts w:ascii="Times New Roman" w:hAnsi="Times New Roman" w:cs="Times New Roman"/>
          <w:sz w:val="24"/>
          <w:szCs w:val="24"/>
          <w:lang w:val="en-GB"/>
        </w:rPr>
        <w:t xml:space="preserve">Trial magistrates must be wary of this procedural aspect of the matter. </w:t>
      </w:r>
      <w:r w:rsidR="00810766" w:rsidRPr="00EA3B21">
        <w:rPr>
          <w:rFonts w:ascii="Times New Roman" w:hAnsi="Times New Roman" w:cs="Times New Roman"/>
          <w:sz w:val="24"/>
          <w:szCs w:val="24"/>
          <w:u w:val="single"/>
          <w:lang w:val="en-GB"/>
        </w:rPr>
        <w:t xml:space="preserve">See </w:t>
      </w:r>
      <w:r w:rsidR="00810766">
        <w:rPr>
          <w:rFonts w:ascii="Times New Roman" w:hAnsi="Times New Roman" w:cs="Times New Roman"/>
          <w:sz w:val="24"/>
          <w:szCs w:val="24"/>
          <w:lang w:val="en-GB"/>
        </w:rPr>
        <w:t xml:space="preserve">also </w:t>
      </w:r>
      <w:r w:rsidR="00810766" w:rsidRPr="00810766">
        <w:rPr>
          <w:rFonts w:ascii="Times New Roman" w:hAnsi="Times New Roman" w:cs="Times New Roman"/>
          <w:i/>
          <w:sz w:val="24"/>
          <w:szCs w:val="24"/>
          <w:lang w:val="en-GB"/>
        </w:rPr>
        <w:t>MTUDA v NDUDZO</w:t>
      </w:r>
      <w:r w:rsidR="00810766">
        <w:rPr>
          <w:rFonts w:ascii="Times New Roman" w:hAnsi="Times New Roman" w:cs="Times New Roman"/>
          <w:sz w:val="24"/>
          <w:szCs w:val="24"/>
          <w:lang w:val="en-GB"/>
        </w:rPr>
        <w:t xml:space="preserve"> 2000 (1) ZLR 710 (H), </w:t>
      </w:r>
      <w:r w:rsidR="002824E5">
        <w:rPr>
          <w:rFonts w:ascii="Times New Roman" w:hAnsi="Times New Roman" w:cs="Times New Roman"/>
          <w:i/>
          <w:sz w:val="24"/>
          <w:szCs w:val="24"/>
          <w:lang w:val="en-GB"/>
        </w:rPr>
        <w:t>CHAPENDAM</w:t>
      </w:r>
      <w:r w:rsidR="00810766" w:rsidRPr="00810766">
        <w:rPr>
          <w:rFonts w:ascii="Times New Roman" w:hAnsi="Times New Roman" w:cs="Times New Roman"/>
          <w:i/>
          <w:sz w:val="24"/>
          <w:szCs w:val="24"/>
          <w:lang w:val="en-GB"/>
        </w:rPr>
        <w:t>A v CHAPENDAMA</w:t>
      </w:r>
      <w:r w:rsidR="00810766">
        <w:rPr>
          <w:rFonts w:ascii="Times New Roman" w:hAnsi="Times New Roman" w:cs="Times New Roman"/>
          <w:sz w:val="24"/>
          <w:szCs w:val="24"/>
          <w:lang w:val="en-GB"/>
        </w:rPr>
        <w:t xml:space="preserve"> 1998 (2) ZLR 18 (H)</w:t>
      </w:r>
    </w:p>
    <w:p w:rsidR="00AA2148" w:rsidRDefault="00A528B4"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is therefore clear that in term</w:t>
      </w:r>
      <w:r w:rsidR="00CB582C">
        <w:rPr>
          <w:rFonts w:ascii="Times New Roman" w:hAnsi="Times New Roman" w:cs="Times New Roman"/>
          <w:sz w:val="24"/>
          <w:szCs w:val="24"/>
          <w:lang w:val="en-GB"/>
        </w:rPr>
        <w:t>s of the pleadings filed in the c</w:t>
      </w:r>
      <w:r>
        <w:rPr>
          <w:rFonts w:ascii="Times New Roman" w:hAnsi="Times New Roman" w:cs="Times New Roman"/>
          <w:sz w:val="24"/>
          <w:szCs w:val="24"/>
          <w:lang w:val="en-GB"/>
        </w:rPr>
        <w:t xml:space="preserve">ourt </w:t>
      </w:r>
      <w:r w:rsidRPr="00A528B4">
        <w:rPr>
          <w:rFonts w:ascii="Times New Roman" w:hAnsi="Times New Roman" w:cs="Times New Roman"/>
          <w:i/>
          <w:sz w:val="24"/>
          <w:szCs w:val="24"/>
          <w:lang w:val="en-GB"/>
        </w:rPr>
        <w:t>a quo</w:t>
      </w:r>
      <w:r w:rsidR="00CB582C">
        <w:rPr>
          <w:rFonts w:ascii="Times New Roman" w:hAnsi="Times New Roman" w:cs="Times New Roman"/>
          <w:sz w:val="24"/>
          <w:szCs w:val="24"/>
          <w:lang w:val="en-GB"/>
        </w:rPr>
        <w:t xml:space="preserve"> there is no cause of action</w:t>
      </w:r>
      <w:r>
        <w:rPr>
          <w:rFonts w:ascii="Times New Roman" w:hAnsi="Times New Roman" w:cs="Times New Roman"/>
          <w:sz w:val="24"/>
          <w:szCs w:val="24"/>
          <w:lang w:val="en-GB"/>
        </w:rPr>
        <w:t xml:space="preserve"> pleaded upon which an award or decision could be made.</w:t>
      </w:r>
    </w:p>
    <w:p w:rsidR="00A528B4" w:rsidRDefault="00CB582C"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turn to the second issue. O</w:t>
      </w:r>
      <w:r w:rsidR="00A528B4">
        <w:rPr>
          <w:rFonts w:ascii="Times New Roman" w:hAnsi="Times New Roman" w:cs="Times New Roman"/>
          <w:sz w:val="24"/>
          <w:szCs w:val="24"/>
          <w:lang w:val="en-GB"/>
        </w:rPr>
        <w:t>nce it is accepted that this matter is governed by general law th</w:t>
      </w:r>
      <w:r>
        <w:rPr>
          <w:rFonts w:ascii="Times New Roman" w:hAnsi="Times New Roman" w:cs="Times New Roman"/>
          <w:sz w:val="24"/>
          <w:szCs w:val="24"/>
          <w:lang w:val="en-GB"/>
        </w:rPr>
        <w:t xml:space="preserve">e next </w:t>
      </w:r>
      <w:r w:rsidR="00A528B4">
        <w:rPr>
          <w:rFonts w:ascii="Times New Roman" w:hAnsi="Times New Roman" w:cs="Times New Roman"/>
          <w:sz w:val="24"/>
          <w:szCs w:val="24"/>
          <w:lang w:val="en-GB"/>
        </w:rPr>
        <w:t xml:space="preserve">issue the trial magistrate should have considered is whether he/she has jurisdiction to deal with the matter. </w:t>
      </w:r>
      <w:r>
        <w:rPr>
          <w:rFonts w:ascii="Times New Roman" w:hAnsi="Times New Roman" w:cs="Times New Roman"/>
          <w:i/>
          <w:sz w:val="24"/>
          <w:szCs w:val="24"/>
          <w:lang w:val="en-GB"/>
        </w:rPr>
        <w:t>Se</w:t>
      </w:r>
      <w:r w:rsidR="00A528B4" w:rsidRPr="00A528B4">
        <w:rPr>
          <w:rFonts w:ascii="Times New Roman" w:hAnsi="Times New Roman" w:cs="Times New Roman"/>
          <w:i/>
          <w:sz w:val="24"/>
          <w:szCs w:val="24"/>
          <w:lang w:val="en-GB"/>
        </w:rPr>
        <w:t>e MABUTO v BHILLA</w:t>
      </w:r>
      <w:r w:rsidR="00A528B4">
        <w:rPr>
          <w:rFonts w:ascii="Times New Roman" w:hAnsi="Times New Roman" w:cs="Times New Roman"/>
          <w:sz w:val="24"/>
          <w:szCs w:val="24"/>
          <w:lang w:val="en-GB"/>
        </w:rPr>
        <w:t xml:space="preserve"> 2005 (2) ZLR 257 (H); </w:t>
      </w:r>
      <w:r w:rsidR="00A528B4" w:rsidRPr="00A528B4">
        <w:rPr>
          <w:rFonts w:ascii="Times New Roman" w:hAnsi="Times New Roman" w:cs="Times New Roman"/>
          <w:i/>
          <w:sz w:val="24"/>
          <w:szCs w:val="24"/>
          <w:lang w:val="en-GB"/>
        </w:rPr>
        <w:t>MANDAVA v CHASWEK</w:t>
      </w:r>
      <w:r>
        <w:rPr>
          <w:rFonts w:ascii="Times New Roman" w:hAnsi="Times New Roman" w:cs="Times New Roman"/>
          <w:i/>
          <w:sz w:val="24"/>
          <w:szCs w:val="24"/>
          <w:lang w:val="en-GB"/>
        </w:rPr>
        <w:t xml:space="preserve">A </w:t>
      </w:r>
      <w:r w:rsidR="00A528B4">
        <w:rPr>
          <w:rFonts w:ascii="Times New Roman" w:hAnsi="Times New Roman" w:cs="Times New Roman"/>
          <w:sz w:val="24"/>
          <w:szCs w:val="24"/>
          <w:lang w:val="en-GB"/>
        </w:rPr>
        <w:t>2008 (1) ZLR 300.</w:t>
      </w:r>
    </w:p>
    <w:p w:rsidR="00B54E72" w:rsidRDefault="002A0EEC"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clear </w:t>
      </w:r>
      <w:r w:rsidR="00B54E72">
        <w:rPr>
          <w:rFonts w:ascii="Times New Roman" w:hAnsi="Times New Roman" w:cs="Times New Roman"/>
          <w:sz w:val="24"/>
          <w:szCs w:val="24"/>
          <w:lang w:val="en-GB"/>
        </w:rPr>
        <w:t>that the magistrates Court had no jurisdiction to deal with this matter. The monet</w:t>
      </w:r>
      <w:r w:rsidR="00CB582C">
        <w:rPr>
          <w:rFonts w:ascii="Times New Roman" w:hAnsi="Times New Roman" w:cs="Times New Roman"/>
          <w:sz w:val="24"/>
          <w:szCs w:val="24"/>
          <w:lang w:val="en-GB"/>
        </w:rPr>
        <w:t>ary jurisdiction for civil claims in the magistrates c</w:t>
      </w:r>
      <w:r w:rsidR="00B54E72">
        <w:rPr>
          <w:rFonts w:ascii="Times New Roman" w:hAnsi="Times New Roman" w:cs="Times New Roman"/>
          <w:sz w:val="24"/>
          <w:szCs w:val="24"/>
          <w:lang w:val="en-GB"/>
        </w:rPr>
        <w:t xml:space="preserve">ourt is set at US$2000 </w:t>
      </w:r>
      <w:r w:rsidR="00B54E72" w:rsidRPr="00F3702D">
        <w:rPr>
          <w:rFonts w:ascii="Times New Roman" w:hAnsi="Times New Roman" w:cs="Times New Roman"/>
          <w:sz w:val="24"/>
          <w:szCs w:val="24"/>
          <w:u w:val="single"/>
          <w:lang w:val="en-GB"/>
        </w:rPr>
        <w:t xml:space="preserve">See </w:t>
      </w:r>
      <w:r w:rsidR="00B54E72">
        <w:rPr>
          <w:rFonts w:ascii="Times New Roman" w:hAnsi="Times New Roman" w:cs="Times New Roman"/>
          <w:sz w:val="24"/>
          <w:szCs w:val="24"/>
          <w:lang w:val="en-GB"/>
        </w:rPr>
        <w:t>magistrates Court (Civil Jurisdiction) (Monetary Limits) Rules SI 21 of 2009.</w:t>
      </w:r>
      <w:r w:rsidR="00345995">
        <w:rPr>
          <w:rFonts w:ascii="Times New Roman" w:hAnsi="Times New Roman" w:cs="Times New Roman"/>
          <w:sz w:val="24"/>
          <w:szCs w:val="24"/>
          <w:lang w:val="en-GB"/>
        </w:rPr>
        <w:t xml:space="preserve"> The monetary value of the movable and immovable assets in issue in this case far exceeds the jurisdiction limit of the magistra</w:t>
      </w:r>
      <w:r w:rsidR="00CB582C">
        <w:rPr>
          <w:rFonts w:ascii="Times New Roman" w:hAnsi="Times New Roman" w:cs="Times New Roman"/>
          <w:sz w:val="24"/>
          <w:szCs w:val="24"/>
          <w:lang w:val="en-GB"/>
        </w:rPr>
        <w:t xml:space="preserve">tes Court. In fact both </w:t>
      </w:r>
      <w:r w:rsidR="00345995">
        <w:rPr>
          <w:rFonts w:ascii="Times New Roman" w:hAnsi="Times New Roman" w:cs="Times New Roman"/>
          <w:sz w:val="24"/>
          <w:szCs w:val="24"/>
          <w:lang w:val="en-GB"/>
        </w:rPr>
        <w:t xml:space="preserve">Advocate </w:t>
      </w:r>
      <w:r w:rsidR="00CB582C">
        <w:rPr>
          <w:rFonts w:ascii="Times New Roman" w:hAnsi="Times New Roman" w:cs="Times New Roman"/>
          <w:sz w:val="24"/>
          <w:szCs w:val="24"/>
          <w:lang w:val="en-GB"/>
        </w:rPr>
        <w:t>Damiso and AdvocateUriri properly conceded that the c</w:t>
      </w:r>
      <w:r w:rsidR="00345995">
        <w:rPr>
          <w:rFonts w:ascii="Times New Roman" w:hAnsi="Times New Roman" w:cs="Times New Roman"/>
          <w:sz w:val="24"/>
          <w:szCs w:val="24"/>
          <w:lang w:val="en-GB"/>
        </w:rPr>
        <w:t xml:space="preserve">ourt </w:t>
      </w:r>
      <w:r w:rsidR="00345995" w:rsidRPr="00CB582C">
        <w:rPr>
          <w:rFonts w:ascii="Times New Roman" w:hAnsi="Times New Roman" w:cs="Times New Roman"/>
          <w:i/>
          <w:sz w:val="24"/>
          <w:szCs w:val="24"/>
          <w:lang w:val="en-GB"/>
        </w:rPr>
        <w:t>a quo</w:t>
      </w:r>
      <w:r w:rsidR="00345995">
        <w:rPr>
          <w:rFonts w:ascii="Times New Roman" w:hAnsi="Times New Roman" w:cs="Times New Roman"/>
          <w:sz w:val="24"/>
          <w:szCs w:val="24"/>
          <w:lang w:val="en-GB"/>
        </w:rPr>
        <w:t xml:space="preserve"> had no jurisdiction to deal with this matter. In essence it therefore means that the whole proceedings in this m</w:t>
      </w:r>
      <w:r w:rsidR="00CB582C">
        <w:rPr>
          <w:rFonts w:ascii="Times New Roman" w:hAnsi="Times New Roman" w:cs="Times New Roman"/>
          <w:sz w:val="24"/>
          <w:szCs w:val="24"/>
          <w:lang w:val="en-GB"/>
        </w:rPr>
        <w:t>atter are a nullity. Once this court has</w:t>
      </w:r>
      <w:r w:rsidR="00345995">
        <w:rPr>
          <w:rFonts w:ascii="Times New Roman" w:hAnsi="Times New Roman" w:cs="Times New Roman"/>
          <w:sz w:val="24"/>
          <w:szCs w:val="24"/>
          <w:lang w:val="en-GB"/>
        </w:rPr>
        <w:t xml:space="preserve"> made such a finding it cannot accede to the request by Advocate Da</w:t>
      </w:r>
      <w:r w:rsidR="00CB582C">
        <w:rPr>
          <w:rFonts w:ascii="Times New Roman" w:hAnsi="Times New Roman" w:cs="Times New Roman"/>
          <w:sz w:val="24"/>
          <w:szCs w:val="24"/>
          <w:lang w:val="en-GB"/>
        </w:rPr>
        <w:t>miso to include as part of the order of this c</w:t>
      </w:r>
      <w:r w:rsidR="00345995">
        <w:rPr>
          <w:rFonts w:ascii="Times New Roman" w:hAnsi="Times New Roman" w:cs="Times New Roman"/>
          <w:sz w:val="24"/>
          <w:szCs w:val="24"/>
          <w:lang w:val="en-GB"/>
        </w:rPr>
        <w:t>ourt that the Appellant, if she so wishes, sh</w:t>
      </w:r>
      <w:r w:rsidR="00CB582C">
        <w:rPr>
          <w:rFonts w:ascii="Times New Roman" w:hAnsi="Times New Roman" w:cs="Times New Roman"/>
          <w:sz w:val="24"/>
          <w:szCs w:val="24"/>
          <w:lang w:val="en-GB"/>
        </w:rPr>
        <w:t>ould commence proceedings afresh in c</w:t>
      </w:r>
      <w:r w:rsidR="00345995">
        <w:rPr>
          <w:rFonts w:ascii="Times New Roman" w:hAnsi="Times New Roman" w:cs="Times New Roman"/>
          <w:sz w:val="24"/>
          <w:szCs w:val="24"/>
          <w:lang w:val="en-GB"/>
        </w:rPr>
        <w:t>ou</w:t>
      </w:r>
      <w:r w:rsidR="00CB582C">
        <w:rPr>
          <w:rFonts w:ascii="Times New Roman" w:hAnsi="Times New Roman" w:cs="Times New Roman"/>
          <w:sz w:val="24"/>
          <w:szCs w:val="24"/>
          <w:lang w:val="en-GB"/>
        </w:rPr>
        <w:t xml:space="preserve">rt of competent </w:t>
      </w:r>
      <w:r w:rsidR="00345995">
        <w:rPr>
          <w:rFonts w:ascii="Times New Roman" w:hAnsi="Times New Roman" w:cs="Times New Roman"/>
          <w:sz w:val="24"/>
          <w:szCs w:val="24"/>
          <w:lang w:val="en-GB"/>
        </w:rPr>
        <w:t>jurisdict</w:t>
      </w:r>
      <w:r w:rsidR="00CB582C">
        <w:rPr>
          <w:rFonts w:ascii="Times New Roman" w:hAnsi="Times New Roman" w:cs="Times New Roman"/>
          <w:sz w:val="24"/>
          <w:szCs w:val="24"/>
          <w:lang w:val="en-GB"/>
        </w:rPr>
        <w:t xml:space="preserve">ion. </w:t>
      </w:r>
      <w:r w:rsidR="007B33C8">
        <w:rPr>
          <w:rFonts w:ascii="Times New Roman" w:hAnsi="Times New Roman" w:cs="Times New Roman"/>
          <w:sz w:val="24"/>
          <w:szCs w:val="24"/>
          <w:lang w:val="en-GB"/>
        </w:rPr>
        <w:t>Advocate Damiso’s views were informed by her fears that once proceedings are declared a nullity the Appellant’s claim would be deemed prescribed and this would be prejudicial to Appellant’s apparent rights and interest</w:t>
      </w:r>
      <w:r w:rsidR="0027073D">
        <w:rPr>
          <w:rFonts w:ascii="Times New Roman" w:hAnsi="Times New Roman" w:cs="Times New Roman"/>
          <w:sz w:val="24"/>
          <w:szCs w:val="24"/>
          <w:lang w:val="en-GB"/>
        </w:rPr>
        <w:t>s</w:t>
      </w:r>
      <w:r w:rsidR="007B33C8">
        <w:rPr>
          <w:rFonts w:ascii="Times New Roman" w:hAnsi="Times New Roman" w:cs="Times New Roman"/>
          <w:sz w:val="24"/>
          <w:szCs w:val="24"/>
          <w:lang w:val="en-GB"/>
        </w:rPr>
        <w:t xml:space="preserve">. I do not believe that Advocate Damiso’s fears are well founded. This is so because once the proceedings are declared a nullity the parties </w:t>
      </w:r>
      <w:r w:rsidR="007B33C8">
        <w:rPr>
          <w:rFonts w:ascii="Times New Roman" w:hAnsi="Times New Roman" w:cs="Times New Roman"/>
          <w:sz w:val="24"/>
          <w:szCs w:val="24"/>
          <w:lang w:val="en-GB"/>
        </w:rPr>
        <w:lastRenderedPageBreak/>
        <w:t>revert to the position they were before the proceedin</w:t>
      </w:r>
      <w:r w:rsidR="00E91A5E">
        <w:rPr>
          <w:rFonts w:ascii="Times New Roman" w:hAnsi="Times New Roman" w:cs="Times New Roman"/>
          <w:sz w:val="24"/>
          <w:szCs w:val="24"/>
          <w:lang w:val="en-GB"/>
        </w:rPr>
        <w:t>gs were commenced and the defenc</w:t>
      </w:r>
      <w:r w:rsidR="007B33C8">
        <w:rPr>
          <w:rFonts w:ascii="Times New Roman" w:hAnsi="Times New Roman" w:cs="Times New Roman"/>
          <w:sz w:val="24"/>
          <w:szCs w:val="24"/>
          <w:lang w:val="en-GB"/>
        </w:rPr>
        <w:t xml:space="preserve">e of prescription would be difficult to sustain in the circumstances. </w:t>
      </w:r>
      <w:r w:rsidR="00CB582C">
        <w:rPr>
          <w:rFonts w:ascii="Times New Roman" w:hAnsi="Times New Roman" w:cs="Times New Roman"/>
          <w:sz w:val="24"/>
          <w:szCs w:val="24"/>
          <w:lang w:val="en-GB"/>
        </w:rPr>
        <w:t>My view is that once this c</w:t>
      </w:r>
      <w:r w:rsidR="00345995">
        <w:rPr>
          <w:rFonts w:ascii="Times New Roman" w:hAnsi="Times New Roman" w:cs="Times New Roman"/>
          <w:sz w:val="24"/>
          <w:szCs w:val="24"/>
          <w:lang w:val="en-GB"/>
        </w:rPr>
        <w:t>ourt pronou</w:t>
      </w:r>
      <w:r w:rsidR="00CB582C">
        <w:rPr>
          <w:rFonts w:ascii="Times New Roman" w:hAnsi="Times New Roman" w:cs="Times New Roman"/>
          <w:sz w:val="24"/>
          <w:szCs w:val="24"/>
          <w:lang w:val="en-GB"/>
        </w:rPr>
        <w:t>nces the proceedings a nullity n</w:t>
      </w:r>
      <w:r w:rsidR="00345995">
        <w:rPr>
          <w:rFonts w:ascii="Times New Roman" w:hAnsi="Times New Roman" w:cs="Times New Roman"/>
          <w:sz w:val="24"/>
          <w:szCs w:val="24"/>
          <w:lang w:val="en-GB"/>
        </w:rPr>
        <w:t>o furth</w:t>
      </w:r>
      <w:r w:rsidR="00CB582C">
        <w:rPr>
          <w:rFonts w:ascii="Times New Roman" w:hAnsi="Times New Roman" w:cs="Times New Roman"/>
          <w:sz w:val="24"/>
          <w:szCs w:val="24"/>
          <w:lang w:val="en-GB"/>
        </w:rPr>
        <w:t>er directions can be competently given by this c</w:t>
      </w:r>
      <w:r w:rsidR="00345995">
        <w:rPr>
          <w:rFonts w:ascii="Times New Roman" w:hAnsi="Times New Roman" w:cs="Times New Roman"/>
          <w:sz w:val="24"/>
          <w:szCs w:val="24"/>
          <w:lang w:val="en-GB"/>
        </w:rPr>
        <w:t xml:space="preserve">ourt. It remains entirely </w:t>
      </w:r>
      <w:r w:rsidR="00CB582C">
        <w:rPr>
          <w:rFonts w:ascii="Times New Roman" w:hAnsi="Times New Roman" w:cs="Times New Roman"/>
          <w:sz w:val="24"/>
          <w:szCs w:val="24"/>
          <w:lang w:val="en-GB"/>
        </w:rPr>
        <w:t xml:space="preserve">up </w:t>
      </w:r>
      <w:r w:rsidR="00345995">
        <w:rPr>
          <w:rFonts w:ascii="Times New Roman" w:hAnsi="Times New Roman" w:cs="Times New Roman"/>
          <w:sz w:val="24"/>
          <w:szCs w:val="24"/>
          <w:lang w:val="en-GB"/>
        </w:rPr>
        <w:t>to the parties to decide on the next course</w:t>
      </w:r>
      <w:r w:rsidR="007F74B5">
        <w:rPr>
          <w:rFonts w:ascii="Times New Roman" w:hAnsi="Times New Roman" w:cs="Times New Roman"/>
          <w:sz w:val="24"/>
          <w:szCs w:val="24"/>
          <w:lang w:val="en-GB"/>
        </w:rPr>
        <w:t xml:space="preserve"> of action to take in pursuance of each party’s rights properly found on the basis of or</w:t>
      </w:r>
      <w:r w:rsidR="00CB582C">
        <w:rPr>
          <w:rFonts w:ascii="Times New Roman" w:hAnsi="Times New Roman" w:cs="Times New Roman"/>
          <w:sz w:val="24"/>
          <w:szCs w:val="24"/>
          <w:lang w:val="en-GB"/>
        </w:rPr>
        <w:t xml:space="preserve"> arising out of the customary law union between </w:t>
      </w:r>
      <w:r w:rsidR="007F74B5">
        <w:rPr>
          <w:rFonts w:ascii="Times New Roman" w:hAnsi="Times New Roman" w:cs="Times New Roman"/>
          <w:sz w:val="24"/>
          <w:szCs w:val="24"/>
          <w:lang w:val="en-GB"/>
        </w:rPr>
        <w:t>the parties which has ended.</w:t>
      </w:r>
    </w:p>
    <w:p w:rsidR="002541E0" w:rsidRDefault="002541E0" w:rsidP="00AA214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Accordingly, for the reasons aforementioned I make the following Order;</w:t>
      </w:r>
    </w:p>
    <w:p w:rsidR="002541E0" w:rsidRDefault="002541E0" w:rsidP="002541E0">
      <w:pPr>
        <w:pStyle w:val="NoSpacing"/>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proceedings held in </w:t>
      </w:r>
      <w:r w:rsidR="005712ED">
        <w:rPr>
          <w:rFonts w:ascii="Times New Roman" w:hAnsi="Times New Roman" w:cs="Times New Roman"/>
          <w:sz w:val="24"/>
          <w:szCs w:val="24"/>
          <w:lang w:val="en-GB"/>
        </w:rPr>
        <w:t>the Mutare M</w:t>
      </w:r>
      <w:r>
        <w:rPr>
          <w:rFonts w:ascii="Times New Roman" w:hAnsi="Times New Roman" w:cs="Times New Roman"/>
          <w:sz w:val="24"/>
          <w:szCs w:val="24"/>
          <w:lang w:val="en-GB"/>
        </w:rPr>
        <w:t>agistrates Court in case No. C103/09 involving the parties</w:t>
      </w:r>
      <w:r w:rsidR="005712ED">
        <w:rPr>
          <w:rFonts w:ascii="Times New Roman" w:hAnsi="Times New Roman" w:cs="Times New Roman"/>
          <w:sz w:val="24"/>
          <w:szCs w:val="24"/>
          <w:lang w:val="en-GB"/>
        </w:rPr>
        <w:t xml:space="preserve"> herein be and are</w:t>
      </w:r>
      <w:r>
        <w:rPr>
          <w:rFonts w:ascii="Times New Roman" w:hAnsi="Times New Roman" w:cs="Times New Roman"/>
          <w:sz w:val="24"/>
          <w:szCs w:val="24"/>
          <w:lang w:val="en-GB"/>
        </w:rPr>
        <w:t xml:space="preserve"> hereby declared a nullity.</w:t>
      </w:r>
    </w:p>
    <w:p w:rsidR="002541E0" w:rsidRDefault="005712ED" w:rsidP="002541E0">
      <w:pPr>
        <w:pStyle w:val="NoSpacing"/>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There shall be no o</w:t>
      </w:r>
      <w:r w:rsidR="002541E0">
        <w:rPr>
          <w:rFonts w:ascii="Times New Roman" w:hAnsi="Times New Roman" w:cs="Times New Roman"/>
          <w:sz w:val="24"/>
          <w:szCs w:val="24"/>
          <w:lang w:val="en-GB"/>
        </w:rPr>
        <w:t>rder as to costs.</w:t>
      </w:r>
    </w:p>
    <w:p w:rsidR="002541E0" w:rsidRDefault="002541E0" w:rsidP="002541E0">
      <w:pPr>
        <w:pStyle w:val="NoSpacing"/>
        <w:spacing w:line="360" w:lineRule="auto"/>
        <w:jc w:val="both"/>
        <w:rPr>
          <w:rFonts w:ascii="Times New Roman" w:hAnsi="Times New Roman" w:cs="Times New Roman"/>
          <w:sz w:val="24"/>
          <w:szCs w:val="24"/>
          <w:lang w:val="en-GB"/>
        </w:rPr>
      </w:pPr>
    </w:p>
    <w:p w:rsidR="002541E0" w:rsidRDefault="002541E0" w:rsidP="002541E0">
      <w:pPr>
        <w:pStyle w:val="NoSpacing"/>
        <w:spacing w:line="360" w:lineRule="auto"/>
        <w:jc w:val="both"/>
        <w:rPr>
          <w:rFonts w:ascii="Times New Roman" w:hAnsi="Times New Roman" w:cs="Times New Roman"/>
          <w:sz w:val="24"/>
          <w:szCs w:val="24"/>
          <w:lang w:val="en-GB"/>
        </w:rPr>
      </w:pPr>
    </w:p>
    <w:p w:rsidR="002541E0" w:rsidRDefault="002541E0" w:rsidP="002541E0">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HLATSHWAYO J: agrees………………………</w:t>
      </w:r>
    </w:p>
    <w:p w:rsidR="002541E0" w:rsidRDefault="002541E0" w:rsidP="002541E0">
      <w:pPr>
        <w:pStyle w:val="NoSpacing"/>
        <w:spacing w:line="360" w:lineRule="auto"/>
        <w:jc w:val="both"/>
        <w:rPr>
          <w:rFonts w:ascii="Times New Roman" w:hAnsi="Times New Roman" w:cs="Times New Roman"/>
          <w:sz w:val="24"/>
          <w:szCs w:val="24"/>
          <w:lang w:val="en-GB"/>
        </w:rPr>
      </w:pPr>
    </w:p>
    <w:p w:rsidR="002541E0" w:rsidRDefault="002541E0" w:rsidP="002541E0">
      <w:pPr>
        <w:pStyle w:val="NoSpacing"/>
        <w:spacing w:line="360" w:lineRule="auto"/>
        <w:jc w:val="both"/>
        <w:rPr>
          <w:rFonts w:ascii="Times New Roman" w:hAnsi="Times New Roman" w:cs="Times New Roman"/>
          <w:sz w:val="24"/>
          <w:szCs w:val="24"/>
          <w:lang w:val="en-GB"/>
        </w:rPr>
      </w:pPr>
    </w:p>
    <w:p w:rsidR="002541E0" w:rsidRDefault="002541E0" w:rsidP="002541E0">
      <w:pPr>
        <w:pStyle w:val="NoSpacing"/>
        <w:spacing w:line="360" w:lineRule="auto"/>
        <w:jc w:val="both"/>
        <w:rPr>
          <w:rFonts w:ascii="Times New Roman" w:hAnsi="Times New Roman" w:cs="Times New Roman"/>
          <w:sz w:val="24"/>
          <w:szCs w:val="24"/>
          <w:lang w:val="en-GB"/>
        </w:rPr>
      </w:pPr>
    </w:p>
    <w:p w:rsidR="002541E0" w:rsidRPr="00BE6AF7" w:rsidRDefault="002541E0" w:rsidP="00BE6AF7">
      <w:pPr>
        <w:pStyle w:val="NoSpacing"/>
        <w:rPr>
          <w:rFonts w:ascii="Times New Roman" w:hAnsi="Times New Roman" w:cs="Times New Roman"/>
          <w:sz w:val="24"/>
          <w:szCs w:val="24"/>
        </w:rPr>
      </w:pPr>
      <w:r w:rsidRPr="00BE6AF7">
        <w:rPr>
          <w:rFonts w:ascii="Times New Roman" w:hAnsi="Times New Roman" w:cs="Times New Roman"/>
          <w:i/>
          <w:sz w:val="24"/>
          <w:szCs w:val="24"/>
        </w:rPr>
        <w:t>Makumbe &amp; Associates,</w:t>
      </w:r>
      <w:r w:rsidRPr="00BE6AF7">
        <w:rPr>
          <w:rFonts w:ascii="Times New Roman" w:hAnsi="Times New Roman" w:cs="Times New Roman"/>
          <w:sz w:val="24"/>
          <w:szCs w:val="24"/>
        </w:rPr>
        <w:t xml:space="preserve"> Appellant’s legal practitioners</w:t>
      </w:r>
    </w:p>
    <w:p w:rsidR="002541E0" w:rsidRPr="00BE6AF7" w:rsidRDefault="002541E0" w:rsidP="00BE6AF7">
      <w:pPr>
        <w:pStyle w:val="NoSpacing"/>
        <w:rPr>
          <w:rFonts w:ascii="Times New Roman" w:hAnsi="Times New Roman" w:cs="Times New Roman"/>
          <w:sz w:val="24"/>
          <w:szCs w:val="24"/>
        </w:rPr>
      </w:pPr>
      <w:r w:rsidRPr="00BE6AF7">
        <w:rPr>
          <w:rFonts w:ascii="Times New Roman" w:hAnsi="Times New Roman" w:cs="Times New Roman"/>
          <w:i/>
          <w:sz w:val="24"/>
          <w:szCs w:val="24"/>
        </w:rPr>
        <w:t>Nyamwanza &amp; Associates</w:t>
      </w:r>
      <w:r w:rsidRPr="00BE6AF7">
        <w:rPr>
          <w:rFonts w:ascii="Times New Roman" w:hAnsi="Times New Roman" w:cs="Times New Roman"/>
          <w:sz w:val="24"/>
          <w:szCs w:val="24"/>
        </w:rPr>
        <w:t>, Respondent’s legal practitioners</w:t>
      </w:r>
    </w:p>
    <w:sectPr w:rsidR="002541E0" w:rsidRPr="00BE6AF7" w:rsidSect="0060550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B25" w:rsidRDefault="00262B25" w:rsidP="0097013A">
      <w:pPr>
        <w:spacing w:after="0" w:line="240" w:lineRule="auto"/>
      </w:pPr>
      <w:r>
        <w:separator/>
      </w:r>
    </w:p>
  </w:endnote>
  <w:endnote w:type="continuationSeparator" w:id="1">
    <w:p w:rsidR="00262B25" w:rsidRDefault="00262B25" w:rsidP="00970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B25" w:rsidRDefault="00262B25" w:rsidP="0097013A">
      <w:pPr>
        <w:spacing w:after="0" w:line="240" w:lineRule="auto"/>
      </w:pPr>
      <w:r>
        <w:separator/>
      </w:r>
    </w:p>
  </w:footnote>
  <w:footnote w:type="continuationSeparator" w:id="1">
    <w:p w:rsidR="00262B25" w:rsidRDefault="00262B25" w:rsidP="009701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78344"/>
      <w:docPartObj>
        <w:docPartGallery w:val="Page Numbers (Top of Page)"/>
        <w:docPartUnique/>
      </w:docPartObj>
    </w:sdtPr>
    <w:sdtContent>
      <w:p w:rsidR="00434C60" w:rsidRDefault="00A24E23" w:rsidP="00434C60">
        <w:pPr>
          <w:pStyle w:val="Header"/>
          <w:ind w:left="4680" w:firstLine="4680"/>
        </w:pPr>
        <w:fldSimple w:instr=" PAGE   \* MERGEFORMAT ">
          <w:r w:rsidR="00873722">
            <w:rPr>
              <w:noProof/>
            </w:rPr>
            <w:t>1</w:t>
          </w:r>
        </w:fldSimple>
        <w:r w:rsidR="00434C60">
          <w:tab/>
          <w:t>HH 267-2012</w:t>
        </w:r>
        <w:r w:rsidR="003008D6">
          <w:tab/>
          <w:t xml:space="preserve">          </w:t>
        </w:r>
      </w:p>
      <w:p w:rsidR="002D1628" w:rsidRDefault="00434C60" w:rsidP="00434C60">
        <w:pPr>
          <w:pStyle w:val="Header"/>
          <w:ind w:left="4680" w:firstLine="1800"/>
        </w:pPr>
        <w:r>
          <w:tab/>
        </w:r>
        <w:r w:rsidR="003008D6">
          <w:t>CIV ‘A’ 382/10</w:t>
        </w:r>
      </w:p>
    </w:sdtContent>
  </w:sdt>
  <w:p w:rsidR="002D1628" w:rsidRDefault="002D16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1347"/>
    <w:multiLevelType w:val="hybridMultilevel"/>
    <w:tmpl w:val="91226CBA"/>
    <w:lvl w:ilvl="0" w:tplc="7366A9EE">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30DE61D0"/>
    <w:multiLevelType w:val="hybridMultilevel"/>
    <w:tmpl w:val="F11657B0"/>
    <w:lvl w:ilvl="0" w:tplc="E62EF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754CE5"/>
    <w:multiLevelType w:val="hybridMultilevel"/>
    <w:tmpl w:val="9790ED5A"/>
    <w:lvl w:ilvl="0" w:tplc="4634B8F8">
      <w:start w:val="1"/>
      <w:numFmt w:val="low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nsid w:val="3D83038A"/>
    <w:multiLevelType w:val="hybridMultilevel"/>
    <w:tmpl w:val="6B8685E2"/>
    <w:lvl w:ilvl="0" w:tplc="4F86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95793B"/>
    <w:multiLevelType w:val="hybridMultilevel"/>
    <w:tmpl w:val="08064CD8"/>
    <w:lvl w:ilvl="0" w:tplc="55E831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35375C"/>
    <w:multiLevelType w:val="hybridMultilevel"/>
    <w:tmpl w:val="F79A6DA8"/>
    <w:lvl w:ilvl="0" w:tplc="BA1C6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7AAE"/>
    <w:rsid w:val="00045F6D"/>
    <w:rsid w:val="00061BA1"/>
    <w:rsid w:val="00076558"/>
    <w:rsid w:val="00077AAE"/>
    <w:rsid w:val="0009412F"/>
    <w:rsid w:val="000D0D52"/>
    <w:rsid w:val="000E26A0"/>
    <w:rsid w:val="00154A26"/>
    <w:rsid w:val="001B18E5"/>
    <w:rsid w:val="001B5999"/>
    <w:rsid w:val="001C5B6E"/>
    <w:rsid w:val="00227028"/>
    <w:rsid w:val="002541E0"/>
    <w:rsid w:val="00262B25"/>
    <w:rsid w:val="0027073D"/>
    <w:rsid w:val="00280976"/>
    <w:rsid w:val="002824E5"/>
    <w:rsid w:val="00292AA5"/>
    <w:rsid w:val="002A0EEC"/>
    <w:rsid w:val="002C439D"/>
    <w:rsid w:val="002D1628"/>
    <w:rsid w:val="002F1ED6"/>
    <w:rsid w:val="002F5F96"/>
    <w:rsid w:val="003008D6"/>
    <w:rsid w:val="003364A3"/>
    <w:rsid w:val="00345995"/>
    <w:rsid w:val="00346EF6"/>
    <w:rsid w:val="00391B98"/>
    <w:rsid w:val="00395493"/>
    <w:rsid w:val="003D719F"/>
    <w:rsid w:val="003D7A17"/>
    <w:rsid w:val="003F00AE"/>
    <w:rsid w:val="003F25F9"/>
    <w:rsid w:val="00434C60"/>
    <w:rsid w:val="004406D8"/>
    <w:rsid w:val="00502557"/>
    <w:rsid w:val="005712ED"/>
    <w:rsid w:val="005C3FA9"/>
    <w:rsid w:val="0060550F"/>
    <w:rsid w:val="00624E89"/>
    <w:rsid w:val="00631879"/>
    <w:rsid w:val="006A4364"/>
    <w:rsid w:val="006F1EB7"/>
    <w:rsid w:val="00767391"/>
    <w:rsid w:val="007B33C8"/>
    <w:rsid w:val="007F74B5"/>
    <w:rsid w:val="00810766"/>
    <w:rsid w:val="00873722"/>
    <w:rsid w:val="0097013A"/>
    <w:rsid w:val="009834B2"/>
    <w:rsid w:val="009B76C1"/>
    <w:rsid w:val="009C4FA4"/>
    <w:rsid w:val="009D0CFD"/>
    <w:rsid w:val="009D48FB"/>
    <w:rsid w:val="00A24E23"/>
    <w:rsid w:val="00A44803"/>
    <w:rsid w:val="00A528B4"/>
    <w:rsid w:val="00A64F15"/>
    <w:rsid w:val="00AA2148"/>
    <w:rsid w:val="00AE45C2"/>
    <w:rsid w:val="00B33EBB"/>
    <w:rsid w:val="00B530BE"/>
    <w:rsid w:val="00B54E72"/>
    <w:rsid w:val="00B82723"/>
    <w:rsid w:val="00BE5B33"/>
    <w:rsid w:val="00BE6AF7"/>
    <w:rsid w:val="00C162E8"/>
    <w:rsid w:val="00C51DC9"/>
    <w:rsid w:val="00CB582C"/>
    <w:rsid w:val="00CE3A09"/>
    <w:rsid w:val="00D01FE3"/>
    <w:rsid w:val="00D13916"/>
    <w:rsid w:val="00D271F5"/>
    <w:rsid w:val="00E66E90"/>
    <w:rsid w:val="00E91A5E"/>
    <w:rsid w:val="00EA3B21"/>
    <w:rsid w:val="00F318A8"/>
    <w:rsid w:val="00F35369"/>
    <w:rsid w:val="00F3702D"/>
    <w:rsid w:val="00F60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AAE"/>
    <w:pPr>
      <w:spacing w:after="0" w:line="240" w:lineRule="auto"/>
    </w:pPr>
  </w:style>
  <w:style w:type="paragraph" w:styleId="Header">
    <w:name w:val="header"/>
    <w:basedOn w:val="Normal"/>
    <w:link w:val="HeaderChar"/>
    <w:uiPriority w:val="99"/>
    <w:unhideWhenUsed/>
    <w:rsid w:val="00970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3A"/>
  </w:style>
  <w:style w:type="paragraph" w:styleId="Footer">
    <w:name w:val="footer"/>
    <w:basedOn w:val="Normal"/>
    <w:link w:val="FooterChar"/>
    <w:uiPriority w:val="99"/>
    <w:semiHidden/>
    <w:unhideWhenUsed/>
    <w:rsid w:val="009701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1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jibson</dc:creator>
  <cp:keywords/>
  <dc:description/>
  <cp:lastModifiedBy>jibson</cp:lastModifiedBy>
  <cp:revision>52</cp:revision>
  <cp:lastPrinted>2012-07-04T09:02:00Z</cp:lastPrinted>
  <dcterms:created xsi:type="dcterms:W3CDTF">2012-06-25T07:03:00Z</dcterms:created>
  <dcterms:modified xsi:type="dcterms:W3CDTF">2012-07-04T09:54:00Z</dcterms:modified>
</cp:coreProperties>
</file>