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9A8" w:rsidRDefault="00CB19A8" w:rsidP="00CB19A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LUCKMAN GUNMAN PONDO</w:t>
      </w:r>
    </w:p>
    <w:p w:rsidR="002C36D6" w:rsidRDefault="002C36D6" w:rsidP="002C36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C36D6" w:rsidRDefault="002C36D6" w:rsidP="002C36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CB19A8" w:rsidRDefault="00CB19A8" w:rsidP="00CB19A8">
      <w:pPr>
        <w:spacing w:after="0" w:line="240" w:lineRule="auto"/>
        <w:jc w:val="both"/>
        <w:rPr>
          <w:rFonts w:ascii="Times New Roman" w:hAnsi="Times New Roman" w:cs="Times New Roman"/>
          <w:sz w:val="24"/>
          <w:szCs w:val="24"/>
        </w:rPr>
      </w:pPr>
    </w:p>
    <w:p w:rsidR="00CB19A8" w:rsidRDefault="00CB19A8" w:rsidP="00CB19A8">
      <w:pPr>
        <w:spacing w:after="0" w:line="360" w:lineRule="auto"/>
        <w:jc w:val="both"/>
        <w:rPr>
          <w:rFonts w:ascii="Times New Roman" w:hAnsi="Times New Roman" w:cs="Times New Roman"/>
          <w:sz w:val="24"/>
          <w:szCs w:val="24"/>
        </w:rPr>
      </w:pPr>
    </w:p>
    <w:p w:rsidR="00CB19A8" w:rsidRDefault="00CB19A8" w:rsidP="00CB1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B19A8" w:rsidRDefault="00CB19A8" w:rsidP="00CB1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CB19A8" w:rsidRDefault="00CB19A8" w:rsidP="00CB19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April 2021</w:t>
      </w:r>
    </w:p>
    <w:p w:rsidR="00CB19A8" w:rsidRDefault="00CB19A8" w:rsidP="00CB19A8">
      <w:pPr>
        <w:spacing w:after="0" w:line="360" w:lineRule="auto"/>
        <w:jc w:val="both"/>
        <w:rPr>
          <w:rFonts w:ascii="Times New Roman" w:hAnsi="Times New Roman" w:cs="Times New Roman"/>
          <w:sz w:val="24"/>
          <w:szCs w:val="24"/>
        </w:rPr>
      </w:pPr>
    </w:p>
    <w:p w:rsidR="00CB19A8" w:rsidRPr="008627FA" w:rsidRDefault="00CB19A8" w:rsidP="00CB19A8">
      <w:pPr>
        <w:spacing w:after="0" w:line="360" w:lineRule="auto"/>
        <w:jc w:val="both"/>
        <w:rPr>
          <w:rFonts w:ascii="Times New Roman" w:hAnsi="Times New Roman" w:cs="Times New Roman"/>
          <w:b/>
          <w:sz w:val="24"/>
          <w:szCs w:val="24"/>
        </w:rPr>
      </w:pPr>
      <w:r w:rsidRPr="008627FA">
        <w:rPr>
          <w:rFonts w:ascii="Times New Roman" w:hAnsi="Times New Roman" w:cs="Times New Roman"/>
          <w:b/>
          <w:sz w:val="24"/>
          <w:szCs w:val="24"/>
        </w:rPr>
        <w:t>Bail application</w:t>
      </w:r>
    </w:p>
    <w:p w:rsidR="002C36D6" w:rsidRDefault="002C36D6" w:rsidP="002C36D6">
      <w:pPr>
        <w:spacing w:after="0" w:line="240" w:lineRule="auto"/>
        <w:jc w:val="both"/>
        <w:rPr>
          <w:rFonts w:ascii="Times New Roman" w:hAnsi="Times New Roman" w:cs="Times New Roman"/>
          <w:sz w:val="24"/>
          <w:szCs w:val="24"/>
        </w:rPr>
      </w:pPr>
    </w:p>
    <w:p w:rsidR="002C36D6" w:rsidRDefault="002C36D6" w:rsidP="002C36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default</w:t>
      </w:r>
    </w:p>
    <w:p w:rsidR="00CB19A8" w:rsidRDefault="00CB19A8" w:rsidP="00CB19A8">
      <w:pPr>
        <w:spacing w:after="0" w:line="240" w:lineRule="auto"/>
        <w:jc w:val="both"/>
        <w:rPr>
          <w:rFonts w:ascii="Times New Roman" w:hAnsi="Times New Roman" w:cs="Times New Roman"/>
          <w:sz w:val="24"/>
          <w:szCs w:val="24"/>
        </w:rPr>
      </w:pPr>
      <w:r w:rsidRPr="003B1986">
        <w:rPr>
          <w:rFonts w:ascii="Times New Roman" w:hAnsi="Times New Roman" w:cs="Times New Roman"/>
          <w:i/>
          <w:sz w:val="24"/>
          <w:szCs w:val="24"/>
        </w:rPr>
        <w:t>S.Masokovere</w:t>
      </w:r>
      <w:r>
        <w:rPr>
          <w:rFonts w:ascii="Times New Roman" w:hAnsi="Times New Roman" w:cs="Times New Roman"/>
          <w:sz w:val="24"/>
          <w:szCs w:val="24"/>
        </w:rPr>
        <w:t>, for the State</w:t>
      </w:r>
    </w:p>
    <w:p w:rsidR="002C36D6" w:rsidRDefault="002C36D6" w:rsidP="00CB19A8">
      <w:pPr>
        <w:spacing w:after="0" w:line="360" w:lineRule="auto"/>
        <w:ind w:firstLine="720"/>
        <w:jc w:val="both"/>
        <w:rPr>
          <w:rFonts w:ascii="Times New Roman" w:hAnsi="Times New Roman" w:cs="Times New Roman"/>
          <w:sz w:val="24"/>
          <w:szCs w:val="24"/>
        </w:rPr>
      </w:pPr>
    </w:p>
    <w:p w:rsidR="00CB19A8" w:rsidRDefault="00CB19A8" w:rsidP="00CB19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KWENDA J: There is a growing tendency by litigants to circumvent the law in bail applications through conduct calculated to usurp the power of this court to protect and regulate bail proceedings with the result that anarchy prevails to the detriment of the good administration of justice. Such conduct if allowed to continue has the potential of derailing the bail system and destroy its credibility.</w:t>
      </w:r>
      <w:r w:rsidRPr="00354E73">
        <w:rPr>
          <w:rFonts w:ascii="Times New Roman" w:hAnsi="Times New Roman" w:cs="Times New Roman"/>
          <w:sz w:val="24"/>
          <w:szCs w:val="24"/>
        </w:rPr>
        <w:t xml:space="preserve"> </w:t>
      </w:r>
      <w:r>
        <w:rPr>
          <w:rFonts w:ascii="Times New Roman" w:hAnsi="Times New Roman" w:cs="Times New Roman"/>
          <w:sz w:val="24"/>
          <w:szCs w:val="24"/>
        </w:rPr>
        <w:t xml:space="preserve">This court’s power to regulate and protect the credibility of its processes is inherent </w:t>
      </w:r>
      <w:r w:rsidR="00AA503B">
        <w:rPr>
          <w:rFonts w:ascii="Times New Roman" w:hAnsi="Times New Roman" w:cs="Times New Roman"/>
          <w:sz w:val="24"/>
          <w:szCs w:val="24"/>
        </w:rPr>
        <w:t xml:space="preserve">at common law </w:t>
      </w:r>
      <w:r>
        <w:rPr>
          <w:rFonts w:ascii="Times New Roman" w:hAnsi="Times New Roman" w:cs="Times New Roman"/>
          <w:sz w:val="24"/>
          <w:szCs w:val="24"/>
        </w:rPr>
        <w:t>and codified in s 176 of the Constitution of Zimbabwe (Amendment No 20) Act 2013.</w:t>
      </w:r>
    </w:p>
    <w:p w:rsidR="00CB19A8" w:rsidRPr="00726345" w:rsidRDefault="00CB19A8" w:rsidP="00CB19A8">
      <w:pPr>
        <w:pStyle w:val="Default"/>
        <w:ind w:firstLine="720"/>
        <w:jc w:val="both"/>
        <w:rPr>
          <w:rFonts w:ascii="Times New Roman" w:hAnsi="Times New Roman" w:cs="Times New Roman"/>
          <w:sz w:val="22"/>
          <w:szCs w:val="22"/>
        </w:rPr>
      </w:pPr>
      <w:r w:rsidRPr="00726345">
        <w:rPr>
          <w:rFonts w:ascii="Times New Roman" w:hAnsi="Times New Roman" w:cs="Times New Roman"/>
          <w:sz w:val="22"/>
          <w:szCs w:val="22"/>
        </w:rPr>
        <w:t>“176</w:t>
      </w:r>
      <w:r w:rsidRPr="00726345">
        <w:rPr>
          <w:rFonts w:ascii="Times New Roman" w:hAnsi="Times New Roman" w:cs="Times New Roman"/>
          <w:b/>
          <w:bCs/>
          <w:sz w:val="22"/>
          <w:szCs w:val="22"/>
        </w:rPr>
        <w:t xml:space="preserve"> Inherent powers of Constitutional Court, Supreme Court and High Court </w:t>
      </w:r>
    </w:p>
    <w:p w:rsidR="00CB19A8" w:rsidRPr="00726345" w:rsidRDefault="00CB19A8" w:rsidP="00CB19A8">
      <w:pPr>
        <w:spacing w:after="0" w:line="240" w:lineRule="auto"/>
        <w:ind w:left="720"/>
        <w:jc w:val="both"/>
        <w:rPr>
          <w:rFonts w:ascii="Times New Roman" w:hAnsi="Times New Roman" w:cs="Times New Roman"/>
        </w:rPr>
      </w:pPr>
      <w:r w:rsidRPr="00726345">
        <w:rPr>
          <w:rFonts w:ascii="Times New Roman" w:hAnsi="Times New Roman" w:cs="Times New Roman"/>
        </w:rPr>
        <w:t xml:space="preserve">The Constitutional Court, the Supreme Court and the High Court have inherent power to protect and regulate their own process and to develop the common law or the customary law, taking into account the interests of justice and the provisions of this Constitution.”  </w:t>
      </w:r>
    </w:p>
    <w:p w:rsidR="00AA503B" w:rsidRDefault="00AA503B" w:rsidP="00CB19A8">
      <w:r>
        <w:tab/>
      </w:r>
    </w:p>
    <w:p w:rsidR="00AA503B" w:rsidRPr="00AA503B" w:rsidRDefault="00AA503B" w:rsidP="00CB19A8">
      <w:pPr>
        <w:rPr>
          <w:rFonts w:ascii="Times New Roman" w:hAnsi="Times New Roman" w:cs="Times New Roman"/>
          <w:i/>
          <w:sz w:val="24"/>
          <w:szCs w:val="24"/>
        </w:rPr>
      </w:pPr>
      <w:r>
        <w:tab/>
      </w:r>
      <w:r w:rsidRPr="00AA503B">
        <w:rPr>
          <w:rFonts w:ascii="Times New Roman" w:hAnsi="Times New Roman" w:cs="Times New Roman"/>
          <w:sz w:val="24"/>
          <w:szCs w:val="24"/>
        </w:rPr>
        <w:t xml:space="preserve">See also </w:t>
      </w:r>
      <w:r w:rsidRPr="00AA503B">
        <w:rPr>
          <w:rFonts w:ascii="Times New Roman" w:hAnsi="Times New Roman" w:cs="Times New Roman"/>
          <w:i/>
          <w:sz w:val="24"/>
          <w:szCs w:val="24"/>
        </w:rPr>
        <w:t xml:space="preserve">The President of the Senate and Ors v Innocent Gonese and Ors </w:t>
      </w:r>
      <w:r w:rsidRPr="00AA503B">
        <w:rPr>
          <w:rFonts w:ascii="Times New Roman" w:hAnsi="Times New Roman" w:cs="Times New Roman"/>
          <w:sz w:val="24"/>
          <w:szCs w:val="24"/>
        </w:rPr>
        <w:t>CCZ 01/21</w:t>
      </w:r>
      <w:r w:rsidR="00763F40">
        <w:rPr>
          <w:rFonts w:ascii="Times New Roman" w:hAnsi="Times New Roman" w:cs="Times New Roman"/>
          <w:sz w:val="24"/>
          <w:szCs w:val="24"/>
        </w:rPr>
        <w:t>.</w:t>
      </w:r>
    </w:p>
    <w:p w:rsidR="00CB19A8" w:rsidRDefault="00D72DE2" w:rsidP="00CB19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CB19A8">
        <w:rPr>
          <w:rFonts w:ascii="Times New Roman" w:hAnsi="Times New Roman" w:cs="Times New Roman"/>
          <w:sz w:val="24"/>
          <w:szCs w:val="24"/>
        </w:rPr>
        <w:t xml:space="preserve"> very important provision of the High Court of Zimbabwe Bail Rules, 1991 contained in r 5 subr 2</w:t>
      </w:r>
      <w:r>
        <w:rPr>
          <w:rFonts w:ascii="Times New Roman" w:hAnsi="Times New Roman" w:cs="Times New Roman"/>
          <w:sz w:val="24"/>
          <w:szCs w:val="24"/>
        </w:rPr>
        <w:t xml:space="preserve"> may have been overlooked for a long time</w:t>
      </w:r>
      <w:r w:rsidR="00CB19A8">
        <w:rPr>
          <w:rFonts w:ascii="Times New Roman" w:hAnsi="Times New Roman" w:cs="Times New Roman"/>
          <w:sz w:val="24"/>
          <w:szCs w:val="24"/>
        </w:rPr>
        <w:t>.</w:t>
      </w:r>
      <w:r w:rsidR="00763F40">
        <w:rPr>
          <w:rFonts w:ascii="Times New Roman" w:hAnsi="Times New Roman" w:cs="Times New Roman"/>
          <w:sz w:val="24"/>
          <w:szCs w:val="24"/>
        </w:rPr>
        <w:t xml:space="preserve"> It reads:-</w:t>
      </w:r>
    </w:p>
    <w:p w:rsidR="00CB19A8" w:rsidRDefault="00763F40" w:rsidP="00CB19A8">
      <w:pPr>
        <w:autoSpaceDE w:val="0"/>
        <w:autoSpaceDN w:val="0"/>
        <w:adjustRightInd w:val="0"/>
        <w:spacing w:after="0" w:line="240" w:lineRule="auto"/>
        <w:ind w:firstLine="720"/>
        <w:jc w:val="both"/>
        <w:rPr>
          <w:rFonts w:ascii="Times New Roman" w:hAnsi="Times New Roman" w:cs="Times New Roman"/>
          <w:b/>
          <w:bCs/>
          <w:i/>
          <w:iCs/>
          <w:lang w:val="en-ZW"/>
        </w:rPr>
      </w:pPr>
      <w:r w:rsidRPr="00763F40">
        <w:rPr>
          <w:rFonts w:ascii="Times New Roman" w:hAnsi="Times New Roman" w:cs="Times New Roman"/>
          <w:bCs/>
          <w:i/>
          <w:iCs/>
          <w:lang w:val="en-ZW"/>
        </w:rPr>
        <w:t>“</w:t>
      </w:r>
      <w:r w:rsidR="00CB19A8" w:rsidRPr="00CB19A8">
        <w:rPr>
          <w:rFonts w:ascii="Times New Roman" w:hAnsi="Times New Roman" w:cs="Times New Roman"/>
          <w:b/>
          <w:bCs/>
          <w:i/>
          <w:iCs/>
          <w:lang w:val="en-ZW"/>
        </w:rPr>
        <w:t>5. Bail applications</w:t>
      </w:r>
    </w:p>
    <w:p w:rsidR="00CB19A8" w:rsidRPr="00CB19A8" w:rsidRDefault="00CB19A8" w:rsidP="00CB19A8">
      <w:pPr>
        <w:autoSpaceDE w:val="0"/>
        <w:autoSpaceDN w:val="0"/>
        <w:adjustRightInd w:val="0"/>
        <w:spacing w:after="0" w:line="240" w:lineRule="auto"/>
        <w:ind w:firstLine="720"/>
        <w:jc w:val="both"/>
        <w:rPr>
          <w:rFonts w:ascii="Times New Roman" w:hAnsi="Times New Roman" w:cs="Times New Roman"/>
          <w:b/>
          <w:bCs/>
          <w:i/>
          <w:iCs/>
          <w:lang w:val="en-ZW"/>
        </w:rPr>
      </w:pPr>
      <w:r w:rsidRPr="00CB19A8">
        <w:rPr>
          <w:rFonts w:ascii="Times New Roman" w:hAnsi="Times New Roman" w:cs="Times New Roman"/>
          <w:lang w:val="en-ZW"/>
        </w:rPr>
        <w:t>(1) …………</w:t>
      </w:r>
    </w:p>
    <w:p w:rsidR="00CB19A8" w:rsidRPr="00CB19A8" w:rsidRDefault="00CB19A8" w:rsidP="00CB19A8">
      <w:pPr>
        <w:autoSpaceDE w:val="0"/>
        <w:autoSpaceDN w:val="0"/>
        <w:adjustRightInd w:val="0"/>
        <w:spacing w:after="0" w:line="240" w:lineRule="auto"/>
        <w:ind w:left="720" w:firstLine="60"/>
        <w:jc w:val="both"/>
        <w:rPr>
          <w:rFonts w:ascii="Times New Roman" w:hAnsi="Times New Roman" w:cs="Times New Roman"/>
          <w:lang w:val="en-ZW"/>
        </w:rPr>
      </w:pPr>
      <w:r w:rsidRPr="00CB19A8">
        <w:rPr>
          <w:rFonts w:ascii="Times New Roman" w:hAnsi="Times New Roman" w:cs="Times New Roman"/>
          <w:lang w:val="en-ZW"/>
        </w:rPr>
        <w:t>(2) The registrar shall set down an application for bail for hearing by a judge within forty-eight hours after the application was filed in terms of sub rule (1), and shall ensure that—</w:t>
      </w:r>
    </w:p>
    <w:p w:rsidR="00CB19A8" w:rsidRPr="00CB19A8" w:rsidRDefault="00CB19A8" w:rsidP="00CB19A8">
      <w:pPr>
        <w:autoSpaceDE w:val="0"/>
        <w:autoSpaceDN w:val="0"/>
        <w:adjustRightInd w:val="0"/>
        <w:spacing w:after="0" w:line="240" w:lineRule="auto"/>
        <w:ind w:left="720"/>
        <w:jc w:val="both"/>
        <w:rPr>
          <w:rFonts w:ascii="Times New Roman" w:hAnsi="Times New Roman" w:cs="Times New Roman"/>
          <w:lang w:val="en-ZW"/>
        </w:rPr>
      </w:pPr>
      <w:r w:rsidRPr="00CB19A8">
        <w:rPr>
          <w:rFonts w:ascii="Times New Roman" w:hAnsi="Times New Roman" w:cs="Times New Roman"/>
          <w:lang w:val="en-ZW"/>
        </w:rPr>
        <w:t>(</w:t>
      </w:r>
      <w:r w:rsidRPr="00CB19A8">
        <w:rPr>
          <w:rFonts w:ascii="Times New Roman" w:hAnsi="Times New Roman" w:cs="Times New Roman"/>
          <w:i/>
          <w:iCs/>
          <w:lang w:val="en-ZW"/>
        </w:rPr>
        <w:t>a</w:t>
      </w:r>
      <w:r w:rsidRPr="00CB19A8">
        <w:rPr>
          <w:rFonts w:ascii="Times New Roman" w:hAnsi="Times New Roman" w:cs="Times New Roman"/>
          <w:lang w:val="en-ZW"/>
        </w:rPr>
        <w:t>) a copy of the written statement referred to in sub rule (1) is served on the Attorney-General as soon as possible after it was filed; and</w:t>
      </w:r>
    </w:p>
    <w:p w:rsidR="00CB19A8" w:rsidRPr="00CB19A8" w:rsidRDefault="00CB19A8" w:rsidP="00CB19A8">
      <w:pPr>
        <w:autoSpaceDE w:val="0"/>
        <w:autoSpaceDN w:val="0"/>
        <w:adjustRightInd w:val="0"/>
        <w:spacing w:after="0" w:line="240" w:lineRule="auto"/>
        <w:ind w:left="720"/>
        <w:jc w:val="both"/>
        <w:rPr>
          <w:rFonts w:ascii="Times New Roman" w:hAnsi="Times New Roman" w:cs="Times New Roman"/>
          <w:lang w:val="en-ZW"/>
        </w:rPr>
      </w:pPr>
      <w:r w:rsidRPr="00CB19A8">
        <w:rPr>
          <w:rFonts w:ascii="Times New Roman" w:hAnsi="Times New Roman" w:cs="Times New Roman"/>
          <w:lang w:val="en-ZW"/>
        </w:rPr>
        <w:t>(</w:t>
      </w:r>
      <w:r w:rsidRPr="00CB19A8">
        <w:rPr>
          <w:rFonts w:ascii="Times New Roman" w:hAnsi="Times New Roman" w:cs="Times New Roman"/>
          <w:i/>
          <w:iCs/>
          <w:lang w:val="en-ZW"/>
        </w:rPr>
        <w:t>b</w:t>
      </w:r>
      <w:r w:rsidRPr="00CB19A8">
        <w:rPr>
          <w:rFonts w:ascii="Times New Roman" w:hAnsi="Times New Roman" w:cs="Times New Roman"/>
          <w:lang w:val="en-ZW"/>
        </w:rPr>
        <w:t>) the Attorney-General and the applicant and his legal representative are notified as soon as possible of the date and time of the hearing:</w:t>
      </w:r>
    </w:p>
    <w:p w:rsidR="00CB19A8" w:rsidRPr="00CB19A8" w:rsidRDefault="00CB19A8" w:rsidP="00CB19A8">
      <w:pPr>
        <w:autoSpaceDE w:val="0"/>
        <w:autoSpaceDN w:val="0"/>
        <w:adjustRightInd w:val="0"/>
        <w:spacing w:after="0" w:line="240" w:lineRule="auto"/>
        <w:ind w:firstLine="720"/>
        <w:jc w:val="both"/>
        <w:rPr>
          <w:rFonts w:ascii="Times New Roman" w:hAnsi="Times New Roman" w:cs="Times New Roman"/>
          <w:lang w:val="en-ZW"/>
        </w:rPr>
      </w:pPr>
      <w:r w:rsidRPr="00CB19A8">
        <w:rPr>
          <w:rFonts w:ascii="Times New Roman" w:hAnsi="Times New Roman" w:cs="Times New Roman"/>
          <w:lang w:val="en-ZW"/>
        </w:rPr>
        <w:t>Provided that—</w:t>
      </w:r>
    </w:p>
    <w:p w:rsidR="00CB19A8" w:rsidRPr="00CB19A8" w:rsidRDefault="00CB19A8" w:rsidP="00CB19A8">
      <w:pPr>
        <w:autoSpaceDE w:val="0"/>
        <w:autoSpaceDN w:val="0"/>
        <w:adjustRightInd w:val="0"/>
        <w:spacing w:after="0" w:line="240" w:lineRule="auto"/>
        <w:ind w:firstLine="720"/>
        <w:jc w:val="both"/>
        <w:rPr>
          <w:rFonts w:ascii="Times New Roman" w:hAnsi="Times New Roman" w:cs="Times New Roman"/>
          <w:lang w:val="en-ZW"/>
        </w:rPr>
      </w:pPr>
      <w:r w:rsidRPr="00CB19A8">
        <w:rPr>
          <w:rFonts w:ascii="Times New Roman" w:hAnsi="Times New Roman" w:cs="Times New Roman"/>
          <w:lang w:val="en-ZW"/>
        </w:rPr>
        <w:t>(i) if the applicant is legally represented, the registrar may require the applicant’s legal</w:t>
      </w:r>
    </w:p>
    <w:p w:rsidR="00CB19A8" w:rsidRPr="00CB19A8" w:rsidRDefault="00CB19A8" w:rsidP="00CB19A8">
      <w:pPr>
        <w:autoSpaceDE w:val="0"/>
        <w:autoSpaceDN w:val="0"/>
        <w:adjustRightInd w:val="0"/>
        <w:spacing w:after="0" w:line="240" w:lineRule="auto"/>
        <w:ind w:firstLine="720"/>
        <w:jc w:val="both"/>
        <w:rPr>
          <w:rFonts w:ascii="Times New Roman" w:hAnsi="Times New Roman" w:cs="Times New Roman"/>
          <w:lang w:val="en-ZW"/>
        </w:rPr>
      </w:pPr>
      <w:r w:rsidRPr="00CB19A8">
        <w:rPr>
          <w:rFonts w:ascii="Times New Roman" w:hAnsi="Times New Roman" w:cs="Times New Roman"/>
          <w:lang w:val="en-ZW"/>
        </w:rPr>
        <w:lastRenderedPageBreak/>
        <w:t>representative to serve a copy of the written statement on the Attorney-General, and the legal</w:t>
      </w:r>
    </w:p>
    <w:p w:rsidR="00CB19A8" w:rsidRPr="00CB19A8" w:rsidRDefault="00CB19A8" w:rsidP="00CB19A8">
      <w:pPr>
        <w:autoSpaceDE w:val="0"/>
        <w:autoSpaceDN w:val="0"/>
        <w:adjustRightInd w:val="0"/>
        <w:spacing w:after="0" w:line="240" w:lineRule="auto"/>
        <w:ind w:firstLine="720"/>
        <w:jc w:val="both"/>
        <w:rPr>
          <w:rFonts w:ascii="Times New Roman" w:hAnsi="Times New Roman" w:cs="Times New Roman"/>
          <w:lang w:val="en-ZW"/>
        </w:rPr>
      </w:pPr>
      <w:r w:rsidRPr="00CB19A8">
        <w:rPr>
          <w:rFonts w:ascii="Times New Roman" w:hAnsi="Times New Roman" w:cs="Times New Roman"/>
          <w:lang w:val="en-ZW"/>
        </w:rPr>
        <w:t>practitioner shall forthwith comply with such request;</w:t>
      </w:r>
    </w:p>
    <w:p w:rsidR="00CB19A8" w:rsidRPr="00CB19A8" w:rsidRDefault="00CB19A8" w:rsidP="00CB19A8">
      <w:pPr>
        <w:autoSpaceDE w:val="0"/>
        <w:autoSpaceDN w:val="0"/>
        <w:adjustRightInd w:val="0"/>
        <w:spacing w:after="0" w:line="240" w:lineRule="auto"/>
        <w:ind w:firstLine="720"/>
        <w:jc w:val="both"/>
        <w:rPr>
          <w:rFonts w:ascii="Times New Roman" w:hAnsi="Times New Roman" w:cs="Times New Roman"/>
          <w:lang w:val="en-ZW"/>
        </w:rPr>
      </w:pPr>
      <w:r w:rsidRPr="00CB19A8">
        <w:rPr>
          <w:rFonts w:ascii="Times New Roman" w:hAnsi="Times New Roman" w:cs="Times New Roman"/>
          <w:lang w:val="en-ZW"/>
        </w:rPr>
        <w:t>(ii) the forty-eight-hour period may be extended—</w:t>
      </w:r>
    </w:p>
    <w:p w:rsidR="00CB19A8" w:rsidRPr="00CB19A8" w:rsidRDefault="00CB19A8" w:rsidP="00CB19A8">
      <w:pPr>
        <w:autoSpaceDE w:val="0"/>
        <w:autoSpaceDN w:val="0"/>
        <w:adjustRightInd w:val="0"/>
        <w:spacing w:after="0" w:line="240" w:lineRule="auto"/>
        <w:ind w:firstLine="720"/>
        <w:jc w:val="both"/>
        <w:rPr>
          <w:rFonts w:ascii="Times New Roman" w:hAnsi="Times New Roman" w:cs="Times New Roman"/>
          <w:lang w:val="en-ZW"/>
        </w:rPr>
      </w:pPr>
      <w:r w:rsidRPr="00CB19A8">
        <w:rPr>
          <w:rFonts w:ascii="Times New Roman" w:hAnsi="Times New Roman" w:cs="Times New Roman"/>
          <w:lang w:val="en-ZW"/>
        </w:rPr>
        <w:t>A. by written agreement between the applicant and the Attorney-General if a copy of their</w:t>
      </w:r>
    </w:p>
    <w:p w:rsidR="00CB19A8" w:rsidRPr="00CB19A8" w:rsidRDefault="00CB19A8" w:rsidP="00CB19A8">
      <w:pPr>
        <w:autoSpaceDE w:val="0"/>
        <w:autoSpaceDN w:val="0"/>
        <w:adjustRightInd w:val="0"/>
        <w:spacing w:after="0" w:line="240" w:lineRule="auto"/>
        <w:ind w:firstLine="720"/>
        <w:jc w:val="both"/>
        <w:rPr>
          <w:rFonts w:ascii="Times New Roman" w:hAnsi="Times New Roman" w:cs="Times New Roman"/>
          <w:lang w:val="en-ZW"/>
        </w:rPr>
      </w:pPr>
      <w:r w:rsidRPr="00CB19A8">
        <w:rPr>
          <w:rFonts w:ascii="Times New Roman" w:hAnsi="Times New Roman" w:cs="Times New Roman"/>
          <w:lang w:val="en-ZW"/>
        </w:rPr>
        <w:t>agreement is filed with the registrar; or</w:t>
      </w:r>
    </w:p>
    <w:p w:rsidR="00CB19A8" w:rsidRPr="00CB19A8" w:rsidRDefault="00CB19A8" w:rsidP="00CB19A8">
      <w:pPr>
        <w:autoSpaceDE w:val="0"/>
        <w:autoSpaceDN w:val="0"/>
        <w:adjustRightInd w:val="0"/>
        <w:spacing w:after="0" w:line="240" w:lineRule="auto"/>
        <w:ind w:firstLine="720"/>
        <w:jc w:val="both"/>
        <w:rPr>
          <w:rFonts w:ascii="Times New Roman" w:hAnsi="Times New Roman" w:cs="Times New Roman"/>
          <w:lang w:val="en-ZW"/>
        </w:rPr>
      </w:pPr>
      <w:r w:rsidRPr="00CB19A8">
        <w:rPr>
          <w:rFonts w:ascii="Times New Roman" w:hAnsi="Times New Roman" w:cs="Times New Roman"/>
          <w:lang w:val="en-ZW"/>
        </w:rPr>
        <w:t>B. if a judge so orders in terms of rule 4.</w:t>
      </w:r>
      <w:r w:rsidR="00763F40">
        <w:rPr>
          <w:rFonts w:ascii="Times New Roman" w:hAnsi="Times New Roman" w:cs="Times New Roman"/>
          <w:lang w:val="en-ZW"/>
        </w:rPr>
        <w:t>”</w:t>
      </w:r>
    </w:p>
    <w:p w:rsidR="00CB19A8" w:rsidRDefault="00CB19A8" w:rsidP="00CB19A8">
      <w:pPr>
        <w:spacing w:after="0" w:line="360" w:lineRule="auto"/>
        <w:ind w:firstLine="720"/>
        <w:jc w:val="both"/>
        <w:rPr>
          <w:rFonts w:ascii="Times New Roman" w:hAnsi="Times New Roman" w:cs="Times New Roman"/>
          <w:sz w:val="24"/>
          <w:szCs w:val="24"/>
        </w:rPr>
      </w:pPr>
    </w:p>
    <w:p w:rsidR="00CB19A8" w:rsidRDefault="00CB19A8" w:rsidP="00CB19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quoted sub rule is unambiguous. </w:t>
      </w:r>
      <w:r w:rsidR="00754907">
        <w:rPr>
          <w:rFonts w:ascii="Times New Roman" w:hAnsi="Times New Roman" w:cs="Times New Roman"/>
          <w:sz w:val="24"/>
          <w:szCs w:val="24"/>
        </w:rPr>
        <w:t>The Registrar shall set a</w:t>
      </w:r>
      <w:r>
        <w:rPr>
          <w:rFonts w:ascii="Times New Roman" w:hAnsi="Times New Roman" w:cs="Times New Roman"/>
          <w:sz w:val="24"/>
          <w:szCs w:val="24"/>
        </w:rPr>
        <w:t xml:space="preserve"> bail application </w:t>
      </w:r>
      <w:r w:rsidR="00754907">
        <w:rPr>
          <w:rFonts w:ascii="Times New Roman" w:hAnsi="Times New Roman" w:cs="Times New Roman"/>
          <w:sz w:val="24"/>
          <w:szCs w:val="24"/>
        </w:rPr>
        <w:t xml:space="preserve">for </w:t>
      </w:r>
      <w:r>
        <w:rPr>
          <w:rFonts w:ascii="Times New Roman" w:hAnsi="Times New Roman" w:cs="Times New Roman"/>
          <w:sz w:val="24"/>
          <w:szCs w:val="24"/>
        </w:rPr>
        <w:t xml:space="preserve">hearing before a judge within forty-eight hours </w:t>
      </w:r>
      <w:r w:rsidR="00754907">
        <w:rPr>
          <w:rFonts w:ascii="Times New Roman" w:hAnsi="Times New Roman" w:cs="Times New Roman"/>
          <w:sz w:val="24"/>
          <w:szCs w:val="24"/>
        </w:rPr>
        <w:t>of filing thereof</w:t>
      </w:r>
      <w:r>
        <w:rPr>
          <w:rFonts w:ascii="Times New Roman" w:hAnsi="Times New Roman" w:cs="Times New Roman"/>
          <w:sz w:val="24"/>
          <w:szCs w:val="24"/>
        </w:rPr>
        <w:t xml:space="preserve">. The Registrar </w:t>
      </w:r>
      <w:r w:rsidR="00754907">
        <w:rPr>
          <w:rFonts w:ascii="Times New Roman" w:hAnsi="Times New Roman" w:cs="Times New Roman"/>
          <w:sz w:val="24"/>
          <w:szCs w:val="24"/>
        </w:rPr>
        <w:t xml:space="preserve">does not have any </w:t>
      </w:r>
      <w:r>
        <w:rPr>
          <w:rFonts w:ascii="Times New Roman" w:hAnsi="Times New Roman" w:cs="Times New Roman"/>
          <w:sz w:val="24"/>
          <w:szCs w:val="24"/>
        </w:rPr>
        <w:t xml:space="preserve">discretion. </w:t>
      </w:r>
      <w:r w:rsidR="00983C37">
        <w:rPr>
          <w:rFonts w:ascii="Times New Roman" w:hAnsi="Times New Roman" w:cs="Times New Roman"/>
          <w:sz w:val="24"/>
          <w:szCs w:val="24"/>
        </w:rPr>
        <w:t>This is clear from proviso (i) to r 5 (2) quoted above. If</w:t>
      </w:r>
      <w:r w:rsidR="00754907">
        <w:rPr>
          <w:rFonts w:ascii="Times New Roman" w:hAnsi="Times New Roman" w:cs="Times New Roman"/>
          <w:sz w:val="24"/>
          <w:szCs w:val="24"/>
        </w:rPr>
        <w:t xml:space="preserve"> anything</w:t>
      </w:r>
      <w:r w:rsidR="002C36D6">
        <w:rPr>
          <w:rFonts w:ascii="Times New Roman" w:hAnsi="Times New Roman" w:cs="Times New Roman"/>
          <w:sz w:val="24"/>
          <w:szCs w:val="24"/>
        </w:rPr>
        <w:t>,</w:t>
      </w:r>
      <w:r w:rsidR="00754907">
        <w:rPr>
          <w:rFonts w:ascii="Times New Roman" w:hAnsi="Times New Roman" w:cs="Times New Roman"/>
          <w:sz w:val="24"/>
          <w:szCs w:val="24"/>
        </w:rPr>
        <w:t xml:space="preserve"> the rules underscore the mandatory nature of the sub rule by repeating in r 8 of the aforementioned High Court rules that </w:t>
      </w:r>
      <w:r>
        <w:rPr>
          <w:rFonts w:ascii="Times New Roman" w:hAnsi="Times New Roman" w:cs="Times New Roman"/>
          <w:sz w:val="24"/>
          <w:szCs w:val="24"/>
        </w:rPr>
        <w:t>the Registrar shall ensure that every application or appeal referred to in the rules is set down for hearing with utmost urgency</w:t>
      </w:r>
      <w:r w:rsidR="002C36D6">
        <w:rPr>
          <w:rFonts w:ascii="Times New Roman" w:hAnsi="Times New Roman" w:cs="Times New Roman"/>
          <w:sz w:val="24"/>
          <w:szCs w:val="24"/>
        </w:rPr>
        <w:t xml:space="preserve">. </w:t>
      </w:r>
      <w:r w:rsidR="000F4E76">
        <w:rPr>
          <w:rFonts w:ascii="Times New Roman" w:hAnsi="Times New Roman" w:cs="Times New Roman"/>
          <w:sz w:val="24"/>
          <w:szCs w:val="24"/>
        </w:rPr>
        <w:t>Proviso (ii) to r</w:t>
      </w:r>
      <w:r w:rsidR="00754907">
        <w:rPr>
          <w:rFonts w:ascii="Times New Roman" w:hAnsi="Times New Roman" w:cs="Times New Roman"/>
          <w:sz w:val="24"/>
          <w:szCs w:val="24"/>
        </w:rPr>
        <w:t xml:space="preserve"> </w:t>
      </w:r>
      <w:r>
        <w:rPr>
          <w:rFonts w:ascii="Times New Roman" w:hAnsi="Times New Roman" w:cs="Times New Roman"/>
          <w:sz w:val="24"/>
          <w:szCs w:val="24"/>
        </w:rPr>
        <w:t xml:space="preserve">5(2)(b) makes it clear that the 48-hour period is binding not only on the Registrar but </w:t>
      </w:r>
      <w:r w:rsidR="00983C37">
        <w:rPr>
          <w:rFonts w:ascii="Times New Roman" w:hAnsi="Times New Roman" w:cs="Times New Roman"/>
          <w:sz w:val="24"/>
          <w:szCs w:val="24"/>
        </w:rPr>
        <w:t>o</w:t>
      </w:r>
      <w:r>
        <w:rPr>
          <w:rFonts w:ascii="Times New Roman" w:hAnsi="Times New Roman" w:cs="Times New Roman"/>
          <w:sz w:val="24"/>
          <w:szCs w:val="24"/>
        </w:rPr>
        <w:t xml:space="preserve">n the parties as </w:t>
      </w:r>
      <w:r w:rsidR="002C36D6">
        <w:rPr>
          <w:rFonts w:ascii="Times New Roman" w:hAnsi="Times New Roman" w:cs="Times New Roman"/>
          <w:sz w:val="24"/>
          <w:szCs w:val="24"/>
        </w:rPr>
        <w:t xml:space="preserve">well. In my view the repeated choice of the word ‘shall’ is deliberate to leave no room for any delay. Neither party to a bail application, the accused </w:t>
      </w:r>
      <w:r w:rsidR="00763F40">
        <w:rPr>
          <w:rFonts w:ascii="Times New Roman" w:hAnsi="Times New Roman" w:cs="Times New Roman"/>
          <w:sz w:val="24"/>
          <w:szCs w:val="24"/>
        </w:rPr>
        <w:t>n</w:t>
      </w:r>
      <w:r w:rsidR="002C36D6">
        <w:rPr>
          <w:rFonts w:ascii="Times New Roman" w:hAnsi="Times New Roman" w:cs="Times New Roman"/>
          <w:sz w:val="24"/>
          <w:szCs w:val="24"/>
        </w:rPr>
        <w:t xml:space="preserve">or the State, can unilaterally delay the hearing of a bail application beyond the 48 hours. </w:t>
      </w:r>
      <w:r>
        <w:rPr>
          <w:rFonts w:ascii="Times New Roman" w:hAnsi="Times New Roman" w:cs="Times New Roman"/>
          <w:sz w:val="24"/>
          <w:szCs w:val="24"/>
        </w:rPr>
        <w:t>The 48-hour period may on</w:t>
      </w:r>
      <w:r w:rsidR="000F4E76">
        <w:rPr>
          <w:rFonts w:ascii="Times New Roman" w:hAnsi="Times New Roman" w:cs="Times New Roman"/>
          <w:sz w:val="24"/>
          <w:szCs w:val="24"/>
        </w:rPr>
        <w:t xml:space="preserve">ly be </w:t>
      </w:r>
      <w:r>
        <w:rPr>
          <w:rFonts w:ascii="Times New Roman" w:hAnsi="Times New Roman" w:cs="Times New Roman"/>
          <w:sz w:val="24"/>
          <w:szCs w:val="24"/>
        </w:rPr>
        <w:t xml:space="preserve">extended </w:t>
      </w:r>
      <w:r w:rsidR="000F4E76">
        <w:rPr>
          <w:rFonts w:ascii="Times New Roman" w:hAnsi="Times New Roman" w:cs="Times New Roman"/>
          <w:sz w:val="24"/>
          <w:szCs w:val="24"/>
        </w:rPr>
        <w:t xml:space="preserve">in terms of </w:t>
      </w:r>
      <w:r w:rsidR="00983C37">
        <w:rPr>
          <w:rFonts w:ascii="Times New Roman" w:hAnsi="Times New Roman" w:cs="Times New Roman"/>
          <w:sz w:val="24"/>
          <w:szCs w:val="24"/>
        </w:rPr>
        <w:t>e</w:t>
      </w:r>
      <w:r w:rsidR="000F4E76">
        <w:rPr>
          <w:rFonts w:ascii="Times New Roman" w:hAnsi="Times New Roman" w:cs="Times New Roman"/>
          <w:sz w:val="24"/>
          <w:szCs w:val="24"/>
        </w:rPr>
        <w:t xml:space="preserve">ither </w:t>
      </w:r>
      <w:r>
        <w:rPr>
          <w:rFonts w:ascii="Times New Roman" w:hAnsi="Times New Roman" w:cs="Times New Roman"/>
          <w:sz w:val="24"/>
          <w:szCs w:val="24"/>
        </w:rPr>
        <w:t xml:space="preserve">a written agreement between the applicant and the Prosecutor General </w:t>
      </w:r>
      <w:r w:rsidR="00983C37">
        <w:rPr>
          <w:rFonts w:ascii="Times New Roman" w:hAnsi="Times New Roman" w:cs="Times New Roman"/>
          <w:sz w:val="24"/>
          <w:szCs w:val="24"/>
        </w:rPr>
        <w:t xml:space="preserve">which must be lodged with the Registrar or by order of a judge if </w:t>
      </w:r>
      <w:r w:rsidR="00763F40">
        <w:rPr>
          <w:rFonts w:ascii="Times New Roman" w:hAnsi="Times New Roman" w:cs="Times New Roman"/>
          <w:sz w:val="24"/>
          <w:szCs w:val="24"/>
        </w:rPr>
        <w:t xml:space="preserve">he or </w:t>
      </w:r>
      <w:r w:rsidR="00983C37">
        <w:rPr>
          <w:rFonts w:ascii="Times New Roman" w:hAnsi="Times New Roman" w:cs="Times New Roman"/>
          <w:sz w:val="24"/>
          <w:szCs w:val="24"/>
        </w:rPr>
        <w:t>she considers it in the interest of justice exercising the power given in rule 4</w:t>
      </w:r>
      <w:r w:rsidR="00763F40">
        <w:rPr>
          <w:rFonts w:ascii="Times New Roman" w:hAnsi="Times New Roman" w:cs="Times New Roman"/>
          <w:sz w:val="24"/>
          <w:szCs w:val="24"/>
        </w:rPr>
        <w:t xml:space="preserve"> which provides that :-</w:t>
      </w:r>
    </w:p>
    <w:p w:rsidR="00983C37" w:rsidRPr="00983C37" w:rsidRDefault="00983C37" w:rsidP="00763F40">
      <w:pPr>
        <w:autoSpaceDE w:val="0"/>
        <w:autoSpaceDN w:val="0"/>
        <w:adjustRightInd w:val="0"/>
        <w:spacing w:after="0" w:line="240" w:lineRule="auto"/>
        <w:ind w:left="113" w:firstLine="607"/>
        <w:jc w:val="both"/>
        <w:rPr>
          <w:rFonts w:ascii="Times New Roman" w:hAnsi="Times New Roman" w:cs="Times New Roman"/>
          <w:b/>
          <w:bCs/>
          <w:i/>
          <w:iCs/>
          <w:lang w:val="en-ZW"/>
        </w:rPr>
      </w:pPr>
      <w:r w:rsidRPr="00983C37">
        <w:rPr>
          <w:rFonts w:ascii="Times New Roman" w:hAnsi="Times New Roman" w:cs="Times New Roman"/>
        </w:rPr>
        <w:t>“</w:t>
      </w:r>
      <w:r w:rsidRPr="00983C37">
        <w:rPr>
          <w:rFonts w:ascii="Times New Roman" w:hAnsi="Times New Roman" w:cs="Times New Roman"/>
          <w:b/>
          <w:bCs/>
          <w:i/>
          <w:iCs/>
          <w:lang w:val="en-ZW"/>
        </w:rPr>
        <w:t>4. Departures from rules and directions as to procedure</w:t>
      </w:r>
    </w:p>
    <w:p w:rsidR="00983C37" w:rsidRPr="00983C37" w:rsidRDefault="00983C37" w:rsidP="00763F40">
      <w:pPr>
        <w:autoSpaceDE w:val="0"/>
        <w:autoSpaceDN w:val="0"/>
        <w:adjustRightInd w:val="0"/>
        <w:spacing w:after="0" w:line="240" w:lineRule="auto"/>
        <w:ind w:left="720"/>
        <w:jc w:val="both"/>
        <w:rPr>
          <w:rFonts w:ascii="Times New Roman" w:hAnsi="Times New Roman" w:cs="Times New Roman"/>
          <w:lang w:val="en-ZW"/>
        </w:rPr>
      </w:pPr>
      <w:r w:rsidRPr="00983C37">
        <w:rPr>
          <w:rFonts w:ascii="Times New Roman" w:hAnsi="Times New Roman" w:cs="Times New Roman"/>
          <w:lang w:val="en-ZW"/>
        </w:rPr>
        <w:t>The High Court or a judge may, in relation to any particular case before it or him, as the case may be—</w:t>
      </w:r>
    </w:p>
    <w:p w:rsidR="00983C37" w:rsidRPr="00983C37" w:rsidRDefault="00983C37" w:rsidP="00763F40">
      <w:pPr>
        <w:autoSpaceDE w:val="0"/>
        <w:autoSpaceDN w:val="0"/>
        <w:adjustRightInd w:val="0"/>
        <w:spacing w:after="0" w:line="240" w:lineRule="auto"/>
        <w:ind w:left="720"/>
        <w:jc w:val="both"/>
        <w:rPr>
          <w:rFonts w:ascii="Times New Roman" w:hAnsi="Times New Roman" w:cs="Times New Roman"/>
          <w:lang w:val="en-ZW"/>
        </w:rPr>
      </w:pPr>
      <w:r w:rsidRPr="00983C37">
        <w:rPr>
          <w:rFonts w:ascii="Times New Roman" w:hAnsi="Times New Roman" w:cs="Times New Roman"/>
          <w:lang w:val="en-ZW"/>
        </w:rPr>
        <w:t>(</w:t>
      </w:r>
      <w:r w:rsidRPr="00983C37">
        <w:rPr>
          <w:rFonts w:ascii="Times New Roman" w:hAnsi="Times New Roman" w:cs="Times New Roman"/>
          <w:i/>
          <w:iCs/>
          <w:lang w:val="en-ZW"/>
        </w:rPr>
        <w:t>a</w:t>
      </w:r>
      <w:r w:rsidRPr="00983C37">
        <w:rPr>
          <w:rFonts w:ascii="Times New Roman" w:hAnsi="Times New Roman" w:cs="Times New Roman"/>
          <w:lang w:val="en-ZW"/>
        </w:rPr>
        <w:t>) direct, authorize or condone a departure from any provision of these rules, including an extension of any period specified therein, where it or he, as the case may be, is satisfied that the departure is required in the interests of justice;</w:t>
      </w:r>
    </w:p>
    <w:p w:rsidR="00CB19A8" w:rsidRPr="00983C37" w:rsidRDefault="00983C37" w:rsidP="00763F40">
      <w:pPr>
        <w:autoSpaceDE w:val="0"/>
        <w:autoSpaceDN w:val="0"/>
        <w:adjustRightInd w:val="0"/>
        <w:spacing w:after="0" w:line="240" w:lineRule="auto"/>
        <w:ind w:left="720"/>
        <w:jc w:val="both"/>
        <w:rPr>
          <w:rFonts w:ascii="Times New Roman" w:hAnsi="Times New Roman" w:cs="Times New Roman"/>
        </w:rPr>
      </w:pPr>
      <w:r w:rsidRPr="00983C37">
        <w:rPr>
          <w:rFonts w:ascii="Times New Roman" w:hAnsi="Times New Roman" w:cs="Times New Roman"/>
          <w:lang w:val="en-ZW"/>
        </w:rPr>
        <w:t>(</w:t>
      </w:r>
      <w:r w:rsidRPr="00983C37">
        <w:rPr>
          <w:rFonts w:ascii="Times New Roman" w:hAnsi="Times New Roman" w:cs="Times New Roman"/>
          <w:i/>
          <w:iCs/>
          <w:lang w:val="en-ZW"/>
        </w:rPr>
        <w:t>b</w:t>
      </w:r>
      <w:r w:rsidRPr="00983C37">
        <w:rPr>
          <w:rFonts w:ascii="Times New Roman" w:hAnsi="Times New Roman" w:cs="Times New Roman"/>
          <w:lang w:val="en-ZW"/>
        </w:rPr>
        <w:t>) give such directions as to procedure in respect of any matter not expressly provided for in these rules as appear to it or him, as the case may be, to be just and expedient.</w:t>
      </w:r>
      <w:r w:rsidRPr="00983C37">
        <w:rPr>
          <w:rFonts w:ascii="Times New Roman" w:hAnsi="Times New Roman" w:cs="Times New Roman"/>
        </w:rPr>
        <w:t xml:space="preserve"> I</w:t>
      </w:r>
      <w:r w:rsidR="00CB19A8" w:rsidRPr="00983C37">
        <w:rPr>
          <w:rFonts w:ascii="Times New Roman" w:hAnsi="Times New Roman" w:cs="Times New Roman"/>
        </w:rPr>
        <w:t xml:space="preserve"> have presided in the bail court for over three years and I have not seen the mandatory procedure being adhered to. </w:t>
      </w:r>
    </w:p>
    <w:p w:rsidR="00983C37" w:rsidRDefault="00983C37" w:rsidP="00983C37">
      <w:pPr>
        <w:spacing w:after="0" w:line="240" w:lineRule="auto"/>
        <w:ind w:left="113"/>
        <w:jc w:val="both"/>
        <w:rPr>
          <w:rFonts w:ascii="Times New Roman" w:hAnsi="Times New Roman" w:cs="Times New Roman"/>
        </w:rPr>
      </w:pPr>
    </w:p>
    <w:p w:rsidR="00CB19A8" w:rsidRPr="00983C37" w:rsidRDefault="00983C37" w:rsidP="0081322E">
      <w:pPr>
        <w:spacing w:after="0" w:line="360" w:lineRule="auto"/>
        <w:ind w:firstLine="720"/>
        <w:jc w:val="both"/>
        <w:rPr>
          <w:rFonts w:ascii="Times New Roman" w:hAnsi="Times New Roman" w:cs="Times New Roman"/>
          <w:sz w:val="24"/>
          <w:szCs w:val="24"/>
        </w:rPr>
      </w:pPr>
      <w:r w:rsidRPr="00983C37">
        <w:rPr>
          <w:rFonts w:ascii="Times New Roman" w:hAnsi="Times New Roman" w:cs="Times New Roman"/>
          <w:sz w:val="24"/>
          <w:szCs w:val="24"/>
        </w:rPr>
        <w:t xml:space="preserve">In practice however the situation is different. </w:t>
      </w:r>
      <w:r w:rsidR="002C36D6">
        <w:rPr>
          <w:rFonts w:ascii="Times New Roman" w:hAnsi="Times New Roman" w:cs="Times New Roman"/>
          <w:sz w:val="24"/>
          <w:szCs w:val="24"/>
        </w:rPr>
        <w:t>The hearing of bail applications has been delayed following oral agreements between applicant</w:t>
      </w:r>
      <w:r w:rsidR="009F1A9B">
        <w:rPr>
          <w:rFonts w:ascii="Times New Roman" w:hAnsi="Times New Roman" w:cs="Times New Roman"/>
          <w:sz w:val="24"/>
          <w:szCs w:val="24"/>
        </w:rPr>
        <w:t>s</w:t>
      </w:r>
      <w:r w:rsidR="002C36D6">
        <w:rPr>
          <w:rFonts w:ascii="Times New Roman" w:hAnsi="Times New Roman" w:cs="Times New Roman"/>
          <w:sz w:val="24"/>
          <w:szCs w:val="24"/>
        </w:rPr>
        <w:t xml:space="preserve"> and the State which have not been reduced to writing and lodged with the Registrar</w:t>
      </w:r>
      <w:r w:rsidR="0081322E">
        <w:rPr>
          <w:rFonts w:ascii="Times New Roman" w:hAnsi="Times New Roman" w:cs="Times New Roman"/>
          <w:sz w:val="24"/>
          <w:szCs w:val="24"/>
        </w:rPr>
        <w:t xml:space="preserve">. </w:t>
      </w:r>
      <w:r w:rsidR="00CB19A8" w:rsidRPr="00983C37">
        <w:rPr>
          <w:rFonts w:ascii="Times New Roman" w:hAnsi="Times New Roman" w:cs="Times New Roman"/>
          <w:sz w:val="24"/>
          <w:szCs w:val="24"/>
        </w:rPr>
        <w:t>Bail applications are not treated with the urgency that the rules mandate with applicants’ counsel</w:t>
      </w:r>
      <w:r w:rsidR="00763F40">
        <w:rPr>
          <w:rFonts w:ascii="Times New Roman" w:hAnsi="Times New Roman" w:cs="Times New Roman"/>
          <w:sz w:val="24"/>
          <w:szCs w:val="24"/>
        </w:rPr>
        <w:t>s</w:t>
      </w:r>
      <w:r w:rsidR="00CB19A8" w:rsidRPr="00983C37">
        <w:rPr>
          <w:rFonts w:ascii="Times New Roman" w:hAnsi="Times New Roman" w:cs="Times New Roman"/>
          <w:sz w:val="24"/>
          <w:szCs w:val="24"/>
        </w:rPr>
        <w:t xml:space="preserve"> erroneously believing that it is up to them, presumably as dominant litigant</w:t>
      </w:r>
      <w:r w:rsidR="00763F40">
        <w:rPr>
          <w:rFonts w:ascii="Times New Roman" w:hAnsi="Times New Roman" w:cs="Times New Roman"/>
          <w:sz w:val="24"/>
          <w:szCs w:val="24"/>
        </w:rPr>
        <w:t>s</w:t>
      </w:r>
      <w:r w:rsidRPr="00983C37">
        <w:rPr>
          <w:rFonts w:ascii="Times New Roman" w:hAnsi="Times New Roman" w:cs="Times New Roman"/>
          <w:sz w:val="24"/>
          <w:szCs w:val="24"/>
        </w:rPr>
        <w:t>,</w:t>
      </w:r>
      <w:r w:rsidR="00CB19A8" w:rsidRPr="00983C37">
        <w:rPr>
          <w:rFonts w:ascii="Times New Roman" w:hAnsi="Times New Roman" w:cs="Times New Roman"/>
          <w:sz w:val="24"/>
          <w:szCs w:val="24"/>
        </w:rPr>
        <w:t xml:space="preserve"> to control the pace and determine the sitting at which the bail will be heard.</w:t>
      </w:r>
      <w:r>
        <w:rPr>
          <w:rFonts w:ascii="Times New Roman" w:hAnsi="Times New Roman" w:cs="Times New Roman"/>
          <w:sz w:val="24"/>
          <w:szCs w:val="24"/>
        </w:rPr>
        <w:t xml:space="preserve"> </w:t>
      </w:r>
      <w:r w:rsidR="00CB19A8" w:rsidRPr="00983C37">
        <w:rPr>
          <w:rFonts w:ascii="Times New Roman" w:hAnsi="Times New Roman" w:cs="Times New Roman"/>
          <w:sz w:val="24"/>
          <w:szCs w:val="24"/>
        </w:rPr>
        <w:t>The approac</w:t>
      </w:r>
      <w:r w:rsidR="00FA643A">
        <w:rPr>
          <w:rFonts w:ascii="Times New Roman" w:hAnsi="Times New Roman" w:cs="Times New Roman"/>
          <w:sz w:val="24"/>
          <w:szCs w:val="24"/>
        </w:rPr>
        <w:t>h which see</w:t>
      </w:r>
      <w:r w:rsidR="00D72DE2">
        <w:rPr>
          <w:rFonts w:ascii="Times New Roman" w:hAnsi="Times New Roman" w:cs="Times New Roman"/>
          <w:sz w:val="24"/>
          <w:szCs w:val="24"/>
        </w:rPr>
        <w:t>ms</w:t>
      </w:r>
      <w:r w:rsidR="00FA643A">
        <w:rPr>
          <w:rFonts w:ascii="Times New Roman" w:hAnsi="Times New Roman" w:cs="Times New Roman"/>
          <w:sz w:val="24"/>
          <w:szCs w:val="24"/>
        </w:rPr>
        <w:t xml:space="preserve"> to have been unwittingly</w:t>
      </w:r>
      <w:r w:rsidR="00CB19A8" w:rsidRPr="00983C37">
        <w:rPr>
          <w:rFonts w:ascii="Times New Roman" w:hAnsi="Times New Roman" w:cs="Times New Roman"/>
          <w:sz w:val="24"/>
          <w:szCs w:val="24"/>
        </w:rPr>
        <w:t xml:space="preserve"> condoned by </w:t>
      </w:r>
      <w:r w:rsidR="00FA643A">
        <w:rPr>
          <w:rFonts w:ascii="Times New Roman" w:hAnsi="Times New Roman" w:cs="Times New Roman"/>
          <w:sz w:val="24"/>
          <w:szCs w:val="24"/>
        </w:rPr>
        <w:t xml:space="preserve">this court </w:t>
      </w:r>
      <w:r w:rsidR="00CB19A8" w:rsidRPr="00983C37">
        <w:rPr>
          <w:rFonts w:ascii="Times New Roman" w:hAnsi="Times New Roman" w:cs="Times New Roman"/>
          <w:sz w:val="24"/>
          <w:szCs w:val="24"/>
        </w:rPr>
        <w:t xml:space="preserve">has taken bail procedures outside the control of judges </w:t>
      </w:r>
      <w:r w:rsidR="00FA643A">
        <w:rPr>
          <w:rFonts w:ascii="Times New Roman" w:hAnsi="Times New Roman" w:cs="Times New Roman"/>
          <w:sz w:val="24"/>
          <w:szCs w:val="24"/>
        </w:rPr>
        <w:t xml:space="preserve">and </w:t>
      </w:r>
      <w:r w:rsidR="00CB19A8" w:rsidRPr="00983C37">
        <w:rPr>
          <w:rFonts w:ascii="Times New Roman" w:hAnsi="Times New Roman" w:cs="Times New Roman"/>
          <w:sz w:val="24"/>
          <w:szCs w:val="24"/>
        </w:rPr>
        <w:t>the courts.</w:t>
      </w:r>
    </w:p>
    <w:p w:rsidR="008627FA" w:rsidRDefault="008627FA" w:rsidP="008627FA">
      <w:pPr>
        <w:spacing w:after="0" w:line="360" w:lineRule="auto"/>
        <w:ind w:firstLine="720"/>
        <w:jc w:val="both"/>
        <w:rPr>
          <w:rFonts w:ascii="Times New Roman" w:hAnsi="Times New Roman" w:cs="Times New Roman"/>
          <w:sz w:val="24"/>
          <w:szCs w:val="24"/>
        </w:rPr>
      </w:pPr>
    </w:p>
    <w:p w:rsidR="00DB7A8B" w:rsidRDefault="00DE4274" w:rsidP="00DB7A8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w:t>
      </w:r>
      <w:r w:rsidRPr="00DE4274">
        <w:rPr>
          <w:rFonts w:ascii="Times New Roman" w:hAnsi="Times New Roman" w:cs="Times New Roman"/>
          <w:i/>
          <w:sz w:val="24"/>
          <w:szCs w:val="24"/>
        </w:rPr>
        <w:t>casu</w:t>
      </w:r>
      <w:r>
        <w:rPr>
          <w:rFonts w:ascii="Times New Roman" w:hAnsi="Times New Roman" w:cs="Times New Roman"/>
          <w:sz w:val="24"/>
          <w:szCs w:val="24"/>
        </w:rPr>
        <w:t>, o</w:t>
      </w:r>
      <w:r w:rsidR="006F0DDF">
        <w:rPr>
          <w:rFonts w:ascii="Times New Roman" w:hAnsi="Times New Roman" w:cs="Times New Roman"/>
          <w:sz w:val="24"/>
          <w:szCs w:val="24"/>
        </w:rPr>
        <w:t>n the 16</w:t>
      </w:r>
      <w:r w:rsidR="006F0DDF" w:rsidRPr="006F0DDF">
        <w:rPr>
          <w:rFonts w:ascii="Times New Roman" w:hAnsi="Times New Roman" w:cs="Times New Roman"/>
          <w:sz w:val="24"/>
          <w:szCs w:val="24"/>
          <w:vertAlign w:val="superscript"/>
        </w:rPr>
        <w:t>th</w:t>
      </w:r>
      <w:r w:rsidR="006F0DDF">
        <w:rPr>
          <w:rFonts w:ascii="Times New Roman" w:hAnsi="Times New Roman" w:cs="Times New Roman"/>
          <w:sz w:val="24"/>
          <w:szCs w:val="24"/>
        </w:rPr>
        <w:t xml:space="preserve"> A</w:t>
      </w:r>
      <w:r w:rsidR="0081119E">
        <w:rPr>
          <w:rFonts w:ascii="Times New Roman" w:hAnsi="Times New Roman" w:cs="Times New Roman"/>
          <w:sz w:val="24"/>
          <w:szCs w:val="24"/>
        </w:rPr>
        <w:t>pril 20</w:t>
      </w:r>
      <w:r w:rsidR="006F0DDF">
        <w:rPr>
          <w:rFonts w:ascii="Times New Roman" w:hAnsi="Times New Roman" w:cs="Times New Roman"/>
          <w:sz w:val="24"/>
          <w:szCs w:val="24"/>
        </w:rPr>
        <w:t>21 the applicant</w:t>
      </w:r>
      <w:r w:rsidR="00FA643A">
        <w:rPr>
          <w:rFonts w:ascii="Times New Roman" w:hAnsi="Times New Roman" w:cs="Times New Roman"/>
          <w:sz w:val="24"/>
          <w:szCs w:val="24"/>
        </w:rPr>
        <w:t>,</w:t>
      </w:r>
      <w:r w:rsidR="006F0DDF">
        <w:rPr>
          <w:rFonts w:ascii="Times New Roman" w:hAnsi="Times New Roman" w:cs="Times New Roman"/>
          <w:sz w:val="24"/>
          <w:szCs w:val="24"/>
        </w:rPr>
        <w:t xml:space="preserve"> who faces a rape charge</w:t>
      </w:r>
      <w:r w:rsidR="00FA643A">
        <w:rPr>
          <w:rFonts w:ascii="Times New Roman" w:hAnsi="Times New Roman" w:cs="Times New Roman"/>
          <w:sz w:val="24"/>
          <w:szCs w:val="24"/>
        </w:rPr>
        <w:t>,</w:t>
      </w:r>
      <w:r w:rsidR="006F0DDF">
        <w:rPr>
          <w:rFonts w:ascii="Times New Roman" w:hAnsi="Times New Roman" w:cs="Times New Roman"/>
          <w:sz w:val="24"/>
          <w:szCs w:val="24"/>
        </w:rPr>
        <w:t xml:space="preserve"> </w:t>
      </w:r>
      <w:r w:rsidR="00FA643A">
        <w:rPr>
          <w:rFonts w:ascii="Times New Roman" w:hAnsi="Times New Roman" w:cs="Times New Roman"/>
          <w:sz w:val="24"/>
          <w:szCs w:val="24"/>
        </w:rPr>
        <w:t>filed a</w:t>
      </w:r>
      <w:r w:rsidR="006F0DDF">
        <w:rPr>
          <w:rFonts w:ascii="Times New Roman" w:hAnsi="Times New Roman" w:cs="Times New Roman"/>
          <w:sz w:val="24"/>
          <w:szCs w:val="24"/>
        </w:rPr>
        <w:t xml:space="preserve"> written application </w:t>
      </w:r>
      <w:r w:rsidR="0081119E">
        <w:rPr>
          <w:rFonts w:ascii="Times New Roman" w:hAnsi="Times New Roman" w:cs="Times New Roman"/>
          <w:sz w:val="24"/>
          <w:szCs w:val="24"/>
        </w:rPr>
        <w:t>for bail</w:t>
      </w:r>
      <w:r w:rsidR="00FA643A">
        <w:rPr>
          <w:rFonts w:ascii="Times New Roman" w:hAnsi="Times New Roman" w:cs="Times New Roman"/>
          <w:sz w:val="24"/>
          <w:szCs w:val="24"/>
        </w:rPr>
        <w:t xml:space="preserve"> pending trial</w:t>
      </w:r>
      <w:r w:rsidR="006F0DDF">
        <w:rPr>
          <w:rFonts w:ascii="Times New Roman" w:hAnsi="Times New Roman" w:cs="Times New Roman"/>
          <w:sz w:val="24"/>
          <w:szCs w:val="24"/>
        </w:rPr>
        <w:t xml:space="preserve">. </w:t>
      </w:r>
      <w:r w:rsidR="0081119E">
        <w:rPr>
          <w:rFonts w:ascii="Times New Roman" w:hAnsi="Times New Roman" w:cs="Times New Roman"/>
          <w:sz w:val="24"/>
          <w:szCs w:val="24"/>
        </w:rPr>
        <w:t>The</w:t>
      </w:r>
      <w:r w:rsidR="006F0DDF">
        <w:rPr>
          <w:rFonts w:ascii="Times New Roman" w:hAnsi="Times New Roman" w:cs="Times New Roman"/>
          <w:sz w:val="24"/>
          <w:szCs w:val="24"/>
        </w:rPr>
        <w:t xml:space="preserve"> bail application was set down on the 21</w:t>
      </w:r>
      <w:r w:rsidR="006F0DDF" w:rsidRPr="006F0DDF">
        <w:rPr>
          <w:rFonts w:ascii="Times New Roman" w:hAnsi="Times New Roman" w:cs="Times New Roman"/>
          <w:sz w:val="24"/>
          <w:szCs w:val="24"/>
          <w:vertAlign w:val="superscript"/>
        </w:rPr>
        <w:t>st</w:t>
      </w:r>
      <w:r w:rsidR="006F0DDF">
        <w:rPr>
          <w:rFonts w:ascii="Times New Roman" w:hAnsi="Times New Roman" w:cs="Times New Roman"/>
          <w:sz w:val="24"/>
          <w:szCs w:val="24"/>
        </w:rPr>
        <w:t xml:space="preserve"> April 2021 as Case No 14 on the roll for represented actors. The applicant is legally represented by Mudimu Law Chambers.</w:t>
      </w:r>
      <w:r w:rsidR="00FA643A">
        <w:rPr>
          <w:rFonts w:ascii="Times New Roman" w:hAnsi="Times New Roman" w:cs="Times New Roman"/>
          <w:sz w:val="24"/>
          <w:szCs w:val="24"/>
        </w:rPr>
        <w:t xml:space="preserve"> </w:t>
      </w:r>
      <w:r w:rsidR="006F0DDF">
        <w:rPr>
          <w:rFonts w:ascii="Times New Roman" w:hAnsi="Times New Roman" w:cs="Times New Roman"/>
          <w:sz w:val="24"/>
          <w:szCs w:val="24"/>
        </w:rPr>
        <w:t>I was the judge presiding in the bail court</w:t>
      </w:r>
      <w:r w:rsidR="00FA643A">
        <w:rPr>
          <w:rFonts w:ascii="Times New Roman" w:hAnsi="Times New Roman" w:cs="Times New Roman"/>
          <w:sz w:val="24"/>
          <w:szCs w:val="24"/>
        </w:rPr>
        <w:t xml:space="preserve"> the</w:t>
      </w:r>
      <w:r w:rsidR="006F0DDF">
        <w:rPr>
          <w:rFonts w:ascii="Times New Roman" w:hAnsi="Times New Roman" w:cs="Times New Roman"/>
          <w:sz w:val="24"/>
          <w:szCs w:val="24"/>
        </w:rPr>
        <w:t xml:space="preserve"> week </w:t>
      </w:r>
      <w:r w:rsidR="00FA643A">
        <w:rPr>
          <w:rFonts w:ascii="Times New Roman" w:hAnsi="Times New Roman" w:cs="Times New Roman"/>
          <w:sz w:val="24"/>
          <w:szCs w:val="24"/>
        </w:rPr>
        <w:t>extending from</w:t>
      </w:r>
      <w:r w:rsidR="0081119E">
        <w:rPr>
          <w:rFonts w:ascii="Times New Roman" w:hAnsi="Times New Roman" w:cs="Times New Roman"/>
          <w:sz w:val="24"/>
          <w:szCs w:val="24"/>
        </w:rPr>
        <w:t xml:space="preserve"> </w:t>
      </w:r>
      <w:r w:rsidR="009F6B63">
        <w:rPr>
          <w:rFonts w:ascii="Times New Roman" w:hAnsi="Times New Roman" w:cs="Times New Roman"/>
          <w:sz w:val="24"/>
          <w:szCs w:val="24"/>
        </w:rPr>
        <w:t>Monday</w:t>
      </w:r>
      <w:r w:rsidR="006F0DDF">
        <w:rPr>
          <w:rFonts w:ascii="Times New Roman" w:hAnsi="Times New Roman" w:cs="Times New Roman"/>
          <w:sz w:val="24"/>
          <w:szCs w:val="24"/>
        </w:rPr>
        <w:t xml:space="preserve"> 19</w:t>
      </w:r>
      <w:r w:rsidR="006F0DDF" w:rsidRPr="006F0DDF">
        <w:rPr>
          <w:rFonts w:ascii="Times New Roman" w:hAnsi="Times New Roman" w:cs="Times New Roman"/>
          <w:sz w:val="24"/>
          <w:szCs w:val="24"/>
          <w:vertAlign w:val="superscript"/>
        </w:rPr>
        <w:t>th</w:t>
      </w:r>
      <w:r w:rsidR="006F0DDF">
        <w:rPr>
          <w:rFonts w:ascii="Times New Roman" w:hAnsi="Times New Roman" w:cs="Times New Roman"/>
          <w:sz w:val="24"/>
          <w:szCs w:val="24"/>
        </w:rPr>
        <w:t xml:space="preserve"> to Friday 23</w:t>
      </w:r>
      <w:r w:rsidR="006F0DDF" w:rsidRPr="006F0DDF">
        <w:rPr>
          <w:rFonts w:ascii="Times New Roman" w:hAnsi="Times New Roman" w:cs="Times New Roman"/>
          <w:sz w:val="24"/>
          <w:szCs w:val="24"/>
          <w:vertAlign w:val="superscript"/>
        </w:rPr>
        <w:t>rd</w:t>
      </w:r>
      <w:r w:rsidR="006F0DDF">
        <w:rPr>
          <w:rFonts w:ascii="Times New Roman" w:hAnsi="Times New Roman" w:cs="Times New Roman"/>
          <w:sz w:val="24"/>
          <w:szCs w:val="24"/>
        </w:rPr>
        <w:t xml:space="preserve"> April 2021.</w:t>
      </w:r>
      <w:r w:rsidR="00FA643A">
        <w:rPr>
          <w:rFonts w:ascii="Times New Roman" w:hAnsi="Times New Roman" w:cs="Times New Roman"/>
          <w:sz w:val="24"/>
          <w:szCs w:val="24"/>
        </w:rPr>
        <w:t xml:space="preserve"> </w:t>
      </w:r>
      <w:r w:rsidR="006F0DDF">
        <w:rPr>
          <w:rFonts w:ascii="Times New Roman" w:hAnsi="Times New Roman" w:cs="Times New Roman"/>
          <w:sz w:val="24"/>
          <w:szCs w:val="24"/>
        </w:rPr>
        <w:t xml:space="preserve">When </w:t>
      </w:r>
      <w:r w:rsidR="0081119E">
        <w:rPr>
          <w:rFonts w:ascii="Times New Roman" w:hAnsi="Times New Roman" w:cs="Times New Roman"/>
          <w:sz w:val="24"/>
          <w:szCs w:val="24"/>
        </w:rPr>
        <w:t>the matter</w:t>
      </w:r>
      <w:r w:rsidR="006F0DDF">
        <w:rPr>
          <w:rFonts w:ascii="Times New Roman" w:hAnsi="Times New Roman" w:cs="Times New Roman"/>
          <w:sz w:val="24"/>
          <w:szCs w:val="24"/>
        </w:rPr>
        <w:t xml:space="preserve"> was called there was no </w:t>
      </w:r>
      <w:r w:rsidR="0081119E">
        <w:rPr>
          <w:rFonts w:ascii="Times New Roman" w:hAnsi="Times New Roman" w:cs="Times New Roman"/>
          <w:sz w:val="24"/>
          <w:szCs w:val="24"/>
        </w:rPr>
        <w:t>appearance</w:t>
      </w:r>
      <w:r w:rsidR="006F0DDF">
        <w:rPr>
          <w:rFonts w:ascii="Times New Roman" w:hAnsi="Times New Roman" w:cs="Times New Roman"/>
          <w:sz w:val="24"/>
          <w:szCs w:val="24"/>
        </w:rPr>
        <w:t xml:space="preserve"> for the applicant.</w:t>
      </w:r>
      <w:r w:rsidR="00DB7A8B" w:rsidRPr="00DB7A8B">
        <w:rPr>
          <w:rFonts w:ascii="Times New Roman" w:hAnsi="Times New Roman" w:cs="Times New Roman"/>
          <w:sz w:val="24"/>
          <w:szCs w:val="24"/>
        </w:rPr>
        <w:t xml:space="preserve"> </w:t>
      </w:r>
      <w:r w:rsidR="00DB7A8B">
        <w:rPr>
          <w:rFonts w:ascii="Times New Roman" w:hAnsi="Times New Roman" w:cs="Times New Roman"/>
          <w:sz w:val="24"/>
          <w:szCs w:val="24"/>
        </w:rPr>
        <w:t xml:space="preserve">Following the non-attendance at the hearing by either the applicant or his legal practitioner </w:t>
      </w:r>
      <w:r>
        <w:rPr>
          <w:rFonts w:ascii="Times New Roman" w:hAnsi="Times New Roman" w:cs="Times New Roman"/>
          <w:sz w:val="24"/>
          <w:szCs w:val="24"/>
        </w:rPr>
        <w:t xml:space="preserve">I gave an </w:t>
      </w:r>
      <w:r>
        <w:rPr>
          <w:rFonts w:ascii="Times New Roman" w:hAnsi="Times New Roman" w:cs="Times New Roman"/>
          <w:i/>
          <w:sz w:val="24"/>
          <w:szCs w:val="24"/>
        </w:rPr>
        <w:t xml:space="preserve">ex tempore </w:t>
      </w:r>
      <w:r>
        <w:rPr>
          <w:rFonts w:ascii="Times New Roman" w:hAnsi="Times New Roman" w:cs="Times New Roman"/>
          <w:sz w:val="24"/>
          <w:szCs w:val="24"/>
        </w:rPr>
        <w:t xml:space="preserve">judgment and ordered as </w:t>
      </w:r>
      <w:r w:rsidR="00DB7A8B">
        <w:rPr>
          <w:rFonts w:ascii="Times New Roman" w:hAnsi="Times New Roman" w:cs="Times New Roman"/>
          <w:sz w:val="24"/>
          <w:szCs w:val="24"/>
        </w:rPr>
        <w:t>follows: -</w:t>
      </w:r>
    </w:p>
    <w:p w:rsidR="00DB7A8B" w:rsidRPr="00FA643A" w:rsidRDefault="00DB7A8B" w:rsidP="00DB7A8B">
      <w:pPr>
        <w:pStyle w:val="ListParagraph"/>
        <w:spacing w:after="0" w:line="240" w:lineRule="auto"/>
        <w:ind w:left="0" w:firstLine="360"/>
        <w:jc w:val="both"/>
        <w:rPr>
          <w:rFonts w:ascii="Times New Roman" w:hAnsi="Times New Roman" w:cs="Times New Roman"/>
        </w:rPr>
      </w:pPr>
      <w:r>
        <w:rPr>
          <w:rFonts w:ascii="Times New Roman" w:hAnsi="Times New Roman" w:cs="Times New Roman"/>
        </w:rPr>
        <w:t xml:space="preserve">“1. </w:t>
      </w:r>
      <w:r w:rsidRPr="00FA643A">
        <w:rPr>
          <w:rFonts w:ascii="Times New Roman" w:hAnsi="Times New Roman" w:cs="Times New Roman"/>
        </w:rPr>
        <w:t xml:space="preserve">Matter </w:t>
      </w:r>
      <w:r w:rsidR="00763F40">
        <w:rPr>
          <w:rFonts w:ascii="Times New Roman" w:hAnsi="Times New Roman" w:cs="Times New Roman"/>
        </w:rPr>
        <w:t xml:space="preserve">is </w:t>
      </w:r>
      <w:r w:rsidRPr="00FA643A">
        <w:rPr>
          <w:rFonts w:ascii="Times New Roman" w:hAnsi="Times New Roman" w:cs="Times New Roman"/>
        </w:rPr>
        <w:t>rem</w:t>
      </w:r>
      <w:r>
        <w:rPr>
          <w:rFonts w:ascii="Times New Roman" w:hAnsi="Times New Roman" w:cs="Times New Roman"/>
        </w:rPr>
        <w:t>oved</w:t>
      </w:r>
      <w:r w:rsidRPr="00FA643A">
        <w:rPr>
          <w:rFonts w:ascii="Times New Roman" w:hAnsi="Times New Roman" w:cs="Times New Roman"/>
        </w:rPr>
        <w:t xml:space="preserve"> from the roll </w:t>
      </w:r>
    </w:p>
    <w:p w:rsidR="00DB7A8B" w:rsidRPr="00FA643A" w:rsidRDefault="00DB7A8B" w:rsidP="00DB7A8B">
      <w:pPr>
        <w:pStyle w:val="ListParagraph"/>
        <w:spacing w:after="0" w:line="240" w:lineRule="auto"/>
        <w:ind w:left="0" w:firstLine="360"/>
        <w:jc w:val="both"/>
        <w:rPr>
          <w:rFonts w:ascii="Times New Roman" w:hAnsi="Times New Roman" w:cs="Times New Roman"/>
        </w:rPr>
      </w:pPr>
      <w:r>
        <w:rPr>
          <w:rFonts w:ascii="Times New Roman" w:hAnsi="Times New Roman" w:cs="Times New Roman"/>
        </w:rPr>
        <w:t xml:space="preserve">  2. </w:t>
      </w:r>
      <w:r w:rsidRPr="00FA643A">
        <w:rPr>
          <w:rFonts w:ascii="Times New Roman" w:hAnsi="Times New Roman" w:cs="Times New Roman"/>
        </w:rPr>
        <w:t>Matter shall not be reset without leave of a judge.</w:t>
      </w:r>
      <w:r>
        <w:rPr>
          <w:rFonts w:ascii="Times New Roman" w:hAnsi="Times New Roman" w:cs="Times New Roman"/>
        </w:rPr>
        <w:t>”</w:t>
      </w:r>
      <w:r w:rsidRPr="00FA643A">
        <w:rPr>
          <w:rFonts w:ascii="Times New Roman" w:hAnsi="Times New Roman" w:cs="Times New Roman"/>
        </w:rPr>
        <w:t xml:space="preserve"> </w:t>
      </w:r>
    </w:p>
    <w:p w:rsidR="00DB7A8B" w:rsidRDefault="00DB7A8B" w:rsidP="00DB7A8B">
      <w:pPr>
        <w:spacing w:after="0" w:line="360" w:lineRule="auto"/>
        <w:ind w:firstLine="360"/>
        <w:jc w:val="both"/>
        <w:rPr>
          <w:rFonts w:ascii="Times New Roman" w:hAnsi="Times New Roman" w:cs="Times New Roman"/>
          <w:sz w:val="24"/>
          <w:szCs w:val="24"/>
        </w:rPr>
      </w:pPr>
    </w:p>
    <w:p w:rsidR="00DB7A8B" w:rsidRDefault="00DB7A8B" w:rsidP="00DB7A8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These are the written reasons thereof.</w:t>
      </w:r>
    </w:p>
    <w:p w:rsidR="00F45F43" w:rsidRDefault="006033C4" w:rsidP="00C47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practice th</w:t>
      </w:r>
      <w:r w:rsidR="00FF07D4">
        <w:rPr>
          <w:rFonts w:ascii="Times New Roman" w:hAnsi="Times New Roman" w:cs="Times New Roman"/>
          <w:sz w:val="24"/>
          <w:szCs w:val="24"/>
        </w:rPr>
        <w:t>is</w:t>
      </w:r>
      <w:r>
        <w:rPr>
          <w:rFonts w:ascii="Times New Roman" w:hAnsi="Times New Roman" w:cs="Times New Roman"/>
          <w:sz w:val="24"/>
          <w:szCs w:val="24"/>
        </w:rPr>
        <w:t xml:space="preserve"> court ha</w:t>
      </w:r>
      <w:r w:rsidR="00347149">
        <w:rPr>
          <w:rFonts w:ascii="Times New Roman" w:hAnsi="Times New Roman" w:cs="Times New Roman"/>
          <w:sz w:val="24"/>
          <w:szCs w:val="24"/>
        </w:rPr>
        <w:t>s</w:t>
      </w:r>
      <w:r>
        <w:rPr>
          <w:rFonts w:ascii="Times New Roman" w:hAnsi="Times New Roman" w:cs="Times New Roman"/>
          <w:sz w:val="24"/>
          <w:szCs w:val="24"/>
        </w:rPr>
        <w:t xml:space="preserve"> removed </w:t>
      </w:r>
      <w:r w:rsidR="002F5B68">
        <w:rPr>
          <w:rFonts w:ascii="Times New Roman" w:hAnsi="Times New Roman" w:cs="Times New Roman"/>
          <w:sz w:val="24"/>
          <w:szCs w:val="24"/>
        </w:rPr>
        <w:t>bail applications</w:t>
      </w:r>
      <w:r>
        <w:rPr>
          <w:rFonts w:ascii="Times New Roman" w:hAnsi="Times New Roman" w:cs="Times New Roman"/>
          <w:sz w:val="24"/>
          <w:szCs w:val="24"/>
        </w:rPr>
        <w:t xml:space="preserve"> from the roll when l</w:t>
      </w:r>
      <w:r w:rsidR="00367521">
        <w:rPr>
          <w:rFonts w:ascii="Times New Roman" w:hAnsi="Times New Roman" w:cs="Times New Roman"/>
          <w:sz w:val="24"/>
          <w:szCs w:val="24"/>
        </w:rPr>
        <w:t>egal practitioner</w:t>
      </w:r>
      <w:r w:rsidR="00DE4274">
        <w:rPr>
          <w:rFonts w:ascii="Times New Roman" w:hAnsi="Times New Roman" w:cs="Times New Roman"/>
          <w:sz w:val="24"/>
          <w:szCs w:val="24"/>
        </w:rPr>
        <w:t>s</w:t>
      </w:r>
      <w:r>
        <w:rPr>
          <w:rFonts w:ascii="Times New Roman" w:hAnsi="Times New Roman" w:cs="Times New Roman"/>
          <w:sz w:val="24"/>
          <w:szCs w:val="24"/>
        </w:rPr>
        <w:t xml:space="preserve"> acting for the </w:t>
      </w:r>
      <w:r w:rsidR="00280599">
        <w:rPr>
          <w:rFonts w:ascii="Times New Roman" w:hAnsi="Times New Roman" w:cs="Times New Roman"/>
          <w:sz w:val="24"/>
          <w:szCs w:val="24"/>
        </w:rPr>
        <w:t>applicants</w:t>
      </w:r>
      <w:r>
        <w:rPr>
          <w:rFonts w:ascii="Times New Roman" w:hAnsi="Times New Roman" w:cs="Times New Roman"/>
          <w:sz w:val="24"/>
          <w:szCs w:val="24"/>
        </w:rPr>
        <w:t xml:space="preserve"> fail to appear.</w:t>
      </w:r>
      <w:r w:rsidR="002F5B68">
        <w:rPr>
          <w:rFonts w:ascii="Times New Roman" w:hAnsi="Times New Roman" w:cs="Times New Roman"/>
          <w:sz w:val="24"/>
          <w:szCs w:val="24"/>
        </w:rPr>
        <w:t xml:space="preserve"> There is no specific provision which stipulates what happens </w:t>
      </w:r>
      <w:r w:rsidR="00367521">
        <w:rPr>
          <w:rFonts w:ascii="Times New Roman" w:hAnsi="Times New Roman" w:cs="Times New Roman"/>
          <w:sz w:val="24"/>
          <w:szCs w:val="24"/>
        </w:rPr>
        <w:t>to a bail application when the applicant or his</w:t>
      </w:r>
      <w:r w:rsidR="00DE4274">
        <w:rPr>
          <w:rFonts w:ascii="Times New Roman" w:hAnsi="Times New Roman" w:cs="Times New Roman"/>
          <w:sz w:val="24"/>
          <w:szCs w:val="24"/>
        </w:rPr>
        <w:t xml:space="preserve"> or </w:t>
      </w:r>
      <w:r w:rsidR="00367521">
        <w:rPr>
          <w:rFonts w:ascii="Times New Roman" w:hAnsi="Times New Roman" w:cs="Times New Roman"/>
          <w:sz w:val="24"/>
          <w:szCs w:val="24"/>
        </w:rPr>
        <w:t>her legal practitioner fails to appear.</w:t>
      </w:r>
      <w:r>
        <w:rPr>
          <w:rFonts w:ascii="Times New Roman" w:hAnsi="Times New Roman" w:cs="Times New Roman"/>
          <w:sz w:val="24"/>
          <w:szCs w:val="24"/>
        </w:rPr>
        <w:t xml:space="preserve"> </w:t>
      </w:r>
      <w:r w:rsidR="00367521">
        <w:rPr>
          <w:rFonts w:ascii="Times New Roman" w:hAnsi="Times New Roman" w:cs="Times New Roman"/>
          <w:sz w:val="24"/>
          <w:szCs w:val="24"/>
        </w:rPr>
        <w:t xml:space="preserve">A matter is normally </w:t>
      </w:r>
      <w:r>
        <w:rPr>
          <w:rFonts w:ascii="Times New Roman" w:hAnsi="Times New Roman" w:cs="Times New Roman"/>
          <w:sz w:val="24"/>
          <w:szCs w:val="24"/>
        </w:rPr>
        <w:t xml:space="preserve">removed from the roll </w:t>
      </w:r>
      <w:r w:rsidR="00367521">
        <w:rPr>
          <w:rFonts w:ascii="Times New Roman" w:hAnsi="Times New Roman" w:cs="Times New Roman"/>
          <w:sz w:val="24"/>
          <w:szCs w:val="24"/>
        </w:rPr>
        <w:t>if it is an application which complies with the rules but for one reason or the other it is not ready for hearing. By way of example, a document could be faint or the pagination may not be correct</w:t>
      </w:r>
      <w:r w:rsidR="003A34E6">
        <w:rPr>
          <w:rFonts w:ascii="Times New Roman" w:hAnsi="Times New Roman" w:cs="Times New Roman"/>
          <w:sz w:val="24"/>
          <w:szCs w:val="24"/>
        </w:rPr>
        <w:t>. These are issues which do not affect the validity of the process.</w:t>
      </w:r>
      <w:r>
        <w:rPr>
          <w:rFonts w:ascii="Times New Roman" w:hAnsi="Times New Roman" w:cs="Times New Roman"/>
          <w:sz w:val="24"/>
          <w:szCs w:val="24"/>
        </w:rPr>
        <w:t xml:space="preserve"> Orders removing matters from the roll are</w:t>
      </w:r>
      <w:r w:rsidR="00280599">
        <w:rPr>
          <w:rFonts w:ascii="Times New Roman" w:hAnsi="Times New Roman" w:cs="Times New Roman"/>
          <w:sz w:val="24"/>
          <w:szCs w:val="24"/>
        </w:rPr>
        <w:t xml:space="preserve"> </w:t>
      </w:r>
      <w:r>
        <w:rPr>
          <w:rFonts w:ascii="Times New Roman" w:hAnsi="Times New Roman" w:cs="Times New Roman"/>
          <w:sz w:val="24"/>
          <w:szCs w:val="24"/>
        </w:rPr>
        <w:t xml:space="preserve">normally made in the presence of the litigants or their lawyers. Practice direction 3 of 2013 </w:t>
      </w:r>
      <w:r w:rsidR="003A34E6">
        <w:rPr>
          <w:rFonts w:ascii="Times New Roman" w:hAnsi="Times New Roman" w:cs="Times New Roman"/>
          <w:sz w:val="24"/>
          <w:szCs w:val="24"/>
        </w:rPr>
        <w:t>s</w:t>
      </w:r>
      <w:r w:rsidR="00330E9F">
        <w:rPr>
          <w:rFonts w:ascii="Times New Roman" w:hAnsi="Times New Roman" w:cs="Times New Roman"/>
          <w:sz w:val="24"/>
          <w:szCs w:val="24"/>
        </w:rPr>
        <w:t>tates</w:t>
      </w:r>
      <w:r w:rsidR="003A34E6">
        <w:rPr>
          <w:rFonts w:ascii="Times New Roman" w:hAnsi="Times New Roman" w:cs="Times New Roman"/>
          <w:sz w:val="24"/>
          <w:szCs w:val="24"/>
        </w:rPr>
        <w:t xml:space="preserve"> that it applies to all matter</w:t>
      </w:r>
      <w:r w:rsidR="00330E9F">
        <w:rPr>
          <w:rFonts w:ascii="Times New Roman" w:hAnsi="Times New Roman" w:cs="Times New Roman"/>
          <w:sz w:val="24"/>
          <w:szCs w:val="24"/>
        </w:rPr>
        <w:t>s</w:t>
      </w:r>
      <w:r w:rsidR="003A34E6">
        <w:rPr>
          <w:rFonts w:ascii="Times New Roman" w:hAnsi="Times New Roman" w:cs="Times New Roman"/>
          <w:sz w:val="24"/>
          <w:szCs w:val="24"/>
        </w:rPr>
        <w:t xml:space="preserve">. It must therefore find application in both </w:t>
      </w:r>
      <w:r>
        <w:rPr>
          <w:rFonts w:ascii="Times New Roman" w:hAnsi="Times New Roman" w:cs="Times New Roman"/>
          <w:sz w:val="24"/>
          <w:szCs w:val="24"/>
        </w:rPr>
        <w:t>criminal and</w:t>
      </w:r>
      <w:r w:rsidR="00280599">
        <w:rPr>
          <w:rFonts w:ascii="Times New Roman" w:hAnsi="Times New Roman" w:cs="Times New Roman"/>
          <w:sz w:val="24"/>
          <w:szCs w:val="24"/>
        </w:rPr>
        <w:t xml:space="preserve"> civil</w:t>
      </w:r>
      <w:r>
        <w:rPr>
          <w:rFonts w:ascii="Times New Roman" w:hAnsi="Times New Roman" w:cs="Times New Roman"/>
          <w:sz w:val="24"/>
          <w:szCs w:val="24"/>
        </w:rPr>
        <w:t xml:space="preserve"> proceedings. </w:t>
      </w:r>
      <w:r w:rsidR="003A34E6">
        <w:rPr>
          <w:rFonts w:ascii="Times New Roman" w:hAnsi="Times New Roman" w:cs="Times New Roman"/>
          <w:sz w:val="24"/>
          <w:szCs w:val="24"/>
        </w:rPr>
        <w:t xml:space="preserve">The practice direction </w:t>
      </w:r>
      <w:r w:rsidR="00B03ECA">
        <w:rPr>
          <w:rFonts w:ascii="Times New Roman" w:hAnsi="Times New Roman" w:cs="Times New Roman"/>
          <w:sz w:val="24"/>
          <w:szCs w:val="24"/>
        </w:rPr>
        <w:t xml:space="preserve">applies to all the </w:t>
      </w:r>
      <w:r w:rsidR="00280599">
        <w:rPr>
          <w:rFonts w:ascii="Times New Roman" w:hAnsi="Times New Roman" w:cs="Times New Roman"/>
          <w:sz w:val="24"/>
          <w:szCs w:val="24"/>
        </w:rPr>
        <w:t>S</w:t>
      </w:r>
      <w:r w:rsidR="00B03ECA">
        <w:rPr>
          <w:rFonts w:ascii="Times New Roman" w:hAnsi="Times New Roman" w:cs="Times New Roman"/>
          <w:sz w:val="24"/>
          <w:szCs w:val="24"/>
        </w:rPr>
        <w:t>uperior</w:t>
      </w:r>
      <w:r w:rsidR="00280599">
        <w:rPr>
          <w:rFonts w:ascii="Times New Roman" w:hAnsi="Times New Roman" w:cs="Times New Roman"/>
          <w:sz w:val="24"/>
          <w:szCs w:val="24"/>
        </w:rPr>
        <w:t xml:space="preserve"> C</w:t>
      </w:r>
      <w:r w:rsidR="00B03ECA">
        <w:rPr>
          <w:rFonts w:ascii="Times New Roman" w:hAnsi="Times New Roman" w:cs="Times New Roman"/>
          <w:sz w:val="24"/>
          <w:szCs w:val="24"/>
        </w:rPr>
        <w:t>ourts of Zimbabwe</w:t>
      </w:r>
      <w:r w:rsidR="003A34E6">
        <w:rPr>
          <w:rFonts w:ascii="Times New Roman" w:hAnsi="Times New Roman" w:cs="Times New Roman"/>
          <w:sz w:val="24"/>
          <w:szCs w:val="24"/>
        </w:rPr>
        <w:t xml:space="preserve"> with a </w:t>
      </w:r>
      <w:r w:rsidR="00B03ECA">
        <w:rPr>
          <w:rFonts w:ascii="Times New Roman" w:hAnsi="Times New Roman" w:cs="Times New Roman"/>
          <w:sz w:val="24"/>
          <w:szCs w:val="24"/>
        </w:rPr>
        <w:t>view to ensuring the uniform use and application of the terms “struck off the roll”, “postpone</w:t>
      </w:r>
      <w:r w:rsidR="005671B5">
        <w:rPr>
          <w:rFonts w:ascii="Times New Roman" w:hAnsi="Times New Roman" w:cs="Times New Roman"/>
          <w:sz w:val="24"/>
          <w:szCs w:val="24"/>
        </w:rPr>
        <w:t>d</w:t>
      </w:r>
      <w:r w:rsidR="00B03ECA">
        <w:rPr>
          <w:rFonts w:ascii="Times New Roman" w:hAnsi="Times New Roman" w:cs="Times New Roman"/>
          <w:sz w:val="24"/>
          <w:szCs w:val="24"/>
        </w:rPr>
        <w:t xml:space="preserve"> </w:t>
      </w:r>
      <w:r w:rsidR="00B03ECA" w:rsidRPr="005671B5">
        <w:rPr>
          <w:rFonts w:ascii="Times New Roman" w:hAnsi="Times New Roman" w:cs="Times New Roman"/>
          <w:i/>
          <w:sz w:val="24"/>
          <w:szCs w:val="24"/>
        </w:rPr>
        <w:t>sine die</w:t>
      </w:r>
      <w:r w:rsidR="00B03ECA">
        <w:rPr>
          <w:rFonts w:ascii="Times New Roman" w:hAnsi="Times New Roman" w:cs="Times New Roman"/>
          <w:sz w:val="24"/>
          <w:szCs w:val="24"/>
        </w:rPr>
        <w:t>” and “remov</w:t>
      </w:r>
      <w:r w:rsidR="00330E9F">
        <w:rPr>
          <w:rFonts w:ascii="Times New Roman" w:hAnsi="Times New Roman" w:cs="Times New Roman"/>
          <w:sz w:val="24"/>
          <w:szCs w:val="24"/>
        </w:rPr>
        <w:t>ed</w:t>
      </w:r>
      <w:r w:rsidR="00B03ECA">
        <w:rPr>
          <w:rFonts w:ascii="Times New Roman" w:hAnsi="Times New Roman" w:cs="Times New Roman"/>
          <w:sz w:val="24"/>
          <w:szCs w:val="24"/>
        </w:rPr>
        <w:t xml:space="preserve"> from the roll”</w:t>
      </w:r>
      <w:r w:rsidR="003A34E6">
        <w:rPr>
          <w:rFonts w:ascii="Times New Roman" w:hAnsi="Times New Roman" w:cs="Times New Roman"/>
          <w:sz w:val="24"/>
          <w:szCs w:val="24"/>
        </w:rPr>
        <w:t xml:space="preserve"> According to it the </w:t>
      </w:r>
      <w:r w:rsidR="00B03ECA">
        <w:rPr>
          <w:rFonts w:ascii="Times New Roman" w:hAnsi="Times New Roman" w:cs="Times New Roman"/>
          <w:sz w:val="24"/>
          <w:szCs w:val="24"/>
        </w:rPr>
        <w:t xml:space="preserve">term </w:t>
      </w:r>
      <w:r w:rsidR="003A34E6">
        <w:rPr>
          <w:rFonts w:ascii="Times New Roman" w:hAnsi="Times New Roman" w:cs="Times New Roman"/>
          <w:sz w:val="24"/>
          <w:szCs w:val="24"/>
        </w:rPr>
        <w:t>‘</w:t>
      </w:r>
      <w:r w:rsidR="00B03ECA">
        <w:rPr>
          <w:rFonts w:ascii="Times New Roman" w:hAnsi="Times New Roman" w:cs="Times New Roman"/>
          <w:sz w:val="24"/>
          <w:szCs w:val="24"/>
        </w:rPr>
        <w:t>struck off the roll</w:t>
      </w:r>
      <w:r w:rsidR="003A34E6">
        <w:rPr>
          <w:rFonts w:ascii="Times New Roman" w:hAnsi="Times New Roman" w:cs="Times New Roman"/>
          <w:sz w:val="24"/>
          <w:szCs w:val="24"/>
        </w:rPr>
        <w:t>’</w:t>
      </w:r>
      <w:r w:rsidR="00B03ECA">
        <w:rPr>
          <w:rFonts w:ascii="Times New Roman" w:hAnsi="Times New Roman" w:cs="Times New Roman"/>
          <w:sz w:val="24"/>
          <w:szCs w:val="24"/>
        </w:rPr>
        <w:t xml:space="preserve"> shall be used to effectively dispose of matters which are fatally </w:t>
      </w:r>
      <w:r w:rsidR="005671B5">
        <w:rPr>
          <w:rFonts w:ascii="Times New Roman" w:hAnsi="Times New Roman" w:cs="Times New Roman"/>
          <w:sz w:val="24"/>
          <w:szCs w:val="24"/>
        </w:rPr>
        <w:t>defective</w:t>
      </w:r>
      <w:r w:rsidR="00B03ECA">
        <w:rPr>
          <w:rFonts w:ascii="Times New Roman" w:hAnsi="Times New Roman" w:cs="Times New Roman"/>
          <w:sz w:val="24"/>
          <w:szCs w:val="24"/>
        </w:rPr>
        <w:t xml:space="preserve"> and </w:t>
      </w:r>
      <w:r w:rsidR="005671B5">
        <w:rPr>
          <w:rFonts w:ascii="Times New Roman" w:hAnsi="Times New Roman" w:cs="Times New Roman"/>
          <w:sz w:val="24"/>
          <w:szCs w:val="24"/>
        </w:rPr>
        <w:t>should</w:t>
      </w:r>
      <w:r w:rsidR="00B03ECA">
        <w:rPr>
          <w:rFonts w:ascii="Times New Roman" w:hAnsi="Times New Roman" w:cs="Times New Roman"/>
          <w:sz w:val="24"/>
          <w:szCs w:val="24"/>
        </w:rPr>
        <w:t xml:space="preserve"> </w:t>
      </w:r>
      <w:r w:rsidR="005671B5">
        <w:rPr>
          <w:rFonts w:ascii="Times New Roman" w:hAnsi="Times New Roman" w:cs="Times New Roman"/>
          <w:sz w:val="24"/>
          <w:szCs w:val="24"/>
        </w:rPr>
        <w:t>not</w:t>
      </w:r>
      <w:r w:rsidR="00B03ECA">
        <w:rPr>
          <w:rFonts w:ascii="Times New Roman" w:hAnsi="Times New Roman" w:cs="Times New Roman"/>
          <w:sz w:val="24"/>
          <w:szCs w:val="24"/>
        </w:rPr>
        <w:t xml:space="preserve"> have been </w:t>
      </w:r>
      <w:r w:rsidR="00D72DE2">
        <w:rPr>
          <w:rFonts w:ascii="Times New Roman" w:hAnsi="Times New Roman" w:cs="Times New Roman"/>
          <w:sz w:val="24"/>
          <w:szCs w:val="24"/>
        </w:rPr>
        <w:t>en</w:t>
      </w:r>
      <w:r w:rsidR="00B03ECA">
        <w:rPr>
          <w:rFonts w:ascii="Times New Roman" w:hAnsi="Times New Roman" w:cs="Times New Roman"/>
          <w:sz w:val="24"/>
          <w:szCs w:val="24"/>
        </w:rPr>
        <w:t xml:space="preserve">rolled in that form in the first place. When a </w:t>
      </w:r>
      <w:r w:rsidR="005671B5">
        <w:rPr>
          <w:rFonts w:ascii="Times New Roman" w:hAnsi="Times New Roman" w:cs="Times New Roman"/>
          <w:sz w:val="24"/>
          <w:szCs w:val="24"/>
        </w:rPr>
        <w:t>matter</w:t>
      </w:r>
      <w:r w:rsidR="00B03ECA">
        <w:rPr>
          <w:rFonts w:ascii="Times New Roman" w:hAnsi="Times New Roman" w:cs="Times New Roman"/>
          <w:sz w:val="24"/>
          <w:szCs w:val="24"/>
        </w:rPr>
        <w:t xml:space="preserve"> is struck off the effect is that the matter </w:t>
      </w:r>
      <w:r w:rsidR="00D72DE2">
        <w:rPr>
          <w:rFonts w:ascii="Times New Roman" w:hAnsi="Times New Roman" w:cs="Times New Roman"/>
          <w:sz w:val="24"/>
          <w:szCs w:val="24"/>
        </w:rPr>
        <w:t xml:space="preserve">is </w:t>
      </w:r>
      <w:r w:rsidR="00B03ECA">
        <w:rPr>
          <w:rFonts w:ascii="Times New Roman" w:hAnsi="Times New Roman" w:cs="Times New Roman"/>
          <w:sz w:val="24"/>
          <w:szCs w:val="24"/>
        </w:rPr>
        <w:t>no longer before the court.</w:t>
      </w:r>
      <w:r w:rsidR="003A34E6">
        <w:rPr>
          <w:rFonts w:ascii="Times New Roman" w:hAnsi="Times New Roman" w:cs="Times New Roman"/>
          <w:sz w:val="24"/>
          <w:szCs w:val="24"/>
        </w:rPr>
        <w:t xml:space="preserve"> The term ‘</w:t>
      </w:r>
      <w:r w:rsidR="00C47E50">
        <w:rPr>
          <w:rFonts w:ascii="Times New Roman" w:hAnsi="Times New Roman" w:cs="Times New Roman"/>
          <w:sz w:val="24"/>
          <w:szCs w:val="24"/>
        </w:rPr>
        <w:t xml:space="preserve">removed from the </w:t>
      </w:r>
      <w:r w:rsidR="003A34E6">
        <w:rPr>
          <w:rFonts w:ascii="Times New Roman" w:hAnsi="Times New Roman" w:cs="Times New Roman"/>
          <w:sz w:val="24"/>
          <w:szCs w:val="24"/>
        </w:rPr>
        <w:t>roll ‘means</w:t>
      </w:r>
      <w:r w:rsidR="00C47E50">
        <w:rPr>
          <w:rFonts w:ascii="Times New Roman" w:hAnsi="Times New Roman" w:cs="Times New Roman"/>
          <w:sz w:val="24"/>
          <w:szCs w:val="24"/>
        </w:rPr>
        <w:t xml:space="preserve"> a postponement </w:t>
      </w:r>
      <w:r w:rsidR="00C47E50" w:rsidRPr="005671B5">
        <w:rPr>
          <w:rFonts w:ascii="Times New Roman" w:hAnsi="Times New Roman" w:cs="Times New Roman"/>
          <w:i/>
          <w:sz w:val="24"/>
          <w:szCs w:val="24"/>
        </w:rPr>
        <w:t xml:space="preserve">sine </w:t>
      </w:r>
      <w:r w:rsidR="005671B5" w:rsidRPr="005671B5">
        <w:rPr>
          <w:rFonts w:ascii="Times New Roman" w:hAnsi="Times New Roman" w:cs="Times New Roman"/>
          <w:i/>
          <w:sz w:val="24"/>
          <w:szCs w:val="24"/>
        </w:rPr>
        <w:t>d</w:t>
      </w:r>
      <w:r w:rsidR="00C47E50" w:rsidRPr="005671B5">
        <w:rPr>
          <w:rFonts w:ascii="Times New Roman" w:hAnsi="Times New Roman" w:cs="Times New Roman"/>
          <w:i/>
          <w:sz w:val="24"/>
          <w:szCs w:val="24"/>
        </w:rPr>
        <w:t>ie</w:t>
      </w:r>
      <w:r w:rsidR="00330E9F">
        <w:rPr>
          <w:rFonts w:ascii="Times New Roman" w:hAnsi="Times New Roman" w:cs="Times New Roman"/>
          <w:i/>
          <w:sz w:val="24"/>
          <w:szCs w:val="24"/>
        </w:rPr>
        <w:t xml:space="preserve"> </w:t>
      </w:r>
      <w:r w:rsidR="00330E9F" w:rsidRPr="00330E9F">
        <w:rPr>
          <w:rFonts w:ascii="Times New Roman" w:hAnsi="Times New Roman" w:cs="Times New Roman"/>
          <w:sz w:val="24"/>
          <w:szCs w:val="24"/>
        </w:rPr>
        <w:t>(</w:t>
      </w:r>
      <w:r w:rsidR="00C47E50" w:rsidRPr="00330E9F">
        <w:rPr>
          <w:rFonts w:ascii="Times New Roman" w:hAnsi="Times New Roman" w:cs="Times New Roman"/>
          <w:sz w:val="24"/>
          <w:szCs w:val="24"/>
        </w:rPr>
        <w:t>without</w:t>
      </w:r>
      <w:r w:rsidR="00C47E50">
        <w:rPr>
          <w:rFonts w:ascii="Times New Roman" w:hAnsi="Times New Roman" w:cs="Times New Roman"/>
          <w:sz w:val="24"/>
          <w:szCs w:val="24"/>
        </w:rPr>
        <w:t xml:space="preserve"> giving a </w:t>
      </w:r>
      <w:r w:rsidR="005671B5">
        <w:rPr>
          <w:rFonts w:ascii="Times New Roman" w:hAnsi="Times New Roman" w:cs="Times New Roman"/>
          <w:sz w:val="24"/>
          <w:szCs w:val="24"/>
        </w:rPr>
        <w:t>date</w:t>
      </w:r>
      <w:r w:rsidR="00330E9F">
        <w:rPr>
          <w:rFonts w:ascii="Times New Roman" w:hAnsi="Times New Roman" w:cs="Times New Roman"/>
          <w:sz w:val="24"/>
          <w:szCs w:val="24"/>
        </w:rPr>
        <w:t>)</w:t>
      </w:r>
      <w:r w:rsidR="003A34E6">
        <w:rPr>
          <w:rFonts w:ascii="Times New Roman" w:hAnsi="Times New Roman" w:cs="Times New Roman"/>
          <w:sz w:val="24"/>
          <w:szCs w:val="24"/>
        </w:rPr>
        <w:t>. However, in removing a matter from the roll the</w:t>
      </w:r>
      <w:r w:rsidR="00C47E50">
        <w:rPr>
          <w:rFonts w:ascii="Times New Roman" w:hAnsi="Times New Roman" w:cs="Times New Roman"/>
          <w:sz w:val="24"/>
          <w:szCs w:val="24"/>
        </w:rPr>
        <w:t xml:space="preserve"> court “shall” direct what a party</w:t>
      </w:r>
      <w:r w:rsidR="005671B5">
        <w:rPr>
          <w:rFonts w:ascii="Times New Roman" w:hAnsi="Times New Roman" w:cs="Times New Roman"/>
          <w:sz w:val="24"/>
          <w:szCs w:val="24"/>
        </w:rPr>
        <w:t xml:space="preserve"> must do and th</w:t>
      </w:r>
      <w:r w:rsidR="00C47E50">
        <w:rPr>
          <w:rFonts w:ascii="Times New Roman" w:hAnsi="Times New Roman" w:cs="Times New Roman"/>
          <w:sz w:val="24"/>
          <w:szCs w:val="24"/>
        </w:rPr>
        <w:t xml:space="preserve">e time frames by which </w:t>
      </w:r>
      <w:r w:rsidR="005671B5">
        <w:rPr>
          <w:rFonts w:ascii="Times New Roman" w:hAnsi="Times New Roman" w:cs="Times New Roman"/>
          <w:sz w:val="24"/>
          <w:szCs w:val="24"/>
        </w:rPr>
        <w:t>the directions</w:t>
      </w:r>
      <w:r w:rsidR="00C47E50">
        <w:rPr>
          <w:rFonts w:ascii="Times New Roman" w:hAnsi="Times New Roman" w:cs="Times New Roman"/>
          <w:sz w:val="24"/>
          <w:szCs w:val="24"/>
        </w:rPr>
        <w:t xml:space="preserve"> must be complied with. When the time frame</w:t>
      </w:r>
      <w:r w:rsidR="007F6674">
        <w:rPr>
          <w:rFonts w:ascii="Times New Roman" w:hAnsi="Times New Roman" w:cs="Times New Roman"/>
          <w:sz w:val="24"/>
          <w:szCs w:val="24"/>
        </w:rPr>
        <w:t xml:space="preserve"> expires the </w:t>
      </w:r>
      <w:r w:rsidR="005671B5">
        <w:rPr>
          <w:rFonts w:ascii="Times New Roman" w:hAnsi="Times New Roman" w:cs="Times New Roman"/>
          <w:sz w:val="24"/>
          <w:szCs w:val="24"/>
        </w:rPr>
        <w:t>Registrar</w:t>
      </w:r>
      <w:r w:rsidR="007F6674">
        <w:rPr>
          <w:rFonts w:ascii="Times New Roman" w:hAnsi="Times New Roman" w:cs="Times New Roman"/>
          <w:sz w:val="24"/>
          <w:szCs w:val="24"/>
        </w:rPr>
        <w:t xml:space="preserve"> ‘shall’ advise the party of the </w:t>
      </w:r>
      <w:r w:rsidR="005671B5">
        <w:rPr>
          <w:rFonts w:ascii="Times New Roman" w:hAnsi="Times New Roman" w:cs="Times New Roman"/>
          <w:sz w:val="24"/>
          <w:szCs w:val="24"/>
        </w:rPr>
        <w:t>non</w:t>
      </w:r>
      <w:r w:rsidR="00F45F43">
        <w:rPr>
          <w:rFonts w:ascii="Times New Roman" w:hAnsi="Times New Roman" w:cs="Times New Roman"/>
          <w:sz w:val="24"/>
          <w:szCs w:val="24"/>
        </w:rPr>
        <w:t>-</w:t>
      </w:r>
      <w:r w:rsidR="005671B5" w:rsidRPr="00600FC5">
        <w:rPr>
          <w:rFonts w:ascii="Times New Roman" w:hAnsi="Times New Roman" w:cs="Times New Roman"/>
          <w:sz w:val="24"/>
          <w:szCs w:val="24"/>
        </w:rPr>
        <w:t>compliance</w:t>
      </w:r>
      <w:r w:rsidR="00B00EF7">
        <w:rPr>
          <w:rFonts w:ascii="Times New Roman" w:hAnsi="Times New Roman" w:cs="Times New Roman"/>
          <w:sz w:val="24"/>
          <w:szCs w:val="24"/>
        </w:rPr>
        <w:t xml:space="preserve"> and </w:t>
      </w:r>
      <w:r w:rsidR="00600FC5">
        <w:rPr>
          <w:rFonts w:ascii="Times New Roman" w:hAnsi="Times New Roman" w:cs="Times New Roman"/>
          <w:sz w:val="24"/>
          <w:szCs w:val="24"/>
        </w:rPr>
        <w:t xml:space="preserve">call upon the </w:t>
      </w:r>
      <w:r w:rsidR="00B00EF7">
        <w:rPr>
          <w:rFonts w:ascii="Times New Roman" w:hAnsi="Times New Roman" w:cs="Times New Roman"/>
          <w:sz w:val="24"/>
          <w:szCs w:val="24"/>
        </w:rPr>
        <w:t xml:space="preserve">party </w:t>
      </w:r>
      <w:r w:rsidR="00600FC5">
        <w:rPr>
          <w:rFonts w:ascii="Times New Roman" w:hAnsi="Times New Roman" w:cs="Times New Roman"/>
          <w:sz w:val="24"/>
          <w:szCs w:val="24"/>
        </w:rPr>
        <w:t xml:space="preserve">to rectify the </w:t>
      </w:r>
      <w:r w:rsidR="00000274">
        <w:rPr>
          <w:rFonts w:ascii="Times New Roman" w:hAnsi="Times New Roman" w:cs="Times New Roman"/>
          <w:sz w:val="24"/>
          <w:szCs w:val="24"/>
        </w:rPr>
        <w:t>defect</w:t>
      </w:r>
      <w:r w:rsidR="00B00EF7">
        <w:rPr>
          <w:rFonts w:ascii="Times New Roman" w:hAnsi="Times New Roman" w:cs="Times New Roman"/>
          <w:sz w:val="24"/>
          <w:szCs w:val="24"/>
        </w:rPr>
        <w:t xml:space="preserve"> </w:t>
      </w:r>
      <w:r w:rsidR="00600FC5">
        <w:rPr>
          <w:rFonts w:ascii="Times New Roman" w:hAnsi="Times New Roman" w:cs="Times New Roman"/>
          <w:sz w:val="24"/>
          <w:szCs w:val="24"/>
        </w:rPr>
        <w:t xml:space="preserve">within </w:t>
      </w:r>
      <w:r w:rsidR="00C74290">
        <w:rPr>
          <w:rFonts w:ascii="Times New Roman" w:hAnsi="Times New Roman" w:cs="Times New Roman"/>
          <w:sz w:val="24"/>
          <w:szCs w:val="24"/>
        </w:rPr>
        <w:t xml:space="preserve">3 months </w:t>
      </w:r>
      <w:r w:rsidR="00600FC5">
        <w:rPr>
          <w:rFonts w:ascii="Times New Roman" w:hAnsi="Times New Roman" w:cs="Times New Roman"/>
          <w:sz w:val="24"/>
          <w:szCs w:val="24"/>
        </w:rPr>
        <w:t xml:space="preserve">failing </w:t>
      </w:r>
      <w:r w:rsidR="00B00EF7">
        <w:rPr>
          <w:rFonts w:ascii="Times New Roman" w:hAnsi="Times New Roman" w:cs="Times New Roman"/>
          <w:sz w:val="24"/>
          <w:szCs w:val="24"/>
        </w:rPr>
        <w:t>which the</w:t>
      </w:r>
      <w:r w:rsidR="00600FC5">
        <w:rPr>
          <w:rFonts w:ascii="Times New Roman" w:hAnsi="Times New Roman" w:cs="Times New Roman"/>
          <w:sz w:val="24"/>
          <w:szCs w:val="24"/>
        </w:rPr>
        <w:t>,</w:t>
      </w:r>
      <w:r w:rsidR="00B00EF7">
        <w:rPr>
          <w:rFonts w:ascii="Times New Roman" w:hAnsi="Times New Roman" w:cs="Times New Roman"/>
          <w:sz w:val="24"/>
          <w:szCs w:val="24"/>
        </w:rPr>
        <w:t xml:space="preserve"> m</w:t>
      </w:r>
      <w:r w:rsidR="00600FC5">
        <w:rPr>
          <w:rFonts w:ascii="Times New Roman" w:hAnsi="Times New Roman" w:cs="Times New Roman"/>
          <w:sz w:val="24"/>
          <w:szCs w:val="24"/>
        </w:rPr>
        <w:t xml:space="preserve">atter </w:t>
      </w:r>
      <w:r w:rsidR="00600FC5">
        <w:rPr>
          <w:rFonts w:ascii="Times New Roman" w:hAnsi="Times New Roman" w:cs="Times New Roman"/>
          <w:sz w:val="24"/>
          <w:szCs w:val="24"/>
        </w:rPr>
        <w:lastRenderedPageBreak/>
        <w:t xml:space="preserve">shall be </w:t>
      </w:r>
      <w:r w:rsidR="00B00EF7">
        <w:rPr>
          <w:rFonts w:ascii="Times New Roman" w:hAnsi="Times New Roman" w:cs="Times New Roman"/>
          <w:sz w:val="24"/>
          <w:szCs w:val="24"/>
        </w:rPr>
        <w:t>deemed</w:t>
      </w:r>
      <w:r w:rsidR="00600FC5">
        <w:rPr>
          <w:rFonts w:ascii="Times New Roman" w:hAnsi="Times New Roman" w:cs="Times New Roman"/>
          <w:sz w:val="24"/>
          <w:szCs w:val="24"/>
        </w:rPr>
        <w:t xml:space="preserve"> to </w:t>
      </w:r>
      <w:r w:rsidR="00B00EF7">
        <w:rPr>
          <w:rFonts w:ascii="Times New Roman" w:hAnsi="Times New Roman" w:cs="Times New Roman"/>
          <w:sz w:val="24"/>
          <w:szCs w:val="24"/>
        </w:rPr>
        <w:t>have</w:t>
      </w:r>
      <w:r w:rsidR="00600FC5">
        <w:rPr>
          <w:rFonts w:ascii="Times New Roman" w:hAnsi="Times New Roman" w:cs="Times New Roman"/>
          <w:sz w:val="24"/>
          <w:szCs w:val="24"/>
        </w:rPr>
        <w:t xml:space="preserve"> been abandoned.</w:t>
      </w:r>
      <w:r w:rsidR="003A34E6">
        <w:rPr>
          <w:rFonts w:ascii="Times New Roman" w:hAnsi="Times New Roman" w:cs="Times New Roman"/>
          <w:sz w:val="24"/>
          <w:szCs w:val="24"/>
        </w:rPr>
        <w:t xml:space="preserve"> Once again the word ‘shall’ is used, which means that the court is ordinarily expected to give directions when removing a matter from the roll. </w:t>
      </w:r>
    </w:p>
    <w:p w:rsidR="00C47E50" w:rsidRDefault="003A34E6" w:rsidP="00C47E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practice of removing </w:t>
      </w:r>
      <w:r w:rsidR="00600FC5">
        <w:rPr>
          <w:rFonts w:ascii="Times New Roman" w:hAnsi="Times New Roman" w:cs="Times New Roman"/>
          <w:sz w:val="24"/>
          <w:szCs w:val="24"/>
        </w:rPr>
        <w:t xml:space="preserve">bail matters has not </w:t>
      </w:r>
      <w:r w:rsidR="00C74290">
        <w:rPr>
          <w:rFonts w:ascii="Times New Roman" w:hAnsi="Times New Roman" w:cs="Times New Roman"/>
          <w:sz w:val="24"/>
          <w:szCs w:val="24"/>
        </w:rPr>
        <w:t>complied with</w:t>
      </w:r>
      <w:r w:rsidR="00600FC5">
        <w:rPr>
          <w:rFonts w:ascii="Times New Roman" w:hAnsi="Times New Roman" w:cs="Times New Roman"/>
          <w:sz w:val="24"/>
          <w:szCs w:val="24"/>
        </w:rPr>
        <w:t xml:space="preserve"> Practice Direction 3/13</w:t>
      </w:r>
      <w:r w:rsidR="00C74290">
        <w:rPr>
          <w:rFonts w:ascii="Times New Roman" w:hAnsi="Times New Roman" w:cs="Times New Roman"/>
          <w:sz w:val="24"/>
          <w:szCs w:val="24"/>
        </w:rPr>
        <w:t>,</w:t>
      </w:r>
      <w:r w:rsidR="00600FC5">
        <w:rPr>
          <w:rFonts w:ascii="Times New Roman" w:hAnsi="Times New Roman" w:cs="Times New Roman"/>
          <w:sz w:val="24"/>
          <w:szCs w:val="24"/>
        </w:rPr>
        <w:t xml:space="preserve"> presumably because of the importance of personal </w:t>
      </w:r>
      <w:r w:rsidR="00000274">
        <w:rPr>
          <w:rFonts w:ascii="Times New Roman" w:hAnsi="Times New Roman" w:cs="Times New Roman"/>
          <w:sz w:val="24"/>
          <w:szCs w:val="24"/>
        </w:rPr>
        <w:t>liberty and</w:t>
      </w:r>
      <w:r w:rsidR="00600FC5">
        <w:rPr>
          <w:rFonts w:ascii="Times New Roman" w:hAnsi="Times New Roman" w:cs="Times New Roman"/>
          <w:sz w:val="24"/>
          <w:szCs w:val="24"/>
        </w:rPr>
        <w:t xml:space="preserve"> that logically a person should not forfeit the right to bail. </w:t>
      </w:r>
      <w:r w:rsidR="00C74290">
        <w:rPr>
          <w:rFonts w:ascii="Times New Roman" w:hAnsi="Times New Roman" w:cs="Times New Roman"/>
          <w:sz w:val="24"/>
          <w:szCs w:val="24"/>
        </w:rPr>
        <w:t>However,</w:t>
      </w:r>
      <w:r>
        <w:rPr>
          <w:rFonts w:ascii="Times New Roman" w:hAnsi="Times New Roman" w:cs="Times New Roman"/>
          <w:sz w:val="24"/>
          <w:szCs w:val="24"/>
        </w:rPr>
        <w:t xml:space="preserve"> the Practice Direction makes it clear that a matter removed from the roll</w:t>
      </w:r>
      <w:r w:rsidR="00C74290">
        <w:rPr>
          <w:rFonts w:ascii="Times New Roman" w:hAnsi="Times New Roman" w:cs="Times New Roman"/>
          <w:sz w:val="24"/>
          <w:szCs w:val="24"/>
        </w:rPr>
        <w:t xml:space="preserve"> can be brought back but subject to compliance with the court’s or judge’s directions</w:t>
      </w:r>
      <w:r>
        <w:rPr>
          <w:rFonts w:ascii="Times New Roman" w:hAnsi="Times New Roman" w:cs="Times New Roman"/>
          <w:sz w:val="24"/>
          <w:szCs w:val="24"/>
        </w:rPr>
        <w:t xml:space="preserve">. </w:t>
      </w:r>
      <w:r w:rsidR="00C74290">
        <w:rPr>
          <w:rFonts w:ascii="Times New Roman" w:hAnsi="Times New Roman" w:cs="Times New Roman"/>
          <w:sz w:val="24"/>
          <w:szCs w:val="24"/>
        </w:rPr>
        <w:t xml:space="preserve">Even if the application is deemed abandoned, there is nothing </w:t>
      </w:r>
      <w:r w:rsidR="00330E9F">
        <w:rPr>
          <w:rFonts w:ascii="Times New Roman" w:hAnsi="Times New Roman" w:cs="Times New Roman"/>
          <w:sz w:val="24"/>
          <w:szCs w:val="24"/>
        </w:rPr>
        <w:t xml:space="preserve">that </w:t>
      </w:r>
      <w:r w:rsidR="00C74290">
        <w:rPr>
          <w:rFonts w:ascii="Times New Roman" w:hAnsi="Times New Roman" w:cs="Times New Roman"/>
          <w:sz w:val="24"/>
          <w:szCs w:val="24"/>
        </w:rPr>
        <w:t>prevent</w:t>
      </w:r>
      <w:r w:rsidR="00330E9F">
        <w:rPr>
          <w:rFonts w:ascii="Times New Roman" w:hAnsi="Times New Roman" w:cs="Times New Roman"/>
          <w:sz w:val="24"/>
          <w:szCs w:val="24"/>
        </w:rPr>
        <w:t>s</w:t>
      </w:r>
      <w:r w:rsidR="00C74290">
        <w:rPr>
          <w:rFonts w:ascii="Times New Roman" w:hAnsi="Times New Roman" w:cs="Times New Roman"/>
          <w:sz w:val="24"/>
          <w:szCs w:val="24"/>
        </w:rPr>
        <w:t xml:space="preserve"> the accused from filing a new application should he</w:t>
      </w:r>
      <w:r w:rsidR="00330E9F">
        <w:rPr>
          <w:rFonts w:ascii="Times New Roman" w:hAnsi="Times New Roman" w:cs="Times New Roman"/>
          <w:sz w:val="24"/>
          <w:szCs w:val="24"/>
        </w:rPr>
        <w:t xml:space="preserve"> or </w:t>
      </w:r>
      <w:r w:rsidR="00C74290">
        <w:rPr>
          <w:rFonts w:ascii="Times New Roman" w:hAnsi="Times New Roman" w:cs="Times New Roman"/>
          <w:sz w:val="24"/>
          <w:szCs w:val="24"/>
        </w:rPr>
        <w:t>she remain in custody.</w:t>
      </w:r>
      <w:r>
        <w:rPr>
          <w:rFonts w:ascii="Times New Roman" w:hAnsi="Times New Roman" w:cs="Times New Roman"/>
          <w:sz w:val="24"/>
          <w:szCs w:val="24"/>
        </w:rPr>
        <w:t xml:space="preserve"> </w:t>
      </w:r>
      <w:r w:rsidR="00C74290">
        <w:rPr>
          <w:rFonts w:ascii="Times New Roman" w:hAnsi="Times New Roman" w:cs="Times New Roman"/>
          <w:sz w:val="24"/>
          <w:szCs w:val="24"/>
        </w:rPr>
        <w:t xml:space="preserve">It is clear, however that the judge who removes a matter from the roll must give directions depending on the reasons for removing the matter from the roll. The Practice Direction was clearly </w:t>
      </w:r>
      <w:r w:rsidR="00000274">
        <w:rPr>
          <w:rFonts w:ascii="Times New Roman" w:hAnsi="Times New Roman" w:cs="Times New Roman"/>
          <w:sz w:val="24"/>
          <w:szCs w:val="24"/>
        </w:rPr>
        <w:t>necessitate</w:t>
      </w:r>
      <w:r w:rsidR="00C74290">
        <w:rPr>
          <w:rFonts w:ascii="Times New Roman" w:hAnsi="Times New Roman" w:cs="Times New Roman"/>
          <w:sz w:val="24"/>
          <w:szCs w:val="24"/>
        </w:rPr>
        <w:t>d</w:t>
      </w:r>
      <w:r w:rsidR="00600FC5">
        <w:rPr>
          <w:rFonts w:ascii="Times New Roman" w:hAnsi="Times New Roman" w:cs="Times New Roman"/>
          <w:sz w:val="24"/>
          <w:szCs w:val="24"/>
        </w:rPr>
        <w:t xml:space="preserve"> by the need for the superior courts to reclaim</w:t>
      </w:r>
      <w:r w:rsidR="00C47E50">
        <w:rPr>
          <w:rFonts w:ascii="Times New Roman" w:hAnsi="Times New Roman" w:cs="Times New Roman"/>
          <w:sz w:val="24"/>
          <w:szCs w:val="24"/>
        </w:rPr>
        <w:t xml:space="preserve"> control of their own processes and maintain sanity. </w:t>
      </w:r>
      <w:r w:rsidR="00000274">
        <w:rPr>
          <w:rFonts w:ascii="Times New Roman" w:hAnsi="Times New Roman" w:cs="Times New Roman"/>
          <w:sz w:val="24"/>
          <w:szCs w:val="24"/>
        </w:rPr>
        <w:t>All</w:t>
      </w:r>
      <w:r w:rsidR="00C47E50">
        <w:rPr>
          <w:rFonts w:ascii="Times New Roman" w:hAnsi="Times New Roman" w:cs="Times New Roman"/>
          <w:sz w:val="24"/>
          <w:szCs w:val="24"/>
        </w:rPr>
        <w:t xml:space="preserve"> legal</w:t>
      </w:r>
      <w:r w:rsidR="00330E9F">
        <w:rPr>
          <w:rFonts w:ascii="Times New Roman" w:hAnsi="Times New Roman" w:cs="Times New Roman"/>
          <w:sz w:val="24"/>
          <w:szCs w:val="24"/>
        </w:rPr>
        <w:t xml:space="preserve"> or </w:t>
      </w:r>
      <w:r w:rsidR="00C47E50">
        <w:rPr>
          <w:rFonts w:ascii="Times New Roman" w:hAnsi="Times New Roman" w:cs="Times New Roman"/>
          <w:sz w:val="24"/>
          <w:szCs w:val="24"/>
        </w:rPr>
        <w:t xml:space="preserve">court processes obtain validation and </w:t>
      </w:r>
      <w:r w:rsidR="00C74290">
        <w:rPr>
          <w:rFonts w:ascii="Times New Roman" w:hAnsi="Times New Roman" w:cs="Times New Roman"/>
          <w:sz w:val="24"/>
          <w:szCs w:val="24"/>
        </w:rPr>
        <w:t>respectability</w:t>
      </w:r>
      <w:r w:rsidR="007F6674">
        <w:rPr>
          <w:rFonts w:ascii="Times New Roman" w:hAnsi="Times New Roman" w:cs="Times New Roman"/>
          <w:sz w:val="24"/>
          <w:szCs w:val="24"/>
        </w:rPr>
        <w:t xml:space="preserve"> from transparency, openness, predictability and consistency.</w:t>
      </w:r>
    </w:p>
    <w:p w:rsidR="009F6B63" w:rsidRDefault="007F6674" w:rsidP="006C76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w:t>
      </w:r>
      <w:r w:rsidR="00000274">
        <w:rPr>
          <w:rFonts w:ascii="Times New Roman" w:hAnsi="Times New Roman" w:cs="Times New Roman"/>
          <w:sz w:val="24"/>
          <w:szCs w:val="24"/>
        </w:rPr>
        <w:t>aware</w:t>
      </w:r>
      <w:r>
        <w:rPr>
          <w:rFonts w:ascii="Times New Roman" w:hAnsi="Times New Roman" w:cs="Times New Roman"/>
          <w:sz w:val="24"/>
          <w:szCs w:val="24"/>
        </w:rPr>
        <w:t xml:space="preserve"> of the criticism to the Practice Direction in the recent Supreme Court in the matter of </w:t>
      </w:r>
      <w:r w:rsidRPr="00000274">
        <w:rPr>
          <w:rFonts w:ascii="Times New Roman" w:hAnsi="Times New Roman" w:cs="Times New Roman"/>
          <w:i/>
          <w:sz w:val="24"/>
          <w:szCs w:val="24"/>
        </w:rPr>
        <w:t>Cuthbert Elkana Dube</w:t>
      </w:r>
      <w:r>
        <w:rPr>
          <w:rFonts w:ascii="Times New Roman" w:hAnsi="Times New Roman" w:cs="Times New Roman"/>
          <w:sz w:val="24"/>
          <w:szCs w:val="24"/>
        </w:rPr>
        <w:t xml:space="preserve"> v </w:t>
      </w:r>
      <w:r w:rsidRPr="00000274">
        <w:rPr>
          <w:rFonts w:ascii="Times New Roman" w:hAnsi="Times New Roman" w:cs="Times New Roman"/>
          <w:i/>
          <w:sz w:val="24"/>
          <w:szCs w:val="24"/>
        </w:rPr>
        <w:t>Benius Service Medical Aid Society and Anor</w:t>
      </w:r>
      <w:r>
        <w:rPr>
          <w:rFonts w:ascii="Times New Roman" w:hAnsi="Times New Roman" w:cs="Times New Roman"/>
          <w:sz w:val="24"/>
          <w:szCs w:val="24"/>
        </w:rPr>
        <w:t xml:space="preserve"> SC 73/19</w:t>
      </w:r>
      <w:r w:rsidR="00C74290">
        <w:rPr>
          <w:rFonts w:ascii="Times New Roman" w:hAnsi="Times New Roman" w:cs="Times New Roman"/>
          <w:sz w:val="24"/>
          <w:szCs w:val="24"/>
        </w:rPr>
        <w:t xml:space="preserve"> per Garwe JA, as he then was</w:t>
      </w:r>
      <w:r w:rsidR="00000274">
        <w:rPr>
          <w:rFonts w:ascii="Times New Roman" w:hAnsi="Times New Roman" w:cs="Times New Roman"/>
          <w:sz w:val="24"/>
          <w:szCs w:val="24"/>
        </w:rPr>
        <w:t>.</w:t>
      </w:r>
      <w:r w:rsidR="00C74290">
        <w:rPr>
          <w:rFonts w:ascii="Times New Roman" w:hAnsi="Times New Roman" w:cs="Times New Roman"/>
          <w:sz w:val="24"/>
          <w:szCs w:val="24"/>
        </w:rPr>
        <w:t xml:space="preserve"> T</w:t>
      </w:r>
      <w:r>
        <w:rPr>
          <w:rFonts w:ascii="Times New Roman" w:hAnsi="Times New Roman" w:cs="Times New Roman"/>
          <w:sz w:val="24"/>
          <w:szCs w:val="24"/>
        </w:rPr>
        <w:t xml:space="preserve">he criticism was with respect </w:t>
      </w:r>
      <w:r w:rsidR="00000274">
        <w:rPr>
          <w:rFonts w:ascii="Times New Roman" w:hAnsi="Times New Roman" w:cs="Times New Roman"/>
          <w:sz w:val="24"/>
          <w:szCs w:val="24"/>
        </w:rPr>
        <w:t>to</w:t>
      </w:r>
      <w:r>
        <w:rPr>
          <w:rFonts w:ascii="Times New Roman" w:hAnsi="Times New Roman" w:cs="Times New Roman"/>
          <w:sz w:val="24"/>
          <w:szCs w:val="24"/>
        </w:rPr>
        <w:t xml:space="preserve"> the effect of </w:t>
      </w:r>
      <w:r w:rsidR="00000274">
        <w:rPr>
          <w:rFonts w:ascii="Times New Roman" w:hAnsi="Times New Roman" w:cs="Times New Roman"/>
          <w:sz w:val="24"/>
          <w:szCs w:val="24"/>
        </w:rPr>
        <w:t>paragraph 5 o</w:t>
      </w:r>
      <w:r>
        <w:rPr>
          <w:rFonts w:ascii="Times New Roman" w:hAnsi="Times New Roman" w:cs="Times New Roman"/>
          <w:sz w:val="24"/>
          <w:szCs w:val="24"/>
        </w:rPr>
        <w:t xml:space="preserve">f the practice direction which seemed to conflict with rules of the </w:t>
      </w:r>
      <w:r w:rsidR="00000274">
        <w:rPr>
          <w:rFonts w:ascii="Times New Roman" w:hAnsi="Times New Roman" w:cs="Times New Roman"/>
          <w:sz w:val="24"/>
          <w:szCs w:val="24"/>
        </w:rPr>
        <w:t>Superior C</w:t>
      </w:r>
      <w:r w:rsidR="00663A76">
        <w:rPr>
          <w:rFonts w:ascii="Times New Roman" w:hAnsi="Times New Roman" w:cs="Times New Roman"/>
          <w:sz w:val="24"/>
          <w:szCs w:val="24"/>
        </w:rPr>
        <w:t xml:space="preserve">ourts </w:t>
      </w:r>
      <w:r>
        <w:rPr>
          <w:rFonts w:ascii="Times New Roman" w:hAnsi="Times New Roman" w:cs="Times New Roman"/>
          <w:sz w:val="24"/>
          <w:szCs w:val="24"/>
        </w:rPr>
        <w:t xml:space="preserve">to the </w:t>
      </w:r>
      <w:r w:rsidR="00663A76">
        <w:rPr>
          <w:rFonts w:ascii="Times New Roman" w:hAnsi="Times New Roman" w:cs="Times New Roman"/>
          <w:sz w:val="24"/>
          <w:szCs w:val="24"/>
        </w:rPr>
        <w:t>extent</w:t>
      </w:r>
      <w:r>
        <w:rPr>
          <w:rFonts w:ascii="Times New Roman" w:hAnsi="Times New Roman" w:cs="Times New Roman"/>
          <w:sz w:val="24"/>
          <w:szCs w:val="24"/>
        </w:rPr>
        <w:t xml:space="preserve"> that it provided for reinstatement of legal process which has</w:t>
      </w:r>
      <w:r w:rsidR="009F6B63">
        <w:rPr>
          <w:rFonts w:ascii="Times New Roman" w:hAnsi="Times New Roman" w:cs="Times New Roman"/>
          <w:sz w:val="24"/>
          <w:szCs w:val="24"/>
        </w:rPr>
        <w:t xml:space="preserve"> been adjudged to be a nullity. </w:t>
      </w:r>
      <w:r w:rsidR="006C7609">
        <w:rPr>
          <w:rFonts w:ascii="Times New Roman" w:hAnsi="Times New Roman" w:cs="Times New Roman"/>
          <w:sz w:val="24"/>
          <w:szCs w:val="24"/>
        </w:rPr>
        <w:t xml:space="preserve">The criticism does not apply to this case because </w:t>
      </w:r>
      <w:r w:rsidR="009F6B63">
        <w:rPr>
          <w:rFonts w:ascii="Times New Roman" w:hAnsi="Times New Roman" w:cs="Times New Roman"/>
          <w:sz w:val="24"/>
          <w:szCs w:val="24"/>
        </w:rPr>
        <w:t xml:space="preserve">I am dealing with </w:t>
      </w:r>
      <w:r w:rsidR="006C7609">
        <w:rPr>
          <w:rFonts w:ascii="Times New Roman" w:hAnsi="Times New Roman" w:cs="Times New Roman"/>
          <w:sz w:val="24"/>
          <w:szCs w:val="24"/>
        </w:rPr>
        <w:t xml:space="preserve">removal of a matter </w:t>
      </w:r>
      <w:r w:rsidR="009F6B63">
        <w:rPr>
          <w:rFonts w:ascii="Times New Roman" w:hAnsi="Times New Roman" w:cs="Times New Roman"/>
          <w:sz w:val="24"/>
          <w:szCs w:val="24"/>
        </w:rPr>
        <w:t>from the roll.</w:t>
      </w:r>
      <w:r w:rsidR="006C7609">
        <w:rPr>
          <w:rFonts w:ascii="Times New Roman" w:hAnsi="Times New Roman" w:cs="Times New Roman"/>
          <w:sz w:val="24"/>
          <w:szCs w:val="24"/>
        </w:rPr>
        <w:t xml:space="preserve"> In any event, despite the criticism, the learned judge observed that the practice direction has the force of law and must be complied with. See</w:t>
      </w:r>
      <w:r w:rsidR="009F6B63">
        <w:rPr>
          <w:rFonts w:ascii="Times New Roman" w:hAnsi="Times New Roman" w:cs="Times New Roman"/>
          <w:sz w:val="24"/>
          <w:szCs w:val="24"/>
        </w:rPr>
        <w:t xml:space="preserve"> para</w:t>
      </w:r>
      <w:r w:rsidR="006C7609">
        <w:rPr>
          <w:rFonts w:ascii="Times New Roman" w:hAnsi="Times New Roman" w:cs="Times New Roman"/>
          <w:sz w:val="24"/>
          <w:szCs w:val="24"/>
        </w:rPr>
        <w:t>s</w:t>
      </w:r>
      <w:r w:rsidR="009F6B63">
        <w:rPr>
          <w:rFonts w:ascii="Times New Roman" w:hAnsi="Times New Roman" w:cs="Times New Roman"/>
          <w:sz w:val="24"/>
          <w:szCs w:val="24"/>
        </w:rPr>
        <w:t xml:space="preserve"> 23 </w:t>
      </w:r>
      <w:r w:rsidR="006C7609">
        <w:rPr>
          <w:rFonts w:ascii="Times New Roman" w:hAnsi="Times New Roman" w:cs="Times New Roman"/>
          <w:sz w:val="24"/>
          <w:szCs w:val="24"/>
        </w:rPr>
        <w:t>and 25 of the cyclostyled judgment where the learned judge state</w:t>
      </w:r>
      <w:r w:rsidR="009F6B63">
        <w:rPr>
          <w:rFonts w:ascii="Times New Roman" w:hAnsi="Times New Roman" w:cs="Times New Roman"/>
          <w:sz w:val="24"/>
          <w:szCs w:val="24"/>
        </w:rPr>
        <w:t>d as follows.</w:t>
      </w:r>
    </w:p>
    <w:p w:rsidR="009F6B63" w:rsidRPr="00737B91" w:rsidRDefault="009F6B63" w:rsidP="009F6B63">
      <w:pPr>
        <w:spacing w:after="0" w:line="240" w:lineRule="auto"/>
        <w:ind w:left="720"/>
        <w:jc w:val="both"/>
        <w:rPr>
          <w:rFonts w:ascii="Times New Roman" w:hAnsi="Times New Roman" w:cs="Times New Roman"/>
        </w:rPr>
      </w:pPr>
      <w:r w:rsidRPr="00737B91">
        <w:rPr>
          <w:rFonts w:ascii="Times New Roman" w:hAnsi="Times New Roman" w:cs="Times New Roman"/>
        </w:rPr>
        <w:t>“23</w:t>
      </w:r>
      <w:r w:rsidR="006C7609">
        <w:rPr>
          <w:rFonts w:ascii="Times New Roman" w:hAnsi="Times New Roman" w:cs="Times New Roman"/>
        </w:rPr>
        <w:t>.</w:t>
      </w:r>
      <w:r w:rsidRPr="00737B91">
        <w:rPr>
          <w:rFonts w:ascii="Times New Roman" w:hAnsi="Times New Roman" w:cs="Times New Roman"/>
        </w:rPr>
        <w:t xml:space="preserve"> A p</w:t>
      </w:r>
      <w:r w:rsidR="006C7609">
        <w:rPr>
          <w:rFonts w:ascii="Times New Roman" w:hAnsi="Times New Roman" w:cs="Times New Roman"/>
        </w:rPr>
        <w:t>ractice directive (or direction) is</w:t>
      </w:r>
      <w:r w:rsidRPr="00737B91">
        <w:rPr>
          <w:rFonts w:ascii="Times New Roman" w:hAnsi="Times New Roman" w:cs="Times New Roman"/>
        </w:rPr>
        <w:t xml:space="preserve"> a supplementary protocol to rules of civil or criminal justice in the courts – </w:t>
      </w:r>
      <w:r w:rsidRPr="006C7609">
        <w:rPr>
          <w:rFonts w:ascii="Times New Roman" w:hAnsi="Times New Roman" w:cs="Times New Roman"/>
          <w:i/>
        </w:rPr>
        <w:t>English Legal System</w:t>
      </w:r>
      <w:r w:rsidRPr="00737B91">
        <w:rPr>
          <w:rFonts w:ascii="Times New Roman" w:hAnsi="Times New Roman" w:cs="Times New Roman"/>
        </w:rPr>
        <w:t xml:space="preserve"> Nineteenth Edition, 2</w:t>
      </w:r>
      <w:r w:rsidR="006C7609">
        <w:rPr>
          <w:rFonts w:ascii="Times New Roman" w:hAnsi="Times New Roman" w:cs="Times New Roman"/>
        </w:rPr>
        <w:t>0</w:t>
      </w:r>
      <w:r w:rsidRPr="00737B91">
        <w:rPr>
          <w:rFonts w:ascii="Times New Roman" w:hAnsi="Times New Roman" w:cs="Times New Roman"/>
        </w:rPr>
        <w:t>18</w:t>
      </w:r>
      <w:r w:rsidR="006C7609">
        <w:rPr>
          <w:rFonts w:ascii="Times New Roman" w:hAnsi="Times New Roman" w:cs="Times New Roman"/>
        </w:rPr>
        <w:t>.</w:t>
      </w:r>
      <w:r w:rsidRPr="00737B91">
        <w:rPr>
          <w:rFonts w:ascii="Times New Roman" w:hAnsi="Times New Roman" w:cs="Times New Roman"/>
        </w:rPr>
        <w:t xml:space="preserve"> Practice Directives are official announcement</w:t>
      </w:r>
      <w:r w:rsidR="006C7609">
        <w:rPr>
          <w:rFonts w:ascii="Times New Roman" w:hAnsi="Times New Roman" w:cs="Times New Roman"/>
        </w:rPr>
        <w:t>s</w:t>
      </w:r>
      <w:r w:rsidRPr="00737B91">
        <w:rPr>
          <w:rFonts w:ascii="Times New Roman" w:hAnsi="Times New Roman" w:cs="Times New Roman"/>
        </w:rPr>
        <w:t xml:space="preserve"> by the court laying down rules on how it will function. They are not the same as rules of court but express the view of the court on matters of practice and procedure. Litigants and practitioners are expected to comply with them or show good cause for doing otherwise.</w:t>
      </w:r>
    </w:p>
    <w:p w:rsidR="009F6B63" w:rsidRPr="00737B91" w:rsidRDefault="009F6B63" w:rsidP="009F6B63">
      <w:pPr>
        <w:spacing w:after="0" w:line="240" w:lineRule="auto"/>
        <w:ind w:left="720"/>
        <w:jc w:val="both"/>
        <w:rPr>
          <w:rFonts w:ascii="Times New Roman" w:hAnsi="Times New Roman" w:cs="Times New Roman"/>
        </w:rPr>
      </w:pPr>
      <w:r w:rsidRPr="00737B91">
        <w:rPr>
          <w:rFonts w:ascii="Times New Roman" w:hAnsi="Times New Roman" w:cs="Times New Roman"/>
        </w:rPr>
        <w:t>24...</w:t>
      </w:r>
    </w:p>
    <w:p w:rsidR="009F6B63" w:rsidRPr="006C7609" w:rsidRDefault="009F6B63" w:rsidP="006C7609">
      <w:pPr>
        <w:spacing w:after="0" w:line="240" w:lineRule="auto"/>
        <w:ind w:left="720"/>
        <w:jc w:val="both"/>
        <w:rPr>
          <w:rFonts w:ascii="Times New Roman" w:hAnsi="Times New Roman" w:cs="Times New Roman"/>
        </w:rPr>
      </w:pPr>
      <w:r w:rsidRPr="006C7609">
        <w:rPr>
          <w:rFonts w:ascii="Times New Roman" w:hAnsi="Times New Roman" w:cs="Times New Roman"/>
        </w:rPr>
        <w:t>25</w:t>
      </w:r>
      <w:r w:rsidR="006C7609" w:rsidRPr="006C7609">
        <w:rPr>
          <w:rFonts w:ascii="Times New Roman" w:hAnsi="Times New Roman" w:cs="Times New Roman"/>
        </w:rPr>
        <w:t xml:space="preserve">. </w:t>
      </w:r>
      <w:r w:rsidRPr="006C7609">
        <w:rPr>
          <w:rFonts w:ascii="Times New Roman" w:hAnsi="Times New Roman" w:cs="Times New Roman"/>
        </w:rPr>
        <w:t xml:space="preserve">It is clear from the foregoing that a practice directive is binding and has legal force and effect. In this regard ................. the remarks of BHUNU JA in </w:t>
      </w:r>
      <w:r w:rsidRPr="006C7609">
        <w:rPr>
          <w:rFonts w:ascii="Times New Roman" w:hAnsi="Times New Roman" w:cs="Times New Roman"/>
          <w:i/>
        </w:rPr>
        <w:t>Ahmed</w:t>
      </w:r>
      <w:r w:rsidRPr="006C7609">
        <w:rPr>
          <w:rFonts w:ascii="Times New Roman" w:hAnsi="Times New Roman" w:cs="Times New Roman"/>
        </w:rPr>
        <w:t xml:space="preserve"> v </w:t>
      </w:r>
      <w:r w:rsidRPr="006C7609">
        <w:rPr>
          <w:rFonts w:ascii="Times New Roman" w:hAnsi="Times New Roman" w:cs="Times New Roman"/>
          <w:i/>
        </w:rPr>
        <w:t>Docking Station Safaris (Pvt) Ltd t/a CC Sales</w:t>
      </w:r>
      <w:r w:rsidRPr="006C7609">
        <w:rPr>
          <w:rFonts w:ascii="Times New Roman" w:hAnsi="Times New Roman" w:cs="Times New Roman"/>
        </w:rPr>
        <w:t xml:space="preserve"> SC 70/18”.</w:t>
      </w:r>
    </w:p>
    <w:p w:rsidR="009F6B63" w:rsidRPr="006C7609" w:rsidRDefault="009F6B63" w:rsidP="006C7609">
      <w:pPr>
        <w:spacing w:after="0" w:line="240" w:lineRule="auto"/>
        <w:jc w:val="both"/>
        <w:rPr>
          <w:rFonts w:ascii="Times New Roman" w:hAnsi="Times New Roman" w:cs="Times New Roman"/>
        </w:rPr>
      </w:pPr>
    </w:p>
    <w:p w:rsidR="006C7609" w:rsidRPr="006C7609" w:rsidRDefault="006C7609" w:rsidP="006C7609">
      <w:pPr>
        <w:spacing w:after="0" w:line="240" w:lineRule="auto"/>
        <w:ind w:firstLine="720"/>
        <w:jc w:val="both"/>
        <w:rPr>
          <w:rFonts w:ascii="Times New Roman" w:hAnsi="Times New Roman" w:cs="Times New Roman"/>
        </w:rPr>
      </w:pPr>
      <w:r w:rsidRPr="006C7609">
        <w:rPr>
          <w:rFonts w:ascii="Times New Roman" w:hAnsi="Times New Roman" w:cs="Times New Roman"/>
        </w:rPr>
        <w:t xml:space="preserve">26. </w:t>
      </w:r>
      <w:r w:rsidR="009F6B63" w:rsidRPr="006C7609">
        <w:rPr>
          <w:rFonts w:ascii="Times New Roman" w:hAnsi="Times New Roman" w:cs="Times New Roman"/>
        </w:rPr>
        <w:t xml:space="preserve">The litigants appearing before the courts are therefore obliged to comply with, not just </w:t>
      </w:r>
    </w:p>
    <w:p w:rsidR="009F6B63" w:rsidRPr="006C7609" w:rsidRDefault="006C7609" w:rsidP="006C7609">
      <w:pPr>
        <w:spacing w:after="0" w:line="240" w:lineRule="auto"/>
        <w:jc w:val="both"/>
        <w:rPr>
          <w:rFonts w:ascii="Times New Roman" w:hAnsi="Times New Roman" w:cs="Times New Roman"/>
        </w:rPr>
      </w:pPr>
      <w:r w:rsidRPr="006C7609">
        <w:rPr>
          <w:rFonts w:ascii="Times New Roman" w:hAnsi="Times New Roman" w:cs="Times New Roman"/>
        </w:rPr>
        <w:t xml:space="preserve">       </w:t>
      </w:r>
      <w:r>
        <w:rPr>
          <w:rFonts w:ascii="Times New Roman" w:hAnsi="Times New Roman" w:cs="Times New Roman"/>
        </w:rPr>
        <w:tab/>
      </w:r>
      <w:r w:rsidR="009F6B63" w:rsidRPr="006C7609">
        <w:rPr>
          <w:rFonts w:ascii="Times New Roman" w:hAnsi="Times New Roman" w:cs="Times New Roman"/>
        </w:rPr>
        <w:t>the rules of court but also its practice directives.”</w:t>
      </w:r>
    </w:p>
    <w:p w:rsidR="006C7609" w:rsidRDefault="006C7609" w:rsidP="009F6B63">
      <w:pPr>
        <w:spacing w:after="0" w:line="360" w:lineRule="auto"/>
        <w:ind w:firstLine="720"/>
        <w:jc w:val="both"/>
        <w:rPr>
          <w:rFonts w:ascii="Times New Roman" w:hAnsi="Times New Roman" w:cs="Times New Roman"/>
          <w:sz w:val="24"/>
          <w:szCs w:val="24"/>
        </w:rPr>
      </w:pPr>
    </w:p>
    <w:p w:rsidR="000C3DCA" w:rsidRDefault="009F6B63" w:rsidP="009F6B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have resorted to Practice Direction 3 of 2013 because the Criminal Procedure &amp; Evidence Act [</w:t>
      </w:r>
      <w:r w:rsidRPr="00737B91">
        <w:rPr>
          <w:rFonts w:ascii="Times New Roman" w:hAnsi="Times New Roman" w:cs="Times New Roman"/>
          <w:i/>
          <w:sz w:val="24"/>
          <w:szCs w:val="24"/>
        </w:rPr>
        <w:t>Chapter 9:07</w:t>
      </w:r>
      <w:r>
        <w:rPr>
          <w:rFonts w:ascii="Times New Roman" w:hAnsi="Times New Roman" w:cs="Times New Roman"/>
          <w:sz w:val="24"/>
          <w:szCs w:val="24"/>
        </w:rPr>
        <w:t xml:space="preserve">] and the High Court Bail Rules do not provide for a situation </w:t>
      </w:r>
      <w:r w:rsidR="00330E9F">
        <w:rPr>
          <w:rFonts w:ascii="Times New Roman" w:hAnsi="Times New Roman" w:cs="Times New Roman"/>
          <w:sz w:val="24"/>
          <w:szCs w:val="24"/>
        </w:rPr>
        <w:t xml:space="preserve">where the applicant fails </w:t>
      </w:r>
      <w:r>
        <w:rPr>
          <w:rFonts w:ascii="Times New Roman" w:hAnsi="Times New Roman" w:cs="Times New Roman"/>
          <w:sz w:val="24"/>
          <w:szCs w:val="24"/>
        </w:rPr>
        <w:t xml:space="preserve">to prosecute </w:t>
      </w:r>
      <w:r w:rsidR="00330E9F">
        <w:rPr>
          <w:rFonts w:ascii="Times New Roman" w:hAnsi="Times New Roman" w:cs="Times New Roman"/>
          <w:sz w:val="24"/>
          <w:szCs w:val="24"/>
        </w:rPr>
        <w:t>his or her</w:t>
      </w:r>
      <w:r>
        <w:rPr>
          <w:rFonts w:ascii="Times New Roman" w:hAnsi="Times New Roman" w:cs="Times New Roman"/>
          <w:sz w:val="24"/>
          <w:szCs w:val="24"/>
        </w:rPr>
        <w:t xml:space="preserve"> bail application</w:t>
      </w:r>
      <w:r w:rsidR="006C7609">
        <w:rPr>
          <w:rFonts w:ascii="Times New Roman" w:hAnsi="Times New Roman" w:cs="Times New Roman"/>
          <w:sz w:val="24"/>
          <w:szCs w:val="24"/>
        </w:rPr>
        <w:t xml:space="preserve">. In a criminal appeal when </w:t>
      </w:r>
      <w:r>
        <w:rPr>
          <w:rFonts w:ascii="Times New Roman" w:hAnsi="Times New Roman" w:cs="Times New Roman"/>
          <w:sz w:val="24"/>
          <w:szCs w:val="24"/>
        </w:rPr>
        <w:t>the litigant or his</w:t>
      </w:r>
      <w:r w:rsidR="00330E9F">
        <w:rPr>
          <w:rFonts w:ascii="Times New Roman" w:hAnsi="Times New Roman" w:cs="Times New Roman"/>
          <w:sz w:val="24"/>
          <w:szCs w:val="24"/>
        </w:rPr>
        <w:t xml:space="preserve"> or </w:t>
      </w:r>
      <w:r w:rsidR="006C7609">
        <w:rPr>
          <w:rFonts w:ascii="Times New Roman" w:hAnsi="Times New Roman" w:cs="Times New Roman"/>
          <w:sz w:val="24"/>
          <w:szCs w:val="24"/>
        </w:rPr>
        <w:t xml:space="preserve">her legal practitioner </w:t>
      </w:r>
      <w:r w:rsidR="00330E9F">
        <w:rPr>
          <w:rFonts w:ascii="Times New Roman" w:hAnsi="Times New Roman" w:cs="Times New Roman"/>
          <w:sz w:val="24"/>
          <w:szCs w:val="24"/>
        </w:rPr>
        <w:t>fails to appear to argue a</w:t>
      </w:r>
      <w:r>
        <w:rPr>
          <w:rFonts w:ascii="Times New Roman" w:hAnsi="Times New Roman" w:cs="Times New Roman"/>
          <w:sz w:val="24"/>
          <w:szCs w:val="24"/>
        </w:rPr>
        <w:t>n appeal after being served</w:t>
      </w:r>
      <w:r w:rsidR="006C7609">
        <w:rPr>
          <w:rFonts w:ascii="Times New Roman" w:hAnsi="Times New Roman" w:cs="Times New Roman"/>
          <w:sz w:val="24"/>
          <w:szCs w:val="24"/>
        </w:rPr>
        <w:t>, t</w:t>
      </w:r>
      <w:r>
        <w:rPr>
          <w:rFonts w:ascii="Times New Roman" w:hAnsi="Times New Roman" w:cs="Times New Roman"/>
          <w:sz w:val="24"/>
          <w:szCs w:val="24"/>
        </w:rPr>
        <w:t>he appeal is dismissed for want of prosecution</w:t>
      </w:r>
      <w:r w:rsidR="006C7609">
        <w:rPr>
          <w:rFonts w:ascii="Times New Roman" w:hAnsi="Times New Roman" w:cs="Times New Roman"/>
          <w:sz w:val="24"/>
          <w:szCs w:val="24"/>
        </w:rPr>
        <w:t>. S</w:t>
      </w:r>
      <w:r>
        <w:rPr>
          <w:rFonts w:ascii="Times New Roman" w:hAnsi="Times New Roman" w:cs="Times New Roman"/>
          <w:sz w:val="24"/>
          <w:szCs w:val="24"/>
        </w:rPr>
        <w:t>uch a decision is not on the merits and upon a proper application the appellant may be gr</w:t>
      </w:r>
      <w:r w:rsidR="006C7609">
        <w:rPr>
          <w:rFonts w:ascii="Times New Roman" w:hAnsi="Times New Roman" w:cs="Times New Roman"/>
          <w:sz w:val="24"/>
          <w:szCs w:val="24"/>
        </w:rPr>
        <w:t>anted condonation and extension</w:t>
      </w:r>
      <w:r>
        <w:rPr>
          <w:rFonts w:ascii="Times New Roman" w:hAnsi="Times New Roman" w:cs="Times New Roman"/>
          <w:sz w:val="24"/>
          <w:szCs w:val="24"/>
        </w:rPr>
        <w:t xml:space="preserve"> of time within which to appeal. What is obvious is that </w:t>
      </w:r>
      <w:r w:rsidR="0081322E">
        <w:rPr>
          <w:rFonts w:ascii="Times New Roman" w:hAnsi="Times New Roman" w:cs="Times New Roman"/>
          <w:sz w:val="24"/>
          <w:szCs w:val="24"/>
        </w:rPr>
        <w:t xml:space="preserve">in criminal appeals </w:t>
      </w:r>
      <w:r>
        <w:rPr>
          <w:rFonts w:ascii="Times New Roman" w:hAnsi="Times New Roman" w:cs="Times New Roman"/>
          <w:sz w:val="24"/>
          <w:szCs w:val="24"/>
        </w:rPr>
        <w:t>the court retains full control of the appeal process and the app</w:t>
      </w:r>
      <w:r w:rsidR="00F45F43">
        <w:rPr>
          <w:rFonts w:ascii="Times New Roman" w:hAnsi="Times New Roman" w:cs="Times New Roman"/>
          <w:sz w:val="24"/>
          <w:szCs w:val="24"/>
        </w:rPr>
        <w:t>licant or his</w:t>
      </w:r>
      <w:r w:rsidR="00330E9F">
        <w:rPr>
          <w:rFonts w:ascii="Times New Roman" w:hAnsi="Times New Roman" w:cs="Times New Roman"/>
          <w:sz w:val="24"/>
          <w:szCs w:val="24"/>
        </w:rPr>
        <w:t xml:space="preserve"> or </w:t>
      </w:r>
      <w:r w:rsidR="00F45F43">
        <w:rPr>
          <w:rFonts w:ascii="Times New Roman" w:hAnsi="Times New Roman" w:cs="Times New Roman"/>
          <w:sz w:val="24"/>
          <w:szCs w:val="24"/>
        </w:rPr>
        <w:t>her counsel</w:t>
      </w:r>
      <w:r>
        <w:rPr>
          <w:rFonts w:ascii="Times New Roman" w:hAnsi="Times New Roman" w:cs="Times New Roman"/>
          <w:sz w:val="24"/>
          <w:szCs w:val="24"/>
        </w:rPr>
        <w:t xml:space="preserve"> may not disappear </w:t>
      </w:r>
      <w:r w:rsidR="00F45F43">
        <w:rPr>
          <w:rFonts w:ascii="Times New Roman" w:hAnsi="Times New Roman" w:cs="Times New Roman"/>
          <w:sz w:val="24"/>
          <w:szCs w:val="24"/>
        </w:rPr>
        <w:t>to</w:t>
      </w:r>
      <w:r>
        <w:rPr>
          <w:rFonts w:ascii="Times New Roman" w:hAnsi="Times New Roman" w:cs="Times New Roman"/>
          <w:sz w:val="24"/>
          <w:szCs w:val="24"/>
        </w:rPr>
        <w:t xml:space="preserve"> re</w:t>
      </w:r>
      <w:r w:rsidR="00F45F43">
        <w:rPr>
          <w:rFonts w:ascii="Times New Roman" w:hAnsi="Times New Roman" w:cs="Times New Roman"/>
          <w:sz w:val="24"/>
          <w:szCs w:val="24"/>
        </w:rPr>
        <w:t>appear</w:t>
      </w:r>
      <w:r>
        <w:rPr>
          <w:rFonts w:ascii="Times New Roman" w:hAnsi="Times New Roman" w:cs="Times New Roman"/>
          <w:sz w:val="24"/>
          <w:szCs w:val="24"/>
        </w:rPr>
        <w:t xml:space="preserve"> at his own convenience.</w:t>
      </w:r>
      <w:r w:rsidR="0081322E">
        <w:rPr>
          <w:rFonts w:ascii="Times New Roman" w:hAnsi="Times New Roman" w:cs="Times New Roman"/>
          <w:sz w:val="24"/>
          <w:szCs w:val="24"/>
        </w:rPr>
        <w:t xml:space="preserve"> </w:t>
      </w:r>
      <w:r>
        <w:rPr>
          <w:rFonts w:ascii="Times New Roman" w:hAnsi="Times New Roman" w:cs="Times New Roman"/>
          <w:sz w:val="24"/>
          <w:szCs w:val="24"/>
        </w:rPr>
        <w:t xml:space="preserve">I do not see why a bail </w:t>
      </w:r>
      <w:r w:rsidR="006C7609">
        <w:rPr>
          <w:rFonts w:ascii="Times New Roman" w:hAnsi="Times New Roman" w:cs="Times New Roman"/>
          <w:sz w:val="24"/>
          <w:szCs w:val="24"/>
        </w:rPr>
        <w:t xml:space="preserve">application </w:t>
      </w:r>
      <w:r>
        <w:rPr>
          <w:rFonts w:ascii="Times New Roman" w:hAnsi="Times New Roman" w:cs="Times New Roman"/>
          <w:sz w:val="24"/>
          <w:szCs w:val="24"/>
        </w:rPr>
        <w:t>may not be dismissed for want of prosecution</w:t>
      </w:r>
      <w:r w:rsidR="0081322E">
        <w:rPr>
          <w:rFonts w:ascii="Times New Roman" w:hAnsi="Times New Roman" w:cs="Times New Roman"/>
          <w:sz w:val="24"/>
          <w:szCs w:val="24"/>
        </w:rPr>
        <w:t xml:space="preserve"> when the litigant or his</w:t>
      </w:r>
      <w:r w:rsidR="00330E9F">
        <w:rPr>
          <w:rFonts w:ascii="Times New Roman" w:hAnsi="Times New Roman" w:cs="Times New Roman"/>
          <w:sz w:val="24"/>
          <w:szCs w:val="24"/>
        </w:rPr>
        <w:t xml:space="preserve"> or </w:t>
      </w:r>
      <w:r w:rsidR="009F1A9B">
        <w:rPr>
          <w:rFonts w:ascii="Times New Roman" w:hAnsi="Times New Roman" w:cs="Times New Roman"/>
          <w:sz w:val="24"/>
          <w:szCs w:val="24"/>
        </w:rPr>
        <w:t>her lawyers fail</w:t>
      </w:r>
      <w:r w:rsidR="0081322E">
        <w:rPr>
          <w:rFonts w:ascii="Times New Roman" w:hAnsi="Times New Roman" w:cs="Times New Roman"/>
          <w:sz w:val="24"/>
          <w:szCs w:val="24"/>
        </w:rPr>
        <w:t xml:space="preserve"> to appear on the set date</w:t>
      </w:r>
      <w:r>
        <w:rPr>
          <w:rFonts w:ascii="Times New Roman" w:hAnsi="Times New Roman" w:cs="Times New Roman"/>
          <w:sz w:val="24"/>
          <w:szCs w:val="24"/>
        </w:rPr>
        <w:t>.</w:t>
      </w:r>
      <w:r w:rsidR="00A744E1" w:rsidRPr="00A744E1">
        <w:rPr>
          <w:rFonts w:ascii="Times New Roman" w:hAnsi="Times New Roman" w:cs="Times New Roman"/>
          <w:sz w:val="24"/>
          <w:szCs w:val="24"/>
        </w:rPr>
        <w:t xml:space="preserve"> </w:t>
      </w:r>
      <w:r w:rsidR="00A744E1">
        <w:rPr>
          <w:rFonts w:ascii="Times New Roman" w:hAnsi="Times New Roman" w:cs="Times New Roman"/>
          <w:sz w:val="24"/>
          <w:szCs w:val="24"/>
        </w:rPr>
        <w:t>Since the decision is not on the merits the applicant can always mount a fresh bid for freedom depending on the explanation for the default.</w:t>
      </w:r>
      <w:r>
        <w:rPr>
          <w:rFonts w:ascii="Times New Roman" w:hAnsi="Times New Roman" w:cs="Times New Roman"/>
          <w:sz w:val="24"/>
          <w:szCs w:val="24"/>
        </w:rPr>
        <w:t xml:space="preserve"> </w:t>
      </w:r>
      <w:r w:rsidR="00F31BDA">
        <w:rPr>
          <w:rFonts w:ascii="Times New Roman" w:hAnsi="Times New Roman" w:cs="Times New Roman"/>
          <w:sz w:val="24"/>
          <w:szCs w:val="24"/>
        </w:rPr>
        <w:t xml:space="preserve">In my view </w:t>
      </w:r>
      <w:r w:rsidR="00CE6572">
        <w:rPr>
          <w:rFonts w:ascii="Times New Roman" w:hAnsi="Times New Roman" w:cs="Times New Roman"/>
          <w:sz w:val="24"/>
          <w:szCs w:val="24"/>
        </w:rPr>
        <w:t>dismissal of a bail application for want of prosecution where the applicant fails to appear should</w:t>
      </w:r>
      <w:r w:rsidR="00F31BDA">
        <w:rPr>
          <w:rFonts w:ascii="Times New Roman" w:hAnsi="Times New Roman" w:cs="Times New Roman"/>
          <w:sz w:val="24"/>
          <w:szCs w:val="24"/>
        </w:rPr>
        <w:t xml:space="preserve"> be the more logical thing to do because the reason for the absence is not known at that stage. Very often accused persons try their luck both in the High Court and the Magistrates court by applying for bail simultaneously. </w:t>
      </w:r>
      <w:r w:rsidR="00A744E1">
        <w:rPr>
          <w:rFonts w:ascii="Times New Roman" w:hAnsi="Times New Roman" w:cs="Times New Roman"/>
          <w:sz w:val="24"/>
          <w:szCs w:val="24"/>
        </w:rPr>
        <w:t xml:space="preserve">When bail is granted in the magistrates court they just abandon the application before the High Court. Sometimes accused persons are acquitted or convicted before the bail application is heard rendering a bail application pending trial pointless. </w:t>
      </w:r>
      <w:r w:rsidR="000C3DCA">
        <w:rPr>
          <w:rFonts w:ascii="Times New Roman" w:hAnsi="Times New Roman" w:cs="Times New Roman"/>
          <w:sz w:val="24"/>
          <w:szCs w:val="24"/>
        </w:rPr>
        <w:t xml:space="preserve">In the scenarios referred to above the applicant does not come back to court to inform the court that he or she is abandoning the application. There is therefore no need to keep the bail application alive. </w:t>
      </w:r>
    </w:p>
    <w:p w:rsidR="00A744E1" w:rsidRDefault="00A744E1" w:rsidP="009F6B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F45F43">
        <w:rPr>
          <w:rFonts w:ascii="Times New Roman" w:hAnsi="Times New Roman" w:cs="Times New Roman"/>
          <w:sz w:val="24"/>
          <w:szCs w:val="24"/>
        </w:rPr>
        <w:t xml:space="preserve">n this particular case I </w:t>
      </w:r>
      <w:r w:rsidR="00CE6572">
        <w:rPr>
          <w:rFonts w:ascii="Times New Roman" w:hAnsi="Times New Roman" w:cs="Times New Roman"/>
          <w:sz w:val="24"/>
          <w:szCs w:val="24"/>
        </w:rPr>
        <w:t xml:space="preserve">considered that </w:t>
      </w:r>
      <w:r w:rsidR="009C7F7A">
        <w:rPr>
          <w:rFonts w:ascii="Times New Roman" w:hAnsi="Times New Roman" w:cs="Times New Roman"/>
          <w:sz w:val="24"/>
          <w:szCs w:val="24"/>
        </w:rPr>
        <w:t>dismissing the application</w:t>
      </w:r>
      <w:r w:rsidR="00CE6572">
        <w:rPr>
          <w:rFonts w:ascii="Times New Roman" w:hAnsi="Times New Roman" w:cs="Times New Roman"/>
          <w:sz w:val="24"/>
          <w:szCs w:val="24"/>
        </w:rPr>
        <w:t xml:space="preserve"> without prior warning </w:t>
      </w:r>
      <w:r w:rsidR="009C7F7A">
        <w:rPr>
          <w:rFonts w:ascii="Times New Roman" w:hAnsi="Times New Roman" w:cs="Times New Roman"/>
          <w:sz w:val="24"/>
          <w:szCs w:val="24"/>
        </w:rPr>
        <w:t xml:space="preserve">would be too drastic </w:t>
      </w:r>
      <w:r w:rsidR="00CE6572">
        <w:rPr>
          <w:rFonts w:ascii="Times New Roman" w:hAnsi="Times New Roman" w:cs="Times New Roman"/>
          <w:sz w:val="24"/>
          <w:szCs w:val="24"/>
        </w:rPr>
        <w:t>and f</w:t>
      </w:r>
      <w:r w:rsidR="00F45F43">
        <w:rPr>
          <w:rFonts w:ascii="Times New Roman" w:hAnsi="Times New Roman" w:cs="Times New Roman"/>
          <w:sz w:val="24"/>
          <w:szCs w:val="24"/>
        </w:rPr>
        <w:t xml:space="preserve">ollowed current practice </w:t>
      </w:r>
      <w:r w:rsidR="00CE6572">
        <w:rPr>
          <w:rFonts w:ascii="Times New Roman" w:hAnsi="Times New Roman" w:cs="Times New Roman"/>
          <w:sz w:val="24"/>
          <w:szCs w:val="24"/>
        </w:rPr>
        <w:t>thereby removing</w:t>
      </w:r>
      <w:r w:rsidR="00F45F43">
        <w:rPr>
          <w:rFonts w:ascii="Times New Roman" w:hAnsi="Times New Roman" w:cs="Times New Roman"/>
          <w:sz w:val="24"/>
          <w:szCs w:val="24"/>
        </w:rPr>
        <w:t xml:space="preserve"> this application from the roll. </w:t>
      </w:r>
      <w:r w:rsidR="000C3DCA">
        <w:rPr>
          <w:rFonts w:ascii="Times New Roman" w:hAnsi="Times New Roman" w:cs="Times New Roman"/>
          <w:sz w:val="24"/>
          <w:szCs w:val="24"/>
        </w:rPr>
        <w:t>However, m</w:t>
      </w:r>
      <w:r w:rsidR="00F45F43">
        <w:rPr>
          <w:rFonts w:ascii="Times New Roman" w:hAnsi="Times New Roman" w:cs="Times New Roman"/>
          <w:sz w:val="24"/>
          <w:szCs w:val="24"/>
        </w:rPr>
        <w:t xml:space="preserve">oving forward, </w:t>
      </w:r>
      <w:r w:rsidR="000C3DCA">
        <w:rPr>
          <w:rFonts w:ascii="Times New Roman" w:hAnsi="Times New Roman" w:cs="Times New Roman"/>
          <w:sz w:val="24"/>
          <w:szCs w:val="24"/>
        </w:rPr>
        <w:t>applicants risk having their bail applications dismissed</w:t>
      </w:r>
      <w:r w:rsidR="00CF632C">
        <w:rPr>
          <w:rFonts w:ascii="Times New Roman" w:hAnsi="Times New Roman" w:cs="Times New Roman"/>
          <w:sz w:val="24"/>
          <w:szCs w:val="24"/>
        </w:rPr>
        <w:t xml:space="preserve"> for want of prosecution in situations of non- attendance at the hearing by either the applicant or his legal practitioner</w:t>
      </w:r>
      <w:r>
        <w:rPr>
          <w:rFonts w:ascii="Times New Roman" w:hAnsi="Times New Roman" w:cs="Times New Roman"/>
          <w:sz w:val="24"/>
          <w:szCs w:val="24"/>
        </w:rPr>
        <w:t>.</w:t>
      </w:r>
    </w:p>
    <w:p w:rsidR="00CF632C" w:rsidRDefault="00FF07D4" w:rsidP="009F6B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However, in the absence of a written </w:t>
      </w:r>
      <w:r w:rsidR="00A744E1">
        <w:rPr>
          <w:rFonts w:ascii="Times New Roman" w:hAnsi="Times New Roman" w:cs="Times New Roman"/>
          <w:sz w:val="24"/>
          <w:szCs w:val="24"/>
        </w:rPr>
        <w:t>a</w:t>
      </w:r>
      <w:r>
        <w:rPr>
          <w:rFonts w:ascii="Times New Roman" w:hAnsi="Times New Roman" w:cs="Times New Roman"/>
          <w:sz w:val="24"/>
          <w:szCs w:val="24"/>
        </w:rPr>
        <w:t>greement</w:t>
      </w:r>
      <w:r w:rsidR="00A744E1">
        <w:rPr>
          <w:rFonts w:ascii="Times New Roman" w:hAnsi="Times New Roman" w:cs="Times New Roman"/>
          <w:sz w:val="24"/>
          <w:szCs w:val="24"/>
        </w:rPr>
        <w:t xml:space="preserve"> </w:t>
      </w:r>
      <w:r>
        <w:rPr>
          <w:rFonts w:ascii="Times New Roman" w:hAnsi="Times New Roman" w:cs="Times New Roman"/>
          <w:sz w:val="24"/>
          <w:szCs w:val="24"/>
        </w:rPr>
        <w:t xml:space="preserve">between the State and the applicant, </w:t>
      </w:r>
      <w:r w:rsidR="0081322E">
        <w:rPr>
          <w:rFonts w:ascii="Times New Roman" w:hAnsi="Times New Roman" w:cs="Times New Roman"/>
          <w:sz w:val="24"/>
          <w:szCs w:val="24"/>
        </w:rPr>
        <w:t>I conclude</w:t>
      </w:r>
      <w:r w:rsidR="00A744E1">
        <w:rPr>
          <w:rFonts w:ascii="Times New Roman" w:hAnsi="Times New Roman" w:cs="Times New Roman"/>
          <w:sz w:val="24"/>
          <w:szCs w:val="24"/>
        </w:rPr>
        <w:t>d</w:t>
      </w:r>
      <w:r w:rsidR="0081322E">
        <w:rPr>
          <w:rFonts w:ascii="Times New Roman" w:hAnsi="Times New Roman" w:cs="Times New Roman"/>
          <w:sz w:val="24"/>
          <w:szCs w:val="24"/>
        </w:rPr>
        <w:t xml:space="preserve"> that i</w:t>
      </w:r>
      <w:r w:rsidR="009F6B63">
        <w:rPr>
          <w:rFonts w:ascii="Times New Roman" w:hAnsi="Times New Roman" w:cs="Times New Roman"/>
          <w:sz w:val="24"/>
          <w:szCs w:val="24"/>
        </w:rPr>
        <w:t xml:space="preserve">t is not up to </w:t>
      </w:r>
      <w:r w:rsidR="0081322E">
        <w:rPr>
          <w:rFonts w:ascii="Times New Roman" w:hAnsi="Times New Roman" w:cs="Times New Roman"/>
          <w:sz w:val="24"/>
          <w:szCs w:val="24"/>
        </w:rPr>
        <w:t xml:space="preserve">the applicant in a </w:t>
      </w:r>
      <w:r w:rsidR="009F6B63">
        <w:rPr>
          <w:rFonts w:ascii="Times New Roman" w:hAnsi="Times New Roman" w:cs="Times New Roman"/>
          <w:sz w:val="24"/>
          <w:szCs w:val="24"/>
        </w:rPr>
        <w:t xml:space="preserve">bail </w:t>
      </w:r>
      <w:r w:rsidR="0081322E">
        <w:rPr>
          <w:rFonts w:ascii="Times New Roman" w:hAnsi="Times New Roman" w:cs="Times New Roman"/>
          <w:sz w:val="24"/>
          <w:szCs w:val="24"/>
        </w:rPr>
        <w:t xml:space="preserve">application </w:t>
      </w:r>
      <w:r w:rsidR="009F6B63">
        <w:rPr>
          <w:rFonts w:ascii="Times New Roman" w:hAnsi="Times New Roman" w:cs="Times New Roman"/>
          <w:sz w:val="24"/>
          <w:szCs w:val="24"/>
        </w:rPr>
        <w:t>to extend th</w:t>
      </w:r>
      <w:r w:rsidR="0081322E">
        <w:rPr>
          <w:rFonts w:ascii="Times New Roman" w:hAnsi="Times New Roman" w:cs="Times New Roman"/>
          <w:sz w:val="24"/>
          <w:szCs w:val="24"/>
        </w:rPr>
        <w:t xml:space="preserve">e date of hearing beyond 48 hours by unilaterally changing the date of hearing </w:t>
      </w:r>
      <w:r w:rsidR="009F6B63">
        <w:rPr>
          <w:rFonts w:ascii="Times New Roman" w:hAnsi="Times New Roman" w:cs="Times New Roman"/>
          <w:sz w:val="24"/>
          <w:szCs w:val="24"/>
        </w:rPr>
        <w:t xml:space="preserve">or disappearing </w:t>
      </w:r>
      <w:r w:rsidR="0081322E">
        <w:rPr>
          <w:rFonts w:ascii="Times New Roman" w:hAnsi="Times New Roman" w:cs="Times New Roman"/>
          <w:sz w:val="24"/>
          <w:szCs w:val="24"/>
        </w:rPr>
        <w:t>or absenting one</w:t>
      </w:r>
      <w:r w:rsidR="009F6B63">
        <w:rPr>
          <w:rFonts w:ascii="Times New Roman" w:hAnsi="Times New Roman" w:cs="Times New Roman"/>
          <w:sz w:val="24"/>
          <w:szCs w:val="24"/>
        </w:rPr>
        <w:t>self</w:t>
      </w:r>
      <w:r w:rsidR="0081322E">
        <w:rPr>
          <w:rFonts w:ascii="Times New Roman" w:hAnsi="Times New Roman" w:cs="Times New Roman"/>
          <w:sz w:val="24"/>
          <w:szCs w:val="24"/>
        </w:rPr>
        <w:t xml:space="preserve"> from </w:t>
      </w:r>
      <w:r w:rsidR="009F6B63">
        <w:rPr>
          <w:rFonts w:ascii="Times New Roman" w:hAnsi="Times New Roman" w:cs="Times New Roman"/>
          <w:sz w:val="24"/>
          <w:szCs w:val="24"/>
        </w:rPr>
        <w:t>the venue of the hearing</w:t>
      </w:r>
      <w:r w:rsidR="00A744E1">
        <w:rPr>
          <w:rFonts w:ascii="Times New Roman" w:hAnsi="Times New Roman" w:cs="Times New Roman"/>
          <w:sz w:val="24"/>
          <w:szCs w:val="24"/>
        </w:rPr>
        <w:t xml:space="preserve"> in order to reset the matter at his/her own convenience</w:t>
      </w:r>
      <w:r w:rsidR="009F6B63">
        <w:rPr>
          <w:rFonts w:ascii="Times New Roman" w:hAnsi="Times New Roman" w:cs="Times New Roman"/>
          <w:sz w:val="24"/>
          <w:szCs w:val="24"/>
        </w:rPr>
        <w:t>. There must be a written agreemen</w:t>
      </w:r>
      <w:r w:rsidR="0081322E">
        <w:rPr>
          <w:rFonts w:ascii="Times New Roman" w:hAnsi="Times New Roman" w:cs="Times New Roman"/>
          <w:sz w:val="24"/>
          <w:szCs w:val="24"/>
        </w:rPr>
        <w:t xml:space="preserve">t which has to be placed </w:t>
      </w:r>
      <w:r w:rsidR="009F6B63">
        <w:rPr>
          <w:rFonts w:ascii="Times New Roman" w:hAnsi="Times New Roman" w:cs="Times New Roman"/>
          <w:sz w:val="24"/>
          <w:szCs w:val="24"/>
        </w:rPr>
        <w:t xml:space="preserve">in the </w:t>
      </w:r>
      <w:r w:rsidR="0081322E">
        <w:rPr>
          <w:rFonts w:ascii="Times New Roman" w:hAnsi="Times New Roman" w:cs="Times New Roman"/>
          <w:sz w:val="24"/>
          <w:szCs w:val="24"/>
        </w:rPr>
        <w:t xml:space="preserve">court record and in the </w:t>
      </w:r>
      <w:r w:rsidR="009F6B63">
        <w:rPr>
          <w:rFonts w:ascii="Times New Roman" w:hAnsi="Times New Roman" w:cs="Times New Roman"/>
          <w:sz w:val="24"/>
          <w:szCs w:val="24"/>
        </w:rPr>
        <w:t xml:space="preserve">absence of a written </w:t>
      </w:r>
      <w:r w:rsidR="009F6B63">
        <w:rPr>
          <w:rFonts w:ascii="Times New Roman" w:hAnsi="Times New Roman" w:cs="Times New Roman"/>
          <w:sz w:val="24"/>
          <w:szCs w:val="24"/>
        </w:rPr>
        <w:lastRenderedPageBreak/>
        <w:t>agreement</w:t>
      </w:r>
      <w:r w:rsidR="00A744E1">
        <w:rPr>
          <w:rFonts w:ascii="Times New Roman" w:hAnsi="Times New Roman" w:cs="Times New Roman"/>
          <w:sz w:val="24"/>
          <w:szCs w:val="24"/>
        </w:rPr>
        <w:t>,</w:t>
      </w:r>
      <w:r w:rsidR="009F6B63">
        <w:rPr>
          <w:rFonts w:ascii="Times New Roman" w:hAnsi="Times New Roman" w:cs="Times New Roman"/>
          <w:sz w:val="24"/>
          <w:szCs w:val="24"/>
        </w:rPr>
        <w:t xml:space="preserve"> it is only a judge who</w:t>
      </w:r>
      <w:r w:rsidR="0081322E">
        <w:rPr>
          <w:rFonts w:ascii="Times New Roman" w:hAnsi="Times New Roman" w:cs="Times New Roman"/>
          <w:sz w:val="24"/>
          <w:szCs w:val="24"/>
        </w:rPr>
        <w:t xml:space="preserve"> </w:t>
      </w:r>
      <w:r w:rsidR="00D72DE2">
        <w:rPr>
          <w:rFonts w:ascii="Times New Roman" w:hAnsi="Times New Roman" w:cs="Times New Roman"/>
          <w:sz w:val="24"/>
          <w:szCs w:val="24"/>
        </w:rPr>
        <w:t xml:space="preserve">can condone, direct, authorize or </w:t>
      </w:r>
      <w:r w:rsidR="0081322E">
        <w:rPr>
          <w:rFonts w:ascii="Times New Roman" w:hAnsi="Times New Roman" w:cs="Times New Roman"/>
          <w:sz w:val="24"/>
          <w:szCs w:val="24"/>
        </w:rPr>
        <w:t>exten</w:t>
      </w:r>
      <w:r w:rsidR="00D72DE2">
        <w:rPr>
          <w:rFonts w:ascii="Times New Roman" w:hAnsi="Times New Roman" w:cs="Times New Roman"/>
          <w:sz w:val="24"/>
          <w:szCs w:val="24"/>
        </w:rPr>
        <w:t>d</w:t>
      </w:r>
      <w:r w:rsidR="0081322E">
        <w:rPr>
          <w:rFonts w:ascii="Times New Roman" w:hAnsi="Times New Roman" w:cs="Times New Roman"/>
          <w:sz w:val="24"/>
          <w:szCs w:val="24"/>
        </w:rPr>
        <w:t xml:space="preserve"> the hearing beyond 48 hours. </w:t>
      </w:r>
    </w:p>
    <w:p w:rsidR="00CF632C" w:rsidRDefault="00CF632C" w:rsidP="00CF632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Before this matter was called I noticed that a few other matters involving represented actors/applicants had been called and there had been no appearance. I also noticed most cases showed a trend, discernible from the result sheet, in terms of which bail matters removed from the roll because lawyers representing the applicants failed to show up, were just being routinely reset/re-enrolled at the lawyers’ convenience without any questions being asked. The result is that the lawyers concerned have staged a </w:t>
      </w:r>
      <w:r w:rsidRPr="00280599">
        <w:rPr>
          <w:rFonts w:ascii="Times New Roman" w:hAnsi="Times New Roman" w:cs="Times New Roman"/>
          <w:i/>
          <w:sz w:val="24"/>
          <w:szCs w:val="24"/>
        </w:rPr>
        <w:t>coup d</w:t>
      </w:r>
      <w:r>
        <w:rPr>
          <w:rFonts w:ascii="Times New Roman" w:hAnsi="Times New Roman" w:cs="Times New Roman"/>
          <w:i/>
          <w:sz w:val="24"/>
          <w:szCs w:val="24"/>
        </w:rPr>
        <w:t>’</w:t>
      </w:r>
      <w:r w:rsidRPr="00280599">
        <w:rPr>
          <w:rFonts w:ascii="Times New Roman" w:hAnsi="Times New Roman" w:cs="Times New Roman"/>
          <w:i/>
          <w:sz w:val="24"/>
          <w:szCs w:val="24"/>
        </w:rPr>
        <w:t>e</w:t>
      </w:r>
      <w:r>
        <w:rPr>
          <w:rFonts w:ascii="Times New Roman" w:hAnsi="Times New Roman" w:cs="Times New Roman"/>
          <w:i/>
          <w:sz w:val="24"/>
          <w:szCs w:val="24"/>
        </w:rPr>
        <w:t>t</w:t>
      </w:r>
      <w:r w:rsidRPr="00280599">
        <w:rPr>
          <w:rFonts w:ascii="Times New Roman" w:hAnsi="Times New Roman" w:cs="Times New Roman"/>
          <w:i/>
          <w:sz w:val="24"/>
          <w:szCs w:val="24"/>
        </w:rPr>
        <w:t>at</w:t>
      </w:r>
      <w:r>
        <w:rPr>
          <w:rFonts w:ascii="Times New Roman" w:hAnsi="Times New Roman" w:cs="Times New Roman"/>
          <w:sz w:val="24"/>
          <w:szCs w:val="24"/>
        </w:rPr>
        <w:t xml:space="preserve"> and have taken full control of court process and choose the sitting at which they want their matters to be heard. The pattern sadly gives the impression that litigants can forum shop and impairs the dignity of this court and the credibility of bail processes by creating the erroneous perception that this court condones wayward behavior.</w:t>
      </w:r>
      <w:r w:rsidRPr="00FA643A">
        <w:rPr>
          <w:rFonts w:ascii="Times New Roman" w:hAnsi="Times New Roman" w:cs="Times New Roman"/>
          <w:sz w:val="24"/>
          <w:szCs w:val="24"/>
        </w:rPr>
        <w:t xml:space="preserve"> </w:t>
      </w:r>
    </w:p>
    <w:p w:rsidR="009F6B63" w:rsidRDefault="0081322E" w:rsidP="009F6B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decision that this application </w:t>
      </w:r>
      <w:r w:rsidR="000400DC">
        <w:rPr>
          <w:rFonts w:ascii="Times New Roman" w:hAnsi="Times New Roman" w:cs="Times New Roman"/>
          <w:sz w:val="24"/>
          <w:szCs w:val="24"/>
        </w:rPr>
        <w:t>may not be enrolled without leave of a judge was based on my understanding of the law as stated above</w:t>
      </w:r>
      <w:r w:rsidR="009F6B63">
        <w:rPr>
          <w:rFonts w:ascii="Times New Roman" w:hAnsi="Times New Roman" w:cs="Times New Roman"/>
          <w:sz w:val="24"/>
          <w:szCs w:val="24"/>
        </w:rPr>
        <w:t xml:space="preserve">. </w:t>
      </w:r>
    </w:p>
    <w:p w:rsidR="00FD338D" w:rsidRDefault="009F6B63" w:rsidP="00FD33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D338D" w:rsidRDefault="00FD338D" w:rsidP="00FD338D">
      <w:pPr>
        <w:spacing w:after="0" w:line="360" w:lineRule="auto"/>
        <w:jc w:val="both"/>
        <w:rPr>
          <w:rFonts w:ascii="Times New Roman" w:hAnsi="Times New Roman" w:cs="Times New Roman"/>
          <w:sz w:val="24"/>
          <w:szCs w:val="24"/>
        </w:rPr>
      </w:pPr>
    </w:p>
    <w:p w:rsidR="006E2E2A" w:rsidRDefault="006E2E2A" w:rsidP="00FD338D">
      <w:pPr>
        <w:spacing w:after="0" w:line="360" w:lineRule="auto"/>
        <w:jc w:val="both"/>
        <w:rPr>
          <w:rFonts w:ascii="Times New Roman" w:hAnsi="Times New Roman" w:cs="Times New Roman"/>
          <w:sz w:val="24"/>
          <w:szCs w:val="24"/>
        </w:rPr>
      </w:pPr>
    </w:p>
    <w:p w:rsidR="006E2E2A" w:rsidRDefault="006E2E2A" w:rsidP="00FD338D">
      <w:pPr>
        <w:spacing w:after="0" w:line="360" w:lineRule="auto"/>
        <w:jc w:val="both"/>
        <w:rPr>
          <w:rFonts w:ascii="Times New Roman" w:hAnsi="Times New Roman" w:cs="Times New Roman"/>
          <w:sz w:val="24"/>
          <w:szCs w:val="24"/>
        </w:rPr>
      </w:pPr>
    </w:p>
    <w:p w:rsidR="006E2E2A" w:rsidRDefault="006E2E2A" w:rsidP="00FD338D">
      <w:pPr>
        <w:spacing w:after="0" w:line="360" w:lineRule="auto"/>
        <w:jc w:val="both"/>
        <w:rPr>
          <w:rFonts w:ascii="Times New Roman" w:hAnsi="Times New Roman" w:cs="Times New Roman"/>
          <w:sz w:val="24"/>
          <w:szCs w:val="24"/>
        </w:rPr>
      </w:pPr>
    </w:p>
    <w:p w:rsidR="006E2E2A" w:rsidRDefault="006E2E2A" w:rsidP="00FD338D">
      <w:pPr>
        <w:spacing w:after="0" w:line="360" w:lineRule="auto"/>
        <w:jc w:val="both"/>
        <w:rPr>
          <w:rFonts w:ascii="Times New Roman" w:hAnsi="Times New Roman" w:cs="Times New Roman"/>
          <w:sz w:val="24"/>
          <w:szCs w:val="24"/>
        </w:rPr>
      </w:pPr>
    </w:p>
    <w:p w:rsidR="00B03ECA" w:rsidRDefault="00FD338D" w:rsidP="000F4C01">
      <w:pPr>
        <w:spacing w:after="0" w:line="240" w:lineRule="auto"/>
        <w:jc w:val="both"/>
        <w:rPr>
          <w:rFonts w:ascii="Times New Roman" w:hAnsi="Times New Roman" w:cs="Times New Roman"/>
          <w:sz w:val="24"/>
          <w:szCs w:val="24"/>
        </w:rPr>
      </w:pPr>
      <w:r w:rsidRPr="000F4C01">
        <w:rPr>
          <w:rFonts w:ascii="Times New Roman" w:hAnsi="Times New Roman" w:cs="Times New Roman"/>
          <w:i/>
          <w:sz w:val="24"/>
          <w:szCs w:val="24"/>
        </w:rPr>
        <w:t>The National Prosecuting Authority</w:t>
      </w:r>
      <w:r>
        <w:rPr>
          <w:rFonts w:ascii="Times New Roman" w:hAnsi="Times New Roman" w:cs="Times New Roman"/>
          <w:sz w:val="24"/>
          <w:szCs w:val="24"/>
        </w:rPr>
        <w:t>, State’s legal practitioners</w:t>
      </w:r>
    </w:p>
    <w:p w:rsidR="00FD338D" w:rsidRPr="00B03ECA" w:rsidRDefault="00FD338D" w:rsidP="000F4C01">
      <w:pPr>
        <w:spacing w:after="0" w:line="240" w:lineRule="auto"/>
        <w:jc w:val="both"/>
        <w:rPr>
          <w:rFonts w:ascii="Times New Roman" w:hAnsi="Times New Roman" w:cs="Times New Roman"/>
          <w:sz w:val="24"/>
          <w:szCs w:val="24"/>
        </w:rPr>
      </w:pPr>
      <w:r w:rsidRPr="000F4C01">
        <w:rPr>
          <w:rFonts w:ascii="Times New Roman" w:hAnsi="Times New Roman" w:cs="Times New Roman"/>
          <w:i/>
          <w:sz w:val="24"/>
          <w:szCs w:val="24"/>
        </w:rPr>
        <w:t>Mudimu Law Chambers</w:t>
      </w:r>
      <w:r>
        <w:rPr>
          <w:rFonts w:ascii="Times New Roman" w:hAnsi="Times New Roman" w:cs="Times New Roman"/>
          <w:sz w:val="24"/>
          <w:szCs w:val="24"/>
        </w:rPr>
        <w:t>, applicant’s legal practitioners</w:t>
      </w:r>
    </w:p>
    <w:p w:rsidR="008627FA" w:rsidRDefault="008627FA" w:rsidP="000F4C01">
      <w:pPr>
        <w:spacing w:after="0" w:line="240" w:lineRule="auto"/>
        <w:jc w:val="both"/>
        <w:rPr>
          <w:rFonts w:ascii="Times New Roman" w:hAnsi="Times New Roman" w:cs="Times New Roman"/>
          <w:sz w:val="24"/>
          <w:szCs w:val="24"/>
        </w:rPr>
      </w:pPr>
    </w:p>
    <w:sectPr w:rsidR="008627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610" w:rsidRDefault="000F3610" w:rsidP="008627FA">
      <w:pPr>
        <w:spacing w:after="0" w:line="240" w:lineRule="auto"/>
      </w:pPr>
      <w:r>
        <w:separator/>
      </w:r>
    </w:p>
  </w:endnote>
  <w:endnote w:type="continuationSeparator" w:id="0">
    <w:p w:rsidR="000F3610" w:rsidRDefault="000F3610" w:rsidP="0086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610" w:rsidRDefault="000F3610" w:rsidP="008627FA">
      <w:pPr>
        <w:spacing w:after="0" w:line="240" w:lineRule="auto"/>
      </w:pPr>
      <w:r>
        <w:separator/>
      </w:r>
    </w:p>
  </w:footnote>
  <w:footnote w:type="continuationSeparator" w:id="0">
    <w:p w:rsidR="000F3610" w:rsidRDefault="000F3610" w:rsidP="0086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011421"/>
      <w:docPartObj>
        <w:docPartGallery w:val="Page Numbers (Top of Page)"/>
        <w:docPartUnique/>
      </w:docPartObj>
    </w:sdtPr>
    <w:sdtEndPr>
      <w:rPr>
        <w:noProof/>
      </w:rPr>
    </w:sdtEndPr>
    <w:sdtContent>
      <w:p w:rsidR="008627FA" w:rsidRDefault="008627FA">
        <w:pPr>
          <w:pStyle w:val="Header"/>
          <w:jc w:val="right"/>
          <w:rPr>
            <w:noProof/>
          </w:rPr>
        </w:pPr>
        <w:r>
          <w:fldChar w:fldCharType="begin"/>
        </w:r>
        <w:r>
          <w:instrText xml:space="preserve"> PAGE   \* MERGEFORMAT </w:instrText>
        </w:r>
        <w:r>
          <w:fldChar w:fldCharType="separate"/>
        </w:r>
        <w:r w:rsidR="0037234B">
          <w:rPr>
            <w:noProof/>
          </w:rPr>
          <w:t>1</w:t>
        </w:r>
        <w:r>
          <w:rPr>
            <w:noProof/>
          </w:rPr>
          <w:fldChar w:fldCharType="end"/>
        </w:r>
      </w:p>
      <w:p w:rsidR="008627FA" w:rsidRDefault="008627FA">
        <w:pPr>
          <w:pStyle w:val="Header"/>
          <w:jc w:val="right"/>
          <w:rPr>
            <w:noProof/>
          </w:rPr>
        </w:pPr>
        <w:r>
          <w:rPr>
            <w:noProof/>
          </w:rPr>
          <w:t>HH</w:t>
        </w:r>
        <w:r w:rsidR="006E2E2A">
          <w:rPr>
            <w:noProof/>
          </w:rPr>
          <w:t xml:space="preserve"> 218-21</w:t>
        </w:r>
      </w:p>
      <w:p w:rsidR="008627FA" w:rsidRDefault="008627FA">
        <w:pPr>
          <w:pStyle w:val="Header"/>
          <w:jc w:val="right"/>
        </w:pPr>
        <w:r>
          <w:rPr>
            <w:noProof/>
          </w:rPr>
          <w:t>B 754/21</w:t>
        </w:r>
      </w:p>
    </w:sdtContent>
  </w:sdt>
  <w:p w:rsidR="008627FA" w:rsidRDefault="008627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2759"/>
    <w:multiLevelType w:val="hybridMultilevel"/>
    <w:tmpl w:val="06067992"/>
    <w:lvl w:ilvl="0" w:tplc="E926EB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262220"/>
    <w:multiLevelType w:val="hybridMultilevel"/>
    <w:tmpl w:val="F692FE66"/>
    <w:lvl w:ilvl="0" w:tplc="C568C3A4">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FA"/>
    <w:rsid w:val="00000274"/>
    <w:rsid w:val="00014BDD"/>
    <w:rsid w:val="000400DC"/>
    <w:rsid w:val="000872EF"/>
    <w:rsid w:val="000C3DCA"/>
    <w:rsid w:val="000F3610"/>
    <w:rsid w:val="000F4C01"/>
    <w:rsid w:val="000F4E76"/>
    <w:rsid w:val="00105717"/>
    <w:rsid w:val="0023279E"/>
    <w:rsid w:val="00280599"/>
    <w:rsid w:val="002C36D6"/>
    <w:rsid w:val="002F5B68"/>
    <w:rsid w:val="00330E9F"/>
    <w:rsid w:val="00347149"/>
    <w:rsid w:val="00367521"/>
    <w:rsid w:val="0037234B"/>
    <w:rsid w:val="003A34E6"/>
    <w:rsid w:val="003B1986"/>
    <w:rsid w:val="003B2CB4"/>
    <w:rsid w:val="003B42C5"/>
    <w:rsid w:val="003D304E"/>
    <w:rsid w:val="00493CD0"/>
    <w:rsid w:val="00550A1D"/>
    <w:rsid w:val="005671B5"/>
    <w:rsid w:val="005A18E5"/>
    <w:rsid w:val="005A60CA"/>
    <w:rsid w:val="00600FC5"/>
    <w:rsid w:val="006033C4"/>
    <w:rsid w:val="00643722"/>
    <w:rsid w:val="00644CD6"/>
    <w:rsid w:val="00663A76"/>
    <w:rsid w:val="00682E72"/>
    <w:rsid w:val="006B7FD8"/>
    <w:rsid w:val="006C7609"/>
    <w:rsid w:val="006E2E2A"/>
    <w:rsid w:val="006F0DDF"/>
    <w:rsid w:val="006F5A02"/>
    <w:rsid w:val="00754907"/>
    <w:rsid w:val="00763F40"/>
    <w:rsid w:val="007A23E5"/>
    <w:rsid w:val="007B1147"/>
    <w:rsid w:val="007F6674"/>
    <w:rsid w:val="0081119E"/>
    <w:rsid w:val="0081322E"/>
    <w:rsid w:val="008627FA"/>
    <w:rsid w:val="008B4A43"/>
    <w:rsid w:val="008F7968"/>
    <w:rsid w:val="00926FF4"/>
    <w:rsid w:val="0095151A"/>
    <w:rsid w:val="0096223E"/>
    <w:rsid w:val="00983C37"/>
    <w:rsid w:val="009C7F7A"/>
    <w:rsid w:val="009F1A9B"/>
    <w:rsid w:val="009F6B63"/>
    <w:rsid w:val="00A744E1"/>
    <w:rsid w:val="00AA503B"/>
    <w:rsid w:val="00AE3CB2"/>
    <w:rsid w:val="00B00EF7"/>
    <w:rsid w:val="00B03ECA"/>
    <w:rsid w:val="00B3662A"/>
    <w:rsid w:val="00C47E50"/>
    <w:rsid w:val="00C74290"/>
    <w:rsid w:val="00CB19A8"/>
    <w:rsid w:val="00CE6572"/>
    <w:rsid w:val="00CF632C"/>
    <w:rsid w:val="00CF7E8C"/>
    <w:rsid w:val="00D3598E"/>
    <w:rsid w:val="00D72DE2"/>
    <w:rsid w:val="00DB7A8B"/>
    <w:rsid w:val="00DE4274"/>
    <w:rsid w:val="00DF14EE"/>
    <w:rsid w:val="00E023C2"/>
    <w:rsid w:val="00E61073"/>
    <w:rsid w:val="00EC73B8"/>
    <w:rsid w:val="00F31BDA"/>
    <w:rsid w:val="00F45F43"/>
    <w:rsid w:val="00FA643A"/>
    <w:rsid w:val="00FD338D"/>
    <w:rsid w:val="00FE422B"/>
    <w:rsid w:val="00FF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6AE13-15CD-4EDF-AEF1-130DE7F0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7FA"/>
  </w:style>
  <w:style w:type="paragraph" w:styleId="Footer">
    <w:name w:val="footer"/>
    <w:basedOn w:val="Normal"/>
    <w:link w:val="FooterChar"/>
    <w:uiPriority w:val="99"/>
    <w:unhideWhenUsed/>
    <w:rsid w:val="00862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7FA"/>
  </w:style>
  <w:style w:type="paragraph" w:styleId="ListParagraph">
    <w:name w:val="List Paragraph"/>
    <w:basedOn w:val="Normal"/>
    <w:uiPriority w:val="34"/>
    <w:qFormat/>
    <w:rsid w:val="00B03ECA"/>
    <w:pPr>
      <w:ind w:left="720"/>
      <w:contextualSpacing/>
    </w:pPr>
  </w:style>
  <w:style w:type="paragraph" w:customStyle="1" w:styleId="Default">
    <w:name w:val="Default"/>
    <w:rsid w:val="00CB19A8"/>
    <w:pPr>
      <w:autoSpaceDE w:val="0"/>
      <w:autoSpaceDN w:val="0"/>
      <w:adjustRightInd w:val="0"/>
      <w:spacing w:after="0" w:line="240" w:lineRule="auto"/>
    </w:pPr>
    <w:rPr>
      <w:rFonts w:ascii="Arial" w:hAnsi="Arial" w:cs="Arial"/>
      <w:color w:val="000000"/>
      <w:sz w:val="24"/>
      <w:szCs w:val="24"/>
      <w:lang w:val="en-ZW"/>
    </w:rPr>
  </w:style>
  <w:style w:type="paragraph" w:styleId="BalloonText">
    <w:name w:val="Balloon Text"/>
    <w:basedOn w:val="Normal"/>
    <w:link w:val="BalloonTextChar"/>
    <w:uiPriority w:val="99"/>
    <w:semiHidden/>
    <w:unhideWhenUsed/>
    <w:rsid w:val="00F31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2021-04-30T08:45:00Z</cp:lastPrinted>
  <dcterms:created xsi:type="dcterms:W3CDTF">2021-05-04T07:50:00Z</dcterms:created>
  <dcterms:modified xsi:type="dcterms:W3CDTF">2021-05-04T07:50:00Z</dcterms:modified>
</cp:coreProperties>
</file>