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DB" w:rsidRPr="009D4211" w:rsidRDefault="004354DB" w:rsidP="004354DB">
      <w:pPr>
        <w:rPr>
          <w:rFonts w:ascii="Times New Roman" w:hAnsi="Times New Roman" w:cs="Times New Roman"/>
          <w:sz w:val="24"/>
          <w:szCs w:val="24"/>
          <w:lang w:val="en-US"/>
        </w:rPr>
      </w:pPr>
      <w:bookmarkStart w:id="0" w:name="_GoBack"/>
      <w:bookmarkEnd w:id="0"/>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LOVERIDGE TONDERAI DZIMWASHA </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PANGANAI MUNEMO</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r w:rsidR="004354DB">
        <w:rPr>
          <w:rFonts w:ascii="Times New Roman" w:hAnsi="Times New Roman" w:cs="Times New Roman"/>
          <w:sz w:val="24"/>
          <w:szCs w:val="24"/>
          <w:lang w:val="en-US"/>
        </w:rPr>
        <w:t xml:space="preserve"> </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ZIVAI MANGWANDA</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DESIRE TSAURAI KUPARA</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r w:rsidR="004354DB">
        <w:rPr>
          <w:rFonts w:ascii="Times New Roman" w:hAnsi="Times New Roman" w:cs="Times New Roman"/>
          <w:sz w:val="24"/>
          <w:szCs w:val="24"/>
          <w:lang w:val="en-US"/>
        </w:rPr>
        <w:t xml:space="preserve"> </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ANESU DEFINITELY GAVAZA</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r w:rsidR="004354DB">
        <w:rPr>
          <w:rFonts w:ascii="Times New Roman" w:hAnsi="Times New Roman" w:cs="Times New Roman"/>
          <w:sz w:val="24"/>
          <w:szCs w:val="24"/>
          <w:lang w:val="en-US"/>
        </w:rPr>
        <w:t xml:space="preserve"> </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NICHOLAS MURASIRI</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GESELDA FADZAI KATEMA</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TAFIRENYIKA MARIGA</w:t>
      </w:r>
    </w:p>
    <w:p w:rsidR="004354DB"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4354DB" w:rsidRDefault="004354DB"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TAPIWA MAFADZE </w:t>
      </w:r>
    </w:p>
    <w:p w:rsidR="004354DB" w:rsidRPr="009D4211" w:rsidRDefault="00C14C1E" w:rsidP="00C14C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4354DB">
        <w:rPr>
          <w:rFonts w:ascii="Times New Roman" w:hAnsi="Times New Roman" w:cs="Times New Roman"/>
          <w:sz w:val="24"/>
          <w:szCs w:val="24"/>
          <w:lang w:val="en-US"/>
        </w:rPr>
        <w:t xml:space="preserve"> </w:t>
      </w:r>
    </w:p>
    <w:p w:rsidR="004354DB" w:rsidRPr="009D4211" w:rsidRDefault="004354DB" w:rsidP="00C14C1E">
      <w:pPr>
        <w:spacing w:after="0" w:line="240" w:lineRule="auto"/>
        <w:rPr>
          <w:rFonts w:ascii="Times New Roman" w:hAnsi="Times New Roman" w:cs="Times New Roman"/>
          <w:sz w:val="24"/>
          <w:szCs w:val="24"/>
          <w:lang w:val="en-US"/>
        </w:rPr>
      </w:pPr>
      <w:r w:rsidRPr="009D4211">
        <w:rPr>
          <w:rFonts w:ascii="Times New Roman" w:hAnsi="Times New Roman" w:cs="Times New Roman"/>
          <w:sz w:val="24"/>
          <w:szCs w:val="24"/>
          <w:lang w:val="en-US"/>
        </w:rPr>
        <w:t>THE STATE</w:t>
      </w:r>
    </w:p>
    <w:p w:rsidR="00C14C1E" w:rsidRDefault="00C14C1E" w:rsidP="00C14C1E">
      <w:pPr>
        <w:spacing w:after="0" w:line="240" w:lineRule="auto"/>
        <w:jc w:val="both"/>
        <w:rPr>
          <w:rFonts w:ascii="Times New Roman" w:hAnsi="Times New Roman" w:cs="Times New Roman"/>
          <w:sz w:val="24"/>
          <w:szCs w:val="24"/>
          <w:lang w:val="en-US"/>
        </w:rPr>
      </w:pPr>
    </w:p>
    <w:p w:rsidR="00C14C1E" w:rsidRDefault="00C14C1E" w:rsidP="00C14C1E">
      <w:pPr>
        <w:spacing w:after="0" w:line="240" w:lineRule="auto"/>
        <w:jc w:val="both"/>
        <w:rPr>
          <w:rFonts w:ascii="Times New Roman" w:hAnsi="Times New Roman" w:cs="Times New Roman"/>
          <w:sz w:val="24"/>
          <w:szCs w:val="24"/>
          <w:lang w:val="en-US"/>
        </w:rPr>
      </w:pPr>
    </w:p>
    <w:p w:rsidR="004354DB" w:rsidRPr="009D4211" w:rsidRDefault="004354DB" w:rsidP="00C14C1E">
      <w:pPr>
        <w:spacing w:after="0" w:line="240" w:lineRule="auto"/>
        <w:jc w:val="both"/>
        <w:rPr>
          <w:rFonts w:ascii="Times New Roman" w:hAnsi="Times New Roman" w:cs="Times New Roman"/>
          <w:sz w:val="24"/>
          <w:szCs w:val="24"/>
          <w:lang w:val="en-US"/>
        </w:rPr>
      </w:pPr>
      <w:r w:rsidRPr="009D4211">
        <w:rPr>
          <w:rFonts w:ascii="Times New Roman" w:hAnsi="Times New Roman" w:cs="Times New Roman"/>
          <w:sz w:val="24"/>
          <w:szCs w:val="24"/>
          <w:lang w:val="en-US"/>
        </w:rPr>
        <w:t xml:space="preserve">HIGH COURT OF ZIMBABWE </w:t>
      </w:r>
    </w:p>
    <w:p w:rsidR="004354DB" w:rsidRPr="009D4211" w:rsidRDefault="004354DB" w:rsidP="00C14C1E">
      <w:pPr>
        <w:spacing w:after="0" w:line="240" w:lineRule="auto"/>
        <w:jc w:val="both"/>
        <w:rPr>
          <w:rFonts w:ascii="Times New Roman" w:hAnsi="Times New Roman" w:cs="Times New Roman"/>
          <w:sz w:val="24"/>
          <w:szCs w:val="24"/>
          <w:lang w:val="en-US"/>
        </w:rPr>
      </w:pPr>
      <w:r w:rsidRPr="009D4211">
        <w:rPr>
          <w:rFonts w:ascii="Times New Roman" w:hAnsi="Times New Roman" w:cs="Times New Roman"/>
          <w:sz w:val="24"/>
          <w:szCs w:val="24"/>
          <w:lang w:val="en-US"/>
        </w:rPr>
        <w:t>MUTEVEDZI J</w:t>
      </w:r>
    </w:p>
    <w:p w:rsidR="004354DB" w:rsidRPr="009D4211" w:rsidRDefault="004354DB" w:rsidP="00C14C1E">
      <w:pPr>
        <w:spacing w:after="0" w:line="240" w:lineRule="auto"/>
        <w:jc w:val="both"/>
        <w:rPr>
          <w:rFonts w:ascii="Times New Roman" w:hAnsi="Times New Roman" w:cs="Times New Roman"/>
          <w:sz w:val="24"/>
          <w:szCs w:val="24"/>
          <w:lang w:val="en-US"/>
        </w:rPr>
      </w:pPr>
      <w:r w:rsidRPr="009D4211">
        <w:rPr>
          <w:rFonts w:ascii="Times New Roman" w:hAnsi="Times New Roman" w:cs="Times New Roman"/>
          <w:sz w:val="24"/>
          <w:szCs w:val="24"/>
          <w:lang w:val="en-US"/>
        </w:rPr>
        <w:t>H</w:t>
      </w:r>
      <w:r>
        <w:rPr>
          <w:rFonts w:ascii="Times New Roman" w:hAnsi="Times New Roman" w:cs="Times New Roman"/>
          <w:sz w:val="24"/>
          <w:szCs w:val="24"/>
          <w:lang w:val="en-US"/>
        </w:rPr>
        <w:t xml:space="preserve">ARARE, 24 </w:t>
      </w:r>
      <w:r w:rsidR="00C14C1E">
        <w:rPr>
          <w:rFonts w:ascii="Times New Roman" w:hAnsi="Times New Roman" w:cs="Times New Roman"/>
          <w:sz w:val="24"/>
          <w:szCs w:val="24"/>
          <w:lang w:val="en-US"/>
        </w:rPr>
        <w:t>January &amp;</w:t>
      </w:r>
      <w:r w:rsidRPr="009D4211">
        <w:rPr>
          <w:rFonts w:ascii="Times New Roman" w:hAnsi="Times New Roman" w:cs="Times New Roman"/>
          <w:sz w:val="24"/>
          <w:szCs w:val="24"/>
          <w:lang w:val="en-US"/>
        </w:rPr>
        <w:t xml:space="preserve"> </w:t>
      </w:r>
      <w:r w:rsidR="00022C56">
        <w:rPr>
          <w:rFonts w:ascii="Times New Roman" w:hAnsi="Times New Roman" w:cs="Times New Roman"/>
          <w:sz w:val="24"/>
          <w:szCs w:val="24"/>
          <w:lang w:val="en-US"/>
        </w:rPr>
        <w:t>14 F</w:t>
      </w:r>
      <w:r w:rsidR="00C14C1E">
        <w:rPr>
          <w:rFonts w:ascii="Times New Roman" w:hAnsi="Times New Roman" w:cs="Times New Roman"/>
          <w:sz w:val="24"/>
          <w:szCs w:val="24"/>
          <w:lang w:val="en-US"/>
        </w:rPr>
        <w:t>ebruary</w:t>
      </w:r>
      <w:r w:rsidR="00022C56">
        <w:rPr>
          <w:rFonts w:ascii="Times New Roman" w:hAnsi="Times New Roman" w:cs="Times New Roman"/>
          <w:sz w:val="24"/>
          <w:szCs w:val="24"/>
          <w:lang w:val="en-US"/>
        </w:rPr>
        <w:t xml:space="preserve"> 2023</w:t>
      </w:r>
    </w:p>
    <w:p w:rsidR="004354DB" w:rsidRPr="009D4211" w:rsidRDefault="004354DB" w:rsidP="00C14C1E">
      <w:pPr>
        <w:spacing w:after="0" w:line="240" w:lineRule="auto"/>
        <w:jc w:val="both"/>
        <w:rPr>
          <w:rFonts w:ascii="Times New Roman" w:hAnsi="Times New Roman" w:cs="Times New Roman"/>
          <w:sz w:val="24"/>
          <w:szCs w:val="24"/>
          <w:lang w:val="en-US"/>
        </w:rPr>
      </w:pPr>
    </w:p>
    <w:p w:rsidR="00C14C1E" w:rsidRDefault="00C14C1E" w:rsidP="00C14C1E">
      <w:pPr>
        <w:spacing w:after="0" w:line="240" w:lineRule="auto"/>
        <w:jc w:val="both"/>
        <w:rPr>
          <w:rFonts w:ascii="Times New Roman" w:hAnsi="Times New Roman" w:cs="Times New Roman"/>
          <w:b/>
          <w:i/>
          <w:sz w:val="24"/>
          <w:szCs w:val="24"/>
          <w:lang w:val="en-US"/>
        </w:rPr>
      </w:pPr>
    </w:p>
    <w:p w:rsidR="004354DB" w:rsidRPr="00394DE8" w:rsidRDefault="004354DB" w:rsidP="00C14C1E">
      <w:pPr>
        <w:spacing w:after="0" w:line="240" w:lineRule="auto"/>
        <w:jc w:val="both"/>
        <w:rPr>
          <w:rFonts w:ascii="Times New Roman" w:hAnsi="Times New Roman" w:cs="Times New Roman"/>
          <w:b/>
          <w:sz w:val="24"/>
          <w:szCs w:val="24"/>
          <w:lang w:val="en-US"/>
        </w:rPr>
      </w:pPr>
      <w:r w:rsidRPr="00394DE8">
        <w:rPr>
          <w:rFonts w:ascii="Times New Roman" w:hAnsi="Times New Roman" w:cs="Times New Roman"/>
          <w:b/>
          <w:sz w:val="24"/>
          <w:szCs w:val="24"/>
          <w:lang w:val="en-US"/>
        </w:rPr>
        <w:t>Bail Application</w:t>
      </w:r>
    </w:p>
    <w:p w:rsidR="00C14C1E" w:rsidRDefault="00C14C1E" w:rsidP="00C14C1E">
      <w:pPr>
        <w:spacing w:after="0" w:line="240" w:lineRule="auto"/>
        <w:jc w:val="both"/>
        <w:rPr>
          <w:rFonts w:ascii="Times New Roman" w:hAnsi="Times New Roman" w:cs="Times New Roman"/>
          <w:i/>
          <w:sz w:val="24"/>
          <w:szCs w:val="24"/>
          <w:lang w:val="en-US"/>
        </w:rPr>
      </w:pPr>
    </w:p>
    <w:p w:rsidR="00394DE8" w:rsidRDefault="00394DE8" w:rsidP="00C14C1E">
      <w:pPr>
        <w:spacing w:after="0" w:line="240" w:lineRule="auto"/>
        <w:jc w:val="both"/>
        <w:rPr>
          <w:rFonts w:ascii="Times New Roman" w:hAnsi="Times New Roman" w:cs="Times New Roman"/>
          <w:i/>
          <w:sz w:val="24"/>
          <w:szCs w:val="24"/>
          <w:lang w:val="en-US"/>
        </w:rPr>
      </w:pPr>
    </w:p>
    <w:p w:rsidR="004354DB" w:rsidRPr="009D4211" w:rsidRDefault="00C14C1E" w:rsidP="00C14C1E">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M </w:t>
      </w:r>
      <w:r w:rsidR="004354DB">
        <w:rPr>
          <w:rFonts w:ascii="Times New Roman" w:hAnsi="Times New Roman" w:cs="Times New Roman"/>
          <w:i/>
          <w:sz w:val="24"/>
          <w:szCs w:val="24"/>
          <w:lang w:val="en-US"/>
        </w:rPr>
        <w:t xml:space="preserve"> Makuvatsine </w:t>
      </w:r>
      <w:r w:rsidR="004354DB" w:rsidRPr="00C14C1E">
        <w:rPr>
          <w:rFonts w:ascii="Times New Roman" w:hAnsi="Times New Roman" w:cs="Times New Roman"/>
          <w:sz w:val="24"/>
          <w:szCs w:val="24"/>
          <w:lang w:val="en-US"/>
        </w:rPr>
        <w:t>for applicant</w:t>
      </w:r>
    </w:p>
    <w:p w:rsidR="004354DB" w:rsidRDefault="00C14C1E" w:rsidP="00C14C1E">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T M</w:t>
      </w:r>
      <w:r w:rsidR="004354DB">
        <w:rPr>
          <w:rFonts w:ascii="Times New Roman" w:hAnsi="Times New Roman" w:cs="Times New Roman"/>
          <w:i/>
          <w:sz w:val="24"/>
          <w:szCs w:val="24"/>
          <w:lang w:val="en-US"/>
        </w:rPr>
        <w:t xml:space="preserve"> Havazvidi </w:t>
      </w:r>
      <w:r w:rsidR="004354DB" w:rsidRPr="00C14C1E">
        <w:rPr>
          <w:rFonts w:ascii="Times New Roman" w:hAnsi="Times New Roman" w:cs="Times New Roman"/>
          <w:sz w:val="24"/>
          <w:szCs w:val="24"/>
          <w:lang w:val="en-US"/>
        </w:rPr>
        <w:t>for respondent</w:t>
      </w:r>
    </w:p>
    <w:p w:rsidR="00C14C1E" w:rsidRDefault="00C14C1E" w:rsidP="00C14C1E">
      <w:pPr>
        <w:spacing w:after="0" w:line="240" w:lineRule="auto"/>
        <w:jc w:val="both"/>
        <w:rPr>
          <w:rFonts w:ascii="Times New Roman" w:hAnsi="Times New Roman" w:cs="Times New Roman"/>
          <w:i/>
          <w:sz w:val="24"/>
          <w:szCs w:val="24"/>
          <w:lang w:val="en-US"/>
        </w:rPr>
      </w:pPr>
    </w:p>
    <w:p w:rsidR="00C14C1E" w:rsidRPr="009D4211" w:rsidRDefault="00C14C1E" w:rsidP="00C14C1E">
      <w:pPr>
        <w:spacing w:after="0" w:line="240" w:lineRule="auto"/>
        <w:jc w:val="both"/>
        <w:rPr>
          <w:rFonts w:ascii="Times New Roman" w:hAnsi="Times New Roman" w:cs="Times New Roman"/>
          <w:i/>
          <w:sz w:val="24"/>
          <w:szCs w:val="24"/>
          <w:lang w:val="en-US"/>
        </w:rPr>
      </w:pPr>
    </w:p>
    <w:p w:rsidR="00B74C53" w:rsidRDefault="004354DB" w:rsidP="00C14C1E">
      <w:pPr>
        <w:spacing w:after="0" w:line="360" w:lineRule="auto"/>
        <w:ind w:firstLine="720"/>
        <w:jc w:val="both"/>
        <w:rPr>
          <w:rFonts w:ascii="Times New Roman" w:hAnsi="Times New Roman" w:cs="Times New Roman"/>
          <w:sz w:val="24"/>
          <w:szCs w:val="24"/>
          <w:lang w:val="en-US"/>
        </w:rPr>
      </w:pPr>
      <w:r w:rsidRPr="00C14C1E">
        <w:rPr>
          <w:rFonts w:ascii="Times New Roman" w:hAnsi="Times New Roman" w:cs="Times New Roman"/>
          <w:b/>
          <w:sz w:val="24"/>
          <w:szCs w:val="24"/>
          <w:lang w:val="en-US"/>
        </w:rPr>
        <w:t>MUTEVEDZI J</w:t>
      </w:r>
      <w:r w:rsidRPr="009D42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54C00">
        <w:rPr>
          <w:rFonts w:ascii="Times New Roman" w:hAnsi="Times New Roman" w:cs="Times New Roman"/>
          <w:sz w:val="24"/>
          <w:szCs w:val="24"/>
          <w:lang w:val="en-US"/>
        </w:rPr>
        <w:t xml:space="preserve">Cases of repeat violent offenders are a scourge that will always put bail law in this jurisdiction under heightened scrutiny. Those who wear their disdain of violent crime on their shirt sleeves have even gone to the extent of arguing that when the Constitution of Zimbabwe elevated bail to a constitutional right it made the bail system weak and exposed the public to the </w:t>
      </w:r>
      <w:r w:rsidR="00B74C53">
        <w:rPr>
          <w:rFonts w:ascii="Times New Roman" w:hAnsi="Times New Roman" w:cs="Times New Roman"/>
          <w:sz w:val="24"/>
          <w:szCs w:val="24"/>
          <w:lang w:val="en-US"/>
        </w:rPr>
        <w:t>depredations</w:t>
      </w:r>
      <w:r w:rsidR="00357E07">
        <w:rPr>
          <w:rFonts w:ascii="Times New Roman" w:hAnsi="Times New Roman" w:cs="Times New Roman"/>
          <w:sz w:val="24"/>
          <w:szCs w:val="24"/>
          <w:lang w:val="en-US"/>
        </w:rPr>
        <w:t xml:space="preserve"> of gangsters and kindred offenders. Some human rights defenders </w:t>
      </w:r>
      <w:r w:rsidR="008164CB">
        <w:rPr>
          <w:rFonts w:ascii="Times New Roman" w:hAnsi="Times New Roman" w:cs="Times New Roman"/>
          <w:sz w:val="24"/>
          <w:szCs w:val="24"/>
          <w:lang w:val="en-US"/>
        </w:rPr>
        <w:t xml:space="preserve">and those with contrary views </w:t>
      </w:r>
      <w:r w:rsidR="00357E07">
        <w:rPr>
          <w:rFonts w:ascii="Times New Roman" w:hAnsi="Times New Roman" w:cs="Times New Roman"/>
          <w:sz w:val="24"/>
          <w:szCs w:val="24"/>
          <w:lang w:val="en-US"/>
        </w:rPr>
        <w:t xml:space="preserve">however argue that the presumption of innocence entails that no matter how </w:t>
      </w:r>
      <w:r w:rsidR="008164CB">
        <w:rPr>
          <w:rFonts w:ascii="Times New Roman" w:hAnsi="Times New Roman" w:cs="Times New Roman"/>
          <w:sz w:val="24"/>
          <w:szCs w:val="24"/>
          <w:lang w:val="en-US"/>
        </w:rPr>
        <w:t>grave or gory</w:t>
      </w:r>
      <w:r w:rsidR="00357E07">
        <w:rPr>
          <w:rFonts w:ascii="Times New Roman" w:hAnsi="Times New Roman" w:cs="Times New Roman"/>
          <w:sz w:val="24"/>
          <w:szCs w:val="24"/>
          <w:lang w:val="en-US"/>
        </w:rPr>
        <w:t xml:space="preserve"> an offence may be viewed by the public, the offender is entitled to </w:t>
      </w:r>
      <w:r w:rsidR="00357E07">
        <w:rPr>
          <w:rFonts w:ascii="Times New Roman" w:hAnsi="Times New Roman" w:cs="Times New Roman"/>
          <w:sz w:val="24"/>
          <w:szCs w:val="24"/>
          <w:lang w:val="en-US"/>
        </w:rPr>
        <w:lastRenderedPageBreak/>
        <w:t>bail as of right.</w:t>
      </w:r>
      <w:r w:rsidR="00604BFE">
        <w:rPr>
          <w:rStyle w:val="FootnoteReference"/>
          <w:rFonts w:ascii="Times New Roman" w:hAnsi="Times New Roman" w:cs="Times New Roman"/>
          <w:sz w:val="24"/>
          <w:szCs w:val="24"/>
          <w:lang w:val="en-US"/>
        </w:rPr>
        <w:footnoteReference w:id="1"/>
      </w:r>
      <w:r w:rsidR="00357E07">
        <w:rPr>
          <w:rFonts w:ascii="Times New Roman" w:hAnsi="Times New Roman" w:cs="Times New Roman"/>
          <w:sz w:val="24"/>
          <w:szCs w:val="24"/>
          <w:lang w:val="en-US"/>
        </w:rPr>
        <w:t xml:space="preserve"> Fortunately there appears to be no default position in relation to those issues in Zimbabwe. Each case must be determined on its own circumstances.  </w:t>
      </w:r>
      <w:r w:rsidR="00B74C53">
        <w:rPr>
          <w:rFonts w:ascii="Times New Roman" w:hAnsi="Times New Roman" w:cs="Times New Roman"/>
          <w:sz w:val="24"/>
          <w:szCs w:val="24"/>
          <w:lang w:val="en-US"/>
        </w:rPr>
        <w:t>This bail application was one such case.</w:t>
      </w:r>
      <w:r w:rsidR="00B54C00">
        <w:rPr>
          <w:rFonts w:ascii="Times New Roman" w:hAnsi="Times New Roman" w:cs="Times New Roman"/>
          <w:sz w:val="24"/>
          <w:szCs w:val="24"/>
          <w:lang w:val="en-US"/>
        </w:rPr>
        <w:t xml:space="preserve">  </w:t>
      </w:r>
    </w:p>
    <w:p w:rsidR="00F67A13" w:rsidRDefault="00B54C00"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354DB">
        <w:rPr>
          <w:rFonts w:ascii="Times New Roman" w:hAnsi="Times New Roman" w:cs="Times New Roman"/>
          <w:sz w:val="24"/>
          <w:szCs w:val="24"/>
          <w:lang w:val="en-US"/>
        </w:rPr>
        <w:t>On 24 January 2023, I heard argument in an application in which all the applicants sought bail pending tria</w:t>
      </w:r>
      <w:r w:rsidR="00AE623E">
        <w:rPr>
          <w:rFonts w:ascii="Times New Roman" w:hAnsi="Times New Roman" w:cs="Times New Roman"/>
          <w:sz w:val="24"/>
          <w:szCs w:val="24"/>
          <w:lang w:val="en-US"/>
        </w:rPr>
        <w:t>l. I dismissed the application</w:t>
      </w:r>
      <w:r w:rsidR="00B74C53">
        <w:rPr>
          <w:rFonts w:ascii="Times New Roman" w:hAnsi="Times New Roman" w:cs="Times New Roman"/>
          <w:sz w:val="24"/>
          <w:szCs w:val="24"/>
          <w:lang w:val="en-US"/>
        </w:rPr>
        <w:t xml:space="preserve"> after giving</w:t>
      </w:r>
      <w:r w:rsidR="004354DB">
        <w:rPr>
          <w:rFonts w:ascii="Times New Roman" w:hAnsi="Times New Roman" w:cs="Times New Roman"/>
          <w:sz w:val="24"/>
          <w:szCs w:val="24"/>
          <w:lang w:val="en-US"/>
        </w:rPr>
        <w:t xml:space="preserve"> </w:t>
      </w:r>
      <w:r w:rsidR="004354DB" w:rsidRPr="004354DB">
        <w:rPr>
          <w:rFonts w:ascii="Times New Roman" w:hAnsi="Times New Roman" w:cs="Times New Roman"/>
          <w:i/>
          <w:sz w:val="24"/>
          <w:szCs w:val="24"/>
          <w:lang w:val="en-US"/>
        </w:rPr>
        <w:t>ex tempore</w:t>
      </w:r>
      <w:r>
        <w:rPr>
          <w:rFonts w:ascii="Times New Roman" w:hAnsi="Times New Roman" w:cs="Times New Roman"/>
          <w:sz w:val="24"/>
          <w:szCs w:val="24"/>
          <w:lang w:val="en-US"/>
        </w:rPr>
        <w:t xml:space="preserve"> reasons for my decision</w:t>
      </w:r>
      <w:r w:rsidR="004354DB">
        <w:rPr>
          <w:rFonts w:ascii="Times New Roman" w:hAnsi="Times New Roman" w:cs="Times New Roman"/>
          <w:sz w:val="24"/>
          <w:szCs w:val="24"/>
          <w:lang w:val="en-US"/>
        </w:rPr>
        <w:t>. On 25 January 2023, counsel for all the applicants wrote to the registrar of this c</w:t>
      </w:r>
      <w:r w:rsidR="00AE623E">
        <w:rPr>
          <w:rFonts w:ascii="Times New Roman" w:hAnsi="Times New Roman" w:cs="Times New Roman"/>
          <w:sz w:val="24"/>
          <w:szCs w:val="24"/>
          <w:lang w:val="en-US"/>
        </w:rPr>
        <w:t>ourt</w:t>
      </w:r>
      <w:r w:rsidR="004354DB">
        <w:rPr>
          <w:rFonts w:ascii="Times New Roman" w:hAnsi="Times New Roman" w:cs="Times New Roman"/>
          <w:sz w:val="24"/>
          <w:szCs w:val="24"/>
          <w:lang w:val="en-US"/>
        </w:rPr>
        <w:t xml:space="preserve"> requesting the </w:t>
      </w:r>
      <w:r>
        <w:rPr>
          <w:rFonts w:ascii="Times New Roman" w:hAnsi="Times New Roman" w:cs="Times New Roman"/>
          <w:sz w:val="24"/>
          <w:szCs w:val="24"/>
          <w:lang w:val="en-US"/>
        </w:rPr>
        <w:t>court’s written reasons</w:t>
      </w:r>
      <w:r w:rsidR="00AE623E">
        <w:rPr>
          <w:rFonts w:ascii="Times New Roman" w:hAnsi="Times New Roman" w:cs="Times New Roman"/>
          <w:sz w:val="24"/>
          <w:szCs w:val="24"/>
          <w:lang w:val="en-US"/>
        </w:rPr>
        <w:t>. The letter was received by the registrar on 26 January 2023 but for</w:t>
      </w:r>
      <w:r w:rsidR="00994411">
        <w:rPr>
          <w:rFonts w:ascii="Times New Roman" w:hAnsi="Times New Roman" w:cs="Times New Roman"/>
          <w:sz w:val="24"/>
          <w:szCs w:val="24"/>
          <w:lang w:val="en-US"/>
        </w:rPr>
        <w:t xml:space="preserve"> unexplained reasons, </w:t>
      </w:r>
      <w:r w:rsidR="00AE623E">
        <w:rPr>
          <w:rFonts w:ascii="Times New Roman" w:hAnsi="Times New Roman" w:cs="Times New Roman"/>
          <w:sz w:val="24"/>
          <w:szCs w:val="24"/>
          <w:lang w:val="en-US"/>
        </w:rPr>
        <w:t>it</w:t>
      </w:r>
      <w:r w:rsidR="004354DB">
        <w:rPr>
          <w:rFonts w:ascii="Times New Roman" w:hAnsi="Times New Roman" w:cs="Times New Roman"/>
          <w:sz w:val="24"/>
          <w:szCs w:val="24"/>
          <w:lang w:val="en-US"/>
        </w:rPr>
        <w:t xml:space="preserve"> only </w:t>
      </w:r>
      <w:r w:rsidR="00AE623E">
        <w:rPr>
          <w:rFonts w:ascii="Times New Roman" w:hAnsi="Times New Roman" w:cs="Times New Roman"/>
          <w:sz w:val="24"/>
          <w:szCs w:val="24"/>
          <w:lang w:val="en-US"/>
        </w:rPr>
        <w:t>got to my assistant</w:t>
      </w:r>
      <w:r w:rsidR="004354DB">
        <w:rPr>
          <w:rFonts w:ascii="Times New Roman" w:hAnsi="Times New Roman" w:cs="Times New Roman"/>
          <w:sz w:val="24"/>
          <w:szCs w:val="24"/>
          <w:lang w:val="en-US"/>
        </w:rPr>
        <w:t xml:space="preserve"> on 8 February 2023. </w:t>
      </w:r>
      <w:r w:rsidR="00AE623E">
        <w:rPr>
          <w:rFonts w:ascii="Times New Roman" w:hAnsi="Times New Roman" w:cs="Times New Roman"/>
          <w:sz w:val="24"/>
          <w:szCs w:val="24"/>
          <w:lang w:val="en-US"/>
        </w:rPr>
        <w:t>Such tardiness is unhelpful regard being given to the urgency with which bail applications are viewed. Notwithstanding that glitch,</w:t>
      </w:r>
      <w:r w:rsidR="00994411">
        <w:rPr>
          <w:rFonts w:ascii="Times New Roman" w:hAnsi="Times New Roman" w:cs="Times New Roman"/>
          <w:sz w:val="24"/>
          <w:szCs w:val="24"/>
          <w:lang w:val="en-US"/>
        </w:rPr>
        <w:t xml:space="preserve"> I set out </w:t>
      </w:r>
      <w:r w:rsidR="00AE623E">
        <w:rPr>
          <w:rFonts w:ascii="Times New Roman" w:hAnsi="Times New Roman" w:cs="Times New Roman"/>
          <w:sz w:val="24"/>
          <w:szCs w:val="24"/>
          <w:lang w:val="en-US"/>
        </w:rPr>
        <w:t xml:space="preserve">below </w:t>
      </w:r>
      <w:r w:rsidR="00994411">
        <w:rPr>
          <w:rFonts w:ascii="Times New Roman" w:hAnsi="Times New Roman" w:cs="Times New Roman"/>
          <w:sz w:val="24"/>
          <w:szCs w:val="24"/>
          <w:lang w:val="en-US"/>
        </w:rPr>
        <w:t xml:space="preserve">the full reasons why I refused to admit the applicants to bail. </w:t>
      </w:r>
    </w:p>
    <w:p w:rsidR="00994411" w:rsidRDefault="00994411" w:rsidP="00C14C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were arrested on different dates but ultimately all of them were placed on r</w:t>
      </w:r>
      <w:r w:rsidR="00B54C00">
        <w:rPr>
          <w:rFonts w:ascii="Times New Roman" w:hAnsi="Times New Roman" w:cs="Times New Roman"/>
          <w:sz w:val="24"/>
          <w:szCs w:val="24"/>
          <w:lang w:val="en-US"/>
        </w:rPr>
        <w:t>emand facing six counts of</w:t>
      </w:r>
      <w:r>
        <w:rPr>
          <w:rFonts w:ascii="Times New Roman" w:hAnsi="Times New Roman" w:cs="Times New Roman"/>
          <w:sz w:val="24"/>
          <w:szCs w:val="24"/>
          <w:lang w:val="en-US"/>
        </w:rPr>
        <w:t xml:space="preserve"> robbery</w:t>
      </w:r>
      <w:r w:rsidR="00B54C00">
        <w:rPr>
          <w:rFonts w:ascii="Times New Roman" w:hAnsi="Times New Roman" w:cs="Times New Roman"/>
          <w:sz w:val="24"/>
          <w:szCs w:val="24"/>
          <w:lang w:val="en-US"/>
        </w:rPr>
        <w:t xml:space="preserve"> committed in aggravating circumstances </w:t>
      </w:r>
      <w:r>
        <w:rPr>
          <w:rFonts w:ascii="Times New Roman" w:hAnsi="Times New Roman" w:cs="Times New Roman"/>
          <w:sz w:val="24"/>
          <w:szCs w:val="24"/>
          <w:lang w:val="en-US"/>
        </w:rPr>
        <w:t xml:space="preserve"> in contravention of s 126 of the Criminal Law (Codification and Reform) Act [</w:t>
      </w:r>
      <w:r w:rsidRPr="00C14C1E">
        <w:rPr>
          <w:rFonts w:ascii="Times New Roman" w:hAnsi="Times New Roman" w:cs="Times New Roman"/>
          <w:i/>
          <w:sz w:val="24"/>
          <w:szCs w:val="24"/>
          <w:lang w:val="en-US"/>
        </w:rPr>
        <w:t>Chapter 9:23</w:t>
      </w:r>
      <w:r>
        <w:rPr>
          <w:rFonts w:ascii="Times New Roman" w:hAnsi="Times New Roman" w:cs="Times New Roman"/>
          <w:sz w:val="24"/>
          <w:szCs w:val="24"/>
          <w:lang w:val="en-US"/>
        </w:rPr>
        <w:t>]. The fa</w:t>
      </w:r>
      <w:r w:rsidR="00B74C53">
        <w:rPr>
          <w:rFonts w:ascii="Times New Roman" w:hAnsi="Times New Roman" w:cs="Times New Roman"/>
          <w:sz w:val="24"/>
          <w:szCs w:val="24"/>
          <w:lang w:val="en-US"/>
        </w:rPr>
        <w:t>cts on which prosecution relied</w:t>
      </w:r>
      <w:r>
        <w:rPr>
          <w:rFonts w:ascii="Times New Roman" w:hAnsi="Times New Roman" w:cs="Times New Roman"/>
          <w:sz w:val="24"/>
          <w:szCs w:val="24"/>
          <w:lang w:val="en-US"/>
        </w:rPr>
        <w:t xml:space="preserve"> for their placement on remand and</w:t>
      </w:r>
      <w:r w:rsidR="00B54C00">
        <w:rPr>
          <w:rFonts w:ascii="Times New Roman" w:hAnsi="Times New Roman" w:cs="Times New Roman"/>
          <w:sz w:val="24"/>
          <w:szCs w:val="24"/>
          <w:lang w:val="en-US"/>
        </w:rPr>
        <w:t xml:space="preserve"> which</w:t>
      </w:r>
      <w:r>
        <w:rPr>
          <w:rFonts w:ascii="Times New Roman" w:hAnsi="Times New Roman" w:cs="Times New Roman"/>
          <w:sz w:val="24"/>
          <w:szCs w:val="24"/>
          <w:lang w:val="en-US"/>
        </w:rPr>
        <w:t xml:space="preserve"> the applicants appear to have acquiesced to can be summarized as follows:-</w:t>
      </w:r>
    </w:p>
    <w:p w:rsidR="00994411" w:rsidRDefault="00994411" w:rsidP="00C14C1E">
      <w:pPr>
        <w:spacing w:after="0" w:line="360" w:lineRule="auto"/>
        <w:jc w:val="both"/>
        <w:rPr>
          <w:rFonts w:ascii="Times New Roman" w:hAnsi="Times New Roman" w:cs="Times New Roman"/>
          <w:b/>
          <w:sz w:val="24"/>
          <w:szCs w:val="24"/>
          <w:lang w:val="en-US"/>
        </w:rPr>
      </w:pPr>
      <w:r w:rsidRPr="00994411">
        <w:rPr>
          <w:rFonts w:ascii="Times New Roman" w:hAnsi="Times New Roman" w:cs="Times New Roman"/>
          <w:b/>
          <w:sz w:val="24"/>
          <w:szCs w:val="24"/>
          <w:lang w:val="en-US"/>
        </w:rPr>
        <w:t>Count 1</w:t>
      </w:r>
    </w:p>
    <w:p w:rsidR="006C7021" w:rsidRPr="00AE623E" w:rsidRDefault="00B74C53"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10 March 2022</w:t>
      </w:r>
      <w:r w:rsidR="00306409">
        <w:rPr>
          <w:rFonts w:ascii="Times New Roman" w:hAnsi="Times New Roman" w:cs="Times New Roman"/>
          <w:sz w:val="24"/>
          <w:szCs w:val="24"/>
          <w:lang w:val="en-US"/>
        </w:rPr>
        <w:t>, the</w:t>
      </w:r>
      <w:r>
        <w:rPr>
          <w:rFonts w:ascii="Times New Roman" w:hAnsi="Times New Roman" w:cs="Times New Roman"/>
          <w:sz w:val="24"/>
          <w:szCs w:val="24"/>
          <w:lang w:val="en-US"/>
        </w:rPr>
        <w:t xml:space="preserve"> first </w:t>
      </w:r>
      <w:r w:rsidR="00B76022">
        <w:rPr>
          <w:rFonts w:ascii="Times New Roman" w:hAnsi="Times New Roman" w:cs="Times New Roman"/>
          <w:sz w:val="24"/>
          <w:szCs w:val="24"/>
          <w:lang w:val="en-US"/>
        </w:rPr>
        <w:t>complainant</w:t>
      </w:r>
      <w:r>
        <w:rPr>
          <w:rFonts w:ascii="Times New Roman" w:hAnsi="Times New Roman" w:cs="Times New Roman"/>
          <w:sz w:val="24"/>
          <w:szCs w:val="24"/>
          <w:lang w:val="en-US"/>
        </w:rPr>
        <w:t xml:space="preserve"> </w:t>
      </w:r>
      <w:r w:rsidR="00B76022">
        <w:rPr>
          <w:rFonts w:ascii="Times New Roman" w:hAnsi="Times New Roman" w:cs="Times New Roman"/>
          <w:sz w:val="24"/>
          <w:szCs w:val="24"/>
          <w:lang w:val="en-US"/>
        </w:rPr>
        <w:t>who is a truck driver met the 8</w:t>
      </w:r>
      <w:r w:rsidR="00B76022" w:rsidRPr="00B76022">
        <w:rPr>
          <w:rFonts w:ascii="Times New Roman" w:hAnsi="Times New Roman" w:cs="Times New Roman"/>
          <w:sz w:val="24"/>
          <w:szCs w:val="24"/>
          <w:vertAlign w:val="superscript"/>
          <w:lang w:val="en-US"/>
        </w:rPr>
        <w:t>th</w:t>
      </w:r>
      <w:r w:rsidR="00B76022">
        <w:rPr>
          <w:rFonts w:ascii="Times New Roman" w:hAnsi="Times New Roman" w:cs="Times New Roman"/>
          <w:sz w:val="24"/>
          <w:szCs w:val="24"/>
          <w:lang w:val="en-US"/>
        </w:rPr>
        <w:t xml:space="preserve"> applicant Geselda Fadzai Katema</w:t>
      </w:r>
      <w:r w:rsidR="00C14C1E">
        <w:rPr>
          <w:rFonts w:ascii="Times New Roman" w:hAnsi="Times New Roman" w:cs="Times New Roman"/>
          <w:sz w:val="24"/>
          <w:szCs w:val="24"/>
          <w:lang w:val="en-US"/>
        </w:rPr>
        <w:t xml:space="preserve"> </w:t>
      </w:r>
      <w:r w:rsidR="00B76022">
        <w:rPr>
          <w:rFonts w:ascii="Times New Roman" w:hAnsi="Times New Roman" w:cs="Times New Roman"/>
          <w:sz w:val="24"/>
          <w:szCs w:val="24"/>
          <w:lang w:val="en-US"/>
        </w:rPr>
        <w:t>(Fadzai</w:t>
      </w:r>
      <w:r w:rsidR="00C14C1E">
        <w:rPr>
          <w:rFonts w:ascii="Times New Roman" w:hAnsi="Times New Roman" w:cs="Times New Roman"/>
          <w:sz w:val="24"/>
          <w:szCs w:val="24"/>
          <w:lang w:val="en-US"/>
        </w:rPr>
        <w:t>) at</w:t>
      </w:r>
      <w:r w:rsidR="00B76022">
        <w:rPr>
          <w:rFonts w:ascii="Times New Roman" w:hAnsi="Times New Roman" w:cs="Times New Roman"/>
          <w:sz w:val="24"/>
          <w:szCs w:val="24"/>
          <w:lang w:val="en-US"/>
        </w:rPr>
        <w:t xml:space="preserve"> the time that he was loading his truck at Fredmap Investments. It was around midday. Fadzai must have had information that the complainant was due to make deliveries with the truck at shops in Mashonaland Central. She approached him and requested a lift to Shamva. T</w:t>
      </w:r>
      <w:r w:rsidR="00AE623E">
        <w:rPr>
          <w:rFonts w:ascii="Times New Roman" w:hAnsi="Times New Roman" w:cs="Times New Roman"/>
          <w:sz w:val="24"/>
          <w:szCs w:val="24"/>
          <w:lang w:val="en-US"/>
        </w:rPr>
        <w:t>he complainant agreed. They</w:t>
      </w:r>
      <w:r w:rsidR="00B76022">
        <w:rPr>
          <w:rFonts w:ascii="Times New Roman" w:hAnsi="Times New Roman" w:cs="Times New Roman"/>
          <w:sz w:val="24"/>
          <w:szCs w:val="24"/>
          <w:lang w:val="en-US"/>
        </w:rPr>
        <w:t xml:space="preserve"> made an arrangement that the complainant w</w:t>
      </w:r>
      <w:r w:rsidR="00AE623E">
        <w:rPr>
          <w:rFonts w:ascii="Times New Roman" w:hAnsi="Times New Roman" w:cs="Times New Roman"/>
          <w:sz w:val="24"/>
          <w:szCs w:val="24"/>
          <w:lang w:val="en-US"/>
        </w:rPr>
        <w:t>ould contact Fadzai once the truck was loaded</w:t>
      </w:r>
      <w:r w:rsidR="00B76022">
        <w:rPr>
          <w:rFonts w:ascii="Times New Roman" w:hAnsi="Times New Roman" w:cs="Times New Roman"/>
          <w:sz w:val="24"/>
          <w:szCs w:val="24"/>
          <w:lang w:val="en-US"/>
        </w:rPr>
        <w:t>. At around 1700 hours, the complainant, his truck laden with 1300 boxes of cooking oil rang up Fadzai as per their prior arrangement. At around 1730 hours, they met at a place called Showgrounds in Harare.  Fadzai had 2 x 20 litre buckets. They were both closed but she claimed they contained a substance called bronclear cough syrup. Once on board, Fadzai advised the complainant th</w:t>
      </w:r>
      <w:r w:rsidR="00306409">
        <w:rPr>
          <w:rFonts w:ascii="Times New Roman" w:hAnsi="Times New Roman" w:cs="Times New Roman"/>
          <w:sz w:val="24"/>
          <w:szCs w:val="24"/>
          <w:lang w:val="en-US"/>
        </w:rPr>
        <w:t>at her destination was Musiiwa business c</w:t>
      </w:r>
      <w:r w:rsidR="00B76022">
        <w:rPr>
          <w:rFonts w:ascii="Times New Roman" w:hAnsi="Times New Roman" w:cs="Times New Roman"/>
          <w:sz w:val="24"/>
          <w:szCs w:val="24"/>
          <w:lang w:val="en-US"/>
        </w:rPr>
        <w:t xml:space="preserve">entre. </w:t>
      </w:r>
      <w:r w:rsidR="007D586A">
        <w:rPr>
          <w:rFonts w:ascii="Times New Roman" w:hAnsi="Times New Roman" w:cs="Times New Roman"/>
          <w:sz w:val="24"/>
          <w:szCs w:val="24"/>
          <w:lang w:val="en-US"/>
        </w:rPr>
        <w:t>When they got there Fadzai requested to disembark. The complainant stopped the lorry. He disembarked and went to the other side to open the door for his passenger. He had no sooner alighted than he was accosted by applicants 2, 3, 4</w:t>
      </w:r>
      <w:r w:rsidR="00782F74">
        <w:rPr>
          <w:rFonts w:ascii="Times New Roman" w:hAnsi="Times New Roman" w:cs="Times New Roman"/>
          <w:sz w:val="24"/>
          <w:szCs w:val="24"/>
          <w:lang w:val="en-US"/>
        </w:rPr>
        <w:t xml:space="preserve"> </w:t>
      </w:r>
      <w:r w:rsidR="00782F74">
        <w:rPr>
          <w:rFonts w:ascii="Times New Roman" w:hAnsi="Times New Roman" w:cs="Times New Roman"/>
          <w:sz w:val="24"/>
          <w:szCs w:val="24"/>
          <w:lang w:val="en-US"/>
        </w:rPr>
        <w:lastRenderedPageBreak/>
        <w:t>(Panganai, Zivai and Tsaurai</w:t>
      </w:r>
      <w:r w:rsidR="007D586A">
        <w:rPr>
          <w:rFonts w:ascii="Times New Roman" w:hAnsi="Times New Roman" w:cs="Times New Roman"/>
          <w:sz w:val="24"/>
          <w:szCs w:val="24"/>
          <w:lang w:val="en-US"/>
        </w:rPr>
        <w:t xml:space="preserve"> respectively) and another only known as Shiri who the police allege is still on the run. They were driving a vehicle described in the papers as a white Toyota Wish. </w:t>
      </w:r>
      <w:r w:rsidR="00B76022">
        <w:rPr>
          <w:rFonts w:ascii="Times New Roman" w:hAnsi="Times New Roman" w:cs="Times New Roman"/>
          <w:sz w:val="24"/>
          <w:szCs w:val="24"/>
          <w:lang w:val="en-US"/>
        </w:rPr>
        <w:t xml:space="preserve"> </w:t>
      </w:r>
      <w:r w:rsidR="007D586A">
        <w:rPr>
          <w:rFonts w:ascii="Times New Roman" w:hAnsi="Times New Roman" w:cs="Times New Roman"/>
          <w:sz w:val="24"/>
          <w:szCs w:val="24"/>
          <w:lang w:val="en-US"/>
        </w:rPr>
        <w:t xml:space="preserve">Applicant 3 was the driver. They identified themselves as detectives from the CID Drugs section. They accused the complainant and Fadzai of trafficking drugs. The two were handcuffed together and shoved into the Toyota Wish. The applicants with their captives </w:t>
      </w:r>
      <w:r w:rsidR="00306409">
        <w:rPr>
          <w:rFonts w:ascii="Times New Roman" w:hAnsi="Times New Roman" w:cs="Times New Roman"/>
          <w:sz w:val="24"/>
          <w:szCs w:val="24"/>
          <w:lang w:val="en-US"/>
        </w:rPr>
        <w:t xml:space="preserve">aboard </w:t>
      </w:r>
      <w:r w:rsidR="007D586A">
        <w:rPr>
          <w:rFonts w:ascii="Times New Roman" w:hAnsi="Times New Roman" w:cs="Times New Roman"/>
          <w:sz w:val="24"/>
          <w:szCs w:val="24"/>
          <w:lang w:val="en-US"/>
        </w:rPr>
        <w:t xml:space="preserve">drove towards Harare. </w:t>
      </w:r>
      <w:r w:rsidR="00782F74">
        <w:rPr>
          <w:rFonts w:ascii="Times New Roman" w:hAnsi="Times New Roman" w:cs="Times New Roman"/>
          <w:sz w:val="24"/>
          <w:szCs w:val="24"/>
          <w:lang w:val="en-US"/>
        </w:rPr>
        <w:t xml:space="preserve">Along the way Fadzai, who all along pretended to be a stranger to the three applicants begged them to release the complainant because he knew nothing about the drugs. In turn applicant 4 </w:t>
      </w:r>
      <w:r w:rsidR="00AE623E">
        <w:rPr>
          <w:rFonts w:ascii="Times New Roman" w:hAnsi="Times New Roman" w:cs="Times New Roman"/>
          <w:sz w:val="24"/>
          <w:szCs w:val="24"/>
          <w:lang w:val="en-US"/>
        </w:rPr>
        <w:t>(</w:t>
      </w:r>
      <w:r w:rsidR="00782F74">
        <w:rPr>
          <w:rFonts w:ascii="Times New Roman" w:hAnsi="Times New Roman" w:cs="Times New Roman"/>
          <w:sz w:val="24"/>
          <w:szCs w:val="24"/>
          <w:lang w:val="en-US"/>
        </w:rPr>
        <w:t>Tsaurai</w:t>
      </w:r>
      <w:r w:rsidR="00AE623E">
        <w:rPr>
          <w:rFonts w:ascii="Times New Roman" w:hAnsi="Times New Roman" w:cs="Times New Roman"/>
          <w:sz w:val="24"/>
          <w:szCs w:val="24"/>
          <w:lang w:val="en-US"/>
        </w:rPr>
        <w:t>)</w:t>
      </w:r>
      <w:r w:rsidR="00782F74">
        <w:rPr>
          <w:rFonts w:ascii="Times New Roman" w:hAnsi="Times New Roman" w:cs="Times New Roman"/>
          <w:sz w:val="24"/>
          <w:szCs w:val="24"/>
          <w:lang w:val="en-US"/>
        </w:rPr>
        <w:t xml:space="preserve">, grabbed the complainant’s cellphone and removed its battery. They continued to drive until they got to Mverechena shopping centre. Thereat, they removed the handcuffs from Fadzai and handcuffed the complainant on both hands. They gave him back his cellphone and USD$ 10. Immediately after dumping the complainant, they sped back to where they had left the complainant’s lorry. On arrival, they teamed up with applicants 5, 6, 7 and 9 (Anesu, Nicholas, Tafirenyika and Tapiwa respectively). They </w:t>
      </w:r>
      <w:r w:rsidR="00166D70">
        <w:rPr>
          <w:rFonts w:ascii="Times New Roman" w:hAnsi="Times New Roman" w:cs="Times New Roman"/>
          <w:sz w:val="24"/>
          <w:szCs w:val="24"/>
          <w:lang w:val="en-US"/>
        </w:rPr>
        <w:t>drove the</w:t>
      </w:r>
      <w:r w:rsidR="00782F74">
        <w:rPr>
          <w:rFonts w:ascii="Times New Roman" w:hAnsi="Times New Roman" w:cs="Times New Roman"/>
          <w:sz w:val="24"/>
          <w:szCs w:val="24"/>
          <w:lang w:val="en-US"/>
        </w:rPr>
        <w:t xml:space="preserve"> truck some distance fro</w:t>
      </w:r>
      <w:r w:rsidR="00AE623E">
        <w:rPr>
          <w:rFonts w:ascii="Times New Roman" w:hAnsi="Times New Roman" w:cs="Times New Roman"/>
          <w:sz w:val="24"/>
          <w:szCs w:val="24"/>
          <w:lang w:val="en-US"/>
        </w:rPr>
        <w:t>m where complainant had left it</w:t>
      </w:r>
      <w:r w:rsidR="00306409">
        <w:rPr>
          <w:rFonts w:ascii="Times New Roman" w:hAnsi="Times New Roman" w:cs="Times New Roman"/>
          <w:sz w:val="24"/>
          <w:szCs w:val="24"/>
          <w:lang w:val="en-US"/>
        </w:rPr>
        <w:t>,</w:t>
      </w:r>
      <w:r w:rsidR="00AE623E">
        <w:rPr>
          <w:rFonts w:ascii="Times New Roman" w:hAnsi="Times New Roman" w:cs="Times New Roman"/>
          <w:sz w:val="24"/>
          <w:szCs w:val="24"/>
          <w:lang w:val="en-US"/>
        </w:rPr>
        <w:t xml:space="preserve"> </w:t>
      </w:r>
      <w:r w:rsidR="00782F74">
        <w:rPr>
          <w:rFonts w:ascii="Times New Roman" w:hAnsi="Times New Roman" w:cs="Times New Roman"/>
          <w:sz w:val="24"/>
          <w:szCs w:val="24"/>
          <w:lang w:val="en-US"/>
        </w:rPr>
        <w:t>off</w:t>
      </w:r>
      <w:r w:rsidR="00306409">
        <w:rPr>
          <w:rFonts w:ascii="Times New Roman" w:hAnsi="Times New Roman" w:cs="Times New Roman"/>
          <w:sz w:val="24"/>
          <w:szCs w:val="24"/>
          <w:lang w:val="en-US"/>
        </w:rPr>
        <w:t>-</w:t>
      </w:r>
      <w:r w:rsidR="00782F74">
        <w:rPr>
          <w:rFonts w:ascii="Times New Roman" w:hAnsi="Times New Roman" w:cs="Times New Roman"/>
          <w:sz w:val="24"/>
          <w:szCs w:val="24"/>
          <w:lang w:val="en-US"/>
        </w:rPr>
        <w:t xml:space="preserve"> loaded </w:t>
      </w:r>
      <w:r w:rsidR="00AE623E">
        <w:rPr>
          <w:rFonts w:ascii="Times New Roman" w:hAnsi="Times New Roman" w:cs="Times New Roman"/>
          <w:sz w:val="24"/>
          <w:szCs w:val="24"/>
          <w:lang w:val="en-US"/>
        </w:rPr>
        <w:t xml:space="preserve">it </w:t>
      </w:r>
      <w:r w:rsidR="00782F74">
        <w:rPr>
          <w:rFonts w:ascii="Times New Roman" w:hAnsi="Times New Roman" w:cs="Times New Roman"/>
          <w:sz w:val="24"/>
          <w:szCs w:val="24"/>
          <w:lang w:val="en-US"/>
        </w:rPr>
        <w:t xml:space="preserve">and </w:t>
      </w:r>
      <w:r w:rsidR="00166D70">
        <w:rPr>
          <w:rFonts w:ascii="Times New Roman" w:hAnsi="Times New Roman" w:cs="Times New Roman"/>
          <w:sz w:val="24"/>
          <w:szCs w:val="24"/>
          <w:lang w:val="en-US"/>
        </w:rPr>
        <w:t xml:space="preserve">took their loot to Shadreck Matiyenga’s warehouse in Glenview 1 in Harare. The complainant later found his way back to Musiiwa. To his horror his </w:t>
      </w:r>
      <w:r w:rsidR="00306409">
        <w:rPr>
          <w:rFonts w:ascii="Times New Roman" w:hAnsi="Times New Roman" w:cs="Times New Roman"/>
          <w:sz w:val="24"/>
          <w:szCs w:val="24"/>
          <w:lang w:val="en-US"/>
        </w:rPr>
        <w:t xml:space="preserve">entire </w:t>
      </w:r>
      <w:r w:rsidR="00166D70">
        <w:rPr>
          <w:rFonts w:ascii="Times New Roman" w:hAnsi="Times New Roman" w:cs="Times New Roman"/>
          <w:sz w:val="24"/>
          <w:szCs w:val="24"/>
          <w:lang w:val="en-US"/>
        </w:rPr>
        <w:t xml:space="preserve">consignment was gone. </w:t>
      </w:r>
      <w:r w:rsidR="00306409">
        <w:rPr>
          <w:rFonts w:ascii="Times New Roman" w:hAnsi="Times New Roman" w:cs="Times New Roman"/>
          <w:sz w:val="24"/>
          <w:szCs w:val="24"/>
          <w:lang w:val="en-US"/>
        </w:rPr>
        <w:t xml:space="preserve">To add insult to injury, </w:t>
      </w:r>
      <w:r w:rsidR="00166D70">
        <w:rPr>
          <w:rFonts w:ascii="Times New Roman" w:hAnsi="Times New Roman" w:cs="Times New Roman"/>
          <w:sz w:val="24"/>
          <w:szCs w:val="24"/>
          <w:lang w:val="en-US"/>
        </w:rPr>
        <w:t xml:space="preserve">100 litres of </w:t>
      </w:r>
      <w:r w:rsidR="00306409">
        <w:rPr>
          <w:rFonts w:ascii="Times New Roman" w:hAnsi="Times New Roman" w:cs="Times New Roman"/>
          <w:sz w:val="24"/>
          <w:szCs w:val="24"/>
          <w:lang w:val="en-US"/>
        </w:rPr>
        <w:t>diesel had been drained from the</w:t>
      </w:r>
      <w:r w:rsidR="00166D70">
        <w:rPr>
          <w:rFonts w:ascii="Times New Roman" w:hAnsi="Times New Roman" w:cs="Times New Roman"/>
          <w:sz w:val="24"/>
          <w:szCs w:val="24"/>
          <w:lang w:val="en-US"/>
        </w:rPr>
        <w:t xml:space="preserve"> truck. </w:t>
      </w:r>
      <w:r w:rsidR="00AE623E">
        <w:rPr>
          <w:rFonts w:ascii="Times New Roman" w:hAnsi="Times New Roman" w:cs="Times New Roman"/>
          <w:sz w:val="24"/>
          <w:szCs w:val="24"/>
          <w:lang w:val="en-US"/>
        </w:rPr>
        <w:t xml:space="preserve"> </w:t>
      </w:r>
    </w:p>
    <w:p w:rsidR="00994411" w:rsidRDefault="00166D70" w:rsidP="00C14C1E">
      <w:pPr>
        <w:spacing w:after="0" w:line="360" w:lineRule="auto"/>
        <w:jc w:val="both"/>
        <w:rPr>
          <w:rFonts w:ascii="Times New Roman" w:hAnsi="Times New Roman" w:cs="Times New Roman"/>
          <w:b/>
          <w:sz w:val="24"/>
          <w:szCs w:val="24"/>
          <w:lang w:val="en-US"/>
        </w:rPr>
      </w:pPr>
      <w:r w:rsidRPr="00166D70">
        <w:rPr>
          <w:rFonts w:ascii="Times New Roman" w:hAnsi="Times New Roman" w:cs="Times New Roman"/>
          <w:b/>
          <w:sz w:val="24"/>
          <w:szCs w:val="24"/>
          <w:lang w:val="en-US"/>
        </w:rPr>
        <w:t>Count 2</w:t>
      </w:r>
      <w:r w:rsidR="00782F74" w:rsidRPr="00166D70">
        <w:rPr>
          <w:rFonts w:ascii="Times New Roman" w:hAnsi="Times New Roman" w:cs="Times New Roman"/>
          <w:b/>
          <w:sz w:val="24"/>
          <w:szCs w:val="24"/>
          <w:lang w:val="en-US"/>
        </w:rPr>
        <w:t xml:space="preserve">  </w:t>
      </w:r>
      <w:r w:rsidR="00B76022" w:rsidRPr="00166D70">
        <w:rPr>
          <w:rFonts w:ascii="Times New Roman" w:hAnsi="Times New Roman" w:cs="Times New Roman"/>
          <w:b/>
          <w:sz w:val="24"/>
          <w:szCs w:val="24"/>
          <w:lang w:val="en-US"/>
        </w:rPr>
        <w:t xml:space="preserve">  </w:t>
      </w:r>
    </w:p>
    <w:p w:rsidR="00951263" w:rsidRDefault="00166D70"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3</w:t>
      </w:r>
      <w:r w:rsidR="00CF0385">
        <w:rPr>
          <w:rFonts w:ascii="Times New Roman" w:hAnsi="Times New Roman" w:cs="Times New Roman"/>
          <w:sz w:val="24"/>
          <w:szCs w:val="24"/>
          <w:lang w:val="en-US"/>
        </w:rPr>
        <w:t xml:space="preserve">0 July 2022, Fadzai phoned the second complainant who is also a truck driver. They were known to each other from a previous encounter. She asked the complainant when he would go to Masvingo. The </w:t>
      </w:r>
      <w:r w:rsidR="00AE623E">
        <w:rPr>
          <w:rFonts w:ascii="Times New Roman" w:hAnsi="Times New Roman" w:cs="Times New Roman"/>
          <w:sz w:val="24"/>
          <w:szCs w:val="24"/>
          <w:lang w:val="en-US"/>
        </w:rPr>
        <w:t xml:space="preserve">complainant indicated that he had a trip to deliver eggs to Marondera, Rusape and Mutare on 31 July 2022.  Fadzai </w:t>
      </w:r>
      <w:r w:rsidR="00306409">
        <w:rPr>
          <w:rFonts w:ascii="Times New Roman" w:hAnsi="Times New Roman" w:cs="Times New Roman"/>
          <w:sz w:val="24"/>
          <w:szCs w:val="24"/>
          <w:lang w:val="en-US"/>
        </w:rPr>
        <w:t>jumped onto the opportunity and</w:t>
      </w:r>
      <w:r w:rsidR="00AE623E">
        <w:rPr>
          <w:rFonts w:ascii="Times New Roman" w:hAnsi="Times New Roman" w:cs="Times New Roman"/>
          <w:sz w:val="24"/>
          <w:szCs w:val="24"/>
          <w:lang w:val="en-US"/>
        </w:rPr>
        <w:t xml:space="preserve"> indicate</w:t>
      </w:r>
      <w:r w:rsidR="00306409">
        <w:rPr>
          <w:rFonts w:ascii="Times New Roman" w:hAnsi="Times New Roman" w:cs="Times New Roman"/>
          <w:sz w:val="24"/>
          <w:szCs w:val="24"/>
          <w:lang w:val="en-US"/>
        </w:rPr>
        <w:t>d</w:t>
      </w:r>
      <w:r w:rsidR="00AE623E">
        <w:rPr>
          <w:rFonts w:ascii="Times New Roman" w:hAnsi="Times New Roman" w:cs="Times New Roman"/>
          <w:sz w:val="24"/>
          <w:szCs w:val="24"/>
          <w:lang w:val="en-US"/>
        </w:rPr>
        <w:t xml:space="preserve"> that coincidentally she also had planned a trip in that direction. On 31 July</w:t>
      </w:r>
      <w:r w:rsidR="00AA3CBA">
        <w:rPr>
          <w:rFonts w:ascii="Times New Roman" w:hAnsi="Times New Roman" w:cs="Times New Roman"/>
          <w:sz w:val="24"/>
          <w:szCs w:val="24"/>
          <w:lang w:val="en-US"/>
        </w:rPr>
        <w:t xml:space="preserve"> the complainant picked Fadzai at Rhodesville bus stop on his way to Mutare. She had a carrier bag on her. The fare for the ride was USD $10. Fadzai indicated that she had no </w:t>
      </w:r>
      <w:r w:rsidR="00AE623E">
        <w:rPr>
          <w:rFonts w:ascii="Times New Roman" w:hAnsi="Times New Roman" w:cs="Times New Roman"/>
          <w:sz w:val="24"/>
          <w:szCs w:val="24"/>
          <w:lang w:val="en-US"/>
        </w:rPr>
        <w:t xml:space="preserve">money </w:t>
      </w:r>
      <w:r w:rsidR="00AA3CBA">
        <w:rPr>
          <w:rFonts w:ascii="Times New Roman" w:hAnsi="Times New Roman" w:cs="Times New Roman"/>
          <w:sz w:val="24"/>
          <w:szCs w:val="24"/>
          <w:lang w:val="en-US"/>
        </w:rPr>
        <w:t xml:space="preserve">on her </w:t>
      </w:r>
      <w:r w:rsidR="00AE623E">
        <w:rPr>
          <w:rFonts w:ascii="Times New Roman" w:hAnsi="Times New Roman" w:cs="Times New Roman"/>
          <w:sz w:val="24"/>
          <w:szCs w:val="24"/>
          <w:lang w:val="en-US"/>
        </w:rPr>
        <w:t xml:space="preserve">person </w:t>
      </w:r>
      <w:r w:rsidR="00306409">
        <w:rPr>
          <w:rFonts w:ascii="Times New Roman" w:hAnsi="Times New Roman" w:cs="Times New Roman"/>
          <w:sz w:val="24"/>
          <w:szCs w:val="24"/>
          <w:lang w:val="en-US"/>
        </w:rPr>
        <w:t>but would pay once they arrived</w:t>
      </w:r>
      <w:r w:rsidR="00AA3CBA">
        <w:rPr>
          <w:rFonts w:ascii="Times New Roman" w:hAnsi="Times New Roman" w:cs="Times New Roman"/>
          <w:sz w:val="24"/>
          <w:szCs w:val="24"/>
          <w:lang w:val="en-US"/>
        </w:rPr>
        <w:t xml:space="preserve"> i</w:t>
      </w:r>
      <w:r w:rsidR="00306409">
        <w:rPr>
          <w:rFonts w:ascii="Times New Roman" w:hAnsi="Times New Roman" w:cs="Times New Roman"/>
          <w:sz w:val="24"/>
          <w:szCs w:val="24"/>
          <w:lang w:val="en-US"/>
        </w:rPr>
        <w:t>n Rusape. When they did</w:t>
      </w:r>
      <w:r w:rsidR="00AA3CBA">
        <w:rPr>
          <w:rFonts w:ascii="Times New Roman" w:hAnsi="Times New Roman" w:cs="Times New Roman"/>
          <w:sz w:val="24"/>
          <w:szCs w:val="24"/>
          <w:lang w:val="en-US"/>
        </w:rPr>
        <w:t xml:space="preserve"> and the complainant asked for his fare Fadzai advised him that she was waiting for someone to arrive with the money. They waited a while </w:t>
      </w:r>
      <w:r w:rsidR="00AE623E">
        <w:rPr>
          <w:rFonts w:ascii="Times New Roman" w:hAnsi="Times New Roman" w:cs="Times New Roman"/>
          <w:sz w:val="24"/>
          <w:szCs w:val="24"/>
          <w:lang w:val="en-US"/>
        </w:rPr>
        <w:t>after which the complainant asked when the person with money would arrive. Fadzai requested</w:t>
      </w:r>
      <w:r w:rsidR="00AA3CBA">
        <w:rPr>
          <w:rFonts w:ascii="Times New Roman" w:hAnsi="Times New Roman" w:cs="Times New Roman"/>
          <w:sz w:val="24"/>
          <w:szCs w:val="24"/>
          <w:lang w:val="en-US"/>
        </w:rPr>
        <w:t xml:space="preserve"> the complainant to be patient. Sometime later she then cooked up another story and said since </w:t>
      </w:r>
      <w:r w:rsidR="00306409">
        <w:rPr>
          <w:rFonts w:ascii="Times New Roman" w:hAnsi="Times New Roman" w:cs="Times New Roman"/>
          <w:sz w:val="24"/>
          <w:szCs w:val="24"/>
          <w:lang w:val="en-US"/>
        </w:rPr>
        <w:t>complainant was going to Muta</w:t>
      </w:r>
      <w:r w:rsidR="00AA3CBA">
        <w:rPr>
          <w:rFonts w:ascii="Times New Roman" w:hAnsi="Times New Roman" w:cs="Times New Roman"/>
          <w:sz w:val="24"/>
          <w:szCs w:val="24"/>
          <w:lang w:val="en-US"/>
        </w:rPr>
        <w:t xml:space="preserve">re they could meet the </w:t>
      </w:r>
      <w:r w:rsidR="00306409">
        <w:rPr>
          <w:rFonts w:ascii="Times New Roman" w:hAnsi="Times New Roman" w:cs="Times New Roman"/>
          <w:sz w:val="24"/>
          <w:szCs w:val="24"/>
          <w:lang w:val="en-US"/>
        </w:rPr>
        <w:t>person with the money about five kilometres</w:t>
      </w:r>
      <w:r w:rsidR="00AA3CBA">
        <w:rPr>
          <w:rFonts w:ascii="Times New Roman" w:hAnsi="Times New Roman" w:cs="Times New Roman"/>
          <w:sz w:val="24"/>
          <w:szCs w:val="24"/>
          <w:lang w:val="en-US"/>
        </w:rPr>
        <w:t xml:space="preserve"> out of Rusape. The complainant swallowed the bait. At a lay-bye a few kilometres from Rusape, they stopped and met the accused who is still at large called </w:t>
      </w:r>
      <w:r w:rsidR="00AA3CBA">
        <w:rPr>
          <w:rFonts w:ascii="Times New Roman" w:hAnsi="Times New Roman" w:cs="Times New Roman"/>
          <w:sz w:val="24"/>
          <w:szCs w:val="24"/>
          <w:lang w:val="en-US"/>
        </w:rPr>
        <w:lastRenderedPageBreak/>
        <w:t>Shiri. He was also carrying a carrier bag. Whilst they were still discussing the issue of the fare, a white Toyota Wish arrived. Applicants 1</w:t>
      </w:r>
      <w:r w:rsidR="00AE623E">
        <w:rPr>
          <w:rFonts w:ascii="Times New Roman" w:hAnsi="Times New Roman" w:cs="Times New Roman"/>
          <w:sz w:val="24"/>
          <w:szCs w:val="24"/>
          <w:lang w:val="en-US"/>
        </w:rPr>
        <w:t>, 2</w:t>
      </w:r>
      <w:r w:rsidR="00AA3CBA">
        <w:rPr>
          <w:rFonts w:ascii="Times New Roman" w:hAnsi="Times New Roman" w:cs="Times New Roman"/>
          <w:sz w:val="24"/>
          <w:szCs w:val="24"/>
          <w:lang w:val="en-US"/>
        </w:rPr>
        <w:t xml:space="preserve"> and 3 disembarked. They introduced themselves as </w:t>
      </w:r>
      <w:r w:rsidR="00AE623E">
        <w:rPr>
          <w:rFonts w:ascii="Times New Roman" w:hAnsi="Times New Roman" w:cs="Times New Roman"/>
          <w:sz w:val="24"/>
          <w:szCs w:val="24"/>
          <w:lang w:val="en-US"/>
        </w:rPr>
        <w:t>detectives</w:t>
      </w:r>
      <w:r w:rsidR="00AA3CBA">
        <w:rPr>
          <w:rFonts w:ascii="Times New Roman" w:hAnsi="Times New Roman" w:cs="Times New Roman"/>
          <w:sz w:val="24"/>
          <w:szCs w:val="24"/>
          <w:lang w:val="en-US"/>
        </w:rPr>
        <w:t xml:space="preserve"> from the CID drugs unit. They demanded to search the complainant’s lorry. They announced </w:t>
      </w:r>
      <w:r w:rsidR="00306409">
        <w:rPr>
          <w:rFonts w:ascii="Times New Roman" w:hAnsi="Times New Roman" w:cs="Times New Roman"/>
          <w:sz w:val="24"/>
          <w:szCs w:val="24"/>
          <w:lang w:val="en-US"/>
        </w:rPr>
        <w:t xml:space="preserve">that </w:t>
      </w:r>
      <w:r w:rsidR="00AA3CBA">
        <w:rPr>
          <w:rFonts w:ascii="Times New Roman" w:hAnsi="Times New Roman" w:cs="Times New Roman"/>
          <w:sz w:val="24"/>
          <w:szCs w:val="24"/>
          <w:lang w:val="en-US"/>
        </w:rPr>
        <w:t>they had found drugs in the carrier bag</w:t>
      </w:r>
      <w:r w:rsidR="00306409">
        <w:rPr>
          <w:rFonts w:ascii="Times New Roman" w:hAnsi="Times New Roman" w:cs="Times New Roman"/>
          <w:sz w:val="24"/>
          <w:szCs w:val="24"/>
          <w:lang w:val="en-US"/>
        </w:rPr>
        <w:t xml:space="preserve">s which both Fadzai and Shiri </w:t>
      </w:r>
      <w:r w:rsidR="00C14C1E">
        <w:rPr>
          <w:rFonts w:ascii="Times New Roman" w:hAnsi="Times New Roman" w:cs="Times New Roman"/>
          <w:sz w:val="24"/>
          <w:szCs w:val="24"/>
          <w:lang w:val="en-US"/>
        </w:rPr>
        <w:t>were</w:t>
      </w:r>
      <w:r w:rsidR="00306409">
        <w:rPr>
          <w:rFonts w:ascii="Times New Roman" w:hAnsi="Times New Roman" w:cs="Times New Roman"/>
          <w:sz w:val="24"/>
          <w:szCs w:val="24"/>
          <w:lang w:val="en-US"/>
        </w:rPr>
        <w:t xml:space="preserve"> carrying</w:t>
      </w:r>
      <w:r w:rsidR="00AA3CBA">
        <w:rPr>
          <w:rFonts w:ascii="Times New Roman" w:hAnsi="Times New Roman" w:cs="Times New Roman"/>
          <w:sz w:val="24"/>
          <w:szCs w:val="24"/>
          <w:lang w:val="en-US"/>
        </w:rPr>
        <w:t>. Applicants 1, 2, 3 and Fadzai then took the complainant into the Toyota Wish. They drove off towards Wedza after leaving Shiri at the lay-bye with the truck. At some bus stop in Wedza, they stopped</w:t>
      </w:r>
      <w:r w:rsidR="00951263">
        <w:rPr>
          <w:rFonts w:ascii="Times New Roman" w:hAnsi="Times New Roman" w:cs="Times New Roman"/>
          <w:sz w:val="24"/>
          <w:szCs w:val="24"/>
          <w:lang w:val="en-US"/>
        </w:rPr>
        <w:t xml:space="preserve"> and released the complainant. Th</w:t>
      </w:r>
      <w:r w:rsidR="00AA3CBA">
        <w:rPr>
          <w:rFonts w:ascii="Times New Roman" w:hAnsi="Times New Roman" w:cs="Times New Roman"/>
          <w:sz w:val="24"/>
          <w:szCs w:val="24"/>
          <w:lang w:val="en-US"/>
        </w:rPr>
        <w:t>e</w:t>
      </w:r>
      <w:r w:rsidR="00951263">
        <w:rPr>
          <w:rFonts w:ascii="Times New Roman" w:hAnsi="Times New Roman" w:cs="Times New Roman"/>
          <w:sz w:val="24"/>
          <w:szCs w:val="24"/>
          <w:lang w:val="en-US"/>
        </w:rPr>
        <w:t>y immediately went back to the truck and teamed up with applicants 4,5,6,7 and 9. They took their loot and ferried it to Glenview 1 in Harare. Needless to say when complainant finally found his way to where he had left his truck he found it minus its cargo.</w:t>
      </w:r>
    </w:p>
    <w:p w:rsidR="00951263" w:rsidRDefault="00951263" w:rsidP="00C14C1E">
      <w:pPr>
        <w:spacing w:after="0" w:line="360" w:lineRule="auto"/>
        <w:jc w:val="both"/>
        <w:rPr>
          <w:rFonts w:ascii="Times New Roman" w:hAnsi="Times New Roman" w:cs="Times New Roman"/>
          <w:b/>
          <w:sz w:val="24"/>
          <w:szCs w:val="24"/>
          <w:lang w:val="en-US"/>
        </w:rPr>
      </w:pPr>
      <w:r w:rsidRPr="00951263">
        <w:rPr>
          <w:rFonts w:ascii="Times New Roman" w:hAnsi="Times New Roman" w:cs="Times New Roman"/>
          <w:b/>
          <w:sz w:val="24"/>
          <w:szCs w:val="24"/>
          <w:lang w:val="en-US"/>
        </w:rPr>
        <w:t>Count</w:t>
      </w:r>
      <w:r>
        <w:rPr>
          <w:rFonts w:ascii="Times New Roman" w:hAnsi="Times New Roman" w:cs="Times New Roman"/>
          <w:b/>
          <w:sz w:val="24"/>
          <w:szCs w:val="24"/>
          <w:lang w:val="en-US"/>
        </w:rPr>
        <w:t xml:space="preserve"> </w:t>
      </w:r>
      <w:r w:rsidRPr="00951263">
        <w:rPr>
          <w:rFonts w:ascii="Times New Roman" w:hAnsi="Times New Roman" w:cs="Times New Roman"/>
          <w:b/>
          <w:sz w:val="24"/>
          <w:szCs w:val="24"/>
          <w:lang w:val="en-US"/>
        </w:rPr>
        <w:t xml:space="preserve">3 </w:t>
      </w:r>
    </w:p>
    <w:p w:rsidR="00F2474D" w:rsidRDefault="00306409"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Complainant 3 is again</w:t>
      </w:r>
      <w:r w:rsidR="00951263">
        <w:rPr>
          <w:rFonts w:ascii="Times New Roman" w:hAnsi="Times New Roman" w:cs="Times New Roman"/>
          <w:sz w:val="24"/>
          <w:szCs w:val="24"/>
          <w:lang w:val="en-US"/>
        </w:rPr>
        <w:t xml:space="preserve"> a truck driver. He had been assigned to ferry a consignment of 30 ton</w:t>
      </w:r>
      <w:r w:rsidR="00366B88">
        <w:rPr>
          <w:rFonts w:ascii="Times New Roman" w:hAnsi="Times New Roman" w:cs="Times New Roman"/>
          <w:sz w:val="24"/>
          <w:szCs w:val="24"/>
          <w:lang w:val="en-US"/>
        </w:rPr>
        <w:t>ne</w:t>
      </w:r>
      <w:r w:rsidR="00951263">
        <w:rPr>
          <w:rFonts w:ascii="Times New Roman" w:hAnsi="Times New Roman" w:cs="Times New Roman"/>
          <w:sz w:val="24"/>
          <w:szCs w:val="24"/>
          <w:lang w:val="en-US"/>
        </w:rPr>
        <w:t>s of sugar</w:t>
      </w:r>
      <w:r w:rsidR="00AA3CBA" w:rsidRPr="00951263">
        <w:rPr>
          <w:rFonts w:ascii="Times New Roman" w:hAnsi="Times New Roman" w:cs="Times New Roman"/>
          <w:b/>
          <w:sz w:val="24"/>
          <w:szCs w:val="24"/>
          <w:lang w:val="en-US"/>
        </w:rPr>
        <w:t xml:space="preserve"> </w:t>
      </w:r>
      <w:r w:rsidR="00951263" w:rsidRPr="00951263">
        <w:rPr>
          <w:rFonts w:ascii="Times New Roman" w:hAnsi="Times New Roman" w:cs="Times New Roman"/>
          <w:sz w:val="24"/>
          <w:szCs w:val="24"/>
          <w:lang w:val="en-US"/>
        </w:rPr>
        <w:t>from Triangle to Harare</w:t>
      </w:r>
      <w:r w:rsidR="00951263">
        <w:rPr>
          <w:rFonts w:ascii="Times New Roman" w:hAnsi="Times New Roman" w:cs="Times New Roman"/>
          <w:sz w:val="24"/>
          <w:szCs w:val="24"/>
          <w:lang w:val="en-US"/>
        </w:rPr>
        <w:t xml:space="preserve"> on 29 August 2022. He parked his loaded truck at a parking bay at Triangle </w:t>
      </w:r>
      <w:r w:rsidR="00366B88">
        <w:rPr>
          <w:rFonts w:ascii="Times New Roman" w:hAnsi="Times New Roman" w:cs="Times New Roman"/>
          <w:sz w:val="24"/>
          <w:szCs w:val="24"/>
          <w:lang w:val="en-US"/>
        </w:rPr>
        <w:t>Sugar</w:t>
      </w:r>
      <w:r w:rsidR="00951263">
        <w:rPr>
          <w:rFonts w:ascii="Times New Roman" w:hAnsi="Times New Roman" w:cs="Times New Roman"/>
          <w:sz w:val="24"/>
          <w:szCs w:val="24"/>
          <w:lang w:val="en-US"/>
        </w:rPr>
        <w:t xml:space="preserve"> Mill with the intention </w:t>
      </w:r>
      <w:r w:rsidR="00F2474D">
        <w:rPr>
          <w:rFonts w:ascii="Times New Roman" w:hAnsi="Times New Roman" w:cs="Times New Roman"/>
          <w:sz w:val="24"/>
          <w:szCs w:val="24"/>
          <w:lang w:val="en-US"/>
        </w:rPr>
        <w:t>to proceed</w:t>
      </w:r>
      <w:r w:rsidR="00951263">
        <w:rPr>
          <w:rFonts w:ascii="Times New Roman" w:hAnsi="Times New Roman" w:cs="Times New Roman"/>
          <w:sz w:val="24"/>
          <w:szCs w:val="24"/>
          <w:lang w:val="en-US"/>
        </w:rPr>
        <w:t xml:space="preserve"> to </w:t>
      </w:r>
      <w:r w:rsidR="00F2474D">
        <w:rPr>
          <w:rFonts w:ascii="Times New Roman" w:hAnsi="Times New Roman" w:cs="Times New Roman"/>
          <w:sz w:val="24"/>
          <w:szCs w:val="24"/>
          <w:lang w:val="en-US"/>
        </w:rPr>
        <w:t>Harare</w:t>
      </w:r>
      <w:r w:rsidR="00951263">
        <w:rPr>
          <w:rFonts w:ascii="Times New Roman" w:hAnsi="Times New Roman" w:cs="Times New Roman"/>
          <w:sz w:val="24"/>
          <w:szCs w:val="24"/>
          <w:lang w:val="en-US"/>
        </w:rPr>
        <w:t xml:space="preserve"> the next morning</w:t>
      </w:r>
      <w:r w:rsidR="00F2474D">
        <w:rPr>
          <w:rFonts w:ascii="Times New Roman" w:hAnsi="Times New Roman" w:cs="Times New Roman"/>
          <w:sz w:val="24"/>
          <w:szCs w:val="24"/>
          <w:lang w:val="en-US"/>
        </w:rPr>
        <w:t>. He was approached by applicant 5 (Anesu) who solic</w:t>
      </w:r>
      <w:r>
        <w:rPr>
          <w:rFonts w:ascii="Times New Roman" w:hAnsi="Times New Roman" w:cs="Times New Roman"/>
          <w:sz w:val="24"/>
          <w:szCs w:val="24"/>
          <w:lang w:val="en-US"/>
        </w:rPr>
        <w:t>ited for transport to Harare. The complainant</w:t>
      </w:r>
      <w:r w:rsidR="00F2474D">
        <w:rPr>
          <w:rFonts w:ascii="Times New Roman" w:hAnsi="Times New Roman" w:cs="Times New Roman"/>
          <w:sz w:val="24"/>
          <w:szCs w:val="24"/>
          <w:lang w:val="en-US"/>
        </w:rPr>
        <w:t xml:space="preserve"> agreed but advised Anesu that even then he would not get into Harare but would park at a place called Gango Truck Inn just before Harare.  Anesu agreed to</w:t>
      </w:r>
      <w:r>
        <w:rPr>
          <w:rFonts w:ascii="Times New Roman" w:hAnsi="Times New Roman" w:cs="Times New Roman"/>
          <w:sz w:val="24"/>
          <w:szCs w:val="24"/>
          <w:lang w:val="en-US"/>
        </w:rPr>
        <w:t xml:space="preserve"> the arrangement and said he would organize that his grandmother</w:t>
      </w:r>
      <w:r w:rsidR="00F2474D">
        <w:rPr>
          <w:rFonts w:ascii="Times New Roman" w:hAnsi="Times New Roman" w:cs="Times New Roman"/>
          <w:sz w:val="24"/>
          <w:szCs w:val="24"/>
          <w:lang w:val="en-US"/>
        </w:rPr>
        <w:t xml:space="preserve"> pick</w:t>
      </w:r>
      <w:r>
        <w:rPr>
          <w:rFonts w:ascii="Times New Roman" w:hAnsi="Times New Roman" w:cs="Times New Roman"/>
          <w:sz w:val="24"/>
          <w:szCs w:val="24"/>
          <w:lang w:val="en-US"/>
        </w:rPr>
        <w:t>s</w:t>
      </w:r>
      <w:r w:rsidR="00F2474D">
        <w:rPr>
          <w:rFonts w:ascii="Times New Roman" w:hAnsi="Times New Roman" w:cs="Times New Roman"/>
          <w:sz w:val="24"/>
          <w:szCs w:val="24"/>
          <w:lang w:val="en-US"/>
        </w:rPr>
        <w:t xml:space="preserve"> him up from there. When they arrived at </w:t>
      </w:r>
      <w:r>
        <w:rPr>
          <w:rFonts w:ascii="Times New Roman" w:hAnsi="Times New Roman" w:cs="Times New Roman"/>
          <w:sz w:val="24"/>
          <w:szCs w:val="24"/>
          <w:lang w:val="en-US"/>
        </w:rPr>
        <w:t xml:space="preserve">the </w:t>
      </w:r>
      <w:r w:rsidR="00F2474D">
        <w:rPr>
          <w:rFonts w:ascii="Times New Roman" w:hAnsi="Times New Roman" w:cs="Times New Roman"/>
          <w:sz w:val="24"/>
          <w:szCs w:val="24"/>
          <w:lang w:val="en-US"/>
        </w:rPr>
        <w:t>Truck Inn a wh</w:t>
      </w:r>
      <w:r>
        <w:rPr>
          <w:rFonts w:ascii="Times New Roman" w:hAnsi="Times New Roman" w:cs="Times New Roman"/>
          <w:sz w:val="24"/>
          <w:szCs w:val="24"/>
          <w:lang w:val="en-US"/>
        </w:rPr>
        <w:t>ite Toyota Wish suddenly appeared</w:t>
      </w:r>
      <w:r w:rsidR="00F2474D">
        <w:rPr>
          <w:rFonts w:ascii="Times New Roman" w:hAnsi="Times New Roman" w:cs="Times New Roman"/>
          <w:sz w:val="24"/>
          <w:szCs w:val="24"/>
          <w:lang w:val="en-US"/>
        </w:rPr>
        <w:t xml:space="preserve"> from the parking lot and blocked the complainant’s truc</w:t>
      </w:r>
      <w:r>
        <w:rPr>
          <w:rFonts w:ascii="Times New Roman" w:hAnsi="Times New Roman" w:cs="Times New Roman"/>
          <w:sz w:val="24"/>
          <w:szCs w:val="24"/>
          <w:lang w:val="en-US"/>
        </w:rPr>
        <w:t>k. Fadzai once more emerged onto the scene</w:t>
      </w:r>
      <w:r w:rsidR="00F2474D">
        <w:rPr>
          <w:rFonts w:ascii="Times New Roman" w:hAnsi="Times New Roman" w:cs="Times New Roman"/>
          <w:sz w:val="24"/>
          <w:szCs w:val="24"/>
          <w:lang w:val="en-US"/>
        </w:rPr>
        <w:t xml:space="preserve">. At the same time applicant 4 came out of the Toyota Wish, proceeded to complainant and pointed at him what the complainant </w:t>
      </w:r>
      <w:r w:rsidR="00F2474D" w:rsidRPr="00306409">
        <w:rPr>
          <w:rFonts w:ascii="Times New Roman" w:hAnsi="Times New Roman" w:cs="Times New Roman"/>
          <w:sz w:val="24"/>
          <w:szCs w:val="24"/>
          <w:lang w:val="en-US"/>
        </w:rPr>
        <w:t>suspected</w:t>
      </w:r>
      <w:r w:rsidR="00951263" w:rsidRPr="00306409">
        <w:rPr>
          <w:rFonts w:ascii="Times New Roman" w:hAnsi="Times New Roman" w:cs="Times New Roman"/>
          <w:sz w:val="24"/>
          <w:szCs w:val="24"/>
          <w:lang w:val="en-US"/>
        </w:rPr>
        <w:t xml:space="preserve"> </w:t>
      </w:r>
      <w:r w:rsidR="00F2474D" w:rsidRPr="00306409">
        <w:rPr>
          <w:rFonts w:ascii="Times New Roman" w:hAnsi="Times New Roman" w:cs="Times New Roman"/>
          <w:sz w:val="24"/>
          <w:szCs w:val="24"/>
          <w:lang w:val="en-US"/>
        </w:rPr>
        <w:t xml:space="preserve">to be a firearm. </w:t>
      </w:r>
      <w:r w:rsidR="00F2474D">
        <w:rPr>
          <w:rFonts w:ascii="Times New Roman" w:hAnsi="Times New Roman" w:cs="Times New Roman"/>
          <w:sz w:val="24"/>
          <w:szCs w:val="24"/>
          <w:lang w:val="en-US"/>
        </w:rPr>
        <w:t>True to their modus applicants 2, 3, 4 and Shiri once again posed as detectives from the drugs unit. They accused the complainant and his passenger of transporting dagga. A phantom search was c</w:t>
      </w:r>
      <w:r w:rsidR="00F92A12">
        <w:rPr>
          <w:rFonts w:ascii="Times New Roman" w:hAnsi="Times New Roman" w:cs="Times New Roman"/>
          <w:sz w:val="24"/>
          <w:szCs w:val="24"/>
          <w:lang w:val="en-US"/>
        </w:rPr>
        <w:t>onducted and applicant 4 turned up</w:t>
      </w:r>
      <w:r w:rsidR="00F2474D">
        <w:rPr>
          <w:rFonts w:ascii="Times New Roman" w:hAnsi="Times New Roman" w:cs="Times New Roman"/>
          <w:sz w:val="24"/>
          <w:szCs w:val="24"/>
          <w:lang w:val="en-US"/>
        </w:rPr>
        <w:t xml:space="preserve"> with what was alleged to be sachets of dagga. Applicant 4 handcuffed applicant 5</w:t>
      </w:r>
      <w:r w:rsidR="00AE623E">
        <w:rPr>
          <w:rFonts w:ascii="Times New Roman" w:hAnsi="Times New Roman" w:cs="Times New Roman"/>
          <w:sz w:val="24"/>
          <w:szCs w:val="24"/>
          <w:lang w:val="en-US"/>
        </w:rPr>
        <w:t xml:space="preserve"> </w:t>
      </w:r>
      <w:r w:rsidR="00F2474D">
        <w:rPr>
          <w:rFonts w:ascii="Times New Roman" w:hAnsi="Times New Roman" w:cs="Times New Roman"/>
          <w:sz w:val="24"/>
          <w:szCs w:val="24"/>
          <w:lang w:val="en-US"/>
        </w:rPr>
        <w:t xml:space="preserve">and the complainant together. The two were bundled into the Toyota wish ostensibly to be taken to the police station at Mahusekwa. Along the way and as expected, the applicants dumped the complainant before driving back to Gango Inn, off loaded their loot and transported it to Glen View 1. The truck and its trailer were later found abandoned some distance from Gango Inn. </w:t>
      </w:r>
    </w:p>
    <w:p w:rsidR="00166D70" w:rsidRDefault="00F2474D" w:rsidP="00C14C1E">
      <w:pPr>
        <w:spacing w:after="0" w:line="360" w:lineRule="auto"/>
        <w:jc w:val="both"/>
        <w:rPr>
          <w:rFonts w:ascii="Times New Roman" w:hAnsi="Times New Roman" w:cs="Times New Roman"/>
          <w:b/>
          <w:sz w:val="24"/>
          <w:szCs w:val="24"/>
          <w:lang w:val="en-US"/>
        </w:rPr>
      </w:pPr>
      <w:r w:rsidRPr="00F2474D">
        <w:rPr>
          <w:rFonts w:ascii="Times New Roman" w:hAnsi="Times New Roman" w:cs="Times New Roman"/>
          <w:b/>
          <w:sz w:val="24"/>
          <w:szCs w:val="24"/>
          <w:lang w:val="en-US"/>
        </w:rPr>
        <w:t xml:space="preserve">Count 4 </w:t>
      </w:r>
    </w:p>
    <w:p w:rsidR="00F2474D" w:rsidRDefault="00F2474D"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22 September 2022, the 4</w:t>
      </w:r>
      <w:r w:rsidRPr="00F2474D">
        <w:rPr>
          <w:rFonts w:ascii="Times New Roman" w:hAnsi="Times New Roman" w:cs="Times New Roman"/>
          <w:sz w:val="24"/>
          <w:szCs w:val="24"/>
          <w:vertAlign w:val="superscript"/>
          <w:lang w:val="en-US"/>
        </w:rPr>
        <w:t>th</w:t>
      </w:r>
      <w:r w:rsidR="00AE623E">
        <w:rPr>
          <w:rFonts w:ascii="Times New Roman" w:hAnsi="Times New Roman" w:cs="Times New Roman"/>
          <w:sz w:val="24"/>
          <w:szCs w:val="24"/>
          <w:lang w:val="en-US"/>
        </w:rPr>
        <w:t xml:space="preserve"> Compla</w:t>
      </w:r>
      <w:r>
        <w:rPr>
          <w:rFonts w:ascii="Times New Roman" w:hAnsi="Times New Roman" w:cs="Times New Roman"/>
          <w:sz w:val="24"/>
          <w:szCs w:val="24"/>
          <w:lang w:val="en-US"/>
        </w:rPr>
        <w:t>ina</w:t>
      </w:r>
      <w:r w:rsidR="00AE623E">
        <w:rPr>
          <w:rFonts w:ascii="Times New Roman" w:hAnsi="Times New Roman" w:cs="Times New Roman"/>
          <w:sz w:val="24"/>
          <w:szCs w:val="24"/>
          <w:lang w:val="en-US"/>
        </w:rPr>
        <w:t>n</w:t>
      </w:r>
      <w:r>
        <w:rPr>
          <w:rFonts w:ascii="Times New Roman" w:hAnsi="Times New Roman" w:cs="Times New Roman"/>
          <w:sz w:val="24"/>
          <w:szCs w:val="24"/>
          <w:lang w:val="en-US"/>
        </w:rPr>
        <w:t>t who was in the company of his wife was driving a scania lorry loaded with revive</w:t>
      </w:r>
      <w:r w:rsidR="00AE623E">
        <w:rPr>
          <w:rFonts w:ascii="Times New Roman" w:hAnsi="Times New Roman" w:cs="Times New Roman"/>
          <w:sz w:val="24"/>
          <w:szCs w:val="24"/>
          <w:lang w:val="en-US"/>
        </w:rPr>
        <w:t xml:space="preserve"> drinks of different flavours</w:t>
      </w:r>
      <w:r>
        <w:rPr>
          <w:rFonts w:ascii="Times New Roman" w:hAnsi="Times New Roman" w:cs="Times New Roman"/>
          <w:sz w:val="24"/>
          <w:szCs w:val="24"/>
          <w:lang w:val="en-US"/>
        </w:rPr>
        <w:t xml:space="preserve"> from Harare to Gweru. </w:t>
      </w:r>
      <w:r>
        <w:rPr>
          <w:rFonts w:ascii="Times New Roman" w:hAnsi="Times New Roman" w:cs="Times New Roman"/>
          <w:sz w:val="24"/>
          <w:szCs w:val="24"/>
          <w:lang w:val="en-US"/>
        </w:rPr>
        <w:lastRenderedPageBreak/>
        <w:t>Fadzai approached the complainant and solicited for transport to Kadoma. She was together with applicant 5 (Anesu). The complainant agreed. At a place called Family 24 along the way to Gweru, Fadzai told the driver that she had a parcel which she wanted to drop off. Immediately after she disembark</w:t>
      </w:r>
      <w:r w:rsidR="00F92A12">
        <w:rPr>
          <w:rFonts w:ascii="Times New Roman" w:hAnsi="Times New Roman" w:cs="Times New Roman"/>
          <w:sz w:val="24"/>
          <w:szCs w:val="24"/>
          <w:lang w:val="en-US"/>
        </w:rPr>
        <w:t>ed applicant 4 (Tsaurai) arrived</w:t>
      </w:r>
      <w:r>
        <w:rPr>
          <w:rFonts w:ascii="Times New Roman" w:hAnsi="Times New Roman" w:cs="Times New Roman"/>
          <w:sz w:val="24"/>
          <w:szCs w:val="24"/>
          <w:lang w:val="en-US"/>
        </w:rPr>
        <w:t xml:space="preserve"> and accosted the complainant accusing him of carrying Fadzai who was trafficking drugs. He </w:t>
      </w:r>
      <w:r w:rsidR="00DB5227">
        <w:rPr>
          <w:rFonts w:ascii="Times New Roman" w:hAnsi="Times New Roman" w:cs="Times New Roman"/>
          <w:sz w:val="24"/>
          <w:szCs w:val="24"/>
          <w:lang w:val="en-US"/>
        </w:rPr>
        <w:t>claimed</w:t>
      </w:r>
      <w:r>
        <w:rPr>
          <w:rFonts w:ascii="Times New Roman" w:hAnsi="Times New Roman" w:cs="Times New Roman"/>
          <w:sz w:val="24"/>
          <w:szCs w:val="24"/>
          <w:lang w:val="en-US"/>
        </w:rPr>
        <w:t xml:space="preserve"> to be a police officer from CID Norton. </w:t>
      </w:r>
      <w:r w:rsidR="00DB5227">
        <w:rPr>
          <w:rFonts w:ascii="Times New Roman" w:hAnsi="Times New Roman" w:cs="Times New Roman"/>
          <w:sz w:val="24"/>
          <w:szCs w:val="24"/>
          <w:lang w:val="en-US"/>
        </w:rPr>
        <w:t xml:space="preserve">He handcuffed the complainant and pushed </w:t>
      </w:r>
      <w:r w:rsidR="00AE623E">
        <w:rPr>
          <w:rFonts w:ascii="Times New Roman" w:hAnsi="Times New Roman" w:cs="Times New Roman"/>
          <w:sz w:val="24"/>
          <w:szCs w:val="24"/>
          <w:lang w:val="en-US"/>
        </w:rPr>
        <w:t>him on</w:t>
      </w:r>
      <w:r w:rsidR="00DB5227">
        <w:rPr>
          <w:rFonts w:ascii="Times New Roman" w:hAnsi="Times New Roman" w:cs="Times New Roman"/>
          <w:sz w:val="24"/>
          <w:szCs w:val="24"/>
          <w:lang w:val="en-US"/>
        </w:rPr>
        <w:t xml:space="preserve">to the middle seat. Shiri </w:t>
      </w:r>
      <w:r w:rsidR="00F92A12">
        <w:rPr>
          <w:rFonts w:ascii="Times New Roman" w:hAnsi="Times New Roman" w:cs="Times New Roman"/>
          <w:sz w:val="24"/>
          <w:szCs w:val="24"/>
          <w:lang w:val="en-US"/>
        </w:rPr>
        <w:t xml:space="preserve">who had arrived together with applicant 4 </w:t>
      </w:r>
      <w:r w:rsidR="00DB5227">
        <w:rPr>
          <w:rFonts w:ascii="Times New Roman" w:hAnsi="Times New Roman" w:cs="Times New Roman"/>
          <w:sz w:val="24"/>
          <w:szCs w:val="24"/>
          <w:lang w:val="en-US"/>
        </w:rPr>
        <w:t xml:space="preserve">drove the truck towards Bulawayo claiming that they were proceeding to detain the </w:t>
      </w:r>
      <w:r w:rsidR="00AE623E">
        <w:rPr>
          <w:rFonts w:ascii="Times New Roman" w:hAnsi="Times New Roman" w:cs="Times New Roman"/>
          <w:sz w:val="24"/>
          <w:szCs w:val="24"/>
          <w:lang w:val="en-US"/>
        </w:rPr>
        <w:t>complainant</w:t>
      </w:r>
      <w:r w:rsidR="00DB5227">
        <w:rPr>
          <w:rFonts w:ascii="Times New Roman" w:hAnsi="Times New Roman" w:cs="Times New Roman"/>
          <w:sz w:val="24"/>
          <w:szCs w:val="24"/>
          <w:lang w:val="en-US"/>
        </w:rPr>
        <w:t xml:space="preserve"> and Fadzai at Norton police station. Fadzai pleaded with them not to </w:t>
      </w:r>
      <w:r w:rsidR="00AE623E">
        <w:rPr>
          <w:rFonts w:ascii="Times New Roman" w:hAnsi="Times New Roman" w:cs="Times New Roman"/>
          <w:sz w:val="24"/>
          <w:szCs w:val="24"/>
          <w:lang w:val="en-US"/>
        </w:rPr>
        <w:t>detain them as she c</w:t>
      </w:r>
      <w:r w:rsidR="00DB5227">
        <w:rPr>
          <w:rFonts w:ascii="Times New Roman" w:hAnsi="Times New Roman" w:cs="Times New Roman"/>
          <w:sz w:val="24"/>
          <w:szCs w:val="24"/>
          <w:lang w:val="en-US"/>
        </w:rPr>
        <w:t>ould give th</w:t>
      </w:r>
      <w:r w:rsidR="00AE623E">
        <w:rPr>
          <w:rFonts w:ascii="Times New Roman" w:hAnsi="Times New Roman" w:cs="Times New Roman"/>
          <w:sz w:val="24"/>
          <w:szCs w:val="24"/>
          <w:lang w:val="en-US"/>
        </w:rPr>
        <w:t>em USD $1500 at a place called W</w:t>
      </w:r>
      <w:r w:rsidR="00DB5227">
        <w:rPr>
          <w:rFonts w:ascii="Times New Roman" w:hAnsi="Times New Roman" w:cs="Times New Roman"/>
          <w:sz w:val="24"/>
          <w:szCs w:val="24"/>
          <w:lang w:val="en-US"/>
        </w:rPr>
        <w:t xml:space="preserve">hitehouse. On reaching Chibhero turn off Shiri parked the truck. The infamous Toyota Wish appeared with </w:t>
      </w:r>
      <w:r w:rsidR="00AE623E">
        <w:rPr>
          <w:rFonts w:ascii="Times New Roman" w:hAnsi="Times New Roman" w:cs="Times New Roman"/>
          <w:sz w:val="24"/>
          <w:szCs w:val="24"/>
          <w:lang w:val="en-US"/>
        </w:rPr>
        <w:t>applicant 3 (Zivai) on the wheel</w:t>
      </w:r>
      <w:r w:rsidR="00DB5227">
        <w:rPr>
          <w:rFonts w:ascii="Times New Roman" w:hAnsi="Times New Roman" w:cs="Times New Roman"/>
          <w:sz w:val="24"/>
          <w:szCs w:val="24"/>
          <w:lang w:val="en-US"/>
        </w:rPr>
        <w:t xml:space="preserve">. The complainant was bundled into the Toyota wish. The assailants indicated that they were taking him to Whitehouse to get money from Fadzai’s husband. On the way they assaulted the </w:t>
      </w:r>
      <w:r w:rsidR="00764D1E">
        <w:rPr>
          <w:rFonts w:ascii="Times New Roman" w:hAnsi="Times New Roman" w:cs="Times New Roman"/>
          <w:sz w:val="24"/>
          <w:szCs w:val="24"/>
          <w:lang w:val="en-US"/>
        </w:rPr>
        <w:t>complainant</w:t>
      </w:r>
      <w:r w:rsidR="00DB5227">
        <w:rPr>
          <w:rFonts w:ascii="Times New Roman" w:hAnsi="Times New Roman" w:cs="Times New Roman"/>
          <w:sz w:val="24"/>
          <w:szCs w:val="24"/>
          <w:lang w:val="en-US"/>
        </w:rPr>
        <w:t xml:space="preserve">. They drove him around Harare whilst calling the person whom they claimed to be Fadzai’s husband who kept on changing the locations at which he said he was. It was a ploy to enable their accomplices to off load the truck. They succeeded. Later they dumped the complainant at Kuwadzana 2 round about. He found transport back to where he had left his truck. The cargo was missing. </w:t>
      </w:r>
    </w:p>
    <w:p w:rsidR="00DB5227" w:rsidRDefault="00DB5227" w:rsidP="00C14C1E">
      <w:pPr>
        <w:spacing w:after="0" w:line="360" w:lineRule="auto"/>
        <w:jc w:val="both"/>
        <w:rPr>
          <w:rFonts w:ascii="Times New Roman" w:hAnsi="Times New Roman" w:cs="Times New Roman"/>
          <w:b/>
          <w:sz w:val="24"/>
          <w:szCs w:val="24"/>
          <w:lang w:val="en-US"/>
        </w:rPr>
      </w:pPr>
      <w:r w:rsidRPr="00DB5227">
        <w:rPr>
          <w:rFonts w:ascii="Times New Roman" w:hAnsi="Times New Roman" w:cs="Times New Roman"/>
          <w:b/>
          <w:sz w:val="24"/>
          <w:szCs w:val="24"/>
          <w:lang w:val="en-US"/>
        </w:rPr>
        <w:t>Count 5</w:t>
      </w:r>
    </w:p>
    <w:p w:rsidR="00532275" w:rsidRDefault="00DB5227"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occurred on 26 October 2022. Around 1500 hours the complainant was driving a haulage truck laden with 1300 boxes of 12</w:t>
      </w:r>
      <w:r w:rsidR="00F962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 </w:t>
      </w:r>
      <w:r w:rsidR="00F962B6">
        <w:rPr>
          <w:rFonts w:ascii="Times New Roman" w:hAnsi="Times New Roman" w:cs="Times New Roman"/>
          <w:sz w:val="24"/>
          <w:szCs w:val="24"/>
          <w:lang w:val="en-US"/>
        </w:rPr>
        <w:t>2 litres</w:t>
      </w:r>
      <w:r>
        <w:rPr>
          <w:rFonts w:ascii="Times New Roman" w:hAnsi="Times New Roman" w:cs="Times New Roman"/>
          <w:sz w:val="24"/>
          <w:szCs w:val="24"/>
          <w:lang w:val="en-US"/>
        </w:rPr>
        <w:t xml:space="preserve"> of Zimgold cooking oil from Harare to Gweru. At a place called Steps terminus in Hopley, a person called Sergeant who pretended to be a tout and wanted to find passengers approached complainant 5. Applicant 4 and another person who hasn’t been arrested posed as the passengers and boarded the truck. Thirty or so metres away, applicants 2 and 3 were also picked up alleging that they were going to Mvuma and Chivhu respectively. At Boka, another passenger called Shane Musabayana was picked up</w:t>
      </w:r>
      <w:r w:rsidR="00F92A12">
        <w:rPr>
          <w:rFonts w:ascii="Times New Roman" w:hAnsi="Times New Roman" w:cs="Times New Roman"/>
          <w:sz w:val="24"/>
          <w:szCs w:val="24"/>
          <w:lang w:val="en-US"/>
        </w:rPr>
        <w:t xml:space="preserve"> before they embarked on the journey</w:t>
      </w:r>
      <w:r>
        <w:rPr>
          <w:rFonts w:ascii="Times New Roman" w:hAnsi="Times New Roman" w:cs="Times New Roman"/>
          <w:sz w:val="24"/>
          <w:szCs w:val="24"/>
          <w:lang w:val="en-US"/>
        </w:rPr>
        <w:t>. Around 1800 hours one of the passengers requested the complainant to stop as he wanted to answer the call of nature. A few minutes after</w:t>
      </w:r>
      <w:r w:rsidR="00764D1E">
        <w:rPr>
          <w:rFonts w:ascii="Times New Roman" w:hAnsi="Times New Roman" w:cs="Times New Roman"/>
          <w:sz w:val="24"/>
          <w:szCs w:val="24"/>
          <w:lang w:val="en-US"/>
        </w:rPr>
        <w:t xml:space="preserve"> they stopped</w:t>
      </w:r>
      <w:r>
        <w:rPr>
          <w:rFonts w:ascii="Times New Roman" w:hAnsi="Times New Roman" w:cs="Times New Roman"/>
          <w:sz w:val="24"/>
          <w:szCs w:val="24"/>
          <w:lang w:val="en-US"/>
        </w:rPr>
        <w:t xml:space="preserve"> applicant 4 (Tsaurai) drew out a knife which he pointed at the complainant. He proceeded to handcuff the complainant with his hands put at the back. With his accomplices they sprayed pepper into Shane Musabayana’s eyes and nostrils before stealing various items from him. Shortly thereafter a blue Honda Fit car arrived. The complainant and Shane were thrown into that car. The other occupants of the Honda Fit were applicants 5, 6, 7 and 9.  The complainant </w:t>
      </w:r>
      <w:r>
        <w:rPr>
          <w:rFonts w:ascii="Times New Roman" w:hAnsi="Times New Roman" w:cs="Times New Roman"/>
          <w:sz w:val="24"/>
          <w:szCs w:val="24"/>
          <w:lang w:val="en-US"/>
        </w:rPr>
        <w:lastRenderedPageBreak/>
        <w:t xml:space="preserve">and his unfortunate colleague Shane were driven to Mahusekwa where they were </w:t>
      </w:r>
      <w:r w:rsidR="00F92A12">
        <w:rPr>
          <w:rFonts w:ascii="Times New Roman" w:hAnsi="Times New Roman" w:cs="Times New Roman"/>
          <w:sz w:val="24"/>
          <w:szCs w:val="24"/>
          <w:lang w:val="en-US"/>
        </w:rPr>
        <w:t xml:space="preserve">left </w:t>
      </w:r>
      <w:r>
        <w:rPr>
          <w:rFonts w:ascii="Times New Roman" w:hAnsi="Times New Roman" w:cs="Times New Roman"/>
          <w:sz w:val="24"/>
          <w:szCs w:val="24"/>
          <w:lang w:val="en-US"/>
        </w:rPr>
        <w:t xml:space="preserve">tied to a tree. The applicants returned to the scene. One of their accomplices brought another truck </w:t>
      </w:r>
      <w:r w:rsidR="00532275">
        <w:rPr>
          <w:rFonts w:ascii="Times New Roman" w:hAnsi="Times New Roman" w:cs="Times New Roman"/>
          <w:sz w:val="24"/>
          <w:szCs w:val="24"/>
          <w:lang w:val="en-US"/>
        </w:rPr>
        <w:t xml:space="preserve">horse </w:t>
      </w:r>
      <w:r>
        <w:rPr>
          <w:rFonts w:ascii="Times New Roman" w:hAnsi="Times New Roman" w:cs="Times New Roman"/>
          <w:sz w:val="24"/>
          <w:szCs w:val="24"/>
          <w:lang w:val="en-US"/>
        </w:rPr>
        <w:t xml:space="preserve">onto which they </w:t>
      </w:r>
      <w:r w:rsidR="00532275">
        <w:rPr>
          <w:rFonts w:ascii="Times New Roman" w:hAnsi="Times New Roman" w:cs="Times New Roman"/>
          <w:sz w:val="24"/>
          <w:szCs w:val="24"/>
          <w:lang w:val="en-US"/>
        </w:rPr>
        <w:t xml:space="preserve">hooked the laden trailer. </w:t>
      </w:r>
      <w:r w:rsidR="00764D1E">
        <w:rPr>
          <w:rFonts w:ascii="Times New Roman" w:hAnsi="Times New Roman" w:cs="Times New Roman"/>
          <w:sz w:val="24"/>
          <w:szCs w:val="24"/>
          <w:lang w:val="en-US"/>
        </w:rPr>
        <w:t>About 3 km from Mvuma, they dump</w:t>
      </w:r>
      <w:r w:rsidR="00532275">
        <w:rPr>
          <w:rFonts w:ascii="Times New Roman" w:hAnsi="Times New Roman" w:cs="Times New Roman"/>
          <w:sz w:val="24"/>
          <w:szCs w:val="24"/>
          <w:lang w:val="en-US"/>
        </w:rPr>
        <w:t xml:space="preserve">ed the complainant’s truck horse which was being monitored by a tracker system. </w:t>
      </w:r>
    </w:p>
    <w:p w:rsidR="00C14C1E" w:rsidRDefault="00C14C1E" w:rsidP="003F553E">
      <w:pPr>
        <w:spacing w:line="360" w:lineRule="auto"/>
        <w:jc w:val="both"/>
        <w:rPr>
          <w:rFonts w:ascii="Times New Roman" w:hAnsi="Times New Roman" w:cs="Times New Roman"/>
          <w:b/>
          <w:sz w:val="24"/>
          <w:szCs w:val="24"/>
          <w:lang w:val="en-US"/>
        </w:rPr>
      </w:pPr>
    </w:p>
    <w:p w:rsidR="00DB5227" w:rsidRDefault="00532275" w:rsidP="00C14C1E">
      <w:pPr>
        <w:spacing w:after="0" w:line="360" w:lineRule="auto"/>
        <w:jc w:val="both"/>
        <w:rPr>
          <w:rFonts w:ascii="Times New Roman" w:hAnsi="Times New Roman" w:cs="Times New Roman"/>
          <w:b/>
          <w:sz w:val="24"/>
          <w:szCs w:val="24"/>
          <w:lang w:val="en-US"/>
        </w:rPr>
      </w:pPr>
      <w:r w:rsidRPr="00532275">
        <w:rPr>
          <w:rFonts w:ascii="Times New Roman" w:hAnsi="Times New Roman" w:cs="Times New Roman"/>
          <w:b/>
          <w:sz w:val="24"/>
          <w:szCs w:val="24"/>
          <w:lang w:val="en-US"/>
        </w:rPr>
        <w:t xml:space="preserve">Count 6 </w:t>
      </w:r>
    </w:p>
    <w:p w:rsidR="00764D1E" w:rsidRDefault="00532275"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10</w:t>
      </w:r>
      <w:r w:rsidRPr="00532275">
        <w:rPr>
          <w:rFonts w:ascii="Times New Roman" w:hAnsi="Times New Roman" w:cs="Times New Roman"/>
          <w:sz w:val="24"/>
          <w:szCs w:val="24"/>
          <w:lang w:val="en-US"/>
        </w:rPr>
        <w:t xml:space="preserve"> December 2022, Fadzai approached complainant 6 at Munela wholesalers in Harare. She pretended that she had a parcel which she wanted to send to Chegutu and was therefore looking for a truck going in that direction. </w:t>
      </w:r>
      <w:r>
        <w:rPr>
          <w:rFonts w:ascii="Times New Roman" w:hAnsi="Times New Roman" w:cs="Times New Roman"/>
          <w:sz w:val="24"/>
          <w:szCs w:val="24"/>
          <w:lang w:val="en-US"/>
        </w:rPr>
        <w:t>The complainant agreed. The tw</w:t>
      </w:r>
      <w:r w:rsidR="00764D1E">
        <w:rPr>
          <w:rFonts w:ascii="Times New Roman" w:hAnsi="Times New Roman" w:cs="Times New Roman"/>
          <w:sz w:val="24"/>
          <w:szCs w:val="24"/>
          <w:lang w:val="en-US"/>
        </w:rPr>
        <w:t>o exchanged numbers and complainant</w:t>
      </w:r>
      <w:r>
        <w:rPr>
          <w:rFonts w:ascii="Times New Roman" w:hAnsi="Times New Roman" w:cs="Times New Roman"/>
          <w:sz w:val="24"/>
          <w:szCs w:val="24"/>
          <w:lang w:val="en-US"/>
        </w:rPr>
        <w:t xml:space="preserve"> was given contact details of applicant 6 (Nicholas) who was </w:t>
      </w:r>
      <w:r w:rsidR="00764D1E">
        <w:rPr>
          <w:rFonts w:ascii="Times New Roman" w:hAnsi="Times New Roman" w:cs="Times New Roman"/>
          <w:sz w:val="24"/>
          <w:szCs w:val="24"/>
          <w:lang w:val="en-US"/>
        </w:rPr>
        <w:t>supposed</w:t>
      </w:r>
      <w:r>
        <w:rPr>
          <w:rFonts w:ascii="Times New Roman" w:hAnsi="Times New Roman" w:cs="Times New Roman"/>
          <w:sz w:val="24"/>
          <w:szCs w:val="24"/>
          <w:lang w:val="en-US"/>
        </w:rPr>
        <w:t xml:space="preserve"> to be the </w:t>
      </w:r>
      <w:r w:rsidR="00764D1E">
        <w:rPr>
          <w:rFonts w:ascii="Times New Roman" w:hAnsi="Times New Roman" w:cs="Times New Roman"/>
          <w:sz w:val="24"/>
          <w:szCs w:val="24"/>
          <w:lang w:val="en-US"/>
        </w:rPr>
        <w:t>recipient</w:t>
      </w:r>
      <w:r>
        <w:rPr>
          <w:rFonts w:ascii="Times New Roman" w:hAnsi="Times New Roman" w:cs="Times New Roman"/>
          <w:sz w:val="24"/>
          <w:szCs w:val="24"/>
          <w:lang w:val="en-US"/>
        </w:rPr>
        <w:t xml:space="preserve"> of the parcel. </w:t>
      </w:r>
      <w:r w:rsidR="00764D1E">
        <w:rPr>
          <w:rFonts w:ascii="Times New Roman" w:hAnsi="Times New Roman" w:cs="Times New Roman"/>
          <w:sz w:val="24"/>
          <w:szCs w:val="24"/>
          <w:lang w:val="en-US"/>
        </w:rPr>
        <w:t>No parcel</w:t>
      </w:r>
      <w:r>
        <w:rPr>
          <w:rFonts w:ascii="Times New Roman" w:hAnsi="Times New Roman" w:cs="Times New Roman"/>
          <w:sz w:val="24"/>
          <w:szCs w:val="24"/>
          <w:lang w:val="en-US"/>
        </w:rPr>
        <w:t xml:space="preserve"> was however send on that day. On 14 December 2022 Fadzai contacted the complainant and gave him a parcel. He was supposed to drop it off at Chibhero turn off after Norton where he would meet applicant 6. The complainant left for Kwekwe. He was accompanied by his workmate. Around midnight on 15 December 2022 they met applicant 6 at Chibhero turn off as arranged. Applicant 6 was driving a Toyota Quantum car. In it were applicants 1, 2, 3 and 4. As soon as complainant handed over the parcel to applicant 6, applicants 1 and 2 jumped into the truck and advised the complainant that he was under arrest for possessing dangerous drugs. They handcuffed the complainant and his workmate, threw them into the Toyota Quantum car and ordered them to lie on the floor together with applicant 6. They drove them off leaving the truck in the custody of applicants 7</w:t>
      </w:r>
      <w:r w:rsidR="00DC1361">
        <w:rPr>
          <w:rFonts w:ascii="Times New Roman" w:hAnsi="Times New Roman" w:cs="Times New Roman"/>
          <w:sz w:val="24"/>
          <w:szCs w:val="24"/>
          <w:lang w:val="en-US"/>
        </w:rPr>
        <w:t>, 8</w:t>
      </w:r>
      <w:r>
        <w:rPr>
          <w:rFonts w:ascii="Times New Roman" w:hAnsi="Times New Roman" w:cs="Times New Roman"/>
          <w:sz w:val="24"/>
          <w:szCs w:val="24"/>
          <w:lang w:val="en-US"/>
        </w:rPr>
        <w:t xml:space="preserve"> and 9 and a driver only known as Stallone who is yet to be accounted for. The </w:t>
      </w:r>
      <w:r w:rsidR="00DC1361">
        <w:rPr>
          <w:rFonts w:ascii="Times New Roman" w:hAnsi="Times New Roman" w:cs="Times New Roman"/>
          <w:sz w:val="24"/>
          <w:szCs w:val="24"/>
          <w:lang w:val="en-US"/>
        </w:rPr>
        <w:t>complainant</w:t>
      </w:r>
      <w:r>
        <w:rPr>
          <w:rFonts w:ascii="Times New Roman" w:hAnsi="Times New Roman" w:cs="Times New Roman"/>
          <w:sz w:val="24"/>
          <w:szCs w:val="24"/>
          <w:lang w:val="en-US"/>
        </w:rPr>
        <w:t xml:space="preserve"> and </w:t>
      </w:r>
      <w:r w:rsidR="00DC1361">
        <w:rPr>
          <w:rFonts w:ascii="Times New Roman" w:hAnsi="Times New Roman" w:cs="Times New Roman"/>
          <w:sz w:val="24"/>
          <w:szCs w:val="24"/>
          <w:lang w:val="en-US"/>
        </w:rPr>
        <w:t>his</w:t>
      </w:r>
      <w:r>
        <w:rPr>
          <w:rFonts w:ascii="Times New Roman" w:hAnsi="Times New Roman" w:cs="Times New Roman"/>
          <w:sz w:val="24"/>
          <w:szCs w:val="24"/>
          <w:lang w:val="en-US"/>
        </w:rPr>
        <w:t xml:space="preserve"> workmate were later dumbed in Goromonzi. </w:t>
      </w:r>
      <w:r w:rsidR="00DC1361">
        <w:rPr>
          <w:rFonts w:ascii="Times New Roman" w:hAnsi="Times New Roman" w:cs="Times New Roman"/>
          <w:sz w:val="24"/>
          <w:szCs w:val="24"/>
          <w:lang w:val="en-US"/>
        </w:rPr>
        <w:t xml:space="preserve">They made a police report at Goromonzi. </w:t>
      </w:r>
    </w:p>
    <w:p w:rsidR="00532275" w:rsidRDefault="00DC1361"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After some investigations</w:t>
      </w:r>
      <w:r w:rsidR="00764D1E">
        <w:rPr>
          <w:rFonts w:ascii="Times New Roman" w:hAnsi="Times New Roman" w:cs="Times New Roman"/>
          <w:sz w:val="24"/>
          <w:szCs w:val="24"/>
          <w:lang w:val="en-US"/>
        </w:rPr>
        <w:t>,</w:t>
      </w:r>
      <w:r>
        <w:rPr>
          <w:rFonts w:ascii="Times New Roman" w:hAnsi="Times New Roman" w:cs="Times New Roman"/>
          <w:sz w:val="24"/>
          <w:szCs w:val="24"/>
          <w:lang w:val="en-US"/>
        </w:rPr>
        <w:t xml:space="preserve"> on 6 Jan</w:t>
      </w:r>
      <w:r w:rsidR="00AB2149">
        <w:rPr>
          <w:rFonts w:ascii="Times New Roman" w:hAnsi="Times New Roman" w:cs="Times New Roman"/>
          <w:sz w:val="24"/>
          <w:szCs w:val="24"/>
          <w:lang w:val="en-US"/>
        </w:rPr>
        <w:t>uary 2023 detectives stumbled upon information about</w:t>
      </w:r>
      <w:r>
        <w:rPr>
          <w:rFonts w:ascii="Times New Roman" w:hAnsi="Times New Roman" w:cs="Times New Roman"/>
          <w:sz w:val="24"/>
          <w:szCs w:val="24"/>
          <w:lang w:val="en-US"/>
        </w:rPr>
        <w:t xml:space="preserve"> a relative of applicant 3 Zivai Mangwanda. They quizzed that relative and managed to get information relating </w:t>
      </w:r>
      <w:r w:rsidR="00764D1E">
        <w:rPr>
          <w:rFonts w:ascii="Times New Roman" w:hAnsi="Times New Roman" w:cs="Times New Roman"/>
          <w:sz w:val="24"/>
          <w:szCs w:val="24"/>
          <w:lang w:val="en-US"/>
        </w:rPr>
        <w:t>to applicant 3. They tracked applicant</w:t>
      </w:r>
      <w:r w:rsidR="00AB2149">
        <w:rPr>
          <w:rFonts w:ascii="Times New Roman" w:hAnsi="Times New Roman" w:cs="Times New Roman"/>
          <w:sz w:val="24"/>
          <w:szCs w:val="24"/>
          <w:lang w:val="en-US"/>
        </w:rPr>
        <w:t xml:space="preserve"> </w:t>
      </w:r>
      <w:r w:rsidR="00764D1E">
        <w:rPr>
          <w:rFonts w:ascii="Times New Roman" w:hAnsi="Times New Roman" w:cs="Times New Roman"/>
          <w:sz w:val="24"/>
          <w:szCs w:val="24"/>
          <w:lang w:val="en-US"/>
        </w:rPr>
        <w:t>3</w:t>
      </w:r>
      <w:r>
        <w:rPr>
          <w:rFonts w:ascii="Times New Roman" w:hAnsi="Times New Roman" w:cs="Times New Roman"/>
          <w:sz w:val="24"/>
          <w:szCs w:val="24"/>
          <w:lang w:val="en-US"/>
        </w:rPr>
        <w:t xml:space="preserve"> and arrested </w:t>
      </w:r>
      <w:r w:rsidR="00764D1E">
        <w:rPr>
          <w:rFonts w:ascii="Times New Roman" w:hAnsi="Times New Roman" w:cs="Times New Roman"/>
          <w:sz w:val="24"/>
          <w:szCs w:val="24"/>
          <w:lang w:val="en-US"/>
        </w:rPr>
        <w:t xml:space="preserve">him </w:t>
      </w:r>
      <w:r>
        <w:rPr>
          <w:rFonts w:ascii="Times New Roman" w:hAnsi="Times New Roman" w:cs="Times New Roman"/>
          <w:sz w:val="24"/>
          <w:szCs w:val="24"/>
          <w:lang w:val="en-US"/>
        </w:rPr>
        <w:t>near VID Eastlea in Harare. It was ap</w:t>
      </w:r>
      <w:r w:rsidR="00764D1E">
        <w:rPr>
          <w:rFonts w:ascii="Times New Roman" w:hAnsi="Times New Roman" w:cs="Times New Roman"/>
          <w:sz w:val="24"/>
          <w:szCs w:val="24"/>
          <w:lang w:val="en-US"/>
        </w:rPr>
        <w:t>plicant 3 who in turn</w:t>
      </w:r>
      <w:r>
        <w:rPr>
          <w:rFonts w:ascii="Times New Roman" w:hAnsi="Times New Roman" w:cs="Times New Roman"/>
          <w:sz w:val="24"/>
          <w:szCs w:val="24"/>
          <w:lang w:val="en-US"/>
        </w:rPr>
        <w:t xml:space="preserve"> led the detectives to applicants 1, 2 and 4. </w:t>
      </w:r>
    </w:p>
    <w:p w:rsidR="00DC1361" w:rsidRDefault="00DC1361" w:rsidP="00C14C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part of their allegations, the police detailed that applicant 1 Tonderai Dzimwasha, is a serving police officer holding the rank of constable and stationed at ZRP Stodard in Mbare. Applicant 2 Panganai Munemo is an ex-police officer. </w:t>
      </w:r>
      <w:r w:rsidR="00C14C1E">
        <w:rPr>
          <w:rFonts w:ascii="Times New Roman" w:hAnsi="Times New Roman" w:cs="Times New Roman"/>
          <w:sz w:val="24"/>
          <w:szCs w:val="24"/>
          <w:lang w:val="en-US"/>
        </w:rPr>
        <w:t xml:space="preserve"> </w:t>
      </w:r>
      <w:r>
        <w:rPr>
          <w:rFonts w:ascii="Times New Roman" w:hAnsi="Times New Roman" w:cs="Times New Roman"/>
          <w:sz w:val="24"/>
          <w:szCs w:val="24"/>
          <w:lang w:val="en-US"/>
        </w:rPr>
        <w:t>Applicant 3 is an ex-officer in the Air Force of Zimbabwe. Applicant 4 is an ex-officer in the C</w:t>
      </w:r>
      <w:r w:rsidR="00AB2149">
        <w:rPr>
          <w:rFonts w:ascii="Times New Roman" w:hAnsi="Times New Roman" w:cs="Times New Roman"/>
          <w:sz w:val="24"/>
          <w:szCs w:val="24"/>
          <w:lang w:val="en-US"/>
        </w:rPr>
        <w:t xml:space="preserve">entral </w:t>
      </w:r>
      <w:r>
        <w:rPr>
          <w:rFonts w:ascii="Times New Roman" w:hAnsi="Times New Roman" w:cs="Times New Roman"/>
          <w:sz w:val="24"/>
          <w:szCs w:val="24"/>
          <w:lang w:val="en-US"/>
        </w:rPr>
        <w:t>I</w:t>
      </w:r>
      <w:r w:rsidR="00AB2149">
        <w:rPr>
          <w:rFonts w:ascii="Times New Roman" w:hAnsi="Times New Roman" w:cs="Times New Roman"/>
          <w:sz w:val="24"/>
          <w:szCs w:val="24"/>
          <w:lang w:val="en-US"/>
        </w:rPr>
        <w:t xml:space="preserve">ntelligence </w:t>
      </w:r>
      <w:r>
        <w:rPr>
          <w:rFonts w:ascii="Times New Roman" w:hAnsi="Times New Roman" w:cs="Times New Roman"/>
          <w:sz w:val="24"/>
          <w:szCs w:val="24"/>
          <w:lang w:val="en-US"/>
        </w:rPr>
        <w:t>O</w:t>
      </w:r>
      <w:r w:rsidR="00AB2149">
        <w:rPr>
          <w:rFonts w:ascii="Times New Roman" w:hAnsi="Times New Roman" w:cs="Times New Roman"/>
          <w:sz w:val="24"/>
          <w:szCs w:val="24"/>
          <w:lang w:val="en-US"/>
        </w:rPr>
        <w:t>rganisation (CIO)</w:t>
      </w:r>
      <w:r>
        <w:rPr>
          <w:rFonts w:ascii="Times New Roman" w:hAnsi="Times New Roman" w:cs="Times New Roman"/>
          <w:sz w:val="24"/>
          <w:szCs w:val="24"/>
          <w:lang w:val="en-US"/>
        </w:rPr>
        <w:t xml:space="preserve">. The rest were indicated as being unemployed. </w:t>
      </w:r>
    </w:p>
    <w:p w:rsidR="000C53C8" w:rsidRPr="00764D1E" w:rsidRDefault="000C53C8" w:rsidP="00C14C1E">
      <w:pPr>
        <w:spacing w:line="360" w:lineRule="auto"/>
        <w:ind w:firstLine="360"/>
        <w:jc w:val="both"/>
        <w:rPr>
          <w:rFonts w:ascii="Times New Roman" w:hAnsi="Times New Roman" w:cs="Times New Roman"/>
          <w:sz w:val="24"/>
          <w:szCs w:val="24"/>
          <w:lang w:val="en-US"/>
        </w:rPr>
      </w:pPr>
      <w:r w:rsidRPr="00764D1E">
        <w:rPr>
          <w:rFonts w:ascii="Times New Roman" w:hAnsi="Times New Roman" w:cs="Times New Roman"/>
          <w:sz w:val="24"/>
          <w:szCs w:val="24"/>
          <w:lang w:val="en-US"/>
        </w:rPr>
        <w:lastRenderedPageBreak/>
        <w:t>Prosecution opposed the applicants’ admission to bail on the basis that:</w:t>
      </w:r>
    </w:p>
    <w:p w:rsidR="000C53C8" w:rsidRPr="00764D1E" w:rsidRDefault="000C53C8" w:rsidP="003F553E">
      <w:pPr>
        <w:pStyle w:val="ListParagraph"/>
        <w:numPr>
          <w:ilvl w:val="0"/>
          <w:numId w:val="1"/>
        </w:numPr>
        <w:spacing w:line="360" w:lineRule="auto"/>
        <w:jc w:val="both"/>
        <w:rPr>
          <w:rFonts w:ascii="Times New Roman" w:hAnsi="Times New Roman" w:cs="Times New Roman"/>
          <w:sz w:val="20"/>
          <w:szCs w:val="20"/>
        </w:rPr>
      </w:pPr>
      <w:r w:rsidRPr="00764D1E">
        <w:rPr>
          <w:rFonts w:ascii="Times New Roman" w:hAnsi="Times New Roman" w:cs="Times New Roman"/>
          <w:sz w:val="20"/>
          <w:szCs w:val="20"/>
        </w:rPr>
        <w:t>The allegations against all the applicants are serious. The offences illustrated a lot of criminal planning and resolve</w:t>
      </w:r>
    </w:p>
    <w:p w:rsidR="000C53C8" w:rsidRPr="00764D1E" w:rsidRDefault="000C53C8" w:rsidP="003F553E">
      <w:pPr>
        <w:pStyle w:val="ListParagraph"/>
        <w:numPr>
          <w:ilvl w:val="0"/>
          <w:numId w:val="1"/>
        </w:numPr>
        <w:spacing w:line="360" w:lineRule="auto"/>
        <w:jc w:val="both"/>
        <w:rPr>
          <w:rFonts w:ascii="Times New Roman" w:hAnsi="Times New Roman" w:cs="Times New Roman"/>
          <w:sz w:val="20"/>
          <w:szCs w:val="20"/>
        </w:rPr>
      </w:pPr>
      <w:r w:rsidRPr="00764D1E">
        <w:rPr>
          <w:rFonts w:ascii="Times New Roman" w:hAnsi="Times New Roman" w:cs="Times New Roman"/>
          <w:sz w:val="20"/>
          <w:szCs w:val="20"/>
        </w:rPr>
        <w:t>The series of offences committed showed that the applicants had a propensity  to commit robberies</w:t>
      </w:r>
    </w:p>
    <w:p w:rsidR="000C53C8" w:rsidRPr="00764D1E" w:rsidRDefault="000C53C8" w:rsidP="003F553E">
      <w:pPr>
        <w:pStyle w:val="ListParagraph"/>
        <w:numPr>
          <w:ilvl w:val="0"/>
          <w:numId w:val="1"/>
        </w:numPr>
        <w:spacing w:line="360" w:lineRule="auto"/>
        <w:jc w:val="both"/>
        <w:rPr>
          <w:rFonts w:ascii="Times New Roman" w:hAnsi="Times New Roman" w:cs="Times New Roman"/>
          <w:sz w:val="20"/>
          <w:szCs w:val="20"/>
        </w:rPr>
      </w:pPr>
      <w:r w:rsidRPr="00764D1E">
        <w:rPr>
          <w:rFonts w:ascii="Times New Roman" w:hAnsi="Times New Roman" w:cs="Times New Roman"/>
          <w:sz w:val="20"/>
          <w:szCs w:val="20"/>
        </w:rPr>
        <w:t xml:space="preserve">The prosecution’s case against the applicants is very strong. At all material times one or more of the applicants would actually identify themselves to their victims pretending to be police officers or someone else genuinely seeking assistance. They all did not disguise their identities in all the counts which made their identification easy. In turn the victims were very positive about the identities of those applicants whom they interfaced with.  </w:t>
      </w:r>
    </w:p>
    <w:p w:rsidR="000C53C8" w:rsidRPr="00764D1E" w:rsidRDefault="000C53C8" w:rsidP="003F553E">
      <w:pPr>
        <w:pStyle w:val="ListParagraph"/>
        <w:numPr>
          <w:ilvl w:val="0"/>
          <w:numId w:val="1"/>
        </w:numPr>
        <w:spacing w:line="360" w:lineRule="auto"/>
        <w:jc w:val="both"/>
        <w:rPr>
          <w:rFonts w:ascii="Times New Roman" w:hAnsi="Times New Roman" w:cs="Times New Roman"/>
          <w:sz w:val="20"/>
          <w:szCs w:val="20"/>
        </w:rPr>
      </w:pPr>
      <w:r w:rsidRPr="00764D1E">
        <w:rPr>
          <w:rFonts w:ascii="Times New Roman" w:hAnsi="Times New Roman" w:cs="Times New Roman"/>
          <w:sz w:val="20"/>
          <w:szCs w:val="20"/>
        </w:rPr>
        <w:t>The applicants were arrested together with accused 10 and 11. It is to those two that the applicants either left the stolen goods for safe keeping or sold them.</w:t>
      </w:r>
    </w:p>
    <w:p w:rsidR="000C53C8" w:rsidRPr="00764D1E" w:rsidRDefault="000C53C8" w:rsidP="003F553E">
      <w:pPr>
        <w:pStyle w:val="ListParagraph"/>
        <w:numPr>
          <w:ilvl w:val="0"/>
          <w:numId w:val="1"/>
        </w:numPr>
        <w:spacing w:line="360" w:lineRule="auto"/>
        <w:jc w:val="both"/>
        <w:rPr>
          <w:rFonts w:ascii="Times New Roman" w:hAnsi="Times New Roman" w:cs="Times New Roman"/>
          <w:sz w:val="20"/>
          <w:szCs w:val="20"/>
        </w:rPr>
      </w:pPr>
      <w:r w:rsidRPr="00764D1E">
        <w:rPr>
          <w:rFonts w:ascii="Times New Roman" w:hAnsi="Times New Roman" w:cs="Times New Roman"/>
          <w:sz w:val="20"/>
          <w:szCs w:val="20"/>
        </w:rPr>
        <w:t xml:space="preserve">In addition applicant 2 Panganai Munemo –the ex-police officer has a previous conviction for criminal abuse of office on CRB 150/22. </w:t>
      </w:r>
    </w:p>
    <w:p w:rsidR="000C53C8" w:rsidRPr="00764D1E" w:rsidRDefault="000F5105" w:rsidP="003F553E">
      <w:pPr>
        <w:pStyle w:val="ListParagraph"/>
        <w:numPr>
          <w:ilvl w:val="0"/>
          <w:numId w:val="1"/>
        </w:numPr>
        <w:spacing w:line="360" w:lineRule="auto"/>
        <w:jc w:val="both"/>
        <w:rPr>
          <w:rFonts w:ascii="Times New Roman" w:hAnsi="Times New Roman" w:cs="Times New Roman"/>
          <w:sz w:val="20"/>
          <w:szCs w:val="20"/>
        </w:rPr>
      </w:pPr>
      <w:r w:rsidRPr="00764D1E">
        <w:rPr>
          <w:rFonts w:ascii="Times New Roman" w:hAnsi="Times New Roman" w:cs="Times New Roman"/>
          <w:sz w:val="20"/>
          <w:szCs w:val="20"/>
        </w:rPr>
        <w:t xml:space="preserve">Applicant 7 Tafirenyika Mariga </w:t>
      </w:r>
      <w:r w:rsidR="000C53C8" w:rsidRPr="00764D1E">
        <w:rPr>
          <w:rFonts w:ascii="Times New Roman" w:hAnsi="Times New Roman" w:cs="Times New Roman"/>
          <w:sz w:val="20"/>
          <w:szCs w:val="20"/>
        </w:rPr>
        <w:t>is on bail on another case on Harare CRB No. HREP 10586/22</w:t>
      </w:r>
    </w:p>
    <w:p w:rsidR="00FA3A89" w:rsidRDefault="00AB2149"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their application, the</w:t>
      </w:r>
      <w:r w:rsidR="000F5105">
        <w:rPr>
          <w:rFonts w:ascii="Times New Roman" w:hAnsi="Times New Roman" w:cs="Times New Roman"/>
          <w:sz w:val="24"/>
          <w:szCs w:val="24"/>
        </w:rPr>
        <w:t xml:space="preserve"> applicants </w:t>
      </w:r>
      <w:r>
        <w:rPr>
          <w:rFonts w:ascii="Times New Roman" w:hAnsi="Times New Roman" w:cs="Times New Roman"/>
          <w:sz w:val="24"/>
          <w:szCs w:val="24"/>
        </w:rPr>
        <w:t xml:space="preserve">each </w:t>
      </w:r>
      <w:r w:rsidR="000F5105">
        <w:rPr>
          <w:rFonts w:ascii="Times New Roman" w:hAnsi="Times New Roman" w:cs="Times New Roman"/>
          <w:sz w:val="24"/>
          <w:szCs w:val="24"/>
        </w:rPr>
        <w:t>detailed</w:t>
      </w:r>
      <w:r w:rsidR="00CD10F4">
        <w:rPr>
          <w:rFonts w:ascii="Times New Roman" w:hAnsi="Times New Roman" w:cs="Times New Roman"/>
          <w:sz w:val="24"/>
          <w:szCs w:val="24"/>
        </w:rPr>
        <w:t xml:space="preserve"> their</w:t>
      </w:r>
      <w:r w:rsidR="000F5105">
        <w:rPr>
          <w:rFonts w:ascii="Times New Roman" w:hAnsi="Times New Roman" w:cs="Times New Roman"/>
          <w:sz w:val="24"/>
          <w:szCs w:val="24"/>
        </w:rPr>
        <w:t xml:space="preserve"> personal circumstances as appears from pp. 5-10 of the application. </w:t>
      </w:r>
      <w:r w:rsidR="00CD10F4">
        <w:rPr>
          <w:rFonts w:ascii="Times New Roman" w:hAnsi="Times New Roman" w:cs="Times New Roman"/>
          <w:sz w:val="24"/>
          <w:szCs w:val="24"/>
        </w:rPr>
        <w:t xml:space="preserve"> </w:t>
      </w:r>
      <w:r w:rsidR="00764D1E">
        <w:rPr>
          <w:rFonts w:ascii="Times New Roman" w:hAnsi="Times New Roman" w:cs="Times New Roman"/>
          <w:sz w:val="24"/>
          <w:szCs w:val="24"/>
        </w:rPr>
        <w:t>They</w:t>
      </w:r>
      <w:r w:rsidR="000F5105">
        <w:rPr>
          <w:rFonts w:ascii="Times New Roman" w:hAnsi="Times New Roman" w:cs="Times New Roman"/>
          <w:sz w:val="24"/>
          <w:szCs w:val="24"/>
        </w:rPr>
        <w:t xml:space="preserve"> also</w:t>
      </w:r>
      <w:r w:rsidR="00FA3A89">
        <w:rPr>
          <w:rFonts w:ascii="Times New Roman" w:hAnsi="Times New Roman" w:cs="Times New Roman"/>
          <w:sz w:val="24"/>
          <w:szCs w:val="24"/>
        </w:rPr>
        <w:t xml:space="preserve"> proffered general</w:t>
      </w:r>
      <w:r w:rsidR="000C53C8">
        <w:rPr>
          <w:rFonts w:ascii="Times New Roman" w:hAnsi="Times New Roman" w:cs="Times New Roman"/>
          <w:sz w:val="24"/>
          <w:szCs w:val="24"/>
        </w:rPr>
        <w:t xml:space="preserve"> explanations to their alleged involvement in the different counts</w:t>
      </w:r>
      <w:r w:rsidR="00FA3A89">
        <w:rPr>
          <w:rFonts w:ascii="Times New Roman" w:hAnsi="Times New Roman" w:cs="Times New Roman"/>
          <w:sz w:val="24"/>
          <w:szCs w:val="24"/>
        </w:rPr>
        <w:t xml:space="preserve"> which affected all of them</w:t>
      </w:r>
      <w:r w:rsidR="000C53C8">
        <w:rPr>
          <w:rFonts w:ascii="Times New Roman" w:hAnsi="Times New Roman" w:cs="Times New Roman"/>
          <w:sz w:val="24"/>
          <w:szCs w:val="24"/>
        </w:rPr>
        <w:t xml:space="preserve">. </w:t>
      </w:r>
      <w:r w:rsidR="00B33F77">
        <w:rPr>
          <w:rFonts w:ascii="Times New Roman" w:hAnsi="Times New Roman" w:cs="Times New Roman"/>
          <w:sz w:val="24"/>
          <w:szCs w:val="24"/>
        </w:rPr>
        <w:t xml:space="preserve">Chief among those explanations is that there is nothing which links them to the commission of any of the counts. They further argue that accused 10 is the person </w:t>
      </w:r>
      <w:r>
        <w:rPr>
          <w:rFonts w:ascii="Times New Roman" w:hAnsi="Times New Roman" w:cs="Times New Roman"/>
          <w:sz w:val="24"/>
          <w:szCs w:val="24"/>
        </w:rPr>
        <w:t xml:space="preserve">who is </w:t>
      </w:r>
      <w:r w:rsidR="00B33F77">
        <w:rPr>
          <w:rFonts w:ascii="Times New Roman" w:hAnsi="Times New Roman" w:cs="Times New Roman"/>
          <w:sz w:val="24"/>
          <w:szCs w:val="24"/>
        </w:rPr>
        <w:t>alleged to have bought the stolen property from them and accused 11 as the one who had safe custody of the stolen property before it was sold to accuse</w:t>
      </w:r>
      <w:r>
        <w:rPr>
          <w:rFonts w:ascii="Times New Roman" w:hAnsi="Times New Roman" w:cs="Times New Roman"/>
          <w:sz w:val="24"/>
          <w:szCs w:val="24"/>
        </w:rPr>
        <w:t>d person</w:t>
      </w:r>
      <w:r w:rsidR="00B33F77">
        <w:rPr>
          <w:rFonts w:ascii="Times New Roman" w:hAnsi="Times New Roman" w:cs="Times New Roman"/>
          <w:sz w:val="24"/>
          <w:szCs w:val="24"/>
        </w:rPr>
        <w:t xml:space="preserve"> 10.</w:t>
      </w:r>
      <w:r>
        <w:rPr>
          <w:rFonts w:ascii="Times New Roman" w:hAnsi="Times New Roman" w:cs="Times New Roman"/>
          <w:sz w:val="24"/>
          <w:szCs w:val="24"/>
        </w:rPr>
        <w:t xml:space="preserve"> Both accused 10 and 11 are not part of the present application.</w:t>
      </w:r>
      <w:r w:rsidR="00B33F77">
        <w:rPr>
          <w:rFonts w:ascii="Times New Roman" w:hAnsi="Times New Roman" w:cs="Times New Roman"/>
          <w:sz w:val="24"/>
          <w:szCs w:val="24"/>
        </w:rPr>
        <w:t xml:space="preserve"> </w:t>
      </w:r>
      <w:r>
        <w:rPr>
          <w:rFonts w:ascii="Times New Roman" w:hAnsi="Times New Roman" w:cs="Times New Roman"/>
          <w:sz w:val="24"/>
          <w:szCs w:val="24"/>
        </w:rPr>
        <w:t>The applicants further allege that nothing</w:t>
      </w:r>
      <w:r w:rsidR="00B33F77">
        <w:rPr>
          <w:rFonts w:ascii="Times New Roman" w:hAnsi="Times New Roman" w:cs="Times New Roman"/>
          <w:sz w:val="24"/>
          <w:szCs w:val="24"/>
        </w:rPr>
        <w:t xml:space="preserve"> was recovered from those accused persons and therefore there is nothing to link them to the commission of the offences. </w:t>
      </w:r>
      <w:r w:rsidR="00FA3A89">
        <w:rPr>
          <w:rFonts w:ascii="Times New Roman" w:hAnsi="Times New Roman" w:cs="Times New Roman"/>
          <w:sz w:val="24"/>
          <w:szCs w:val="24"/>
        </w:rPr>
        <w:t xml:space="preserve">They further explained their relationships to </w:t>
      </w:r>
      <w:r w:rsidR="00C14C1E">
        <w:rPr>
          <w:rFonts w:ascii="Times New Roman" w:hAnsi="Times New Roman" w:cs="Times New Roman"/>
          <w:sz w:val="24"/>
          <w:szCs w:val="24"/>
        </w:rPr>
        <w:t>each other’s</w:t>
      </w:r>
      <w:r w:rsidR="00FA3A89">
        <w:rPr>
          <w:rFonts w:ascii="Times New Roman" w:hAnsi="Times New Roman" w:cs="Times New Roman"/>
          <w:sz w:val="24"/>
          <w:szCs w:val="24"/>
        </w:rPr>
        <w:t xml:space="preserve"> in the following manner:</w:t>
      </w:r>
    </w:p>
    <w:p w:rsidR="00FA3A89" w:rsidRDefault="00FA3A89" w:rsidP="00C14C1E">
      <w:pPr>
        <w:spacing w:after="0" w:line="360" w:lineRule="auto"/>
        <w:ind w:firstLine="720"/>
        <w:jc w:val="both"/>
        <w:rPr>
          <w:rFonts w:ascii="Times New Roman" w:hAnsi="Times New Roman" w:cs="Times New Roman"/>
          <w:sz w:val="24"/>
          <w:szCs w:val="24"/>
        </w:rPr>
      </w:pPr>
      <w:r w:rsidRPr="00AB2149">
        <w:rPr>
          <w:rFonts w:ascii="Times New Roman" w:hAnsi="Times New Roman" w:cs="Times New Roman"/>
          <w:sz w:val="24"/>
          <w:szCs w:val="24"/>
        </w:rPr>
        <w:t xml:space="preserve">Applicant 1 was once based at Mutawatawa </w:t>
      </w:r>
      <w:r>
        <w:rPr>
          <w:rFonts w:ascii="Times New Roman" w:hAnsi="Times New Roman" w:cs="Times New Roman"/>
          <w:sz w:val="24"/>
          <w:szCs w:val="24"/>
        </w:rPr>
        <w:t xml:space="preserve">police station. It </w:t>
      </w:r>
      <w:r w:rsidR="00AB2149">
        <w:rPr>
          <w:rFonts w:ascii="Times New Roman" w:hAnsi="Times New Roman" w:cs="Times New Roman"/>
          <w:sz w:val="24"/>
          <w:szCs w:val="24"/>
        </w:rPr>
        <w:t xml:space="preserve">was then that he met and became </w:t>
      </w:r>
      <w:r>
        <w:rPr>
          <w:rFonts w:ascii="Times New Roman" w:hAnsi="Times New Roman" w:cs="Times New Roman"/>
          <w:sz w:val="24"/>
          <w:szCs w:val="24"/>
        </w:rPr>
        <w:t>acquainted to</w:t>
      </w:r>
      <w:r w:rsidR="00AB2149">
        <w:rPr>
          <w:rFonts w:ascii="Times New Roman" w:hAnsi="Times New Roman" w:cs="Times New Roman"/>
          <w:sz w:val="24"/>
          <w:szCs w:val="24"/>
        </w:rPr>
        <w:t xml:space="preserve"> applicant number 4 who was at</w:t>
      </w:r>
      <w:r>
        <w:rPr>
          <w:rFonts w:ascii="Times New Roman" w:hAnsi="Times New Roman" w:cs="Times New Roman"/>
          <w:sz w:val="24"/>
          <w:szCs w:val="24"/>
        </w:rPr>
        <w:t xml:space="preserve"> </w:t>
      </w:r>
      <w:r w:rsidR="00AB2149">
        <w:rPr>
          <w:rFonts w:ascii="Times New Roman" w:hAnsi="Times New Roman" w:cs="Times New Roman"/>
          <w:sz w:val="24"/>
          <w:szCs w:val="24"/>
        </w:rPr>
        <w:t xml:space="preserve">the time </w:t>
      </w:r>
      <w:r>
        <w:rPr>
          <w:rFonts w:ascii="Times New Roman" w:hAnsi="Times New Roman" w:cs="Times New Roman"/>
          <w:sz w:val="24"/>
          <w:szCs w:val="24"/>
        </w:rPr>
        <w:t xml:space="preserve">an operative in the CIO in the same area.  Applicant 3 hails from Mutawatawa. He was previously a soldier in the Airforce of Zimbabwe. He became acquainted to the other two during beer drinking sprees at the times he would visit his home area. Applicant 6 met applicant 4 when they were students at the University of Zimbabwe in 2009. They became friends. Applicant 7 met with applicant 4 at a city sports bar in 2021 through a mutual friend called David Nyakaruru and they became drinking mates.  Accused 11 on the charge sheet is uncle to applicant 4. Applicant 6 hails from the same communal area as applicant 7. Applicants 7 and 9 are uncle and nephew. Applicant 8 </w:t>
      </w:r>
      <w:r>
        <w:rPr>
          <w:rFonts w:ascii="Times New Roman" w:hAnsi="Times New Roman" w:cs="Times New Roman"/>
          <w:sz w:val="24"/>
          <w:szCs w:val="24"/>
        </w:rPr>
        <w:lastRenderedPageBreak/>
        <w:t xml:space="preserve">–Fadzai- was introduced to applicant 7 in 2021 by her friend called Tafadzwa when applicant 7 wanted to buy clothes for his children but was unable to do so due to COVID-19 lockdowns. Fadzai was into business of selling clothes. As a result of this web of relationships, the applicants said they kept </w:t>
      </w:r>
      <w:r w:rsidR="00C14C1E">
        <w:rPr>
          <w:rFonts w:ascii="Times New Roman" w:hAnsi="Times New Roman" w:cs="Times New Roman"/>
          <w:sz w:val="24"/>
          <w:szCs w:val="24"/>
        </w:rPr>
        <w:t>each other’s</w:t>
      </w:r>
      <w:r>
        <w:rPr>
          <w:rFonts w:ascii="Times New Roman" w:hAnsi="Times New Roman" w:cs="Times New Roman"/>
          <w:sz w:val="24"/>
          <w:szCs w:val="24"/>
        </w:rPr>
        <w:t xml:space="preserve">’ contact details and constantly communicated through their </w:t>
      </w:r>
      <w:r w:rsidR="00AB2149">
        <w:rPr>
          <w:rFonts w:ascii="Times New Roman" w:hAnsi="Times New Roman" w:cs="Times New Roman"/>
          <w:sz w:val="24"/>
          <w:szCs w:val="24"/>
        </w:rPr>
        <w:t>cellular phones</w:t>
      </w:r>
      <w:r>
        <w:rPr>
          <w:rFonts w:ascii="Times New Roman" w:hAnsi="Times New Roman" w:cs="Times New Roman"/>
          <w:sz w:val="24"/>
          <w:szCs w:val="24"/>
        </w:rPr>
        <w:t xml:space="preserve">. </w:t>
      </w:r>
    </w:p>
    <w:p w:rsidR="00FA3A89" w:rsidRDefault="00FA3A89" w:rsidP="00C14C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were each arrested in the following circumstances:</w:t>
      </w:r>
    </w:p>
    <w:p w:rsidR="006C7021" w:rsidRDefault="00FA3A89"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3 was the first to be arrested after he was called by a person from whom he had bought the commuter omnibus he was driving. It is important to point out that neither the name of that person nor the make or registration details of that commuter omnibus were disclosed. He however alleged that the person called because they had an outstanding arrangement that the commuter omnibus would be sold if a buyer was found. The seller therefore wanted them to meet in town as there was a potential customer interested in purchasing the bus. They met in town. Applicant 3 was given a temporary car to use by the potential buyer who took the bus that was for sale. Applicant 3 was later called to come to VID Eastlea to finalise negotiations of the sale. On his arrival there, the</w:t>
      </w:r>
      <w:r w:rsidR="00AB2149">
        <w:rPr>
          <w:rFonts w:ascii="Times New Roman" w:hAnsi="Times New Roman" w:cs="Times New Roman"/>
          <w:sz w:val="24"/>
          <w:szCs w:val="24"/>
        </w:rPr>
        <w:t xml:space="preserve"> police arrested him. Theyt</w:t>
      </w:r>
      <w:r>
        <w:rPr>
          <w:rFonts w:ascii="Times New Roman" w:hAnsi="Times New Roman" w:cs="Times New Roman"/>
          <w:sz w:val="24"/>
          <w:szCs w:val="24"/>
        </w:rPr>
        <w:t xml:space="preserve"> advised him that he was under arrest for a spate of robberies and that they were aware of his accomplices such that he had to cooperate with them otherwise they would kill him. </w:t>
      </w:r>
      <w:r w:rsidR="006C7021">
        <w:rPr>
          <w:rFonts w:ascii="Times New Roman" w:hAnsi="Times New Roman" w:cs="Times New Roman"/>
          <w:sz w:val="24"/>
          <w:szCs w:val="24"/>
        </w:rPr>
        <w:t xml:space="preserve">The police then took his phone and dialled a set of numbers until they came to applicant 4’s number. </w:t>
      </w:r>
      <w:r w:rsidR="00AB2149">
        <w:rPr>
          <w:rFonts w:ascii="Times New Roman" w:hAnsi="Times New Roman" w:cs="Times New Roman"/>
          <w:sz w:val="24"/>
          <w:szCs w:val="24"/>
        </w:rPr>
        <w:t xml:space="preserve">Again it is not explained how they picked that number from the applicant’s entire phone book. </w:t>
      </w:r>
      <w:r w:rsidR="006C7021">
        <w:rPr>
          <w:rFonts w:ascii="Times New Roman" w:hAnsi="Times New Roman" w:cs="Times New Roman"/>
          <w:sz w:val="24"/>
          <w:szCs w:val="24"/>
        </w:rPr>
        <w:t xml:space="preserve">They ordered applicant 3 to call him and arrange to meet in town. He did. Applicant 4 came and was arrested. The police then checked applicant 4’s phone and found applicants 1 and 2’s numbers as the most frequently called. They ordered him to call them. He did. They both reacted and were arrested on their arrival. The same modus was used to lure the rest of the applicants. </w:t>
      </w:r>
    </w:p>
    <w:p w:rsidR="00FA3A89" w:rsidRDefault="00FA3A89" w:rsidP="003F553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6C7021">
        <w:rPr>
          <w:rFonts w:ascii="Times New Roman" w:hAnsi="Times New Roman" w:cs="Times New Roman"/>
          <w:sz w:val="24"/>
          <w:szCs w:val="24"/>
        </w:rPr>
        <w:t>t individual level, some of the applicants’</w:t>
      </w:r>
      <w:r>
        <w:rPr>
          <w:rFonts w:ascii="Times New Roman" w:hAnsi="Times New Roman" w:cs="Times New Roman"/>
          <w:sz w:val="24"/>
          <w:szCs w:val="24"/>
        </w:rPr>
        <w:t xml:space="preserve"> explanation of the allegations were as follows:</w:t>
      </w:r>
    </w:p>
    <w:p w:rsidR="006C7021" w:rsidRDefault="006C7021"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2 alleges that he was arrested for criminal abuse of office during his time in the ZRP. He was convicted and </w:t>
      </w:r>
      <w:r w:rsidR="00967CD6">
        <w:rPr>
          <w:rFonts w:ascii="Times New Roman" w:hAnsi="Times New Roman" w:cs="Times New Roman"/>
          <w:sz w:val="24"/>
          <w:szCs w:val="24"/>
        </w:rPr>
        <w:t>sentenced</w:t>
      </w:r>
      <w:r>
        <w:rPr>
          <w:rFonts w:ascii="Times New Roman" w:hAnsi="Times New Roman" w:cs="Times New Roman"/>
          <w:sz w:val="24"/>
          <w:szCs w:val="24"/>
        </w:rPr>
        <w:t xml:space="preserve"> to imprisonment. He started serving his time on 16 June 2021 at Chinhoyi prison and was released on 16 June 2022. It was therefore not possible for him to have participated in the robbery of 10 March 2022 since he was in prison. The police refused to accept this information. </w:t>
      </w:r>
    </w:p>
    <w:p w:rsidR="00FA3A89" w:rsidRDefault="00A7124A"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makes the above allegation by applicant difficult to accept is that he chose not to furnish the police with any documentation relating to his imprisonment and the time that he </w:t>
      </w:r>
      <w:r>
        <w:rPr>
          <w:rFonts w:ascii="Times New Roman" w:hAnsi="Times New Roman" w:cs="Times New Roman"/>
          <w:sz w:val="24"/>
          <w:szCs w:val="24"/>
        </w:rPr>
        <w:lastRenderedPageBreak/>
        <w:t>was released from prison. He deliberately does not mention the length of his prison term. If he had done so</w:t>
      </w:r>
      <w:r w:rsidR="00645C75">
        <w:rPr>
          <w:rFonts w:ascii="Times New Roman" w:hAnsi="Times New Roman" w:cs="Times New Roman"/>
          <w:sz w:val="24"/>
          <w:szCs w:val="24"/>
        </w:rPr>
        <w:t>, the</w:t>
      </w:r>
      <w:r>
        <w:rPr>
          <w:rFonts w:ascii="Times New Roman" w:hAnsi="Times New Roman" w:cs="Times New Roman"/>
          <w:sz w:val="24"/>
          <w:szCs w:val="24"/>
        </w:rPr>
        <w:t xml:space="preserve"> court could at the very least have estimated the duration of his time in prison. As will be shown later, where it s</w:t>
      </w:r>
      <w:r w:rsidR="00AB2149">
        <w:rPr>
          <w:rFonts w:ascii="Times New Roman" w:hAnsi="Times New Roman" w:cs="Times New Roman"/>
          <w:sz w:val="24"/>
          <w:szCs w:val="24"/>
        </w:rPr>
        <w:t>uited them, the applicants</w:t>
      </w:r>
      <w:r>
        <w:rPr>
          <w:rFonts w:ascii="Times New Roman" w:hAnsi="Times New Roman" w:cs="Times New Roman"/>
          <w:sz w:val="24"/>
          <w:szCs w:val="24"/>
        </w:rPr>
        <w:t xml:space="preserve"> produce</w:t>
      </w:r>
      <w:r w:rsidR="00AB2149">
        <w:rPr>
          <w:rFonts w:ascii="Times New Roman" w:hAnsi="Times New Roman" w:cs="Times New Roman"/>
          <w:sz w:val="24"/>
          <w:szCs w:val="24"/>
        </w:rPr>
        <w:t>d</w:t>
      </w:r>
      <w:r>
        <w:rPr>
          <w:rFonts w:ascii="Times New Roman" w:hAnsi="Times New Roman" w:cs="Times New Roman"/>
          <w:sz w:val="24"/>
          <w:szCs w:val="24"/>
        </w:rPr>
        <w:t xml:space="preserve"> documentary proof to support their allegations but when it did not, they withheld such proof. In any case, even if the police were mistaken</w:t>
      </w:r>
      <w:r w:rsidR="00AB2149">
        <w:rPr>
          <w:rFonts w:ascii="Times New Roman" w:hAnsi="Times New Roman" w:cs="Times New Roman"/>
          <w:sz w:val="24"/>
          <w:szCs w:val="24"/>
        </w:rPr>
        <w:t xml:space="preserve"> about count 1, applicant 2’s</w:t>
      </w:r>
      <w:r>
        <w:rPr>
          <w:rFonts w:ascii="Times New Roman" w:hAnsi="Times New Roman" w:cs="Times New Roman"/>
          <w:sz w:val="24"/>
          <w:szCs w:val="24"/>
        </w:rPr>
        <w:t xml:space="preserve"> alleged participation</w:t>
      </w:r>
      <w:r w:rsidR="00AB2149">
        <w:rPr>
          <w:rFonts w:ascii="Times New Roman" w:hAnsi="Times New Roman" w:cs="Times New Roman"/>
          <w:sz w:val="24"/>
          <w:szCs w:val="24"/>
        </w:rPr>
        <w:t xml:space="preserve"> in the robberies </w:t>
      </w:r>
      <w:r>
        <w:rPr>
          <w:rFonts w:ascii="Times New Roman" w:hAnsi="Times New Roman" w:cs="Times New Roman"/>
          <w:sz w:val="24"/>
          <w:szCs w:val="24"/>
        </w:rPr>
        <w:t>runs through the other counts which allegedly occurred when he was already out of prion a</w:t>
      </w:r>
      <w:r w:rsidR="00AB2149">
        <w:rPr>
          <w:rFonts w:ascii="Times New Roman" w:hAnsi="Times New Roman" w:cs="Times New Roman"/>
          <w:sz w:val="24"/>
          <w:szCs w:val="24"/>
        </w:rPr>
        <w:t xml:space="preserve">s per his chronology of events.  </w:t>
      </w:r>
    </w:p>
    <w:p w:rsidR="00C14C1E" w:rsidRDefault="00A7124A"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7 makes a similar argument. He says he was in prison between 10 October 2022 and 16 November 2022. </w:t>
      </w:r>
      <w:r w:rsidR="00645C75">
        <w:rPr>
          <w:rFonts w:ascii="Times New Roman" w:hAnsi="Times New Roman" w:cs="Times New Roman"/>
          <w:sz w:val="24"/>
          <w:szCs w:val="24"/>
        </w:rPr>
        <w:t xml:space="preserve">He attached an extract from the CRB at Harare Magistrates’ Court and the receipt which shows the day when he deposited bail. </w:t>
      </w:r>
      <w:r w:rsidR="00AB2149">
        <w:rPr>
          <w:rFonts w:ascii="Times New Roman" w:hAnsi="Times New Roman" w:cs="Times New Roman"/>
          <w:sz w:val="24"/>
          <w:szCs w:val="24"/>
        </w:rPr>
        <w:t>Tellingly, the</w:t>
      </w:r>
      <w:r>
        <w:rPr>
          <w:rFonts w:ascii="Times New Roman" w:hAnsi="Times New Roman" w:cs="Times New Roman"/>
          <w:sz w:val="24"/>
          <w:szCs w:val="24"/>
        </w:rPr>
        <w:t xml:space="preserve"> period </w:t>
      </w:r>
      <w:r w:rsidR="00AB2149">
        <w:rPr>
          <w:rFonts w:ascii="Times New Roman" w:hAnsi="Times New Roman" w:cs="Times New Roman"/>
          <w:sz w:val="24"/>
          <w:szCs w:val="24"/>
        </w:rPr>
        <w:t>of his incarceration is slightly more than</w:t>
      </w:r>
      <w:r>
        <w:rPr>
          <w:rFonts w:ascii="Times New Roman" w:hAnsi="Times New Roman" w:cs="Times New Roman"/>
          <w:sz w:val="24"/>
          <w:szCs w:val="24"/>
        </w:rPr>
        <w:t xml:space="preserve"> one month.</w:t>
      </w:r>
      <w:r w:rsidR="00645C75">
        <w:rPr>
          <w:rFonts w:ascii="Times New Roman" w:hAnsi="Times New Roman" w:cs="Times New Roman"/>
          <w:sz w:val="24"/>
          <w:szCs w:val="24"/>
        </w:rPr>
        <w:t xml:space="preserve"> The state’s allegations viewed in their totality are that the applicants were a gang of conspirators who apparently operated a coordinated criminal enterprise. The 7</w:t>
      </w:r>
      <w:r w:rsidR="00645C75" w:rsidRPr="00645C75">
        <w:rPr>
          <w:rFonts w:ascii="Times New Roman" w:hAnsi="Times New Roman" w:cs="Times New Roman"/>
          <w:sz w:val="24"/>
          <w:szCs w:val="24"/>
          <w:vertAlign w:val="superscript"/>
        </w:rPr>
        <w:t>th</w:t>
      </w:r>
      <w:r w:rsidR="00645C75">
        <w:rPr>
          <w:rFonts w:ascii="Times New Roman" w:hAnsi="Times New Roman" w:cs="Times New Roman"/>
          <w:sz w:val="24"/>
          <w:szCs w:val="24"/>
        </w:rPr>
        <w:t xml:space="preserve"> applicant has not been able to extricate himself from all the other counts he is alleged to have participated in even if the court were to give him the benefit of doubt that he was not involved in count 5. </w:t>
      </w:r>
    </w:p>
    <w:p w:rsidR="00645C75" w:rsidRDefault="00645C75"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5 argues that he was not in Zimbabwe on 24 July 2022 because he was in South Africa. He says he temporarily entered Zimbabwe on 27 September 2022 and exited on the same </w:t>
      </w:r>
      <w:r w:rsidR="005E04E4">
        <w:rPr>
          <w:rFonts w:ascii="Times New Roman" w:hAnsi="Times New Roman" w:cs="Times New Roman"/>
          <w:sz w:val="24"/>
          <w:szCs w:val="24"/>
        </w:rPr>
        <w:t>day before</w:t>
      </w:r>
      <w:r>
        <w:rPr>
          <w:rFonts w:ascii="Times New Roman" w:hAnsi="Times New Roman" w:cs="Times New Roman"/>
          <w:sz w:val="24"/>
          <w:szCs w:val="24"/>
        </w:rPr>
        <w:t xml:space="preserve"> returning on 10 October 2022</w:t>
      </w:r>
      <w:r w:rsidR="005E04E4">
        <w:rPr>
          <w:rFonts w:ascii="Times New Roman" w:hAnsi="Times New Roman" w:cs="Times New Roman"/>
          <w:sz w:val="24"/>
          <w:szCs w:val="24"/>
        </w:rPr>
        <w:t xml:space="preserve">. He attached copies of </w:t>
      </w:r>
      <w:r w:rsidR="00AB2149">
        <w:rPr>
          <w:rFonts w:ascii="Times New Roman" w:hAnsi="Times New Roman" w:cs="Times New Roman"/>
          <w:sz w:val="24"/>
          <w:szCs w:val="24"/>
        </w:rPr>
        <w:t xml:space="preserve">the </w:t>
      </w:r>
      <w:r w:rsidR="005E04E4">
        <w:rPr>
          <w:rFonts w:ascii="Times New Roman" w:hAnsi="Times New Roman" w:cs="Times New Roman"/>
          <w:sz w:val="24"/>
          <w:szCs w:val="24"/>
        </w:rPr>
        <w:t>purported entries and exists which he made to and from Zimbabwe as annexure D. There are three pages of that annexure. The first page is the bio section of the passport. The second page shows date stamps on a page of his passport. There are many dates which appear there. What is important however is that he appeared to have exited Zimbabwe on 23 June 2016 and immediately returned on 24 June 2016. There is no stamp which shows that he thereafter exited Zimbabwe. The only stamp which is significant is a South African Immigration stamp with the date 24 July 2016.</w:t>
      </w:r>
      <w:r w:rsidR="007F0268">
        <w:rPr>
          <w:rFonts w:ascii="Times New Roman" w:hAnsi="Times New Roman" w:cs="Times New Roman"/>
          <w:sz w:val="24"/>
          <w:szCs w:val="24"/>
        </w:rPr>
        <w:t xml:space="preserve"> That date appears on a section captioned expiry date.</w:t>
      </w:r>
      <w:r w:rsidR="00C14C1E">
        <w:rPr>
          <w:rFonts w:ascii="Times New Roman" w:hAnsi="Times New Roman" w:cs="Times New Roman"/>
          <w:sz w:val="24"/>
          <w:szCs w:val="24"/>
        </w:rPr>
        <w:t xml:space="preserve"> </w:t>
      </w:r>
      <w:r w:rsidR="007F0268">
        <w:rPr>
          <w:rFonts w:ascii="Times New Roman" w:hAnsi="Times New Roman" w:cs="Times New Roman"/>
          <w:sz w:val="24"/>
          <w:szCs w:val="24"/>
        </w:rPr>
        <w:t xml:space="preserve"> 24 July 2016 is then endorsed thereon. To me that does not mean that the applicant left Zimbabwe on that date. As already said there is no indication on that page that after his entry into Zimbabwe on 24 June 2016 he exited the country again. In fact to show his dishonesty in terms of dates, applicant 5 alleges that he left the country of 27 September 2022 and returned on 10 October 2022. On the last page of annexure D, there are two date stamps for 27 September 2022. One shows the applicant exiting the country and the other one shows him entering the country. There are no times on the date stamps to show whether the entry preceded the exit or vice versa. </w:t>
      </w:r>
      <w:r w:rsidR="00E20975">
        <w:rPr>
          <w:rFonts w:ascii="Times New Roman" w:hAnsi="Times New Roman" w:cs="Times New Roman"/>
          <w:sz w:val="24"/>
          <w:szCs w:val="24"/>
        </w:rPr>
        <w:t xml:space="preserve">He further alleges that after his exit on 27 </w:t>
      </w:r>
      <w:r w:rsidR="00E20975">
        <w:rPr>
          <w:rFonts w:ascii="Times New Roman" w:hAnsi="Times New Roman" w:cs="Times New Roman"/>
          <w:sz w:val="24"/>
          <w:szCs w:val="24"/>
        </w:rPr>
        <w:lastRenderedPageBreak/>
        <w:t xml:space="preserve">September he only returned to the country on 10 October 2022. That is not possibly true because on the same page there is a stamp that clearly shows that he exited Zimbabwe on 10 October 2022 meaning that he had been in the country all along. </w:t>
      </w:r>
      <w:r w:rsidR="005E04E4">
        <w:rPr>
          <w:rFonts w:ascii="Times New Roman" w:hAnsi="Times New Roman" w:cs="Times New Roman"/>
          <w:sz w:val="24"/>
          <w:szCs w:val="24"/>
        </w:rPr>
        <w:t xml:space="preserve"> </w:t>
      </w:r>
      <w:r w:rsidR="00E20975">
        <w:rPr>
          <w:rFonts w:ascii="Times New Roman" w:hAnsi="Times New Roman" w:cs="Times New Roman"/>
          <w:sz w:val="24"/>
          <w:szCs w:val="24"/>
        </w:rPr>
        <w:t>I</w:t>
      </w:r>
      <w:r w:rsidR="00AB2149">
        <w:rPr>
          <w:rFonts w:ascii="Times New Roman" w:hAnsi="Times New Roman" w:cs="Times New Roman"/>
          <w:sz w:val="24"/>
          <w:szCs w:val="24"/>
        </w:rPr>
        <w:t>n my view therefore applicant 5’</w:t>
      </w:r>
      <w:r w:rsidR="00E20975">
        <w:rPr>
          <w:rFonts w:ascii="Times New Roman" w:hAnsi="Times New Roman" w:cs="Times New Roman"/>
          <w:sz w:val="24"/>
          <w:szCs w:val="24"/>
        </w:rPr>
        <w:t xml:space="preserve">s attempt to explain the charges against him is illogical at worst and muddled at best. </w:t>
      </w:r>
      <w:r>
        <w:rPr>
          <w:rFonts w:ascii="Times New Roman" w:hAnsi="Times New Roman" w:cs="Times New Roman"/>
          <w:sz w:val="24"/>
          <w:szCs w:val="24"/>
        </w:rPr>
        <w:t xml:space="preserve"> </w:t>
      </w:r>
      <w:r w:rsidR="00E20975">
        <w:rPr>
          <w:rFonts w:ascii="Times New Roman" w:hAnsi="Times New Roman" w:cs="Times New Roman"/>
          <w:sz w:val="24"/>
          <w:szCs w:val="24"/>
        </w:rPr>
        <w:t xml:space="preserve">There are several gaps and dates which do not make sense in his passport explanation. His absence from Zimbabwe is on the face of the evidence he provided himself very improbable. </w:t>
      </w:r>
    </w:p>
    <w:p w:rsidR="00726EBA" w:rsidRDefault="00E20975" w:rsidP="00C14C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Apart from the above three (applicants 2, 5 and 7) the rest did not proffer individual explanations to the charges. They sought to rely on the blanket attack of there being no link between them and the crimes indicated earlier. In addition all applicants urged the court to treat them in the same manner that their co-accused numbers 10 and 11 had been treated. The two were granted bail by the Magistrates’ Court after prosecution consented </w:t>
      </w:r>
      <w:r w:rsidR="00726EBA">
        <w:rPr>
          <w:rFonts w:ascii="Times New Roman" w:hAnsi="Times New Roman" w:cs="Times New Roman"/>
          <w:sz w:val="24"/>
          <w:szCs w:val="24"/>
        </w:rPr>
        <w:t>to their release from custody.</w:t>
      </w:r>
    </w:p>
    <w:p w:rsidR="00E20975" w:rsidRDefault="00726EBA" w:rsidP="00C1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applicants further directed the court to the provisions of s 50(1) (d) of the Constitution of Zimbabwe, 2013 which provides that any person who is arrested must be released unconditionally or on reasonable grounds pending a charge or trial unless there are compelling reasons justifying their continued detention. </w:t>
      </w:r>
      <w:r w:rsidR="00E20975">
        <w:rPr>
          <w:rFonts w:ascii="Times New Roman" w:hAnsi="Times New Roman" w:cs="Times New Roman"/>
          <w:sz w:val="24"/>
          <w:szCs w:val="24"/>
        </w:rPr>
        <w:t xml:space="preserve"> </w:t>
      </w:r>
      <w:r>
        <w:rPr>
          <w:rFonts w:ascii="Times New Roman" w:hAnsi="Times New Roman" w:cs="Times New Roman"/>
          <w:sz w:val="24"/>
          <w:szCs w:val="24"/>
        </w:rPr>
        <w:t>He further made reference to s 117(1)(2)(a) of the Criminal Procedure and Evidence act [</w:t>
      </w:r>
      <w:r w:rsidRPr="00C14C1E">
        <w:rPr>
          <w:rFonts w:ascii="Times New Roman" w:hAnsi="Times New Roman" w:cs="Times New Roman"/>
          <w:i/>
          <w:sz w:val="24"/>
          <w:szCs w:val="24"/>
        </w:rPr>
        <w:t>Chapter 9:07]</w:t>
      </w:r>
      <w:r>
        <w:rPr>
          <w:rFonts w:ascii="Times New Roman" w:hAnsi="Times New Roman" w:cs="Times New Roman"/>
          <w:sz w:val="24"/>
          <w:szCs w:val="24"/>
        </w:rPr>
        <w:t xml:space="preserve"> and several authorities to support the application. </w:t>
      </w:r>
      <w:r w:rsidR="00E20975">
        <w:rPr>
          <w:rFonts w:ascii="Times New Roman" w:hAnsi="Times New Roman" w:cs="Times New Roman"/>
          <w:sz w:val="24"/>
          <w:szCs w:val="24"/>
        </w:rPr>
        <w:t xml:space="preserve"> </w:t>
      </w:r>
    </w:p>
    <w:p w:rsidR="00D961A6" w:rsidRDefault="00D961A6" w:rsidP="00C14C1E">
      <w:pPr>
        <w:spacing w:after="0" w:line="360" w:lineRule="auto"/>
        <w:jc w:val="both"/>
        <w:rPr>
          <w:rFonts w:ascii="Times New Roman" w:hAnsi="Times New Roman" w:cs="Times New Roman"/>
          <w:b/>
          <w:sz w:val="24"/>
          <w:szCs w:val="24"/>
        </w:rPr>
      </w:pPr>
      <w:r w:rsidRPr="00D961A6">
        <w:rPr>
          <w:rFonts w:ascii="Times New Roman" w:hAnsi="Times New Roman" w:cs="Times New Roman"/>
          <w:b/>
          <w:sz w:val="24"/>
          <w:szCs w:val="24"/>
        </w:rPr>
        <w:t>The law on bail</w:t>
      </w:r>
    </w:p>
    <w:p w:rsidR="003C5C44" w:rsidRPr="003C5C44" w:rsidRDefault="003C5C44" w:rsidP="00C14C1E">
      <w:pPr>
        <w:pStyle w:val="NormalWeb"/>
        <w:shd w:val="clear" w:color="auto" w:fill="FFFFFF"/>
        <w:spacing w:before="0" w:beforeAutospacing="0" w:after="0" w:afterAutospacing="0" w:line="360" w:lineRule="auto"/>
        <w:ind w:firstLine="720"/>
        <w:jc w:val="both"/>
        <w:rPr>
          <w:color w:val="202020"/>
        </w:rPr>
      </w:pPr>
      <w:r>
        <w:t>The law governing</w:t>
      </w:r>
      <w:r w:rsidR="00D961A6" w:rsidRPr="003C5C44">
        <w:t xml:space="preserve"> applications for bail has become fairly trite in this jurisdiction.</w:t>
      </w:r>
      <w:r w:rsidRPr="003C5C44">
        <w:t xml:space="preserve"> Generally, it is</w:t>
      </w:r>
      <w:r w:rsidR="00D961A6" w:rsidRPr="003C5C44">
        <w:t xml:space="preserve"> </w:t>
      </w:r>
      <w:r w:rsidRPr="003C5C44">
        <w:rPr>
          <w:color w:val="202020"/>
        </w:rPr>
        <w:t>that a person arrested or detained must be released unconditionally or on reasonable conditions, pending a charge or trial, unless there are compelling reasons justifying their continued detention. See s 50(1) (d) of the Constitution. Further s 117(1) of the CP &amp; E Act accords every arrested and detained person a general right to be admitted to bail except where  the court makes a finding  that it is in the interests of justice that bail be refused.</w:t>
      </w:r>
    </w:p>
    <w:p w:rsidR="00D961A6" w:rsidRDefault="00D961A6" w:rsidP="003F553E">
      <w:pPr>
        <w:spacing w:line="360" w:lineRule="auto"/>
        <w:jc w:val="both"/>
        <w:rPr>
          <w:rFonts w:ascii="Times New Roman" w:hAnsi="Times New Roman" w:cs="Times New Roman"/>
          <w:sz w:val="24"/>
          <w:szCs w:val="24"/>
        </w:rPr>
      </w:pPr>
      <w:r>
        <w:rPr>
          <w:rFonts w:ascii="Times New Roman" w:hAnsi="Times New Roman" w:cs="Times New Roman"/>
          <w:sz w:val="24"/>
          <w:szCs w:val="24"/>
        </w:rPr>
        <w:t>A few issues however appear to continue to cause challenges to many legal practitioners</w:t>
      </w:r>
      <w:r w:rsidR="003C5C44">
        <w:rPr>
          <w:rFonts w:ascii="Times New Roman" w:hAnsi="Times New Roman" w:cs="Times New Roman"/>
          <w:sz w:val="24"/>
          <w:szCs w:val="24"/>
        </w:rPr>
        <w:t xml:space="preserve"> and those applicants prosecuting their applications in person</w:t>
      </w:r>
      <w:r>
        <w:rPr>
          <w:rFonts w:ascii="Times New Roman" w:hAnsi="Times New Roman" w:cs="Times New Roman"/>
          <w:sz w:val="24"/>
          <w:szCs w:val="24"/>
        </w:rPr>
        <w:t xml:space="preserve">. </w:t>
      </w:r>
      <w:r w:rsidR="003C5C44">
        <w:rPr>
          <w:rFonts w:ascii="Times New Roman" w:hAnsi="Times New Roman" w:cs="Times New Roman"/>
          <w:sz w:val="24"/>
          <w:szCs w:val="24"/>
        </w:rPr>
        <w:t>The</w:t>
      </w:r>
      <w:r w:rsidR="00B33F77">
        <w:rPr>
          <w:rFonts w:ascii="Times New Roman" w:hAnsi="Times New Roman" w:cs="Times New Roman"/>
          <w:sz w:val="24"/>
          <w:szCs w:val="24"/>
        </w:rPr>
        <w:t xml:space="preserve"> protestations from the applicants </w:t>
      </w:r>
      <w:r w:rsidR="003C5C44" w:rsidRPr="003C5C44">
        <w:rPr>
          <w:rFonts w:ascii="Times New Roman" w:hAnsi="Times New Roman" w:cs="Times New Roman"/>
          <w:i/>
          <w:sz w:val="24"/>
          <w:szCs w:val="24"/>
        </w:rPr>
        <w:t>in casu</w:t>
      </w:r>
      <w:r w:rsidR="003C5C44">
        <w:rPr>
          <w:rFonts w:ascii="Times New Roman" w:hAnsi="Times New Roman" w:cs="Times New Roman"/>
          <w:sz w:val="24"/>
          <w:szCs w:val="24"/>
        </w:rPr>
        <w:t xml:space="preserve"> </w:t>
      </w:r>
      <w:r>
        <w:rPr>
          <w:rFonts w:ascii="Times New Roman" w:hAnsi="Times New Roman" w:cs="Times New Roman"/>
          <w:sz w:val="24"/>
          <w:szCs w:val="24"/>
        </w:rPr>
        <w:t>betray some of those challenges. Below I</w:t>
      </w:r>
      <w:r w:rsidR="003C5C44">
        <w:rPr>
          <w:rFonts w:ascii="Times New Roman" w:hAnsi="Times New Roman" w:cs="Times New Roman"/>
          <w:sz w:val="24"/>
          <w:szCs w:val="24"/>
        </w:rPr>
        <w:t xml:space="preserve"> deal with each of those challenges in determining the issues which arise in this application</w:t>
      </w:r>
      <w:r>
        <w:rPr>
          <w:rFonts w:ascii="Times New Roman" w:hAnsi="Times New Roman" w:cs="Times New Roman"/>
          <w:sz w:val="24"/>
          <w:szCs w:val="24"/>
        </w:rPr>
        <w:t xml:space="preserve">. </w:t>
      </w:r>
    </w:p>
    <w:p w:rsidR="00D961A6" w:rsidRDefault="00D961A6" w:rsidP="00C14C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That there is no link between the applicants and the commission of the offence</w:t>
      </w:r>
    </w:p>
    <w:p w:rsidR="00EC6313" w:rsidRPr="00C872A1" w:rsidRDefault="00D961A6" w:rsidP="00C14C1E">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rPr>
        <w:lastRenderedPageBreak/>
        <w:t xml:space="preserve">This court has noted with concern the stratagem by many legal practitioners to seek to turn bail applications into remand proceedings.  To </w:t>
      </w:r>
      <w:r w:rsidR="00DA266F">
        <w:rPr>
          <w:rFonts w:ascii="Times New Roman" w:hAnsi="Times New Roman" w:cs="Times New Roman"/>
          <w:sz w:val="24"/>
          <w:szCs w:val="24"/>
        </w:rPr>
        <w:t>many of</w:t>
      </w:r>
      <w:r>
        <w:rPr>
          <w:rFonts w:ascii="Times New Roman" w:hAnsi="Times New Roman" w:cs="Times New Roman"/>
          <w:sz w:val="24"/>
          <w:szCs w:val="24"/>
        </w:rPr>
        <w:t xml:space="preserve"> them, alleging lack of a nexus </w:t>
      </w:r>
      <w:r w:rsidR="00DA266F">
        <w:rPr>
          <w:rFonts w:ascii="Times New Roman" w:hAnsi="Times New Roman" w:cs="Times New Roman"/>
          <w:sz w:val="24"/>
          <w:szCs w:val="24"/>
        </w:rPr>
        <w:t>between</w:t>
      </w:r>
      <w:r>
        <w:rPr>
          <w:rFonts w:ascii="Times New Roman" w:hAnsi="Times New Roman" w:cs="Times New Roman"/>
          <w:sz w:val="24"/>
          <w:szCs w:val="24"/>
        </w:rPr>
        <w:t xml:space="preserve"> the applicant and the crime committed is standard boilerplate designed to crush the state’s opposition to the admission of their clients to bail. </w:t>
      </w:r>
      <w:r w:rsidR="00DA266F">
        <w:rPr>
          <w:rFonts w:ascii="Times New Roman" w:hAnsi="Times New Roman" w:cs="Times New Roman"/>
          <w:sz w:val="24"/>
          <w:szCs w:val="24"/>
        </w:rPr>
        <w:t xml:space="preserve">They have a very single-minded give no quarter approach. </w:t>
      </w:r>
      <w:r>
        <w:rPr>
          <w:rFonts w:ascii="Times New Roman" w:hAnsi="Times New Roman" w:cs="Times New Roman"/>
          <w:sz w:val="24"/>
          <w:szCs w:val="24"/>
        </w:rPr>
        <w:t>As already stated, a</w:t>
      </w:r>
      <w:r w:rsidR="003C5C44">
        <w:rPr>
          <w:rFonts w:ascii="Times New Roman" w:hAnsi="Times New Roman" w:cs="Times New Roman"/>
          <w:sz w:val="24"/>
          <w:szCs w:val="24"/>
        </w:rPr>
        <w:t>ll the nine applicants</w:t>
      </w:r>
      <w:r>
        <w:rPr>
          <w:rFonts w:ascii="Times New Roman" w:hAnsi="Times New Roman" w:cs="Times New Roman"/>
          <w:sz w:val="24"/>
          <w:szCs w:val="24"/>
        </w:rPr>
        <w:t xml:space="preserve"> </w:t>
      </w:r>
      <w:r w:rsidR="003C5C44">
        <w:rPr>
          <w:rFonts w:ascii="Times New Roman" w:hAnsi="Times New Roman" w:cs="Times New Roman"/>
          <w:sz w:val="24"/>
          <w:szCs w:val="24"/>
        </w:rPr>
        <w:t>challenged</w:t>
      </w:r>
      <w:r>
        <w:rPr>
          <w:rFonts w:ascii="Times New Roman" w:hAnsi="Times New Roman" w:cs="Times New Roman"/>
          <w:sz w:val="24"/>
          <w:szCs w:val="24"/>
        </w:rPr>
        <w:t xml:space="preserve"> the link between themselves and the crimes alleged </w:t>
      </w:r>
      <w:r w:rsidR="003C5C44">
        <w:rPr>
          <w:rFonts w:ascii="Times New Roman" w:hAnsi="Times New Roman" w:cs="Times New Roman"/>
          <w:sz w:val="24"/>
          <w:szCs w:val="24"/>
        </w:rPr>
        <w:t xml:space="preserve">against them </w:t>
      </w:r>
      <w:r>
        <w:rPr>
          <w:rFonts w:ascii="Times New Roman" w:hAnsi="Times New Roman" w:cs="Times New Roman"/>
          <w:sz w:val="24"/>
          <w:szCs w:val="24"/>
        </w:rPr>
        <w:t xml:space="preserve">by prosecution. </w:t>
      </w:r>
      <w:r w:rsidR="00DA266F">
        <w:rPr>
          <w:rFonts w:ascii="Times New Roman" w:hAnsi="Times New Roman" w:cs="Times New Roman"/>
          <w:sz w:val="24"/>
          <w:szCs w:val="24"/>
        </w:rPr>
        <w:t>They argued that nothing was recovered from them or from accused 11 and 10 to whom they allegedly sold and gave for safekeeping respectively</w:t>
      </w:r>
      <w:r w:rsidR="003C5C44">
        <w:rPr>
          <w:rFonts w:ascii="Times New Roman" w:hAnsi="Times New Roman" w:cs="Times New Roman"/>
          <w:sz w:val="24"/>
          <w:szCs w:val="24"/>
        </w:rPr>
        <w:t>,</w:t>
      </w:r>
      <w:r w:rsidR="00DA266F">
        <w:rPr>
          <w:rFonts w:ascii="Times New Roman" w:hAnsi="Times New Roman" w:cs="Times New Roman"/>
          <w:sz w:val="24"/>
          <w:szCs w:val="24"/>
        </w:rPr>
        <w:t xml:space="preserve"> the stolen goods. Put </w:t>
      </w:r>
      <w:r>
        <w:rPr>
          <w:rFonts w:ascii="Times New Roman" w:hAnsi="Times New Roman" w:cs="Times New Roman"/>
          <w:sz w:val="24"/>
          <w:szCs w:val="24"/>
        </w:rPr>
        <w:t xml:space="preserve">differently, their position is a veiled allegation that they must be admitted to bail because there is no reasonable suspicion that they committed the offences preferred against them. </w:t>
      </w:r>
      <w:r w:rsidR="00DA266F">
        <w:rPr>
          <w:rFonts w:ascii="Times New Roman" w:hAnsi="Times New Roman" w:cs="Times New Roman"/>
          <w:sz w:val="24"/>
          <w:szCs w:val="24"/>
        </w:rPr>
        <w:t xml:space="preserve">The point which proponents of this approach appear to miss is that although </w:t>
      </w:r>
      <w:r w:rsidR="003C5C44">
        <w:rPr>
          <w:rFonts w:ascii="Times New Roman" w:hAnsi="Times New Roman" w:cs="Times New Roman"/>
          <w:sz w:val="24"/>
          <w:szCs w:val="24"/>
        </w:rPr>
        <w:t>there is a relationship between</w:t>
      </w:r>
      <w:r w:rsidR="00DA266F">
        <w:rPr>
          <w:rFonts w:ascii="Times New Roman" w:hAnsi="Times New Roman" w:cs="Times New Roman"/>
          <w:sz w:val="24"/>
          <w:szCs w:val="24"/>
        </w:rPr>
        <w:t xml:space="preserve"> the request for remand procedure and an application for bail, there is an equally marked difference between the two. The question </w:t>
      </w:r>
      <w:r w:rsidR="003C5C44">
        <w:rPr>
          <w:rFonts w:ascii="Times New Roman" w:hAnsi="Times New Roman" w:cs="Times New Roman"/>
          <w:sz w:val="24"/>
          <w:szCs w:val="24"/>
        </w:rPr>
        <w:t>of bail does not arise until</w:t>
      </w:r>
      <w:r w:rsidR="00DA266F">
        <w:rPr>
          <w:rFonts w:ascii="Times New Roman" w:hAnsi="Times New Roman" w:cs="Times New Roman"/>
          <w:sz w:val="24"/>
          <w:szCs w:val="24"/>
        </w:rPr>
        <w:t xml:space="preserve"> prosecution has successfully applied for the placement of an accused on remand. In appropriate instances where the state fails to satisfy the requirements to have an accused person placed on remand, that accused is released without the need to apply for bail. For purposes of completeness, I restate the elementary principle that the request for remand will only succeed where prosecution has shown that there is reasonable suspicion that the accused committed the offence charged. The requirements for that were succinctly laid out in the oft-quoted case of </w:t>
      </w:r>
      <w:r w:rsidR="00DA266F" w:rsidRPr="00DA266F">
        <w:rPr>
          <w:rFonts w:ascii="Times New Roman" w:eastAsia="Times New Roman" w:hAnsi="Times New Roman" w:cs="Times New Roman"/>
          <w:i/>
          <w:iCs/>
          <w:color w:val="202020"/>
          <w:sz w:val="24"/>
          <w:szCs w:val="24"/>
          <w:lang w:eastAsia="en-ZW"/>
        </w:rPr>
        <w:t xml:space="preserve">Attorney-General </w:t>
      </w:r>
      <w:r w:rsidR="00DA266F" w:rsidRPr="00C14C1E">
        <w:rPr>
          <w:rFonts w:ascii="Times New Roman" w:eastAsia="Times New Roman" w:hAnsi="Times New Roman" w:cs="Times New Roman"/>
          <w:iCs/>
          <w:color w:val="202020"/>
          <w:sz w:val="24"/>
          <w:szCs w:val="24"/>
          <w:lang w:eastAsia="en-ZW"/>
        </w:rPr>
        <w:t>v</w:t>
      </w:r>
      <w:r w:rsidR="00DA266F" w:rsidRPr="00DA266F">
        <w:rPr>
          <w:rFonts w:ascii="Times New Roman" w:eastAsia="Times New Roman" w:hAnsi="Times New Roman" w:cs="Times New Roman"/>
          <w:i/>
          <w:iCs/>
          <w:color w:val="202020"/>
          <w:sz w:val="24"/>
          <w:szCs w:val="24"/>
          <w:lang w:eastAsia="en-ZW"/>
        </w:rPr>
        <w:t xml:space="preserve"> Blumears &amp; Anor </w:t>
      </w:r>
      <w:r w:rsidR="00DA266F" w:rsidRPr="0083742F">
        <w:rPr>
          <w:rFonts w:ascii="Times New Roman" w:eastAsia="Times New Roman" w:hAnsi="Times New Roman" w:cs="Times New Roman"/>
          <w:color w:val="202020"/>
          <w:sz w:val="24"/>
          <w:szCs w:val="24"/>
          <w:lang w:eastAsia="en-ZW"/>
        </w:rPr>
        <w:t xml:space="preserve">1991(1) ZLR 118 (S) </w:t>
      </w:r>
      <w:r w:rsidR="00DA266F">
        <w:rPr>
          <w:rFonts w:ascii="Times New Roman" w:eastAsia="Times New Roman" w:hAnsi="Times New Roman" w:cs="Times New Roman"/>
          <w:color w:val="202020"/>
          <w:sz w:val="24"/>
          <w:szCs w:val="24"/>
          <w:lang w:eastAsia="en-ZW"/>
        </w:rPr>
        <w:t>where the Supreme Court held that the prosecutor</w:t>
      </w:r>
      <w:r w:rsidR="00DA266F" w:rsidRPr="0083742F">
        <w:rPr>
          <w:rFonts w:ascii="Times New Roman" w:eastAsia="Times New Roman" w:hAnsi="Times New Roman" w:cs="Times New Roman"/>
          <w:color w:val="202020"/>
          <w:sz w:val="24"/>
          <w:szCs w:val="24"/>
          <w:lang w:eastAsia="en-ZW"/>
        </w:rPr>
        <w:t xml:space="preserve"> must allege facts that constitute a crime</w:t>
      </w:r>
      <w:r w:rsidR="00DA266F">
        <w:rPr>
          <w:rFonts w:ascii="Times New Roman" w:eastAsia="Times New Roman" w:hAnsi="Times New Roman" w:cs="Times New Roman"/>
          <w:color w:val="202020"/>
          <w:sz w:val="24"/>
          <w:szCs w:val="24"/>
          <w:lang w:eastAsia="en-ZW"/>
        </w:rPr>
        <w:t>. He/she must justify why the state alleges there is</w:t>
      </w:r>
      <w:r w:rsidR="00DA266F" w:rsidRPr="0083742F">
        <w:rPr>
          <w:rFonts w:ascii="Times New Roman" w:eastAsia="Times New Roman" w:hAnsi="Times New Roman" w:cs="Times New Roman"/>
          <w:color w:val="202020"/>
          <w:sz w:val="24"/>
          <w:szCs w:val="24"/>
          <w:lang w:eastAsia="en-ZW"/>
        </w:rPr>
        <w:t xml:space="preserve"> reasonable suspicion that the accused committed the crime. </w:t>
      </w:r>
      <w:r w:rsidR="00DA266F">
        <w:rPr>
          <w:rFonts w:ascii="Times New Roman" w:eastAsia="Times New Roman" w:hAnsi="Times New Roman" w:cs="Times New Roman"/>
          <w:color w:val="202020"/>
          <w:sz w:val="24"/>
          <w:szCs w:val="24"/>
          <w:lang w:eastAsia="en-ZW"/>
        </w:rPr>
        <w:t>I will be quick to point that it is at this stage that the battle on whether there is a link between the accused and the commission of the crime must be fought. The accused or his legal practitioner is at liberty to challenge the facts as stated by the prosecutor. He or she may lead evidence in that regard which may persuade the court to reject the allegations by the prosecutor. The remand procedure is central in that it provides for a neutral arbiter detached from both prosecution and the police to test whether indeed there is reasonable suspicion that the accused committed the crime alleged against him/her. The procedure and the rules of evidence are so liberal to the extent that restrictive principles like the exclusion of hearsay evidence and the prohibition of submission of evidence from the bar by legal practitioners do not apply</w:t>
      </w:r>
      <w:r w:rsidR="00DA266F" w:rsidRPr="0083742F">
        <w:rPr>
          <w:rFonts w:ascii="Times New Roman" w:eastAsia="Times New Roman" w:hAnsi="Times New Roman" w:cs="Times New Roman"/>
          <w:color w:val="202020"/>
          <w:sz w:val="24"/>
          <w:szCs w:val="24"/>
          <w:lang w:eastAsia="en-ZW"/>
        </w:rPr>
        <w:t xml:space="preserve">. </w:t>
      </w:r>
      <w:r w:rsidR="00EC6313">
        <w:rPr>
          <w:rFonts w:ascii="Times New Roman" w:eastAsia="Times New Roman" w:hAnsi="Times New Roman" w:cs="Times New Roman"/>
          <w:color w:val="202020"/>
          <w:sz w:val="24"/>
          <w:szCs w:val="24"/>
          <w:lang w:eastAsia="en-ZW"/>
        </w:rPr>
        <w:t xml:space="preserve">Literally, the accused is allowed to bring in anything to oppose the allegations of reasonable suspicion against him. It is also important that at that stage, there is no expectation or onus on </w:t>
      </w:r>
      <w:r w:rsidR="00EC6313">
        <w:rPr>
          <w:rFonts w:ascii="Times New Roman" w:eastAsia="Times New Roman" w:hAnsi="Times New Roman" w:cs="Times New Roman"/>
          <w:color w:val="202020"/>
          <w:sz w:val="24"/>
          <w:szCs w:val="24"/>
          <w:lang w:eastAsia="en-ZW"/>
        </w:rPr>
        <w:lastRenderedPageBreak/>
        <w:t xml:space="preserve">the prosecutor to prove the accused’s guilt beyond reasonable doubt or even on a preponderance of probabilities. See the case of </w:t>
      </w:r>
      <w:r w:rsidR="00EC6313" w:rsidRPr="00EC6313">
        <w:rPr>
          <w:rFonts w:ascii="Times New Roman" w:eastAsia="Times New Roman" w:hAnsi="Times New Roman" w:cs="Times New Roman"/>
          <w:i/>
          <w:color w:val="202020"/>
          <w:sz w:val="24"/>
          <w:szCs w:val="24"/>
          <w:lang w:eastAsia="en-ZW"/>
        </w:rPr>
        <w:t>Smyth</w:t>
      </w:r>
      <w:r w:rsidR="00EC6313" w:rsidRPr="00EC6313">
        <w:rPr>
          <w:rFonts w:ascii="Times New Roman" w:eastAsia="Times New Roman" w:hAnsi="Times New Roman" w:cs="Times New Roman"/>
          <w:i/>
          <w:iCs/>
          <w:color w:val="202020"/>
          <w:sz w:val="24"/>
          <w:szCs w:val="24"/>
          <w:lang w:eastAsia="en-ZW"/>
        </w:rPr>
        <w:t xml:space="preserve"> </w:t>
      </w:r>
      <w:r w:rsidR="00EC6313" w:rsidRPr="00C14C1E">
        <w:rPr>
          <w:rFonts w:ascii="Times New Roman" w:eastAsia="Times New Roman" w:hAnsi="Times New Roman" w:cs="Times New Roman"/>
          <w:iCs/>
          <w:color w:val="202020"/>
          <w:sz w:val="24"/>
          <w:szCs w:val="24"/>
          <w:lang w:eastAsia="en-ZW"/>
        </w:rPr>
        <w:t>v</w:t>
      </w:r>
      <w:r w:rsidR="00EC6313" w:rsidRPr="00EC6313">
        <w:rPr>
          <w:rFonts w:ascii="Times New Roman" w:eastAsia="Times New Roman" w:hAnsi="Times New Roman" w:cs="Times New Roman"/>
          <w:i/>
          <w:iCs/>
          <w:color w:val="202020"/>
          <w:sz w:val="24"/>
          <w:szCs w:val="24"/>
          <w:lang w:eastAsia="en-ZW"/>
        </w:rPr>
        <w:t xml:space="preserve"> Ushewokunze &amp; Anor</w:t>
      </w:r>
      <w:r w:rsidR="00EC6313" w:rsidRPr="0083742F">
        <w:rPr>
          <w:rFonts w:ascii="Times New Roman" w:eastAsia="Times New Roman" w:hAnsi="Times New Roman" w:cs="Times New Roman"/>
          <w:color w:val="202020"/>
          <w:sz w:val="24"/>
          <w:szCs w:val="24"/>
          <w:lang w:eastAsia="en-ZW"/>
        </w:rPr>
        <w:t> 1997 (2) ZLR 544 (S)</w:t>
      </w:r>
      <w:r w:rsidR="00EC6313">
        <w:rPr>
          <w:rFonts w:ascii="Times New Roman" w:eastAsia="Times New Roman" w:hAnsi="Times New Roman" w:cs="Times New Roman"/>
          <w:color w:val="202020"/>
          <w:sz w:val="24"/>
          <w:szCs w:val="24"/>
          <w:lang w:eastAsia="en-ZW"/>
        </w:rPr>
        <w:t xml:space="preserve">. The courts have on times without number said that suspicion by its very nature connotes a state of conjecture whereof proof is lacking. If anything more was required it would then cease to be suspicion and become fact. </w:t>
      </w:r>
      <w:r w:rsidR="00C872A1" w:rsidRPr="00C872A1">
        <w:rPr>
          <w:rFonts w:ascii="Times New Roman" w:hAnsi="Times New Roman" w:cs="Times New Roman"/>
          <w:color w:val="202020"/>
          <w:sz w:val="24"/>
          <w:szCs w:val="24"/>
          <w:shd w:val="clear" w:color="auto" w:fill="FFFFFF"/>
        </w:rPr>
        <w:t>In </w:t>
      </w:r>
      <w:r w:rsidR="00C872A1" w:rsidRPr="00C872A1">
        <w:rPr>
          <w:rFonts w:ascii="Times New Roman" w:hAnsi="Times New Roman" w:cs="Times New Roman"/>
          <w:i/>
          <w:color w:val="202020"/>
          <w:sz w:val="24"/>
          <w:szCs w:val="24"/>
          <w:shd w:val="clear" w:color="auto" w:fill="FFFFFF"/>
        </w:rPr>
        <w:t>S</w:t>
      </w:r>
      <w:r w:rsidR="00C872A1" w:rsidRPr="00C872A1">
        <w:rPr>
          <w:rFonts w:ascii="Times New Roman" w:hAnsi="Times New Roman" w:cs="Times New Roman"/>
          <w:color w:val="202020"/>
          <w:sz w:val="24"/>
          <w:szCs w:val="24"/>
          <w:shd w:val="clear" w:color="auto" w:fill="FFFFFF"/>
        </w:rPr>
        <w:t xml:space="preserve"> </w:t>
      </w:r>
      <w:r w:rsidR="00C872A1" w:rsidRPr="00C14C1E">
        <w:rPr>
          <w:rFonts w:ascii="Times New Roman" w:hAnsi="Times New Roman" w:cs="Times New Roman"/>
          <w:color w:val="202020"/>
          <w:sz w:val="24"/>
          <w:szCs w:val="24"/>
          <w:shd w:val="clear" w:color="auto" w:fill="FFFFFF"/>
        </w:rPr>
        <w:t>v</w:t>
      </w:r>
      <w:r w:rsidR="00C872A1" w:rsidRPr="00C872A1">
        <w:rPr>
          <w:rFonts w:ascii="Times New Roman" w:hAnsi="Times New Roman" w:cs="Times New Roman"/>
          <w:color w:val="202020"/>
          <w:sz w:val="24"/>
          <w:szCs w:val="24"/>
          <w:shd w:val="clear" w:color="auto" w:fill="FFFFFF"/>
        </w:rPr>
        <w:t xml:space="preserve"> </w:t>
      </w:r>
      <w:r w:rsidR="00C872A1" w:rsidRPr="00C872A1">
        <w:rPr>
          <w:rStyle w:val="Emphasis"/>
          <w:rFonts w:ascii="Times New Roman" w:hAnsi="Times New Roman" w:cs="Times New Roman"/>
          <w:color w:val="202020"/>
          <w:sz w:val="24"/>
          <w:szCs w:val="24"/>
          <w:shd w:val="clear" w:color="auto" w:fill="FFFFFF"/>
        </w:rPr>
        <w:t>Mukoko</w:t>
      </w:r>
      <w:r w:rsidR="00C872A1" w:rsidRPr="00C872A1">
        <w:rPr>
          <w:rFonts w:ascii="Times New Roman" w:hAnsi="Times New Roman" w:cs="Times New Roman"/>
          <w:color w:val="202020"/>
          <w:sz w:val="24"/>
          <w:szCs w:val="24"/>
          <w:shd w:val="clear" w:color="auto" w:fill="FFFFFF"/>
        </w:rPr>
        <w:t> 2009 (1) ZLR 93 (H) this court held that it would be incompetent for a</w:t>
      </w:r>
      <w:r w:rsidR="00C872A1" w:rsidRPr="00C872A1">
        <w:rPr>
          <w:rFonts w:ascii="Times New Roman" w:eastAsia="Times New Roman" w:hAnsi="Times New Roman" w:cs="Times New Roman"/>
          <w:color w:val="202020"/>
          <w:sz w:val="24"/>
          <w:szCs w:val="24"/>
          <w:lang w:eastAsia="en-ZW"/>
        </w:rPr>
        <w:t xml:space="preserve"> court to grant bail before </w:t>
      </w:r>
      <w:r w:rsidR="00C872A1" w:rsidRPr="00C872A1">
        <w:rPr>
          <w:rFonts w:ascii="Times New Roman" w:hAnsi="Times New Roman" w:cs="Times New Roman"/>
          <w:color w:val="202020"/>
          <w:sz w:val="24"/>
          <w:szCs w:val="24"/>
          <w:shd w:val="clear" w:color="auto" w:fill="FFFFFF"/>
        </w:rPr>
        <w:t>ascertaining whether there is legal justification for the accused to be placed on remand. It held further that the phrase "after a person has appeared in court on a charge" must be construed to mean "after the initial process of a criminal trial", which is the initial appearance in court before a judicial officer and the presentation to the legal officer of legal justification for the person's arrest and placement on remand. It is only when that first rung has been satisfied that the issue of whether the accused is to be held in custody on not arises.  It is therefore incompetent to raise the issue of reasonable suspicion during a bail application. The question of reasonable suspicion must necessarily precede the application for bail.</w:t>
      </w:r>
    </w:p>
    <w:p w:rsidR="00AE2E9A" w:rsidRDefault="003C5C44" w:rsidP="00C14C1E">
      <w:p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ab/>
        <w:t>I deliberately</w:t>
      </w:r>
      <w:r w:rsidR="00EC6313">
        <w:rPr>
          <w:rFonts w:ascii="Times New Roman" w:eastAsia="Times New Roman" w:hAnsi="Times New Roman" w:cs="Times New Roman"/>
          <w:color w:val="202020"/>
          <w:sz w:val="24"/>
          <w:szCs w:val="24"/>
          <w:lang w:eastAsia="en-ZW"/>
        </w:rPr>
        <w:t xml:space="preserve"> discuss these elementary aspects of criminal procedure in order to bring into the open the folly of seeking to challenge the existence of reasonable suspicion in an application for bail. The procedure for applying for bail is different from the request for remand. The considerations are totally different. Once an accused has acquiesced to his placement on remand on a particular set of facts it is those facts which he/she, the prosecutor and the court must rely on in the determination of whether he /she must be admitted to bail. It is not possible for the accused/applicant in a bail application to call evidence or make submissions which challenge the existence of reasonable suspicion. The court understands that for purposes of expedience some legal practitioners deliberately abstain from challenging the pl</w:t>
      </w:r>
      <w:r w:rsidR="00AE2E9A">
        <w:rPr>
          <w:rFonts w:ascii="Times New Roman" w:eastAsia="Times New Roman" w:hAnsi="Times New Roman" w:cs="Times New Roman"/>
          <w:color w:val="202020"/>
          <w:sz w:val="24"/>
          <w:szCs w:val="24"/>
          <w:lang w:eastAsia="en-ZW"/>
        </w:rPr>
        <w:t>acement of their clients on remand</w:t>
      </w:r>
      <w:r w:rsidR="00EC6313">
        <w:rPr>
          <w:rFonts w:ascii="Times New Roman" w:eastAsia="Times New Roman" w:hAnsi="Times New Roman" w:cs="Times New Roman"/>
          <w:color w:val="202020"/>
          <w:sz w:val="24"/>
          <w:szCs w:val="24"/>
          <w:lang w:eastAsia="en-ZW"/>
        </w:rPr>
        <w:t xml:space="preserve"> because the processes may take long to complete whilst the accused remains in custody. Whilst that may be </w:t>
      </w:r>
      <w:r w:rsidR="00CE648B">
        <w:rPr>
          <w:rFonts w:ascii="Times New Roman" w:eastAsia="Times New Roman" w:hAnsi="Times New Roman" w:cs="Times New Roman"/>
          <w:color w:val="202020"/>
          <w:sz w:val="24"/>
          <w:szCs w:val="24"/>
          <w:lang w:eastAsia="en-ZW"/>
        </w:rPr>
        <w:t>ingenuity on their part and expedient for the client</w:t>
      </w:r>
      <w:r w:rsidR="00EC6313">
        <w:rPr>
          <w:rFonts w:ascii="Times New Roman" w:eastAsia="Times New Roman" w:hAnsi="Times New Roman" w:cs="Times New Roman"/>
          <w:color w:val="202020"/>
          <w:sz w:val="24"/>
          <w:szCs w:val="24"/>
          <w:lang w:eastAsia="en-ZW"/>
        </w:rPr>
        <w:t xml:space="preserve"> it must be app</w:t>
      </w:r>
      <w:r w:rsidR="00AE2E9A">
        <w:rPr>
          <w:rFonts w:ascii="Times New Roman" w:eastAsia="Times New Roman" w:hAnsi="Times New Roman" w:cs="Times New Roman"/>
          <w:color w:val="202020"/>
          <w:sz w:val="24"/>
          <w:szCs w:val="24"/>
          <w:lang w:eastAsia="en-ZW"/>
        </w:rPr>
        <w:t>reciated that it comes at a premium</w:t>
      </w:r>
      <w:r w:rsidR="00EC6313">
        <w:rPr>
          <w:rFonts w:ascii="Times New Roman" w:eastAsia="Times New Roman" w:hAnsi="Times New Roman" w:cs="Times New Roman"/>
          <w:color w:val="202020"/>
          <w:sz w:val="24"/>
          <w:szCs w:val="24"/>
          <w:lang w:eastAsia="en-ZW"/>
        </w:rPr>
        <w:t xml:space="preserve">. The courts will not allow an applicant in bail proceedings to challenge the existence of reasonable suspicion through the back door. </w:t>
      </w:r>
      <w:r w:rsidR="00AE2E9A">
        <w:rPr>
          <w:rFonts w:ascii="Times New Roman" w:eastAsia="Times New Roman" w:hAnsi="Times New Roman" w:cs="Times New Roman"/>
          <w:color w:val="202020"/>
          <w:sz w:val="24"/>
          <w:szCs w:val="24"/>
          <w:lang w:eastAsia="en-ZW"/>
        </w:rPr>
        <w:t xml:space="preserve">Once that route </w:t>
      </w:r>
      <w:r w:rsidR="00CE648B">
        <w:rPr>
          <w:rFonts w:ascii="Times New Roman" w:eastAsia="Times New Roman" w:hAnsi="Times New Roman" w:cs="Times New Roman"/>
          <w:color w:val="202020"/>
          <w:sz w:val="24"/>
          <w:szCs w:val="24"/>
          <w:lang w:eastAsia="en-ZW"/>
        </w:rPr>
        <w:t xml:space="preserve">to accept as correct the facts as they appear on the request for remand form </w:t>
      </w:r>
      <w:r w:rsidR="00AE2E9A">
        <w:rPr>
          <w:rFonts w:ascii="Times New Roman" w:eastAsia="Times New Roman" w:hAnsi="Times New Roman" w:cs="Times New Roman"/>
          <w:color w:val="202020"/>
          <w:sz w:val="24"/>
          <w:szCs w:val="24"/>
          <w:lang w:eastAsia="en-ZW"/>
        </w:rPr>
        <w:t xml:space="preserve">is taken, the applicant must be prepared to be hoist by their own petard. In any case, it is not like the applicant will have no remedy. The law allows him/her at any time to go back to the remand court to allege that there is no reasonable suspicion that he/she committed the crime charged. </w:t>
      </w:r>
      <w:r w:rsidR="00CE648B">
        <w:rPr>
          <w:rFonts w:ascii="Times New Roman" w:eastAsia="Times New Roman" w:hAnsi="Times New Roman" w:cs="Times New Roman"/>
          <w:color w:val="202020"/>
          <w:sz w:val="24"/>
          <w:szCs w:val="24"/>
          <w:lang w:eastAsia="en-ZW"/>
        </w:rPr>
        <w:t xml:space="preserve">The result where a challenge of reasonable suspicion succeeds is that the accused is </w:t>
      </w:r>
      <w:r w:rsidR="00CE648B">
        <w:rPr>
          <w:rFonts w:ascii="Times New Roman" w:eastAsia="Times New Roman" w:hAnsi="Times New Roman" w:cs="Times New Roman"/>
          <w:color w:val="202020"/>
          <w:sz w:val="24"/>
          <w:szCs w:val="24"/>
          <w:lang w:eastAsia="en-ZW"/>
        </w:rPr>
        <w:lastRenderedPageBreak/>
        <w:t xml:space="preserve">set free. In a bail application, the applicant is simply allowed to stand his trial whilst out of custody.  </w:t>
      </w:r>
    </w:p>
    <w:p w:rsidR="00DF057F" w:rsidRDefault="00AE2E9A" w:rsidP="00C14C1E">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In this case, the allegations are that the applicants were linked to the commission</w:t>
      </w:r>
      <w:r w:rsidR="00CE648B">
        <w:rPr>
          <w:rFonts w:ascii="Times New Roman" w:eastAsia="Times New Roman" w:hAnsi="Times New Roman" w:cs="Times New Roman"/>
          <w:color w:val="202020"/>
          <w:sz w:val="24"/>
          <w:szCs w:val="24"/>
          <w:lang w:eastAsia="en-ZW"/>
        </w:rPr>
        <w:t xml:space="preserve"> of the six</w:t>
      </w:r>
      <w:r>
        <w:rPr>
          <w:rFonts w:ascii="Times New Roman" w:eastAsia="Times New Roman" w:hAnsi="Times New Roman" w:cs="Times New Roman"/>
          <w:color w:val="202020"/>
          <w:sz w:val="24"/>
          <w:szCs w:val="24"/>
          <w:lang w:eastAsia="en-ZW"/>
        </w:rPr>
        <w:t xml:space="preserve"> counts through various means. The majority of them were positively identified by the complainants. It is on record that the state alleges that all of them were so reckless that they did not attempt to disguise themselves in their interactions with their vic</w:t>
      </w:r>
      <w:r w:rsidR="00CE648B">
        <w:rPr>
          <w:rFonts w:ascii="Times New Roman" w:eastAsia="Times New Roman" w:hAnsi="Times New Roman" w:cs="Times New Roman"/>
          <w:color w:val="202020"/>
          <w:sz w:val="24"/>
          <w:szCs w:val="24"/>
          <w:lang w:eastAsia="en-ZW"/>
        </w:rPr>
        <w:t>tims. In turn those victims managed to positively identify the applicants</w:t>
      </w:r>
      <w:r>
        <w:rPr>
          <w:rFonts w:ascii="Times New Roman" w:eastAsia="Times New Roman" w:hAnsi="Times New Roman" w:cs="Times New Roman"/>
          <w:color w:val="202020"/>
          <w:sz w:val="24"/>
          <w:szCs w:val="24"/>
          <w:lang w:eastAsia="en-ZW"/>
        </w:rPr>
        <w:t xml:space="preserve"> when they were arrested. Worse still the applicants are alleged to have given accused 11 the stolen goods for safekeeping and later sold them to accused 10. Those two so allege the state, have confirmed to the police that it was indeed the applicants who brought the stolen goods to them.  The applicants confirm the relationships between and amongst themselves</w:t>
      </w:r>
      <w:r w:rsidR="00CE648B">
        <w:rPr>
          <w:rFonts w:ascii="Times New Roman" w:eastAsia="Times New Roman" w:hAnsi="Times New Roman" w:cs="Times New Roman"/>
          <w:color w:val="202020"/>
          <w:sz w:val="24"/>
          <w:szCs w:val="24"/>
          <w:lang w:eastAsia="en-ZW"/>
        </w:rPr>
        <w:t xml:space="preserve"> on one hand and between themselves and accused 10 and 11 on the other</w:t>
      </w:r>
      <w:r>
        <w:rPr>
          <w:rFonts w:ascii="Times New Roman" w:eastAsia="Times New Roman" w:hAnsi="Times New Roman" w:cs="Times New Roman"/>
          <w:color w:val="202020"/>
          <w:sz w:val="24"/>
          <w:szCs w:val="24"/>
          <w:lang w:eastAsia="en-ZW"/>
        </w:rPr>
        <w:t xml:space="preserve">. </w:t>
      </w:r>
      <w:r w:rsidR="00DF057F">
        <w:rPr>
          <w:rFonts w:ascii="Times New Roman" w:eastAsia="Times New Roman" w:hAnsi="Times New Roman" w:cs="Times New Roman"/>
          <w:color w:val="202020"/>
          <w:sz w:val="24"/>
          <w:szCs w:val="24"/>
          <w:lang w:eastAsia="en-ZW"/>
        </w:rPr>
        <w:t xml:space="preserve">Those were the unchallenged facts placed before the remand court. I refuse to determine </w:t>
      </w:r>
      <w:r w:rsidR="00CE648B">
        <w:rPr>
          <w:rFonts w:ascii="Times New Roman" w:eastAsia="Times New Roman" w:hAnsi="Times New Roman" w:cs="Times New Roman"/>
          <w:color w:val="202020"/>
          <w:sz w:val="24"/>
          <w:szCs w:val="24"/>
          <w:lang w:eastAsia="en-ZW"/>
        </w:rPr>
        <w:t xml:space="preserve">or revisit </w:t>
      </w:r>
      <w:r w:rsidR="00DF057F">
        <w:rPr>
          <w:rFonts w:ascii="Times New Roman" w:eastAsia="Times New Roman" w:hAnsi="Times New Roman" w:cs="Times New Roman"/>
          <w:color w:val="202020"/>
          <w:sz w:val="24"/>
          <w:szCs w:val="24"/>
          <w:lang w:eastAsia="en-ZW"/>
        </w:rPr>
        <w:t xml:space="preserve">them in these bail proceedings because I have no right to. As discussed above and as presented by applicants 2, 5 and 7 what is permissible is for an applicant to proffer a defence which explains his involvement or lack of it in the commission of the crime alleged. That is done </w:t>
      </w:r>
      <w:r w:rsidR="00CE648B">
        <w:rPr>
          <w:rFonts w:ascii="Times New Roman" w:eastAsia="Times New Roman" w:hAnsi="Times New Roman" w:cs="Times New Roman"/>
          <w:color w:val="202020"/>
          <w:sz w:val="24"/>
          <w:szCs w:val="24"/>
          <w:lang w:eastAsia="en-ZW"/>
        </w:rPr>
        <w:t xml:space="preserve">only </w:t>
      </w:r>
      <w:r w:rsidR="00DF057F">
        <w:rPr>
          <w:rFonts w:ascii="Times New Roman" w:eastAsia="Times New Roman" w:hAnsi="Times New Roman" w:cs="Times New Roman"/>
          <w:color w:val="202020"/>
          <w:sz w:val="24"/>
          <w:szCs w:val="24"/>
          <w:lang w:eastAsia="en-ZW"/>
        </w:rPr>
        <w:t>for purposes of attempting to illustrate to the court that the state’s allegations against him/her are weak.</w:t>
      </w:r>
    </w:p>
    <w:p w:rsidR="0031183D" w:rsidRDefault="00DF057F" w:rsidP="00C14C1E">
      <w:pPr>
        <w:shd w:val="clear" w:color="auto" w:fill="FFFFFF"/>
        <w:spacing w:after="0" w:line="360" w:lineRule="auto"/>
        <w:jc w:val="both"/>
        <w:rPr>
          <w:rFonts w:ascii="Times New Roman" w:eastAsia="Times New Roman" w:hAnsi="Times New Roman" w:cs="Times New Roman"/>
          <w:b/>
          <w:color w:val="202020"/>
          <w:sz w:val="24"/>
          <w:szCs w:val="24"/>
          <w:lang w:eastAsia="en-ZW"/>
        </w:rPr>
      </w:pPr>
      <w:r w:rsidRPr="00DF057F">
        <w:rPr>
          <w:rFonts w:ascii="Times New Roman" w:eastAsia="Times New Roman" w:hAnsi="Times New Roman" w:cs="Times New Roman"/>
          <w:b/>
          <w:color w:val="202020"/>
          <w:sz w:val="24"/>
          <w:szCs w:val="24"/>
          <w:lang w:eastAsia="en-ZW"/>
        </w:rPr>
        <w:t xml:space="preserve">The </w:t>
      </w:r>
      <w:r w:rsidRPr="00C14C1E">
        <w:rPr>
          <w:rFonts w:ascii="Times New Roman" w:eastAsia="Times New Roman" w:hAnsi="Times New Roman" w:cs="Times New Roman"/>
          <w:b/>
          <w:i/>
          <w:color w:val="202020"/>
          <w:sz w:val="24"/>
          <w:szCs w:val="24"/>
          <w:lang w:eastAsia="en-ZW"/>
        </w:rPr>
        <w:t>onus</w:t>
      </w:r>
      <w:r w:rsidRPr="00DF057F">
        <w:rPr>
          <w:rFonts w:ascii="Times New Roman" w:eastAsia="Times New Roman" w:hAnsi="Times New Roman" w:cs="Times New Roman"/>
          <w:b/>
          <w:color w:val="202020"/>
          <w:sz w:val="24"/>
          <w:szCs w:val="24"/>
          <w:lang w:eastAsia="en-ZW"/>
        </w:rPr>
        <w:t xml:space="preserve"> in bail applications </w:t>
      </w:r>
    </w:p>
    <w:p w:rsidR="00F20F15" w:rsidRPr="00DF057F" w:rsidRDefault="0031183D" w:rsidP="00C14C1E">
      <w:pPr>
        <w:shd w:val="clear" w:color="auto" w:fill="FFFFFF"/>
        <w:spacing w:after="0" w:line="360" w:lineRule="auto"/>
        <w:ind w:firstLine="720"/>
        <w:jc w:val="both"/>
        <w:rPr>
          <w:rFonts w:ascii="Times New Roman" w:hAnsi="Times New Roman" w:cs="Times New Roman"/>
          <w:b/>
          <w:sz w:val="24"/>
          <w:szCs w:val="24"/>
        </w:rPr>
      </w:pPr>
      <w:r>
        <w:rPr>
          <w:rFonts w:ascii="Times New Roman" w:eastAsia="Times New Roman" w:hAnsi="Times New Roman" w:cs="Times New Roman"/>
          <w:color w:val="202020"/>
          <w:sz w:val="24"/>
          <w:szCs w:val="24"/>
          <w:lang w:eastAsia="en-ZW"/>
        </w:rPr>
        <w:t xml:space="preserve">The general rule is that prosecution bears the onus to show that there are compelling reasons why an accused must not be admitted to bail. See </w:t>
      </w:r>
      <w:r w:rsidRPr="0031183D">
        <w:rPr>
          <w:rFonts w:ascii="Times New Roman" w:eastAsia="Times New Roman" w:hAnsi="Times New Roman" w:cs="Times New Roman"/>
          <w:i/>
          <w:color w:val="202020"/>
          <w:sz w:val="24"/>
          <w:szCs w:val="24"/>
          <w:lang w:eastAsia="en-ZW"/>
        </w:rPr>
        <w:t xml:space="preserve">S </w:t>
      </w:r>
      <w:r w:rsidRPr="00C14C1E">
        <w:rPr>
          <w:rFonts w:ascii="Times New Roman" w:eastAsia="Times New Roman" w:hAnsi="Times New Roman" w:cs="Times New Roman"/>
          <w:color w:val="202020"/>
          <w:sz w:val="24"/>
          <w:szCs w:val="24"/>
          <w:lang w:eastAsia="en-ZW"/>
        </w:rPr>
        <w:t>v</w:t>
      </w:r>
      <w:r w:rsidRPr="0031183D">
        <w:rPr>
          <w:rFonts w:ascii="Times New Roman" w:eastAsia="Times New Roman" w:hAnsi="Times New Roman" w:cs="Times New Roman"/>
          <w:i/>
          <w:color w:val="202020"/>
          <w:sz w:val="24"/>
          <w:szCs w:val="24"/>
          <w:lang w:eastAsia="en-ZW"/>
        </w:rPr>
        <w:t xml:space="preserve"> Munsaka</w:t>
      </w:r>
      <w:r>
        <w:rPr>
          <w:rFonts w:ascii="Times New Roman" w:eastAsia="Times New Roman" w:hAnsi="Times New Roman" w:cs="Times New Roman"/>
          <w:color w:val="202020"/>
          <w:sz w:val="24"/>
          <w:szCs w:val="24"/>
          <w:lang w:eastAsia="en-ZW"/>
        </w:rPr>
        <w:t xml:space="preserve"> 2016(1) ZLR </w:t>
      </w:r>
      <w:r w:rsidR="00AE708C">
        <w:rPr>
          <w:rFonts w:ascii="Times New Roman" w:eastAsia="Times New Roman" w:hAnsi="Times New Roman" w:cs="Times New Roman"/>
          <w:color w:val="202020"/>
          <w:sz w:val="24"/>
          <w:szCs w:val="24"/>
          <w:lang w:eastAsia="en-ZW"/>
        </w:rPr>
        <w:t>427 (H). Section 115 C (2) (a)(i) of the CP&amp;E Act puts the issue beyond doubt. It provides that:</w:t>
      </w:r>
      <w:r w:rsidR="00EC6313" w:rsidRPr="00DF057F">
        <w:rPr>
          <w:rFonts w:ascii="Times New Roman" w:eastAsia="Times New Roman" w:hAnsi="Times New Roman" w:cs="Times New Roman"/>
          <w:b/>
          <w:color w:val="202020"/>
          <w:sz w:val="24"/>
          <w:szCs w:val="24"/>
          <w:lang w:eastAsia="en-ZW"/>
        </w:rPr>
        <w:t xml:space="preserve">  </w:t>
      </w:r>
    </w:p>
    <w:p w:rsidR="00A92918" w:rsidRDefault="00A92918" w:rsidP="00A92918">
      <w:pPr>
        <w:pStyle w:val="Default"/>
        <w:ind w:left="720"/>
        <w:jc w:val="both"/>
        <w:rPr>
          <w:sz w:val="21"/>
          <w:szCs w:val="21"/>
        </w:rPr>
      </w:pPr>
      <w:r>
        <w:rPr>
          <w:b/>
          <w:bCs/>
          <w:sz w:val="21"/>
          <w:szCs w:val="21"/>
        </w:rPr>
        <w:t xml:space="preserve">115C Compelling reasons for denying bail and burden of proof in bail proceedings </w:t>
      </w:r>
    </w:p>
    <w:p w:rsidR="00A92918" w:rsidRDefault="00A92918" w:rsidP="00A92918">
      <w:pPr>
        <w:pStyle w:val="Default"/>
        <w:ind w:left="720"/>
        <w:jc w:val="both"/>
        <w:rPr>
          <w:sz w:val="21"/>
          <w:szCs w:val="21"/>
        </w:rPr>
      </w:pPr>
      <w:r>
        <w:rPr>
          <w:rFonts w:ascii="Times New Roman" w:hAnsi="Times New Roman" w:cs="Times New Roman"/>
          <w:sz w:val="21"/>
          <w:szCs w:val="21"/>
        </w:rPr>
        <w:t>(1)</w:t>
      </w:r>
      <w:r w:rsidR="00AE708C">
        <w:rPr>
          <w:rFonts w:ascii="Times New Roman" w:hAnsi="Times New Roman" w:cs="Times New Roman"/>
          <w:sz w:val="21"/>
          <w:szCs w:val="21"/>
        </w:rPr>
        <w:t xml:space="preserve">… </w:t>
      </w:r>
    </w:p>
    <w:p w:rsidR="00A92918" w:rsidRDefault="00A92918" w:rsidP="00A92918">
      <w:pPr>
        <w:pStyle w:val="Default"/>
        <w:ind w:left="720"/>
        <w:jc w:val="both"/>
        <w:rPr>
          <w:rFonts w:ascii="Times New Roman" w:hAnsi="Times New Roman" w:cs="Times New Roman"/>
          <w:sz w:val="21"/>
          <w:szCs w:val="21"/>
        </w:rPr>
      </w:pPr>
    </w:p>
    <w:p w:rsidR="00A92918" w:rsidRDefault="00A92918" w:rsidP="00A92918">
      <w:pPr>
        <w:pStyle w:val="Default"/>
        <w:ind w:left="720"/>
        <w:jc w:val="both"/>
        <w:rPr>
          <w:sz w:val="21"/>
          <w:szCs w:val="21"/>
        </w:rPr>
      </w:pPr>
      <w:r>
        <w:rPr>
          <w:rFonts w:ascii="Times New Roman" w:hAnsi="Times New Roman" w:cs="Times New Roman"/>
          <w:sz w:val="21"/>
          <w:szCs w:val="21"/>
        </w:rPr>
        <w:t xml:space="preserve">(2) Where an accused person who is in custody in respect of an offence applies to be admitted to bail— </w:t>
      </w:r>
    </w:p>
    <w:p w:rsidR="00A92918" w:rsidRDefault="00A92918" w:rsidP="00A92918">
      <w:pPr>
        <w:pStyle w:val="Default"/>
        <w:ind w:left="720"/>
        <w:jc w:val="both"/>
        <w:rPr>
          <w:sz w:val="21"/>
          <w:szCs w:val="21"/>
        </w:rPr>
      </w:pPr>
      <w:r>
        <w:rPr>
          <w:sz w:val="21"/>
          <w:szCs w:val="21"/>
        </w:rPr>
        <w:t>(</w:t>
      </w:r>
      <w:r w:rsidRPr="00A92918">
        <w:rPr>
          <w:rFonts w:ascii="Times New Roman" w:hAnsi="Times New Roman" w:cs="Times New Roman"/>
          <w:sz w:val="21"/>
          <w:szCs w:val="21"/>
        </w:rPr>
        <w:t>a) before a court has convicted him or her of the offence—</w:t>
      </w:r>
      <w:r>
        <w:rPr>
          <w:sz w:val="21"/>
          <w:szCs w:val="21"/>
        </w:rPr>
        <w:t xml:space="preserve"> </w:t>
      </w:r>
    </w:p>
    <w:p w:rsidR="00A92918" w:rsidRDefault="00A92918" w:rsidP="00A92918">
      <w:pPr>
        <w:pStyle w:val="Default"/>
        <w:ind w:left="1440"/>
        <w:jc w:val="both"/>
        <w:rPr>
          <w:sz w:val="21"/>
          <w:szCs w:val="21"/>
        </w:rPr>
      </w:pPr>
      <w:r>
        <w:rPr>
          <w:rFonts w:ascii="Times New Roman" w:hAnsi="Times New Roman" w:cs="Times New Roman"/>
          <w:sz w:val="21"/>
          <w:szCs w:val="21"/>
        </w:rPr>
        <w:t xml:space="preserve">(i) the prosecution shall bear the burden of showing, on a balance of probabilities, that there are compelling reasons justifying his or her continued detention, unless the offence in question is one specified in the Third Schedule; </w:t>
      </w:r>
    </w:p>
    <w:p w:rsidR="00AE708C" w:rsidRDefault="00AE708C" w:rsidP="00AE708C">
      <w:pPr>
        <w:pStyle w:val="Default"/>
        <w:jc w:val="both"/>
        <w:rPr>
          <w:rFonts w:ascii="Times New Roman" w:hAnsi="Times New Roman" w:cs="Times New Roman"/>
          <w:sz w:val="21"/>
          <w:szCs w:val="21"/>
        </w:rPr>
      </w:pPr>
    </w:p>
    <w:p w:rsidR="00A92918" w:rsidRPr="00AE708C" w:rsidRDefault="00AE708C" w:rsidP="00C14C1E">
      <w:pPr>
        <w:pStyle w:val="Default"/>
        <w:spacing w:line="360" w:lineRule="auto"/>
        <w:ind w:firstLine="720"/>
        <w:jc w:val="both"/>
        <w:rPr>
          <w:rFonts w:ascii="Times New Roman" w:hAnsi="Times New Roman" w:cs="Times New Roman"/>
        </w:rPr>
      </w:pPr>
      <w:r w:rsidRPr="00AE708C">
        <w:rPr>
          <w:rFonts w:ascii="Times New Roman" w:hAnsi="Times New Roman" w:cs="Times New Roman"/>
        </w:rPr>
        <w:t>Unfortunately, in terms of s 115 C</w:t>
      </w:r>
      <w:r w:rsidR="00C14C1E">
        <w:rPr>
          <w:rFonts w:ascii="Times New Roman" w:hAnsi="Times New Roman" w:cs="Times New Roman"/>
        </w:rPr>
        <w:t xml:space="preserve"> </w:t>
      </w:r>
      <w:r w:rsidRPr="00AE708C">
        <w:rPr>
          <w:rFonts w:ascii="Times New Roman" w:hAnsi="Times New Roman" w:cs="Times New Roman"/>
        </w:rPr>
        <w:t>(2)(a)(ii) of the CP&amp; E Act a reverse onus is placed on the accused person to show on a balance of probabilities, that it is in the interests of justice that he/she be admitted to bail. The provision is couched as follows:</w:t>
      </w:r>
    </w:p>
    <w:p w:rsidR="00AE708C" w:rsidRDefault="00AE708C" w:rsidP="00AE708C">
      <w:pPr>
        <w:pStyle w:val="Default"/>
        <w:jc w:val="both"/>
        <w:rPr>
          <w:rFonts w:ascii="Times New Roman" w:hAnsi="Times New Roman" w:cs="Times New Roman"/>
          <w:sz w:val="21"/>
          <w:szCs w:val="21"/>
        </w:rPr>
      </w:pPr>
    </w:p>
    <w:p w:rsidR="00A92918" w:rsidRDefault="00A92918" w:rsidP="00A92918">
      <w:pPr>
        <w:pStyle w:val="Default"/>
        <w:ind w:left="1440"/>
        <w:jc w:val="both"/>
        <w:rPr>
          <w:sz w:val="21"/>
          <w:szCs w:val="21"/>
        </w:rPr>
      </w:pPr>
      <w:r>
        <w:rPr>
          <w:rFonts w:ascii="Times New Roman" w:hAnsi="Times New Roman" w:cs="Times New Roman"/>
          <w:sz w:val="21"/>
          <w:szCs w:val="21"/>
        </w:rPr>
        <w:t xml:space="preserve">(ii) the accused person shall, if the offence in question is one specified in— </w:t>
      </w:r>
    </w:p>
    <w:p w:rsidR="00A92918" w:rsidRDefault="00A92918" w:rsidP="00A92918">
      <w:pPr>
        <w:pStyle w:val="Default"/>
        <w:ind w:left="2160"/>
        <w:jc w:val="both"/>
        <w:rPr>
          <w:sz w:val="21"/>
          <w:szCs w:val="21"/>
        </w:rPr>
      </w:pPr>
      <w:r>
        <w:rPr>
          <w:rFonts w:ascii="Times New Roman" w:hAnsi="Times New Roman" w:cs="Times New Roman"/>
          <w:sz w:val="21"/>
          <w:szCs w:val="21"/>
        </w:rPr>
        <w:lastRenderedPageBreak/>
        <w:t xml:space="preserve">A. Part I of the Third Schedule, bear the burden of showing, on a balance of probabilities, that it is in the interests of justice for him or her to be released </w:t>
      </w:r>
      <w:r w:rsidR="00AE708C">
        <w:rPr>
          <w:rFonts w:ascii="Times New Roman" w:hAnsi="Times New Roman" w:cs="Times New Roman"/>
          <w:sz w:val="21"/>
          <w:szCs w:val="21"/>
        </w:rPr>
        <w:t>on bail, unless the court deter</w:t>
      </w:r>
      <w:r>
        <w:rPr>
          <w:rFonts w:ascii="Times New Roman" w:hAnsi="Times New Roman" w:cs="Times New Roman"/>
          <w:sz w:val="21"/>
          <w:szCs w:val="21"/>
        </w:rPr>
        <w:t xml:space="preserve">mines that, in relation to any specific allegation made by the prosecution, the prosecution shall bear that burden; </w:t>
      </w:r>
    </w:p>
    <w:p w:rsidR="00A92918" w:rsidRDefault="00A92918" w:rsidP="00A92918">
      <w:pPr>
        <w:pStyle w:val="Default"/>
        <w:ind w:left="2160"/>
        <w:jc w:val="both"/>
        <w:rPr>
          <w:sz w:val="21"/>
          <w:szCs w:val="21"/>
        </w:rPr>
      </w:pPr>
      <w:r>
        <w:rPr>
          <w:rFonts w:ascii="Times New Roman" w:hAnsi="Times New Roman" w:cs="Times New Roman"/>
          <w:sz w:val="21"/>
          <w:szCs w:val="21"/>
        </w:rPr>
        <w:t xml:space="preserve">B. Part II of the Third Schedule, bear the burden of showing, on a balance of probabilities, that exceptional circumstances exist which in the interests of justice permit his or her release on bail; </w:t>
      </w:r>
    </w:p>
    <w:p w:rsidR="003F553E" w:rsidRDefault="003F553E" w:rsidP="003F553E">
      <w:pPr>
        <w:spacing w:after="0" w:line="360" w:lineRule="auto"/>
        <w:ind w:firstLine="720"/>
        <w:jc w:val="both"/>
        <w:outlineLvl w:val="1"/>
        <w:rPr>
          <w:rFonts w:ascii="Times New Roman" w:hAnsi="Times New Roman" w:cs="Times New Roman"/>
          <w:sz w:val="24"/>
          <w:szCs w:val="24"/>
        </w:rPr>
      </w:pPr>
    </w:p>
    <w:p w:rsidR="00967CD6" w:rsidRDefault="00357E07" w:rsidP="003F553E">
      <w:pPr>
        <w:spacing w:after="0" w:line="360" w:lineRule="auto"/>
        <w:ind w:firstLine="720"/>
        <w:jc w:val="both"/>
        <w:outlineLvl w:val="1"/>
        <w:rPr>
          <w:rFonts w:ascii="Times New Roman" w:hAnsi="Times New Roman" w:cs="Times New Roman"/>
          <w:sz w:val="24"/>
          <w:szCs w:val="24"/>
        </w:rPr>
      </w:pPr>
      <w:r w:rsidRPr="00357E07">
        <w:rPr>
          <w:rFonts w:ascii="Times New Roman" w:hAnsi="Times New Roman" w:cs="Times New Roman"/>
          <w:color w:val="0A1633"/>
          <w:sz w:val="24"/>
          <w:szCs w:val="24"/>
          <w:shd w:val="clear" w:color="auto" w:fill="FFFFFF"/>
        </w:rPr>
        <w:t xml:space="preserve">Simplified, the above provision means that the courts are empowered to require offenders charged </w:t>
      </w:r>
      <w:r>
        <w:rPr>
          <w:rFonts w:ascii="Times New Roman" w:hAnsi="Times New Roman" w:cs="Times New Roman"/>
          <w:color w:val="0A1633"/>
          <w:sz w:val="24"/>
          <w:szCs w:val="24"/>
          <w:shd w:val="clear" w:color="auto" w:fill="FFFFFF"/>
        </w:rPr>
        <w:t>with</w:t>
      </w:r>
      <w:r w:rsidRPr="00357E07">
        <w:rPr>
          <w:rFonts w:ascii="Times New Roman" w:hAnsi="Times New Roman" w:cs="Times New Roman"/>
          <w:color w:val="0A1633"/>
          <w:sz w:val="24"/>
          <w:szCs w:val="24"/>
          <w:shd w:val="clear" w:color="auto" w:fill="FFFFFF"/>
        </w:rPr>
        <w:t xml:space="preserve"> offences which appear i</w:t>
      </w:r>
      <w:r w:rsidR="00CE648B">
        <w:rPr>
          <w:rFonts w:ascii="Times New Roman" w:hAnsi="Times New Roman" w:cs="Times New Roman"/>
          <w:color w:val="0A1633"/>
          <w:sz w:val="24"/>
          <w:szCs w:val="24"/>
          <w:shd w:val="clear" w:color="auto" w:fill="FFFFFF"/>
        </w:rPr>
        <w:t>n the Third Schedule to the</w:t>
      </w:r>
      <w:r w:rsidR="00CE648B" w:rsidRPr="00357E07">
        <w:rPr>
          <w:rFonts w:ascii="Times New Roman" w:hAnsi="Times New Roman" w:cs="Times New Roman"/>
          <w:color w:val="0A1633"/>
          <w:sz w:val="24"/>
          <w:szCs w:val="24"/>
          <w:shd w:val="clear" w:color="auto" w:fill="FFFFFF"/>
        </w:rPr>
        <w:t xml:space="preserve"> </w:t>
      </w:r>
      <w:r w:rsidR="00CE648B">
        <w:rPr>
          <w:rFonts w:ascii="Times New Roman" w:hAnsi="Times New Roman" w:cs="Times New Roman"/>
          <w:color w:val="0A1633"/>
          <w:sz w:val="24"/>
          <w:szCs w:val="24"/>
          <w:shd w:val="clear" w:color="auto" w:fill="FFFFFF"/>
        </w:rPr>
        <w:t>CP</w:t>
      </w:r>
      <w:r>
        <w:rPr>
          <w:rFonts w:ascii="Times New Roman" w:hAnsi="Times New Roman" w:cs="Times New Roman"/>
          <w:color w:val="0A1633"/>
          <w:sz w:val="24"/>
          <w:szCs w:val="24"/>
          <w:shd w:val="clear" w:color="auto" w:fill="FFFFFF"/>
        </w:rPr>
        <w:t xml:space="preserve"> &amp;E Act </w:t>
      </w:r>
      <w:r w:rsidRPr="00357E07">
        <w:rPr>
          <w:rFonts w:ascii="Times New Roman" w:hAnsi="Times New Roman" w:cs="Times New Roman"/>
          <w:color w:val="0A1633"/>
          <w:sz w:val="24"/>
          <w:szCs w:val="24"/>
          <w:shd w:val="clear" w:color="auto" w:fill="FFFFFF"/>
        </w:rPr>
        <w:t xml:space="preserve">to give reasons why they should be admitted to bail instead of requiring prosecutors to prove why they should not. </w:t>
      </w:r>
      <w:r w:rsidR="00967CD6" w:rsidRPr="00357E07">
        <w:rPr>
          <w:rFonts w:ascii="Times New Roman" w:hAnsi="Times New Roman" w:cs="Times New Roman"/>
          <w:sz w:val="24"/>
          <w:szCs w:val="24"/>
        </w:rPr>
        <w:t xml:space="preserve">All the applicants in this case are facing several counts of robbery in aggravating circumstances in contravention of s 126 of the Criminal Law Code. That offence falls in Part 1 of the Third Schedule to the CP&amp; E Act. It follows therefore that the onus rests with them to show on a balance of probabilities that it is in the interests of justice that they be admitted to bail. </w:t>
      </w:r>
      <w:r w:rsidR="00CE648B">
        <w:rPr>
          <w:rFonts w:ascii="Times New Roman" w:hAnsi="Times New Roman" w:cs="Times New Roman"/>
          <w:sz w:val="24"/>
          <w:szCs w:val="24"/>
        </w:rPr>
        <w:t>For instance, a</w:t>
      </w:r>
      <w:r w:rsidR="00967CD6" w:rsidRPr="00357E07">
        <w:rPr>
          <w:rFonts w:ascii="Times New Roman" w:hAnsi="Times New Roman" w:cs="Times New Roman"/>
          <w:sz w:val="24"/>
          <w:szCs w:val="24"/>
        </w:rPr>
        <w:t>pplicant 2 had the onus to show on a balance of probabilities that he was in prison not only at the time that count 1 was committed but that it was also impossible for him to have committed all the other five counts. He did not provide the details of his detentio</w:t>
      </w:r>
      <w:r w:rsidR="00807895" w:rsidRPr="00357E07">
        <w:rPr>
          <w:rFonts w:ascii="Times New Roman" w:hAnsi="Times New Roman" w:cs="Times New Roman"/>
          <w:sz w:val="24"/>
          <w:szCs w:val="24"/>
        </w:rPr>
        <w:t>n, the duration of the sentence</w:t>
      </w:r>
      <w:r w:rsidR="00967CD6" w:rsidRPr="00357E07">
        <w:rPr>
          <w:rFonts w:ascii="Times New Roman" w:hAnsi="Times New Roman" w:cs="Times New Roman"/>
          <w:sz w:val="24"/>
          <w:szCs w:val="24"/>
        </w:rPr>
        <w:t xml:space="preserve"> he served and the details of his release. The court accepted in relation</w:t>
      </w:r>
      <w:r w:rsidR="00967CD6">
        <w:rPr>
          <w:rFonts w:ascii="Times New Roman" w:hAnsi="Times New Roman" w:cs="Times New Roman"/>
          <w:sz w:val="24"/>
          <w:szCs w:val="24"/>
        </w:rPr>
        <w:t xml:space="preserve"> to applicant 5 that he was in custody for slightly over a month between 10 October 2022 and 16 November 2022 but that even if it would give him the benefit of doubt in relation to the robbery committed on 26 October 2022, there is no indication how he seeks to extricate himself from the other counts. </w:t>
      </w:r>
      <w:r w:rsidR="00807895">
        <w:rPr>
          <w:rFonts w:ascii="Times New Roman" w:hAnsi="Times New Roman" w:cs="Times New Roman"/>
          <w:sz w:val="24"/>
          <w:szCs w:val="24"/>
        </w:rPr>
        <w:t xml:space="preserve">Applicant 7 bore the onus to show that he was outside Zimbabwe at the material times. As discussed above he dismally failed to do so. </w:t>
      </w:r>
    </w:p>
    <w:p w:rsidR="00530C72" w:rsidRDefault="00530C72" w:rsidP="003F553E">
      <w:pPr>
        <w:spacing w:after="0" w:line="360" w:lineRule="auto"/>
        <w:ind w:firstLine="720"/>
        <w:jc w:val="both"/>
        <w:outlineLvl w:val="1"/>
        <w:rPr>
          <w:rFonts w:ascii="Times New Roman" w:hAnsi="Times New Roman" w:cs="Times New Roman"/>
          <w:b/>
          <w:sz w:val="24"/>
          <w:szCs w:val="24"/>
        </w:rPr>
      </w:pPr>
      <w:r w:rsidRPr="00530C72">
        <w:rPr>
          <w:rFonts w:ascii="Times New Roman" w:hAnsi="Times New Roman" w:cs="Times New Roman"/>
          <w:b/>
          <w:sz w:val="24"/>
          <w:szCs w:val="24"/>
        </w:rPr>
        <w:t>Propensity to commit similar offences</w:t>
      </w:r>
    </w:p>
    <w:p w:rsidR="00011082" w:rsidRPr="00C14C1E" w:rsidRDefault="00530C72" w:rsidP="00011082">
      <w:pPr>
        <w:pStyle w:val="NormalWeb"/>
        <w:shd w:val="clear" w:color="auto" w:fill="FFFFFF"/>
        <w:spacing w:before="0" w:beforeAutospacing="0" w:line="360" w:lineRule="auto"/>
        <w:ind w:firstLine="720"/>
        <w:jc w:val="both"/>
        <w:rPr>
          <w:rFonts w:ascii="Arial" w:hAnsi="Arial" w:cs="Arial"/>
          <w:sz w:val="21"/>
          <w:szCs w:val="21"/>
        </w:rPr>
      </w:pPr>
      <w:r>
        <w:t>Propensity refers to a predisposition, a proclivity or inclination to c</w:t>
      </w:r>
      <w:r w:rsidR="000335CD">
        <w:t xml:space="preserve">ommit crimes. The traditional approach is that for an accused to be considered to have a propensity to commit crimes, it must be shown that he/she </w:t>
      </w:r>
      <w:r w:rsidR="008740CD">
        <w:t xml:space="preserve">was previously convicted of or is on remand for an offence of a kindred genre to the one for </w:t>
      </w:r>
      <w:r w:rsidR="000335CD">
        <w:t xml:space="preserve"> which</w:t>
      </w:r>
      <w:r w:rsidR="00196806">
        <w:t xml:space="preserve"> he</w:t>
      </w:r>
      <w:r w:rsidR="000335CD">
        <w:t xml:space="preserve">/she is seeking to be admitted </w:t>
      </w:r>
      <w:r w:rsidR="007718B6">
        <w:t>to bail</w:t>
      </w:r>
      <w:r w:rsidR="000335CD">
        <w:t xml:space="preserve">. </w:t>
      </w:r>
      <w:r w:rsidR="007718B6">
        <w:t xml:space="preserve"> A further argument oft-resorted to by applicants for bail is that as long as the accused has not been previously convicted the presumption of innocence operates in his/her favour. </w:t>
      </w:r>
      <w:r>
        <w:t xml:space="preserve"> </w:t>
      </w:r>
      <w:r w:rsidR="00BB0BD1">
        <w:t xml:space="preserve">Whilst it is true that at that stage the accused stands innocent, I entirely agree with the approach that was taken by </w:t>
      </w:r>
      <w:r w:rsidR="00BB0BD1" w:rsidRPr="00C14C1E">
        <w:rPr>
          <w:smallCaps/>
        </w:rPr>
        <w:t>Z</w:t>
      </w:r>
      <w:r w:rsidR="00C14C1E" w:rsidRPr="00C14C1E">
        <w:rPr>
          <w:smallCaps/>
        </w:rPr>
        <w:t>isengwe</w:t>
      </w:r>
      <w:r w:rsidR="00BB0BD1">
        <w:t xml:space="preserve"> </w:t>
      </w:r>
      <w:r w:rsidR="00BB0BD1" w:rsidRPr="00C14C1E">
        <w:t xml:space="preserve">J in the case of </w:t>
      </w:r>
      <w:r w:rsidR="00BB0BD1" w:rsidRPr="00C14C1E">
        <w:rPr>
          <w:i/>
        </w:rPr>
        <w:t xml:space="preserve">The State </w:t>
      </w:r>
      <w:r w:rsidR="00BB0BD1" w:rsidRPr="00C14C1E">
        <w:t>v</w:t>
      </w:r>
      <w:r w:rsidR="00BB0BD1" w:rsidRPr="00C14C1E">
        <w:rPr>
          <w:i/>
        </w:rPr>
        <w:t xml:space="preserve"> Talk Take Sibanda</w:t>
      </w:r>
      <w:r w:rsidR="00BB0BD1" w:rsidRPr="00C14C1E">
        <w:t xml:space="preserve"> HMA 23/21 where he cited with approval the dicta in </w:t>
      </w:r>
      <w:r w:rsidR="00BB0BD1" w:rsidRPr="00C14C1E">
        <w:rPr>
          <w:i/>
          <w:iCs/>
        </w:rPr>
        <w:t xml:space="preserve">James Makamba </w:t>
      </w:r>
      <w:r w:rsidR="00BB0BD1" w:rsidRPr="00C14C1E">
        <w:rPr>
          <w:iCs/>
        </w:rPr>
        <w:t>v</w:t>
      </w:r>
      <w:r w:rsidR="00BB0BD1" w:rsidRPr="00C14C1E">
        <w:rPr>
          <w:i/>
          <w:iCs/>
        </w:rPr>
        <w:t xml:space="preserve"> The State </w:t>
      </w:r>
      <w:r w:rsidR="00BB0BD1" w:rsidRPr="00C14C1E">
        <w:t>SC 30/04 that:</w:t>
      </w:r>
    </w:p>
    <w:p w:rsidR="00BB0BD1" w:rsidRPr="003746D9" w:rsidRDefault="00BB0BD1" w:rsidP="003746D9">
      <w:pPr>
        <w:pStyle w:val="NormalWeb"/>
        <w:shd w:val="clear" w:color="auto" w:fill="FFFFFF"/>
        <w:spacing w:before="0" w:beforeAutospacing="0"/>
        <w:ind w:left="720"/>
        <w:jc w:val="both"/>
        <w:rPr>
          <w:rFonts w:ascii="Arial" w:hAnsi="Arial" w:cs="Arial"/>
          <w:sz w:val="22"/>
          <w:szCs w:val="22"/>
        </w:rPr>
      </w:pPr>
      <w:r w:rsidRPr="00C14C1E">
        <w:rPr>
          <w:iCs/>
          <w:sz w:val="20"/>
          <w:szCs w:val="20"/>
        </w:rPr>
        <w:lastRenderedPageBreak/>
        <w:t>“</w:t>
      </w:r>
      <w:r w:rsidRPr="003746D9">
        <w:rPr>
          <w:iCs/>
          <w:sz w:val="22"/>
          <w:szCs w:val="22"/>
        </w:rPr>
        <w:t>It is a fundamental requirement of the proper administration of justice that an accused stands trial and if there is any cognizable indication that he will not stand trial, if released f</w:t>
      </w:r>
      <w:r w:rsidR="00196806" w:rsidRPr="003746D9">
        <w:rPr>
          <w:iCs/>
          <w:sz w:val="22"/>
          <w:szCs w:val="22"/>
        </w:rPr>
        <w:t>rom custody, the court will</w:t>
      </w:r>
      <w:r w:rsidRPr="003746D9">
        <w:rPr>
          <w:iCs/>
          <w:sz w:val="22"/>
          <w:szCs w:val="22"/>
        </w:rPr>
        <w:t xml:space="preserve"> serve the needs of justice by refusing to grant bail, </w:t>
      </w:r>
      <w:r w:rsidRPr="003746D9">
        <w:rPr>
          <w:bCs/>
          <w:iCs/>
          <w:sz w:val="22"/>
          <w:szCs w:val="22"/>
        </w:rPr>
        <w:t>even at the expense of the liberty of the accused and despite the presumption of innocence. </w:t>
      </w:r>
    </w:p>
    <w:p w:rsidR="00CE5E35" w:rsidRPr="003746D9" w:rsidRDefault="00BB0BD1" w:rsidP="00011082">
      <w:pPr>
        <w:pStyle w:val="NormalWeb"/>
        <w:shd w:val="clear" w:color="auto" w:fill="FFFFFF"/>
        <w:spacing w:before="0" w:beforeAutospacing="0" w:line="360" w:lineRule="auto"/>
        <w:ind w:firstLine="720"/>
        <w:jc w:val="both"/>
      </w:pPr>
      <w:r w:rsidRPr="00C14C1E">
        <w:t xml:space="preserve">Although the court was discussing the risk of absconding, the point remains that where </w:t>
      </w:r>
      <w:r w:rsidR="00CE5E35" w:rsidRPr="00C14C1E">
        <w:t xml:space="preserve">it </w:t>
      </w:r>
      <w:r w:rsidRPr="00C14C1E">
        <w:t>is in the interests of justice to do so, a court may refuse to admit an accused to bail despite the operation of the p</w:t>
      </w:r>
      <w:r w:rsidR="00011082" w:rsidRPr="00C14C1E">
        <w:t>resumption of innocence. I wish to take the principle</w:t>
      </w:r>
      <w:r w:rsidRPr="00C14C1E">
        <w:t xml:space="preserve"> further </w:t>
      </w:r>
      <w:r w:rsidR="00011082" w:rsidRPr="00C14C1E">
        <w:t xml:space="preserve">by </w:t>
      </w:r>
      <w:r w:rsidRPr="00C14C1E">
        <w:t>add</w:t>
      </w:r>
      <w:r w:rsidR="00011082" w:rsidRPr="00C14C1E">
        <w:t>ing</w:t>
      </w:r>
      <w:r w:rsidRPr="00C14C1E">
        <w:t xml:space="preserve"> that in instances where an accused appears to be a serial offender, it would be </w:t>
      </w:r>
      <w:r w:rsidR="00530C72" w:rsidRPr="00C14C1E">
        <w:t xml:space="preserve">preposterous to </w:t>
      </w:r>
      <w:r w:rsidR="00530C72" w:rsidRPr="00CE5E35">
        <w:t>a</w:t>
      </w:r>
      <w:r w:rsidRPr="00CE5E35">
        <w:t>ssume that as long as he</w:t>
      </w:r>
      <w:r w:rsidR="00530C72" w:rsidRPr="00CE5E35">
        <w:t xml:space="preserve"> has not been </w:t>
      </w:r>
      <w:r w:rsidR="00011082">
        <w:t xml:space="preserve">convicted previously or has not been </w:t>
      </w:r>
      <w:r w:rsidR="00530C72" w:rsidRPr="00CE5E35">
        <w:t>caug</w:t>
      </w:r>
      <w:r w:rsidRPr="00CE5E35">
        <w:t>ht and placed on remand before he</w:t>
      </w:r>
      <w:r w:rsidR="00530C72" w:rsidRPr="00CE5E35">
        <w:t xml:space="preserve"> commits the next offence </w:t>
      </w:r>
      <w:r w:rsidRPr="00CE5E35">
        <w:t xml:space="preserve">then </w:t>
      </w:r>
      <w:r w:rsidR="00530C72" w:rsidRPr="00CE5E35">
        <w:t xml:space="preserve">he can’t be held to </w:t>
      </w:r>
      <w:r w:rsidRPr="00CE5E35">
        <w:t>h</w:t>
      </w:r>
      <w:r w:rsidR="00530C72" w:rsidRPr="00CE5E35">
        <w:t>ave</w:t>
      </w:r>
      <w:r w:rsidRPr="00CE5E35">
        <w:t xml:space="preserve"> a</w:t>
      </w:r>
      <w:r w:rsidR="00530C72" w:rsidRPr="00CE5E35">
        <w:t xml:space="preserve"> proclivity to committing offences. </w:t>
      </w:r>
      <w:r w:rsidR="00196806">
        <w:t xml:space="preserve">The development of the law and policing methods unfortunately spurs an equal dynamism in the methods employed by criminals. It may take long before a criminal is apprehended yet in the meanwhile he/she would continue committing offences.  </w:t>
      </w:r>
      <w:r w:rsidRPr="00CE5E35">
        <w:t>In the instant application the applicants are alleged to have committed six different robberies between 10 March 2022 and 10 December 2022. The modus which was used in the commission of the offences leaves this court with little doubt if any that the persons who committed the different robberies are the same. The careful planning and the criminal resolve which is evident in all the</w:t>
      </w:r>
      <w:r w:rsidR="00CE5E35">
        <w:t xml:space="preserve"> six counts betray</w:t>
      </w:r>
      <w:r w:rsidRPr="00CE5E35">
        <w:t xml:space="preserve"> a heightened determination to commit offences by those persons. I have already indicated that there is strong evidence which links the applicants to the commission</w:t>
      </w:r>
      <w:r>
        <w:t xml:space="preserve"> of the offences. The court cannot ignore the strong and reasonable suspicion that it is the accused who </w:t>
      </w:r>
      <w:r w:rsidR="00CE5E35">
        <w:t xml:space="preserve">may have </w:t>
      </w:r>
      <w:r>
        <w:t xml:space="preserve">committed those offences.  The fact that they were not accounted for soon after the robbery in March and the others which followed and that they were linked to the crimes after their arrest in 2023 and placed on remand at the same time does not take away the clear evidence pointing to their insatiable appetite to commit robberies.  </w:t>
      </w:r>
      <w:r w:rsidR="00385821">
        <w:t xml:space="preserve">In </w:t>
      </w:r>
      <w:r w:rsidR="00385821" w:rsidRPr="003746D9">
        <w:rPr>
          <w:i/>
          <w:iCs/>
        </w:rPr>
        <w:t xml:space="preserve">Attorney General, Zimbabwe </w:t>
      </w:r>
      <w:r w:rsidR="00385821" w:rsidRPr="003746D9">
        <w:rPr>
          <w:iCs/>
        </w:rPr>
        <w:t>v</w:t>
      </w:r>
      <w:r w:rsidR="00385821" w:rsidRPr="003746D9">
        <w:rPr>
          <w:i/>
          <w:iCs/>
        </w:rPr>
        <w:t xml:space="preserve"> Phiri</w:t>
      </w:r>
      <w:r w:rsidR="00385821" w:rsidRPr="003746D9">
        <w:t xml:space="preserve"> 1987 (2) ZLR 33 (H) this court had occasion to </w:t>
      </w:r>
      <w:r w:rsidR="00CE5E35" w:rsidRPr="003746D9">
        <w:t>remark on such conduct when it said:</w:t>
      </w:r>
    </w:p>
    <w:p w:rsidR="00385821" w:rsidRPr="003746D9" w:rsidRDefault="00CE5E35" w:rsidP="00CE5E35">
      <w:pPr>
        <w:pStyle w:val="NormalWeb"/>
        <w:shd w:val="clear" w:color="auto" w:fill="FFFFFF"/>
        <w:spacing w:before="0" w:beforeAutospacing="0"/>
        <w:ind w:left="720"/>
        <w:jc w:val="both"/>
        <w:rPr>
          <w:rFonts w:ascii="Arial" w:hAnsi="Arial" w:cs="Arial"/>
          <w:sz w:val="22"/>
          <w:szCs w:val="22"/>
        </w:rPr>
      </w:pPr>
      <w:r w:rsidRPr="003746D9">
        <w:rPr>
          <w:iCs/>
          <w:sz w:val="20"/>
          <w:szCs w:val="20"/>
        </w:rPr>
        <w:t xml:space="preserve"> </w:t>
      </w:r>
      <w:r w:rsidR="00385821" w:rsidRPr="003746D9">
        <w:rPr>
          <w:iCs/>
          <w:sz w:val="22"/>
          <w:szCs w:val="22"/>
        </w:rPr>
        <w:t>“The test, in my view, should be one of deciding whether or not there is a real danger, or a reasonable possibility that the due administration of justice will be prejudiced if the accused is admitted to bail. If this real possibility exists, then the public is entitled to protection from the depredations of the accused, and bail should be denied to him. In the absence of exceptional circumstances, I believe that it would be irresponsible and mischievous for a judicial officer to allow bail to a person who has given indication that he is an incorrigible and unrepentant criminal.”</w:t>
      </w:r>
    </w:p>
    <w:p w:rsidR="00505145" w:rsidRPr="003746D9" w:rsidRDefault="005819E1" w:rsidP="003746D9">
      <w:pPr>
        <w:pStyle w:val="NormalWeb"/>
        <w:shd w:val="clear" w:color="auto" w:fill="FFFFFF"/>
        <w:spacing w:before="0" w:beforeAutospacing="0" w:line="360" w:lineRule="auto"/>
        <w:ind w:firstLine="720"/>
        <w:jc w:val="both"/>
      </w:pPr>
      <w:r w:rsidRPr="003746D9">
        <w:lastRenderedPageBreak/>
        <w:t>As</w:t>
      </w:r>
      <w:r w:rsidR="00385821" w:rsidRPr="003746D9">
        <w:t> </w:t>
      </w:r>
      <w:r w:rsidRPr="003746D9">
        <w:t>per the allegations, the applicants are not only violent</w:t>
      </w:r>
      <w:r w:rsidR="00D82081" w:rsidRPr="003746D9">
        <w:t xml:space="preserve"> but</w:t>
      </w:r>
      <w:r w:rsidRPr="003746D9">
        <w:t xml:space="preserve"> are </w:t>
      </w:r>
      <w:r w:rsidR="00011082" w:rsidRPr="003746D9">
        <w:t xml:space="preserve">vicious, </w:t>
      </w:r>
      <w:r w:rsidRPr="003746D9">
        <w:t>dangerous and very calculating.</w:t>
      </w:r>
      <w:r w:rsidR="003C1AD2" w:rsidRPr="003746D9">
        <w:t xml:space="preserve"> Their conduct if proved, typifies organised crime. </w:t>
      </w:r>
      <w:r w:rsidRPr="003746D9">
        <w:t xml:space="preserve"> Their victims in all the six counts are truck drivers assigned to ferry large consignments of grocery products. The robberies all start with Fadzai –the only woman gangster amongst them- approaching the victim pretending to be a harmless trader looking for transport. The male </w:t>
      </w:r>
      <w:r w:rsidR="00196806" w:rsidRPr="003746D9">
        <w:t xml:space="preserve">marauders like </w:t>
      </w:r>
      <w:r w:rsidR="00D82081" w:rsidRPr="003746D9">
        <w:t>angel</w:t>
      </w:r>
      <w:r w:rsidR="00196806" w:rsidRPr="003746D9">
        <w:t>s</w:t>
      </w:r>
      <w:r w:rsidR="00D82081" w:rsidRPr="003746D9">
        <w:t xml:space="preserve"> of death,</w:t>
      </w:r>
      <w:r w:rsidRPr="003746D9">
        <w:t xml:space="preserve"> appear on the scene </w:t>
      </w:r>
      <w:r w:rsidR="00D82081" w:rsidRPr="003746D9">
        <w:t xml:space="preserve">from nowhere </w:t>
      </w:r>
      <w:r w:rsidRPr="003746D9">
        <w:t xml:space="preserve">once </w:t>
      </w:r>
      <w:r w:rsidR="003C1AD2" w:rsidRPr="003746D9">
        <w:t>Fadzai succeeds in tricking</w:t>
      </w:r>
      <w:r w:rsidRPr="003746D9">
        <w:t xml:space="preserve"> the dr</w:t>
      </w:r>
      <w:r w:rsidR="00D82081" w:rsidRPr="003746D9">
        <w:t xml:space="preserve">iver to stop at secluded places. </w:t>
      </w:r>
      <w:r w:rsidRPr="003746D9">
        <w:t xml:space="preserve"> </w:t>
      </w:r>
      <w:r w:rsidR="00D82081" w:rsidRPr="003746D9">
        <w:t>The</w:t>
      </w:r>
      <w:r w:rsidRPr="003746D9">
        <w:t xml:space="preserve"> </w:t>
      </w:r>
      <w:r w:rsidR="00D82081" w:rsidRPr="003746D9">
        <w:t xml:space="preserve">possession or trafficking of </w:t>
      </w:r>
      <w:r w:rsidRPr="003746D9">
        <w:t>drugs allegations are then made</w:t>
      </w:r>
      <w:r w:rsidR="00C358C1" w:rsidRPr="003746D9">
        <w:t xml:space="preserve">. </w:t>
      </w:r>
      <w:r w:rsidRPr="003746D9">
        <w:t xml:space="preserve"> </w:t>
      </w:r>
      <w:r w:rsidR="00C358C1" w:rsidRPr="003746D9">
        <w:t>The</w:t>
      </w:r>
      <w:r w:rsidRPr="003746D9">
        <w:t xml:space="preserve"> attack is completed by the handcuffing</w:t>
      </w:r>
      <w:r w:rsidR="00D30A7C" w:rsidRPr="003746D9">
        <w:t>, torture and</w:t>
      </w:r>
      <w:r w:rsidRPr="003746D9">
        <w:t xml:space="preserve"> abduction of the complainant into a car which is then used to dump him </w:t>
      </w:r>
      <w:r w:rsidR="003C1AD2" w:rsidRPr="003746D9">
        <w:t xml:space="preserve">far </w:t>
      </w:r>
      <w:r w:rsidRPr="003746D9">
        <w:t>away from his truck and cargo</w:t>
      </w:r>
      <w:r w:rsidR="00D82081" w:rsidRPr="003746D9">
        <w:t xml:space="preserve"> to give the looters who remain at the scene ample opportunity to plunder the trucks</w:t>
      </w:r>
      <w:r w:rsidRPr="003746D9">
        <w:t xml:space="preserve">. </w:t>
      </w:r>
      <w:r w:rsidR="00C358C1" w:rsidRPr="003746D9">
        <w:t xml:space="preserve">Like a predators’ hunt, the robberies were all well-coordinated. </w:t>
      </w:r>
      <w:r w:rsidR="008740CD" w:rsidRPr="003746D9">
        <w:t>The experiences must have been harrowing for all their victims. That the violent offences were perpetrated</w:t>
      </w:r>
      <w:r w:rsidR="00D82081" w:rsidRPr="003746D9">
        <w:t xml:space="preserve"> repeatedly in a few months makes the applicants’ crimes akin to the depredations of serial killers and serial rapists. It is never safe to imagine that they will not strike again. What makes the situation even scarier for the public is that applicants 1, 2, 3 and 4 all have a security sector background. Applicants 1 and 2 have police trainin</w:t>
      </w:r>
      <w:r w:rsidR="00C358C1" w:rsidRPr="003746D9">
        <w:t>g.</w:t>
      </w:r>
      <w:r w:rsidR="00F2628B">
        <w:t xml:space="preserve"> </w:t>
      </w:r>
      <w:r w:rsidR="00C358C1" w:rsidRPr="003746D9">
        <w:t xml:space="preserve"> Applicant</w:t>
      </w:r>
      <w:r w:rsidR="00D82081" w:rsidRPr="003746D9">
        <w:t xml:space="preserve"> 3 is a former C.I.</w:t>
      </w:r>
      <w:r w:rsidR="00C358C1" w:rsidRPr="003746D9">
        <w:t>O operative whilst</w:t>
      </w:r>
      <w:r w:rsidR="00D82081" w:rsidRPr="003746D9">
        <w:t xml:space="preserve"> applicant 4 is a trained solider. To admit them to bail will be irresponsible and mischievous of me. </w:t>
      </w:r>
      <w:r w:rsidR="00196806" w:rsidRPr="003746D9">
        <w:t>I have</w:t>
      </w:r>
      <w:r w:rsidR="00D82081" w:rsidRPr="003746D9">
        <w:t xml:space="preserve"> a duty to</w:t>
      </w:r>
      <w:r w:rsidR="00196806" w:rsidRPr="003746D9">
        <w:t xml:space="preserve"> protect the</w:t>
      </w:r>
      <w:r w:rsidR="00D82081" w:rsidRPr="003746D9">
        <w:t xml:space="preserve"> public against these recalcitrant </w:t>
      </w:r>
      <w:r w:rsidR="00196806" w:rsidRPr="003746D9">
        <w:t>elements</w:t>
      </w:r>
      <w:r w:rsidR="00D82081" w:rsidRPr="003746D9">
        <w:t xml:space="preserve"> who through their repeated attacks on innocent truck drivers have exhibited </w:t>
      </w:r>
      <w:r w:rsidR="00C358C1" w:rsidRPr="003746D9">
        <w:t>a complete disregard of</w:t>
      </w:r>
      <w:r w:rsidR="00196806" w:rsidRPr="003746D9">
        <w:t xml:space="preserve"> the law and the safety of others</w:t>
      </w:r>
      <w:r w:rsidR="00C358C1" w:rsidRPr="003746D9">
        <w:t xml:space="preserve">. </w:t>
      </w:r>
      <w:r w:rsidR="00505145" w:rsidRPr="003746D9">
        <w:t xml:space="preserve">There is real danger and a reasonable possibility that if released on bail the applicants are likely to strike again. </w:t>
      </w:r>
    </w:p>
    <w:p w:rsidR="00654214" w:rsidRPr="003746D9" w:rsidRDefault="00654214" w:rsidP="003746D9">
      <w:pPr>
        <w:pStyle w:val="NormalWeb"/>
        <w:shd w:val="clear" w:color="auto" w:fill="FFFFFF"/>
        <w:spacing w:before="0" w:beforeAutospacing="0" w:after="0" w:afterAutospacing="0" w:line="360" w:lineRule="auto"/>
        <w:jc w:val="both"/>
        <w:rPr>
          <w:b/>
        </w:rPr>
      </w:pPr>
      <w:r w:rsidRPr="003746D9">
        <w:rPr>
          <w:b/>
        </w:rPr>
        <w:t>The seriousness of the charges and the strength of the State’s case</w:t>
      </w:r>
    </w:p>
    <w:p w:rsidR="00D30A7C" w:rsidRPr="003746D9" w:rsidRDefault="00C358C1" w:rsidP="003746D9">
      <w:pPr>
        <w:pStyle w:val="NormalWeb"/>
        <w:shd w:val="clear" w:color="auto" w:fill="FFFFFF"/>
        <w:spacing w:before="0" w:beforeAutospacing="0" w:after="0" w:afterAutospacing="0" w:line="360" w:lineRule="auto"/>
        <w:ind w:firstLine="720"/>
        <w:jc w:val="both"/>
        <w:rPr>
          <w:iCs/>
          <w:shd w:val="clear" w:color="auto" w:fill="FFFFFF"/>
        </w:rPr>
      </w:pPr>
      <w:r w:rsidRPr="003746D9">
        <w:t xml:space="preserve">In discussing the above issues I have also adverted to </w:t>
      </w:r>
      <w:r w:rsidR="00654214" w:rsidRPr="003746D9">
        <w:t>the seriousness of the charges and the s</w:t>
      </w:r>
      <w:r w:rsidR="003746D9">
        <w:t>trength of the state’s case Mr</w:t>
      </w:r>
      <w:r w:rsidR="00654214" w:rsidRPr="003746D9">
        <w:t xml:space="preserve"> </w:t>
      </w:r>
      <w:r w:rsidR="00654214" w:rsidRPr="003746D9">
        <w:rPr>
          <w:i/>
        </w:rPr>
        <w:t>Makuvatsine</w:t>
      </w:r>
      <w:r w:rsidR="00654214" w:rsidRPr="003746D9">
        <w:t xml:space="preserve"> for the applicants admitted that there is no questioning the gravity of the charges that his clients are facing. He argues </w:t>
      </w:r>
      <w:r w:rsidR="003C1AD2" w:rsidRPr="003746D9">
        <w:t xml:space="preserve">however, </w:t>
      </w:r>
      <w:r w:rsidR="00654214" w:rsidRPr="003746D9">
        <w:t xml:space="preserve">that the evidence against them is weak. </w:t>
      </w:r>
      <w:r w:rsidR="003C1AD2" w:rsidRPr="003746D9">
        <w:t>But by any measurement, i</w:t>
      </w:r>
      <w:r w:rsidR="00654214" w:rsidRPr="003746D9">
        <w:t xml:space="preserve">t cannot be. The applicants were identified by the various complainants. I mentioned earlier that either out of ill-informed bravery or genuine daftness the applicants at no time attempted to disguise themselves when they </w:t>
      </w:r>
      <w:r w:rsidR="003C1AD2" w:rsidRPr="003746D9">
        <w:t xml:space="preserve">allegedly </w:t>
      </w:r>
      <w:r w:rsidR="00654214" w:rsidRPr="003746D9">
        <w:t>committed the robberies. The complainants clearly identified them. For others like Fadzai and applicant 5 they either travelled or interacted with some of the complainants for considerable distances and periods. The question of identification cannot arise in circumstances where a</w:t>
      </w:r>
      <w:r w:rsidR="003C1AD2" w:rsidRPr="003746D9">
        <w:t>n accused and a witness are</w:t>
      </w:r>
      <w:r w:rsidR="00654214" w:rsidRPr="003746D9">
        <w:t xml:space="preserve"> well known to each other. I also alluded to </w:t>
      </w:r>
      <w:r w:rsidR="00654214" w:rsidRPr="003746D9">
        <w:lastRenderedPageBreak/>
        <w:t xml:space="preserve">the revelations of accused 10 and 11 who transacted with the applicants after the robberies. The two also knew the applicants. They are relatives to a few of them. The goods which were stolen were all expendables. They could be disposed very easily and </w:t>
      </w:r>
      <w:r w:rsidR="003C1AD2" w:rsidRPr="003746D9">
        <w:t>once put into the market eggs,</w:t>
      </w:r>
      <w:r w:rsidR="00654214" w:rsidRPr="003746D9">
        <w:t xml:space="preserve"> cooking oil </w:t>
      </w:r>
      <w:r w:rsidR="003C1AD2" w:rsidRPr="003746D9">
        <w:t xml:space="preserve">or drinks </w:t>
      </w:r>
      <w:r w:rsidR="00654214" w:rsidRPr="003746D9">
        <w:t>belonging to the complainants could not be distinguished from those from other sources. I therefore cannot accept the argument that the there is no evidence against the applicants because the stolen goods were not recovered from them. There is evidence</w:t>
      </w:r>
      <w:r w:rsidR="00AE7849" w:rsidRPr="003746D9">
        <w:t>,</w:t>
      </w:r>
      <w:r w:rsidR="00654214" w:rsidRPr="003746D9">
        <w:t xml:space="preserve"> </w:t>
      </w:r>
      <w:r w:rsidR="00AE7849" w:rsidRPr="003746D9">
        <w:t>independent of</w:t>
      </w:r>
      <w:r w:rsidR="00654214" w:rsidRPr="003746D9">
        <w:t xml:space="preserve"> the </w:t>
      </w:r>
      <w:r w:rsidR="00505145" w:rsidRPr="003746D9">
        <w:t xml:space="preserve">stolen </w:t>
      </w:r>
      <w:r w:rsidR="003C1AD2" w:rsidRPr="003746D9">
        <w:t>goods which fully</w:t>
      </w:r>
      <w:r w:rsidR="00654214" w:rsidRPr="003746D9">
        <w:t xml:space="preserve"> incriminates them. </w:t>
      </w:r>
      <w:r w:rsidR="00505145" w:rsidRPr="003746D9">
        <w:t xml:space="preserve">If </w:t>
      </w:r>
      <w:r w:rsidR="003C1AD2" w:rsidRPr="003746D9">
        <w:t xml:space="preserve">at their trial </w:t>
      </w:r>
      <w:r w:rsidR="00505145" w:rsidRPr="003746D9">
        <w:t>the app</w:t>
      </w:r>
      <w:r w:rsidR="003C1AD2" w:rsidRPr="003746D9">
        <w:t>licants present the tenuous defences they presented in this application</w:t>
      </w:r>
      <w:r w:rsidR="00505145" w:rsidRPr="003746D9">
        <w:t>, then their conviction</w:t>
      </w:r>
      <w:r w:rsidR="003C1AD2" w:rsidRPr="003746D9">
        <w:t>s will be an open and shut process for prosecution</w:t>
      </w:r>
      <w:r w:rsidR="00505145" w:rsidRPr="003746D9">
        <w:t xml:space="preserve">. A combination of the grave charges </w:t>
      </w:r>
      <w:r w:rsidR="00AE7849" w:rsidRPr="003746D9">
        <w:t xml:space="preserve">and the weighty evidence against them can be quite some incentive for the applicants to abscond. </w:t>
      </w:r>
      <w:r w:rsidR="00654214" w:rsidRPr="003746D9">
        <w:t xml:space="preserve"> </w:t>
      </w:r>
      <w:r w:rsidR="00AE7849" w:rsidRPr="003746D9">
        <w:t>These are the ordinary ‘</w:t>
      </w:r>
      <w:r w:rsidR="00AE7849" w:rsidRPr="003746D9">
        <w:rPr>
          <w:i/>
          <w:iCs/>
          <w:shd w:val="clear" w:color="auto" w:fill="FFFFFF"/>
        </w:rPr>
        <w:t xml:space="preserve">motives and fears that sway human nature’ </w:t>
      </w:r>
      <w:r w:rsidR="00610D0D" w:rsidRPr="003746D9">
        <w:rPr>
          <w:iCs/>
          <w:shd w:val="clear" w:color="auto" w:fill="FFFFFF"/>
        </w:rPr>
        <w:t>which</w:t>
      </w:r>
      <w:r w:rsidR="00AE7849" w:rsidRPr="003746D9">
        <w:rPr>
          <w:iCs/>
          <w:shd w:val="clear" w:color="auto" w:fill="FFFFFF"/>
        </w:rPr>
        <w:t xml:space="preserve"> the Supreme Court alluded to in   </w:t>
      </w:r>
      <w:r w:rsidR="00AE7849" w:rsidRPr="003746D9">
        <w:rPr>
          <w:i/>
          <w:iCs/>
          <w:shd w:val="clear" w:color="auto" w:fill="FFFFFF"/>
        </w:rPr>
        <w:t>Aitken &amp; Another</w:t>
      </w:r>
      <w:r w:rsidR="00AE7849" w:rsidRPr="003746D9">
        <w:rPr>
          <w:iCs/>
          <w:shd w:val="clear" w:color="auto" w:fill="FFFFFF"/>
        </w:rPr>
        <w:t xml:space="preserve"> v</w:t>
      </w:r>
      <w:r w:rsidR="00AE7849" w:rsidRPr="003746D9">
        <w:rPr>
          <w:i/>
          <w:iCs/>
          <w:shd w:val="clear" w:color="auto" w:fill="FFFFFF"/>
        </w:rPr>
        <w:t xml:space="preserve"> Attorney General </w:t>
      </w:r>
      <w:r w:rsidR="00AE7849" w:rsidRPr="003746D9">
        <w:rPr>
          <w:shd w:val="clear" w:color="auto" w:fill="FFFFFF"/>
        </w:rPr>
        <w:t xml:space="preserve">1992 (1) ZLR 249 (S). The character of the crime and the evidence against the accused serve to inform the penalty which is likely to be imposed in the event of a conviction. </w:t>
      </w:r>
      <w:r w:rsidR="00AE7849" w:rsidRPr="003746D9">
        <w:rPr>
          <w:i/>
          <w:iCs/>
          <w:shd w:val="clear" w:color="auto" w:fill="FFFFFF"/>
        </w:rPr>
        <w:t xml:space="preserve"> </w:t>
      </w:r>
      <w:r w:rsidR="00AE7849" w:rsidRPr="003746D9">
        <w:rPr>
          <w:iCs/>
          <w:shd w:val="clear" w:color="auto" w:fill="FFFFFF"/>
        </w:rPr>
        <w:t>I don’t need to restate the view I hav</w:t>
      </w:r>
      <w:r w:rsidR="00D30A7C" w:rsidRPr="003746D9">
        <w:rPr>
          <w:iCs/>
          <w:shd w:val="clear" w:color="auto" w:fill="FFFFFF"/>
        </w:rPr>
        <w:t>e already expressed that the</w:t>
      </w:r>
      <w:r w:rsidR="00AE7849" w:rsidRPr="003746D9">
        <w:rPr>
          <w:iCs/>
          <w:shd w:val="clear" w:color="auto" w:fill="FFFFFF"/>
        </w:rPr>
        <w:t xml:space="preserve"> six counts of robbery in aggravating circumstances </w:t>
      </w:r>
      <w:r w:rsidR="00D30A7C" w:rsidRPr="003746D9">
        <w:rPr>
          <w:iCs/>
          <w:shd w:val="clear" w:color="auto" w:fill="FFFFFF"/>
        </w:rPr>
        <w:t>added to</w:t>
      </w:r>
      <w:r w:rsidR="00AE7849" w:rsidRPr="003746D9">
        <w:rPr>
          <w:iCs/>
          <w:shd w:val="clear" w:color="auto" w:fill="FFFFFF"/>
        </w:rPr>
        <w:t xml:space="preserve"> </w:t>
      </w:r>
      <w:r w:rsidR="00D30A7C" w:rsidRPr="003746D9">
        <w:rPr>
          <w:iCs/>
          <w:shd w:val="clear" w:color="auto" w:fill="FFFFFF"/>
        </w:rPr>
        <w:t xml:space="preserve">the smoking- gun type of evidence alleged against them means an extended stay in prison for all the applicants if convicted.  There cannot be any better motivation for the applicants to flee and not stand trial. </w:t>
      </w:r>
    </w:p>
    <w:p w:rsidR="003746D9" w:rsidRDefault="003746D9" w:rsidP="00196806">
      <w:pPr>
        <w:pStyle w:val="NormalWeb"/>
        <w:shd w:val="clear" w:color="auto" w:fill="FFFFFF"/>
        <w:spacing w:before="0" w:beforeAutospacing="0" w:line="360" w:lineRule="auto"/>
        <w:jc w:val="both"/>
        <w:rPr>
          <w:b/>
          <w:iCs/>
          <w:shd w:val="clear" w:color="auto" w:fill="FFFFFF"/>
        </w:rPr>
      </w:pPr>
    </w:p>
    <w:p w:rsidR="008740CD" w:rsidRPr="003746D9" w:rsidRDefault="008740CD" w:rsidP="003746D9">
      <w:pPr>
        <w:pStyle w:val="NormalWeb"/>
        <w:shd w:val="clear" w:color="auto" w:fill="FFFFFF"/>
        <w:spacing w:before="0" w:beforeAutospacing="0" w:after="0" w:afterAutospacing="0" w:line="360" w:lineRule="auto"/>
        <w:jc w:val="both"/>
        <w:rPr>
          <w:b/>
          <w:iCs/>
          <w:shd w:val="clear" w:color="auto" w:fill="FFFFFF"/>
        </w:rPr>
      </w:pPr>
      <w:r w:rsidRPr="003746D9">
        <w:rPr>
          <w:b/>
          <w:iCs/>
          <w:shd w:val="clear" w:color="auto" w:fill="FFFFFF"/>
        </w:rPr>
        <w:t>That the applicants’ co-accused were admitted to bail</w:t>
      </w:r>
    </w:p>
    <w:p w:rsidR="002564EA" w:rsidRPr="003746D9" w:rsidRDefault="00B437E8" w:rsidP="003746D9">
      <w:pPr>
        <w:pStyle w:val="NormalWeb"/>
        <w:shd w:val="clear" w:color="auto" w:fill="FFFFFF"/>
        <w:spacing w:before="0" w:beforeAutospacing="0" w:after="0" w:afterAutospacing="0" w:line="360" w:lineRule="auto"/>
        <w:ind w:firstLine="720"/>
        <w:jc w:val="both"/>
        <w:rPr>
          <w:iCs/>
          <w:shd w:val="clear" w:color="auto" w:fill="FFFFFF"/>
        </w:rPr>
      </w:pPr>
      <w:r w:rsidRPr="003746D9">
        <w:rPr>
          <w:iCs/>
          <w:shd w:val="clear" w:color="auto" w:fill="FFFFFF"/>
        </w:rPr>
        <w:t xml:space="preserve">The applicants argued that their co-accused namely accused 10 and 11 as appears on the request for remand forms were granted bail. As such they demanded, in terms of s 56 of the Constitution, to be treated in the same way as their colleagues. </w:t>
      </w:r>
      <w:r w:rsidR="002564EA" w:rsidRPr="003746D9">
        <w:rPr>
          <w:iCs/>
          <w:shd w:val="clear" w:color="auto" w:fill="FFFFFF"/>
        </w:rPr>
        <w:t>The provision is as follows:</w:t>
      </w:r>
    </w:p>
    <w:p w:rsidR="002564EA" w:rsidRPr="003746D9" w:rsidRDefault="002564EA" w:rsidP="002564EA">
      <w:pPr>
        <w:shd w:val="clear" w:color="auto" w:fill="FFFFFF"/>
        <w:spacing w:after="100" w:afterAutospacing="1" w:line="240" w:lineRule="auto"/>
        <w:ind w:firstLine="720"/>
        <w:jc w:val="both"/>
        <w:rPr>
          <w:rFonts w:ascii="Arial" w:eastAsia="Times New Roman" w:hAnsi="Arial" w:cs="Arial"/>
          <w:sz w:val="20"/>
          <w:szCs w:val="20"/>
          <w:lang w:eastAsia="en-ZW"/>
        </w:rPr>
      </w:pPr>
      <w:r w:rsidRPr="003746D9">
        <w:rPr>
          <w:rFonts w:ascii="Times New Roman" w:eastAsia="Times New Roman" w:hAnsi="Times New Roman" w:cs="Times New Roman"/>
          <w:b/>
          <w:bCs/>
          <w:i/>
          <w:iCs/>
          <w:sz w:val="20"/>
          <w:szCs w:val="20"/>
          <w:lang w:eastAsia="en-ZW"/>
        </w:rPr>
        <w:t>56. </w:t>
      </w:r>
      <w:r w:rsidRPr="003746D9">
        <w:rPr>
          <w:rFonts w:ascii="Times New Roman" w:eastAsia="Times New Roman" w:hAnsi="Times New Roman" w:cs="Times New Roman"/>
          <w:b/>
          <w:bCs/>
          <w:iCs/>
          <w:sz w:val="20"/>
          <w:szCs w:val="20"/>
          <w:lang w:eastAsia="en-ZW"/>
        </w:rPr>
        <w:t>Equality and non-discrimination</w:t>
      </w:r>
    </w:p>
    <w:p w:rsidR="002564EA" w:rsidRPr="003746D9" w:rsidRDefault="002564EA" w:rsidP="002564EA">
      <w:pPr>
        <w:numPr>
          <w:ilvl w:val="0"/>
          <w:numId w:val="2"/>
        </w:numPr>
        <w:shd w:val="clear" w:color="auto" w:fill="FFFFFF"/>
        <w:spacing w:before="100" w:beforeAutospacing="1" w:after="100" w:afterAutospacing="1" w:line="240" w:lineRule="auto"/>
        <w:ind w:left="1200"/>
        <w:jc w:val="both"/>
        <w:rPr>
          <w:rFonts w:ascii="Arial" w:eastAsia="Times New Roman" w:hAnsi="Arial" w:cs="Arial"/>
          <w:lang w:eastAsia="en-ZW"/>
        </w:rPr>
      </w:pPr>
      <w:r w:rsidRPr="003746D9">
        <w:rPr>
          <w:rFonts w:ascii="Times New Roman" w:eastAsia="Times New Roman" w:hAnsi="Times New Roman" w:cs="Times New Roman"/>
          <w:iCs/>
          <w:lang w:eastAsia="en-ZW"/>
        </w:rPr>
        <w:t>All persons are equal before the law and have the right to equal protection of the law.</w:t>
      </w:r>
    </w:p>
    <w:p w:rsidR="004A5AE4" w:rsidRPr="003746D9" w:rsidRDefault="00B437E8" w:rsidP="003746D9">
      <w:pPr>
        <w:pStyle w:val="NormalWeb"/>
        <w:shd w:val="clear" w:color="auto" w:fill="FFFFFF"/>
        <w:spacing w:before="0" w:beforeAutospacing="0" w:after="0" w:afterAutospacing="0" w:line="360" w:lineRule="auto"/>
        <w:ind w:firstLine="720"/>
        <w:jc w:val="both"/>
        <w:rPr>
          <w:shd w:val="clear" w:color="auto" w:fill="FFFFFF"/>
        </w:rPr>
      </w:pPr>
      <w:r w:rsidRPr="003746D9">
        <w:rPr>
          <w:iCs/>
          <w:shd w:val="clear" w:color="auto" w:fill="FFFFFF"/>
        </w:rPr>
        <w:t xml:space="preserve">The concept of equality before the law which is also known by the nomenclature of isonomy is as ancient as the law itself. It is centred on the understanding that all individuals are equal before the law and should therefore be treated in the same manner. In practice however the application of the principle is often exaggerated at best and clearly misunderstood at worst. </w:t>
      </w:r>
      <w:r w:rsidR="002564EA" w:rsidRPr="003746D9">
        <w:rPr>
          <w:iCs/>
          <w:shd w:val="clear" w:color="auto" w:fill="FFFFFF"/>
        </w:rPr>
        <w:t xml:space="preserve">Under the criminal law, </w:t>
      </w:r>
      <w:r w:rsidR="00C41A50" w:rsidRPr="003746D9">
        <w:rPr>
          <w:iCs/>
          <w:shd w:val="clear" w:color="auto" w:fill="FFFFFF"/>
        </w:rPr>
        <w:t>this</w:t>
      </w:r>
      <w:r w:rsidR="002564EA" w:rsidRPr="003746D9">
        <w:rPr>
          <w:iCs/>
          <w:shd w:val="clear" w:color="auto" w:fill="FFFFFF"/>
        </w:rPr>
        <w:t xml:space="preserve"> requirement of the law applies to accused persons </w:t>
      </w:r>
      <w:r w:rsidR="00C41A50" w:rsidRPr="003746D9">
        <w:rPr>
          <w:iCs/>
          <w:shd w:val="clear" w:color="auto" w:fill="FFFFFF"/>
        </w:rPr>
        <w:t>who find themselves in i</w:t>
      </w:r>
      <w:r w:rsidR="002564EA" w:rsidRPr="003746D9">
        <w:rPr>
          <w:shd w:val="clear" w:color="auto" w:fill="FFFFFF"/>
        </w:rPr>
        <w:t xml:space="preserve">dentical or similar </w:t>
      </w:r>
      <w:r w:rsidR="00C41A50" w:rsidRPr="003746D9">
        <w:rPr>
          <w:shd w:val="clear" w:color="auto" w:fill="FFFFFF"/>
        </w:rPr>
        <w:t xml:space="preserve">circumstances. See the case of </w:t>
      </w:r>
      <w:r w:rsidR="00C41A50" w:rsidRPr="003746D9">
        <w:rPr>
          <w:i/>
          <w:shd w:val="clear" w:color="auto" w:fill="FFFFFF"/>
        </w:rPr>
        <w:t xml:space="preserve">S </w:t>
      </w:r>
      <w:r w:rsidR="00C41A50" w:rsidRPr="00F2628B">
        <w:rPr>
          <w:shd w:val="clear" w:color="auto" w:fill="FFFFFF"/>
        </w:rPr>
        <w:t>v</w:t>
      </w:r>
      <w:r w:rsidR="00C41A50" w:rsidRPr="003746D9">
        <w:rPr>
          <w:i/>
          <w:shd w:val="clear" w:color="auto" w:fill="FFFFFF"/>
        </w:rPr>
        <w:t xml:space="preserve"> Shamhu</w:t>
      </w:r>
      <w:r w:rsidR="00C41A50" w:rsidRPr="003746D9">
        <w:rPr>
          <w:shd w:val="clear" w:color="auto" w:fill="FFFFFF"/>
        </w:rPr>
        <w:t xml:space="preserve"> HMA</w:t>
      </w:r>
      <w:r w:rsidR="00F2628B">
        <w:rPr>
          <w:shd w:val="clear" w:color="auto" w:fill="FFFFFF"/>
        </w:rPr>
        <w:t xml:space="preserve"> </w:t>
      </w:r>
      <w:r w:rsidR="00C41A50" w:rsidRPr="003746D9">
        <w:rPr>
          <w:shd w:val="clear" w:color="auto" w:fill="FFFFFF"/>
        </w:rPr>
        <w:t xml:space="preserve">18/21. It entails the observance of due process to achieve the ends of justice. Due process in turn requires </w:t>
      </w:r>
      <w:r w:rsidR="00C41A50" w:rsidRPr="003746D9">
        <w:rPr>
          <w:shd w:val="clear" w:color="auto" w:fill="FFFFFF"/>
        </w:rPr>
        <w:lastRenderedPageBreak/>
        <w:t xml:space="preserve">the application of objective criteria to arrive at a decision. Put simply, the court must not use subjective and </w:t>
      </w:r>
      <w:r w:rsidR="004A5AE4" w:rsidRPr="003746D9">
        <w:rPr>
          <w:shd w:val="clear" w:color="auto" w:fill="FFFFFF"/>
        </w:rPr>
        <w:t xml:space="preserve">arbitrary considerations when treating accused persons who are charged with the same offence. It does not amount to unequal treatment where the same criteria is used to determine the suitability of an accused to be admitted to bail but that </w:t>
      </w:r>
      <w:r w:rsidR="001F3EBD" w:rsidRPr="003746D9">
        <w:rPr>
          <w:shd w:val="clear" w:color="auto" w:fill="FFFFFF"/>
        </w:rPr>
        <w:t xml:space="preserve">objective </w:t>
      </w:r>
      <w:r w:rsidR="004A5AE4" w:rsidRPr="003746D9">
        <w:rPr>
          <w:shd w:val="clear" w:color="auto" w:fill="FFFFFF"/>
        </w:rPr>
        <w:t>determination yields  different results for the individuals. It</w:t>
      </w:r>
      <w:r w:rsidR="00C41A50" w:rsidRPr="003746D9">
        <w:rPr>
          <w:shd w:val="clear" w:color="auto" w:fill="FFFFFF"/>
        </w:rPr>
        <w:t xml:space="preserve"> does not necessarily follow that people who are jointly charged with the same offence are always in identical or similar circumstances. A lot of variables may come into play. For instance the personal circumstances of the accused may be different. Their levels of participation and involvement in the commission of the crime may equally differ. </w:t>
      </w:r>
    </w:p>
    <w:p w:rsidR="00C41A50" w:rsidRPr="003746D9" w:rsidRDefault="004A5AE4" w:rsidP="003746D9">
      <w:pPr>
        <w:pStyle w:val="NormalWeb"/>
        <w:shd w:val="clear" w:color="auto" w:fill="FFFFFF"/>
        <w:spacing w:before="0" w:beforeAutospacing="0" w:after="0" w:afterAutospacing="0" w:line="360" w:lineRule="auto"/>
        <w:jc w:val="both"/>
        <w:rPr>
          <w:shd w:val="clear" w:color="auto" w:fill="FFFFFF"/>
        </w:rPr>
      </w:pPr>
      <w:r w:rsidRPr="003746D9">
        <w:rPr>
          <w:shd w:val="clear" w:color="auto" w:fill="FFFFFF"/>
        </w:rPr>
        <w:tab/>
        <w:t xml:space="preserve">In the instant case, accused 10 and 11 are clearly not in identical positions to the applicants. Whilst all the applicants can be bracketed as principal co-perpetrators, the same cannot be said about accused 10 and 11. Without more their evidence of participation in the robberies is very tenuous. In my view, </w:t>
      </w:r>
      <w:r w:rsidR="001F3EBD" w:rsidRPr="003746D9">
        <w:rPr>
          <w:shd w:val="clear" w:color="auto" w:fill="FFFFFF"/>
        </w:rPr>
        <w:t xml:space="preserve">instead of being charged with robbery, </w:t>
      </w:r>
      <w:r w:rsidRPr="003746D9">
        <w:rPr>
          <w:shd w:val="clear" w:color="auto" w:fill="FFFFFF"/>
        </w:rPr>
        <w:t xml:space="preserve">the allegations </w:t>
      </w:r>
      <w:r w:rsidR="001F3EBD" w:rsidRPr="003746D9">
        <w:rPr>
          <w:shd w:val="clear" w:color="auto" w:fill="FFFFFF"/>
        </w:rPr>
        <w:t>against the two actually depict them as</w:t>
      </w:r>
      <w:r w:rsidRPr="003746D9">
        <w:rPr>
          <w:shd w:val="clear" w:color="auto" w:fill="FFFFFF"/>
        </w:rPr>
        <w:t xml:space="preserve"> </w:t>
      </w:r>
      <w:r w:rsidR="001F3EBD" w:rsidRPr="003746D9">
        <w:rPr>
          <w:shd w:val="clear" w:color="auto" w:fill="FFFFFF"/>
        </w:rPr>
        <w:t>either accessories after the fact or</w:t>
      </w:r>
      <w:r w:rsidRPr="003746D9">
        <w:rPr>
          <w:shd w:val="clear" w:color="auto" w:fill="FFFFFF"/>
        </w:rPr>
        <w:t xml:space="preserve"> persons who received stolen property </w:t>
      </w:r>
      <w:r w:rsidR="001F3EBD" w:rsidRPr="003746D9">
        <w:rPr>
          <w:shd w:val="clear" w:color="auto" w:fill="FFFFFF"/>
        </w:rPr>
        <w:t>knowing it to have been stolen</w:t>
      </w:r>
      <w:r w:rsidRPr="003746D9">
        <w:rPr>
          <w:shd w:val="clear" w:color="auto" w:fill="FFFFFF"/>
        </w:rPr>
        <w:t xml:space="preserve">. It is on the basis of such distinction that the applicants cannot demand to be treated similarly to accused 10 and 11. </w:t>
      </w:r>
    </w:p>
    <w:p w:rsidR="00D30A7C" w:rsidRPr="003746D9" w:rsidRDefault="00D30A7C" w:rsidP="003746D9">
      <w:pPr>
        <w:pStyle w:val="NormalWeb"/>
        <w:shd w:val="clear" w:color="auto" w:fill="FFFFFF"/>
        <w:spacing w:before="0" w:beforeAutospacing="0" w:after="0" w:afterAutospacing="0" w:line="360" w:lineRule="auto"/>
        <w:jc w:val="both"/>
        <w:rPr>
          <w:b/>
          <w:iCs/>
          <w:shd w:val="clear" w:color="auto" w:fill="FFFFFF"/>
        </w:rPr>
      </w:pPr>
      <w:r w:rsidRPr="003746D9">
        <w:rPr>
          <w:b/>
          <w:iCs/>
          <w:shd w:val="clear" w:color="auto" w:fill="FFFFFF"/>
        </w:rPr>
        <w:t>Disposition</w:t>
      </w:r>
    </w:p>
    <w:p w:rsidR="00385821" w:rsidRPr="003746D9" w:rsidRDefault="00D30A7C" w:rsidP="003746D9">
      <w:pPr>
        <w:pStyle w:val="NormalWeb"/>
        <w:shd w:val="clear" w:color="auto" w:fill="FFFFFF"/>
        <w:spacing w:before="0" w:beforeAutospacing="0" w:after="0" w:afterAutospacing="0" w:line="360" w:lineRule="auto"/>
        <w:ind w:firstLine="720"/>
        <w:jc w:val="both"/>
      </w:pPr>
      <w:r w:rsidRPr="003746D9">
        <w:rPr>
          <w:iCs/>
          <w:shd w:val="clear" w:color="auto" w:fill="FFFFFF"/>
        </w:rPr>
        <w:t xml:space="preserve">In the end, it goes without saying that the adverse findings against the applicants above cumulatively militate against their admission to bail. They are likely to reoffend; they are a danger to the public and are likely to abscond. Their admission to bail is likely </w:t>
      </w:r>
      <w:r w:rsidRPr="003746D9">
        <w:t xml:space="preserve">undermine or jeopardise the objectives or proper functioning of the criminal justice system, particularly the bail system. </w:t>
      </w:r>
      <w:r w:rsidR="00610D0D" w:rsidRPr="003746D9">
        <w:t>It was for</w:t>
      </w:r>
      <w:r w:rsidRPr="003746D9">
        <w:t xml:space="preserve"> those reasons </w:t>
      </w:r>
      <w:r w:rsidR="00610D0D" w:rsidRPr="003746D9">
        <w:t xml:space="preserve">that I held that </w:t>
      </w:r>
      <w:r w:rsidRPr="003746D9">
        <w:t>their appli</w:t>
      </w:r>
      <w:r w:rsidR="00610D0D" w:rsidRPr="003746D9">
        <w:t>cation for bail must fail. I accordingly</w:t>
      </w:r>
      <w:r w:rsidRPr="003746D9">
        <w:t xml:space="preserve"> directed that the application by</w:t>
      </w:r>
      <w:r w:rsidR="00610D0D" w:rsidRPr="003746D9">
        <w:t xml:space="preserve"> all the applicants stood</w:t>
      </w:r>
      <w:r w:rsidRPr="003746D9">
        <w:t xml:space="preserve"> dismissed. </w:t>
      </w:r>
    </w:p>
    <w:p w:rsidR="00530C72" w:rsidRPr="003746D9" w:rsidRDefault="00530C72" w:rsidP="00BB0BD1">
      <w:pPr>
        <w:pStyle w:val="NormalWeb"/>
        <w:shd w:val="clear" w:color="auto" w:fill="FFFFFF"/>
        <w:spacing w:before="0" w:beforeAutospacing="0"/>
        <w:jc w:val="both"/>
        <w:rPr>
          <w:rFonts w:ascii="Arial" w:hAnsi="Arial" w:cs="Arial"/>
          <w:sz w:val="20"/>
          <w:szCs w:val="20"/>
        </w:rPr>
      </w:pPr>
    </w:p>
    <w:p w:rsidR="0083742F" w:rsidRPr="003746D9" w:rsidRDefault="0083742F" w:rsidP="00EC6313">
      <w:pPr>
        <w:shd w:val="clear" w:color="auto" w:fill="FFFFFF"/>
        <w:spacing w:after="120" w:line="240" w:lineRule="auto"/>
        <w:outlineLvl w:val="1"/>
        <w:rPr>
          <w:rFonts w:ascii="Helvetica" w:eastAsia="Times New Roman" w:hAnsi="Helvetica" w:cs="Times New Roman"/>
          <w:sz w:val="26"/>
          <w:szCs w:val="26"/>
          <w:lang w:eastAsia="en-ZW"/>
        </w:rPr>
      </w:pPr>
      <w:bookmarkStart w:id="1" w:name="_Toc528663283"/>
      <w:r w:rsidRPr="003746D9">
        <w:rPr>
          <w:rFonts w:ascii="Helvetica" w:eastAsia="Times New Roman" w:hAnsi="Helvetica" w:cs="Times New Roman"/>
          <w:sz w:val="58"/>
          <w:szCs w:val="58"/>
          <w:lang w:eastAsia="en-ZW"/>
        </w:rPr>
        <w:t xml:space="preserve">   </w:t>
      </w:r>
      <w:bookmarkEnd w:id="1"/>
    </w:p>
    <w:p w:rsidR="0083742F" w:rsidRPr="003746D9" w:rsidRDefault="0083742F" w:rsidP="0083742F">
      <w:pPr>
        <w:shd w:val="clear" w:color="auto" w:fill="FFFFFF"/>
        <w:spacing w:after="168" w:line="240" w:lineRule="auto"/>
        <w:rPr>
          <w:rFonts w:ascii="Helvetica" w:eastAsia="Times New Roman" w:hAnsi="Helvetica" w:cs="Times New Roman"/>
          <w:sz w:val="26"/>
          <w:szCs w:val="26"/>
          <w:lang w:eastAsia="en-ZW"/>
        </w:rPr>
      </w:pPr>
      <w:r w:rsidRPr="003746D9">
        <w:rPr>
          <w:rFonts w:ascii="Helvetica" w:eastAsia="Times New Roman" w:hAnsi="Helvetica" w:cs="Times New Roman"/>
          <w:sz w:val="26"/>
          <w:szCs w:val="26"/>
          <w:lang w:eastAsia="en-ZW"/>
        </w:rPr>
        <w:t> </w:t>
      </w:r>
    </w:p>
    <w:p w:rsidR="00730E96" w:rsidRDefault="00730E96" w:rsidP="00730E96">
      <w:pPr>
        <w:shd w:val="clear" w:color="auto" w:fill="FFFFFF"/>
        <w:spacing w:after="0" w:line="240" w:lineRule="auto"/>
        <w:rPr>
          <w:rFonts w:ascii="Times New Roman" w:eastAsia="Times New Roman" w:hAnsi="Times New Roman" w:cs="Times New Roman"/>
          <w:i/>
          <w:sz w:val="26"/>
          <w:szCs w:val="26"/>
          <w:lang w:eastAsia="en-ZW"/>
        </w:rPr>
      </w:pPr>
    </w:p>
    <w:p w:rsidR="00730E96" w:rsidRDefault="00730E96" w:rsidP="00730E96">
      <w:pPr>
        <w:shd w:val="clear" w:color="auto" w:fill="FFFFFF"/>
        <w:spacing w:after="0" w:line="240" w:lineRule="auto"/>
        <w:rPr>
          <w:rFonts w:ascii="Times New Roman" w:eastAsia="Times New Roman" w:hAnsi="Times New Roman" w:cs="Times New Roman"/>
          <w:i/>
          <w:sz w:val="26"/>
          <w:szCs w:val="26"/>
          <w:lang w:eastAsia="en-ZW"/>
        </w:rPr>
      </w:pPr>
    </w:p>
    <w:p w:rsidR="0083742F" w:rsidRDefault="00730E96" w:rsidP="00730E96">
      <w:pPr>
        <w:shd w:val="clear" w:color="auto" w:fill="FFFFFF"/>
        <w:spacing w:after="0" w:line="240" w:lineRule="auto"/>
        <w:rPr>
          <w:rFonts w:ascii="Helvetica" w:eastAsia="Times New Roman" w:hAnsi="Helvetica" w:cs="Times New Roman"/>
          <w:sz w:val="26"/>
          <w:szCs w:val="26"/>
          <w:lang w:eastAsia="en-ZW"/>
        </w:rPr>
      </w:pPr>
      <w:r w:rsidRPr="00730E96">
        <w:rPr>
          <w:rFonts w:ascii="Times New Roman" w:eastAsia="Times New Roman" w:hAnsi="Times New Roman" w:cs="Times New Roman"/>
          <w:i/>
          <w:sz w:val="26"/>
          <w:szCs w:val="26"/>
          <w:lang w:eastAsia="en-ZW"/>
        </w:rPr>
        <w:t>Machaya &amp; Associates</w:t>
      </w:r>
      <w:r>
        <w:rPr>
          <w:rFonts w:ascii="Helvetica" w:eastAsia="Times New Roman" w:hAnsi="Helvetica" w:cs="Times New Roman"/>
          <w:sz w:val="26"/>
          <w:szCs w:val="26"/>
          <w:lang w:eastAsia="en-ZW"/>
        </w:rPr>
        <w:t xml:space="preserve">, </w:t>
      </w:r>
      <w:r w:rsidRPr="00730E96">
        <w:rPr>
          <w:rFonts w:ascii="Times New Roman" w:eastAsia="Times New Roman" w:hAnsi="Times New Roman" w:cs="Times New Roman"/>
          <w:sz w:val="24"/>
          <w:szCs w:val="24"/>
          <w:lang w:eastAsia="en-ZW"/>
        </w:rPr>
        <w:t>applicant’s legal practitioners</w:t>
      </w:r>
    </w:p>
    <w:p w:rsidR="00730E96" w:rsidRPr="003746D9" w:rsidRDefault="00730E96" w:rsidP="00730E96">
      <w:pPr>
        <w:shd w:val="clear" w:color="auto" w:fill="FFFFFF"/>
        <w:spacing w:after="0" w:line="240" w:lineRule="auto"/>
        <w:rPr>
          <w:rFonts w:ascii="Helvetica" w:eastAsia="Times New Roman" w:hAnsi="Helvetica" w:cs="Times New Roman"/>
          <w:sz w:val="26"/>
          <w:szCs w:val="26"/>
          <w:lang w:eastAsia="en-ZW"/>
        </w:rPr>
      </w:pPr>
      <w:r w:rsidRPr="00730E96">
        <w:rPr>
          <w:rFonts w:ascii="Times New Roman" w:eastAsia="Times New Roman" w:hAnsi="Times New Roman" w:cs="Times New Roman"/>
          <w:i/>
          <w:sz w:val="24"/>
          <w:szCs w:val="24"/>
          <w:lang w:eastAsia="en-ZW"/>
        </w:rPr>
        <w:t>N</w:t>
      </w:r>
      <w:r w:rsidR="00F2628B">
        <w:rPr>
          <w:rFonts w:ascii="Times New Roman" w:eastAsia="Times New Roman" w:hAnsi="Times New Roman" w:cs="Times New Roman"/>
          <w:i/>
          <w:sz w:val="24"/>
          <w:szCs w:val="24"/>
          <w:lang w:eastAsia="en-ZW"/>
        </w:rPr>
        <w:t>at</w:t>
      </w:r>
      <w:r w:rsidRPr="00730E96">
        <w:rPr>
          <w:rFonts w:ascii="Times New Roman" w:eastAsia="Times New Roman" w:hAnsi="Times New Roman" w:cs="Times New Roman"/>
          <w:i/>
          <w:sz w:val="24"/>
          <w:szCs w:val="24"/>
          <w:lang w:eastAsia="en-ZW"/>
        </w:rPr>
        <w:t>iona</w:t>
      </w:r>
      <w:r w:rsidR="00F2628B">
        <w:rPr>
          <w:rFonts w:ascii="Times New Roman" w:eastAsia="Times New Roman" w:hAnsi="Times New Roman" w:cs="Times New Roman"/>
          <w:i/>
          <w:sz w:val="24"/>
          <w:szCs w:val="24"/>
          <w:lang w:eastAsia="en-ZW"/>
        </w:rPr>
        <w:t>l</w:t>
      </w:r>
      <w:r w:rsidRPr="00730E96">
        <w:rPr>
          <w:rFonts w:ascii="Times New Roman" w:eastAsia="Times New Roman" w:hAnsi="Times New Roman" w:cs="Times New Roman"/>
          <w:i/>
          <w:sz w:val="24"/>
          <w:szCs w:val="24"/>
          <w:lang w:eastAsia="en-ZW"/>
        </w:rPr>
        <w:t xml:space="preserve"> Prosecuting Authority</w:t>
      </w:r>
      <w:r>
        <w:rPr>
          <w:rFonts w:ascii="Helvetica" w:eastAsia="Times New Roman" w:hAnsi="Helvetica" w:cs="Times New Roman"/>
          <w:sz w:val="26"/>
          <w:szCs w:val="26"/>
          <w:lang w:eastAsia="en-ZW"/>
        </w:rPr>
        <w:t xml:space="preserve">, </w:t>
      </w:r>
      <w:r w:rsidR="00F2628B">
        <w:rPr>
          <w:rFonts w:ascii="Times New Roman" w:eastAsia="Times New Roman" w:hAnsi="Times New Roman" w:cs="Times New Roman"/>
          <w:sz w:val="24"/>
          <w:szCs w:val="24"/>
          <w:lang w:eastAsia="en-ZW"/>
        </w:rPr>
        <w:t>state’s</w:t>
      </w:r>
      <w:r>
        <w:rPr>
          <w:rFonts w:ascii="Times New Roman" w:eastAsia="Times New Roman" w:hAnsi="Times New Roman" w:cs="Times New Roman"/>
          <w:sz w:val="24"/>
          <w:szCs w:val="24"/>
          <w:lang w:eastAsia="en-ZW"/>
        </w:rPr>
        <w:t xml:space="preserve"> legal practitioners</w:t>
      </w:r>
    </w:p>
    <w:p w:rsidR="00250329" w:rsidRPr="003746D9" w:rsidRDefault="002C3FFC" w:rsidP="00F20F15">
      <w:pPr>
        <w:rPr>
          <w:rFonts w:ascii="Times New Roman" w:hAnsi="Times New Roman" w:cs="Times New Roman"/>
          <w:sz w:val="24"/>
          <w:szCs w:val="24"/>
        </w:rPr>
      </w:pPr>
      <w:r w:rsidRPr="003746D9">
        <w:rPr>
          <w:rFonts w:ascii="Helvetica" w:hAnsi="Helvetica"/>
          <w:sz w:val="26"/>
          <w:szCs w:val="26"/>
          <w:shd w:val="clear" w:color="auto" w:fill="FFFFFF"/>
        </w:rPr>
        <w:t xml:space="preserve"> </w:t>
      </w:r>
    </w:p>
    <w:sectPr w:rsidR="00250329" w:rsidRPr="003746D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66" w:rsidRDefault="00095D66" w:rsidP="00645C75">
      <w:pPr>
        <w:spacing w:after="0" w:line="240" w:lineRule="auto"/>
      </w:pPr>
      <w:r>
        <w:separator/>
      </w:r>
    </w:p>
  </w:endnote>
  <w:endnote w:type="continuationSeparator" w:id="0">
    <w:p w:rsidR="00095D66" w:rsidRDefault="00095D66" w:rsidP="0064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66" w:rsidRDefault="00095D66" w:rsidP="00645C75">
      <w:pPr>
        <w:spacing w:after="0" w:line="240" w:lineRule="auto"/>
      </w:pPr>
      <w:r>
        <w:separator/>
      </w:r>
    </w:p>
  </w:footnote>
  <w:footnote w:type="continuationSeparator" w:id="0">
    <w:p w:rsidR="00095D66" w:rsidRDefault="00095D66" w:rsidP="00645C75">
      <w:pPr>
        <w:spacing w:after="0" w:line="240" w:lineRule="auto"/>
      </w:pPr>
      <w:r>
        <w:continuationSeparator/>
      </w:r>
    </w:p>
  </w:footnote>
  <w:footnote w:id="1">
    <w:p w:rsidR="00AB2149" w:rsidRDefault="00AB2149">
      <w:pPr>
        <w:pStyle w:val="FootnoteText"/>
      </w:pPr>
      <w:r>
        <w:rPr>
          <w:rStyle w:val="FootnoteReference"/>
        </w:rPr>
        <w:footnoteRef/>
      </w:r>
      <w:r>
        <w:t xml:space="preserve"> </w:t>
      </w:r>
      <w:r w:rsidRPr="00604BFE">
        <w:t>https://www.cbc.ca/amp/1.6734446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16255262"/>
      <w:docPartObj>
        <w:docPartGallery w:val="Page Numbers (Top of Page)"/>
        <w:docPartUnique/>
      </w:docPartObj>
    </w:sdtPr>
    <w:sdtEndPr>
      <w:rPr>
        <w:noProof/>
      </w:rPr>
    </w:sdtEndPr>
    <w:sdtContent>
      <w:p w:rsidR="00C14C1E" w:rsidRPr="000B7405" w:rsidRDefault="00AB2149">
        <w:pPr>
          <w:pStyle w:val="Header"/>
          <w:jc w:val="right"/>
          <w:rPr>
            <w:noProof/>
            <w:sz w:val="24"/>
            <w:szCs w:val="24"/>
          </w:rPr>
        </w:pPr>
        <w:r w:rsidRPr="000B7405">
          <w:rPr>
            <w:sz w:val="24"/>
            <w:szCs w:val="24"/>
          </w:rPr>
          <w:fldChar w:fldCharType="begin"/>
        </w:r>
        <w:r w:rsidRPr="000B7405">
          <w:rPr>
            <w:sz w:val="24"/>
            <w:szCs w:val="24"/>
          </w:rPr>
          <w:instrText xml:space="preserve"> PAGE   \* MERGEFORMAT </w:instrText>
        </w:r>
        <w:r w:rsidRPr="000B7405">
          <w:rPr>
            <w:sz w:val="24"/>
            <w:szCs w:val="24"/>
          </w:rPr>
          <w:fldChar w:fldCharType="separate"/>
        </w:r>
        <w:r w:rsidR="00035D5A">
          <w:rPr>
            <w:noProof/>
            <w:sz w:val="24"/>
            <w:szCs w:val="24"/>
          </w:rPr>
          <w:t>2</w:t>
        </w:r>
        <w:r w:rsidRPr="000B7405">
          <w:rPr>
            <w:noProof/>
            <w:sz w:val="24"/>
            <w:szCs w:val="24"/>
          </w:rPr>
          <w:fldChar w:fldCharType="end"/>
        </w:r>
      </w:p>
      <w:p w:rsidR="00C14C1E" w:rsidRPr="000B7405" w:rsidRDefault="00C14C1E">
        <w:pPr>
          <w:pStyle w:val="Header"/>
          <w:jc w:val="right"/>
          <w:rPr>
            <w:noProof/>
            <w:sz w:val="24"/>
            <w:szCs w:val="24"/>
          </w:rPr>
        </w:pPr>
        <w:r w:rsidRPr="000B7405">
          <w:rPr>
            <w:noProof/>
            <w:sz w:val="24"/>
            <w:szCs w:val="24"/>
          </w:rPr>
          <w:t>HH</w:t>
        </w:r>
        <w:r w:rsidR="00394DE8" w:rsidRPr="000B7405">
          <w:rPr>
            <w:noProof/>
            <w:sz w:val="24"/>
            <w:szCs w:val="24"/>
          </w:rPr>
          <w:t xml:space="preserve"> 119-23</w:t>
        </w:r>
      </w:p>
      <w:p w:rsidR="00394DE8" w:rsidRPr="000B7405" w:rsidRDefault="00394DE8">
        <w:pPr>
          <w:pStyle w:val="Header"/>
          <w:jc w:val="right"/>
          <w:rPr>
            <w:noProof/>
            <w:sz w:val="24"/>
            <w:szCs w:val="24"/>
          </w:rPr>
        </w:pPr>
        <w:r w:rsidRPr="000B7405">
          <w:rPr>
            <w:noProof/>
            <w:sz w:val="24"/>
            <w:szCs w:val="24"/>
          </w:rPr>
          <w:t>B 88/23</w:t>
        </w:r>
      </w:p>
      <w:p w:rsidR="00AB2149" w:rsidRPr="000B7405" w:rsidRDefault="00C14C1E" w:rsidP="00C14C1E">
        <w:pPr>
          <w:pStyle w:val="Header"/>
          <w:jc w:val="center"/>
          <w:rPr>
            <w:sz w:val="24"/>
            <w:szCs w:val="24"/>
          </w:rPr>
        </w:pPr>
        <w:r w:rsidRPr="000B7405">
          <w:rPr>
            <w:noProof/>
            <w:sz w:val="24"/>
            <w:szCs w:val="24"/>
          </w:rPr>
          <w:tab/>
        </w:r>
        <w:r w:rsidRPr="000B7405">
          <w:rPr>
            <w:noProof/>
            <w:sz w:val="24"/>
            <w:szCs w:val="24"/>
          </w:rPr>
          <w:tab/>
        </w:r>
        <w:r w:rsidR="000234CC">
          <w:rPr>
            <w:noProof/>
            <w:sz w:val="24"/>
            <w:szCs w:val="24"/>
          </w:rPr>
          <w:t>CRB 48-51/</w:t>
        </w:r>
        <w:r w:rsidRPr="000B7405">
          <w:rPr>
            <w:noProof/>
            <w:sz w:val="24"/>
            <w:szCs w:val="24"/>
          </w:rPr>
          <w:t>/</w:t>
        </w:r>
        <w:r w:rsidR="00394DE8" w:rsidRPr="000B7405">
          <w:rPr>
            <w:noProof/>
            <w:sz w:val="24"/>
            <w:szCs w:val="24"/>
          </w:rPr>
          <w:t>23</w:t>
        </w:r>
      </w:p>
    </w:sdtContent>
  </w:sdt>
  <w:p w:rsidR="00AB2149" w:rsidRDefault="00AB21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5C1"/>
    <w:multiLevelType w:val="multilevel"/>
    <w:tmpl w:val="E0AA7A5A"/>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1" w15:restartNumberingAfterBreak="0">
    <w:nsid w:val="61E42932"/>
    <w:multiLevelType w:val="hybridMultilevel"/>
    <w:tmpl w:val="26EC7542"/>
    <w:lvl w:ilvl="0" w:tplc="BF5254F8">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DB"/>
    <w:rsid w:val="00011082"/>
    <w:rsid w:val="00022C56"/>
    <w:rsid w:val="000234CC"/>
    <w:rsid w:val="000335CD"/>
    <w:rsid w:val="00035D5A"/>
    <w:rsid w:val="00044F04"/>
    <w:rsid w:val="00095D66"/>
    <w:rsid w:val="000B7405"/>
    <w:rsid w:val="000C53C8"/>
    <w:rsid w:val="000F5105"/>
    <w:rsid w:val="00165CFC"/>
    <w:rsid w:val="00166D70"/>
    <w:rsid w:val="00196806"/>
    <w:rsid w:val="001B05CA"/>
    <w:rsid w:val="001F3EBD"/>
    <w:rsid w:val="00250329"/>
    <w:rsid w:val="002564EA"/>
    <w:rsid w:val="002C3FFC"/>
    <w:rsid w:val="002F177C"/>
    <w:rsid w:val="00306409"/>
    <w:rsid w:val="0031183D"/>
    <w:rsid w:val="00357E07"/>
    <w:rsid w:val="00366B88"/>
    <w:rsid w:val="003746D9"/>
    <w:rsid w:val="00385821"/>
    <w:rsid w:val="00394DE8"/>
    <w:rsid w:val="003C1AD2"/>
    <w:rsid w:val="003C5C44"/>
    <w:rsid w:val="003F553E"/>
    <w:rsid w:val="004354DB"/>
    <w:rsid w:val="004A5AE4"/>
    <w:rsid w:val="00505145"/>
    <w:rsid w:val="00530C72"/>
    <w:rsid w:val="00532275"/>
    <w:rsid w:val="005819E1"/>
    <w:rsid w:val="005A1E46"/>
    <w:rsid w:val="005D6D81"/>
    <w:rsid w:val="005E04E4"/>
    <w:rsid w:val="00604BFE"/>
    <w:rsid w:val="00610D0D"/>
    <w:rsid w:val="00645C75"/>
    <w:rsid w:val="00654214"/>
    <w:rsid w:val="006C7021"/>
    <w:rsid w:val="00710AEF"/>
    <w:rsid w:val="00710E66"/>
    <w:rsid w:val="00726EBA"/>
    <w:rsid w:val="00730E96"/>
    <w:rsid w:val="00764D1E"/>
    <w:rsid w:val="007718B6"/>
    <w:rsid w:val="00774746"/>
    <w:rsid w:val="00782F74"/>
    <w:rsid w:val="007B29A9"/>
    <w:rsid w:val="007D586A"/>
    <w:rsid w:val="007F0268"/>
    <w:rsid w:val="00807895"/>
    <w:rsid w:val="008164CB"/>
    <w:rsid w:val="0083742F"/>
    <w:rsid w:val="00853BF4"/>
    <w:rsid w:val="008740CD"/>
    <w:rsid w:val="008A673F"/>
    <w:rsid w:val="00926A05"/>
    <w:rsid w:val="00951263"/>
    <w:rsid w:val="00967CD6"/>
    <w:rsid w:val="00994411"/>
    <w:rsid w:val="00A42804"/>
    <w:rsid w:val="00A7124A"/>
    <w:rsid w:val="00A92918"/>
    <w:rsid w:val="00AA3CBA"/>
    <w:rsid w:val="00AB2149"/>
    <w:rsid w:val="00AE2E9A"/>
    <w:rsid w:val="00AE623E"/>
    <w:rsid w:val="00AE708C"/>
    <w:rsid w:val="00AE7849"/>
    <w:rsid w:val="00B33F77"/>
    <w:rsid w:val="00B437E8"/>
    <w:rsid w:val="00B54C00"/>
    <w:rsid w:val="00B74C53"/>
    <w:rsid w:val="00B76022"/>
    <w:rsid w:val="00BB0BD1"/>
    <w:rsid w:val="00BE6B2C"/>
    <w:rsid w:val="00C14C1E"/>
    <w:rsid w:val="00C358C1"/>
    <w:rsid w:val="00C41A50"/>
    <w:rsid w:val="00C62609"/>
    <w:rsid w:val="00C872A1"/>
    <w:rsid w:val="00CD10F4"/>
    <w:rsid w:val="00CE5E35"/>
    <w:rsid w:val="00CE648B"/>
    <w:rsid w:val="00CF0385"/>
    <w:rsid w:val="00D30A7C"/>
    <w:rsid w:val="00D5620E"/>
    <w:rsid w:val="00D82081"/>
    <w:rsid w:val="00D961A6"/>
    <w:rsid w:val="00DA266F"/>
    <w:rsid w:val="00DB5227"/>
    <w:rsid w:val="00DC1361"/>
    <w:rsid w:val="00DF057F"/>
    <w:rsid w:val="00E20975"/>
    <w:rsid w:val="00EC6313"/>
    <w:rsid w:val="00F20F15"/>
    <w:rsid w:val="00F2474D"/>
    <w:rsid w:val="00F2628B"/>
    <w:rsid w:val="00F67A13"/>
    <w:rsid w:val="00F92A12"/>
    <w:rsid w:val="00F962B6"/>
    <w:rsid w:val="00FA3A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5E23B-CD6D-4C14-9F81-CD9232FF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3C8"/>
    <w:pPr>
      <w:ind w:left="720"/>
      <w:contextualSpacing/>
    </w:pPr>
  </w:style>
  <w:style w:type="character" w:styleId="Emphasis">
    <w:name w:val="Emphasis"/>
    <w:basedOn w:val="DefaultParagraphFont"/>
    <w:uiPriority w:val="20"/>
    <w:qFormat/>
    <w:rsid w:val="0083742F"/>
    <w:rPr>
      <w:i/>
      <w:iCs/>
    </w:rPr>
  </w:style>
  <w:style w:type="paragraph" w:styleId="Header">
    <w:name w:val="header"/>
    <w:basedOn w:val="Normal"/>
    <w:link w:val="HeaderChar"/>
    <w:uiPriority w:val="99"/>
    <w:unhideWhenUsed/>
    <w:rsid w:val="0064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C75"/>
  </w:style>
  <w:style w:type="paragraph" w:styleId="Footer">
    <w:name w:val="footer"/>
    <w:basedOn w:val="Normal"/>
    <w:link w:val="FooterChar"/>
    <w:uiPriority w:val="99"/>
    <w:unhideWhenUsed/>
    <w:rsid w:val="0064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C75"/>
  </w:style>
  <w:style w:type="paragraph" w:customStyle="1" w:styleId="Default">
    <w:name w:val="Default"/>
    <w:rsid w:val="00A9291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B0BD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604B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BFE"/>
    <w:rPr>
      <w:sz w:val="20"/>
      <w:szCs w:val="20"/>
    </w:rPr>
  </w:style>
  <w:style w:type="character" w:styleId="FootnoteReference">
    <w:name w:val="footnote reference"/>
    <w:basedOn w:val="DefaultParagraphFont"/>
    <w:uiPriority w:val="99"/>
    <w:semiHidden/>
    <w:unhideWhenUsed/>
    <w:rsid w:val="00604BFE"/>
    <w:rPr>
      <w:vertAlign w:val="superscript"/>
    </w:rPr>
  </w:style>
  <w:style w:type="paragraph" w:styleId="BalloonText">
    <w:name w:val="Balloon Text"/>
    <w:basedOn w:val="Normal"/>
    <w:link w:val="BalloonTextChar"/>
    <w:uiPriority w:val="99"/>
    <w:semiHidden/>
    <w:unhideWhenUsed/>
    <w:rsid w:val="0071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804">
      <w:bodyDiv w:val="1"/>
      <w:marLeft w:val="0"/>
      <w:marRight w:val="0"/>
      <w:marTop w:val="0"/>
      <w:marBottom w:val="0"/>
      <w:divBdr>
        <w:top w:val="none" w:sz="0" w:space="0" w:color="auto"/>
        <w:left w:val="none" w:sz="0" w:space="0" w:color="auto"/>
        <w:bottom w:val="none" w:sz="0" w:space="0" w:color="auto"/>
        <w:right w:val="none" w:sz="0" w:space="0" w:color="auto"/>
      </w:divBdr>
    </w:div>
    <w:div w:id="245579135">
      <w:bodyDiv w:val="1"/>
      <w:marLeft w:val="0"/>
      <w:marRight w:val="0"/>
      <w:marTop w:val="0"/>
      <w:marBottom w:val="0"/>
      <w:divBdr>
        <w:top w:val="none" w:sz="0" w:space="0" w:color="auto"/>
        <w:left w:val="none" w:sz="0" w:space="0" w:color="auto"/>
        <w:bottom w:val="none" w:sz="0" w:space="0" w:color="auto"/>
        <w:right w:val="none" w:sz="0" w:space="0" w:color="auto"/>
      </w:divBdr>
    </w:div>
    <w:div w:id="548879453">
      <w:bodyDiv w:val="1"/>
      <w:marLeft w:val="0"/>
      <w:marRight w:val="0"/>
      <w:marTop w:val="0"/>
      <w:marBottom w:val="0"/>
      <w:divBdr>
        <w:top w:val="none" w:sz="0" w:space="0" w:color="auto"/>
        <w:left w:val="none" w:sz="0" w:space="0" w:color="auto"/>
        <w:bottom w:val="none" w:sz="0" w:space="0" w:color="auto"/>
        <w:right w:val="none" w:sz="0" w:space="0" w:color="auto"/>
      </w:divBdr>
    </w:div>
    <w:div w:id="648020826">
      <w:bodyDiv w:val="1"/>
      <w:marLeft w:val="0"/>
      <w:marRight w:val="0"/>
      <w:marTop w:val="0"/>
      <w:marBottom w:val="0"/>
      <w:divBdr>
        <w:top w:val="none" w:sz="0" w:space="0" w:color="auto"/>
        <w:left w:val="none" w:sz="0" w:space="0" w:color="auto"/>
        <w:bottom w:val="none" w:sz="0" w:space="0" w:color="auto"/>
        <w:right w:val="none" w:sz="0" w:space="0" w:color="auto"/>
      </w:divBdr>
    </w:div>
    <w:div w:id="905185330">
      <w:bodyDiv w:val="1"/>
      <w:marLeft w:val="0"/>
      <w:marRight w:val="0"/>
      <w:marTop w:val="0"/>
      <w:marBottom w:val="0"/>
      <w:divBdr>
        <w:top w:val="none" w:sz="0" w:space="0" w:color="auto"/>
        <w:left w:val="none" w:sz="0" w:space="0" w:color="auto"/>
        <w:bottom w:val="none" w:sz="0" w:space="0" w:color="auto"/>
        <w:right w:val="none" w:sz="0" w:space="0" w:color="auto"/>
      </w:divBdr>
    </w:div>
    <w:div w:id="1647928782">
      <w:bodyDiv w:val="1"/>
      <w:marLeft w:val="0"/>
      <w:marRight w:val="0"/>
      <w:marTop w:val="0"/>
      <w:marBottom w:val="0"/>
      <w:divBdr>
        <w:top w:val="none" w:sz="0" w:space="0" w:color="auto"/>
        <w:left w:val="none" w:sz="0" w:space="0" w:color="auto"/>
        <w:bottom w:val="none" w:sz="0" w:space="0" w:color="auto"/>
        <w:right w:val="none" w:sz="0" w:space="0" w:color="auto"/>
      </w:divBdr>
    </w:div>
    <w:div w:id="17120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898E-A6A7-420B-8C56-60AC4520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7036</Words>
  <Characters>40111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2023-02-14T09:12:00Z</cp:lastPrinted>
  <dcterms:created xsi:type="dcterms:W3CDTF">2023-02-17T09:37:00Z</dcterms:created>
  <dcterms:modified xsi:type="dcterms:W3CDTF">2023-02-17T09:37:00Z</dcterms:modified>
</cp:coreProperties>
</file>