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D1" w:rsidRPr="0018044B" w:rsidRDefault="009F37D1" w:rsidP="009F37D1">
      <w:pPr>
        <w:spacing w:after="0" w:line="360" w:lineRule="auto"/>
        <w:rPr>
          <w:rFonts w:ascii="Tahoma" w:hAnsi="Tahoma" w:cs="Tahoma"/>
          <w:b/>
        </w:rPr>
      </w:pPr>
      <w:bookmarkStart w:id="0" w:name="_GoBack"/>
      <w:bookmarkEnd w:id="0"/>
      <w:r w:rsidRPr="0018044B">
        <w:rPr>
          <w:rFonts w:ascii="Tahoma" w:hAnsi="Tahoma" w:cs="Tahoma"/>
          <w:b/>
        </w:rPr>
        <w:t xml:space="preserve">IN THE LABOUR COURT OF ZIMBABWE      </w:t>
      </w:r>
      <w:r w:rsidRPr="0018044B">
        <w:rPr>
          <w:rFonts w:ascii="Tahoma" w:hAnsi="Tahoma" w:cs="Tahoma"/>
          <w:b/>
        </w:rPr>
        <w:tab/>
        <w:t>JUDGMENT NO. LC/</w:t>
      </w:r>
      <w:r>
        <w:rPr>
          <w:rFonts w:ascii="Tahoma" w:hAnsi="Tahoma" w:cs="Tahoma"/>
          <w:b/>
        </w:rPr>
        <w:t>H</w:t>
      </w:r>
      <w:r w:rsidRPr="0018044B">
        <w:rPr>
          <w:rFonts w:ascii="Tahoma" w:hAnsi="Tahoma" w:cs="Tahoma"/>
          <w:b/>
        </w:rPr>
        <w:t>/</w:t>
      </w:r>
      <w:r w:rsidR="008C1847">
        <w:rPr>
          <w:rFonts w:ascii="Tahoma" w:hAnsi="Tahoma" w:cs="Tahoma"/>
          <w:b/>
        </w:rPr>
        <w:t>114</w:t>
      </w:r>
      <w:r>
        <w:rPr>
          <w:rFonts w:ascii="Tahoma" w:hAnsi="Tahoma" w:cs="Tahoma"/>
          <w:b/>
        </w:rPr>
        <w:t>/2014</w:t>
      </w:r>
    </w:p>
    <w:p w:rsidR="009F37D1" w:rsidRDefault="009F37D1" w:rsidP="009F37D1">
      <w:pPr>
        <w:spacing w:after="0" w:line="360" w:lineRule="auto"/>
        <w:rPr>
          <w:rFonts w:ascii="Tahoma" w:hAnsi="Tahoma" w:cs="Tahoma"/>
          <w:b/>
        </w:rPr>
      </w:pPr>
      <w:r w:rsidRPr="00C65646">
        <w:rPr>
          <w:rFonts w:ascii="Tahoma" w:hAnsi="Tahoma" w:cs="Tahoma"/>
          <w:b/>
        </w:rPr>
        <w:t xml:space="preserve">HELD AT </w:t>
      </w:r>
      <w:r>
        <w:rPr>
          <w:rFonts w:ascii="Tahoma" w:hAnsi="Tahoma" w:cs="Tahoma"/>
          <w:b/>
        </w:rPr>
        <w:t xml:space="preserve">HARARE ON 28 </w:t>
      </w:r>
      <w:r w:rsidR="00E744C7">
        <w:rPr>
          <w:rFonts w:ascii="Tahoma" w:hAnsi="Tahoma" w:cs="Tahoma"/>
          <w:b/>
        </w:rPr>
        <w:t>JANUARY 2014</w:t>
      </w:r>
      <w:r>
        <w:rPr>
          <w:rFonts w:ascii="Tahoma" w:hAnsi="Tahoma" w:cs="Tahoma"/>
          <w:b/>
        </w:rPr>
        <w:tab/>
      </w:r>
      <w:r w:rsidRPr="00C65646">
        <w:rPr>
          <w:rFonts w:ascii="Tahoma" w:hAnsi="Tahoma" w:cs="Tahoma"/>
          <w:b/>
        </w:rPr>
        <w:tab/>
        <w:t>CASE NO. LC/</w:t>
      </w:r>
      <w:r>
        <w:rPr>
          <w:rFonts w:ascii="Tahoma" w:hAnsi="Tahoma" w:cs="Tahoma"/>
          <w:b/>
        </w:rPr>
        <w:t>H</w:t>
      </w:r>
      <w:r w:rsidRPr="00C65646">
        <w:rPr>
          <w:rFonts w:ascii="Tahoma" w:hAnsi="Tahoma" w:cs="Tahoma"/>
          <w:b/>
        </w:rPr>
        <w:t>/</w:t>
      </w:r>
      <w:r>
        <w:rPr>
          <w:rFonts w:ascii="Tahoma" w:hAnsi="Tahoma" w:cs="Tahoma"/>
          <w:b/>
        </w:rPr>
        <w:t>960</w:t>
      </w:r>
      <w:r w:rsidRPr="00C65646">
        <w:rPr>
          <w:rFonts w:ascii="Tahoma" w:hAnsi="Tahoma" w:cs="Tahoma"/>
          <w:b/>
        </w:rPr>
        <w:t>/20</w:t>
      </w:r>
      <w:r>
        <w:rPr>
          <w:rFonts w:ascii="Tahoma" w:hAnsi="Tahoma" w:cs="Tahoma"/>
          <w:b/>
        </w:rPr>
        <w:t>12</w:t>
      </w:r>
    </w:p>
    <w:p w:rsidR="00674747" w:rsidRDefault="00674747" w:rsidP="009F37D1">
      <w:pPr>
        <w:spacing w:after="0" w:line="360" w:lineRule="auto"/>
        <w:rPr>
          <w:rFonts w:ascii="Tahoma" w:hAnsi="Tahoma" w:cs="Tahoma"/>
          <w:b/>
        </w:rPr>
      </w:pPr>
      <w:r>
        <w:rPr>
          <w:rFonts w:ascii="Tahoma" w:hAnsi="Tahoma" w:cs="Tahoma"/>
          <w:b/>
        </w:rPr>
        <w:t>&amp; 28</w:t>
      </w:r>
      <w:r>
        <w:rPr>
          <w:rFonts w:ascii="Tahoma" w:hAnsi="Tahoma" w:cs="Tahoma"/>
          <w:b/>
          <w:vertAlign w:val="superscript"/>
        </w:rPr>
        <w:t xml:space="preserve">TH </w:t>
      </w:r>
      <w:r>
        <w:rPr>
          <w:rFonts w:ascii="Tahoma" w:hAnsi="Tahoma" w:cs="Tahoma"/>
          <w:b/>
        </w:rPr>
        <w:t>FEBRUARY 2014</w:t>
      </w:r>
    </w:p>
    <w:p w:rsidR="00674747" w:rsidRPr="00C65646" w:rsidRDefault="00674747" w:rsidP="009F37D1">
      <w:pPr>
        <w:spacing w:after="0" w:line="360" w:lineRule="auto"/>
        <w:rPr>
          <w:rFonts w:ascii="Tahoma" w:hAnsi="Tahoma" w:cs="Tahoma"/>
          <w:b/>
        </w:rPr>
      </w:pPr>
    </w:p>
    <w:p w:rsidR="009F37D1" w:rsidRPr="007E2754" w:rsidRDefault="009F37D1" w:rsidP="009F37D1">
      <w:pPr>
        <w:spacing w:after="0" w:line="360" w:lineRule="auto"/>
        <w:rPr>
          <w:rFonts w:ascii="Tahoma" w:hAnsi="Tahoma" w:cs="Tahoma"/>
        </w:rPr>
      </w:pPr>
      <w:r w:rsidRPr="007E2754">
        <w:rPr>
          <w:rFonts w:ascii="Tahoma" w:hAnsi="Tahoma" w:cs="Tahoma"/>
        </w:rPr>
        <w:t xml:space="preserve">In the matter between:- </w:t>
      </w:r>
    </w:p>
    <w:p w:rsidR="009F37D1" w:rsidRPr="00FF6046" w:rsidRDefault="009F37D1" w:rsidP="009F37D1">
      <w:pPr>
        <w:spacing w:after="0"/>
        <w:rPr>
          <w:rFonts w:ascii="Tahoma" w:hAnsi="Tahoma" w:cs="Tahoma"/>
          <w:sz w:val="24"/>
          <w:szCs w:val="24"/>
        </w:rPr>
      </w:pPr>
    </w:p>
    <w:p w:rsidR="009F37D1" w:rsidRPr="00FF6046" w:rsidRDefault="009F37D1" w:rsidP="009F37D1">
      <w:pPr>
        <w:spacing w:after="0"/>
        <w:rPr>
          <w:rFonts w:ascii="Tahoma" w:hAnsi="Tahoma" w:cs="Tahoma"/>
          <w:sz w:val="24"/>
          <w:szCs w:val="24"/>
        </w:rPr>
      </w:pPr>
    </w:p>
    <w:p w:rsidR="009F37D1" w:rsidRPr="006215D3" w:rsidRDefault="009F37D1" w:rsidP="009F37D1">
      <w:pPr>
        <w:spacing w:after="0" w:line="360" w:lineRule="auto"/>
        <w:rPr>
          <w:rFonts w:ascii="Tahoma" w:hAnsi="Tahoma" w:cs="Tahoma"/>
          <w:b/>
          <w:sz w:val="24"/>
          <w:szCs w:val="24"/>
        </w:rPr>
      </w:pPr>
      <w:r>
        <w:rPr>
          <w:rFonts w:ascii="Tahoma" w:hAnsi="Tahoma" w:cs="Tahoma"/>
          <w:b/>
          <w:sz w:val="24"/>
          <w:szCs w:val="24"/>
        </w:rPr>
        <w:t>LOVEMORE TUNDUWE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App</w:t>
      </w:r>
      <w:r>
        <w:rPr>
          <w:rFonts w:ascii="Tahoma" w:hAnsi="Tahoma" w:cs="Tahoma"/>
          <w:b/>
          <w:sz w:val="24"/>
          <w:szCs w:val="24"/>
        </w:rPr>
        <w:t>ellant</w:t>
      </w:r>
    </w:p>
    <w:p w:rsidR="009F37D1" w:rsidRPr="007E2754" w:rsidRDefault="009F37D1" w:rsidP="009F37D1">
      <w:pPr>
        <w:spacing w:after="0" w:line="360" w:lineRule="auto"/>
        <w:rPr>
          <w:rFonts w:ascii="Tahoma" w:hAnsi="Tahoma" w:cs="Tahoma"/>
        </w:rPr>
      </w:pPr>
      <w:r w:rsidRPr="007E2754">
        <w:rPr>
          <w:rFonts w:ascii="Tahoma" w:hAnsi="Tahoma" w:cs="Tahoma"/>
        </w:rPr>
        <w:t xml:space="preserve">And </w:t>
      </w:r>
    </w:p>
    <w:p w:rsidR="009F37D1" w:rsidRDefault="009F37D1" w:rsidP="009F37D1">
      <w:pPr>
        <w:spacing w:after="0" w:line="360" w:lineRule="auto"/>
        <w:rPr>
          <w:rFonts w:ascii="Tahoma" w:hAnsi="Tahoma" w:cs="Tahoma"/>
          <w:b/>
          <w:sz w:val="24"/>
          <w:szCs w:val="24"/>
        </w:rPr>
      </w:pPr>
      <w:r>
        <w:rPr>
          <w:rFonts w:ascii="Tahoma" w:hAnsi="Tahoma" w:cs="Tahoma"/>
          <w:b/>
          <w:sz w:val="24"/>
          <w:szCs w:val="24"/>
        </w:rPr>
        <w:t>CROSS COUNTRY CONTAINERS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Respondent</w:t>
      </w:r>
    </w:p>
    <w:p w:rsidR="009F37D1" w:rsidRPr="006215D3" w:rsidRDefault="009F37D1" w:rsidP="009F37D1">
      <w:pPr>
        <w:spacing w:after="0"/>
        <w:rPr>
          <w:rFonts w:ascii="Tahoma" w:hAnsi="Tahoma" w:cs="Tahoma"/>
          <w:b/>
          <w:sz w:val="24"/>
          <w:szCs w:val="24"/>
        </w:rPr>
      </w:pPr>
    </w:p>
    <w:p w:rsidR="009F37D1" w:rsidRPr="00FF6046" w:rsidRDefault="009F37D1" w:rsidP="009F37D1">
      <w:pPr>
        <w:spacing w:after="0"/>
        <w:rPr>
          <w:rFonts w:ascii="Tahoma" w:hAnsi="Tahoma" w:cs="Tahoma"/>
          <w:b/>
          <w:sz w:val="24"/>
          <w:szCs w:val="24"/>
        </w:rPr>
      </w:pPr>
    </w:p>
    <w:p w:rsidR="009F37D1" w:rsidRPr="007E2754" w:rsidRDefault="009F37D1" w:rsidP="009F37D1">
      <w:pPr>
        <w:spacing w:after="0" w:line="360" w:lineRule="auto"/>
        <w:rPr>
          <w:rFonts w:ascii="Tahoma" w:hAnsi="Tahoma" w:cs="Tahoma"/>
        </w:rPr>
      </w:pPr>
      <w:r w:rsidRPr="007E2754">
        <w:rPr>
          <w:rFonts w:ascii="Tahoma" w:hAnsi="Tahoma" w:cs="Tahoma"/>
        </w:rPr>
        <w:t xml:space="preserve">Before The Honourable B.T Chivizhe: </w:t>
      </w:r>
      <w:r>
        <w:rPr>
          <w:rFonts w:ascii="Tahoma" w:hAnsi="Tahoma" w:cs="Tahoma"/>
        </w:rPr>
        <w:t>Judge</w:t>
      </w:r>
    </w:p>
    <w:p w:rsidR="009F37D1" w:rsidRDefault="009F37D1" w:rsidP="009F37D1">
      <w:pPr>
        <w:spacing w:after="0" w:line="360" w:lineRule="auto"/>
        <w:rPr>
          <w:rFonts w:ascii="Tahoma" w:hAnsi="Tahoma" w:cs="Tahoma"/>
          <w:b/>
        </w:rPr>
      </w:pPr>
      <w:r w:rsidRPr="007E2754">
        <w:rPr>
          <w:rFonts w:ascii="Tahoma" w:hAnsi="Tahoma" w:cs="Tahoma"/>
          <w:b/>
        </w:rPr>
        <w:t>For App</w:t>
      </w:r>
      <w:r>
        <w:rPr>
          <w:rFonts w:ascii="Tahoma" w:hAnsi="Tahoma" w:cs="Tahoma"/>
          <w:b/>
        </w:rPr>
        <w:t>ellant</w:t>
      </w:r>
      <w:r w:rsidRPr="007E2754">
        <w:rPr>
          <w:rFonts w:ascii="Tahoma" w:hAnsi="Tahoma" w:cs="Tahoma"/>
          <w:b/>
        </w:rPr>
        <w:tab/>
        <w:t>-</w:t>
      </w:r>
      <w:r w:rsidRPr="007E2754">
        <w:rPr>
          <w:rFonts w:ascii="Tahoma" w:hAnsi="Tahoma" w:cs="Tahoma"/>
          <w:b/>
        </w:rPr>
        <w:tab/>
      </w:r>
      <w:r>
        <w:rPr>
          <w:rFonts w:ascii="Tahoma" w:hAnsi="Tahoma" w:cs="Tahoma"/>
          <w:b/>
        </w:rPr>
        <w:t>Mr A. Mapfumo (Trade Unionist)</w:t>
      </w:r>
    </w:p>
    <w:p w:rsidR="009F37D1" w:rsidRPr="007E2754" w:rsidRDefault="009F37D1" w:rsidP="009F37D1">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r>
        <w:rPr>
          <w:rFonts w:ascii="Tahoma" w:hAnsi="Tahoma" w:cs="Tahoma"/>
          <w:b/>
        </w:rPr>
        <w:t>Ms A. Mupondi (Human Resources Officer)</w:t>
      </w:r>
    </w:p>
    <w:p w:rsidR="009F37D1" w:rsidRPr="00FF6046" w:rsidRDefault="009F37D1" w:rsidP="009F37D1">
      <w:pPr>
        <w:spacing w:after="0"/>
        <w:rPr>
          <w:rFonts w:ascii="Tahoma" w:hAnsi="Tahoma" w:cs="Tahoma"/>
          <w:b/>
          <w:sz w:val="24"/>
          <w:szCs w:val="24"/>
        </w:rPr>
      </w:pPr>
    </w:p>
    <w:p w:rsidR="009F37D1" w:rsidRPr="00FF6046" w:rsidRDefault="009F37D1" w:rsidP="009F37D1">
      <w:pPr>
        <w:spacing w:after="0"/>
        <w:rPr>
          <w:rFonts w:ascii="Tahoma" w:hAnsi="Tahoma" w:cs="Tahoma"/>
          <w:b/>
          <w:sz w:val="24"/>
          <w:szCs w:val="24"/>
        </w:rPr>
      </w:pPr>
    </w:p>
    <w:p w:rsidR="009F37D1" w:rsidRDefault="009F37D1" w:rsidP="009F37D1">
      <w:pPr>
        <w:spacing w:after="0" w:line="360" w:lineRule="auto"/>
        <w:rPr>
          <w:rFonts w:ascii="Tahoma" w:hAnsi="Tahoma" w:cs="Tahoma"/>
          <w:sz w:val="24"/>
          <w:szCs w:val="24"/>
        </w:rPr>
      </w:pPr>
      <w:r>
        <w:rPr>
          <w:rFonts w:ascii="Tahoma" w:hAnsi="Tahoma" w:cs="Tahoma"/>
          <w:b/>
          <w:sz w:val="24"/>
          <w:szCs w:val="24"/>
        </w:rPr>
        <w:t>CHIVIZHE J,</w:t>
      </w:r>
    </w:p>
    <w:p w:rsidR="009F37D1" w:rsidRDefault="009F37D1" w:rsidP="009F37D1">
      <w:pPr>
        <w:spacing w:after="0" w:line="360" w:lineRule="auto"/>
        <w:rPr>
          <w:rFonts w:ascii="Tahoma" w:hAnsi="Tahoma" w:cs="Tahoma"/>
          <w:sz w:val="24"/>
          <w:szCs w:val="24"/>
        </w:rPr>
      </w:pPr>
      <w:r>
        <w:rPr>
          <w:rFonts w:ascii="Tahoma" w:hAnsi="Tahoma" w:cs="Tahoma"/>
          <w:sz w:val="24"/>
          <w:szCs w:val="24"/>
        </w:rPr>
        <w:tab/>
        <w:t xml:space="preserve">The appeal is noted against the </w:t>
      </w:r>
      <w:r w:rsidR="00920B4B">
        <w:rPr>
          <w:rFonts w:ascii="Tahoma" w:hAnsi="Tahoma" w:cs="Tahoma"/>
          <w:sz w:val="24"/>
          <w:szCs w:val="24"/>
        </w:rPr>
        <w:t>determination</w:t>
      </w:r>
      <w:r w:rsidR="00E76A89">
        <w:rPr>
          <w:rFonts w:ascii="Tahoma" w:hAnsi="Tahoma" w:cs="Tahoma"/>
          <w:sz w:val="24"/>
          <w:szCs w:val="24"/>
        </w:rPr>
        <w:t xml:space="preserve"> of </w:t>
      </w:r>
      <w:r>
        <w:rPr>
          <w:rFonts w:ascii="Tahoma" w:hAnsi="Tahoma" w:cs="Tahoma"/>
          <w:sz w:val="24"/>
          <w:szCs w:val="24"/>
        </w:rPr>
        <w:t xml:space="preserve">the Managing Director dated 21 November, 2012 which determination resulted in </w:t>
      </w:r>
      <w:r w:rsidR="00E76A89">
        <w:rPr>
          <w:rFonts w:ascii="Tahoma" w:hAnsi="Tahoma" w:cs="Tahoma"/>
          <w:sz w:val="24"/>
          <w:szCs w:val="24"/>
        </w:rPr>
        <w:t>appellant’s conviction</w:t>
      </w:r>
      <w:r>
        <w:rPr>
          <w:rFonts w:ascii="Tahoma" w:hAnsi="Tahoma" w:cs="Tahoma"/>
          <w:sz w:val="24"/>
          <w:szCs w:val="24"/>
        </w:rPr>
        <w:t xml:space="preserve"> on the misconduct charges and the imposition of a dismissal penalty with immediate effect.</w:t>
      </w:r>
    </w:p>
    <w:p w:rsidR="009F37D1" w:rsidRDefault="009F37D1" w:rsidP="009F37D1">
      <w:pPr>
        <w:spacing w:after="0" w:line="360" w:lineRule="auto"/>
        <w:rPr>
          <w:rFonts w:ascii="Tahoma" w:hAnsi="Tahoma" w:cs="Tahoma"/>
          <w:sz w:val="24"/>
          <w:szCs w:val="24"/>
        </w:rPr>
      </w:pPr>
    </w:p>
    <w:p w:rsidR="009F37D1" w:rsidRDefault="009F37D1" w:rsidP="009F37D1">
      <w:pPr>
        <w:spacing w:after="0" w:line="360" w:lineRule="auto"/>
        <w:rPr>
          <w:rFonts w:ascii="Tahoma" w:hAnsi="Tahoma" w:cs="Tahoma"/>
          <w:sz w:val="24"/>
          <w:szCs w:val="24"/>
        </w:rPr>
      </w:pPr>
      <w:r>
        <w:rPr>
          <w:rFonts w:ascii="Tahoma" w:hAnsi="Tahoma" w:cs="Tahoma"/>
          <w:sz w:val="24"/>
          <w:szCs w:val="24"/>
        </w:rPr>
        <w:tab/>
        <w:t>The background facts to the matter are as follows:</w:t>
      </w:r>
    </w:p>
    <w:p w:rsidR="009F37D1" w:rsidRDefault="009F37D1" w:rsidP="009F37D1">
      <w:pPr>
        <w:spacing w:after="0" w:line="360" w:lineRule="auto"/>
        <w:rPr>
          <w:rFonts w:ascii="Tahoma" w:hAnsi="Tahoma" w:cs="Tahoma"/>
          <w:sz w:val="24"/>
          <w:szCs w:val="24"/>
        </w:rPr>
      </w:pPr>
      <w:r>
        <w:rPr>
          <w:rFonts w:ascii="Tahoma" w:hAnsi="Tahoma" w:cs="Tahoma"/>
          <w:sz w:val="24"/>
          <w:szCs w:val="24"/>
        </w:rPr>
        <w:tab/>
        <w:t>The Appellant was employed by the Respondent as a driver.  He also carried the position of Secretary of Workers Committee.  On the 12</w:t>
      </w:r>
      <w:r w:rsidRPr="009F37D1">
        <w:rPr>
          <w:rFonts w:ascii="Tahoma" w:hAnsi="Tahoma" w:cs="Tahoma"/>
          <w:sz w:val="24"/>
          <w:szCs w:val="24"/>
          <w:vertAlign w:val="superscript"/>
        </w:rPr>
        <w:t>th</w:t>
      </w:r>
      <w:r>
        <w:rPr>
          <w:rFonts w:ascii="Tahoma" w:hAnsi="Tahoma" w:cs="Tahoma"/>
          <w:sz w:val="24"/>
          <w:szCs w:val="24"/>
        </w:rPr>
        <w:t xml:space="preserve"> of November, 2012 he  was notified to attend a disciplinary hearing to face three alleged misconducts under the relevant code viz;</w:t>
      </w:r>
    </w:p>
    <w:p w:rsidR="009F37D1" w:rsidRPr="00412746" w:rsidRDefault="009F37D1" w:rsidP="009F37D1">
      <w:pPr>
        <w:pStyle w:val="ListParagraph"/>
        <w:numPr>
          <w:ilvl w:val="0"/>
          <w:numId w:val="1"/>
        </w:numPr>
        <w:spacing w:after="0" w:line="360" w:lineRule="auto"/>
        <w:rPr>
          <w:rFonts w:ascii="Tahoma" w:hAnsi="Tahoma" w:cs="Tahoma"/>
        </w:rPr>
      </w:pPr>
      <w:r w:rsidRPr="00412746">
        <w:rPr>
          <w:rFonts w:ascii="Tahoma" w:hAnsi="Tahoma" w:cs="Tahoma"/>
        </w:rPr>
        <w:t>Insubordination - offence 3.7</w:t>
      </w:r>
    </w:p>
    <w:p w:rsidR="009F37D1" w:rsidRPr="00412746" w:rsidRDefault="009F37D1" w:rsidP="009F37D1">
      <w:pPr>
        <w:pStyle w:val="ListParagraph"/>
        <w:numPr>
          <w:ilvl w:val="0"/>
          <w:numId w:val="1"/>
        </w:numPr>
        <w:spacing w:after="0" w:line="360" w:lineRule="auto"/>
        <w:rPr>
          <w:rFonts w:ascii="Tahoma" w:hAnsi="Tahoma" w:cs="Tahoma"/>
        </w:rPr>
      </w:pPr>
      <w:r w:rsidRPr="00412746">
        <w:rPr>
          <w:rFonts w:ascii="Tahoma" w:hAnsi="Tahoma" w:cs="Tahoma"/>
        </w:rPr>
        <w:t>Use of abusive words indicating ridicule or contempt to your supervisor – offence 3.6</w:t>
      </w:r>
    </w:p>
    <w:p w:rsidR="009F37D1" w:rsidRPr="00412746" w:rsidRDefault="009F37D1" w:rsidP="009F37D1">
      <w:pPr>
        <w:pStyle w:val="ListParagraph"/>
        <w:numPr>
          <w:ilvl w:val="0"/>
          <w:numId w:val="1"/>
        </w:numPr>
        <w:spacing w:after="0" w:line="360" w:lineRule="auto"/>
        <w:rPr>
          <w:rFonts w:ascii="Tahoma" w:hAnsi="Tahoma" w:cs="Tahoma"/>
        </w:rPr>
      </w:pPr>
      <w:r w:rsidRPr="00412746">
        <w:rPr>
          <w:rFonts w:ascii="Tahoma" w:hAnsi="Tahoma" w:cs="Tahoma"/>
        </w:rPr>
        <w:t>Inciting an unlawful industrial action – offence 6</w:t>
      </w:r>
    </w:p>
    <w:p w:rsidR="009F37D1" w:rsidRDefault="009F37D1" w:rsidP="009F37D1">
      <w:pPr>
        <w:spacing w:after="0" w:line="360" w:lineRule="auto"/>
        <w:rPr>
          <w:rFonts w:ascii="Tahoma" w:hAnsi="Tahoma" w:cs="Tahoma"/>
          <w:sz w:val="24"/>
          <w:szCs w:val="24"/>
        </w:rPr>
      </w:pPr>
    </w:p>
    <w:p w:rsidR="009F37D1" w:rsidRDefault="009F37D1" w:rsidP="009F37D1">
      <w:pPr>
        <w:spacing w:after="0" w:line="360" w:lineRule="auto"/>
        <w:ind w:firstLine="360"/>
        <w:rPr>
          <w:rFonts w:ascii="Tahoma" w:hAnsi="Tahoma" w:cs="Tahoma"/>
          <w:sz w:val="24"/>
          <w:szCs w:val="24"/>
        </w:rPr>
      </w:pPr>
      <w:r>
        <w:rPr>
          <w:rFonts w:ascii="Tahoma" w:hAnsi="Tahoma" w:cs="Tahoma"/>
          <w:sz w:val="24"/>
          <w:szCs w:val="24"/>
        </w:rPr>
        <w:t xml:space="preserve">The Disciplinary Committee found him guilty on all three charges and reached a deadlock on the </w:t>
      </w:r>
      <w:r w:rsidR="00412746">
        <w:rPr>
          <w:rFonts w:ascii="Tahoma" w:hAnsi="Tahoma" w:cs="Tahoma"/>
          <w:sz w:val="24"/>
          <w:szCs w:val="24"/>
        </w:rPr>
        <w:t>sanction.  T</w:t>
      </w:r>
      <w:r>
        <w:rPr>
          <w:rFonts w:ascii="Tahoma" w:hAnsi="Tahoma" w:cs="Tahoma"/>
          <w:sz w:val="24"/>
          <w:szCs w:val="24"/>
        </w:rPr>
        <w:t xml:space="preserve">he matter was then referred to the Managing Director in terms of the provisions in the relevant Code i.e. </w:t>
      </w:r>
      <w:r w:rsidRPr="004D2907">
        <w:rPr>
          <w:rFonts w:ascii="Tahoma" w:hAnsi="Tahoma" w:cs="Tahoma"/>
          <w:b/>
          <w:sz w:val="24"/>
          <w:szCs w:val="24"/>
        </w:rPr>
        <w:t>Transport Operating Industry Codeof Conduct</w:t>
      </w:r>
      <w:r w:rsidRPr="00920B4B">
        <w:rPr>
          <w:rFonts w:ascii="Tahoma" w:hAnsi="Tahoma" w:cs="Tahoma"/>
          <w:sz w:val="24"/>
          <w:szCs w:val="24"/>
        </w:rPr>
        <w:t xml:space="preserve">, </w:t>
      </w:r>
      <w:r w:rsidRPr="004D2907">
        <w:rPr>
          <w:rFonts w:ascii="Tahoma" w:hAnsi="Tahoma" w:cs="Tahoma"/>
          <w:b/>
          <w:sz w:val="24"/>
          <w:szCs w:val="24"/>
        </w:rPr>
        <w:t>Statutory Instrument 67 of 2012</w:t>
      </w:r>
      <w:r>
        <w:rPr>
          <w:rFonts w:ascii="Tahoma" w:hAnsi="Tahoma" w:cs="Tahoma"/>
          <w:sz w:val="24"/>
          <w:szCs w:val="24"/>
        </w:rPr>
        <w:t xml:space="preserve">.  The Managing Director </w:t>
      </w:r>
      <w:r>
        <w:rPr>
          <w:rFonts w:ascii="Tahoma" w:hAnsi="Tahoma" w:cs="Tahoma"/>
          <w:sz w:val="24"/>
          <w:szCs w:val="24"/>
        </w:rPr>
        <w:lastRenderedPageBreak/>
        <w:t>through a letter dated 21 November 2012 advised Appellant of his decision to uphold Appellant</w:t>
      </w:r>
      <w:r w:rsidR="00412746">
        <w:rPr>
          <w:rFonts w:ascii="Tahoma" w:hAnsi="Tahoma" w:cs="Tahoma"/>
          <w:sz w:val="24"/>
          <w:szCs w:val="24"/>
        </w:rPr>
        <w:t>’s</w:t>
      </w:r>
      <w:r>
        <w:rPr>
          <w:rFonts w:ascii="Tahoma" w:hAnsi="Tahoma" w:cs="Tahoma"/>
          <w:sz w:val="24"/>
          <w:szCs w:val="24"/>
        </w:rPr>
        <w:t xml:space="preserve"> conviction on the charges.  He then after weighing the aggravatory features of the case imposed a dismissal penalty.  The Appellant dissatisfied with the decision then noted the present appeal.</w:t>
      </w:r>
    </w:p>
    <w:p w:rsidR="009F37D1" w:rsidRDefault="009F37D1" w:rsidP="009F37D1">
      <w:pPr>
        <w:spacing w:after="0" w:line="360" w:lineRule="auto"/>
        <w:ind w:left="360"/>
        <w:rPr>
          <w:rFonts w:ascii="Tahoma" w:hAnsi="Tahoma" w:cs="Tahoma"/>
          <w:sz w:val="24"/>
          <w:szCs w:val="24"/>
        </w:rPr>
      </w:pPr>
    </w:p>
    <w:p w:rsidR="009F37D1" w:rsidRDefault="009F37D1" w:rsidP="009F37D1">
      <w:pPr>
        <w:spacing w:after="0" w:line="360" w:lineRule="auto"/>
        <w:ind w:firstLine="360"/>
        <w:rPr>
          <w:rFonts w:ascii="Tahoma" w:hAnsi="Tahoma" w:cs="Tahoma"/>
          <w:sz w:val="24"/>
          <w:szCs w:val="24"/>
        </w:rPr>
      </w:pPr>
      <w:r>
        <w:rPr>
          <w:rFonts w:ascii="Tahoma" w:hAnsi="Tahoma" w:cs="Tahoma"/>
          <w:sz w:val="24"/>
          <w:szCs w:val="24"/>
        </w:rPr>
        <w:t xml:space="preserve">The appeal was noted on </w:t>
      </w:r>
      <w:r w:rsidR="004D2907">
        <w:rPr>
          <w:rFonts w:ascii="Tahoma" w:hAnsi="Tahoma" w:cs="Tahoma"/>
          <w:sz w:val="24"/>
          <w:szCs w:val="24"/>
        </w:rPr>
        <w:t>the following grounds of appeal;</w:t>
      </w:r>
    </w:p>
    <w:p w:rsidR="0050770D" w:rsidRPr="004D2907" w:rsidRDefault="004D2907" w:rsidP="004D2907">
      <w:pPr>
        <w:spacing w:after="0" w:line="360" w:lineRule="auto"/>
        <w:rPr>
          <w:rFonts w:ascii="Tahoma" w:hAnsi="Tahoma" w:cs="Tahoma"/>
          <w:b/>
        </w:rPr>
      </w:pPr>
      <w:r w:rsidRPr="004D2907">
        <w:rPr>
          <w:rFonts w:ascii="Tahoma" w:hAnsi="Tahoma" w:cs="Tahoma"/>
        </w:rPr>
        <w:t xml:space="preserve">“1.  </w:t>
      </w:r>
      <w:r w:rsidR="0050770D" w:rsidRPr="004D2907">
        <w:rPr>
          <w:rFonts w:ascii="Tahoma" w:hAnsi="Tahoma" w:cs="Tahoma"/>
          <w:b/>
        </w:rPr>
        <w:t xml:space="preserve">Insubordination </w:t>
      </w:r>
    </w:p>
    <w:p w:rsidR="0050770D" w:rsidRPr="004D2907" w:rsidRDefault="0050770D" w:rsidP="0050770D">
      <w:pPr>
        <w:pStyle w:val="ListParagraph"/>
        <w:numPr>
          <w:ilvl w:val="0"/>
          <w:numId w:val="6"/>
        </w:numPr>
        <w:spacing w:after="0" w:line="360" w:lineRule="auto"/>
        <w:rPr>
          <w:rFonts w:ascii="Tahoma" w:hAnsi="Tahoma" w:cs="Tahoma"/>
        </w:rPr>
      </w:pPr>
      <w:r w:rsidRPr="004D2907">
        <w:rPr>
          <w:rFonts w:ascii="Tahoma" w:hAnsi="Tahoma" w:cs="Tahoma"/>
        </w:rPr>
        <w:t xml:space="preserve"> At Cross Country Containers there is no standing instructions which compel all drivers to duty while the struck is under repair in the workshop.</w:t>
      </w:r>
    </w:p>
    <w:p w:rsidR="0050770D" w:rsidRPr="004D2907" w:rsidRDefault="0050770D" w:rsidP="0050770D">
      <w:pPr>
        <w:pStyle w:val="ListParagraph"/>
        <w:numPr>
          <w:ilvl w:val="0"/>
          <w:numId w:val="6"/>
        </w:numPr>
        <w:spacing w:after="0" w:line="360" w:lineRule="auto"/>
        <w:rPr>
          <w:rFonts w:ascii="Tahoma" w:hAnsi="Tahoma" w:cs="Tahoma"/>
        </w:rPr>
      </w:pPr>
      <w:r w:rsidRPr="004D2907">
        <w:rPr>
          <w:rFonts w:ascii="Tahoma" w:hAnsi="Tahoma" w:cs="Tahoma"/>
        </w:rPr>
        <w:t>Therefore the Chief Executive misdirected himself when he said that the appellant was insubordinate.  The fact that the employee come to work, though late proves the fact the employee availed himself.  Furthermore, the truck was still in workshop undergoing repair.</w:t>
      </w:r>
    </w:p>
    <w:p w:rsidR="0050770D" w:rsidRPr="004D2907" w:rsidRDefault="0050770D" w:rsidP="0050770D">
      <w:pPr>
        <w:pStyle w:val="ListParagraph"/>
        <w:numPr>
          <w:ilvl w:val="0"/>
          <w:numId w:val="6"/>
        </w:numPr>
        <w:spacing w:after="0" w:line="360" w:lineRule="auto"/>
        <w:rPr>
          <w:rFonts w:ascii="Tahoma" w:hAnsi="Tahoma" w:cs="Tahoma"/>
        </w:rPr>
      </w:pPr>
      <w:r w:rsidRPr="004D2907">
        <w:rPr>
          <w:rFonts w:ascii="Tahoma" w:hAnsi="Tahoma" w:cs="Tahoma"/>
        </w:rPr>
        <w:t>The issue of insubordination is neither here nor there because there was no standing instruction which was given to the appellant.</w:t>
      </w:r>
    </w:p>
    <w:p w:rsidR="0050770D" w:rsidRPr="004D2907" w:rsidRDefault="0050770D" w:rsidP="0050770D">
      <w:pPr>
        <w:spacing w:after="0" w:line="360" w:lineRule="auto"/>
        <w:rPr>
          <w:rFonts w:ascii="Tahoma" w:hAnsi="Tahoma" w:cs="Tahoma"/>
        </w:rPr>
      </w:pPr>
    </w:p>
    <w:p w:rsidR="0050770D" w:rsidRPr="004D2907" w:rsidRDefault="0050770D" w:rsidP="0050770D">
      <w:pPr>
        <w:pStyle w:val="ListParagraph"/>
        <w:numPr>
          <w:ilvl w:val="0"/>
          <w:numId w:val="4"/>
        </w:numPr>
        <w:spacing w:after="0" w:line="360" w:lineRule="auto"/>
        <w:rPr>
          <w:rFonts w:ascii="Tahoma" w:hAnsi="Tahoma" w:cs="Tahoma"/>
        </w:rPr>
      </w:pPr>
      <w:r w:rsidRPr="004D2907">
        <w:rPr>
          <w:rFonts w:ascii="Tahoma" w:hAnsi="Tahoma" w:cs="Tahoma"/>
          <w:b/>
          <w:u w:val="single"/>
        </w:rPr>
        <w:t>Inciting an unlawful industrial action</w:t>
      </w:r>
    </w:p>
    <w:p w:rsidR="0050770D" w:rsidRPr="004D2907" w:rsidRDefault="00E76A89" w:rsidP="0050770D">
      <w:pPr>
        <w:pStyle w:val="ListParagraph"/>
        <w:numPr>
          <w:ilvl w:val="0"/>
          <w:numId w:val="7"/>
        </w:numPr>
        <w:spacing w:after="0" w:line="360" w:lineRule="auto"/>
        <w:rPr>
          <w:rFonts w:ascii="Tahoma" w:hAnsi="Tahoma" w:cs="Tahoma"/>
        </w:rPr>
      </w:pPr>
      <w:r>
        <w:rPr>
          <w:rFonts w:ascii="Tahoma" w:hAnsi="Tahoma" w:cs="Tahoma"/>
        </w:rPr>
        <w:t>It is not true</w:t>
      </w:r>
      <w:r w:rsidR="0050770D" w:rsidRPr="004D2907">
        <w:rPr>
          <w:rFonts w:ascii="Tahoma" w:hAnsi="Tahoma" w:cs="Tahoma"/>
        </w:rPr>
        <w:t xml:space="preserve"> that the appellant was part of the petition.  The appellant because of his position in the workers committee made it easy for the news of his case to be heard by all the employees in the company.</w:t>
      </w:r>
    </w:p>
    <w:p w:rsidR="0050770D" w:rsidRPr="004D2907" w:rsidRDefault="0050770D" w:rsidP="0050770D">
      <w:pPr>
        <w:pStyle w:val="ListParagraph"/>
        <w:numPr>
          <w:ilvl w:val="0"/>
          <w:numId w:val="7"/>
        </w:numPr>
        <w:spacing w:after="0" w:line="360" w:lineRule="auto"/>
        <w:rPr>
          <w:rFonts w:ascii="Tahoma" w:hAnsi="Tahoma" w:cs="Tahoma"/>
        </w:rPr>
      </w:pPr>
      <w:r w:rsidRPr="004D2907">
        <w:rPr>
          <w:rFonts w:ascii="Tahoma" w:hAnsi="Tahoma" w:cs="Tahoma"/>
        </w:rPr>
        <w:t>All the witnesses called did not mention that the appellant incited them to write the petition.  The complainant should have produced written evidence to prove that other drivers were made to sign the petition by the appellant.</w:t>
      </w:r>
    </w:p>
    <w:p w:rsidR="0050770D" w:rsidRPr="004D2907" w:rsidRDefault="0050770D" w:rsidP="0050770D">
      <w:pPr>
        <w:pStyle w:val="ListParagraph"/>
        <w:numPr>
          <w:ilvl w:val="0"/>
          <w:numId w:val="7"/>
        </w:numPr>
        <w:spacing w:after="0" w:line="360" w:lineRule="auto"/>
        <w:rPr>
          <w:rFonts w:ascii="Tahoma" w:hAnsi="Tahoma" w:cs="Tahoma"/>
        </w:rPr>
      </w:pPr>
      <w:r w:rsidRPr="004D2907">
        <w:rPr>
          <w:rFonts w:ascii="Tahoma" w:hAnsi="Tahoma" w:cs="Tahoma"/>
        </w:rPr>
        <w:t>The Chief Executive</w:t>
      </w:r>
      <w:r w:rsidR="00BC5DE2" w:rsidRPr="004D2907">
        <w:rPr>
          <w:rFonts w:ascii="Tahoma" w:hAnsi="Tahoma" w:cs="Tahoma"/>
        </w:rPr>
        <w:t xml:space="preserve"> ignored the witnesses statements though they form the basis of the case.</w:t>
      </w:r>
      <w:r w:rsidR="004D2907">
        <w:rPr>
          <w:rFonts w:ascii="Tahoma" w:hAnsi="Tahoma" w:cs="Tahoma"/>
        </w:rPr>
        <w:t>”</w:t>
      </w:r>
    </w:p>
    <w:p w:rsidR="009F37D1" w:rsidRPr="004D2907" w:rsidRDefault="009F37D1" w:rsidP="009F37D1">
      <w:pPr>
        <w:spacing w:after="0" w:line="360" w:lineRule="auto"/>
        <w:rPr>
          <w:rFonts w:ascii="Tahoma" w:hAnsi="Tahoma" w:cs="Tahoma"/>
        </w:rPr>
      </w:pPr>
    </w:p>
    <w:p w:rsidR="009F37D1" w:rsidRDefault="009F37D1" w:rsidP="009F37D1">
      <w:pPr>
        <w:spacing w:after="0" w:line="360" w:lineRule="auto"/>
        <w:rPr>
          <w:rFonts w:ascii="Tahoma" w:hAnsi="Tahoma" w:cs="Tahoma"/>
          <w:sz w:val="24"/>
          <w:szCs w:val="24"/>
        </w:rPr>
      </w:pPr>
    </w:p>
    <w:p w:rsidR="009F37D1" w:rsidRDefault="009F37D1" w:rsidP="009F37D1">
      <w:pPr>
        <w:spacing w:after="0" w:line="360" w:lineRule="auto"/>
        <w:rPr>
          <w:rFonts w:ascii="Tahoma" w:hAnsi="Tahoma" w:cs="Tahoma"/>
          <w:sz w:val="24"/>
          <w:szCs w:val="24"/>
        </w:rPr>
      </w:pPr>
      <w:r>
        <w:rPr>
          <w:rFonts w:ascii="Tahoma" w:hAnsi="Tahoma" w:cs="Tahoma"/>
          <w:sz w:val="24"/>
          <w:szCs w:val="24"/>
        </w:rPr>
        <w:tab/>
        <w:t xml:space="preserve">On the date of hearing the Appellant abandoned his </w:t>
      </w:r>
      <w:r w:rsidR="004D2907">
        <w:rPr>
          <w:rFonts w:ascii="Tahoma" w:hAnsi="Tahoma" w:cs="Tahoma"/>
          <w:sz w:val="24"/>
          <w:szCs w:val="24"/>
        </w:rPr>
        <w:t>first ground</w:t>
      </w:r>
      <w:r>
        <w:rPr>
          <w:rFonts w:ascii="Tahoma" w:hAnsi="Tahoma" w:cs="Tahoma"/>
          <w:sz w:val="24"/>
          <w:szCs w:val="24"/>
        </w:rPr>
        <w:t xml:space="preserve"> of appeal </w:t>
      </w:r>
      <w:r w:rsidR="004D2907">
        <w:rPr>
          <w:rFonts w:ascii="Tahoma" w:hAnsi="Tahoma" w:cs="Tahoma"/>
          <w:sz w:val="24"/>
          <w:szCs w:val="24"/>
        </w:rPr>
        <w:t xml:space="preserve">and pursued </w:t>
      </w:r>
      <w:r>
        <w:rPr>
          <w:rFonts w:ascii="Tahoma" w:hAnsi="Tahoma" w:cs="Tahoma"/>
          <w:sz w:val="24"/>
          <w:szCs w:val="24"/>
        </w:rPr>
        <w:t>the ground in respect of the charge of “inciting an unlawful i</w:t>
      </w:r>
      <w:r w:rsidR="004D2907">
        <w:rPr>
          <w:rFonts w:ascii="Tahoma" w:hAnsi="Tahoma" w:cs="Tahoma"/>
          <w:sz w:val="24"/>
          <w:szCs w:val="24"/>
        </w:rPr>
        <w:t>ndustrial action” The Appellant’s argument was</w:t>
      </w:r>
      <w:r>
        <w:rPr>
          <w:rFonts w:ascii="Tahoma" w:hAnsi="Tahoma" w:cs="Tahoma"/>
          <w:sz w:val="24"/>
          <w:szCs w:val="24"/>
        </w:rPr>
        <w:t>that although he admitted that the</w:t>
      </w:r>
      <w:r w:rsidR="00412746">
        <w:rPr>
          <w:rFonts w:ascii="Tahoma" w:hAnsi="Tahoma" w:cs="Tahoma"/>
          <w:sz w:val="24"/>
          <w:szCs w:val="24"/>
        </w:rPr>
        <w:t>r</w:t>
      </w:r>
      <w:r>
        <w:rPr>
          <w:rFonts w:ascii="Tahoma" w:hAnsi="Tahoma" w:cs="Tahoma"/>
          <w:sz w:val="24"/>
          <w:szCs w:val="24"/>
        </w:rPr>
        <w:t xml:space="preserve">e was a petition authored by his fellow drivers he did not take part in the petition.  He </w:t>
      </w:r>
      <w:r w:rsidR="00BC5DE2">
        <w:rPr>
          <w:rFonts w:ascii="Tahoma" w:hAnsi="Tahoma" w:cs="Tahoma"/>
          <w:sz w:val="24"/>
          <w:szCs w:val="24"/>
        </w:rPr>
        <w:t>therefore did not incite his</w:t>
      </w:r>
      <w:r>
        <w:rPr>
          <w:rFonts w:ascii="Tahoma" w:hAnsi="Tahoma" w:cs="Tahoma"/>
          <w:sz w:val="24"/>
          <w:szCs w:val="24"/>
        </w:rPr>
        <w:t xml:space="preserve"> fellow drivers to draw up the petition threatening the Respondent with an industrial action in the event of his conviction on the charges.  It was Appellant’s further submission that in their evidence before the disciplinary </w:t>
      </w:r>
      <w:r>
        <w:rPr>
          <w:rFonts w:ascii="Tahoma" w:hAnsi="Tahoma" w:cs="Tahoma"/>
          <w:sz w:val="24"/>
          <w:szCs w:val="24"/>
        </w:rPr>
        <w:lastRenderedPageBreak/>
        <w:t xml:space="preserve">committee all the witnesses had failed to </w:t>
      </w:r>
      <w:r w:rsidR="00BC5DE2">
        <w:rPr>
          <w:rFonts w:ascii="Tahoma" w:hAnsi="Tahoma" w:cs="Tahoma"/>
          <w:sz w:val="24"/>
          <w:szCs w:val="24"/>
        </w:rPr>
        <w:t>prove</w:t>
      </w:r>
      <w:r>
        <w:rPr>
          <w:rFonts w:ascii="Tahoma" w:hAnsi="Tahoma" w:cs="Tahoma"/>
          <w:sz w:val="24"/>
          <w:szCs w:val="24"/>
        </w:rPr>
        <w:t xml:space="preserve"> that he had incited the other drivers to draw up the petition threatening industrial action in the event of his conviction.  Finally it was Appellant’s submission that the </w:t>
      </w:r>
      <w:r w:rsidR="00F91A19">
        <w:rPr>
          <w:rFonts w:ascii="Tahoma" w:hAnsi="Tahoma" w:cs="Tahoma"/>
          <w:sz w:val="24"/>
          <w:szCs w:val="24"/>
        </w:rPr>
        <w:t>Chief Executive had ignored the crucial evidence of the witnesses which exonerated him from the charge of incitement.</w:t>
      </w:r>
    </w:p>
    <w:p w:rsidR="00F91A19" w:rsidRDefault="00F91A19" w:rsidP="009F37D1">
      <w:pPr>
        <w:spacing w:after="0" w:line="360" w:lineRule="auto"/>
        <w:rPr>
          <w:rFonts w:ascii="Tahoma" w:hAnsi="Tahoma" w:cs="Tahoma"/>
          <w:sz w:val="24"/>
          <w:szCs w:val="24"/>
        </w:rPr>
      </w:pPr>
    </w:p>
    <w:p w:rsidR="0065787A" w:rsidRDefault="00F91A19" w:rsidP="00F91A19">
      <w:pPr>
        <w:spacing w:after="0" w:line="360" w:lineRule="auto"/>
        <w:rPr>
          <w:rFonts w:ascii="Tahoma" w:hAnsi="Tahoma" w:cs="Tahoma"/>
          <w:sz w:val="24"/>
          <w:szCs w:val="24"/>
        </w:rPr>
      </w:pPr>
      <w:r>
        <w:rPr>
          <w:rFonts w:ascii="Tahoma" w:hAnsi="Tahoma" w:cs="Tahoma"/>
          <w:sz w:val="24"/>
          <w:szCs w:val="24"/>
        </w:rPr>
        <w:tab/>
        <w:t xml:space="preserve">The Respondent’s position is that, contrary to his submissions the Appellant communicated with the </w:t>
      </w:r>
      <w:r w:rsidR="00412746">
        <w:rPr>
          <w:rFonts w:ascii="Tahoma" w:hAnsi="Tahoma" w:cs="Tahoma"/>
          <w:sz w:val="24"/>
          <w:szCs w:val="24"/>
        </w:rPr>
        <w:t>Workers C</w:t>
      </w:r>
      <w:r>
        <w:rPr>
          <w:rFonts w:ascii="Tahoma" w:hAnsi="Tahoma" w:cs="Tahoma"/>
          <w:sz w:val="24"/>
          <w:szCs w:val="24"/>
        </w:rPr>
        <w:t>ommittee as well as</w:t>
      </w:r>
      <w:r w:rsidR="004D2907">
        <w:rPr>
          <w:rFonts w:ascii="Tahoma" w:hAnsi="Tahoma" w:cs="Tahoma"/>
          <w:sz w:val="24"/>
          <w:szCs w:val="24"/>
        </w:rPr>
        <w:t xml:space="preserve"> the</w:t>
      </w:r>
      <w:r>
        <w:rPr>
          <w:rFonts w:ascii="Tahoma" w:hAnsi="Tahoma" w:cs="Tahoma"/>
          <w:sz w:val="24"/>
          <w:szCs w:val="24"/>
        </w:rPr>
        <w:t xml:space="preserve"> other employees regarding his pending disciplinary hearing.  It was as a result of this</w:t>
      </w:r>
      <w:r w:rsidR="004D2907">
        <w:rPr>
          <w:rFonts w:ascii="Tahoma" w:hAnsi="Tahoma" w:cs="Tahoma"/>
          <w:sz w:val="24"/>
          <w:szCs w:val="24"/>
        </w:rPr>
        <w:t xml:space="preserve"> action</w:t>
      </w:r>
      <w:r>
        <w:rPr>
          <w:rFonts w:ascii="Tahoma" w:hAnsi="Tahoma" w:cs="Tahoma"/>
          <w:sz w:val="24"/>
          <w:szCs w:val="24"/>
        </w:rPr>
        <w:t xml:space="preserve"> the other drivers had authored the petition in which they were threatening to go on an unlawful industrial action.  It was also Respondent’s submission that the evidence of the witnesses in particular James Gwariya’s evidence pointed to Appellant communicating directly with the drivers informing them of his pending charges.  On that basis it was Respondent’s position that the Appellant had been properly convicted on the charge.  As the Appellant had a checkered employment </w:t>
      </w:r>
      <w:r w:rsidR="00412746">
        <w:rPr>
          <w:rFonts w:ascii="Tahoma" w:hAnsi="Tahoma" w:cs="Tahoma"/>
          <w:sz w:val="24"/>
          <w:szCs w:val="24"/>
        </w:rPr>
        <w:t>history</w:t>
      </w:r>
      <w:r>
        <w:rPr>
          <w:rFonts w:ascii="Tahoma" w:hAnsi="Tahoma" w:cs="Tahoma"/>
          <w:sz w:val="24"/>
          <w:szCs w:val="24"/>
        </w:rPr>
        <w:t xml:space="preserve"> the Respondent had consequently imposed a penalty of dismissal from employment.</w:t>
      </w:r>
      <w:r w:rsidR="004D2907">
        <w:rPr>
          <w:rFonts w:ascii="Tahoma" w:hAnsi="Tahoma" w:cs="Tahoma"/>
          <w:sz w:val="24"/>
          <w:szCs w:val="24"/>
        </w:rPr>
        <w:t>Before the court the</w:t>
      </w:r>
      <w:r w:rsidR="00412746">
        <w:rPr>
          <w:rFonts w:ascii="Tahoma" w:hAnsi="Tahoma" w:cs="Tahoma"/>
          <w:sz w:val="24"/>
          <w:szCs w:val="24"/>
        </w:rPr>
        <w:t xml:space="preserve"> Respondent</w:t>
      </w:r>
      <w:r w:rsidR="004D2907">
        <w:rPr>
          <w:rFonts w:ascii="Tahoma" w:hAnsi="Tahoma" w:cs="Tahoma"/>
          <w:sz w:val="24"/>
          <w:szCs w:val="24"/>
        </w:rPr>
        <w:t>’s Representative</w:t>
      </w:r>
      <w:r w:rsidR="00412746">
        <w:rPr>
          <w:rFonts w:ascii="Tahoma" w:hAnsi="Tahoma" w:cs="Tahoma"/>
          <w:sz w:val="24"/>
          <w:szCs w:val="24"/>
        </w:rPr>
        <w:t xml:space="preserve"> failed to substantiate that Appellant had previous written warnings</w:t>
      </w:r>
      <w:r w:rsidR="004D2907">
        <w:rPr>
          <w:rFonts w:ascii="Tahoma" w:hAnsi="Tahoma" w:cs="Tahoma"/>
          <w:sz w:val="24"/>
          <w:szCs w:val="24"/>
        </w:rPr>
        <w:t xml:space="preserve">. </w:t>
      </w:r>
      <w:r w:rsidR="00E76A89">
        <w:rPr>
          <w:rFonts w:ascii="Tahoma" w:hAnsi="Tahoma" w:cs="Tahoma"/>
          <w:sz w:val="24"/>
          <w:szCs w:val="24"/>
        </w:rPr>
        <w:t xml:space="preserve"> It was pointed out to her by the court that a warning being a disciplinary measure a hearing should have been held before it was issued (See </w:t>
      </w:r>
      <w:r w:rsidR="00E76A89" w:rsidRPr="00E76A89">
        <w:rPr>
          <w:rFonts w:ascii="Tahoma" w:hAnsi="Tahoma" w:cs="Tahoma"/>
          <w:b/>
          <w:sz w:val="24"/>
          <w:szCs w:val="24"/>
        </w:rPr>
        <w:t>Director ofWorks</w:t>
      </w:r>
      <w:r w:rsidR="00E76A89">
        <w:rPr>
          <w:rFonts w:ascii="Tahoma" w:hAnsi="Tahoma" w:cs="Tahoma"/>
          <w:b/>
          <w:sz w:val="24"/>
          <w:szCs w:val="24"/>
        </w:rPr>
        <w:t xml:space="preserve">&amp; Anor vs Nyasulu &amp; Ors </w:t>
      </w:r>
      <w:r w:rsidR="00E76A89">
        <w:rPr>
          <w:rFonts w:ascii="Tahoma" w:hAnsi="Tahoma" w:cs="Tahoma"/>
          <w:sz w:val="24"/>
          <w:szCs w:val="24"/>
        </w:rPr>
        <w:t>2002 (1) ZLR 2658 (S)</w:t>
      </w:r>
      <w:r w:rsidR="008B25EC">
        <w:rPr>
          <w:rFonts w:ascii="Tahoma" w:hAnsi="Tahoma" w:cs="Tahoma"/>
          <w:sz w:val="24"/>
          <w:szCs w:val="24"/>
        </w:rPr>
        <w:t xml:space="preserve">.  </w:t>
      </w:r>
      <w:r w:rsidR="00E76A89">
        <w:rPr>
          <w:rFonts w:ascii="Tahoma" w:hAnsi="Tahoma" w:cs="Tahoma"/>
          <w:sz w:val="24"/>
          <w:szCs w:val="24"/>
        </w:rPr>
        <w:t>The Respondent’s Representative</w:t>
      </w:r>
      <w:r w:rsidR="004D2907">
        <w:rPr>
          <w:rFonts w:ascii="Tahoma" w:hAnsi="Tahoma" w:cs="Tahoma"/>
          <w:sz w:val="24"/>
          <w:szCs w:val="24"/>
        </w:rPr>
        <w:t xml:space="preserve"> consequently</w:t>
      </w:r>
      <w:r w:rsidR="00920B4B">
        <w:rPr>
          <w:rFonts w:ascii="Tahoma" w:hAnsi="Tahoma" w:cs="Tahoma"/>
          <w:sz w:val="24"/>
          <w:szCs w:val="24"/>
        </w:rPr>
        <w:t xml:space="preserve"> withdrew her</w:t>
      </w:r>
      <w:r w:rsidR="00412746">
        <w:rPr>
          <w:rFonts w:ascii="Tahoma" w:hAnsi="Tahoma" w:cs="Tahoma"/>
          <w:sz w:val="24"/>
          <w:szCs w:val="24"/>
        </w:rPr>
        <w:t>submission</w:t>
      </w:r>
      <w:r w:rsidR="004D2907">
        <w:rPr>
          <w:rFonts w:ascii="Tahoma" w:hAnsi="Tahoma" w:cs="Tahoma"/>
          <w:sz w:val="24"/>
          <w:szCs w:val="24"/>
        </w:rPr>
        <w:t xml:space="preserve"> on that point</w:t>
      </w:r>
      <w:r w:rsidR="00412746">
        <w:rPr>
          <w:rFonts w:ascii="Tahoma" w:hAnsi="Tahoma" w:cs="Tahoma"/>
          <w:sz w:val="24"/>
          <w:szCs w:val="24"/>
        </w:rPr>
        <w:t xml:space="preserve">.  She however </w:t>
      </w:r>
      <w:r w:rsidR="00920B4B">
        <w:rPr>
          <w:rFonts w:ascii="Tahoma" w:hAnsi="Tahoma" w:cs="Tahoma"/>
          <w:sz w:val="24"/>
          <w:szCs w:val="24"/>
        </w:rPr>
        <w:t xml:space="preserve">persisted with the argument that </w:t>
      </w:r>
      <w:r w:rsidR="00412746">
        <w:rPr>
          <w:rFonts w:ascii="Tahoma" w:hAnsi="Tahoma" w:cs="Tahoma"/>
          <w:sz w:val="24"/>
          <w:szCs w:val="24"/>
        </w:rPr>
        <w:t>the charge leveled carrying as it were the penalty of dismissal on the first breach the penalty of dismissal was consequently properly arrived at.</w:t>
      </w:r>
    </w:p>
    <w:p w:rsidR="00412746" w:rsidRDefault="004D2907" w:rsidP="00F91A19">
      <w:pPr>
        <w:spacing w:after="0" w:line="360" w:lineRule="auto"/>
        <w:rPr>
          <w:rFonts w:ascii="Tahoma" w:hAnsi="Tahoma" w:cs="Tahoma"/>
          <w:sz w:val="24"/>
          <w:szCs w:val="24"/>
        </w:rPr>
      </w:pPr>
      <w:r>
        <w:rPr>
          <w:rFonts w:ascii="Tahoma" w:hAnsi="Tahoma" w:cs="Tahoma"/>
          <w:sz w:val="24"/>
          <w:szCs w:val="24"/>
        </w:rPr>
        <w:tab/>
      </w:r>
    </w:p>
    <w:p w:rsidR="00412746" w:rsidRDefault="00412746" w:rsidP="00F91A19">
      <w:pPr>
        <w:spacing w:after="0" w:line="360" w:lineRule="auto"/>
        <w:rPr>
          <w:rFonts w:ascii="Tahoma" w:hAnsi="Tahoma" w:cs="Tahoma"/>
          <w:sz w:val="24"/>
          <w:szCs w:val="24"/>
        </w:rPr>
      </w:pPr>
      <w:r>
        <w:rPr>
          <w:rFonts w:ascii="Tahoma" w:hAnsi="Tahoma" w:cs="Tahoma"/>
          <w:sz w:val="24"/>
          <w:szCs w:val="24"/>
        </w:rPr>
        <w:tab/>
        <w:t xml:space="preserve">The relevant Code of Conduct i.e. </w:t>
      </w:r>
      <w:r w:rsidRPr="00E76A89">
        <w:rPr>
          <w:rFonts w:ascii="Tahoma" w:hAnsi="Tahoma" w:cs="Tahoma"/>
          <w:b/>
          <w:sz w:val="24"/>
          <w:szCs w:val="24"/>
        </w:rPr>
        <w:t>Collective Bargaining Agreement: TransportOperating Industry, Statutory Instrument 67 of 2012</w:t>
      </w:r>
      <w:r>
        <w:rPr>
          <w:rFonts w:ascii="Tahoma" w:hAnsi="Tahoma" w:cs="Tahoma"/>
          <w:sz w:val="24"/>
          <w:szCs w:val="24"/>
        </w:rPr>
        <w:t xml:space="preserve"> carries no definition for the charge of </w:t>
      </w:r>
      <w:r w:rsidR="00920B4B">
        <w:rPr>
          <w:rFonts w:ascii="Tahoma" w:hAnsi="Tahoma" w:cs="Tahoma"/>
          <w:sz w:val="24"/>
          <w:szCs w:val="24"/>
        </w:rPr>
        <w:t>‘</w:t>
      </w:r>
      <w:r>
        <w:rPr>
          <w:rFonts w:ascii="Tahoma" w:hAnsi="Tahoma" w:cs="Tahoma"/>
          <w:sz w:val="24"/>
          <w:szCs w:val="24"/>
        </w:rPr>
        <w:t xml:space="preserve">inciting </w:t>
      </w:r>
      <w:r w:rsidR="00920B4B">
        <w:rPr>
          <w:rFonts w:ascii="Tahoma" w:hAnsi="Tahoma" w:cs="Tahoma"/>
          <w:sz w:val="24"/>
          <w:szCs w:val="24"/>
        </w:rPr>
        <w:t>an unlawful industrial action’</w:t>
      </w:r>
      <w:r w:rsidR="00BC5DE2">
        <w:rPr>
          <w:rFonts w:ascii="Tahoma" w:hAnsi="Tahoma" w:cs="Tahoma"/>
          <w:sz w:val="24"/>
          <w:szCs w:val="24"/>
        </w:rPr>
        <w:t>.</w:t>
      </w:r>
      <w:r w:rsidR="00920B4B" w:rsidRPr="00E76A89">
        <w:rPr>
          <w:rFonts w:ascii="Tahoma" w:hAnsi="Tahoma" w:cs="Tahoma"/>
          <w:sz w:val="24"/>
          <w:szCs w:val="24"/>
          <w:u w:val="single"/>
        </w:rPr>
        <w:t>Annexure ID</w:t>
      </w:r>
      <w:r w:rsidRPr="00E76A89">
        <w:rPr>
          <w:rFonts w:ascii="Tahoma" w:hAnsi="Tahoma" w:cs="Tahoma"/>
          <w:sz w:val="24"/>
          <w:szCs w:val="24"/>
          <w:u w:val="single"/>
        </w:rPr>
        <w:t>efinition of off</w:t>
      </w:r>
      <w:r w:rsidR="00920B4B" w:rsidRPr="00E76A89">
        <w:rPr>
          <w:rFonts w:ascii="Tahoma" w:hAnsi="Tahoma" w:cs="Tahoma"/>
          <w:sz w:val="24"/>
          <w:szCs w:val="24"/>
          <w:u w:val="single"/>
        </w:rPr>
        <w:t>enses</w:t>
      </w:r>
      <w:r w:rsidRPr="00E76A89">
        <w:rPr>
          <w:rFonts w:ascii="Tahoma" w:hAnsi="Tahoma" w:cs="Tahoma"/>
          <w:sz w:val="24"/>
          <w:szCs w:val="24"/>
          <w:u w:val="single"/>
        </w:rPr>
        <w:t xml:space="preserve"> paragraph 43</w:t>
      </w:r>
      <w:r>
        <w:rPr>
          <w:rFonts w:ascii="Tahoma" w:hAnsi="Tahoma" w:cs="Tahoma"/>
          <w:sz w:val="24"/>
          <w:szCs w:val="24"/>
        </w:rPr>
        <w:t xml:space="preserve"> however defines </w:t>
      </w:r>
      <w:r w:rsidR="008D1C02">
        <w:rPr>
          <w:rFonts w:ascii="Tahoma" w:hAnsi="Tahoma" w:cs="Tahoma"/>
          <w:sz w:val="24"/>
          <w:szCs w:val="24"/>
        </w:rPr>
        <w:t>‘</w:t>
      </w:r>
      <w:r>
        <w:rPr>
          <w:rFonts w:ascii="Tahoma" w:hAnsi="Tahoma" w:cs="Tahoma"/>
          <w:sz w:val="24"/>
          <w:szCs w:val="24"/>
        </w:rPr>
        <w:t>inst</w:t>
      </w:r>
      <w:r w:rsidR="008D1C02">
        <w:rPr>
          <w:rFonts w:ascii="Tahoma" w:hAnsi="Tahoma" w:cs="Tahoma"/>
          <w:sz w:val="24"/>
          <w:szCs w:val="24"/>
        </w:rPr>
        <w:t>igating or taking part in unlawful job action’ as follows:</w:t>
      </w:r>
    </w:p>
    <w:p w:rsidR="008D1C02" w:rsidRDefault="008D1C02" w:rsidP="008D1C02">
      <w:pPr>
        <w:spacing w:after="0" w:line="360" w:lineRule="auto"/>
        <w:rPr>
          <w:rFonts w:ascii="Tahoma" w:hAnsi="Tahoma" w:cs="Tahoma"/>
          <w:sz w:val="24"/>
          <w:szCs w:val="24"/>
        </w:rPr>
      </w:pPr>
      <w:r w:rsidRPr="008D1C02">
        <w:rPr>
          <w:rFonts w:ascii="Tahoma" w:hAnsi="Tahoma" w:cs="Tahoma"/>
          <w:sz w:val="24"/>
          <w:szCs w:val="24"/>
        </w:rPr>
        <w:t>“It is a misconduct for an employer or employee to instigate or take part in unlawful   job action.”  It is not clear whether the offence of ‘inciting’</w:t>
      </w:r>
      <w:r>
        <w:rPr>
          <w:rFonts w:ascii="Tahoma" w:hAnsi="Tahoma" w:cs="Tahoma"/>
          <w:sz w:val="24"/>
          <w:szCs w:val="24"/>
        </w:rPr>
        <w:t xml:space="preserve"> in Annexure 2 </w:t>
      </w:r>
      <w:r w:rsidR="00920B4B">
        <w:rPr>
          <w:rFonts w:ascii="Tahoma" w:hAnsi="Tahoma" w:cs="Tahoma"/>
          <w:sz w:val="24"/>
          <w:szCs w:val="24"/>
        </w:rPr>
        <w:t>under</w:t>
      </w:r>
      <w:r>
        <w:rPr>
          <w:rFonts w:ascii="Tahoma" w:hAnsi="Tahoma" w:cs="Tahoma"/>
          <w:sz w:val="24"/>
          <w:szCs w:val="24"/>
        </w:rPr>
        <w:t xml:space="preserve"> which </w:t>
      </w:r>
      <w:r w:rsidR="00920B4B">
        <w:rPr>
          <w:rFonts w:ascii="Tahoma" w:hAnsi="Tahoma" w:cs="Tahoma"/>
          <w:sz w:val="24"/>
          <w:szCs w:val="24"/>
        </w:rPr>
        <w:t xml:space="preserve">the </w:t>
      </w:r>
      <w:r>
        <w:rPr>
          <w:rFonts w:ascii="Tahoma" w:hAnsi="Tahoma" w:cs="Tahoma"/>
          <w:sz w:val="24"/>
          <w:szCs w:val="24"/>
        </w:rPr>
        <w:t xml:space="preserve">Appellant was charged is the same as </w:t>
      </w:r>
      <w:r w:rsidR="00920B4B">
        <w:rPr>
          <w:rFonts w:ascii="Tahoma" w:hAnsi="Tahoma" w:cs="Tahoma"/>
          <w:sz w:val="24"/>
          <w:szCs w:val="24"/>
        </w:rPr>
        <w:t>‘</w:t>
      </w:r>
      <w:r>
        <w:rPr>
          <w:rFonts w:ascii="Tahoma" w:hAnsi="Tahoma" w:cs="Tahoma"/>
          <w:sz w:val="24"/>
          <w:szCs w:val="24"/>
        </w:rPr>
        <w:t>instigating or tak</w:t>
      </w:r>
      <w:r w:rsidR="00920B4B">
        <w:rPr>
          <w:rFonts w:ascii="Tahoma" w:hAnsi="Tahoma" w:cs="Tahoma"/>
          <w:sz w:val="24"/>
          <w:szCs w:val="24"/>
        </w:rPr>
        <w:t xml:space="preserve">ing part in </w:t>
      </w:r>
      <w:r w:rsidR="00920B4B">
        <w:rPr>
          <w:rFonts w:ascii="Tahoma" w:hAnsi="Tahoma" w:cs="Tahoma"/>
          <w:sz w:val="24"/>
          <w:szCs w:val="24"/>
        </w:rPr>
        <w:lastRenderedPageBreak/>
        <w:t>unlawful job action’ as  provided in paragraph 43.</w:t>
      </w:r>
      <w:r>
        <w:rPr>
          <w:rFonts w:ascii="Tahoma" w:hAnsi="Tahoma" w:cs="Tahoma"/>
          <w:sz w:val="24"/>
          <w:szCs w:val="24"/>
        </w:rPr>
        <w:t xml:space="preserve">  In the absence of a definition of the charge in the relevant Code of Conduct the Court had to look at other sources.  </w:t>
      </w:r>
      <w:r w:rsidRPr="00402D00">
        <w:rPr>
          <w:rFonts w:ascii="Tahoma" w:hAnsi="Tahoma" w:cs="Tahoma"/>
          <w:b/>
          <w:sz w:val="24"/>
          <w:szCs w:val="24"/>
        </w:rPr>
        <w:t>The Oxford Advanced Lea</w:t>
      </w:r>
      <w:r w:rsidR="00BD669D" w:rsidRPr="00402D00">
        <w:rPr>
          <w:rFonts w:ascii="Tahoma" w:hAnsi="Tahoma" w:cs="Tahoma"/>
          <w:b/>
          <w:sz w:val="24"/>
          <w:szCs w:val="24"/>
        </w:rPr>
        <w:t>r</w:t>
      </w:r>
      <w:r w:rsidR="000354F2" w:rsidRPr="00402D00">
        <w:rPr>
          <w:rFonts w:ascii="Tahoma" w:hAnsi="Tahoma" w:cs="Tahoma"/>
          <w:b/>
          <w:sz w:val="24"/>
          <w:szCs w:val="24"/>
        </w:rPr>
        <w:t>ners’ Dictionary</w:t>
      </w:r>
      <w:r w:rsidR="00A913CF">
        <w:rPr>
          <w:rFonts w:ascii="Tahoma" w:hAnsi="Tahoma" w:cs="Tahoma"/>
          <w:b/>
          <w:sz w:val="24"/>
          <w:szCs w:val="24"/>
        </w:rPr>
        <w:t>7</w:t>
      </w:r>
      <w:r w:rsidR="00A913CF" w:rsidRPr="00A913CF">
        <w:rPr>
          <w:rFonts w:ascii="Tahoma" w:hAnsi="Tahoma" w:cs="Tahoma"/>
          <w:b/>
          <w:sz w:val="24"/>
          <w:szCs w:val="24"/>
          <w:vertAlign w:val="superscript"/>
        </w:rPr>
        <w:t>th</w:t>
      </w:r>
      <w:r w:rsidR="000354F2" w:rsidRPr="00402D00">
        <w:rPr>
          <w:rFonts w:ascii="Tahoma" w:hAnsi="Tahoma" w:cs="Tahoma"/>
          <w:b/>
          <w:sz w:val="24"/>
          <w:szCs w:val="24"/>
        </w:rPr>
        <w:t xml:space="preserve">Edition </w:t>
      </w:r>
      <w:r w:rsidRPr="00402D00">
        <w:rPr>
          <w:rFonts w:ascii="Tahoma" w:hAnsi="Tahoma" w:cs="Tahoma"/>
          <w:b/>
          <w:sz w:val="24"/>
          <w:szCs w:val="24"/>
        </w:rPr>
        <w:t>Published Oxford University Press 1948</w:t>
      </w:r>
      <w:r>
        <w:rPr>
          <w:rFonts w:ascii="Tahoma" w:hAnsi="Tahoma" w:cs="Tahoma"/>
          <w:sz w:val="24"/>
          <w:szCs w:val="24"/>
        </w:rPr>
        <w:t xml:space="preserve"> defines ‘incite’ to mean ‘to encourage to do violent, </w:t>
      </w:r>
      <w:r w:rsidR="00920B4B">
        <w:rPr>
          <w:rFonts w:ascii="Tahoma" w:hAnsi="Tahoma" w:cs="Tahoma"/>
          <w:sz w:val="24"/>
          <w:szCs w:val="24"/>
        </w:rPr>
        <w:t>illegal</w:t>
      </w:r>
      <w:r>
        <w:rPr>
          <w:rFonts w:ascii="Tahoma" w:hAnsi="Tahoma" w:cs="Tahoma"/>
          <w:sz w:val="24"/>
          <w:szCs w:val="24"/>
        </w:rPr>
        <w:t xml:space="preserve"> or unpleasant especially by making them angry or excited.’</w:t>
      </w:r>
    </w:p>
    <w:p w:rsidR="008D1C02" w:rsidRDefault="008D1C02" w:rsidP="008D1C02">
      <w:pPr>
        <w:spacing w:after="0" w:line="360" w:lineRule="auto"/>
        <w:rPr>
          <w:rFonts w:ascii="Tahoma" w:hAnsi="Tahoma" w:cs="Tahoma"/>
          <w:sz w:val="24"/>
          <w:szCs w:val="24"/>
        </w:rPr>
      </w:pPr>
    </w:p>
    <w:p w:rsidR="008D1C02" w:rsidRDefault="008D1C02" w:rsidP="008D1C02">
      <w:pPr>
        <w:spacing w:after="0" w:line="360" w:lineRule="auto"/>
        <w:rPr>
          <w:rFonts w:ascii="Tahoma" w:hAnsi="Tahoma" w:cs="Tahoma"/>
          <w:sz w:val="24"/>
          <w:szCs w:val="24"/>
        </w:rPr>
      </w:pPr>
      <w:r>
        <w:rPr>
          <w:rFonts w:ascii="Tahoma" w:hAnsi="Tahoma" w:cs="Tahoma"/>
          <w:sz w:val="24"/>
          <w:szCs w:val="24"/>
        </w:rPr>
        <w:tab/>
        <w:t xml:space="preserve">By adopting the </w:t>
      </w:r>
      <w:r w:rsidR="00920B4B">
        <w:rPr>
          <w:rFonts w:ascii="Tahoma" w:hAnsi="Tahoma" w:cs="Tahoma"/>
          <w:sz w:val="24"/>
          <w:szCs w:val="24"/>
        </w:rPr>
        <w:t>ordinary</w:t>
      </w:r>
      <w:r>
        <w:rPr>
          <w:rFonts w:ascii="Tahoma" w:hAnsi="Tahoma" w:cs="Tahoma"/>
          <w:sz w:val="24"/>
          <w:szCs w:val="24"/>
        </w:rPr>
        <w:t xml:space="preserve"> and grammatical</w:t>
      </w:r>
      <w:r w:rsidR="001B57BC">
        <w:rPr>
          <w:rFonts w:ascii="Tahoma" w:hAnsi="Tahoma" w:cs="Tahoma"/>
          <w:sz w:val="24"/>
          <w:szCs w:val="24"/>
        </w:rPr>
        <w:t xml:space="preserve"> meaning of the term ‘incite</w:t>
      </w:r>
      <w:r>
        <w:rPr>
          <w:rFonts w:ascii="Tahoma" w:hAnsi="Tahoma" w:cs="Tahoma"/>
          <w:sz w:val="24"/>
          <w:szCs w:val="24"/>
        </w:rPr>
        <w:t xml:space="preserve">’ it is clear the Appellant’s conduct was meant to </w:t>
      </w:r>
      <w:r w:rsidR="00BD669D">
        <w:rPr>
          <w:rFonts w:ascii="Tahoma" w:hAnsi="Tahoma" w:cs="Tahoma"/>
          <w:sz w:val="24"/>
          <w:szCs w:val="24"/>
        </w:rPr>
        <w:t xml:space="preserve">incite </w:t>
      </w:r>
      <w:r w:rsidR="001B57BC">
        <w:rPr>
          <w:rFonts w:ascii="Tahoma" w:hAnsi="Tahoma" w:cs="Tahoma"/>
          <w:sz w:val="24"/>
          <w:szCs w:val="24"/>
        </w:rPr>
        <w:t>his</w:t>
      </w:r>
      <w:r w:rsidR="00BD669D">
        <w:rPr>
          <w:rFonts w:ascii="Tahoma" w:hAnsi="Tahoma" w:cs="Tahoma"/>
          <w:sz w:val="24"/>
          <w:szCs w:val="24"/>
        </w:rPr>
        <w:t xml:space="preserve"> fellow drive</w:t>
      </w:r>
      <w:r w:rsidR="00BC5DE2">
        <w:rPr>
          <w:rFonts w:ascii="Tahoma" w:hAnsi="Tahoma" w:cs="Tahoma"/>
          <w:sz w:val="24"/>
          <w:szCs w:val="24"/>
        </w:rPr>
        <w:t>r</w:t>
      </w:r>
      <w:r w:rsidR="00BD669D">
        <w:rPr>
          <w:rFonts w:ascii="Tahoma" w:hAnsi="Tahoma" w:cs="Tahoma"/>
          <w:sz w:val="24"/>
          <w:szCs w:val="24"/>
        </w:rPr>
        <w:t xml:space="preserve">s to go </w:t>
      </w:r>
      <w:r w:rsidR="001B57BC">
        <w:rPr>
          <w:rFonts w:ascii="Tahoma" w:hAnsi="Tahoma" w:cs="Tahoma"/>
          <w:sz w:val="24"/>
          <w:szCs w:val="24"/>
        </w:rPr>
        <w:t>at the very least</w:t>
      </w:r>
      <w:r w:rsidR="00BD669D">
        <w:rPr>
          <w:rFonts w:ascii="Tahoma" w:hAnsi="Tahoma" w:cs="Tahoma"/>
          <w:sz w:val="24"/>
          <w:szCs w:val="24"/>
        </w:rPr>
        <w:t xml:space="preserve"> on an industrial action </w:t>
      </w:r>
      <w:r w:rsidR="001B57BC">
        <w:rPr>
          <w:rFonts w:ascii="Tahoma" w:hAnsi="Tahoma" w:cs="Tahoma"/>
          <w:sz w:val="24"/>
          <w:szCs w:val="24"/>
        </w:rPr>
        <w:t xml:space="preserve">or take some unspecified action against </w:t>
      </w:r>
      <w:r w:rsidR="00BD669D">
        <w:rPr>
          <w:rFonts w:ascii="Tahoma" w:hAnsi="Tahoma" w:cs="Tahoma"/>
          <w:sz w:val="24"/>
          <w:szCs w:val="24"/>
        </w:rPr>
        <w:t xml:space="preserve">the Respondent.  This is clear from a perusal of the evidence in the record.   </w:t>
      </w:r>
      <w:r w:rsidR="00F87B92">
        <w:rPr>
          <w:rFonts w:ascii="Tahoma" w:hAnsi="Tahoma" w:cs="Tahoma"/>
          <w:sz w:val="24"/>
          <w:szCs w:val="24"/>
        </w:rPr>
        <w:t>T</w:t>
      </w:r>
      <w:r w:rsidR="00BD669D">
        <w:rPr>
          <w:rFonts w:ascii="Tahoma" w:hAnsi="Tahoma" w:cs="Tahoma"/>
          <w:sz w:val="24"/>
          <w:szCs w:val="24"/>
        </w:rPr>
        <w:t xml:space="preserve">he record shows that </w:t>
      </w:r>
      <w:r w:rsidR="001B57BC">
        <w:rPr>
          <w:rFonts w:ascii="Tahoma" w:hAnsi="Tahoma" w:cs="Tahoma"/>
          <w:sz w:val="24"/>
          <w:szCs w:val="24"/>
        </w:rPr>
        <w:t xml:space="preserve">before </w:t>
      </w:r>
      <w:r w:rsidR="000354F2">
        <w:rPr>
          <w:rFonts w:ascii="Tahoma" w:hAnsi="Tahoma" w:cs="Tahoma"/>
          <w:sz w:val="24"/>
          <w:szCs w:val="24"/>
        </w:rPr>
        <w:t xml:space="preserve">the disciplinary committee </w:t>
      </w:r>
      <w:r w:rsidR="00402D00">
        <w:rPr>
          <w:rFonts w:ascii="Tahoma" w:hAnsi="Tahoma" w:cs="Tahoma"/>
          <w:sz w:val="24"/>
          <w:szCs w:val="24"/>
        </w:rPr>
        <w:t xml:space="preserve">Appellant </w:t>
      </w:r>
      <w:r w:rsidR="00F87B92">
        <w:rPr>
          <w:rFonts w:ascii="Tahoma" w:hAnsi="Tahoma" w:cs="Tahoma"/>
          <w:sz w:val="24"/>
          <w:szCs w:val="24"/>
        </w:rPr>
        <w:t xml:space="preserve">submitted </w:t>
      </w:r>
      <w:r w:rsidR="00D03862">
        <w:rPr>
          <w:rFonts w:ascii="Tahoma" w:hAnsi="Tahoma" w:cs="Tahoma"/>
          <w:sz w:val="24"/>
          <w:szCs w:val="24"/>
        </w:rPr>
        <w:t xml:space="preserve">that </w:t>
      </w:r>
      <w:r w:rsidR="001B57BC">
        <w:rPr>
          <w:rFonts w:ascii="Tahoma" w:hAnsi="Tahoma" w:cs="Tahoma"/>
          <w:sz w:val="24"/>
          <w:szCs w:val="24"/>
        </w:rPr>
        <w:t xml:space="preserve">he had told the </w:t>
      </w:r>
      <w:r w:rsidR="00D03862">
        <w:rPr>
          <w:rFonts w:ascii="Tahoma" w:hAnsi="Tahoma" w:cs="Tahoma"/>
          <w:sz w:val="24"/>
          <w:szCs w:val="24"/>
        </w:rPr>
        <w:t>Workers Committe</w:t>
      </w:r>
      <w:r w:rsidR="00BC5DE2">
        <w:rPr>
          <w:rFonts w:ascii="Tahoma" w:hAnsi="Tahoma" w:cs="Tahoma"/>
          <w:sz w:val="24"/>
          <w:szCs w:val="24"/>
        </w:rPr>
        <w:t xml:space="preserve">e and no one else.  </w:t>
      </w:r>
      <w:r w:rsidR="00F87B92">
        <w:rPr>
          <w:rFonts w:ascii="Tahoma" w:hAnsi="Tahoma" w:cs="Tahoma"/>
          <w:sz w:val="24"/>
          <w:szCs w:val="24"/>
        </w:rPr>
        <w:t>Contrary to the submission the</w:t>
      </w:r>
      <w:r w:rsidR="00BC5DE2">
        <w:rPr>
          <w:rFonts w:ascii="Tahoma" w:hAnsi="Tahoma" w:cs="Tahoma"/>
          <w:sz w:val="24"/>
          <w:szCs w:val="24"/>
        </w:rPr>
        <w:t xml:space="preserve"> witness</w:t>
      </w:r>
      <w:r w:rsidR="00D03862">
        <w:rPr>
          <w:rFonts w:ascii="Tahoma" w:hAnsi="Tahoma" w:cs="Tahoma"/>
          <w:sz w:val="24"/>
          <w:szCs w:val="24"/>
        </w:rPr>
        <w:t xml:space="preserve"> dr</w:t>
      </w:r>
      <w:r w:rsidR="001B57BC">
        <w:rPr>
          <w:rFonts w:ascii="Tahoma" w:hAnsi="Tahoma" w:cs="Tahoma"/>
          <w:sz w:val="24"/>
          <w:szCs w:val="24"/>
        </w:rPr>
        <w:t>iver</w:t>
      </w:r>
      <w:r w:rsidR="006F065C">
        <w:rPr>
          <w:rFonts w:ascii="Tahoma" w:hAnsi="Tahoma" w:cs="Tahoma"/>
          <w:sz w:val="24"/>
          <w:szCs w:val="24"/>
        </w:rPr>
        <w:t xml:space="preserve"> James Gwaringe</w:t>
      </w:r>
      <w:r w:rsidR="00D03862">
        <w:rPr>
          <w:rFonts w:ascii="Tahoma" w:hAnsi="Tahoma" w:cs="Tahoma"/>
          <w:sz w:val="24"/>
          <w:szCs w:val="24"/>
        </w:rPr>
        <w:t xml:space="preserve">testified </w:t>
      </w:r>
      <w:r w:rsidR="001B57BC">
        <w:rPr>
          <w:rFonts w:ascii="Tahoma" w:hAnsi="Tahoma" w:cs="Tahoma"/>
          <w:sz w:val="24"/>
          <w:szCs w:val="24"/>
        </w:rPr>
        <w:t xml:space="preserve">before </w:t>
      </w:r>
      <w:r w:rsidR="00BC5DE2">
        <w:rPr>
          <w:rFonts w:ascii="Tahoma" w:hAnsi="Tahoma" w:cs="Tahoma"/>
          <w:sz w:val="24"/>
          <w:szCs w:val="24"/>
        </w:rPr>
        <w:t xml:space="preserve">the </w:t>
      </w:r>
      <w:r w:rsidR="001B57BC">
        <w:rPr>
          <w:rFonts w:ascii="Tahoma" w:hAnsi="Tahoma" w:cs="Tahoma"/>
          <w:sz w:val="24"/>
          <w:szCs w:val="24"/>
        </w:rPr>
        <w:t>same committee</w:t>
      </w:r>
      <w:r w:rsidR="00412277">
        <w:rPr>
          <w:rFonts w:ascii="Tahoma" w:hAnsi="Tahoma" w:cs="Tahoma"/>
          <w:sz w:val="24"/>
          <w:szCs w:val="24"/>
        </w:rPr>
        <w:t xml:space="preserve">that </w:t>
      </w:r>
      <w:r w:rsidR="00D03862">
        <w:rPr>
          <w:rFonts w:ascii="Tahoma" w:hAnsi="Tahoma" w:cs="Tahoma"/>
          <w:sz w:val="24"/>
          <w:szCs w:val="24"/>
        </w:rPr>
        <w:t>they (</w:t>
      </w:r>
      <w:r w:rsidR="00402D00">
        <w:rPr>
          <w:rFonts w:ascii="Tahoma" w:hAnsi="Tahoma" w:cs="Tahoma"/>
          <w:sz w:val="24"/>
          <w:szCs w:val="24"/>
        </w:rPr>
        <w:t>the witness and an unspecified number of other drivers</w:t>
      </w:r>
      <w:r w:rsidR="00D03862">
        <w:rPr>
          <w:rFonts w:ascii="Tahoma" w:hAnsi="Tahoma" w:cs="Tahoma"/>
          <w:sz w:val="24"/>
          <w:szCs w:val="24"/>
        </w:rPr>
        <w:t xml:space="preserve">) </w:t>
      </w:r>
      <w:r w:rsidR="001B57BC">
        <w:rPr>
          <w:rFonts w:ascii="Tahoma" w:hAnsi="Tahoma" w:cs="Tahoma"/>
          <w:sz w:val="24"/>
          <w:szCs w:val="24"/>
        </w:rPr>
        <w:t>had called</w:t>
      </w:r>
      <w:r w:rsidR="00D03862">
        <w:rPr>
          <w:rFonts w:ascii="Tahoma" w:hAnsi="Tahoma" w:cs="Tahoma"/>
          <w:sz w:val="24"/>
          <w:szCs w:val="24"/>
        </w:rPr>
        <w:t xml:space="preserve"> Appellant </w:t>
      </w:r>
      <w:r w:rsidR="001B57BC">
        <w:rPr>
          <w:rFonts w:ascii="Tahoma" w:hAnsi="Tahoma" w:cs="Tahoma"/>
          <w:sz w:val="24"/>
          <w:szCs w:val="24"/>
        </w:rPr>
        <w:t>t</w:t>
      </w:r>
      <w:r w:rsidR="00D03862">
        <w:rPr>
          <w:rFonts w:ascii="Tahoma" w:hAnsi="Tahoma" w:cs="Tahoma"/>
          <w:sz w:val="24"/>
          <w:szCs w:val="24"/>
        </w:rPr>
        <w:t xml:space="preserve">o clarify rumours they had heard </w:t>
      </w:r>
      <w:r w:rsidR="001B57BC">
        <w:rPr>
          <w:rFonts w:ascii="Tahoma" w:hAnsi="Tahoma" w:cs="Tahoma"/>
          <w:sz w:val="24"/>
          <w:szCs w:val="24"/>
        </w:rPr>
        <w:t>that</w:t>
      </w:r>
      <w:r w:rsidR="00D03862">
        <w:rPr>
          <w:rFonts w:ascii="Tahoma" w:hAnsi="Tahoma" w:cs="Tahoma"/>
          <w:sz w:val="24"/>
          <w:szCs w:val="24"/>
        </w:rPr>
        <w:t xml:space="preserve"> Appellant was pending a disciplinary hearing.  It was his evidence</w:t>
      </w:r>
      <w:r w:rsidR="001B57BC">
        <w:rPr>
          <w:rFonts w:ascii="Tahoma" w:hAnsi="Tahoma" w:cs="Tahoma"/>
          <w:sz w:val="24"/>
          <w:szCs w:val="24"/>
        </w:rPr>
        <w:t xml:space="preserve"> further that when he spoke with Appellant</w:t>
      </w:r>
      <w:r w:rsidR="00D03862">
        <w:rPr>
          <w:rFonts w:ascii="Tahoma" w:hAnsi="Tahoma" w:cs="Tahoma"/>
          <w:sz w:val="24"/>
          <w:szCs w:val="24"/>
        </w:rPr>
        <w:t xml:space="preserve"> they were on a speaker phone.  It was his further evidence that after the conversation with Appellant </w:t>
      </w:r>
      <w:r w:rsidR="001B57BC">
        <w:rPr>
          <w:rFonts w:ascii="Tahoma" w:hAnsi="Tahoma" w:cs="Tahoma"/>
          <w:sz w:val="24"/>
          <w:szCs w:val="24"/>
        </w:rPr>
        <w:t>the drivers</w:t>
      </w:r>
      <w:r w:rsidR="00D03862">
        <w:rPr>
          <w:rFonts w:ascii="Tahoma" w:hAnsi="Tahoma" w:cs="Tahoma"/>
          <w:sz w:val="24"/>
          <w:szCs w:val="24"/>
        </w:rPr>
        <w:t xml:space="preserve"> had agreed to write </w:t>
      </w:r>
      <w:r w:rsidR="00412277">
        <w:rPr>
          <w:rFonts w:ascii="Tahoma" w:hAnsi="Tahoma" w:cs="Tahoma"/>
          <w:sz w:val="24"/>
          <w:szCs w:val="24"/>
        </w:rPr>
        <w:t>a</w:t>
      </w:r>
      <w:r w:rsidR="00D03862">
        <w:rPr>
          <w:rFonts w:ascii="Tahoma" w:hAnsi="Tahoma" w:cs="Tahoma"/>
          <w:sz w:val="24"/>
          <w:szCs w:val="24"/>
        </w:rPr>
        <w:t xml:space="preserve"> petition and</w:t>
      </w:r>
      <w:r w:rsidR="0022000B">
        <w:rPr>
          <w:rFonts w:ascii="Tahoma" w:hAnsi="Tahoma" w:cs="Tahoma"/>
          <w:sz w:val="24"/>
          <w:szCs w:val="24"/>
        </w:rPr>
        <w:t xml:space="preserve"> send it to management.</w:t>
      </w:r>
    </w:p>
    <w:p w:rsidR="0022000B" w:rsidRDefault="0022000B" w:rsidP="008D1C02">
      <w:pPr>
        <w:spacing w:after="0" w:line="360" w:lineRule="auto"/>
        <w:rPr>
          <w:rFonts w:ascii="Tahoma" w:hAnsi="Tahoma" w:cs="Tahoma"/>
          <w:sz w:val="24"/>
          <w:szCs w:val="24"/>
        </w:rPr>
      </w:pPr>
    </w:p>
    <w:p w:rsidR="0022000B" w:rsidRDefault="0022000B" w:rsidP="008D1C02">
      <w:pPr>
        <w:spacing w:after="0" w:line="360" w:lineRule="auto"/>
        <w:rPr>
          <w:rFonts w:ascii="Tahoma" w:hAnsi="Tahoma" w:cs="Tahoma"/>
          <w:sz w:val="24"/>
          <w:szCs w:val="24"/>
        </w:rPr>
      </w:pPr>
      <w:r>
        <w:rPr>
          <w:rFonts w:ascii="Tahoma" w:hAnsi="Tahoma" w:cs="Tahoma"/>
          <w:sz w:val="24"/>
          <w:szCs w:val="24"/>
        </w:rPr>
        <w:tab/>
        <w:t xml:space="preserve">It is clear that even though </w:t>
      </w:r>
      <w:r w:rsidR="001B57BC">
        <w:rPr>
          <w:rFonts w:ascii="Tahoma" w:hAnsi="Tahoma" w:cs="Tahoma"/>
          <w:sz w:val="24"/>
          <w:szCs w:val="24"/>
        </w:rPr>
        <w:t>no</w:t>
      </w:r>
      <w:r w:rsidR="00F87B92">
        <w:rPr>
          <w:rFonts w:ascii="Tahoma" w:hAnsi="Tahoma" w:cs="Tahoma"/>
          <w:sz w:val="24"/>
          <w:szCs w:val="24"/>
        </w:rPr>
        <w:t xml:space="preserve"> direct </w:t>
      </w:r>
      <w:r>
        <w:rPr>
          <w:rFonts w:ascii="Tahoma" w:hAnsi="Tahoma" w:cs="Tahoma"/>
          <w:sz w:val="24"/>
          <w:szCs w:val="24"/>
        </w:rPr>
        <w:t xml:space="preserve">evidence was led to establish that Appellant deliberately set out </w:t>
      </w:r>
      <w:r w:rsidR="001B57BC">
        <w:rPr>
          <w:rFonts w:ascii="Tahoma" w:hAnsi="Tahoma" w:cs="Tahoma"/>
          <w:sz w:val="24"/>
          <w:szCs w:val="24"/>
        </w:rPr>
        <w:t>to incite</w:t>
      </w:r>
      <w:r>
        <w:rPr>
          <w:rFonts w:ascii="Tahoma" w:hAnsi="Tahoma" w:cs="Tahoma"/>
          <w:sz w:val="24"/>
          <w:szCs w:val="24"/>
        </w:rPr>
        <w:t xml:space="preserve"> the</w:t>
      </w:r>
      <w:r w:rsidR="00402D00">
        <w:rPr>
          <w:rFonts w:ascii="Tahoma" w:hAnsi="Tahoma" w:cs="Tahoma"/>
          <w:sz w:val="24"/>
          <w:szCs w:val="24"/>
        </w:rPr>
        <w:t xml:space="preserve"> other drivers the</w:t>
      </w:r>
      <w:r w:rsidR="008B25EC">
        <w:rPr>
          <w:rFonts w:ascii="Tahoma" w:hAnsi="Tahoma" w:cs="Tahoma"/>
          <w:sz w:val="24"/>
          <w:szCs w:val="24"/>
        </w:rPr>
        <w:t>evidence of Gwaringe was clear that after being informed of Appellant’s</w:t>
      </w:r>
      <w:r>
        <w:rPr>
          <w:rFonts w:ascii="Tahoma" w:hAnsi="Tahoma" w:cs="Tahoma"/>
          <w:sz w:val="24"/>
          <w:szCs w:val="24"/>
        </w:rPr>
        <w:t xml:space="preserve"> pending disciplinary hearing </w:t>
      </w:r>
      <w:r w:rsidR="008B25EC">
        <w:rPr>
          <w:rFonts w:ascii="Tahoma" w:hAnsi="Tahoma" w:cs="Tahoma"/>
          <w:sz w:val="24"/>
          <w:szCs w:val="24"/>
        </w:rPr>
        <w:t>the other drivers</w:t>
      </w:r>
      <w:r>
        <w:rPr>
          <w:rFonts w:ascii="Tahoma" w:hAnsi="Tahoma" w:cs="Tahoma"/>
          <w:sz w:val="24"/>
          <w:szCs w:val="24"/>
        </w:rPr>
        <w:t xml:space="preserve"> felt </w:t>
      </w:r>
      <w:r w:rsidR="001B57BC">
        <w:rPr>
          <w:rFonts w:ascii="Tahoma" w:hAnsi="Tahoma" w:cs="Tahoma"/>
          <w:sz w:val="24"/>
          <w:szCs w:val="24"/>
        </w:rPr>
        <w:t>compelled to</w:t>
      </w:r>
      <w:r>
        <w:rPr>
          <w:rFonts w:ascii="Tahoma" w:hAnsi="Tahoma" w:cs="Tahoma"/>
          <w:sz w:val="24"/>
          <w:szCs w:val="24"/>
        </w:rPr>
        <w:t xml:space="preserve"> pen the petition </w:t>
      </w:r>
      <w:r w:rsidR="008B25EC">
        <w:rPr>
          <w:rFonts w:ascii="Tahoma" w:hAnsi="Tahoma" w:cs="Tahoma"/>
          <w:sz w:val="24"/>
          <w:szCs w:val="24"/>
        </w:rPr>
        <w:t>which</w:t>
      </w:r>
      <w:r>
        <w:rPr>
          <w:rFonts w:ascii="Tahoma" w:hAnsi="Tahoma" w:cs="Tahoma"/>
          <w:sz w:val="24"/>
          <w:szCs w:val="24"/>
        </w:rPr>
        <w:t xml:space="preserve"> they then delivered </w:t>
      </w:r>
      <w:r w:rsidR="001B57BC">
        <w:rPr>
          <w:rFonts w:ascii="Tahoma" w:hAnsi="Tahoma" w:cs="Tahoma"/>
          <w:sz w:val="24"/>
          <w:szCs w:val="24"/>
        </w:rPr>
        <w:t xml:space="preserve">to </w:t>
      </w:r>
      <w:r>
        <w:rPr>
          <w:rFonts w:ascii="Tahoma" w:hAnsi="Tahoma" w:cs="Tahoma"/>
          <w:sz w:val="24"/>
          <w:szCs w:val="24"/>
        </w:rPr>
        <w:t xml:space="preserve">management carrying the </w:t>
      </w:r>
      <w:r w:rsidR="00412277">
        <w:rPr>
          <w:rFonts w:ascii="Tahoma" w:hAnsi="Tahoma" w:cs="Tahoma"/>
          <w:sz w:val="24"/>
          <w:szCs w:val="24"/>
        </w:rPr>
        <w:t>threat</w:t>
      </w:r>
      <w:r>
        <w:rPr>
          <w:rFonts w:ascii="Tahoma" w:hAnsi="Tahoma" w:cs="Tahoma"/>
          <w:sz w:val="24"/>
          <w:szCs w:val="24"/>
        </w:rPr>
        <w:t xml:space="preserve"> of an unlawful industrial action.  It was</w:t>
      </w:r>
      <w:r w:rsidR="002B04C3">
        <w:rPr>
          <w:rFonts w:ascii="Tahoma" w:hAnsi="Tahoma" w:cs="Tahoma"/>
          <w:sz w:val="24"/>
          <w:szCs w:val="24"/>
        </w:rPr>
        <w:t xml:space="preserve"> also</w:t>
      </w:r>
      <w:r>
        <w:rPr>
          <w:rFonts w:ascii="Tahoma" w:hAnsi="Tahoma" w:cs="Tahoma"/>
          <w:sz w:val="24"/>
          <w:szCs w:val="24"/>
        </w:rPr>
        <w:t xml:space="preserve"> clear</w:t>
      </w:r>
      <w:r w:rsidR="00412277">
        <w:rPr>
          <w:rFonts w:ascii="Tahoma" w:hAnsi="Tahoma" w:cs="Tahoma"/>
          <w:sz w:val="24"/>
          <w:szCs w:val="24"/>
        </w:rPr>
        <w:t xml:space="preserve"> from G</w:t>
      </w:r>
      <w:r w:rsidR="00402D00">
        <w:rPr>
          <w:rFonts w:ascii="Tahoma" w:hAnsi="Tahoma" w:cs="Tahoma"/>
          <w:sz w:val="24"/>
          <w:szCs w:val="24"/>
        </w:rPr>
        <w:t>war</w:t>
      </w:r>
      <w:r w:rsidR="00412277">
        <w:rPr>
          <w:rFonts w:ascii="Tahoma" w:hAnsi="Tahoma" w:cs="Tahoma"/>
          <w:sz w:val="24"/>
          <w:szCs w:val="24"/>
        </w:rPr>
        <w:t xml:space="preserve">inge’s evidence </w:t>
      </w:r>
      <w:r>
        <w:rPr>
          <w:rFonts w:ascii="Tahoma" w:hAnsi="Tahoma" w:cs="Tahoma"/>
          <w:sz w:val="24"/>
          <w:szCs w:val="24"/>
        </w:rPr>
        <w:t xml:space="preserve">that </w:t>
      </w:r>
      <w:r w:rsidR="002B04C3">
        <w:rPr>
          <w:rFonts w:ascii="Tahoma" w:hAnsi="Tahoma" w:cs="Tahoma"/>
          <w:sz w:val="24"/>
          <w:szCs w:val="24"/>
        </w:rPr>
        <w:t xml:space="preserve">Appellant had told not only </w:t>
      </w:r>
      <w:r>
        <w:rPr>
          <w:rFonts w:ascii="Tahoma" w:hAnsi="Tahoma" w:cs="Tahoma"/>
          <w:sz w:val="24"/>
          <w:szCs w:val="24"/>
        </w:rPr>
        <w:t>the Workers Committee but also</w:t>
      </w:r>
      <w:r w:rsidR="00402D00">
        <w:rPr>
          <w:rFonts w:ascii="Tahoma" w:hAnsi="Tahoma" w:cs="Tahoma"/>
          <w:sz w:val="24"/>
          <w:szCs w:val="24"/>
        </w:rPr>
        <w:t xml:space="preserve"> Gwaringe and </w:t>
      </w:r>
      <w:r>
        <w:rPr>
          <w:rFonts w:ascii="Tahoma" w:hAnsi="Tahoma" w:cs="Tahoma"/>
          <w:sz w:val="24"/>
          <w:szCs w:val="24"/>
        </w:rPr>
        <w:t>other drive</w:t>
      </w:r>
      <w:r w:rsidR="002B04C3">
        <w:rPr>
          <w:rFonts w:ascii="Tahoma" w:hAnsi="Tahoma" w:cs="Tahoma"/>
          <w:sz w:val="24"/>
          <w:szCs w:val="24"/>
        </w:rPr>
        <w:t>r</w:t>
      </w:r>
      <w:r>
        <w:rPr>
          <w:rFonts w:ascii="Tahoma" w:hAnsi="Tahoma" w:cs="Tahoma"/>
          <w:sz w:val="24"/>
          <w:szCs w:val="24"/>
        </w:rPr>
        <w:t xml:space="preserve">s whose </w:t>
      </w:r>
      <w:r w:rsidR="002B04C3">
        <w:rPr>
          <w:rFonts w:ascii="Tahoma" w:hAnsi="Tahoma" w:cs="Tahoma"/>
          <w:sz w:val="24"/>
          <w:szCs w:val="24"/>
        </w:rPr>
        <w:t>nu</w:t>
      </w:r>
      <w:r>
        <w:rPr>
          <w:rFonts w:ascii="Tahoma" w:hAnsi="Tahoma" w:cs="Tahoma"/>
          <w:sz w:val="24"/>
          <w:szCs w:val="24"/>
        </w:rPr>
        <w:t xml:space="preserve">mber the </w:t>
      </w:r>
      <w:r w:rsidR="002B04C3">
        <w:rPr>
          <w:rFonts w:ascii="Tahoma" w:hAnsi="Tahoma" w:cs="Tahoma"/>
          <w:sz w:val="24"/>
          <w:szCs w:val="24"/>
        </w:rPr>
        <w:t>disciplinary</w:t>
      </w:r>
      <w:r>
        <w:rPr>
          <w:rFonts w:ascii="Tahoma" w:hAnsi="Tahoma" w:cs="Tahoma"/>
          <w:sz w:val="24"/>
          <w:szCs w:val="24"/>
        </w:rPr>
        <w:t xml:space="preserve"> hearing committee </w:t>
      </w:r>
      <w:r w:rsidR="002B04C3">
        <w:rPr>
          <w:rFonts w:ascii="Tahoma" w:hAnsi="Tahoma" w:cs="Tahoma"/>
          <w:sz w:val="24"/>
          <w:szCs w:val="24"/>
        </w:rPr>
        <w:t>could</w:t>
      </w:r>
      <w:r>
        <w:rPr>
          <w:rFonts w:ascii="Tahoma" w:hAnsi="Tahoma" w:cs="Tahoma"/>
          <w:sz w:val="24"/>
          <w:szCs w:val="24"/>
        </w:rPr>
        <w:t xml:space="preserve"> not </w:t>
      </w:r>
      <w:r w:rsidR="002B04C3">
        <w:rPr>
          <w:rFonts w:ascii="Tahoma" w:hAnsi="Tahoma" w:cs="Tahoma"/>
          <w:sz w:val="24"/>
          <w:szCs w:val="24"/>
        </w:rPr>
        <w:t>establish</w:t>
      </w:r>
      <w:r w:rsidR="00402D00">
        <w:rPr>
          <w:rFonts w:ascii="Tahoma" w:hAnsi="Tahoma" w:cs="Tahoma"/>
          <w:sz w:val="24"/>
          <w:szCs w:val="24"/>
        </w:rPr>
        <w:t xml:space="preserve">. </w:t>
      </w:r>
      <w:r>
        <w:rPr>
          <w:rFonts w:ascii="Tahoma" w:hAnsi="Tahoma" w:cs="Tahoma"/>
          <w:sz w:val="24"/>
          <w:szCs w:val="24"/>
        </w:rPr>
        <w:t xml:space="preserve">I am on the basis of the evidence in the record satisfied </w:t>
      </w:r>
      <w:r w:rsidR="00412277">
        <w:rPr>
          <w:rFonts w:ascii="Tahoma" w:hAnsi="Tahoma" w:cs="Tahoma"/>
          <w:sz w:val="24"/>
          <w:szCs w:val="24"/>
        </w:rPr>
        <w:t>that the</w:t>
      </w:r>
      <w:r>
        <w:rPr>
          <w:rFonts w:ascii="Tahoma" w:hAnsi="Tahoma" w:cs="Tahoma"/>
          <w:sz w:val="24"/>
          <w:szCs w:val="24"/>
        </w:rPr>
        <w:t xml:space="preserve"> Appellant was </w:t>
      </w:r>
      <w:r w:rsidR="00412277">
        <w:rPr>
          <w:rFonts w:ascii="Tahoma" w:hAnsi="Tahoma" w:cs="Tahoma"/>
          <w:sz w:val="24"/>
          <w:szCs w:val="24"/>
        </w:rPr>
        <w:t>clearly</w:t>
      </w:r>
      <w:r>
        <w:rPr>
          <w:rFonts w:ascii="Tahoma" w:hAnsi="Tahoma" w:cs="Tahoma"/>
          <w:sz w:val="24"/>
          <w:szCs w:val="24"/>
        </w:rPr>
        <w:t xml:space="preserve"> guilty on the charge</w:t>
      </w:r>
      <w:r w:rsidR="00412277">
        <w:rPr>
          <w:rFonts w:ascii="Tahoma" w:hAnsi="Tahoma" w:cs="Tahoma"/>
          <w:sz w:val="24"/>
          <w:szCs w:val="24"/>
        </w:rPr>
        <w:t xml:space="preserve"> of incitement</w:t>
      </w:r>
      <w:r>
        <w:rPr>
          <w:rFonts w:ascii="Tahoma" w:hAnsi="Tahoma" w:cs="Tahoma"/>
          <w:sz w:val="24"/>
          <w:szCs w:val="24"/>
        </w:rPr>
        <w:t>.</w:t>
      </w:r>
    </w:p>
    <w:p w:rsidR="0022000B" w:rsidRDefault="0022000B" w:rsidP="008D1C02">
      <w:pPr>
        <w:spacing w:after="0" w:line="360" w:lineRule="auto"/>
        <w:rPr>
          <w:rFonts w:ascii="Tahoma" w:hAnsi="Tahoma" w:cs="Tahoma"/>
          <w:sz w:val="24"/>
          <w:szCs w:val="24"/>
        </w:rPr>
      </w:pPr>
    </w:p>
    <w:p w:rsidR="008F5E6F" w:rsidRDefault="0022000B" w:rsidP="008D1C02">
      <w:pPr>
        <w:spacing w:after="0" w:line="360" w:lineRule="auto"/>
        <w:rPr>
          <w:rFonts w:ascii="Tahoma" w:hAnsi="Tahoma" w:cs="Tahoma"/>
          <w:sz w:val="24"/>
          <w:szCs w:val="24"/>
        </w:rPr>
      </w:pPr>
      <w:r>
        <w:rPr>
          <w:rFonts w:ascii="Tahoma" w:hAnsi="Tahoma" w:cs="Tahoma"/>
          <w:sz w:val="24"/>
          <w:szCs w:val="24"/>
        </w:rPr>
        <w:tab/>
        <w:t>The d</w:t>
      </w:r>
      <w:r w:rsidR="002B04C3">
        <w:rPr>
          <w:rFonts w:ascii="Tahoma" w:hAnsi="Tahoma" w:cs="Tahoma"/>
          <w:sz w:val="24"/>
          <w:szCs w:val="24"/>
        </w:rPr>
        <w:t xml:space="preserve">efense raised by the Respondent that </w:t>
      </w:r>
      <w:r>
        <w:rPr>
          <w:rFonts w:ascii="Tahoma" w:hAnsi="Tahoma" w:cs="Tahoma"/>
          <w:sz w:val="24"/>
          <w:szCs w:val="24"/>
        </w:rPr>
        <w:t xml:space="preserve">the threat </w:t>
      </w:r>
      <w:r w:rsidR="00F87B92">
        <w:rPr>
          <w:rFonts w:ascii="Tahoma" w:hAnsi="Tahoma" w:cs="Tahoma"/>
          <w:sz w:val="24"/>
          <w:szCs w:val="24"/>
        </w:rPr>
        <w:t xml:space="preserve">of an industrial action </w:t>
      </w:r>
      <w:r w:rsidR="002B04C3">
        <w:rPr>
          <w:rFonts w:ascii="Tahoma" w:hAnsi="Tahoma" w:cs="Tahoma"/>
          <w:sz w:val="24"/>
          <w:szCs w:val="24"/>
        </w:rPr>
        <w:t>was</w:t>
      </w:r>
      <w:r w:rsidR="00F87B92">
        <w:rPr>
          <w:rFonts w:ascii="Tahoma" w:hAnsi="Tahoma" w:cs="Tahoma"/>
          <w:sz w:val="24"/>
          <w:szCs w:val="24"/>
        </w:rPr>
        <w:t xml:space="preserve"> eventually</w:t>
      </w:r>
      <w:r w:rsidR="002B04C3">
        <w:rPr>
          <w:rFonts w:ascii="Tahoma" w:hAnsi="Tahoma" w:cs="Tahoma"/>
          <w:sz w:val="24"/>
          <w:szCs w:val="24"/>
        </w:rPr>
        <w:t xml:space="preserve"> not carried out</w:t>
      </w:r>
      <w:r>
        <w:rPr>
          <w:rFonts w:ascii="Tahoma" w:hAnsi="Tahoma" w:cs="Tahoma"/>
          <w:sz w:val="24"/>
          <w:szCs w:val="24"/>
        </w:rPr>
        <w:t xml:space="preserve">is in my view </w:t>
      </w:r>
      <w:r w:rsidR="002B04C3">
        <w:rPr>
          <w:rFonts w:ascii="Tahoma" w:hAnsi="Tahoma" w:cs="Tahoma"/>
          <w:sz w:val="24"/>
          <w:szCs w:val="24"/>
        </w:rPr>
        <w:t>immaterial.</w:t>
      </w:r>
      <w:r w:rsidR="001C5FC8">
        <w:rPr>
          <w:rFonts w:ascii="Tahoma" w:hAnsi="Tahoma" w:cs="Tahoma"/>
          <w:sz w:val="24"/>
          <w:szCs w:val="24"/>
        </w:rPr>
        <w:t xml:space="preserve">There could be factors that </w:t>
      </w:r>
      <w:r w:rsidR="00A80B8B">
        <w:rPr>
          <w:rFonts w:ascii="Tahoma" w:hAnsi="Tahoma" w:cs="Tahoma"/>
          <w:sz w:val="24"/>
          <w:szCs w:val="24"/>
        </w:rPr>
        <w:t>militated</w:t>
      </w:r>
      <w:r w:rsidR="001C5FC8">
        <w:rPr>
          <w:rFonts w:ascii="Tahoma" w:hAnsi="Tahoma" w:cs="Tahoma"/>
          <w:sz w:val="24"/>
          <w:szCs w:val="24"/>
        </w:rPr>
        <w:t xml:space="preserve"> against the carrying out of the job action which the court has not been </w:t>
      </w:r>
      <w:r w:rsidR="001C5FC8">
        <w:rPr>
          <w:rFonts w:ascii="Tahoma" w:hAnsi="Tahoma" w:cs="Tahoma"/>
          <w:sz w:val="24"/>
          <w:szCs w:val="24"/>
        </w:rPr>
        <w:lastRenderedPageBreak/>
        <w:t>made privy to.</w:t>
      </w:r>
      <w:r>
        <w:rPr>
          <w:rFonts w:ascii="Tahoma" w:hAnsi="Tahoma" w:cs="Tahoma"/>
          <w:sz w:val="24"/>
          <w:szCs w:val="24"/>
        </w:rPr>
        <w:t xml:space="preserve"> The bottom line </w:t>
      </w:r>
      <w:r w:rsidR="001C5FC8">
        <w:rPr>
          <w:rFonts w:ascii="Tahoma" w:hAnsi="Tahoma" w:cs="Tahoma"/>
          <w:sz w:val="24"/>
          <w:szCs w:val="24"/>
        </w:rPr>
        <w:t xml:space="preserve">however </w:t>
      </w:r>
      <w:r>
        <w:rPr>
          <w:rFonts w:ascii="Tahoma" w:hAnsi="Tahoma" w:cs="Tahoma"/>
          <w:sz w:val="24"/>
          <w:szCs w:val="24"/>
        </w:rPr>
        <w:t xml:space="preserve">is that through his conduct </w:t>
      </w:r>
      <w:r w:rsidR="001C5FC8">
        <w:rPr>
          <w:rFonts w:ascii="Tahoma" w:hAnsi="Tahoma" w:cs="Tahoma"/>
          <w:sz w:val="24"/>
          <w:szCs w:val="24"/>
        </w:rPr>
        <w:t xml:space="preserve">he had incited the </w:t>
      </w:r>
      <w:r>
        <w:rPr>
          <w:rFonts w:ascii="Tahoma" w:hAnsi="Tahoma" w:cs="Tahoma"/>
          <w:sz w:val="24"/>
          <w:szCs w:val="24"/>
        </w:rPr>
        <w:t xml:space="preserve">other drivers </w:t>
      </w:r>
      <w:r w:rsidR="001C5FC8">
        <w:rPr>
          <w:rFonts w:ascii="Tahoma" w:hAnsi="Tahoma" w:cs="Tahoma"/>
          <w:sz w:val="24"/>
          <w:szCs w:val="24"/>
        </w:rPr>
        <w:t>to write</w:t>
      </w:r>
      <w:r>
        <w:rPr>
          <w:rFonts w:ascii="Tahoma" w:hAnsi="Tahoma" w:cs="Tahoma"/>
          <w:sz w:val="24"/>
          <w:szCs w:val="24"/>
        </w:rPr>
        <w:t xml:space="preserve"> a petition threatening the productivity of the company by going</w:t>
      </w:r>
      <w:r w:rsidR="00B74238">
        <w:rPr>
          <w:rFonts w:ascii="Tahoma" w:hAnsi="Tahoma" w:cs="Tahoma"/>
          <w:sz w:val="24"/>
          <w:szCs w:val="24"/>
        </w:rPr>
        <w:t xml:space="preserve"> on an industrial action.  That </w:t>
      </w:r>
      <w:r w:rsidR="00412277">
        <w:rPr>
          <w:rFonts w:ascii="Tahoma" w:hAnsi="Tahoma" w:cs="Tahoma"/>
          <w:sz w:val="24"/>
          <w:szCs w:val="24"/>
        </w:rPr>
        <w:t>conduct</w:t>
      </w:r>
      <w:r>
        <w:rPr>
          <w:rFonts w:ascii="Tahoma" w:hAnsi="Tahoma" w:cs="Tahoma"/>
          <w:sz w:val="24"/>
          <w:szCs w:val="24"/>
        </w:rPr>
        <w:t xml:space="preserve"> the employer viewed as </w:t>
      </w:r>
      <w:r w:rsidR="002B04C3">
        <w:rPr>
          <w:rFonts w:ascii="Tahoma" w:hAnsi="Tahoma" w:cs="Tahoma"/>
          <w:sz w:val="24"/>
          <w:szCs w:val="24"/>
        </w:rPr>
        <w:t>serious and</w:t>
      </w:r>
      <w:r w:rsidR="008F5E6F">
        <w:rPr>
          <w:rFonts w:ascii="Tahoma" w:hAnsi="Tahoma" w:cs="Tahoma"/>
          <w:sz w:val="24"/>
          <w:szCs w:val="24"/>
        </w:rPr>
        <w:t xml:space="preserve"> threatening the harmonious </w:t>
      </w:r>
      <w:r w:rsidR="002B04C3">
        <w:rPr>
          <w:rFonts w:ascii="Tahoma" w:hAnsi="Tahoma" w:cs="Tahoma"/>
          <w:sz w:val="24"/>
          <w:szCs w:val="24"/>
        </w:rPr>
        <w:t>relations</w:t>
      </w:r>
      <w:r w:rsidR="008F5E6F">
        <w:rPr>
          <w:rFonts w:ascii="Tahoma" w:hAnsi="Tahoma" w:cs="Tahoma"/>
          <w:sz w:val="24"/>
          <w:szCs w:val="24"/>
        </w:rPr>
        <w:t xml:space="preserve"> at work.  The charge carrying at it were a penalty of dismissal </w:t>
      </w:r>
      <w:r w:rsidR="00412277">
        <w:rPr>
          <w:rFonts w:ascii="Tahoma" w:hAnsi="Tahoma" w:cs="Tahoma"/>
          <w:sz w:val="24"/>
          <w:szCs w:val="24"/>
        </w:rPr>
        <w:t>o</w:t>
      </w:r>
      <w:r w:rsidR="002B04C3">
        <w:rPr>
          <w:rFonts w:ascii="Tahoma" w:hAnsi="Tahoma" w:cs="Tahoma"/>
          <w:sz w:val="24"/>
          <w:szCs w:val="24"/>
        </w:rPr>
        <w:t>n</w:t>
      </w:r>
      <w:r w:rsidR="008F5E6F">
        <w:rPr>
          <w:rFonts w:ascii="Tahoma" w:hAnsi="Tahoma" w:cs="Tahoma"/>
          <w:sz w:val="24"/>
          <w:szCs w:val="24"/>
        </w:rPr>
        <w:t xml:space="preserve"> the first breach the Ap</w:t>
      </w:r>
      <w:r w:rsidR="002B04C3">
        <w:rPr>
          <w:rFonts w:ascii="Tahoma" w:hAnsi="Tahoma" w:cs="Tahoma"/>
          <w:sz w:val="24"/>
          <w:szCs w:val="24"/>
        </w:rPr>
        <w:t xml:space="preserve">pellant was </w:t>
      </w:r>
      <w:r w:rsidR="00412277">
        <w:rPr>
          <w:rFonts w:ascii="Tahoma" w:hAnsi="Tahoma" w:cs="Tahoma"/>
          <w:sz w:val="24"/>
          <w:szCs w:val="24"/>
        </w:rPr>
        <w:t xml:space="preserve">therefore </w:t>
      </w:r>
      <w:r w:rsidR="002B04C3">
        <w:rPr>
          <w:rFonts w:ascii="Tahoma" w:hAnsi="Tahoma" w:cs="Tahoma"/>
          <w:sz w:val="24"/>
          <w:szCs w:val="24"/>
        </w:rPr>
        <w:t>correctly dismissedfrom</w:t>
      </w:r>
      <w:r w:rsidR="008F5E6F">
        <w:rPr>
          <w:rFonts w:ascii="Tahoma" w:hAnsi="Tahoma" w:cs="Tahoma"/>
          <w:sz w:val="24"/>
          <w:szCs w:val="24"/>
        </w:rPr>
        <w:t xml:space="preserve"> employment.  </w:t>
      </w:r>
    </w:p>
    <w:p w:rsidR="008F5E6F" w:rsidRDefault="008F5E6F" w:rsidP="008D1C02">
      <w:pPr>
        <w:spacing w:after="0" w:line="360" w:lineRule="auto"/>
        <w:rPr>
          <w:rFonts w:ascii="Tahoma" w:hAnsi="Tahoma" w:cs="Tahoma"/>
          <w:sz w:val="24"/>
          <w:szCs w:val="24"/>
        </w:rPr>
      </w:pPr>
    </w:p>
    <w:p w:rsidR="0022000B" w:rsidRDefault="008F5E6F" w:rsidP="008F5E6F">
      <w:pPr>
        <w:spacing w:after="0" w:line="360" w:lineRule="auto"/>
        <w:ind w:firstLine="720"/>
        <w:rPr>
          <w:rFonts w:ascii="Tahoma" w:hAnsi="Tahoma" w:cs="Tahoma"/>
          <w:sz w:val="24"/>
          <w:szCs w:val="24"/>
        </w:rPr>
      </w:pPr>
      <w:r>
        <w:rPr>
          <w:rFonts w:ascii="Tahoma" w:hAnsi="Tahoma" w:cs="Tahoma"/>
          <w:sz w:val="24"/>
          <w:szCs w:val="24"/>
        </w:rPr>
        <w:t>The appeal is dismissed with no</w:t>
      </w:r>
      <w:r w:rsidR="00F87B92">
        <w:rPr>
          <w:rFonts w:ascii="Tahoma" w:hAnsi="Tahoma" w:cs="Tahoma"/>
          <w:sz w:val="24"/>
          <w:szCs w:val="24"/>
        </w:rPr>
        <w:t xml:space="preserve"> order as to</w:t>
      </w:r>
      <w:r>
        <w:rPr>
          <w:rFonts w:ascii="Tahoma" w:hAnsi="Tahoma" w:cs="Tahoma"/>
          <w:sz w:val="24"/>
          <w:szCs w:val="24"/>
        </w:rPr>
        <w:t xml:space="preserve"> costs.</w:t>
      </w:r>
    </w:p>
    <w:p w:rsidR="008F5E6F" w:rsidRDefault="008F5E6F" w:rsidP="008F5E6F">
      <w:pPr>
        <w:spacing w:after="0" w:line="360" w:lineRule="auto"/>
        <w:rPr>
          <w:rFonts w:ascii="Tahoma" w:hAnsi="Tahoma" w:cs="Tahoma"/>
          <w:sz w:val="24"/>
          <w:szCs w:val="24"/>
        </w:rPr>
      </w:pPr>
    </w:p>
    <w:p w:rsidR="008F5E6F" w:rsidRDefault="008F5E6F" w:rsidP="008F5E6F">
      <w:pPr>
        <w:spacing w:after="0" w:line="360" w:lineRule="auto"/>
        <w:rPr>
          <w:rFonts w:ascii="Tahoma" w:hAnsi="Tahoma" w:cs="Tahoma"/>
          <w:sz w:val="24"/>
          <w:szCs w:val="24"/>
        </w:rPr>
      </w:pPr>
    </w:p>
    <w:p w:rsidR="008F5E6F" w:rsidRDefault="008F5E6F" w:rsidP="008F5E6F">
      <w:pPr>
        <w:spacing w:after="0" w:line="360" w:lineRule="auto"/>
        <w:rPr>
          <w:rFonts w:ascii="Tahoma" w:hAnsi="Tahoma" w:cs="Tahoma"/>
          <w:sz w:val="24"/>
          <w:szCs w:val="24"/>
        </w:rPr>
      </w:pPr>
    </w:p>
    <w:p w:rsidR="008D1C02" w:rsidRPr="008D1C02" w:rsidRDefault="008D1C02" w:rsidP="008D1C02">
      <w:pPr>
        <w:spacing w:after="0" w:line="360" w:lineRule="auto"/>
        <w:rPr>
          <w:sz w:val="24"/>
          <w:szCs w:val="24"/>
        </w:rPr>
      </w:pPr>
    </w:p>
    <w:sectPr w:rsidR="008D1C02" w:rsidRPr="008D1C02" w:rsidSect="00F91A1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80B" w:rsidRDefault="00F6680B" w:rsidP="00F91A19">
      <w:pPr>
        <w:spacing w:after="0"/>
      </w:pPr>
      <w:r>
        <w:separator/>
      </w:r>
    </w:p>
  </w:endnote>
  <w:endnote w:type="continuationSeparator" w:id="1">
    <w:p w:rsidR="00F6680B" w:rsidRDefault="00F6680B" w:rsidP="00F91A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0376"/>
      <w:docPartObj>
        <w:docPartGallery w:val="Page Numbers (Bottom of Page)"/>
        <w:docPartUnique/>
      </w:docPartObj>
    </w:sdtPr>
    <w:sdtContent>
      <w:p w:rsidR="0050770D" w:rsidRDefault="00671F79">
        <w:pPr>
          <w:pStyle w:val="Footer"/>
          <w:jc w:val="right"/>
        </w:pPr>
        <w:r>
          <w:fldChar w:fldCharType="begin"/>
        </w:r>
        <w:r w:rsidR="0050770D">
          <w:instrText xml:space="preserve"> PAGE   \* MERGEFORMAT </w:instrText>
        </w:r>
        <w:r>
          <w:fldChar w:fldCharType="separate"/>
        </w:r>
        <w:r w:rsidR="0043698E">
          <w:rPr>
            <w:noProof/>
          </w:rPr>
          <w:t>5</w:t>
        </w:r>
        <w:r>
          <w:rPr>
            <w:noProof/>
          </w:rPr>
          <w:fldChar w:fldCharType="end"/>
        </w:r>
      </w:p>
    </w:sdtContent>
  </w:sdt>
  <w:p w:rsidR="0050770D" w:rsidRDefault="00507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80B" w:rsidRDefault="00F6680B" w:rsidP="00F91A19">
      <w:pPr>
        <w:spacing w:after="0"/>
      </w:pPr>
      <w:r>
        <w:separator/>
      </w:r>
    </w:p>
  </w:footnote>
  <w:footnote w:type="continuationSeparator" w:id="1">
    <w:p w:rsidR="00F6680B" w:rsidRDefault="00F6680B" w:rsidP="00F91A1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70D" w:rsidRDefault="0050770D" w:rsidP="00F91A19">
    <w:pPr>
      <w:pStyle w:val="Header"/>
      <w:jc w:val="right"/>
    </w:pPr>
    <w:r w:rsidRPr="0018044B">
      <w:rPr>
        <w:rFonts w:ascii="Tahoma" w:hAnsi="Tahoma" w:cs="Tahoma"/>
        <w:b/>
      </w:rPr>
      <w:t>JUDGMENT NO. LC/</w:t>
    </w:r>
    <w:r>
      <w:rPr>
        <w:rFonts w:ascii="Tahoma" w:hAnsi="Tahoma" w:cs="Tahoma"/>
        <w:b/>
      </w:rPr>
      <w:t>H</w:t>
    </w:r>
    <w:r w:rsidRPr="0018044B">
      <w:rPr>
        <w:rFonts w:ascii="Tahoma" w:hAnsi="Tahoma" w:cs="Tahoma"/>
        <w:b/>
      </w:rPr>
      <w:t>/</w:t>
    </w:r>
    <w:r w:rsidR="008C1847">
      <w:rPr>
        <w:rFonts w:ascii="Tahoma" w:hAnsi="Tahoma" w:cs="Tahoma"/>
        <w:b/>
      </w:rPr>
      <w:t>114</w:t>
    </w:r>
    <w:r>
      <w:rPr>
        <w:rFonts w:ascii="Tahoma" w:hAnsi="Tahoma" w:cs="Tahoma"/>
        <w:b/>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73A6F"/>
    <w:multiLevelType w:val="hybridMultilevel"/>
    <w:tmpl w:val="9AA0635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FFF34D8"/>
    <w:multiLevelType w:val="hybridMultilevel"/>
    <w:tmpl w:val="F5D6DBC4"/>
    <w:lvl w:ilvl="0" w:tplc="B0960602">
      <w:start w:val="1"/>
      <w:numFmt w:val="lowerLetter"/>
      <w:lvlText w:val="%1)"/>
      <w:lvlJc w:val="left"/>
      <w:pPr>
        <w:ind w:left="1260" w:hanging="360"/>
      </w:pPr>
      <w:rPr>
        <w:rFonts w:hint="default"/>
        <w:b/>
        <w:u w:val="single"/>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2">
    <w:nsid w:val="259D2254"/>
    <w:multiLevelType w:val="hybridMultilevel"/>
    <w:tmpl w:val="9724B692"/>
    <w:lvl w:ilvl="0" w:tplc="760E8B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E5665B7"/>
    <w:multiLevelType w:val="hybridMultilevel"/>
    <w:tmpl w:val="A2668A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BD04BDE"/>
    <w:multiLevelType w:val="hybridMultilevel"/>
    <w:tmpl w:val="CB3AFF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59723EE"/>
    <w:multiLevelType w:val="hybridMultilevel"/>
    <w:tmpl w:val="515004C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03B47B4"/>
    <w:multiLevelType w:val="hybridMultilevel"/>
    <w:tmpl w:val="587C12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F37D1"/>
    <w:rsid w:val="000145D7"/>
    <w:rsid w:val="000354F2"/>
    <w:rsid w:val="000A071B"/>
    <w:rsid w:val="000F0394"/>
    <w:rsid w:val="00150694"/>
    <w:rsid w:val="001B57BC"/>
    <w:rsid w:val="001C5FC8"/>
    <w:rsid w:val="0022000B"/>
    <w:rsid w:val="002B04C3"/>
    <w:rsid w:val="003110A6"/>
    <w:rsid w:val="00402D00"/>
    <w:rsid w:val="00412277"/>
    <w:rsid w:val="00412746"/>
    <w:rsid w:val="0043698E"/>
    <w:rsid w:val="004D2907"/>
    <w:rsid w:val="0050770D"/>
    <w:rsid w:val="0065787A"/>
    <w:rsid w:val="00671F79"/>
    <w:rsid w:val="00674747"/>
    <w:rsid w:val="006824A3"/>
    <w:rsid w:val="006E0190"/>
    <w:rsid w:val="006F065C"/>
    <w:rsid w:val="007D4A9E"/>
    <w:rsid w:val="008B25EC"/>
    <w:rsid w:val="008C1847"/>
    <w:rsid w:val="008D1C02"/>
    <w:rsid w:val="008F5E6F"/>
    <w:rsid w:val="00920B4B"/>
    <w:rsid w:val="009F37D1"/>
    <w:rsid w:val="00A80B8B"/>
    <w:rsid w:val="00A913CF"/>
    <w:rsid w:val="00AB37D8"/>
    <w:rsid w:val="00B74238"/>
    <w:rsid w:val="00B83108"/>
    <w:rsid w:val="00BC1B68"/>
    <w:rsid w:val="00BC5DE2"/>
    <w:rsid w:val="00BD669D"/>
    <w:rsid w:val="00CC71D3"/>
    <w:rsid w:val="00D03862"/>
    <w:rsid w:val="00D15F5B"/>
    <w:rsid w:val="00D90B80"/>
    <w:rsid w:val="00D92E2E"/>
    <w:rsid w:val="00E1400C"/>
    <w:rsid w:val="00E63048"/>
    <w:rsid w:val="00E744C7"/>
    <w:rsid w:val="00E76A89"/>
    <w:rsid w:val="00F6680B"/>
    <w:rsid w:val="00F87B92"/>
    <w:rsid w:val="00F91A1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D1"/>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7D1"/>
    <w:pPr>
      <w:ind w:left="720"/>
      <w:contextualSpacing/>
    </w:pPr>
  </w:style>
  <w:style w:type="paragraph" w:styleId="Header">
    <w:name w:val="header"/>
    <w:basedOn w:val="Normal"/>
    <w:link w:val="HeaderChar"/>
    <w:uiPriority w:val="99"/>
    <w:unhideWhenUsed/>
    <w:rsid w:val="00F91A19"/>
    <w:pPr>
      <w:tabs>
        <w:tab w:val="center" w:pos="4513"/>
        <w:tab w:val="right" w:pos="9026"/>
      </w:tabs>
      <w:spacing w:after="0"/>
    </w:pPr>
  </w:style>
  <w:style w:type="character" w:customStyle="1" w:styleId="HeaderChar">
    <w:name w:val="Header Char"/>
    <w:basedOn w:val="DefaultParagraphFont"/>
    <w:link w:val="Header"/>
    <w:uiPriority w:val="99"/>
    <w:rsid w:val="00F91A19"/>
    <w:rPr>
      <w:lang w:val="en-US"/>
    </w:rPr>
  </w:style>
  <w:style w:type="paragraph" w:styleId="Footer">
    <w:name w:val="footer"/>
    <w:basedOn w:val="Normal"/>
    <w:link w:val="FooterChar"/>
    <w:uiPriority w:val="99"/>
    <w:unhideWhenUsed/>
    <w:rsid w:val="00F91A19"/>
    <w:pPr>
      <w:tabs>
        <w:tab w:val="center" w:pos="4513"/>
        <w:tab w:val="right" w:pos="9026"/>
      </w:tabs>
      <w:spacing w:after="0"/>
    </w:pPr>
  </w:style>
  <w:style w:type="character" w:customStyle="1" w:styleId="FooterChar">
    <w:name w:val="Footer Char"/>
    <w:basedOn w:val="DefaultParagraphFont"/>
    <w:link w:val="Footer"/>
    <w:uiPriority w:val="99"/>
    <w:rsid w:val="00F91A1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D1"/>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7D1"/>
    <w:pPr>
      <w:ind w:left="720"/>
      <w:contextualSpacing/>
    </w:pPr>
  </w:style>
  <w:style w:type="paragraph" w:styleId="Header">
    <w:name w:val="header"/>
    <w:basedOn w:val="Normal"/>
    <w:link w:val="HeaderChar"/>
    <w:uiPriority w:val="99"/>
    <w:unhideWhenUsed/>
    <w:rsid w:val="00F91A19"/>
    <w:pPr>
      <w:tabs>
        <w:tab w:val="center" w:pos="4513"/>
        <w:tab w:val="right" w:pos="9026"/>
      </w:tabs>
      <w:spacing w:after="0"/>
    </w:pPr>
  </w:style>
  <w:style w:type="character" w:customStyle="1" w:styleId="HeaderChar">
    <w:name w:val="Header Char"/>
    <w:basedOn w:val="DefaultParagraphFont"/>
    <w:link w:val="Header"/>
    <w:uiPriority w:val="99"/>
    <w:rsid w:val="00F91A19"/>
    <w:rPr>
      <w:lang w:val="en-US"/>
    </w:rPr>
  </w:style>
  <w:style w:type="paragraph" w:styleId="Footer">
    <w:name w:val="footer"/>
    <w:basedOn w:val="Normal"/>
    <w:link w:val="FooterChar"/>
    <w:uiPriority w:val="99"/>
    <w:unhideWhenUsed/>
    <w:rsid w:val="00F91A19"/>
    <w:pPr>
      <w:tabs>
        <w:tab w:val="center" w:pos="4513"/>
        <w:tab w:val="right" w:pos="9026"/>
      </w:tabs>
      <w:spacing w:after="0"/>
    </w:pPr>
  </w:style>
  <w:style w:type="character" w:customStyle="1" w:styleId="FooterChar">
    <w:name w:val="Footer Char"/>
    <w:basedOn w:val="DefaultParagraphFont"/>
    <w:link w:val="Footer"/>
    <w:uiPriority w:val="99"/>
    <w:rsid w:val="00F91A19"/>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T. DOBA</cp:lastModifiedBy>
  <cp:revision>2</cp:revision>
  <cp:lastPrinted>2014-02-06T07:39:00Z</cp:lastPrinted>
  <dcterms:created xsi:type="dcterms:W3CDTF">2014-04-30T12:18:00Z</dcterms:created>
  <dcterms:modified xsi:type="dcterms:W3CDTF">2014-04-30T12:18:00Z</dcterms:modified>
</cp:coreProperties>
</file>