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974" w:val="left" w:leader="none"/>
        </w:tabs>
        <w:spacing w:before="103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LABOUR</w:t>
      </w:r>
      <w:r>
        <w:rPr>
          <w:spacing w:val="-2"/>
        </w:rPr>
        <w:t> </w:t>
      </w:r>
      <w:r>
        <w:rPr/>
        <w:t>COURT OF</w:t>
      </w:r>
      <w:r>
        <w:rPr>
          <w:spacing w:val="-1"/>
        </w:rPr>
        <w:t> </w:t>
      </w:r>
      <w:r>
        <w:rPr/>
        <w:t>ZIMBABWE</w:t>
        <w:tab/>
        <w:t>JUDGMENT</w:t>
      </w:r>
      <w:r>
        <w:rPr>
          <w:spacing w:val="-14"/>
        </w:rPr>
        <w:t> </w:t>
      </w:r>
      <w:r>
        <w:rPr/>
        <w:t>NO.</w:t>
      </w:r>
      <w:r>
        <w:rPr>
          <w:spacing w:val="-14"/>
        </w:rPr>
        <w:t> </w:t>
      </w:r>
      <w:r>
        <w:rPr/>
        <w:t>LC/H/144/25</w:t>
      </w:r>
    </w:p>
    <w:p>
      <w:pPr>
        <w:pStyle w:val="BodyText"/>
        <w:spacing w:before="6"/>
        <w:rPr>
          <w:b/>
          <w:sz w:val="22"/>
        </w:rPr>
      </w:pPr>
    </w:p>
    <w:p>
      <w:pPr>
        <w:tabs>
          <w:tab w:pos="6581" w:val="left" w:leader="none"/>
        </w:tabs>
        <w:spacing w:line="398" w:lineRule="auto" w:before="0"/>
        <w:ind w:left="100" w:right="615" w:firstLine="0"/>
        <w:jc w:val="left"/>
        <w:rPr>
          <w:b/>
          <w:sz w:val="24"/>
        </w:rPr>
      </w:pPr>
      <w:r>
        <w:rPr>
          <w:b/>
          <w:sz w:val="24"/>
        </w:rPr>
        <w:t>HELD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HARARE 20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MARCH 2025</w:t>
        <w:tab/>
        <w:t>CASE NO. LC/H/57/25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7 APRIL 2025</w:t>
      </w:r>
    </w:p>
    <w:p>
      <w:pPr>
        <w:pStyle w:val="BodyText"/>
        <w:rPr>
          <w:b/>
          <w:sz w:val="26"/>
        </w:rPr>
      </w:pPr>
    </w:p>
    <w:p>
      <w:pPr>
        <w:pStyle w:val="Heading1"/>
        <w:spacing w:before="157"/>
      </w:pP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MATTER</w:t>
      </w:r>
      <w:r>
        <w:rPr>
          <w:spacing w:val="-9"/>
        </w:rPr>
        <w:t> </w:t>
      </w:r>
      <w:r>
        <w:rPr>
          <w:spacing w:val="-1"/>
        </w:rPr>
        <w:t>BETWEEN:-</w:t>
      </w:r>
    </w:p>
    <w:p>
      <w:pPr>
        <w:tabs>
          <w:tab w:pos="6581" w:val="left" w:leader="none"/>
        </w:tabs>
        <w:spacing w:line="710" w:lineRule="atLeast" w:before="207"/>
        <w:ind w:left="100" w:right="1614" w:firstLine="0"/>
        <w:jc w:val="left"/>
        <w:rPr>
          <w:b/>
          <w:sz w:val="24"/>
        </w:rPr>
      </w:pPr>
      <w:r>
        <w:rPr>
          <w:b/>
          <w:sz w:val="24"/>
        </w:rPr>
        <w:t>LOVEMORE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SAMUNGURE</w:t>
        <w:tab/>
      </w:r>
      <w:r>
        <w:rPr>
          <w:b/>
          <w:spacing w:val="-3"/>
          <w:sz w:val="24"/>
        </w:rPr>
        <w:t>APPLICANT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AND</w:t>
      </w:r>
    </w:p>
    <w:p>
      <w:pPr>
        <w:pStyle w:val="BodyText"/>
        <w:rPr>
          <w:b/>
          <w:sz w:val="26"/>
        </w:rPr>
      </w:pPr>
    </w:p>
    <w:p>
      <w:pPr>
        <w:pStyle w:val="Heading1"/>
        <w:tabs>
          <w:tab w:pos="6521" w:val="left" w:leader="none"/>
        </w:tabs>
      </w:pPr>
      <w:r>
        <w:rPr>
          <w:spacing w:val="-1"/>
        </w:rPr>
        <w:t>NORWEGIAN</w:t>
      </w:r>
      <w:r>
        <w:rPr>
          <w:spacing w:val="-5"/>
        </w:rPr>
        <w:t> </w:t>
      </w:r>
      <w:r>
        <w:rPr>
          <w:spacing w:val="-1"/>
        </w:rPr>
        <w:t>PEOPLE’S</w:t>
      </w:r>
      <w:r>
        <w:rPr>
          <w:spacing w:val="-13"/>
        </w:rPr>
        <w:t> </w:t>
      </w:r>
      <w:r>
        <w:rPr/>
        <w:t>AID</w:t>
        <w:tab/>
        <w:t>FIRST</w:t>
      </w:r>
      <w:r>
        <w:rPr>
          <w:spacing w:val="-14"/>
        </w:rPr>
        <w:t> </w:t>
      </w:r>
      <w:r>
        <w:rPr/>
        <w:t>RESPONDENT</w:t>
      </w:r>
    </w:p>
    <w:p>
      <w:pPr>
        <w:tabs>
          <w:tab w:pos="6530" w:val="left" w:leader="none"/>
        </w:tabs>
        <w:spacing w:before="182"/>
        <w:ind w:left="100" w:right="0" w:firstLine="0"/>
        <w:jc w:val="left"/>
        <w:rPr>
          <w:b/>
          <w:sz w:val="24"/>
        </w:rPr>
      </w:pPr>
      <w:r>
        <w:rPr>
          <w:b/>
          <w:spacing w:val="-3"/>
          <w:sz w:val="24"/>
        </w:rPr>
        <w:t>FILIPE</w:t>
      </w:r>
      <w:r>
        <w:rPr>
          <w:b/>
          <w:spacing w:val="-14"/>
          <w:sz w:val="24"/>
        </w:rPr>
        <w:t> </w:t>
      </w:r>
      <w:r>
        <w:rPr>
          <w:b/>
          <w:spacing w:val="-3"/>
          <w:sz w:val="24"/>
        </w:rPr>
        <w:t>ATKINS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N.O</w:t>
        <w:tab/>
      </w:r>
      <w:r>
        <w:rPr>
          <w:b/>
          <w:sz w:val="24"/>
        </w:rPr>
        <w:t>SECOND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RESPONDENT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Heading1"/>
        <w:spacing w:before="1"/>
      </w:pPr>
      <w:r>
        <w:rPr/>
        <w:t>Before</w:t>
      </w:r>
      <w:r>
        <w:rPr>
          <w:spacing w:val="-15"/>
        </w:rPr>
        <w:t> </w:t>
      </w:r>
      <w:r>
        <w:rPr/>
        <w:t>Honourable</w:t>
      </w:r>
      <w:r>
        <w:rPr>
          <w:spacing w:val="-10"/>
        </w:rPr>
        <w:t> </w:t>
      </w:r>
      <w:r>
        <w:rPr/>
        <w:t>Mr.</w:t>
      </w:r>
      <w:r>
        <w:rPr>
          <w:spacing w:val="-10"/>
        </w:rPr>
        <w:t> </w:t>
      </w:r>
      <w:r>
        <w:rPr/>
        <w:t>Justice</w:t>
      </w:r>
      <w:r>
        <w:rPr>
          <w:spacing w:val="-14"/>
        </w:rPr>
        <w:t> </w:t>
      </w:r>
      <w:r>
        <w:rPr/>
        <w:t>L.M.</w:t>
      </w:r>
      <w:r>
        <w:rPr>
          <w:spacing w:val="-11"/>
        </w:rPr>
        <w:t> </w:t>
      </w:r>
      <w:r>
        <w:rPr/>
        <w:t>Murasi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tabs>
          <w:tab w:pos="5141" w:val="left" w:leader="none"/>
        </w:tabs>
        <w:spacing w:before="1"/>
        <w:ind w:left="100" w:right="0" w:firstLine="0"/>
        <w:jc w:val="left"/>
        <w:rPr>
          <w:i/>
          <w:sz w:val="24"/>
        </w:rPr>
      </w:pPr>
      <w:r>
        <w:rPr>
          <w:b/>
          <w:spacing w:val="-2"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the</w:t>
      </w:r>
      <w:r>
        <w:rPr>
          <w:b/>
          <w:spacing w:val="-16"/>
          <w:sz w:val="24"/>
        </w:rPr>
        <w:t> </w:t>
      </w:r>
      <w:r>
        <w:rPr>
          <w:b/>
          <w:spacing w:val="-1"/>
          <w:sz w:val="24"/>
        </w:rPr>
        <w:t>Applicant</w:t>
        <w:tab/>
      </w:r>
      <w:r>
        <w:rPr>
          <w:spacing w:val="-1"/>
          <w:sz w:val="24"/>
        </w:rPr>
        <w:t>Mr.</w:t>
      </w:r>
      <w:r>
        <w:rPr>
          <w:spacing w:val="-14"/>
          <w:sz w:val="24"/>
        </w:rPr>
        <w:t> </w:t>
      </w:r>
      <w:r>
        <w:rPr>
          <w:i/>
          <w:sz w:val="24"/>
        </w:rPr>
        <w:t>A.T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Nhidza</w:t>
      </w:r>
    </w:p>
    <w:p>
      <w:pPr>
        <w:tabs>
          <w:tab w:pos="5141" w:val="left" w:leader="none"/>
        </w:tabs>
        <w:spacing w:before="182"/>
        <w:ind w:left="100" w:right="0" w:firstLine="0"/>
        <w:jc w:val="left"/>
        <w:rPr>
          <w:i/>
          <w:sz w:val="24"/>
        </w:rPr>
      </w:pPr>
      <w:r>
        <w:rPr>
          <w:b/>
          <w:sz w:val="24"/>
        </w:rPr>
        <w:t>For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Second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Respondent</w:t>
        <w:tab/>
      </w:r>
      <w:r>
        <w:rPr>
          <w:spacing w:val="-2"/>
          <w:sz w:val="24"/>
        </w:rPr>
        <w:t>Mr.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Kandiri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9"/>
        </w:rPr>
      </w:pPr>
    </w:p>
    <w:p>
      <w:pPr>
        <w:pStyle w:val="Heading1"/>
      </w:pPr>
      <w:r>
        <w:rPr/>
        <w:t>MURASI</w:t>
      </w:r>
      <w:r>
        <w:rPr>
          <w:spacing w:val="-14"/>
        </w:rPr>
        <w:t> </w:t>
      </w:r>
      <w:r>
        <w:rPr/>
        <w:t>J.,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360" w:lineRule="auto"/>
        <w:ind w:left="100" w:right="113"/>
        <w:jc w:val="both"/>
      </w:pPr>
      <w:r>
        <w:rPr/>
        <w:t>This is an application for review against the disciplinary proceedings conducted by the 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Respondent on the 13</w:t>
      </w:r>
      <w:r>
        <w:rPr>
          <w:vertAlign w:val="superscript"/>
        </w:rPr>
        <w:t>th</w:t>
      </w:r>
      <w:r>
        <w:rPr>
          <w:vertAlign w:val="baseline"/>
        </w:rPr>
        <w:t> and the 16</w:t>
      </w:r>
      <w:r>
        <w:rPr>
          <w:vertAlign w:val="superscript"/>
        </w:rPr>
        <w:t>th</w:t>
      </w:r>
      <w:r>
        <w:rPr>
          <w:vertAlign w:val="baseline"/>
        </w:rPr>
        <w:t> of December 2024. The application is brought in terms of</w:t>
      </w:r>
      <w:r>
        <w:rPr>
          <w:spacing w:val="1"/>
          <w:vertAlign w:val="baseline"/>
        </w:rPr>
        <w:t> </w:t>
      </w:r>
      <w:r>
        <w:rPr>
          <w:vertAlign w:val="baseline"/>
        </w:rPr>
        <w:t>section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92 EE 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 Labour</w:t>
      </w:r>
      <w:r>
        <w:rPr>
          <w:spacing w:val="-3"/>
          <w:vertAlign w:val="baseline"/>
        </w:rPr>
        <w:t> </w:t>
      </w:r>
      <w:r>
        <w:rPr>
          <w:vertAlign w:val="baseline"/>
        </w:rPr>
        <w:t>Act [</w:t>
      </w:r>
      <w:r>
        <w:rPr>
          <w:i/>
          <w:vertAlign w:val="baseline"/>
        </w:rPr>
        <w:t>Chapter 28:01</w:t>
      </w:r>
      <w:r>
        <w:rPr>
          <w:vertAlign w:val="baseline"/>
        </w:rPr>
        <w:t>]</w:t>
      </w:r>
    </w:p>
    <w:p>
      <w:pPr>
        <w:pStyle w:val="Heading1"/>
        <w:spacing w:before="157"/>
      </w:pPr>
      <w:r>
        <w:rPr/>
        <w:t>THE</w:t>
      </w:r>
      <w:r>
        <w:rPr>
          <w:spacing w:val="-4"/>
        </w:rPr>
        <w:t> </w:t>
      </w:r>
      <w:r>
        <w:rPr/>
        <w:t>FACTS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360" w:lineRule="auto"/>
        <w:ind w:left="100" w:right="109"/>
        <w:jc w:val="both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applicant</w:t>
      </w:r>
      <w:r>
        <w:rPr>
          <w:spacing w:val="-8"/>
        </w:rPr>
        <w:t> </w:t>
      </w:r>
      <w:r>
        <w:rPr>
          <w:spacing w:val="-2"/>
        </w:rPr>
        <w:t>was</w:t>
      </w:r>
      <w:r>
        <w:rPr>
          <w:spacing w:val="-6"/>
        </w:rPr>
        <w:t> </w:t>
      </w:r>
      <w:r>
        <w:rPr>
          <w:spacing w:val="-2"/>
        </w:rPr>
        <w:t>employed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first</w:t>
      </w:r>
      <w:r>
        <w:rPr>
          <w:spacing w:val="-8"/>
        </w:rPr>
        <w:t> </w:t>
      </w:r>
      <w:r>
        <w:rPr>
          <w:spacing w:val="-2"/>
        </w:rPr>
        <w:t>respondent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Transport</w:t>
      </w:r>
      <w:r>
        <w:rPr>
          <w:spacing w:val="-8"/>
        </w:rPr>
        <w:t> </w:t>
      </w:r>
      <w:r>
        <w:rPr>
          <w:spacing w:val="-1"/>
        </w:rPr>
        <w:t>Logistics</w:t>
      </w:r>
      <w:r>
        <w:rPr>
          <w:spacing w:val="-8"/>
        </w:rPr>
        <w:t> </w:t>
      </w:r>
      <w:r>
        <w:rPr>
          <w:spacing w:val="-1"/>
        </w:rPr>
        <w:t>Officer.</w:t>
      </w:r>
      <w:r>
        <w:rPr>
          <w:spacing w:val="-10"/>
        </w:rPr>
        <w:t> </w:t>
      </w:r>
      <w:r>
        <w:rPr>
          <w:spacing w:val="-1"/>
        </w:rPr>
        <w:t>He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placed</w:t>
      </w:r>
      <w:r>
        <w:rPr>
          <w:spacing w:val="-57"/>
        </w:rPr>
        <w:t> </w:t>
      </w:r>
      <w:r>
        <w:rPr/>
        <w:t>on suspension without pay and benefits on the 29</w:t>
      </w:r>
      <w:r>
        <w:rPr>
          <w:vertAlign w:val="superscript"/>
        </w:rPr>
        <w:t>th</w:t>
      </w:r>
      <w:r>
        <w:rPr>
          <w:vertAlign w:val="baseline"/>
        </w:rPr>
        <w:t> of November 2024, following allegations of</w:t>
      </w:r>
      <w:r>
        <w:rPr>
          <w:spacing w:val="1"/>
          <w:vertAlign w:val="baseline"/>
        </w:rPr>
        <w:t> </w:t>
      </w:r>
      <w:r>
        <w:rPr>
          <w:vertAlign w:val="baseline"/>
        </w:rPr>
        <w:t>misconduct. He was subsequently charged for contravening section 4 (a) and (f) of the Labour</w:t>
      </w:r>
      <w:r>
        <w:rPr>
          <w:spacing w:val="1"/>
          <w:vertAlign w:val="baseline"/>
        </w:rPr>
        <w:t> </w:t>
      </w:r>
      <w:r>
        <w:rPr>
          <w:vertAlign w:val="baseline"/>
        </w:rPr>
        <w:t>(National</w:t>
      </w:r>
      <w:r>
        <w:rPr>
          <w:spacing w:val="-11"/>
          <w:vertAlign w:val="baseline"/>
        </w:rPr>
        <w:t> </w:t>
      </w:r>
      <w:r>
        <w:rPr>
          <w:vertAlign w:val="baseline"/>
        </w:rPr>
        <w:t>Employment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Code</w:t>
      </w:r>
      <w:r>
        <w:rPr>
          <w:spacing w:val="-11"/>
          <w:vertAlign w:val="baseline"/>
        </w:rPr>
        <w:t> </w:t>
      </w:r>
      <w:r>
        <w:rPr>
          <w:vertAlign w:val="baseline"/>
        </w:rPr>
        <w:t>of</w:t>
      </w:r>
      <w:r>
        <w:rPr>
          <w:spacing w:val="-11"/>
          <w:vertAlign w:val="baseline"/>
        </w:rPr>
        <w:t> </w:t>
      </w:r>
      <w:r>
        <w:rPr>
          <w:vertAlign w:val="baseline"/>
        </w:rPr>
        <w:t>Conduct)</w:t>
      </w:r>
      <w:r>
        <w:rPr>
          <w:spacing w:val="-13"/>
          <w:vertAlign w:val="baseline"/>
        </w:rPr>
        <w:t> </w:t>
      </w:r>
      <w:r>
        <w:rPr>
          <w:vertAlign w:val="baseline"/>
        </w:rPr>
        <w:t>Regulations</w:t>
      </w:r>
      <w:r>
        <w:rPr>
          <w:spacing w:val="-10"/>
          <w:vertAlign w:val="baseline"/>
        </w:rPr>
        <w:t> </w:t>
      </w:r>
      <w:r>
        <w:rPr>
          <w:vertAlign w:val="baseline"/>
        </w:rPr>
        <w:t>SI</w:t>
      </w:r>
      <w:r>
        <w:rPr>
          <w:spacing w:val="-14"/>
          <w:vertAlign w:val="baseline"/>
        </w:rPr>
        <w:t> </w:t>
      </w:r>
      <w:r>
        <w:rPr>
          <w:vertAlign w:val="baseline"/>
        </w:rPr>
        <w:t>15</w:t>
      </w:r>
      <w:r>
        <w:rPr>
          <w:spacing w:val="-11"/>
          <w:vertAlign w:val="baseline"/>
        </w:rPr>
        <w:t> </w:t>
      </w:r>
      <w:r>
        <w:rPr>
          <w:vertAlign w:val="baseline"/>
        </w:rPr>
        <w:t>of</w:t>
      </w:r>
      <w:r>
        <w:rPr>
          <w:spacing w:val="-14"/>
          <w:vertAlign w:val="baseline"/>
        </w:rPr>
        <w:t> </w:t>
      </w:r>
      <w:r>
        <w:rPr>
          <w:vertAlign w:val="baseline"/>
        </w:rPr>
        <w:t>2006</w:t>
      </w:r>
      <w:r>
        <w:rPr>
          <w:spacing w:val="-11"/>
          <w:vertAlign w:val="baseline"/>
        </w:rPr>
        <w:t> </w:t>
      </w:r>
      <w:r>
        <w:rPr>
          <w:vertAlign w:val="baseline"/>
        </w:rPr>
        <w:t>(“The</w:t>
      </w:r>
      <w:r>
        <w:rPr>
          <w:spacing w:val="-12"/>
          <w:vertAlign w:val="baseline"/>
        </w:rPr>
        <w:t> </w:t>
      </w:r>
      <w:r>
        <w:rPr>
          <w:vertAlign w:val="baseline"/>
        </w:rPr>
        <w:t>Code”),</w:t>
      </w:r>
      <w:r>
        <w:rPr>
          <w:spacing w:val="-11"/>
          <w:vertAlign w:val="baseline"/>
        </w:rPr>
        <w:t> </w:t>
      </w:r>
      <w:r>
        <w:rPr>
          <w:vertAlign w:val="baseline"/>
        </w:rPr>
        <w:t>that</w:t>
      </w:r>
      <w:r>
        <w:rPr>
          <w:spacing w:val="-11"/>
          <w:vertAlign w:val="baseline"/>
        </w:rPr>
        <w:t> </w:t>
      </w:r>
      <w:r>
        <w:rPr>
          <w:vertAlign w:val="baseline"/>
        </w:rPr>
        <w:t>is,</w:t>
      </w:r>
      <w:r>
        <w:rPr>
          <w:spacing w:val="-10"/>
          <w:vertAlign w:val="baseline"/>
        </w:rPr>
        <w:t> </w:t>
      </w:r>
      <w:r>
        <w:rPr>
          <w:vertAlign w:val="baseline"/>
        </w:rPr>
        <w:t>conduct</w:t>
      </w:r>
      <w:r>
        <w:rPr>
          <w:spacing w:val="-58"/>
          <w:vertAlign w:val="baseline"/>
        </w:rPr>
        <w:t> </w:t>
      </w:r>
      <w:r>
        <w:rPr>
          <w:vertAlign w:val="baseline"/>
        </w:rPr>
        <w:t>inconsistent with the fulfilment of the implied and express terms and conditions of one’s contract</w:t>
      </w:r>
      <w:r>
        <w:rPr>
          <w:spacing w:val="-57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employment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gross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incompetency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or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inefficiency.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On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9</w:t>
      </w:r>
      <w:r>
        <w:rPr>
          <w:spacing w:val="-1"/>
          <w:vertAlign w:val="superscript"/>
        </w:rPr>
        <w:t>th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of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December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2024,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applicant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259" w:footer="1054" w:top="1320" w:bottom="1240" w:left="1340" w:right="1320"/>
          <w:pgNumType w:start="1"/>
        </w:sectPr>
      </w:pPr>
    </w:p>
    <w:p>
      <w:pPr>
        <w:pStyle w:val="BodyText"/>
        <w:spacing w:line="360" w:lineRule="auto" w:before="103"/>
        <w:ind w:left="100" w:right="113"/>
        <w:jc w:val="both"/>
      </w:pPr>
      <w:r>
        <w:rPr/>
        <w:t>was</w:t>
      </w:r>
      <w:r>
        <w:rPr>
          <w:spacing w:val="-8"/>
        </w:rPr>
        <w:t> </w:t>
      </w:r>
      <w:r>
        <w:rPr/>
        <w:t>served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notice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attend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disciplinary</w:t>
      </w:r>
      <w:r>
        <w:rPr>
          <w:spacing w:val="-7"/>
        </w:rPr>
        <w:t> </w:t>
      </w:r>
      <w:r>
        <w:rPr/>
        <w:t>hearing.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hearing</w:t>
      </w:r>
      <w:r>
        <w:rPr>
          <w:spacing w:val="-9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13</w:t>
      </w:r>
      <w:r>
        <w:rPr>
          <w:vertAlign w:val="superscript"/>
        </w:rPr>
        <w:t>th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vertAlign w:val="baseline"/>
        </w:rPr>
        <w:t>16</w:t>
      </w:r>
      <w:r>
        <w:rPr>
          <w:vertAlign w:val="superscript"/>
        </w:rPr>
        <w:t>th</w:t>
      </w:r>
      <w:r>
        <w:rPr>
          <w:spacing w:val="-58"/>
          <w:vertAlign w:val="baseline"/>
        </w:rPr>
        <w:t> </w:t>
      </w:r>
      <w:r>
        <w:rPr>
          <w:vertAlign w:val="baseline"/>
        </w:rPr>
        <w:t>of December 2024 and the applicant was found guilty of the charges he was facing. He was</w:t>
      </w:r>
      <w:r>
        <w:rPr>
          <w:spacing w:val="1"/>
          <w:vertAlign w:val="baseline"/>
        </w:rPr>
        <w:t> </w:t>
      </w:r>
      <w:r>
        <w:rPr>
          <w:vertAlign w:val="baseline"/>
        </w:rPr>
        <w:t>subsequently dismissed with effect from the date of suspension. Dissatisfied with this outcome,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applicant has approached this Court for relief.</w:t>
      </w:r>
    </w:p>
    <w:p>
      <w:pPr>
        <w:pStyle w:val="Heading1"/>
        <w:spacing w:before="160"/>
        <w:jc w:val="both"/>
      </w:pPr>
      <w:r>
        <w:rPr>
          <w:spacing w:val="-1"/>
        </w:rPr>
        <w:t>PRELIMINARY</w:t>
      </w:r>
      <w:r>
        <w:rPr>
          <w:spacing w:val="-14"/>
        </w:rPr>
        <w:t> </w:t>
      </w:r>
      <w:r>
        <w:rPr>
          <w:spacing w:val="-1"/>
        </w:rPr>
        <w:t>ISSUES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360" w:lineRule="auto" w:before="1"/>
        <w:ind w:left="100" w:right="108"/>
        <w:jc w:val="both"/>
      </w:pPr>
      <w:r>
        <w:rPr>
          <w:spacing w:val="-1"/>
        </w:rPr>
        <w:t>At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outset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these</w:t>
      </w:r>
      <w:r>
        <w:rPr>
          <w:spacing w:val="-14"/>
        </w:rPr>
        <w:t> </w:t>
      </w:r>
      <w:r>
        <w:rPr>
          <w:spacing w:val="-1"/>
        </w:rPr>
        <w:t>proceedings,</w:t>
      </w:r>
      <w:r>
        <w:rPr>
          <w:spacing w:val="-11"/>
        </w:rPr>
        <w:t> </w:t>
      </w:r>
      <w:r>
        <w:rPr>
          <w:spacing w:val="-1"/>
        </w:rPr>
        <w:t>Mr.</w:t>
      </w:r>
      <w:r>
        <w:rPr>
          <w:spacing w:val="-14"/>
        </w:rPr>
        <w:t> </w:t>
      </w:r>
      <w:r>
        <w:rPr>
          <w:i/>
          <w:spacing w:val="-1"/>
        </w:rPr>
        <w:t>Tandiri</w:t>
      </w:r>
      <w:r>
        <w:rPr>
          <w:spacing w:val="-1"/>
        </w:rPr>
        <w:t>,</w:t>
      </w:r>
      <w:r>
        <w:rPr>
          <w:spacing w:val="-11"/>
        </w:rPr>
        <w:t> </w:t>
      </w:r>
      <w:r>
        <w:rPr>
          <w:spacing w:val="-1"/>
        </w:rPr>
        <w:t>counsel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respondents,</w:t>
      </w:r>
      <w:r>
        <w:rPr>
          <w:spacing w:val="-11"/>
        </w:rPr>
        <w:t> </w:t>
      </w:r>
      <w:r>
        <w:rPr>
          <w:spacing w:val="-1"/>
        </w:rPr>
        <w:t>raised</w:t>
      </w:r>
      <w:r>
        <w:rPr>
          <w:spacing w:val="-11"/>
        </w:rPr>
        <w:t> </w:t>
      </w:r>
      <w:r>
        <w:rPr>
          <w:spacing w:val="-1"/>
        </w:rPr>
        <w:t>four</w:t>
      </w:r>
      <w:r>
        <w:rPr>
          <w:spacing w:val="-14"/>
        </w:rPr>
        <w:t> </w:t>
      </w:r>
      <w:r>
        <w:rPr>
          <w:spacing w:val="-1"/>
        </w:rPr>
        <w:t>preliminary</w:t>
      </w:r>
      <w:r>
        <w:rPr>
          <w:spacing w:val="-57"/>
        </w:rPr>
        <w:t> </w:t>
      </w:r>
      <w:r>
        <w:rPr/>
        <w:t>points.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was</w:t>
      </w:r>
      <w:r>
        <w:rPr>
          <w:spacing w:val="-6"/>
        </w:rPr>
        <w:t> </w:t>
      </w:r>
      <w:r>
        <w:rPr/>
        <w:t>argued</w:t>
      </w:r>
      <w:r>
        <w:rPr>
          <w:spacing w:val="-7"/>
        </w:rPr>
        <w:t> </w:t>
      </w:r>
      <w:r>
        <w:rPr/>
        <w:t>on</w:t>
      </w:r>
      <w:r>
        <w:rPr>
          <w:spacing w:val="-9"/>
        </w:rPr>
        <w:t> </w:t>
      </w:r>
      <w:r>
        <w:rPr/>
        <w:t>behalf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firstly,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barred</w:t>
      </w:r>
      <w:r>
        <w:rPr>
          <w:spacing w:val="-8"/>
        </w:rPr>
        <w:t> </w:t>
      </w:r>
      <w:r>
        <w:rPr/>
        <w:t>due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late</w:t>
      </w:r>
      <w:r>
        <w:rPr>
          <w:spacing w:val="-58"/>
        </w:rPr>
        <w:t> </w:t>
      </w:r>
      <w:r>
        <w:rPr/>
        <w:t>filing of its Heads of Argument. It was submitted in this regard that the applicant only filed its</w:t>
      </w:r>
      <w:r>
        <w:rPr>
          <w:spacing w:val="1"/>
        </w:rPr>
        <w:t> </w:t>
      </w:r>
      <w:r>
        <w:rPr/>
        <w:t>Heads of Argument on the 25</w:t>
      </w:r>
      <w:r>
        <w:rPr>
          <w:vertAlign w:val="superscript"/>
        </w:rPr>
        <w:t>th</w:t>
      </w:r>
      <w:r>
        <w:rPr>
          <w:vertAlign w:val="baseline"/>
        </w:rPr>
        <w:t> of February 2025, a day after the </w:t>
      </w:r>
      <w:r>
        <w:rPr>
          <w:i/>
          <w:vertAlign w:val="baseline"/>
        </w:rPr>
        <w:t>dies induciae </w:t>
      </w:r>
      <w:r>
        <w:rPr>
          <w:vertAlign w:val="baseline"/>
        </w:rPr>
        <w:t>had lapsed. It was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 submitted that the registrar had written a letter to the applicant informing him that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matter</w:t>
      </w:r>
      <w:r>
        <w:rPr>
          <w:spacing w:val="-10"/>
          <w:vertAlign w:val="baseline"/>
        </w:rPr>
        <w:t> </w:t>
      </w:r>
      <w:r>
        <w:rPr>
          <w:vertAlign w:val="baseline"/>
        </w:rPr>
        <w:t>had</w:t>
      </w:r>
      <w:r>
        <w:rPr>
          <w:spacing w:val="-9"/>
          <w:vertAlign w:val="baseline"/>
        </w:rPr>
        <w:t> </w:t>
      </w:r>
      <w:r>
        <w:rPr>
          <w:vertAlign w:val="baseline"/>
        </w:rPr>
        <w:t>been</w:t>
      </w:r>
      <w:r>
        <w:rPr>
          <w:spacing w:val="-9"/>
          <w:vertAlign w:val="baseline"/>
        </w:rPr>
        <w:t> </w:t>
      </w:r>
      <w:r>
        <w:rPr>
          <w:vertAlign w:val="baseline"/>
        </w:rPr>
        <w:t>deemed</w:t>
      </w:r>
      <w:r>
        <w:rPr>
          <w:spacing w:val="-5"/>
          <w:vertAlign w:val="baseline"/>
        </w:rPr>
        <w:t> </w:t>
      </w:r>
      <w:r>
        <w:rPr>
          <w:vertAlign w:val="baseline"/>
        </w:rPr>
        <w:t>abandoned</w:t>
      </w:r>
      <w:r>
        <w:rPr>
          <w:spacing w:val="-6"/>
          <w:vertAlign w:val="baseline"/>
        </w:rPr>
        <w:t> </w:t>
      </w:r>
      <w:r>
        <w:rPr>
          <w:vertAlign w:val="baseline"/>
        </w:rPr>
        <w:t>consequent</w:t>
      </w:r>
      <w:r>
        <w:rPr>
          <w:spacing w:val="-8"/>
          <w:vertAlign w:val="baseline"/>
        </w:rPr>
        <w:t> </w:t>
      </w:r>
      <w:r>
        <w:rPr>
          <w:vertAlign w:val="baseline"/>
        </w:rPr>
        <w:t>to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belated</w:t>
      </w:r>
      <w:r>
        <w:rPr>
          <w:spacing w:val="-9"/>
          <w:vertAlign w:val="baseline"/>
        </w:rPr>
        <w:t> </w:t>
      </w:r>
      <w:r>
        <w:rPr>
          <w:vertAlign w:val="baseline"/>
        </w:rPr>
        <w:t>filing.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counsel</w:t>
      </w:r>
      <w:r>
        <w:rPr>
          <w:spacing w:val="-7"/>
          <w:vertAlign w:val="baseline"/>
        </w:rPr>
        <w:t> </w:t>
      </w:r>
      <w:r>
        <w:rPr>
          <w:vertAlign w:val="baseline"/>
        </w:rPr>
        <w:t>argued</w:t>
      </w:r>
      <w:r>
        <w:rPr>
          <w:spacing w:val="-9"/>
          <w:vertAlign w:val="baseline"/>
        </w:rPr>
        <w:t> </w:t>
      </w:r>
      <w:r>
        <w:rPr>
          <w:vertAlign w:val="baseline"/>
        </w:rPr>
        <w:t>that</w:t>
      </w:r>
      <w:r>
        <w:rPr>
          <w:spacing w:val="-9"/>
          <w:vertAlign w:val="baseline"/>
        </w:rPr>
        <w:t> </w:t>
      </w:r>
      <w:r>
        <w:rPr>
          <w:vertAlign w:val="baseline"/>
        </w:rPr>
        <w:t>there</w:t>
      </w:r>
      <w:r>
        <w:rPr>
          <w:spacing w:val="-58"/>
          <w:vertAlign w:val="baseline"/>
        </w:rPr>
        <w:t> </w:t>
      </w:r>
      <w:r>
        <w:rPr>
          <w:vertAlign w:val="baseline"/>
        </w:rPr>
        <w:t>was</w:t>
      </w:r>
      <w:r>
        <w:rPr>
          <w:spacing w:val="-2"/>
          <w:vertAlign w:val="baseline"/>
        </w:rPr>
        <w:t> </w:t>
      </w:r>
      <w:r>
        <w:rPr>
          <w:vertAlign w:val="baseline"/>
        </w:rPr>
        <w:t>no</w:t>
      </w:r>
      <w:r>
        <w:rPr>
          <w:spacing w:val="-1"/>
          <w:vertAlign w:val="baseline"/>
        </w:rPr>
        <w:t> </w:t>
      </w:r>
      <w:r>
        <w:rPr>
          <w:vertAlign w:val="baseline"/>
        </w:rPr>
        <w:t>proof</w:t>
      </w:r>
      <w:r>
        <w:rPr>
          <w:spacing w:val="-3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suggest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registrar’s</w:t>
      </w:r>
      <w:r>
        <w:rPr>
          <w:spacing w:val="-2"/>
          <w:vertAlign w:val="baseline"/>
        </w:rPr>
        <w:t> </w:t>
      </w:r>
      <w:r>
        <w:rPr>
          <w:vertAlign w:val="baseline"/>
        </w:rPr>
        <w:t>letter</w:t>
      </w:r>
      <w:r>
        <w:rPr>
          <w:spacing w:val="-2"/>
          <w:vertAlign w:val="baseline"/>
        </w:rPr>
        <w:t> </w:t>
      </w:r>
      <w:r>
        <w:rPr>
          <w:vertAlign w:val="baseline"/>
        </w:rPr>
        <w:t>had</w:t>
      </w:r>
      <w:r>
        <w:rPr>
          <w:spacing w:val="-1"/>
          <w:vertAlign w:val="baseline"/>
        </w:rPr>
        <w:t> </w:t>
      </w:r>
      <w:r>
        <w:rPr>
          <w:vertAlign w:val="baseline"/>
        </w:rPr>
        <w:t>been</w:t>
      </w:r>
      <w:r>
        <w:rPr>
          <w:spacing w:val="-1"/>
          <w:vertAlign w:val="baseline"/>
        </w:rPr>
        <w:t> </w:t>
      </w:r>
      <w:r>
        <w:rPr>
          <w:vertAlign w:val="baseline"/>
        </w:rPr>
        <w:t>revoked or</w:t>
      </w:r>
      <w:r>
        <w:rPr>
          <w:spacing w:val="-1"/>
          <w:vertAlign w:val="baseline"/>
        </w:rPr>
        <w:t> </w:t>
      </w:r>
      <w:r>
        <w:rPr>
          <w:vertAlign w:val="baseline"/>
        </w:rPr>
        <w:t>set</w:t>
      </w:r>
      <w:r>
        <w:rPr>
          <w:spacing w:val="-1"/>
          <w:vertAlign w:val="baseline"/>
        </w:rPr>
        <w:t> </w:t>
      </w:r>
      <w:r>
        <w:rPr>
          <w:vertAlign w:val="baseline"/>
        </w:rPr>
        <w:t>aside.</w:t>
      </w:r>
    </w:p>
    <w:p>
      <w:pPr>
        <w:pStyle w:val="BodyText"/>
        <w:spacing w:line="360" w:lineRule="auto" w:before="160"/>
        <w:ind w:left="100" w:right="113"/>
        <w:jc w:val="both"/>
      </w:pPr>
      <w:r>
        <w:rPr/>
        <w:t>Secondly, Mr. </w:t>
      </w:r>
      <w:r>
        <w:rPr>
          <w:i/>
        </w:rPr>
        <w:t>Tandiri </w:t>
      </w:r>
      <w:r>
        <w:rPr/>
        <w:t>advanced the argument that the applicant failed to exhaust the available</w:t>
      </w:r>
      <w:r>
        <w:rPr>
          <w:spacing w:val="1"/>
        </w:rPr>
        <w:t> </w:t>
      </w:r>
      <w:r>
        <w:rPr/>
        <w:t>internal</w:t>
      </w:r>
      <w:r>
        <w:rPr>
          <w:spacing w:val="-6"/>
        </w:rPr>
        <w:t> </w:t>
      </w:r>
      <w:r>
        <w:rPr/>
        <w:t>remedies</w:t>
      </w:r>
      <w:r>
        <w:rPr>
          <w:spacing w:val="-4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seeking</w:t>
      </w:r>
      <w:r>
        <w:rPr>
          <w:spacing w:val="-3"/>
        </w:rPr>
        <w:t> </w:t>
      </w:r>
      <w:r>
        <w:rPr/>
        <w:t>recourse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Court.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that,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consequence,</w:t>
      </w:r>
      <w:r>
        <w:rPr>
          <w:spacing w:val="-57"/>
        </w:rPr>
        <w:t> </w:t>
      </w:r>
      <w:r>
        <w:rPr/>
        <w:t>the</w:t>
      </w:r>
      <w:r>
        <w:rPr>
          <w:spacing w:val="-9"/>
        </w:rPr>
        <w:t> </w:t>
      </w:r>
      <w:r>
        <w:rPr/>
        <w:t>present</w:t>
      </w:r>
      <w:r>
        <w:rPr>
          <w:spacing w:val="-6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prematurely</w:t>
      </w:r>
      <w:r>
        <w:rPr>
          <w:spacing w:val="-8"/>
        </w:rPr>
        <w:t> </w:t>
      </w:r>
      <w:r>
        <w:rPr/>
        <w:t>brought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Court,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filing</w:t>
      </w:r>
      <w:r>
        <w:rPr>
          <w:spacing w:val="-8"/>
        </w:rPr>
        <w:t> </w:t>
      </w:r>
      <w:r>
        <w:rPr/>
        <w:t>preceded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8"/>
        </w:rPr>
        <w:t> </w:t>
      </w:r>
      <w:r>
        <w:rPr/>
        <w:t>internal appeal. It was further argued that in terms of section 8(3) of the Code, the applicant was</w:t>
      </w:r>
      <w:r>
        <w:rPr>
          <w:spacing w:val="1"/>
        </w:rPr>
        <w:t> </w:t>
      </w:r>
      <w:r>
        <w:rPr/>
        <w:t>mandated to first appeal to the appeals officer and then to the Labour Officer before approaching</w:t>
      </w:r>
      <w:r>
        <w:rPr>
          <w:spacing w:val="1"/>
        </w:rPr>
        <w:t> </w:t>
      </w:r>
      <w:r>
        <w:rPr/>
        <w:t>the Labour Court. Mr. </w:t>
      </w:r>
      <w:r>
        <w:rPr>
          <w:i/>
        </w:rPr>
        <w:t>Tandiri </w:t>
      </w:r>
      <w:r>
        <w:rPr/>
        <w:t>further submitted that the appeal provided for in the Code was an</w:t>
      </w:r>
      <w:r>
        <w:rPr>
          <w:spacing w:val="1"/>
        </w:rPr>
        <w:t> </w:t>
      </w:r>
      <w:r>
        <w:rPr/>
        <w:t>appeal</w:t>
      </w:r>
      <w:r>
        <w:rPr>
          <w:spacing w:val="-1"/>
        </w:rPr>
        <w:t> </w:t>
      </w:r>
      <w:r>
        <w:rPr/>
        <w:t>in the wider sense,</w:t>
      </w:r>
      <w:r>
        <w:rPr>
          <w:spacing w:val="-1"/>
        </w:rPr>
        <w:t> </w:t>
      </w:r>
      <w:r>
        <w:rPr/>
        <w:t>which can incorporate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grounds of</w:t>
      </w:r>
      <w:r>
        <w:rPr>
          <w:spacing w:val="-1"/>
        </w:rPr>
        <w:t> </w:t>
      </w:r>
      <w:r>
        <w:rPr/>
        <w:t>appeal and</w:t>
      </w:r>
      <w:r>
        <w:rPr>
          <w:spacing w:val="-1"/>
        </w:rPr>
        <w:t> </w:t>
      </w:r>
      <w:r>
        <w:rPr/>
        <w:t>review.</w:t>
      </w:r>
    </w:p>
    <w:p>
      <w:pPr>
        <w:pStyle w:val="BodyText"/>
        <w:spacing w:line="360" w:lineRule="auto" w:before="163"/>
        <w:ind w:left="100" w:right="113"/>
        <w:jc w:val="both"/>
      </w:pPr>
      <w:r>
        <w:rPr/>
        <w:t>The third preliminary point was that the matter has been overtaken by events as a decision has</w:t>
      </w:r>
      <w:r>
        <w:rPr>
          <w:spacing w:val="1"/>
        </w:rPr>
        <w:t> </w:t>
      </w:r>
      <w:r>
        <w:rPr/>
        <w:t>already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handed</w:t>
      </w:r>
      <w:r>
        <w:rPr>
          <w:spacing w:val="-1"/>
        </w:rPr>
        <w:t> </w:t>
      </w:r>
      <w:r>
        <w:rPr/>
        <w:t>down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appeal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9"/>
        </w:rPr>
        <w:t> </w:t>
      </w:r>
      <w:r>
        <w:rPr/>
        <w:t>Appeals</w:t>
      </w:r>
      <w:r>
        <w:rPr>
          <w:spacing w:val="-3"/>
        </w:rPr>
        <w:t> </w:t>
      </w:r>
      <w:r>
        <w:rPr/>
        <w:t>Officer.</w:t>
      </w:r>
      <w:r>
        <w:rPr>
          <w:spacing w:val="-1"/>
        </w:rPr>
        <w:t> </w:t>
      </w: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that</w:t>
      </w:r>
      <w:r>
        <w:rPr>
          <w:spacing w:val="-58"/>
        </w:rPr>
        <w:t> </w:t>
      </w:r>
      <w:r>
        <w:rPr/>
        <w:t>the decision of the disciplinary committee was upheld by the Appeals officer and if this Court</w:t>
      </w:r>
      <w:r>
        <w:rPr>
          <w:spacing w:val="1"/>
        </w:rPr>
        <w:t> </w:t>
      </w:r>
      <w:r>
        <w:rPr/>
        <w:t>proceeds</w:t>
      </w:r>
      <w:r>
        <w:rPr>
          <w:spacing w:val="-1"/>
        </w:rPr>
        <w:t> </w:t>
      </w:r>
      <w:r>
        <w:rPr/>
        <w:t>to determine</w:t>
      </w:r>
      <w:r>
        <w:rPr>
          <w:spacing w:val="-1"/>
        </w:rPr>
        <w:t> </w:t>
      </w:r>
      <w:r>
        <w:rPr/>
        <w:t>this matter, it</w:t>
      </w:r>
      <w:r>
        <w:rPr>
          <w:spacing w:val="-1"/>
        </w:rPr>
        <w:t> </w:t>
      </w:r>
      <w:r>
        <w:rPr/>
        <w:t>may result in dissenting determinations.</w:t>
      </w:r>
    </w:p>
    <w:p>
      <w:pPr>
        <w:pStyle w:val="BodyText"/>
        <w:spacing w:line="360" w:lineRule="auto" w:before="156"/>
        <w:ind w:left="100" w:right="111"/>
        <w:jc w:val="both"/>
      </w:pPr>
      <w:r>
        <w:rPr/>
        <w:t>The fourth point was to the effect that the relief being sought by the applicant is incompetent. It</w:t>
      </w:r>
      <w:r>
        <w:rPr>
          <w:spacing w:val="1"/>
        </w:rPr>
        <w:t> </w:t>
      </w:r>
      <w:r>
        <w:rPr/>
        <w:t>was submitted that the relief does not seek an order nullifying the whole proceedings but rather</w:t>
      </w:r>
      <w:r>
        <w:rPr>
          <w:spacing w:val="1"/>
        </w:rPr>
        <w:t> </w:t>
      </w:r>
      <w:r>
        <w:rPr>
          <w:spacing w:val="-2"/>
        </w:rPr>
        <w:t>focuses</w:t>
      </w:r>
      <w:r>
        <w:rPr>
          <w:spacing w:val="-11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setting</w:t>
      </w:r>
      <w:r>
        <w:rPr>
          <w:spacing w:val="-8"/>
        </w:rPr>
        <w:t> </w:t>
      </w:r>
      <w:r>
        <w:rPr>
          <w:spacing w:val="-1"/>
        </w:rPr>
        <w:t>aside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determination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19</w:t>
      </w:r>
      <w:r>
        <w:rPr>
          <w:spacing w:val="-1"/>
          <w:vertAlign w:val="superscript"/>
        </w:rPr>
        <w:t>th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of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December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2024,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which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is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the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penalty.</w:t>
      </w:r>
      <w:r>
        <w:rPr>
          <w:spacing w:val="-57"/>
          <w:vertAlign w:val="baseline"/>
        </w:rPr>
        <w:t> </w:t>
      </w:r>
      <w:r>
        <w:rPr>
          <w:vertAlign w:val="baseline"/>
        </w:rPr>
        <w:t>It was further submitted that this relief cannot be granted in the circumstances as the applicant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would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remain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convicted.</w:t>
      </w:r>
      <w:r>
        <w:rPr>
          <w:spacing w:val="-11"/>
          <w:vertAlign w:val="baseline"/>
        </w:rPr>
        <w:t> </w:t>
      </w:r>
      <w:r>
        <w:rPr>
          <w:vertAlign w:val="baseline"/>
        </w:rPr>
        <w:t>Further,</w:t>
      </w:r>
      <w:r>
        <w:rPr>
          <w:spacing w:val="-15"/>
          <w:vertAlign w:val="baseline"/>
        </w:rPr>
        <w:t> </w:t>
      </w:r>
      <w:r>
        <w:rPr>
          <w:vertAlign w:val="baseline"/>
        </w:rPr>
        <w:t>it</w:t>
      </w:r>
      <w:r>
        <w:rPr>
          <w:spacing w:val="-14"/>
          <w:vertAlign w:val="baseline"/>
        </w:rPr>
        <w:t> </w:t>
      </w:r>
      <w:r>
        <w:rPr>
          <w:vertAlign w:val="baseline"/>
        </w:rPr>
        <w:t>was</w:t>
      </w:r>
      <w:r>
        <w:rPr>
          <w:spacing w:val="-13"/>
          <w:vertAlign w:val="baseline"/>
        </w:rPr>
        <w:t> </w:t>
      </w:r>
      <w:r>
        <w:rPr>
          <w:vertAlign w:val="baseline"/>
        </w:rPr>
        <w:t>argued</w:t>
      </w:r>
      <w:r>
        <w:rPr>
          <w:spacing w:val="-15"/>
          <w:vertAlign w:val="baseline"/>
        </w:rPr>
        <w:t> </w:t>
      </w:r>
      <w:r>
        <w:rPr>
          <w:vertAlign w:val="baseline"/>
        </w:rPr>
        <w:t>that</w:t>
      </w:r>
      <w:r>
        <w:rPr>
          <w:spacing w:val="-13"/>
          <w:vertAlign w:val="baseline"/>
        </w:rPr>
        <w:t> </w:t>
      </w:r>
      <w:r>
        <w:rPr>
          <w:vertAlign w:val="baseline"/>
        </w:rPr>
        <w:t>if</w:t>
      </w:r>
      <w:r>
        <w:rPr>
          <w:spacing w:val="-15"/>
          <w:vertAlign w:val="baseline"/>
        </w:rPr>
        <w:t> </w:t>
      </w:r>
      <w:r>
        <w:rPr>
          <w:vertAlign w:val="baseline"/>
        </w:rPr>
        <w:t>the</w:t>
      </w:r>
      <w:r>
        <w:rPr>
          <w:spacing w:val="-14"/>
          <w:vertAlign w:val="baseline"/>
        </w:rPr>
        <w:t> </w:t>
      </w:r>
      <w:r>
        <w:rPr>
          <w:vertAlign w:val="baseline"/>
        </w:rPr>
        <w:t>dismissal</w:t>
      </w:r>
      <w:r>
        <w:rPr>
          <w:spacing w:val="-14"/>
          <w:vertAlign w:val="baseline"/>
        </w:rPr>
        <w:t> </w:t>
      </w:r>
      <w:r>
        <w:rPr>
          <w:vertAlign w:val="baseline"/>
        </w:rPr>
        <w:t>is</w:t>
      </w:r>
      <w:r>
        <w:rPr>
          <w:spacing w:val="-14"/>
          <w:vertAlign w:val="baseline"/>
        </w:rPr>
        <w:t> </w:t>
      </w:r>
      <w:r>
        <w:rPr>
          <w:vertAlign w:val="baseline"/>
        </w:rPr>
        <w:t>set</w:t>
      </w:r>
      <w:r>
        <w:rPr>
          <w:spacing w:val="-14"/>
          <w:vertAlign w:val="baseline"/>
        </w:rPr>
        <w:t> </w:t>
      </w:r>
      <w:r>
        <w:rPr>
          <w:vertAlign w:val="baseline"/>
        </w:rPr>
        <w:t>aside,</w:t>
      </w:r>
      <w:r>
        <w:rPr>
          <w:spacing w:val="-14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applicant</w:t>
      </w:r>
      <w:r>
        <w:rPr>
          <w:spacing w:val="-11"/>
          <w:vertAlign w:val="baseline"/>
        </w:rPr>
        <w:t> </w:t>
      </w:r>
      <w:r>
        <w:rPr>
          <w:vertAlign w:val="baseline"/>
        </w:rPr>
        <w:t>would</w:t>
      </w:r>
      <w:r>
        <w:rPr>
          <w:spacing w:val="-58"/>
          <w:vertAlign w:val="baseline"/>
        </w:rPr>
        <w:t> </w:t>
      </w:r>
      <w:r>
        <w:rPr>
          <w:vertAlign w:val="baseline"/>
        </w:rPr>
        <w:t>revert</w:t>
      </w:r>
      <w:r>
        <w:rPr>
          <w:spacing w:val="31"/>
          <w:vertAlign w:val="baseline"/>
        </w:rPr>
        <w:t> </w:t>
      </w:r>
      <w:r>
        <w:rPr>
          <w:vertAlign w:val="baseline"/>
        </w:rPr>
        <w:t>to</w:t>
      </w:r>
      <w:r>
        <w:rPr>
          <w:spacing w:val="36"/>
          <w:vertAlign w:val="baseline"/>
        </w:rPr>
        <w:t> </w:t>
      </w:r>
      <w:r>
        <w:rPr>
          <w:vertAlign w:val="baseline"/>
        </w:rPr>
        <w:t>the</w:t>
      </w:r>
      <w:r>
        <w:rPr>
          <w:spacing w:val="34"/>
          <w:vertAlign w:val="baseline"/>
        </w:rPr>
        <w:t> </w:t>
      </w:r>
      <w:r>
        <w:rPr>
          <w:i/>
          <w:vertAlign w:val="baseline"/>
        </w:rPr>
        <w:t>status</w:t>
      </w:r>
      <w:r>
        <w:rPr>
          <w:i/>
          <w:spacing w:val="34"/>
          <w:vertAlign w:val="baseline"/>
        </w:rPr>
        <w:t> </w:t>
      </w:r>
      <w:r>
        <w:rPr>
          <w:i/>
          <w:vertAlign w:val="baseline"/>
        </w:rPr>
        <w:t>quo</w:t>
      </w:r>
      <w:r>
        <w:rPr>
          <w:i/>
          <w:spacing w:val="40"/>
          <w:vertAlign w:val="baseline"/>
        </w:rPr>
        <w:t> </w:t>
      </w:r>
      <w:r>
        <w:rPr>
          <w:i/>
          <w:vertAlign w:val="baseline"/>
        </w:rPr>
        <w:t>ante</w:t>
      </w:r>
      <w:r>
        <w:rPr>
          <w:vertAlign w:val="baseline"/>
        </w:rPr>
        <w:t>,</w:t>
      </w:r>
      <w:r>
        <w:rPr>
          <w:spacing w:val="34"/>
          <w:vertAlign w:val="baseline"/>
        </w:rPr>
        <w:t> </w:t>
      </w:r>
      <w:r>
        <w:rPr>
          <w:vertAlign w:val="baseline"/>
        </w:rPr>
        <w:t>which</w:t>
      </w:r>
      <w:r>
        <w:rPr>
          <w:spacing w:val="35"/>
          <w:vertAlign w:val="baseline"/>
        </w:rPr>
        <w:t> </w:t>
      </w:r>
      <w:r>
        <w:rPr>
          <w:vertAlign w:val="baseline"/>
        </w:rPr>
        <w:t>is</w:t>
      </w:r>
      <w:r>
        <w:rPr>
          <w:spacing w:val="36"/>
          <w:vertAlign w:val="baseline"/>
        </w:rPr>
        <w:t> </w:t>
      </w:r>
      <w:r>
        <w:rPr>
          <w:vertAlign w:val="baseline"/>
        </w:rPr>
        <w:t>being</w:t>
      </w:r>
      <w:r>
        <w:rPr>
          <w:spacing w:val="35"/>
          <w:vertAlign w:val="baseline"/>
        </w:rPr>
        <w:t> </w:t>
      </w:r>
      <w:r>
        <w:rPr>
          <w:vertAlign w:val="baseline"/>
        </w:rPr>
        <w:t>suspended.</w:t>
      </w:r>
      <w:r>
        <w:rPr>
          <w:spacing w:val="39"/>
          <w:vertAlign w:val="baseline"/>
        </w:rPr>
        <w:t> </w:t>
      </w:r>
      <w:r>
        <w:rPr>
          <w:vertAlign w:val="baseline"/>
        </w:rPr>
        <w:t>It</w:t>
      </w:r>
      <w:r>
        <w:rPr>
          <w:spacing w:val="34"/>
          <w:vertAlign w:val="baseline"/>
        </w:rPr>
        <w:t> </w:t>
      </w:r>
      <w:r>
        <w:rPr>
          <w:vertAlign w:val="baseline"/>
        </w:rPr>
        <w:t>was</w:t>
      </w:r>
      <w:r>
        <w:rPr>
          <w:spacing w:val="37"/>
          <w:vertAlign w:val="baseline"/>
        </w:rPr>
        <w:t> </w:t>
      </w:r>
      <w:r>
        <w:rPr>
          <w:vertAlign w:val="baseline"/>
        </w:rPr>
        <w:t>also</w:t>
      </w:r>
      <w:r>
        <w:rPr>
          <w:spacing w:val="37"/>
          <w:vertAlign w:val="baseline"/>
        </w:rPr>
        <w:t> </w:t>
      </w:r>
      <w:r>
        <w:rPr>
          <w:vertAlign w:val="baseline"/>
        </w:rPr>
        <w:t>argued</w:t>
      </w:r>
      <w:r>
        <w:rPr>
          <w:spacing w:val="35"/>
          <w:vertAlign w:val="baseline"/>
        </w:rPr>
        <w:t> </w:t>
      </w:r>
      <w:r>
        <w:rPr>
          <w:vertAlign w:val="baseline"/>
        </w:rPr>
        <w:t>that</w:t>
      </w:r>
      <w:r>
        <w:rPr>
          <w:spacing w:val="34"/>
          <w:vertAlign w:val="baseline"/>
        </w:rPr>
        <w:t> </w:t>
      </w:r>
      <w:r>
        <w:rPr>
          <w:vertAlign w:val="baseline"/>
        </w:rPr>
        <w:t>the</w:t>
      </w:r>
      <w:r>
        <w:rPr>
          <w:spacing w:val="36"/>
          <w:vertAlign w:val="baseline"/>
        </w:rPr>
        <w:t> </w:t>
      </w:r>
      <w:r>
        <w:rPr>
          <w:vertAlign w:val="baseline"/>
        </w:rPr>
        <w:t>relief</w:t>
      </w:r>
      <w:r>
        <w:rPr>
          <w:spacing w:val="36"/>
          <w:vertAlign w:val="baseline"/>
        </w:rPr>
        <w:t> </w:t>
      </w:r>
      <w:r>
        <w:rPr>
          <w:vertAlign w:val="baseline"/>
        </w:rPr>
        <w:t>of</w:t>
      </w:r>
    </w:p>
    <w:p>
      <w:pPr>
        <w:spacing w:after="0" w:line="360" w:lineRule="auto"/>
        <w:jc w:val="both"/>
        <w:sectPr>
          <w:pgSz w:w="12240" w:h="15840"/>
          <w:pgMar w:header="259" w:footer="1054" w:top="1320" w:bottom="1240" w:left="1340" w:right="1320"/>
        </w:sectPr>
      </w:pPr>
    </w:p>
    <w:p>
      <w:pPr>
        <w:pStyle w:val="BodyText"/>
        <w:spacing w:line="360" w:lineRule="auto" w:before="103"/>
        <w:ind w:left="100" w:right="114"/>
        <w:jc w:val="both"/>
      </w:pPr>
      <w:r>
        <w:rPr/>
        <w:t>reinstatement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damages</w:t>
      </w:r>
      <w:r>
        <w:rPr>
          <w:spacing w:val="-10"/>
        </w:rPr>
        <w:t> </w:t>
      </w:r>
      <w:r>
        <w:rPr/>
        <w:t>was</w:t>
      </w:r>
      <w:r>
        <w:rPr>
          <w:spacing w:val="-12"/>
        </w:rPr>
        <w:t> </w:t>
      </w:r>
      <w:r>
        <w:rPr/>
        <w:t>incompetent</w:t>
      </w:r>
      <w:r>
        <w:rPr>
          <w:spacing w:val="-11"/>
        </w:rPr>
        <w:t> </w:t>
      </w:r>
      <w:r>
        <w:rPr/>
        <w:t>due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fact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applicant’s</w:t>
      </w:r>
      <w:r>
        <w:rPr>
          <w:spacing w:val="-12"/>
        </w:rPr>
        <w:t> </w:t>
      </w:r>
      <w:r>
        <w:rPr/>
        <w:t>fixed-term</w:t>
      </w:r>
      <w:r>
        <w:rPr>
          <w:spacing w:val="-11"/>
        </w:rPr>
        <w:t> </w:t>
      </w:r>
      <w:r>
        <w:rPr/>
        <w:t>contract</w:t>
      </w:r>
      <w:r>
        <w:rPr>
          <w:spacing w:val="-58"/>
        </w:rPr>
        <w:t> </w:t>
      </w:r>
      <w:r>
        <w:rPr/>
        <w:t>had</w:t>
      </w:r>
      <w:r>
        <w:rPr>
          <w:spacing w:val="-1"/>
        </w:rPr>
        <w:t> </w:t>
      </w:r>
      <w:r>
        <w:rPr/>
        <w:t>lapsed in December</w:t>
      </w:r>
      <w:r>
        <w:rPr>
          <w:spacing w:val="1"/>
        </w:rPr>
        <w:t> </w:t>
      </w:r>
      <w:r>
        <w:rPr/>
        <w:t>2024.</w:t>
      </w:r>
    </w:p>
    <w:p>
      <w:pPr>
        <w:pStyle w:val="BodyText"/>
        <w:spacing w:line="360" w:lineRule="auto" w:before="163"/>
        <w:ind w:left="100" w:right="109"/>
        <w:jc w:val="both"/>
        <w:rPr>
          <w:i/>
        </w:rPr>
      </w:pPr>
      <w:r>
        <w:rPr>
          <w:i/>
        </w:rPr>
        <w:t>Per contra</w:t>
      </w:r>
      <w:r>
        <w:rPr/>
        <w:t>, Mr. </w:t>
      </w:r>
      <w:r>
        <w:rPr>
          <w:i/>
        </w:rPr>
        <w:t>Nhidza </w:t>
      </w:r>
      <w:r>
        <w:rPr/>
        <w:t>argued that the registrar’s decision to deem the applicant barred was</w:t>
      </w:r>
      <w:r>
        <w:rPr>
          <w:spacing w:val="1"/>
        </w:rPr>
        <w:t> </w:t>
      </w:r>
      <w:r>
        <w:rPr/>
        <w:t>mistaken, as the letter was authored prior to the expiry of the </w:t>
      </w:r>
      <w:r>
        <w:rPr>
          <w:i/>
        </w:rPr>
        <w:t>dies induciae</w:t>
      </w:r>
      <w:r>
        <w:rPr/>
        <w:t>. He further submitted</w:t>
      </w:r>
      <w:r>
        <w:rPr>
          <w:spacing w:val="1"/>
        </w:rPr>
        <w:t> </w:t>
      </w:r>
      <w:r>
        <w:rPr/>
        <w:t>that the applicant’s representatives had written a letter to the registrar, alerting her of the mistake,</w:t>
      </w:r>
      <w:r>
        <w:rPr>
          <w:spacing w:val="-57"/>
        </w:rPr>
        <w:t> </w:t>
      </w:r>
      <w:r>
        <w:rPr/>
        <w:t>and pursuant to that, the registrar had accepted the applicant’s Heads of argument and stamped</w:t>
      </w:r>
      <w:r>
        <w:rPr>
          <w:spacing w:val="1"/>
        </w:rPr>
        <w:t> </w:t>
      </w:r>
      <w:r>
        <w:rPr/>
        <w:t>them. Regarding the second point, Mr. </w:t>
      </w:r>
      <w:r>
        <w:rPr>
          <w:i/>
        </w:rPr>
        <w:t>Nhidza </w:t>
      </w:r>
      <w:r>
        <w:rPr/>
        <w:t>contended that the internal appellate body lacked</w:t>
      </w:r>
      <w:r>
        <w:rPr>
          <w:spacing w:val="1"/>
        </w:rPr>
        <w:t> </w:t>
      </w:r>
      <w:r>
        <w:rPr/>
        <w:t>review powers and that section 92EE of the Labour Act conferred review powers exclusively on</w:t>
      </w:r>
      <w:r>
        <w:rPr>
          <w:spacing w:val="1"/>
        </w:rPr>
        <w:t> </w:t>
      </w:r>
      <w:r>
        <w:rPr/>
        <w:t>the</w:t>
      </w:r>
      <w:r>
        <w:rPr>
          <w:spacing w:val="-14"/>
        </w:rPr>
        <w:t> </w:t>
      </w:r>
      <w:r>
        <w:rPr/>
        <w:t>Labour</w:t>
      </w:r>
      <w:r>
        <w:rPr>
          <w:spacing w:val="-12"/>
        </w:rPr>
        <w:t> </w:t>
      </w:r>
      <w:r>
        <w:rPr/>
        <w:t>Court.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gist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/>
        <w:t>this</w:t>
      </w:r>
      <w:r>
        <w:rPr>
          <w:spacing w:val="-10"/>
        </w:rPr>
        <w:t> </w:t>
      </w:r>
      <w:r>
        <w:rPr/>
        <w:t>argument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if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lawmaker</w:t>
      </w:r>
      <w:r>
        <w:rPr>
          <w:spacing w:val="-11"/>
        </w:rPr>
        <w:t> </w:t>
      </w:r>
      <w:r>
        <w:rPr/>
        <w:t>had</w:t>
      </w:r>
      <w:r>
        <w:rPr>
          <w:spacing w:val="-11"/>
        </w:rPr>
        <w:t> </w:t>
      </w:r>
      <w:r>
        <w:rPr/>
        <w:t>intended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confer</w:t>
      </w:r>
      <w:r>
        <w:rPr>
          <w:spacing w:val="-11"/>
        </w:rPr>
        <w:t> </w:t>
      </w:r>
      <w:r>
        <w:rPr/>
        <w:t>review</w:t>
      </w:r>
      <w:r>
        <w:rPr>
          <w:spacing w:val="-58"/>
        </w:rPr>
        <w:t> </w:t>
      </w:r>
      <w:r>
        <w:rPr/>
        <w:t>powers</w:t>
      </w:r>
      <w:r>
        <w:rPr>
          <w:spacing w:val="-9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appellate</w:t>
      </w:r>
      <w:r>
        <w:rPr>
          <w:spacing w:val="-8"/>
        </w:rPr>
        <w:t> </w:t>
      </w:r>
      <w:r>
        <w:rPr/>
        <w:t>body,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would</w:t>
      </w:r>
      <w:r>
        <w:rPr>
          <w:spacing w:val="-5"/>
        </w:rPr>
        <w:t> </w:t>
      </w:r>
      <w:r>
        <w:rPr/>
        <w:t>have</w:t>
      </w:r>
      <w:r>
        <w:rPr>
          <w:spacing w:val="-9"/>
        </w:rPr>
        <w:t> </w:t>
      </w:r>
      <w:r>
        <w:rPr/>
        <w:t>done</w:t>
      </w:r>
      <w:r>
        <w:rPr>
          <w:spacing w:val="-7"/>
        </w:rPr>
        <w:t> </w:t>
      </w:r>
      <w:r>
        <w:rPr/>
        <w:t>so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express</w:t>
      </w:r>
      <w:r>
        <w:rPr>
          <w:spacing w:val="-6"/>
        </w:rPr>
        <w:t> </w:t>
      </w:r>
      <w:r>
        <w:rPr/>
        <w:t>terms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does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case</w:t>
      </w:r>
      <w:r>
        <w:rPr>
          <w:spacing w:val="-57"/>
        </w:rPr>
        <w:t> </w:t>
      </w:r>
      <w:r>
        <w:rPr/>
        <w:t>of</w:t>
      </w:r>
      <w:r>
        <w:rPr>
          <w:spacing w:val="-12"/>
        </w:rPr>
        <w:t> </w:t>
      </w:r>
      <w:r>
        <w:rPr/>
        <w:t>appeals.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addressing</w:t>
      </w:r>
      <w:r>
        <w:rPr>
          <w:spacing w:val="-4"/>
        </w:rPr>
        <w:t> </w:t>
      </w:r>
      <w:r>
        <w:rPr/>
        <w:t>the</w:t>
      </w:r>
      <w:r>
        <w:rPr>
          <w:spacing w:val="-12"/>
        </w:rPr>
        <w:t> </w:t>
      </w:r>
      <w:r>
        <w:rPr/>
        <w:t>third</w:t>
      </w:r>
      <w:r>
        <w:rPr>
          <w:spacing w:val="-9"/>
        </w:rPr>
        <w:t> </w:t>
      </w:r>
      <w:r>
        <w:rPr/>
        <w:t>point,</w:t>
      </w:r>
      <w:r>
        <w:rPr>
          <w:spacing w:val="-10"/>
        </w:rPr>
        <w:t> </w:t>
      </w:r>
      <w:r>
        <w:rPr/>
        <w:t>Mr.</w:t>
      </w:r>
      <w:r>
        <w:rPr>
          <w:spacing w:val="-9"/>
        </w:rPr>
        <w:t> </w:t>
      </w:r>
      <w:r>
        <w:rPr>
          <w:i/>
        </w:rPr>
        <w:t>Nhidza</w:t>
      </w:r>
      <w:r>
        <w:rPr>
          <w:i/>
          <w:spacing w:val="-7"/>
        </w:rPr>
        <w:t> </w:t>
      </w:r>
      <w:r>
        <w:rPr/>
        <w:t>stated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appeal</w:t>
      </w:r>
      <w:r>
        <w:rPr>
          <w:spacing w:val="-7"/>
        </w:rPr>
        <w:t> </w:t>
      </w:r>
      <w:r>
        <w:rPr/>
        <w:t>decision</w:t>
      </w:r>
      <w:r>
        <w:rPr>
          <w:spacing w:val="-11"/>
        </w:rPr>
        <w:t> </w:t>
      </w:r>
      <w:r>
        <w:rPr/>
        <w:t>did</w:t>
      </w:r>
      <w:r>
        <w:rPr>
          <w:spacing w:val="-7"/>
        </w:rPr>
        <w:t> </w:t>
      </w:r>
      <w:r>
        <w:rPr/>
        <w:t>not</w:t>
      </w:r>
      <w:r>
        <w:rPr>
          <w:spacing w:val="-58"/>
        </w:rPr>
        <w:t> </w:t>
      </w:r>
      <w:r>
        <w:rPr/>
        <w:t>affect the current proceedings, as it was based on district grounds which had been couched on</w:t>
      </w:r>
      <w:r>
        <w:rPr>
          <w:spacing w:val="1"/>
        </w:rPr>
        <w:t> </w:t>
      </w:r>
      <w:r>
        <w:rPr/>
        <w:t>questions of law. Lastly, Mr. </w:t>
      </w:r>
      <w:r>
        <w:rPr>
          <w:i/>
        </w:rPr>
        <w:t>Nhidza </w:t>
      </w:r>
      <w:r>
        <w:rPr/>
        <w:t>argued that the applicant was challenging the entirety of the</w:t>
      </w:r>
      <w:r>
        <w:rPr>
          <w:spacing w:val="1"/>
        </w:rPr>
        <w:t> </w:t>
      </w:r>
      <w:r>
        <w:rPr/>
        <w:t>proceedings, not merely the penalty, and that the conviction was also being contested. He further</w:t>
      </w:r>
      <w:r>
        <w:rPr>
          <w:spacing w:val="1"/>
        </w:rPr>
        <w:t> </w:t>
      </w:r>
      <w:r>
        <w:rPr/>
        <w:t>submitted that the respondents’ argument that the applicant could not be reinstated in light of the</w:t>
      </w:r>
      <w:r>
        <w:rPr>
          <w:spacing w:val="1"/>
        </w:rPr>
        <w:t> </w:t>
      </w:r>
      <w:r>
        <w:rPr/>
        <w:t>expiry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fixed-term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merit.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averred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disciplinary</w:t>
      </w:r>
      <w:r>
        <w:rPr>
          <w:spacing w:val="1"/>
        </w:rPr>
        <w:t> </w:t>
      </w:r>
      <w:r>
        <w:rPr/>
        <w:t>proceedings never been instituted, the applicant’s contract would have been renewed. Mr. </w:t>
      </w:r>
      <w:r>
        <w:rPr>
          <w:i/>
        </w:rPr>
        <w:t>Nhidza</w:t>
      </w:r>
      <w:r>
        <w:rPr>
          <w:i/>
          <w:spacing w:val="-57"/>
        </w:rPr>
        <w:t> </w:t>
      </w:r>
      <w:r>
        <w:rPr/>
        <w:t>added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applicant’s</w:t>
      </w:r>
      <w:r>
        <w:rPr>
          <w:spacing w:val="-3"/>
        </w:rPr>
        <w:t> </w:t>
      </w:r>
      <w:r>
        <w:rPr/>
        <w:t>prayer</w:t>
      </w:r>
      <w:r>
        <w:rPr>
          <w:spacing w:val="-7"/>
        </w:rPr>
        <w:t> </w:t>
      </w:r>
      <w:r>
        <w:rPr/>
        <w:t>had</w:t>
      </w:r>
      <w:r>
        <w:rPr>
          <w:spacing w:val="-5"/>
        </w:rPr>
        <w:t> </w:t>
      </w:r>
      <w:r>
        <w:rPr/>
        <w:t>been</w:t>
      </w:r>
      <w:r>
        <w:rPr>
          <w:spacing w:val="-6"/>
        </w:rPr>
        <w:t> </w:t>
      </w:r>
      <w:r>
        <w:rPr/>
        <w:t>couched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enabling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order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Court</w:t>
      </w:r>
      <w:r>
        <w:rPr>
          <w:spacing w:val="-58"/>
        </w:rPr>
        <w:t> </w:t>
      </w:r>
      <w:r>
        <w:rPr/>
        <w:t>in the event that the respondent refused to comply with the order to conduct the proceedings </w:t>
      </w:r>
      <w:r>
        <w:rPr>
          <w:i/>
        </w:rPr>
        <w:t>de</w:t>
      </w:r>
      <w:r>
        <w:rPr>
          <w:i/>
          <w:spacing w:val="1"/>
        </w:rPr>
        <w:t> </w:t>
      </w:r>
      <w:r>
        <w:rPr>
          <w:i/>
        </w:rPr>
        <w:t>novo.</w:t>
      </w:r>
    </w:p>
    <w:p>
      <w:pPr>
        <w:pStyle w:val="BodyText"/>
        <w:spacing w:before="6"/>
        <w:rPr>
          <w:i/>
          <w:sz w:val="20"/>
        </w:rPr>
      </w:pPr>
    </w:p>
    <w:p>
      <w:pPr>
        <w:pStyle w:val="Heading1"/>
        <w:spacing w:before="1"/>
        <w:jc w:val="both"/>
      </w:pPr>
      <w:r>
        <w:rPr>
          <w:spacing w:val="-1"/>
        </w:rPr>
        <w:t>RULING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PRELIMINARY</w:t>
      </w:r>
      <w:r>
        <w:rPr>
          <w:spacing w:val="-14"/>
        </w:rPr>
        <w:t> </w:t>
      </w:r>
      <w:r>
        <w:rPr/>
        <w:t>POINTS</w:t>
      </w:r>
    </w:p>
    <w:p>
      <w:pPr>
        <w:pStyle w:val="BodyText"/>
        <w:spacing w:before="4"/>
        <w:rPr>
          <w:b/>
          <w:sz w:val="33"/>
        </w:rPr>
      </w:pPr>
    </w:p>
    <w:p>
      <w:pPr>
        <w:pStyle w:val="BodyText"/>
        <w:spacing w:line="364" w:lineRule="auto"/>
        <w:ind w:left="100" w:right="108"/>
        <w:jc w:val="both"/>
      </w:pPr>
      <w:r>
        <w:rPr/>
        <w:t>After</w:t>
      </w:r>
      <w:r>
        <w:rPr>
          <w:spacing w:val="-8"/>
        </w:rPr>
        <w:t> </w:t>
      </w:r>
      <w:r>
        <w:rPr/>
        <w:t>careful</w:t>
      </w:r>
      <w:r>
        <w:rPr>
          <w:spacing w:val="-6"/>
        </w:rPr>
        <w:t> </w:t>
      </w:r>
      <w:r>
        <w:rPr/>
        <w:t>consideration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preliminary</w:t>
      </w:r>
      <w:r>
        <w:rPr>
          <w:spacing w:val="-6"/>
        </w:rPr>
        <w:t> </w:t>
      </w:r>
      <w:r>
        <w:rPr/>
        <w:t>points</w:t>
      </w:r>
      <w:r>
        <w:rPr>
          <w:spacing w:val="-8"/>
        </w:rPr>
        <w:t> </w:t>
      </w:r>
      <w:r>
        <w:rPr/>
        <w:t>raised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/>
        <w:t>matter,</w:t>
      </w:r>
      <w:r>
        <w:rPr>
          <w:spacing w:val="-4"/>
        </w:rPr>
        <w:t> </w:t>
      </w:r>
      <w:r>
        <w:rPr/>
        <w:t>I</w:t>
      </w:r>
      <w:r>
        <w:rPr>
          <w:spacing w:val="-9"/>
        </w:rPr>
        <w:t> </w:t>
      </w:r>
      <w:r>
        <w:rPr/>
        <w:t>have</w:t>
      </w:r>
      <w:r>
        <w:rPr>
          <w:spacing w:val="-6"/>
        </w:rPr>
        <w:t> </w:t>
      </w:r>
      <w:r>
        <w:rPr/>
        <w:t>elected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address</w:t>
      </w:r>
      <w:r>
        <w:rPr>
          <w:spacing w:val="-58"/>
        </w:rPr>
        <w:t> </w:t>
      </w:r>
      <w:r>
        <w:rPr/>
        <w:t>the fourth one, which, in my view, is dispositive of the matter. It is my considered view that the</w:t>
      </w:r>
      <w:r>
        <w:rPr>
          <w:spacing w:val="1"/>
        </w:rPr>
        <w:t> </w:t>
      </w:r>
      <w:r>
        <w:rPr/>
        <w:t>first</w:t>
      </w:r>
      <w:r>
        <w:rPr>
          <w:spacing w:val="-8"/>
        </w:rPr>
        <w:t> </w:t>
      </w:r>
      <w:r>
        <w:rPr/>
        <w:t>three</w:t>
      </w:r>
      <w:r>
        <w:rPr>
          <w:spacing w:val="-10"/>
        </w:rPr>
        <w:t> </w:t>
      </w:r>
      <w:r>
        <w:rPr/>
        <w:t>points,</w:t>
      </w:r>
      <w:r>
        <w:rPr>
          <w:spacing w:val="-7"/>
        </w:rPr>
        <w:t> </w:t>
      </w:r>
      <w:r>
        <w:rPr/>
        <w:t>while</w:t>
      </w:r>
      <w:r>
        <w:rPr>
          <w:spacing w:val="-11"/>
        </w:rPr>
        <w:t> </w:t>
      </w:r>
      <w:r>
        <w:rPr/>
        <w:t>noteworthy,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not</w:t>
      </w:r>
      <w:r>
        <w:rPr>
          <w:spacing w:val="-7"/>
        </w:rPr>
        <w:t> </w:t>
      </w:r>
      <w:r>
        <w:rPr/>
        <w:t>warrant</w:t>
      </w:r>
      <w:r>
        <w:rPr>
          <w:spacing w:val="-8"/>
        </w:rPr>
        <w:t> </w:t>
      </w:r>
      <w:r>
        <w:rPr/>
        <w:t>extensive</w:t>
      </w:r>
      <w:r>
        <w:rPr>
          <w:spacing w:val="-8"/>
        </w:rPr>
        <w:t> </w:t>
      </w:r>
      <w:r>
        <w:rPr/>
        <w:t>consideration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instance,</w:t>
      </w:r>
      <w:r>
        <w:rPr>
          <w:spacing w:val="-11"/>
        </w:rPr>
        <w:t> </w:t>
      </w:r>
      <w:r>
        <w:rPr/>
        <w:t>as</w:t>
      </w:r>
      <w:r>
        <w:rPr>
          <w:spacing w:val="-5"/>
        </w:rPr>
        <w:t> </w:t>
      </w:r>
      <w:r>
        <w:rPr/>
        <w:t>I</w:t>
      </w:r>
      <w:r>
        <w:rPr>
          <w:spacing w:val="-12"/>
        </w:rPr>
        <w:t> </w:t>
      </w:r>
      <w:r>
        <w:rPr/>
        <w:t>do</w:t>
      </w:r>
      <w:r>
        <w:rPr>
          <w:spacing w:val="-57"/>
        </w:rPr>
        <w:t> </w:t>
      </w:r>
      <w:r>
        <w:rPr/>
        <w:t>not find them to be dispositive of the matter. I will, therefore, turn to the fourth point, which, for</w:t>
      </w:r>
      <w:r>
        <w:rPr>
          <w:spacing w:val="1"/>
        </w:rPr>
        <w:t> </w:t>
      </w:r>
      <w:r>
        <w:rPr/>
        <w:t>the reason I have stated earlier merits careful examination. I find it pertinent for the purposes 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to reproduce the applicant’s</w:t>
      </w:r>
      <w:r>
        <w:rPr>
          <w:spacing w:val="-1"/>
        </w:rPr>
        <w:t> </w:t>
      </w:r>
      <w:r>
        <w:rPr/>
        <w:t>prayer.</w:t>
      </w:r>
      <w:r>
        <w:rPr>
          <w:spacing w:val="1"/>
        </w:rPr>
        <w:t> </w:t>
      </w:r>
      <w:r>
        <w:rPr/>
        <w:t>Verbatim,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prayer</w:t>
      </w:r>
      <w:r>
        <w:rPr>
          <w:spacing w:val="-1"/>
        </w:rPr>
        <w:t> </w:t>
      </w:r>
      <w:r>
        <w:rPr/>
        <w:t>reads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line="242" w:lineRule="auto" w:before="227"/>
        <w:ind w:left="820" w:right="129"/>
      </w:pPr>
      <w:r>
        <w:rPr>
          <w:spacing w:val="-1"/>
        </w:rPr>
        <w:t>“1.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application</w:t>
      </w:r>
      <w:r>
        <w:rPr>
          <w:spacing w:val="-13"/>
        </w:rPr>
        <w:t> </w:t>
      </w:r>
      <w:r>
        <w:rPr/>
        <w:t>for</w:t>
      </w:r>
      <w:r>
        <w:rPr>
          <w:spacing w:val="-15"/>
        </w:rPr>
        <w:t> </w:t>
      </w:r>
      <w:r>
        <w:rPr/>
        <w:t>review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16"/>
          <w:vertAlign w:val="baseline"/>
        </w:rPr>
        <w:t> </w:t>
      </w:r>
      <w:r>
        <w:rPr>
          <w:vertAlign w:val="baseline"/>
        </w:rPr>
        <w:t>Respondent</w:t>
      </w:r>
      <w:r>
        <w:rPr>
          <w:spacing w:val="-13"/>
          <w:vertAlign w:val="baseline"/>
        </w:rPr>
        <w:t> </w:t>
      </w:r>
      <w:r>
        <w:rPr>
          <w:vertAlign w:val="baseline"/>
        </w:rPr>
        <w:t>held</w:t>
      </w:r>
      <w:r>
        <w:rPr>
          <w:spacing w:val="-13"/>
          <w:vertAlign w:val="baseline"/>
        </w:rPr>
        <w:t> </w:t>
      </w:r>
      <w:r>
        <w:rPr>
          <w:vertAlign w:val="baseline"/>
        </w:rPr>
        <w:t>disciplinary</w:t>
      </w:r>
      <w:r>
        <w:rPr>
          <w:spacing w:val="-13"/>
          <w:vertAlign w:val="baseline"/>
        </w:rPr>
        <w:t> </w:t>
      </w:r>
      <w:r>
        <w:rPr>
          <w:vertAlign w:val="baseline"/>
        </w:rPr>
        <w:t>proceedings</w:t>
      </w:r>
      <w:r>
        <w:rPr>
          <w:spacing w:val="-13"/>
          <w:vertAlign w:val="baseline"/>
        </w:rPr>
        <w:t> </w:t>
      </w:r>
      <w:r>
        <w:rPr>
          <w:vertAlign w:val="baseline"/>
        </w:rPr>
        <w:t>culminating</w:t>
      </w:r>
      <w:r>
        <w:rPr>
          <w:spacing w:val="-57"/>
          <w:vertAlign w:val="baseline"/>
        </w:rPr>
        <w:t> </w:t>
      </w:r>
      <w:r>
        <w:rPr>
          <w:vertAlign w:val="baseline"/>
        </w:rPr>
        <w:t>into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determination dated</w:t>
      </w:r>
      <w:r>
        <w:rPr>
          <w:spacing w:val="-1"/>
          <w:vertAlign w:val="baseline"/>
        </w:rPr>
        <w:t> </w:t>
      </w:r>
      <w:r>
        <w:rPr>
          <w:vertAlign w:val="baseline"/>
        </w:rPr>
        <w:t>19 December 2024,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and is</w:t>
      </w:r>
      <w:r>
        <w:rPr>
          <w:spacing w:val="-1"/>
          <w:vertAlign w:val="baseline"/>
        </w:rPr>
        <w:t> </w:t>
      </w:r>
      <w:r>
        <w:rPr>
          <w:vertAlign w:val="baseline"/>
        </w:rPr>
        <w:t>hereby granted.</w:t>
      </w:r>
    </w:p>
    <w:p>
      <w:pPr>
        <w:spacing w:after="0" w:line="242" w:lineRule="auto"/>
        <w:sectPr>
          <w:pgSz w:w="12240" w:h="15840"/>
          <w:pgMar w:header="259" w:footer="1054" w:top="1320" w:bottom="124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1061" w:val="left" w:leader="none"/>
        </w:tabs>
        <w:spacing w:line="240" w:lineRule="auto" w:before="100" w:after="0"/>
        <w:ind w:left="1060" w:right="0" w:hanging="241"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respondent’s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determination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dated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19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December,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be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hereby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set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aside.</w:t>
      </w:r>
    </w:p>
    <w:p>
      <w:pPr>
        <w:pStyle w:val="ListParagraph"/>
        <w:numPr>
          <w:ilvl w:val="0"/>
          <w:numId w:val="1"/>
        </w:numPr>
        <w:tabs>
          <w:tab w:pos="1046" w:val="left" w:leader="none"/>
        </w:tabs>
        <w:spacing w:line="240" w:lineRule="auto" w:before="163" w:after="0"/>
        <w:ind w:left="820" w:right="111" w:firstLine="0"/>
        <w:jc w:val="both"/>
        <w:rPr>
          <w:sz w:val="24"/>
        </w:rPr>
      </w:pPr>
      <w:r>
        <w:rPr>
          <w:spacing w:val="-1"/>
          <w:sz w:val="24"/>
        </w:rPr>
        <w:t>Pending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investigations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into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allegations</w:t>
      </w:r>
      <w:r>
        <w:rPr>
          <w:spacing w:val="-12"/>
          <w:sz w:val="24"/>
        </w:rPr>
        <w:t> </w:t>
      </w:r>
      <w:r>
        <w:rPr>
          <w:sz w:val="24"/>
        </w:rPr>
        <w:t>complained</w:t>
      </w:r>
      <w:r>
        <w:rPr>
          <w:spacing w:val="-13"/>
          <w:sz w:val="24"/>
        </w:rPr>
        <w:t> </w:t>
      </w:r>
      <w:r>
        <w:rPr>
          <w:sz w:val="24"/>
        </w:rPr>
        <w:t>of,</w:t>
      </w:r>
      <w:r>
        <w:rPr>
          <w:spacing w:val="-12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respondent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be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hereby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ordered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 reinstate applicant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without loss of status,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wages and benefits.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219" w:val="left" w:leader="none"/>
        </w:tabs>
        <w:spacing w:line="240" w:lineRule="auto" w:before="0" w:after="0"/>
        <w:ind w:left="820" w:right="121" w:firstLine="0"/>
        <w:jc w:val="both"/>
        <w:rPr>
          <w:sz w:val="24"/>
        </w:rPr>
      </w:pPr>
      <w:r>
        <w:rPr>
          <w:sz w:val="24"/>
        </w:rPr>
        <w:t>In the event that, the outcome of the investigation warrants a disciplinary hearing</w:t>
      </w:r>
      <w:r>
        <w:rPr>
          <w:spacing w:val="1"/>
          <w:sz w:val="24"/>
        </w:rPr>
        <w:t> </w:t>
      </w:r>
      <w:r>
        <w:rPr>
          <w:sz w:val="24"/>
        </w:rPr>
        <w:t>against the applicant, the 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respondent shall appoint a different disciplinary authority to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conduct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disciplinary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proceedings</w:t>
      </w:r>
      <w:r>
        <w:rPr>
          <w:spacing w:val="2"/>
          <w:sz w:val="24"/>
          <w:vertAlign w:val="baseline"/>
        </w:rPr>
        <w:t> </w:t>
      </w:r>
      <w:r>
        <w:rPr>
          <w:i/>
          <w:sz w:val="24"/>
          <w:vertAlign w:val="baseline"/>
        </w:rPr>
        <w:t>de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novo</w:t>
      </w:r>
      <w:r>
        <w:rPr>
          <w:sz w:val="24"/>
          <w:vertAlign w:val="baseline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240" w:lineRule="auto" w:before="0" w:after="0"/>
        <w:ind w:left="820" w:right="115" w:firstLine="0"/>
        <w:jc w:val="both"/>
        <w:rPr>
          <w:sz w:val="24"/>
        </w:rPr>
      </w:pPr>
      <w:r>
        <w:rPr>
          <w:sz w:val="24"/>
        </w:rPr>
        <w:t>If reinstatement is no longer tenable, 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respondent shall pay the applicant damages in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lieu of reinstatement to be agreed upon by the parties, or to be quantified by this Court if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no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such agreement is achieved.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61" w:val="left" w:leader="none"/>
        </w:tabs>
        <w:spacing w:line="240" w:lineRule="auto" w:before="0" w:after="0"/>
        <w:ind w:left="100" w:right="0" w:firstLine="719"/>
        <w:jc w:val="left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respondent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be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hereby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ordered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pay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applicant’s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wasted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costs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this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suit.”</w:t>
      </w:r>
    </w:p>
    <w:p>
      <w:pPr>
        <w:pStyle w:val="BodyText"/>
        <w:spacing w:line="364" w:lineRule="auto" w:before="245"/>
        <w:ind w:left="100" w:right="108"/>
        <w:jc w:val="both"/>
      </w:pPr>
      <w:r>
        <w:rPr/>
        <w:t>The respondents contend that the relief sought in the above prayer is defective for a number of</w:t>
      </w:r>
      <w:r>
        <w:rPr>
          <w:spacing w:val="1"/>
        </w:rPr>
        <w:t> </w:t>
      </w:r>
      <w:r>
        <w:rPr/>
        <w:t>reasons. Firstly, it was argued that the applicant only challenges the penalty imposed, not the</w:t>
      </w:r>
      <w:r>
        <w:rPr>
          <w:spacing w:val="1"/>
        </w:rPr>
        <w:t> </w:t>
      </w:r>
      <w:r>
        <w:rPr/>
        <w:t>verdict of conviction. The crux of this argument was that, even if the decision of the 19</w:t>
      </w:r>
      <w:r>
        <w:rPr>
          <w:vertAlign w:val="superscript"/>
        </w:rPr>
        <w:t>th</w:t>
      </w:r>
      <w:r>
        <w:rPr>
          <w:vertAlign w:val="baseline"/>
        </w:rPr>
        <w:t> of</w:t>
      </w:r>
      <w:r>
        <w:rPr>
          <w:spacing w:val="1"/>
          <w:vertAlign w:val="baseline"/>
        </w:rPr>
        <w:t> </w:t>
      </w:r>
      <w:r>
        <w:rPr>
          <w:vertAlign w:val="baseline"/>
        </w:rPr>
        <w:t>December 2024 is to be set aside, the applicant would remain convicted. Secondly, it 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contended that the applicant’s prayer for reinstatement and damages </w:t>
      </w:r>
      <w:r>
        <w:rPr>
          <w:i/>
          <w:vertAlign w:val="baseline"/>
        </w:rPr>
        <w:t>in lieu </w:t>
      </w:r>
      <w:r>
        <w:rPr>
          <w:vertAlign w:val="baseline"/>
        </w:rPr>
        <w:t>of reinstatement is</w:t>
      </w:r>
      <w:r>
        <w:rPr>
          <w:spacing w:val="1"/>
          <w:vertAlign w:val="baseline"/>
        </w:rPr>
        <w:t> </w:t>
      </w:r>
      <w:r>
        <w:rPr>
          <w:vertAlign w:val="baseline"/>
        </w:rPr>
        <w:t>inconsistent with the prayer for an order setting aside the disciplinary proceedings. I find this</w:t>
      </w:r>
      <w:r>
        <w:rPr>
          <w:spacing w:val="1"/>
          <w:vertAlign w:val="baseline"/>
        </w:rPr>
        <w:t> </w:t>
      </w:r>
      <w:r>
        <w:rPr>
          <w:vertAlign w:val="baseline"/>
        </w:rPr>
        <w:t>argument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particularly</w:t>
      </w:r>
      <w:r>
        <w:rPr>
          <w:spacing w:val="-2"/>
          <w:vertAlign w:val="baseline"/>
        </w:rPr>
        <w:t> </w:t>
      </w:r>
      <w:r>
        <w:rPr>
          <w:vertAlign w:val="baseline"/>
        </w:rPr>
        <w:t>compelling.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applicant’s</w:t>
      </w:r>
      <w:r>
        <w:rPr>
          <w:spacing w:val="-1"/>
          <w:vertAlign w:val="baseline"/>
        </w:rPr>
        <w:t> </w:t>
      </w:r>
      <w:r>
        <w:rPr>
          <w:vertAlign w:val="baseline"/>
        </w:rPr>
        <w:t>prayer</w:t>
      </w:r>
      <w:r>
        <w:rPr>
          <w:spacing w:val="-4"/>
          <w:vertAlign w:val="baseline"/>
        </w:rPr>
        <w:t> </w:t>
      </w:r>
      <w:r>
        <w:rPr>
          <w:vertAlign w:val="baseline"/>
        </w:rPr>
        <w:t>seeks</w:t>
      </w:r>
      <w:r>
        <w:rPr>
          <w:spacing w:val="-1"/>
          <w:vertAlign w:val="baseline"/>
        </w:rPr>
        <w:t> </w:t>
      </w:r>
      <w:r>
        <w:rPr>
          <w:vertAlign w:val="baseline"/>
        </w:rPr>
        <w:t>to challenge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disciplinary</w:t>
      </w:r>
      <w:r>
        <w:rPr>
          <w:spacing w:val="-58"/>
          <w:vertAlign w:val="baseline"/>
        </w:rPr>
        <w:t> </w:t>
      </w:r>
      <w:r>
        <w:rPr>
          <w:vertAlign w:val="baseline"/>
        </w:rPr>
        <w:t>proceedings in their entirety, yet simultaneously requests reinstatement and damages </w:t>
      </w:r>
      <w:r>
        <w:rPr>
          <w:i/>
          <w:vertAlign w:val="baseline"/>
        </w:rPr>
        <w:t>in lieu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reinstatement. This creates an inherent contradiction. If the disciplinary proceedings are set aside,</w:t>
      </w:r>
      <w:r>
        <w:rPr>
          <w:spacing w:val="-57"/>
          <w:vertAlign w:val="baseline"/>
        </w:rPr>
        <w:t> </w:t>
      </w:r>
      <w:r>
        <w:rPr>
          <w:vertAlign w:val="baseline"/>
        </w:rPr>
        <w:t>the finding of guilt and subsequent dismissal would also be nullified, effectively reinstating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applicant’s employee status, albeit on suspension. If the applicant reverts to being an employee,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remedy for damages falls away.</w:t>
      </w:r>
    </w:p>
    <w:p>
      <w:pPr>
        <w:spacing w:before="213"/>
        <w:ind w:left="100" w:right="0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b/>
          <w:i/>
          <w:sz w:val="24"/>
        </w:rPr>
        <w:t>United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Bottlers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Kaduya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2006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(2)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ZLR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150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(S)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held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42" w:lineRule="auto"/>
        <w:ind w:left="820" w:right="116"/>
        <w:jc w:val="both"/>
      </w:pPr>
      <w:r>
        <w:rPr/>
        <w:t>“A</w:t>
      </w:r>
      <w:r>
        <w:rPr>
          <w:spacing w:val="-9"/>
        </w:rPr>
        <w:t> </w:t>
      </w:r>
      <w:r>
        <w:rPr/>
        <w:t>suspended</w:t>
      </w:r>
      <w:r>
        <w:rPr>
          <w:spacing w:val="-6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lose</w:t>
      </w:r>
      <w:r>
        <w:rPr>
          <w:spacing w:val="-7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simply</w:t>
      </w:r>
      <w:r>
        <w:rPr>
          <w:spacing w:val="-5"/>
        </w:rPr>
        <w:t> </w:t>
      </w:r>
      <w:r>
        <w:rPr/>
        <w:t>because</w:t>
      </w:r>
      <w:r>
        <w:rPr>
          <w:spacing w:val="-7"/>
        </w:rPr>
        <w:t> </w:t>
      </w:r>
      <w:r>
        <w:rPr/>
        <w:t>he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she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suspended.</w:t>
      </w:r>
      <w:r>
        <w:rPr>
          <w:spacing w:val="-57"/>
        </w:rPr>
        <w:t> </w:t>
      </w:r>
      <w:r>
        <w:rPr/>
        <w:t>He or she remains employed and can be called upon any time by the employer to perform</w:t>
      </w:r>
      <w:r>
        <w:rPr>
          <w:spacing w:val="-57"/>
        </w:rPr>
        <w:t> </w:t>
      </w:r>
      <w:r>
        <w:rPr/>
        <w:t>work…”</w:t>
      </w:r>
    </w:p>
    <w:p>
      <w:pPr>
        <w:pStyle w:val="BodyText"/>
        <w:spacing w:before="7"/>
        <w:rPr>
          <w:sz w:val="20"/>
        </w:rPr>
      </w:pPr>
    </w:p>
    <w:p>
      <w:pPr>
        <w:spacing w:line="357" w:lineRule="auto" w:before="0"/>
        <w:ind w:left="100" w:right="108" w:firstLine="0"/>
        <w:jc w:val="both"/>
        <w:rPr>
          <w:sz w:val="24"/>
        </w:rPr>
      </w:pPr>
      <w:r>
        <w:rPr>
          <w:sz w:val="24"/>
        </w:rPr>
        <w:t>The concept was further explored in the case of </w:t>
      </w:r>
      <w:r>
        <w:rPr>
          <w:b/>
          <w:i/>
          <w:sz w:val="24"/>
        </w:rPr>
        <w:t>Chegutu Municipality </w:t>
      </w:r>
      <w:r>
        <w:rPr>
          <w:b/>
          <w:sz w:val="24"/>
        </w:rPr>
        <w:t>v </w:t>
      </w:r>
      <w:r>
        <w:rPr>
          <w:b/>
          <w:i/>
          <w:sz w:val="24"/>
        </w:rPr>
        <w:t>Manyora </w:t>
      </w:r>
      <w:r>
        <w:rPr>
          <w:b/>
          <w:sz w:val="24"/>
        </w:rPr>
        <w:t>1996(1) ZLR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262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(S)</w:t>
      </w:r>
      <w:r>
        <w:rPr>
          <w:sz w:val="24"/>
        </w:rPr>
        <w:t>, wherein the</w:t>
      </w:r>
      <w:r>
        <w:rPr>
          <w:spacing w:val="-1"/>
          <w:sz w:val="24"/>
        </w:rPr>
        <w:t> </w:t>
      </w:r>
      <w:r>
        <w:rPr>
          <w:sz w:val="24"/>
        </w:rPr>
        <w:t>Court articulated the</w:t>
      </w:r>
      <w:r>
        <w:rPr>
          <w:spacing w:val="1"/>
          <w:sz w:val="24"/>
        </w:rPr>
        <w:t> </w:t>
      </w:r>
      <w:r>
        <w:rPr>
          <w:sz w:val="24"/>
        </w:rPr>
        <w:t>following: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820" w:right="110"/>
        <w:jc w:val="both"/>
      </w:pPr>
      <w:r>
        <w:rPr/>
        <w:t>“Where an order of reinstatement is accompanied by an option to pay damages </w:t>
      </w:r>
      <w:r>
        <w:rPr>
          <w:i/>
        </w:rPr>
        <w:t>in lieu </w:t>
      </w:r>
      <w:r>
        <w:rPr/>
        <w:t>of</w:t>
      </w:r>
      <w:r>
        <w:rPr>
          <w:spacing w:val="1"/>
        </w:rPr>
        <w:t> </w:t>
      </w:r>
      <w:r>
        <w:rPr/>
        <w:t>reinstatement</w:t>
      </w:r>
      <w:r>
        <w:rPr>
          <w:spacing w:val="-13"/>
        </w:rPr>
        <w:t> </w:t>
      </w:r>
      <w:r>
        <w:rPr/>
        <w:t>it</w:t>
      </w:r>
      <w:r>
        <w:rPr>
          <w:spacing w:val="-12"/>
        </w:rPr>
        <w:t> </w:t>
      </w:r>
      <w:r>
        <w:rPr/>
        <w:t>means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there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determination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employee</w:t>
      </w:r>
      <w:r>
        <w:rPr>
          <w:spacing w:val="-58"/>
        </w:rPr>
        <w:t> </w:t>
      </w:r>
      <w:r>
        <w:rPr/>
        <w:t>had</w:t>
      </w:r>
      <w:r>
        <w:rPr>
          <w:spacing w:val="-1"/>
        </w:rPr>
        <w:t> </w:t>
      </w:r>
      <w:r>
        <w:rPr/>
        <w:t>been unfairly dismissed.”</w:t>
      </w:r>
    </w:p>
    <w:p>
      <w:pPr>
        <w:spacing w:after="0"/>
        <w:jc w:val="both"/>
        <w:sectPr>
          <w:pgSz w:w="12240" w:h="15840"/>
          <w:pgMar w:header="259" w:footer="1054" w:top="1320" w:bottom="1240" w:left="1340" w:right="1320"/>
        </w:sectPr>
      </w:pPr>
    </w:p>
    <w:p>
      <w:pPr>
        <w:spacing w:before="103"/>
        <w:ind w:left="10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14603</wp:posOffset>
            </wp:positionH>
            <wp:positionV relativeFrom="page">
              <wp:posOffset>6910705</wp:posOffset>
            </wp:positionV>
            <wp:extent cx="3474339" cy="126174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39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Further,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b/>
          <w:i/>
          <w:sz w:val="24"/>
        </w:rPr>
        <w:t>Cimas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Medical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Aid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Society</w:t>
      </w:r>
      <w:r>
        <w:rPr>
          <w:b/>
          <w:i/>
          <w:spacing w:val="-7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Nyandoro</w:t>
      </w:r>
      <w:r>
        <w:rPr>
          <w:b/>
          <w:i/>
          <w:spacing w:val="-4"/>
          <w:sz w:val="24"/>
        </w:rPr>
        <w:t> </w:t>
      </w:r>
      <w:r>
        <w:rPr>
          <w:b/>
          <w:sz w:val="24"/>
        </w:rPr>
        <w:t>SC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6-16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stated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spacing w:before="160"/>
        <w:ind w:left="820" w:right="111"/>
        <w:jc w:val="both"/>
      </w:pPr>
      <w:r>
        <w:rPr/>
        <w:t>“In the case of the respondent he had been suspended. He was not dismissed. There had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termination 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relationship of</w:t>
      </w:r>
      <w:r>
        <w:rPr>
          <w:spacing w:val="-2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parties.</w:t>
      </w:r>
      <w:r>
        <w:rPr>
          <w:spacing w:val="2"/>
        </w:rPr>
        <w:t> </w:t>
      </w:r>
      <w:r>
        <w:rPr/>
        <w:t>Reinstatement</w:t>
      </w:r>
      <w:r>
        <w:rPr>
          <w:spacing w:val="-58"/>
        </w:rPr>
        <w:t> </w:t>
      </w:r>
      <w:r>
        <w:rPr/>
        <w:t>to the job would have the limited meaning of removal of the suspension so that the</w:t>
      </w:r>
      <w:r>
        <w:rPr>
          <w:spacing w:val="1"/>
        </w:rPr>
        <w:t> </w:t>
      </w:r>
      <w:r>
        <w:rPr/>
        <w:t>employee could resume work. There cannot be a question of payment of damages </w:t>
      </w:r>
      <w:r>
        <w:rPr>
          <w:i/>
        </w:rPr>
        <w:t>in lieu</w:t>
      </w:r>
      <w:r>
        <w:rPr>
          <w:i/>
          <w:spacing w:val="1"/>
        </w:rPr>
        <w:t> </w:t>
      </w:r>
      <w:r>
        <w:rPr/>
        <w:t>of reinstatement. The ordinary meaning of reinstatement is the restoration of a person in</w:t>
      </w:r>
      <w:r>
        <w:rPr>
          <w:spacing w:val="1"/>
        </w:rPr>
        <w:t> </w:t>
      </w:r>
      <w:r>
        <w:rPr/>
        <w:t>his</w:t>
      </w:r>
      <w:r>
        <w:rPr>
          <w:spacing w:val="-1"/>
        </w:rPr>
        <w:t> </w:t>
      </w:r>
      <w:r>
        <w:rPr/>
        <w:t>or her former job with no loss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salary and benefits.”</w:t>
      </w:r>
    </w:p>
    <w:p>
      <w:pPr>
        <w:pStyle w:val="BodyText"/>
        <w:spacing w:line="362" w:lineRule="auto" w:before="161"/>
        <w:ind w:left="100" w:right="111"/>
        <w:jc w:val="both"/>
      </w:pPr>
      <w:r>
        <w:rPr/>
        <w:t>The above case authorities emphasize that damages </w:t>
      </w:r>
      <w:r>
        <w:rPr>
          <w:i/>
        </w:rPr>
        <w:t>in lieu </w:t>
      </w:r>
      <w:r>
        <w:rPr/>
        <w:t>of reinstatement are only applicable in</w:t>
      </w:r>
      <w:r>
        <w:rPr>
          <w:spacing w:val="-57"/>
        </w:rPr>
        <w:t> </w:t>
      </w:r>
      <w:r>
        <w:rPr/>
        <w:t>instances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an effective</w:t>
      </w:r>
      <w:r>
        <w:rPr>
          <w:spacing w:val="-2"/>
        </w:rPr>
        <w:t> </w:t>
      </w:r>
      <w:r>
        <w:rPr/>
        <w:t>dismissal.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applicant’s</w:t>
      </w:r>
      <w:r>
        <w:rPr>
          <w:spacing w:val="-3"/>
        </w:rPr>
        <w:t> </w:t>
      </w:r>
      <w:r>
        <w:rPr/>
        <w:t>prayer</w:t>
      </w:r>
      <w:r>
        <w:rPr>
          <w:spacing w:val="-1"/>
        </w:rPr>
        <w:t> </w:t>
      </w:r>
      <w:r>
        <w:rPr/>
        <w:t>seeks</w:t>
      </w:r>
      <w:r>
        <w:rPr>
          <w:spacing w:val="-3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setting</w:t>
      </w:r>
      <w:r>
        <w:rPr>
          <w:spacing w:val="-1"/>
        </w:rPr>
        <w:t> </w:t>
      </w:r>
      <w:r>
        <w:rPr/>
        <w:t>aside</w:t>
      </w:r>
      <w:r>
        <w:rPr>
          <w:spacing w:val="-57"/>
        </w:rPr>
        <w:t> </w:t>
      </w:r>
      <w:r>
        <w:rPr/>
        <w:t>of the dismissal through an order directing that the proceedings be conducted</w:t>
      </w:r>
      <w:r>
        <w:rPr>
          <w:spacing w:val="1"/>
        </w:rPr>
        <w:t> </w:t>
      </w:r>
      <w:r>
        <w:rPr>
          <w:i/>
        </w:rPr>
        <w:t>de novo </w:t>
      </w:r>
      <w:r>
        <w:rPr/>
        <w:t>and</w:t>
      </w:r>
      <w:r>
        <w:rPr>
          <w:spacing w:val="1"/>
        </w:rPr>
        <w:t> </w:t>
      </w:r>
      <w:r>
        <w:rPr/>
        <w:t>compensation for such dismissal, which is patently contradictory. In the case of </w:t>
      </w:r>
      <w:r>
        <w:rPr>
          <w:b/>
          <w:i/>
        </w:rPr>
        <w:t>John </w:t>
      </w:r>
      <w:r>
        <w:rPr>
          <w:b/>
        </w:rPr>
        <w:t>v </w:t>
      </w:r>
      <w:r>
        <w:rPr>
          <w:b/>
          <w:i/>
        </w:rPr>
        <w:t>Delta</w:t>
      </w:r>
      <w:r>
        <w:rPr>
          <w:b/>
          <w:i/>
          <w:spacing w:val="1"/>
        </w:rPr>
        <w:t> </w:t>
      </w:r>
      <w:r>
        <w:rPr>
          <w:b/>
          <w:i/>
        </w:rPr>
        <w:t>Beverages</w:t>
      </w:r>
      <w:r>
        <w:rPr>
          <w:b/>
          <w:i/>
          <w:spacing w:val="-1"/>
        </w:rPr>
        <w:t> </w:t>
      </w:r>
      <w:r>
        <w:rPr>
          <w:b/>
          <w:i/>
        </w:rPr>
        <w:t>Limited </w:t>
      </w:r>
      <w:r>
        <w:rPr>
          <w:b/>
        </w:rPr>
        <w:t>SC 40-17 </w:t>
      </w:r>
      <w:r>
        <w:rPr/>
        <w:t>at p. 3, the</w:t>
      </w:r>
      <w:r>
        <w:rPr>
          <w:spacing w:val="-1"/>
        </w:rPr>
        <w:t> </w:t>
      </w:r>
      <w:r>
        <w:rPr/>
        <w:t>Court held 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8"/>
        <w:ind w:left="820" w:right="112"/>
        <w:jc w:val="both"/>
      </w:pPr>
      <w:r>
        <w:rPr/>
        <w:t>“It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emphasized in</w:t>
      </w:r>
      <w:r>
        <w:rPr>
          <w:spacing w:val="-4"/>
        </w:rPr>
        <w:t> </w:t>
      </w:r>
      <w:r>
        <w:rPr/>
        <w:t>several</w:t>
      </w:r>
      <w:r>
        <w:rPr>
          <w:spacing w:val="-2"/>
        </w:rPr>
        <w:t> </w:t>
      </w:r>
      <w:r>
        <w:rPr/>
        <w:t>judgments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prayer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58"/>
        </w:rPr>
        <w:t> </w:t>
      </w:r>
      <w:r>
        <w:rPr/>
        <w:t>appeal</w:t>
      </w:r>
      <w:r>
        <w:rPr>
          <w:spacing w:val="-1"/>
        </w:rPr>
        <w:t> </w:t>
      </w:r>
      <w:r>
        <w:rPr/>
        <w:t>must be exact in nature…”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64" w:lineRule="auto"/>
        <w:ind w:left="100" w:right="108"/>
        <w:jc w:val="both"/>
      </w:pPr>
      <w:r>
        <w:rPr/>
        <w:t>As</w:t>
      </w:r>
      <w:r>
        <w:rPr>
          <w:spacing w:val="-4"/>
        </w:rPr>
        <w:t> </w:t>
      </w:r>
      <w:r>
        <w:rPr/>
        <w:t>established</w:t>
      </w:r>
      <w:r>
        <w:rPr>
          <w:spacing w:val="-1"/>
        </w:rPr>
        <w:t> </w:t>
      </w:r>
      <w:r>
        <w:rPr/>
        <w:t>in the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case,</w:t>
      </w:r>
      <w:r>
        <w:rPr>
          <w:spacing w:val="-1"/>
        </w:rPr>
        <w:t> </w:t>
      </w:r>
      <w:r>
        <w:rPr/>
        <w:t>it is</w:t>
      </w:r>
      <w:r>
        <w:rPr>
          <w:spacing w:val="-4"/>
        </w:rPr>
        <w:t> </w:t>
      </w:r>
      <w:r>
        <w:rPr/>
        <w:t>axiomatic</w:t>
      </w:r>
      <w:r>
        <w:rPr>
          <w:spacing w:val="-4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prayer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Appeal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Review</w:t>
      </w:r>
      <w:r>
        <w:rPr>
          <w:spacing w:val="-57"/>
        </w:rPr>
        <w:t> </w:t>
      </w:r>
      <w:r>
        <w:rPr/>
        <w:t>must be exact, clear and unambiguous in informing the court of the relief sought. Regrettably, the</w:t>
      </w:r>
      <w:r>
        <w:rPr>
          <w:spacing w:val="-58"/>
        </w:rPr>
        <w:t> </w:t>
      </w:r>
      <w:r>
        <w:rPr/>
        <w:t>applicant’s prayer, </w:t>
      </w:r>
      <w:r>
        <w:rPr>
          <w:i/>
        </w:rPr>
        <w:t>in casu</w:t>
      </w:r>
      <w:r>
        <w:rPr/>
        <w:t>, falls short of this requirement. This finding renders the prayer in the</w:t>
      </w:r>
      <w:r>
        <w:rPr>
          <w:spacing w:val="1"/>
        </w:rPr>
        <w:t> </w:t>
      </w:r>
      <w:r>
        <w:rPr/>
        <w:t>notice of review and the draft order defective. It is well established in precedent that a defective</w:t>
      </w:r>
      <w:r>
        <w:rPr>
          <w:spacing w:val="1"/>
        </w:rPr>
        <w:t> </w:t>
      </w:r>
      <w:r>
        <w:rPr/>
        <w:t>notice of appeal is incurable. This position applies with equal force to reviews. Consequently, the</w:t>
      </w:r>
      <w:r>
        <w:rPr>
          <w:spacing w:val="-57"/>
        </w:rPr>
        <w:t> </w:t>
      </w:r>
      <w:r>
        <w:rPr/>
        <w:t>present</w:t>
      </w:r>
      <w:r>
        <w:rPr>
          <w:spacing w:val="-1"/>
        </w:rPr>
        <w:t> </w:t>
      </w:r>
      <w:r>
        <w:rPr/>
        <w:t>application ought to be</w:t>
      </w:r>
      <w:r>
        <w:rPr>
          <w:spacing w:val="-1"/>
        </w:rPr>
        <w:t> </w:t>
      </w:r>
      <w:r>
        <w:rPr/>
        <w:t>struck off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roll.</w:t>
      </w:r>
    </w:p>
    <w:p>
      <w:pPr>
        <w:pStyle w:val="Heading1"/>
        <w:spacing w:before="222"/>
      </w:pPr>
      <w:r>
        <w:rPr/>
        <w:t>DISPOSITION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00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order.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60" w:lineRule="auto" w:before="0" w:after="0"/>
        <w:ind w:left="820" w:right="27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for review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hereby struck</w:t>
      </w:r>
      <w:r>
        <w:rPr>
          <w:spacing w:val="-1"/>
          <w:sz w:val="24"/>
        </w:rPr>
        <w:t> </w:t>
      </w:r>
      <w:r>
        <w:rPr>
          <w:sz w:val="24"/>
        </w:rPr>
        <w:t>off</w:t>
      </w:r>
      <w:r>
        <w:rPr>
          <w:spacing w:val="-3"/>
          <w:sz w:val="24"/>
        </w:rPr>
        <w:t> </w:t>
      </w:r>
      <w:r>
        <w:rPr>
          <w:sz w:val="24"/>
        </w:rPr>
        <w:t>the roll</w:t>
      </w:r>
      <w:r>
        <w:rPr>
          <w:spacing w:val="-1"/>
          <w:sz w:val="24"/>
        </w:rPr>
        <w:t> </w:t>
      </w:r>
      <w:r>
        <w:rPr>
          <w:sz w:val="24"/>
        </w:rPr>
        <w:t>by reason</w:t>
      </w:r>
      <w:r>
        <w:rPr>
          <w:spacing w:val="-1"/>
          <w:sz w:val="24"/>
        </w:rPr>
        <w:t> </w:t>
      </w:r>
      <w:r>
        <w:rPr>
          <w:sz w:val="24"/>
        </w:rPr>
        <w:t>of a</w:t>
      </w:r>
      <w:r>
        <w:rPr>
          <w:spacing w:val="-2"/>
          <w:sz w:val="24"/>
        </w:rPr>
        <w:t> </w:t>
      </w:r>
      <w:r>
        <w:rPr>
          <w:sz w:val="24"/>
        </w:rPr>
        <w:t>defective</w:t>
      </w:r>
      <w:r>
        <w:rPr>
          <w:spacing w:val="-1"/>
          <w:sz w:val="24"/>
        </w:rPr>
        <w:t> </w:t>
      </w:r>
      <w:r>
        <w:rPr>
          <w:sz w:val="24"/>
        </w:rPr>
        <w:t>prayer in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of review.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1" w:lineRule="exact" w:before="0" w:after="0"/>
        <w:ind w:left="820" w:right="0" w:hanging="361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applicant 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meet the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respondents’</w:t>
      </w:r>
      <w:r>
        <w:rPr>
          <w:spacing w:val="-16"/>
          <w:sz w:val="24"/>
        </w:rPr>
        <w:t> </w:t>
      </w:r>
      <w:r>
        <w:rPr>
          <w:sz w:val="24"/>
        </w:rPr>
        <w:t>costs.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1"/>
        <w:ind w:left="100" w:right="0" w:firstLine="0"/>
        <w:jc w:val="left"/>
        <w:rPr>
          <w:sz w:val="24"/>
        </w:rPr>
      </w:pPr>
      <w:r>
        <w:rPr>
          <w:i/>
          <w:sz w:val="24"/>
        </w:rPr>
        <w:t>Zimbabwe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Federation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Trade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Union</w:t>
      </w:r>
      <w:r>
        <w:rPr>
          <w:sz w:val="24"/>
        </w:rPr>
        <w:t>s-</w:t>
      </w:r>
      <w:r>
        <w:rPr>
          <w:spacing w:val="24"/>
          <w:sz w:val="24"/>
        </w:rPr>
        <w:t> </w:t>
      </w:r>
      <w:r>
        <w:rPr>
          <w:sz w:val="24"/>
        </w:rPr>
        <w:t>Applicant’s</w:t>
      </w:r>
      <w:r>
        <w:rPr>
          <w:spacing w:val="-8"/>
          <w:sz w:val="24"/>
        </w:rPr>
        <w:t> </w:t>
      </w: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z w:val="24"/>
        </w:rPr>
        <w:t>Practitioners</w:t>
      </w:r>
    </w:p>
    <w:p>
      <w:pPr>
        <w:spacing w:before="183"/>
        <w:ind w:left="100" w:right="0" w:firstLine="0"/>
        <w:jc w:val="left"/>
        <w:rPr>
          <w:sz w:val="24"/>
        </w:rPr>
      </w:pPr>
      <w:r>
        <w:rPr>
          <w:i/>
          <w:spacing w:val="-1"/>
          <w:sz w:val="24"/>
        </w:rPr>
        <w:t>Tandiri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Law</w:t>
      </w:r>
      <w:r>
        <w:rPr>
          <w:i/>
          <w:spacing w:val="-6"/>
          <w:sz w:val="24"/>
        </w:rPr>
        <w:t> </w:t>
      </w:r>
      <w:r>
        <w:rPr>
          <w:i/>
          <w:spacing w:val="-1"/>
          <w:sz w:val="24"/>
        </w:rPr>
        <w:t>Chambers</w:t>
      </w:r>
      <w:r>
        <w:rPr>
          <w:spacing w:val="-1"/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Respondents’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legal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practitioners.</w:t>
      </w:r>
    </w:p>
    <w:sectPr>
      <w:pgSz w:w="12240" w:h="15840"/>
      <w:pgMar w:header="259" w:footer="1054" w:top="1320" w:bottom="124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049988pt;margin-top:728.289856pt;width:11.8pt;height:14.85pt;mso-position-horizontal-relative:page;mso-position-vertical-relative:page;z-index:-1579161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420013pt;margin-top:11.96211pt;width:60.8pt;height:14.25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LC/H/144/25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6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9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6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3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6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3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6" w:hanging="39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Murasi J</dc:creator>
  <dcterms:created xsi:type="dcterms:W3CDTF">2025-04-11T13:45:21Z</dcterms:created>
  <dcterms:modified xsi:type="dcterms:W3CDTF">2025-04-11T13:45:21Z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</Properties>
</file>