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53A" w:rsidRDefault="003C6C53" w:rsidP="0039753A">
      <w:pPr>
        <w:spacing w:after="0" w:line="240" w:lineRule="auto"/>
        <w:jc w:val="both"/>
        <w:rPr>
          <w:rFonts w:ascii="Times New Roman" w:hAnsi="Times New Roman" w:cs="Times New Roman"/>
          <w:sz w:val="24"/>
        </w:rPr>
      </w:pPr>
      <w:bookmarkStart w:id="0" w:name="_GoBack"/>
      <w:bookmarkEnd w:id="0"/>
      <w:r>
        <w:rPr>
          <w:rFonts w:ascii="Times New Roman" w:hAnsi="Times New Roman" w:cs="Times New Roman"/>
          <w:sz w:val="24"/>
        </w:rPr>
        <w:t>LOVEMORE RWAMBIWA</w:t>
      </w: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versus</w:t>
      </w:r>
    </w:p>
    <w:p w:rsidR="00BB58A8" w:rsidRDefault="00BB58A8"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LETWIN KANANGA </w:t>
      </w:r>
    </w:p>
    <w:p w:rsidR="00BB58A8" w:rsidRDefault="00BB58A8" w:rsidP="00E02CDE">
      <w:pPr>
        <w:spacing w:after="0" w:line="240" w:lineRule="auto"/>
        <w:jc w:val="both"/>
        <w:rPr>
          <w:rFonts w:ascii="Times New Roman" w:hAnsi="Times New Roman" w:cs="Times New Roman"/>
          <w:sz w:val="24"/>
        </w:rPr>
      </w:pPr>
      <w:r>
        <w:rPr>
          <w:rFonts w:ascii="Times New Roman" w:hAnsi="Times New Roman" w:cs="Times New Roman"/>
          <w:sz w:val="24"/>
        </w:rPr>
        <w:t>and</w:t>
      </w:r>
    </w:p>
    <w:p w:rsidR="00547B87" w:rsidRDefault="00547B87"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MINISTER OF </w:t>
      </w:r>
      <w:r w:rsidR="003C6C53">
        <w:rPr>
          <w:rFonts w:ascii="Times New Roman" w:hAnsi="Times New Roman" w:cs="Times New Roman"/>
          <w:sz w:val="24"/>
        </w:rPr>
        <w:t xml:space="preserve">LANDS, AGRICULTURE, FISHERIES, WATER </w:t>
      </w:r>
    </w:p>
    <w:p w:rsidR="003C6C53" w:rsidRDefault="003C6C53" w:rsidP="00E02CDE">
      <w:pPr>
        <w:spacing w:after="0" w:line="240" w:lineRule="auto"/>
        <w:jc w:val="both"/>
        <w:rPr>
          <w:rFonts w:ascii="Times New Roman" w:hAnsi="Times New Roman" w:cs="Times New Roman"/>
          <w:sz w:val="24"/>
        </w:rPr>
      </w:pPr>
      <w:r>
        <w:rPr>
          <w:rFonts w:ascii="Times New Roman" w:hAnsi="Times New Roman" w:cs="Times New Roman"/>
          <w:sz w:val="24"/>
        </w:rPr>
        <w:t>AND RURAL RESETTLEMENT</w:t>
      </w:r>
    </w:p>
    <w:p w:rsidR="00547B87" w:rsidRDefault="00547B87" w:rsidP="00E02CDE">
      <w:pPr>
        <w:spacing w:after="0" w:line="240" w:lineRule="auto"/>
        <w:jc w:val="both"/>
        <w:rPr>
          <w:rFonts w:ascii="Times New Roman" w:hAnsi="Times New Roman" w:cs="Times New Roman"/>
          <w:sz w:val="24"/>
        </w:rPr>
      </w:pPr>
      <w:r>
        <w:rPr>
          <w:rFonts w:ascii="Times New Roman" w:hAnsi="Times New Roman" w:cs="Times New Roman"/>
          <w:sz w:val="24"/>
        </w:rPr>
        <w:t>and</w:t>
      </w:r>
    </w:p>
    <w:p w:rsidR="00E02CDE" w:rsidRDefault="003C6C53" w:rsidP="00E02CDE">
      <w:pPr>
        <w:spacing w:after="0" w:line="240" w:lineRule="auto"/>
        <w:jc w:val="both"/>
        <w:rPr>
          <w:rFonts w:ascii="Times New Roman" w:hAnsi="Times New Roman" w:cs="Times New Roman"/>
          <w:sz w:val="24"/>
        </w:rPr>
      </w:pPr>
      <w:r>
        <w:rPr>
          <w:rFonts w:ascii="Times New Roman" w:hAnsi="Times New Roman" w:cs="Times New Roman"/>
          <w:sz w:val="24"/>
        </w:rPr>
        <w:t>PROVINCIAL MANAGER: ZIMBABWE AND LAND COMMISSION</w:t>
      </w:r>
    </w:p>
    <w:p w:rsidR="00547B87" w:rsidRDefault="00547B87" w:rsidP="00E02CDE">
      <w:pPr>
        <w:spacing w:after="0" w:line="240" w:lineRule="auto"/>
        <w:jc w:val="both"/>
        <w:rPr>
          <w:rFonts w:ascii="Times New Roman" w:hAnsi="Times New Roman" w:cs="Times New Roman"/>
          <w:sz w:val="24"/>
        </w:rPr>
      </w:pPr>
    </w:p>
    <w:p w:rsidR="00547B87" w:rsidRDefault="00547B87" w:rsidP="00E02CDE">
      <w:pPr>
        <w:spacing w:after="0" w:line="240" w:lineRule="auto"/>
        <w:jc w:val="both"/>
        <w:rPr>
          <w:rFonts w:ascii="Times New Roman" w:hAnsi="Times New Roman" w:cs="Times New Roman"/>
          <w:sz w:val="24"/>
        </w:rPr>
      </w:pP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HIGH COURT OF ZIMBABWE</w:t>
      </w:r>
    </w:p>
    <w:p w:rsidR="00E02CDE" w:rsidRDefault="00284022" w:rsidP="00E02CDE">
      <w:pPr>
        <w:spacing w:after="0" w:line="240" w:lineRule="auto"/>
        <w:jc w:val="both"/>
        <w:rPr>
          <w:rFonts w:ascii="Times New Roman" w:hAnsi="Times New Roman" w:cs="Times New Roman"/>
          <w:sz w:val="24"/>
        </w:rPr>
      </w:pPr>
      <w:r>
        <w:rPr>
          <w:rFonts w:ascii="Times New Roman" w:hAnsi="Times New Roman" w:cs="Times New Roman"/>
          <w:sz w:val="24"/>
        </w:rPr>
        <w:t>MUZENDA J</w:t>
      </w: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MUTARE, </w:t>
      </w:r>
      <w:r w:rsidR="00621C0B">
        <w:rPr>
          <w:rFonts w:ascii="Times New Roman" w:hAnsi="Times New Roman" w:cs="Times New Roman"/>
          <w:sz w:val="24"/>
        </w:rPr>
        <w:t xml:space="preserve">16 May </w:t>
      </w:r>
      <w:r w:rsidR="00C74B0E">
        <w:rPr>
          <w:rFonts w:ascii="Times New Roman" w:hAnsi="Times New Roman" w:cs="Times New Roman"/>
          <w:sz w:val="24"/>
        </w:rPr>
        <w:t>2022</w:t>
      </w:r>
      <w:r w:rsidR="00E842A7">
        <w:rPr>
          <w:rFonts w:ascii="Times New Roman" w:hAnsi="Times New Roman" w:cs="Times New Roman"/>
          <w:sz w:val="24"/>
        </w:rPr>
        <w:t xml:space="preserve"> </w:t>
      </w:r>
    </w:p>
    <w:p w:rsidR="005E1AEF" w:rsidRDefault="005E1AEF" w:rsidP="00E02CDE">
      <w:pPr>
        <w:spacing w:after="0" w:line="240" w:lineRule="auto"/>
        <w:jc w:val="both"/>
        <w:rPr>
          <w:rFonts w:ascii="Times New Roman" w:hAnsi="Times New Roman" w:cs="Times New Roman"/>
          <w:sz w:val="24"/>
        </w:rPr>
      </w:pPr>
    </w:p>
    <w:p w:rsidR="005E1AEF" w:rsidRDefault="005E1AEF" w:rsidP="00E02CDE">
      <w:pPr>
        <w:spacing w:after="0" w:line="240" w:lineRule="auto"/>
        <w:jc w:val="both"/>
        <w:rPr>
          <w:rFonts w:ascii="Times New Roman" w:hAnsi="Times New Roman" w:cs="Times New Roman"/>
          <w:b/>
          <w:sz w:val="24"/>
        </w:rPr>
      </w:pPr>
    </w:p>
    <w:p w:rsidR="005E1AEF" w:rsidRDefault="00C87B6A" w:rsidP="00E02CDE">
      <w:pPr>
        <w:spacing w:after="0" w:line="240" w:lineRule="auto"/>
        <w:jc w:val="both"/>
        <w:rPr>
          <w:rFonts w:ascii="Times New Roman" w:hAnsi="Times New Roman" w:cs="Times New Roman"/>
          <w:b/>
          <w:sz w:val="24"/>
        </w:rPr>
      </w:pPr>
      <w:r>
        <w:rPr>
          <w:rFonts w:ascii="Times New Roman" w:hAnsi="Times New Roman" w:cs="Times New Roman"/>
          <w:b/>
          <w:sz w:val="24"/>
        </w:rPr>
        <w:t xml:space="preserve">OPPOSED APPLICATION </w:t>
      </w:r>
    </w:p>
    <w:p w:rsidR="005E1AEF" w:rsidRDefault="005E1AEF" w:rsidP="00E02CDE">
      <w:pPr>
        <w:spacing w:after="0" w:line="240" w:lineRule="auto"/>
        <w:jc w:val="both"/>
        <w:rPr>
          <w:rFonts w:ascii="Times New Roman" w:hAnsi="Times New Roman" w:cs="Times New Roman"/>
          <w:b/>
          <w:sz w:val="24"/>
        </w:rPr>
      </w:pPr>
    </w:p>
    <w:p w:rsidR="00C87B6A" w:rsidRPr="005513FC" w:rsidRDefault="00C87B6A" w:rsidP="00E02CDE">
      <w:pPr>
        <w:spacing w:after="0" w:line="240" w:lineRule="auto"/>
        <w:jc w:val="both"/>
        <w:rPr>
          <w:rFonts w:ascii="Times New Roman" w:hAnsi="Times New Roman" w:cs="Times New Roman"/>
          <w:b/>
          <w:sz w:val="24"/>
        </w:rPr>
      </w:pPr>
    </w:p>
    <w:p w:rsidR="005E1AEF" w:rsidRPr="005513FC" w:rsidRDefault="000410C9"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Ms </w:t>
      </w:r>
      <w:r>
        <w:rPr>
          <w:rFonts w:ascii="Times New Roman" w:hAnsi="Times New Roman" w:cs="Times New Roman"/>
          <w:i/>
          <w:sz w:val="24"/>
        </w:rPr>
        <w:t>T Vhiriri</w:t>
      </w:r>
      <w:r w:rsidR="009D47AC">
        <w:rPr>
          <w:rFonts w:ascii="Times New Roman" w:hAnsi="Times New Roman" w:cs="Times New Roman"/>
          <w:sz w:val="24"/>
        </w:rPr>
        <w:t xml:space="preserve">, </w:t>
      </w:r>
      <w:r w:rsidR="007748D0" w:rsidRPr="009D47AC">
        <w:rPr>
          <w:rFonts w:ascii="Times New Roman" w:hAnsi="Times New Roman" w:cs="Times New Roman"/>
          <w:sz w:val="24"/>
        </w:rPr>
        <w:t>for</w:t>
      </w:r>
      <w:r w:rsidR="007748D0">
        <w:rPr>
          <w:rFonts w:ascii="Times New Roman" w:hAnsi="Times New Roman" w:cs="Times New Roman"/>
          <w:sz w:val="24"/>
        </w:rPr>
        <w:t xml:space="preserve"> the</w:t>
      </w:r>
      <w:r>
        <w:rPr>
          <w:rFonts w:ascii="Times New Roman" w:hAnsi="Times New Roman" w:cs="Times New Roman"/>
          <w:sz w:val="24"/>
        </w:rPr>
        <w:t xml:space="preserve"> applicant </w:t>
      </w:r>
      <w:r w:rsidR="00A23573">
        <w:rPr>
          <w:rFonts w:ascii="Times New Roman" w:hAnsi="Times New Roman" w:cs="Times New Roman"/>
          <w:sz w:val="24"/>
        </w:rPr>
        <w:t xml:space="preserve"> </w:t>
      </w:r>
      <w:r w:rsidR="007748D0">
        <w:rPr>
          <w:rFonts w:ascii="Times New Roman" w:hAnsi="Times New Roman" w:cs="Times New Roman"/>
          <w:sz w:val="24"/>
        </w:rPr>
        <w:t xml:space="preserve"> </w:t>
      </w:r>
    </w:p>
    <w:p w:rsidR="009E302D" w:rsidRDefault="000410C9" w:rsidP="00E02CDE">
      <w:pPr>
        <w:spacing w:after="0" w:line="240" w:lineRule="auto"/>
        <w:jc w:val="both"/>
        <w:rPr>
          <w:rFonts w:ascii="Times New Roman" w:hAnsi="Times New Roman" w:cs="Times New Roman"/>
          <w:sz w:val="24"/>
        </w:rPr>
      </w:pPr>
      <w:r>
        <w:rPr>
          <w:rFonts w:ascii="Times New Roman" w:hAnsi="Times New Roman" w:cs="Times New Roman"/>
          <w:i/>
          <w:sz w:val="24"/>
        </w:rPr>
        <w:t>C Chibaya</w:t>
      </w:r>
      <w:r w:rsidR="009E302D">
        <w:rPr>
          <w:rFonts w:ascii="Times New Roman" w:hAnsi="Times New Roman" w:cs="Times New Roman"/>
          <w:sz w:val="24"/>
        </w:rPr>
        <w:t xml:space="preserve">, for the </w:t>
      </w:r>
      <w:r>
        <w:rPr>
          <w:rFonts w:ascii="Times New Roman" w:hAnsi="Times New Roman" w:cs="Times New Roman"/>
          <w:sz w:val="24"/>
        </w:rPr>
        <w:t>1</w:t>
      </w:r>
      <w:r w:rsidRPr="000410C9">
        <w:rPr>
          <w:rFonts w:ascii="Times New Roman" w:hAnsi="Times New Roman" w:cs="Times New Roman"/>
          <w:sz w:val="24"/>
          <w:vertAlign w:val="superscript"/>
        </w:rPr>
        <w:t>st</w:t>
      </w:r>
      <w:r>
        <w:rPr>
          <w:rFonts w:ascii="Times New Roman" w:hAnsi="Times New Roman" w:cs="Times New Roman"/>
          <w:sz w:val="24"/>
          <w:vertAlign w:val="superscript"/>
        </w:rPr>
        <w:t xml:space="preserve"> </w:t>
      </w:r>
      <w:r>
        <w:rPr>
          <w:rFonts w:ascii="Times New Roman" w:hAnsi="Times New Roman" w:cs="Times New Roman"/>
          <w:sz w:val="24"/>
        </w:rPr>
        <w:t xml:space="preserve">respondent </w:t>
      </w:r>
      <w:r w:rsidR="00626EB0">
        <w:rPr>
          <w:rFonts w:ascii="Times New Roman" w:hAnsi="Times New Roman" w:cs="Times New Roman"/>
          <w:sz w:val="24"/>
        </w:rPr>
        <w:t xml:space="preserve"> </w:t>
      </w:r>
    </w:p>
    <w:p w:rsidR="009E302D" w:rsidRDefault="009E302D" w:rsidP="00E02CDE">
      <w:pPr>
        <w:spacing w:after="0" w:line="240" w:lineRule="auto"/>
        <w:jc w:val="both"/>
        <w:rPr>
          <w:rFonts w:ascii="Times New Roman" w:hAnsi="Times New Roman" w:cs="Times New Roman"/>
          <w:sz w:val="24"/>
        </w:rPr>
      </w:pPr>
    </w:p>
    <w:p w:rsidR="00412FF0" w:rsidRDefault="009E302D" w:rsidP="00C167C3">
      <w:pPr>
        <w:spacing w:after="0" w:line="360" w:lineRule="auto"/>
        <w:jc w:val="both"/>
        <w:rPr>
          <w:rFonts w:ascii="Times New Roman" w:hAnsi="Times New Roman" w:cs="Times New Roman"/>
          <w:sz w:val="24"/>
        </w:rPr>
      </w:pPr>
      <w:r>
        <w:rPr>
          <w:rFonts w:ascii="Times New Roman" w:hAnsi="Times New Roman" w:cs="Times New Roman"/>
          <w:sz w:val="24"/>
        </w:rPr>
        <w:tab/>
      </w:r>
      <w:r w:rsidR="006A2BEE">
        <w:rPr>
          <w:rFonts w:ascii="Times New Roman" w:hAnsi="Times New Roman" w:cs="Times New Roman"/>
          <w:sz w:val="24"/>
        </w:rPr>
        <w:t xml:space="preserve">MUZENDA J: </w:t>
      </w:r>
      <w:r w:rsidR="00C167C3">
        <w:rPr>
          <w:rFonts w:ascii="Times New Roman" w:hAnsi="Times New Roman" w:cs="Times New Roman"/>
          <w:sz w:val="24"/>
        </w:rPr>
        <w:t xml:space="preserve">This is an application for a compelling order brought about by the applicant seeking the following relief: </w:t>
      </w:r>
    </w:p>
    <w:p w:rsidR="00C167C3" w:rsidRDefault="00C167C3" w:rsidP="00C167C3">
      <w:pPr>
        <w:spacing w:after="0" w:line="240" w:lineRule="auto"/>
        <w:jc w:val="both"/>
        <w:rPr>
          <w:rFonts w:ascii="Times New Roman" w:hAnsi="Times New Roman" w:cs="Times New Roman"/>
        </w:rPr>
      </w:pPr>
      <w:r>
        <w:rPr>
          <w:rFonts w:ascii="Times New Roman" w:hAnsi="Times New Roman" w:cs="Times New Roman"/>
          <w:sz w:val="24"/>
        </w:rPr>
        <w:tab/>
        <w:t>“</w:t>
      </w:r>
      <w:r>
        <w:rPr>
          <w:rFonts w:ascii="Times New Roman" w:hAnsi="Times New Roman" w:cs="Times New Roman"/>
        </w:rPr>
        <w:t>IT IS ORDERED THAT:</w:t>
      </w:r>
    </w:p>
    <w:p w:rsidR="00C167C3" w:rsidRDefault="00C167C3" w:rsidP="00C167C3">
      <w:pPr>
        <w:spacing w:after="0" w:line="240" w:lineRule="auto"/>
        <w:jc w:val="both"/>
        <w:rPr>
          <w:rFonts w:ascii="Times New Roman" w:hAnsi="Times New Roman" w:cs="Times New Roman"/>
        </w:rPr>
      </w:pPr>
      <w:r>
        <w:rPr>
          <w:rFonts w:ascii="Times New Roman" w:hAnsi="Times New Roman" w:cs="Times New Roman"/>
        </w:rPr>
        <w:tab/>
      </w:r>
    </w:p>
    <w:p w:rsidR="00C167C3" w:rsidRDefault="00C167C3" w:rsidP="00C167C3">
      <w:pPr>
        <w:pStyle w:val="ListParagraph"/>
        <w:numPr>
          <w:ilvl w:val="0"/>
          <w:numId w:val="15"/>
        </w:numPr>
        <w:spacing w:after="0" w:line="240" w:lineRule="auto"/>
        <w:jc w:val="both"/>
        <w:rPr>
          <w:rFonts w:ascii="Times New Roman" w:hAnsi="Times New Roman" w:cs="Times New Roman"/>
          <w:szCs w:val="24"/>
        </w:rPr>
      </w:pPr>
      <w:r>
        <w:rPr>
          <w:rFonts w:ascii="Times New Roman" w:hAnsi="Times New Roman" w:cs="Times New Roman"/>
          <w:szCs w:val="24"/>
        </w:rPr>
        <w:t>Applicant and those claiming possession through him is hereby declared to have peaceful and undisturbed possession of land commonly known as subdivision 10 Merion Farm in Makoni District, Manicaland Province measuring approximately 125.20 hectares.</w:t>
      </w:r>
    </w:p>
    <w:p w:rsidR="00C350D6" w:rsidRDefault="00C350D6" w:rsidP="00C350D6">
      <w:pPr>
        <w:pStyle w:val="ListParagraph"/>
        <w:spacing w:after="0" w:line="240" w:lineRule="auto"/>
        <w:ind w:left="1440"/>
        <w:jc w:val="both"/>
        <w:rPr>
          <w:rFonts w:ascii="Times New Roman" w:hAnsi="Times New Roman" w:cs="Times New Roman"/>
          <w:szCs w:val="24"/>
        </w:rPr>
      </w:pPr>
    </w:p>
    <w:p w:rsidR="00E75D69" w:rsidRDefault="00FB0BCE" w:rsidP="00C167C3">
      <w:pPr>
        <w:pStyle w:val="ListParagraph"/>
        <w:numPr>
          <w:ilvl w:val="0"/>
          <w:numId w:val="15"/>
        </w:numPr>
        <w:spacing w:after="0" w:line="240" w:lineRule="auto"/>
        <w:jc w:val="both"/>
        <w:rPr>
          <w:rFonts w:ascii="Times New Roman" w:hAnsi="Times New Roman" w:cs="Times New Roman"/>
          <w:szCs w:val="24"/>
        </w:rPr>
      </w:pPr>
      <w:r>
        <w:rPr>
          <w:rFonts w:ascii="Times New Roman" w:hAnsi="Times New Roman" w:cs="Times New Roman"/>
          <w:szCs w:val="24"/>
        </w:rPr>
        <w:t xml:space="preserve">First Respondent and all those acting under her are hereby ordered to abide by the boundaries as established and determined by second and third Respondents, and to vacate, remove and demolish all erected homesteads and other immovable structures from the established legal boundaries of the farm commonly known as Subdivision 10 Merion Farm in Makoni District, Manicaland province within forty-eight hours from the </w:t>
      </w:r>
      <w:r w:rsidR="00E75D69">
        <w:rPr>
          <w:rFonts w:ascii="Times New Roman" w:hAnsi="Times New Roman" w:cs="Times New Roman"/>
          <w:szCs w:val="24"/>
        </w:rPr>
        <w:t>date of</w:t>
      </w:r>
      <w:r>
        <w:rPr>
          <w:rFonts w:ascii="Times New Roman" w:hAnsi="Times New Roman" w:cs="Times New Roman"/>
          <w:szCs w:val="24"/>
        </w:rPr>
        <w:t xml:space="preserve"> this Order. </w:t>
      </w:r>
    </w:p>
    <w:p w:rsidR="00E75D69" w:rsidRDefault="00E75D69" w:rsidP="00E75D69">
      <w:pPr>
        <w:pStyle w:val="ListParagraph"/>
        <w:spacing w:after="0" w:line="240" w:lineRule="auto"/>
        <w:ind w:left="1440"/>
        <w:jc w:val="both"/>
        <w:rPr>
          <w:rFonts w:ascii="Times New Roman" w:hAnsi="Times New Roman" w:cs="Times New Roman"/>
          <w:szCs w:val="24"/>
        </w:rPr>
      </w:pPr>
    </w:p>
    <w:p w:rsidR="007759B2" w:rsidRDefault="00E75D69" w:rsidP="00E75D69">
      <w:pPr>
        <w:pStyle w:val="ListParagraph"/>
        <w:spacing w:after="0" w:line="240" w:lineRule="auto"/>
        <w:ind w:left="1440"/>
        <w:jc w:val="both"/>
        <w:rPr>
          <w:rFonts w:ascii="Times New Roman" w:hAnsi="Times New Roman" w:cs="Times New Roman"/>
          <w:szCs w:val="24"/>
        </w:rPr>
      </w:pPr>
      <w:r>
        <w:rPr>
          <w:rFonts w:ascii="Times New Roman" w:hAnsi="Times New Roman" w:cs="Times New Roman"/>
          <w:szCs w:val="24"/>
        </w:rPr>
        <w:t>In the event that it becomes necessary or expedient, the Sheriff of the Deputy Sheriff is thereby authorised and empowered to attend to the removal of the 1</w:t>
      </w:r>
      <w:r w:rsidRPr="00E75D69">
        <w:rPr>
          <w:rFonts w:ascii="Times New Roman" w:hAnsi="Times New Roman" w:cs="Times New Roman"/>
          <w:szCs w:val="24"/>
          <w:vertAlign w:val="superscript"/>
        </w:rPr>
        <w:t>st</w:t>
      </w:r>
      <w:r>
        <w:rPr>
          <w:rFonts w:ascii="Times New Roman" w:hAnsi="Times New Roman" w:cs="Times New Roman"/>
          <w:szCs w:val="24"/>
        </w:rPr>
        <w:t xml:space="preserve"> Respondent and all those claiming occupation through her and to destroy such structures built or erected by the 1</w:t>
      </w:r>
      <w:r w:rsidRPr="00E75D69">
        <w:rPr>
          <w:rFonts w:ascii="Times New Roman" w:hAnsi="Times New Roman" w:cs="Times New Roman"/>
          <w:szCs w:val="24"/>
          <w:vertAlign w:val="superscript"/>
        </w:rPr>
        <w:t>st</w:t>
      </w:r>
      <w:r>
        <w:rPr>
          <w:rFonts w:ascii="Times New Roman" w:hAnsi="Times New Roman" w:cs="Times New Roman"/>
          <w:szCs w:val="24"/>
        </w:rPr>
        <w:t xml:space="preserve"> Respondent. Pursuant thereto the Sheriff or Deputy Sheriff is authorised and empowered to enlist the assistance of the Zimbabwe Republic Police Nyazura who are directed to assist the Sheriff or Deputy Sheriff as the case may be so that the provisions of this Order a</w:t>
      </w:r>
      <w:r w:rsidR="00146513">
        <w:rPr>
          <w:rFonts w:ascii="Times New Roman" w:hAnsi="Times New Roman" w:cs="Times New Roman"/>
          <w:szCs w:val="24"/>
        </w:rPr>
        <w:t>r</w:t>
      </w:r>
      <w:r>
        <w:rPr>
          <w:rFonts w:ascii="Times New Roman" w:hAnsi="Times New Roman" w:cs="Times New Roman"/>
          <w:szCs w:val="24"/>
        </w:rPr>
        <w:t xml:space="preserve">e </w:t>
      </w:r>
      <w:r w:rsidR="007759B2">
        <w:rPr>
          <w:rFonts w:ascii="Times New Roman" w:hAnsi="Times New Roman" w:cs="Times New Roman"/>
          <w:szCs w:val="24"/>
        </w:rPr>
        <w:t>executed</w:t>
      </w:r>
      <w:r>
        <w:rPr>
          <w:rFonts w:ascii="Times New Roman" w:hAnsi="Times New Roman" w:cs="Times New Roman"/>
          <w:szCs w:val="24"/>
        </w:rPr>
        <w:t xml:space="preserve"> and</w:t>
      </w:r>
      <w:r w:rsidR="007759B2">
        <w:rPr>
          <w:rFonts w:ascii="Times New Roman" w:hAnsi="Times New Roman" w:cs="Times New Roman"/>
          <w:szCs w:val="24"/>
        </w:rPr>
        <w:t xml:space="preserve"> implemented in full. </w:t>
      </w:r>
    </w:p>
    <w:p w:rsidR="00E75D69" w:rsidRDefault="00E75D69" w:rsidP="00E75D69">
      <w:pPr>
        <w:pStyle w:val="ListParagraph"/>
        <w:spacing w:after="0" w:line="240" w:lineRule="auto"/>
        <w:ind w:left="1440"/>
        <w:jc w:val="both"/>
        <w:rPr>
          <w:rFonts w:ascii="Times New Roman" w:hAnsi="Times New Roman" w:cs="Times New Roman"/>
          <w:szCs w:val="24"/>
        </w:rPr>
      </w:pPr>
      <w:r>
        <w:rPr>
          <w:rFonts w:ascii="Times New Roman" w:hAnsi="Times New Roman" w:cs="Times New Roman"/>
          <w:szCs w:val="24"/>
        </w:rPr>
        <w:t xml:space="preserve"> </w:t>
      </w:r>
    </w:p>
    <w:p w:rsidR="00652243" w:rsidRDefault="007759B2" w:rsidP="00C167C3">
      <w:pPr>
        <w:pStyle w:val="ListParagraph"/>
        <w:numPr>
          <w:ilvl w:val="0"/>
          <w:numId w:val="15"/>
        </w:numPr>
        <w:spacing w:after="0" w:line="240" w:lineRule="auto"/>
        <w:jc w:val="both"/>
        <w:rPr>
          <w:rFonts w:ascii="Times New Roman" w:hAnsi="Times New Roman" w:cs="Times New Roman"/>
          <w:szCs w:val="24"/>
        </w:rPr>
      </w:pPr>
      <w:r>
        <w:rPr>
          <w:rFonts w:ascii="Times New Roman" w:hAnsi="Times New Roman" w:cs="Times New Roman"/>
          <w:szCs w:val="24"/>
        </w:rPr>
        <w:t>The 1</w:t>
      </w:r>
      <w:r w:rsidRPr="007759B2">
        <w:rPr>
          <w:rFonts w:ascii="Times New Roman" w:hAnsi="Times New Roman" w:cs="Times New Roman"/>
          <w:szCs w:val="24"/>
          <w:vertAlign w:val="superscript"/>
        </w:rPr>
        <w:t>st</w:t>
      </w:r>
      <w:r>
        <w:rPr>
          <w:rFonts w:ascii="Times New Roman" w:hAnsi="Times New Roman" w:cs="Times New Roman"/>
          <w:szCs w:val="24"/>
        </w:rPr>
        <w:t xml:space="preserve"> Respondent shall pay costs of suit on a legal practitioner-client scale.” </w:t>
      </w:r>
    </w:p>
    <w:p w:rsidR="00652243" w:rsidRDefault="00652243" w:rsidP="00652243">
      <w:pPr>
        <w:spacing w:after="0" w:line="240" w:lineRule="auto"/>
        <w:jc w:val="both"/>
        <w:rPr>
          <w:rFonts w:ascii="Times New Roman" w:hAnsi="Times New Roman" w:cs="Times New Roman"/>
          <w:szCs w:val="24"/>
        </w:rPr>
      </w:pPr>
    </w:p>
    <w:p w:rsidR="00E97F53" w:rsidRDefault="00F44BE6" w:rsidP="005942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is opposed by first respondent, second and third respondents indicated that they will abide by the court order, but on the notice filed on their behalf they added “The </w:t>
      </w:r>
      <w:r>
        <w:rPr>
          <w:rFonts w:ascii="Times New Roman" w:hAnsi="Times New Roman" w:cs="Times New Roman"/>
          <w:sz w:val="24"/>
          <w:szCs w:val="24"/>
        </w:rPr>
        <w:lastRenderedPageBreak/>
        <w:t xml:space="preserve">Ministry </w:t>
      </w:r>
      <w:r w:rsidR="00AB02E3">
        <w:rPr>
          <w:rFonts w:ascii="Times New Roman" w:hAnsi="Times New Roman" w:cs="Times New Roman"/>
          <w:sz w:val="24"/>
          <w:szCs w:val="24"/>
        </w:rPr>
        <w:t>officials carried out a boundary verification exercise in 2021 and found that the first respondent had encroached into the applicant’s</w:t>
      </w:r>
      <w:r w:rsidR="00F20EC9">
        <w:rPr>
          <w:rFonts w:ascii="Times New Roman" w:hAnsi="Times New Roman" w:cs="Times New Roman"/>
          <w:sz w:val="24"/>
          <w:szCs w:val="24"/>
        </w:rPr>
        <w:t xml:space="preserve"> farm by 284m</w:t>
      </w:r>
      <w:r w:rsidR="00594289">
        <w:rPr>
          <w:rStyle w:val="FootnoteReference"/>
          <w:rFonts w:ascii="Times New Roman" w:hAnsi="Times New Roman" w:cs="Times New Roman"/>
          <w:sz w:val="24"/>
          <w:szCs w:val="24"/>
        </w:rPr>
        <w:footnoteReference w:id="1"/>
      </w:r>
      <w:r w:rsidR="00AB02E3">
        <w:rPr>
          <w:rFonts w:ascii="Times New Roman" w:hAnsi="Times New Roman" w:cs="Times New Roman"/>
          <w:sz w:val="24"/>
          <w:szCs w:val="24"/>
        </w:rPr>
        <w:t xml:space="preserve">” </w:t>
      </w:r>
    </w:p>
    <w:p w:rsidR="00E97F53" w:rsidRDefault="00E97F53" w:rsidP="00E97F53">
      <w:pPr>
        <w:spacing w:after="0" w:line="360" w:lineRule="auto"/>
        <w:jc w:val="both"/>
        <w:rPr>
          <w:rFonts w:ascii="Times New Roman" w:hAnsi="Times New Roman" w:cs="Times New Roman"/>
          <w:sz w:val="24"/>
          <w:szCs w:val="24"/>
        </w:rPr>
      </w:pPr>
    </w:p>
    <w:p w:rsidR="00E97F53" w:rsidRDefault="00E97F53" w:rsidP="00E97F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Background </w:t>
      </w:r>
    </w:p>
    <w:p w:rsidR="00E97F53" w:rsidRDefault="00E97F53" w:rsidP="00E97F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By virtue of an offer letter dated 5 June 2003 applicant was allocated subdivision 10 Merion Farm in Makoni District in Manicaland Province measuring 125.20 hectares. On 19 September 2002 first respondent E. Mukuwapasi (who is now late) was also allocated subdivision 9 of Merion Farm in Makoni District of Manicaland Province, adjacent to the applicant, measuring 75.40 hectares.</w:t>
      </w:r>
    </w:p>
    <w:p w:rsidR="00166CBC" w:rsidRDefault="004627AE" w:rsidP="00E97F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has been a long outstanding boundary dispute between applicant and first respondent which started when first respondent’s husband was still alive. Sometime in </w:t>
      </w:r>
      <w:r w:rsidR="00686035">
        <w:rPr>
          <w:rFonts w:ascii="Times New Roman" w:hAnsi="Times New Roman" w:cs="Times New Roman"/>
          <w:sz w:val="24"/>
          <w:szCs w:val="24"/>
        </w:rPr>
        <w:t>2</w:t>
      </w:r>
      <w:r>
        <w:rPr>
          <w:rFonts w:ascii="Times New Roman" w:hAnsi="Times New Roman" w:cs="Times New Roman"/>
          <w:sz w:val="24"/>
          <w:szCs w:val="24"/>
        </w:rPr>
        <w:t xml:space="preserve">017 during the lifetime of the first respondent’s husband the parties decided to resolve the dispute where first respondent’s husband </w:t>
      </w:r>
      <w:r w:rsidR="007E6670">
        <w:rPr>
          <w:rFonts w:ascii="Times New Roman" w:hAnsi="Times New Roman" w:cs="Times New Roman"/>
          <w:sz w:val="24"/>
          <w:szCs w:val="24"/>
        </w:rPr>
        <w:t>was allowed to keep His structures intact where they had been erected on an area measuring 276m x 300m and undertook to release an equal size of land situate in plot 9 f</w:t>
      </w:r>
      <w:r w:rsidR="00686035">
        <w:rPr>
          <w:rFonts w:ascii="Times New Roman" w:hAnsi="Times New Roman" w:cs="Times New Roman"/>
          <w:sz w:val="24"/>
          <w:szCs w:val="24"/>
        </w:rPr>
        <w:t>u</w:t>
      </w:r>
      <w:r w:rsidR="007E6670">
        <w:rPr>
          <w:rFonts w:ascii="Times New Roman" w:hAnsi="Times New Roman" w:cs="Times New Roman"/>
          <w:sz w:val="24"/>
          <w:szCs w:val="24"/>
        </w:rPr>
        <w:t>rther down near the dam to the applicant.</w:t>
      </w:r>
      <w:r w:rsidR="00BD3465">
        <w:rPr>
          <w:rFonts w:ascii="Times New Roman" w:hAnsi="Times New Roman" w:cs="Times New Roman"/>
          <w:sz w:val="24"/>
          <w:szCs w:val="24"/>
        </w:rPr>
        <w:t xml:space="preserve"> This development culminated after applicant had lodged a complaint with the responsible authority, second respondent. On 20 September 2021 second respondent made the following findings:</w:t>
      </w:r>
    </w:p>
    <w:p w:rsidR="00FC5996" w:rsidRDefault="00FC5996" w:rsidP="00FC5996">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ab/>
        <w:t>Subdivision 9 holder (Mr Mukuwapasi) encroached into plot 10 by 284m from the actual peg.</w:t>
      </w:r>
    </w:p>
    <w:p w:rsidR="00FC5996" w:rsidRDefault="00FC5996" w:rsidP="00FC5996">
      <w:pPr>
        <w:spacing w:after="0" w:line="240" w:lineRule="auto"/>
        <w:ind w:left="1440" w:hanging="720"/>
        <w:jc w:val="both"/>
        <w:rPr>
          <w:rFonts w:ascii="Times New Roman" w:hAnsi="Times New Roman" w:cs="Times New Roman"/>
          <w:szCs w:val="24"/>
        </w:rPr>
      </w:pPr>
    </w:p>
    <w:p w:rsidR="00FC5996" w:rsidRDefault="00FC5996" w:rsidP="00FC5996">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 xml:space="preserve"> 4.</w:t>
      </w:r>
      <w:r>
        <w:rPr>
          <w:rFonts w:ascii="Times New Roman" w:hAnsi="Times New Roman" w:cs="Times New Roman"/>
          <w:szCs w:val="24"/>
        </w:rPr>
        <w:tab/>
        <w:t>Structures built on the area encroached by subdivision 9 (Mr Mukuwapasi) are electrified three rooms flat roof (bricks and cement and 1 round hut thatched)”</w:t>
      </w:r>
    </w:p>
    <w:p w:rsidR="00FC5996" w:rsidRDefault="00FC5996" w:rsidP="00FC5996">
      <w:pPr>
        <w:spacing w:after="0" w:line="240" w:lineRule="auto"/>
        <w:jc w:val="both"/>
        <w:rPr>
          <w:rFonts w:ascii="Times New Roman" w:hAnsi="Times New Roman" w:cs="Times New Roman"/>
          <w:szCs w:val="24"/>
        </w:rPr>
      </w:pPr>
    </w:p>
    <w:p w:rsidR="00FC5996" w:rsidRDefault="00807D51" w:rsidP="00807D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states in his founding affidavit that first respondent appropriated almost 15 hectares of his land and threatens to evict him. </w:t>
      </w:r>
      <w:r w:rsidR="00E867C9">
        <w:rPr>
          <w:rFonts w:ascii="Times New Roman" w:hAnsi="Times New Roman" w:cs="Times New Roman"/>
          <w:sz w:val="24"/>
          <w:szCs w:val="24"/>
        </w:rPr>
        <w:t>First</w:t>
      </w:r>
      <w:r>
        <w:rPr>
          <w:rFonts w:ascii="Times New Roman" w:hAnsi="Times New Roman" w:cs="Times New Roman"/>
          <w:sz w:val="24"/>
          <w:szCs w:val="24"/>
        </w:rPr>
        <w:t xml:space="preserve"> respondent disturbs</w:t>
      </w:r>
      <w:r w:rsidR="00E867C9">
        <w:rPr>
          <w:rFonts w:ascii="Times New Roman" w:hAnsi="Times New Roman" w:cs="Times New Roman"/>
          <w:sz w:val="24"/>
          <w:szCs w:val="24"/>
        </w:rPr>
        <w:t xml:space="preserve"> applicant and it is applicant’s view that first respondent be compelled to stick to her husband’s plot’s boundaries, remove her structures and construct them in her own plot. </w:t>
      </w:r>
      <w:r>
        <w:rPr>
          <w:rFonts w:ascii="Times New Roman" w:hAnsi="Times New Roman" w:cs="Times New Roman"/>
          <w:sz w:val="24"/>
          <w:szCs w:val="24"/>
        </w:rPr>
        <w:t xml:space="preserve"> </w:t>
      </w:r>
    </w:p>
    <w:p w:rsidR="00C52879" w:rsidRDefault="00C52879" w:rsidP="00807D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First </w:t>
      </w:r>
      <w:r w:rsidR="002D76BE">
        <w:rPr>
          <w:rFonts w:ascii="Times New Roman" w:hAnsi="Times New Roman" w:cs="Times New Roman"/>
          <w:sz w:val="24"/>
          <w:szCs w:val="24"/>
        </w:rPr>
        <w:t xml:space="preserve">respondent opposes the application and raises preliminary points. She challenges the propriety of the form of the application applicant adopted, that applicant did not use Form No. 24 of the High Court Rules. She also impugns how applicant’s affidavit was commissioned and prays for the dismissal of the application. </w:t>
      </w:r>
    </w:p>
    <w:p w:rsidR="00527562" w:rsidRDefault="00527562" w:rsidP="00807D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 first respondent believes that there are material </w:t>
      </w:r>
      <w:r w:rsidR="00D46314">
        <w:rPr>
          <w:rFonts w:ascii="Times New Roman" w:hAnsi="Times New Roman" w:cs="Times New Roman"/>
          <w:sz w:val="24"/>
          <w:szCs w:val="24"/>
        </w:rPr>
        <w:t>dispute</w:t>
      </w:r>
      <w:r>
        <w:rPr>
          <w:rFonts w:ascii="Times New Roman" w:hAnsi="Times New Roman" w:cs="Times New Roman"/>
          <w:sz w:val="24"/>
          <w:szCs w:val="24"/>
        </w:rPr>
        <w:t xml:space="preserve"> of facts which will make It impossible for this court to resolve the matter on paper without hearing oral evidence. She </w:t>
      </w:r>
      <w:r>
        <w:rPr>
          <w:rFonts w:ascii="Times New Roman" w:hAnsi="Times New Roman" w:cs="Times New Roman"/>
          <w:sz w:val="24"/>
          <w:szCs w:val="24"/>
        </w:rPr>
        <w:lastRenderedPageBreak/>
        <w:t xml:space="preserve">further states that steel pegs along the Harare Mutare Highway between subdivision 8, 9, 10 and 12 were removed but admits that subdivision 9 holder encroached into plot 10 by 284m from the  actual peg. To her applicant cannot evict her based on pegs that are not there. She persists on a second pegging. </w:t>
      </w:r>
    </w:p>
    <w:p w:rsidR="007655E7" w:rsidRDefault="004528C8" w:rsidP="00807D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raised a third p</w:t>
      </w:r>
      <w:r w:rsidR="008341E2">
        <w:rPr>
          <w:rFonts w:ascii="Times New Roman" w:hAnsi="Times New Roman" w:cs="Times New Roman"/>
          <w:sz w:val="24"/>
          <w:szCs w:val="24"/>
        </w:rPr>
        <w:t>o</w:t>
      </w:r>
      <w:r>
        <w:rPr>
          <w:rFonts w:ascii="Times New Roman" w:hAnsi="Times New Roman" w:cs="Times New Roman"/>
          <w:sz w:val="24"/>
          <w:szCs w:val="24"/>
        </w:rPr>
        <w:t xml:space="preserve">int </w:t>
      </w:r>
      <w:r>
        <w:rPr>
          <w:rFonts w:ascii="Times New Roman" w:hAnsi="Times New Roman" w:cs="Times New Roman"/>
          <w:i/>
          <w:sz w:val="24"/>
          <w:szCs w:val="24"/>
        </w:rPr>
        <w:t xml:space="preserve">in limine </w:t>
      </w:r>
      <w:r w:rsidRPr="004528C8">
        <w:rPr>
          <w:rFonts w:ascii="Times New Roman" w:hAnsi="Times New Roman" w:cs="Times New Roman"/>
          <w:sz w:val="24"/>
          <w:szCs w:val="24"/>
        </w:rPr>
        <w:t>to the effect that app</w:t>
      </w:r>
      <w:r w:rsidR="00AC4AF4">
        <w:rPr>
          <w:rFonts w:ascii="Times New Roman" w:hAnsi="Times New Roman" w:cs="Times New Roman"/>
          <w:sz w:val="24"/>
          <w:szCs w:val="24"/>
        </w:rPr>
        <w:t xml:space="preserve">licant used a wrong procedure, </w:t>
      </w:r>
      <w:r w:rsidRPr="004528C8">
        <w:rPr>
          <w:rFonts w:ascii="Times New Roman" w:hAnsi="Times New Roman" w:cs="Times New Roman"/>
          <w:sz w:val="24"/>
          <w:szCs w:val="24"/>
        </w:rPr>
        <w:t xml:space="preserve">he should have used summons than an application. </w:t>
      </w:r>
      <w:r w:rsidR="00E01B85">
        <w:rPr>
          <w:rFonts w:ascii="Times New Roman" w:hAnsi="Times New Roman" w:cs="Times New Roman"/>
          <w:sz w:val="24"/>
          <w:szCs w:val="24"/>
        </w:rPr>
        <w:t xml:space="preserve">First respondent added that fourth point </w:t>
      </w:r>
      <w:r w:rsidR="00E01B85">
        <w:rPr>
          <w:rFonts w:ascii="Times New Roman" w:hAnsi="Times New Roman" w:cs="Times New Roman"/>
          <w:i/>
          <w:sz w:val="24"/>
          <w:szCs w:val="24"/>
        </w:rPr>
        <w:t xml:space="preserve">in limine </w:t>
      </w:r>
      <w:r w:rsidR="00E01B85">
        <w:rPr>
          <w:rFonts w:ascii="Times New Roman" w:hAnsi="Times New Roman" w:cs="Times New Roman"/>
          <w:sz w:val="24"/>
          <w:szCs w:val="24"/>
        </w:rPr>
        <w:t>to the effect that applicant’s claim</w:t>
      </w:r>
      <w:r w:rsidR="00C03F2B">
        <w:rPr>
          <w:rFonts w:ascii="Times New Roman" w:hAnsi="Times New Roman" w:cs="Times New Roman"/>
          <w:sz w:val="24"/>
          <w:szCs w:val="24"/>
        </w:rPr>
        <w:t xml:space="preserve"> for eviction is prescribed and to her a claim for eviction is a debt and ought to have been prosecuted within three (3) years from the time </w:t>
      </w:r>
      <w:r w:rsidR="009E2409">
        <w:rPr>
          <w:rFonts w:ascii="Times New Roman" w:hAnsi="Times New Roman" w:cs="Times New Roman"/>
          <w:sz w:val="24"/>
          <w:szCs w:val="24"/>
        </w:rPr>
        <w:t>applicant</w:t>
      </w:r>
      <w:r w:rsidR="00C03F2B">
        <w:rPr>
          <w:rFonts w:ascii="Times New Roman" w:hAnsi="Times New Roman" w:cs="Times New Roman"/>
          <w:sz w:val="24"/>
          <w:szCs w:val="24"/>
        </w:rPr>
        <w:t xml:space="preserve"> became aware of the encroachment. </w:t>
      </w:r>
    </w:p>
    <w:p w:rsidR="004528C8" w:rsidRDefault="007655E7" w:rsidP="00807D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merits first respondent avers that the land where applicant wants her evicted </w:t>
      </w:r>
      <w:r w:rsidR="00E634A3">
        <w:rPr>
          <w:rFonts w:ascii="Times New Roman" w:hAnsi="Times New Roman" w:cs="Times New Roman"/>
          <w:sz w:val="24"/>
          <w:szCs w:val="24"/>
        </w:rPr>
        <w:t>i</w:t>
      </w:r>
      <w:r>
        <w:rPr>
          <w:rFonts w:ascii="Times New Roman" w:hAnsi="Times New Roman" w:cs="Times New Roman"/>
          <w:sz w:val="24"/>
          <w:szCs w:val="24"/>
        </w:rPr>
        <w:t>s stat</w:t>
      </w:r>
      <w:r w:rsidR="00EF2629">
        <w:rPr>
          <w:rFonts w:ascii="Times New Roman" w:hAnsi="Times New Roman" w:cs="Times New Roman"/>
          <w:sz w:val="24"/>
          <w:szCs w:val="24"/>
        </w:rPr>
        <w:t>e</w:t>
      </w:r>
      <w:r>
        <w:rPr>
          <w:rFonts w:ascii="Times New Roman" w:hAnsi="Times New Roman" w:cs="Times New Roman"/>
          <w:sz w:val="24"/>
          <w:szCs w:val="24"/>
        </w:rPr>
        <w:t xml:space="preserve"> land and applicant</w:t>
      </w:r>
      <w:r w:rsidR="00996145">
        <w:rPr>
          <w:rFonts w:ascii="Times New Roman" w:hAnsi="Times New Roman" w:cs="Times New Roman"/>
          <w:sz w:val="24"/>
          <w:szCs w:val="24"/>
        </w:rPr>
        <w:t xml:space="preserve"> has no right to evict her. She reinforces her point that the pegs are central in this matter and in their absence applicant cannot apply for eviction. She denies taking any land belonging to </w:t>
      </w:r>
      <w:r w:rsidR="00AF0CA4">
        <w:rPr>
          <w:rFonts w:ascii="Times New Roman" w:hAnsi="Times New Roman" w:cs="Times New Roman"/>
          <w:sz w:val="24"/>
          <w:szCs w:val="24"/>
        </w:rPr>
        <w:t>applicant</w:t>
      </w:r>
      <w:r w:rsidR="00996145">
        <w:rPr>
          <w:rFonts w:ascii="Times New Roman" w:hAnsi="Times New Roman" w:cs="Times New Roman"/>
          <w:sz w:val="24"/>
          <w:szCs w:val="24"/>
        </w:rPr>
        <w:t xml:space="preserve"> and prays for the dismissal of the application. </w:t>
      </w:r>
    </w:p>
    <w:p w:rsidR="00444818" w:rsidRDefault="00444818" w:rsidP="00807D51">
      <w:pPr>
        <w:spacing w:after="0" w:line="360" w:lineRule="auto"/>
        <w:jc w:val="both"/>
        <w:rPr>
          <w:rFonts w:ascii="Times New Roman" w:hAnsi="Times New Roman" w:cs="Times New Roman"/>
          <w:sz w:val="24"/>
          <w:szCs w:val="24"/>
        </w:rPr>
      </w:pPr>
    </w:p>
    <w:p w:rsidR="00444818" w:rsidRDefault="00444818" w:rsidP="00807D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Preliminary points </w:t>
      </w:r>
    </w:p>
    <w:p w:rsidR="00A56BE8" w:rsidRDefault="008A6CFB" w:rsidP="00A5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already summarised above under </w:t>
      </w:r>
      <w:r w:rsidR="00296329">
        <w:rPr>
          <w:rFonts w:ascii="Times New Roman" w:hAnsi="Times New Roman" w:cs="Times New Roman"/>
          <w:sz w:val="24"/>
          <w:szCs w:val="24"/>
        </w:rPr>
        <w:t>“</w:t>
      </w:r>
      <w:r>
        <w:rPr>
          <w:rFonts w:ascii="Times New Roman" w:hAnsi="Times New Roman" w:cs="Times New Roman"/>
          <w:sz w:val="24"/>
          <w:szCs w:val="24"/>
        </w:rPr>
        <w:t>background</w:t>
      </w:r>
      <w:r w:rsidR="00296329">
        <w:rPr>
          <w:rFonts w:ascii="Times New Roman" w:hAnsi="Times New Roman" w:cs="Times New Roman"/>
          <w:sz w:val="24"/>
          <w:szCs w:val="24"/>
        </w:rPr>
        <w:t xml:space="preserve">” first respondent has raised four points </w:t>
      </w:r>
      <w:r w:rsidR="00296329">
        <w:rPr>
          <w:rFonts w:ascii="Times New Roman" w:hAnsi="Times New Roman" w:cs="Times New Roman"/>
          <w:i/>
          <w:sz w:val="24"/>
          <w:szCs w:val="24"/>
        </w:rPr>
        <w:t>in limine</w:t>
      </w:r>
      <w:r w:rsidR="001B79E1">
        <w:rPr>
          <w:rFonts w:ascii="Times New Roman" w:hAnsi="Times New Roman" w:cs="Times New Roman"/>
          <w:sz w:val="24"/>
          <w:szCs w:val="24"/>
        </w:rPr>
        <w:t xml:space="preserve"> namely that applicant did not use a proper form for the application. Secondly that there are material disputes of fact which are not capable of resolution on paper. </w:t>
      </w:r>
      <w:r w:rsidR="00B91504">
        <w:rPr>
          <w:rFonts w:ascii="Times New Roman" w:hAnsi="Times New Roman" w:cs="Times New Roman"/>
          <w:sz w:val="24"/>
          <w:szCs w:val="24"/>
        </w:rPr>
        <w:t xml:space="preserve">Thirdly that applicant should have issued summons instead of a court application and fourthly that the application is prescribed in terms of the Prescription Act. </w:t>
      </w:r>
      <w:r w:rsidR="00D032F0">
        <w:rPr>
          <w:rFonts w:ascii="Times New Roman" w:hAnsi="Times New Roman" w:cs="Times New Roman"/>
          <w:sz w:val="24"/>
          <w:szCs w:val="24"/>
        </w:rPr>
        <w:t>A</w:t>
      </w:r>
      <w:r w:rsidR="008F044A">
        <w:rPr>
          <w:rFonts w:ascii="Times New Roman" w:hAnsi="Times New Roman" w:cs="Times New Roman"/>
          <w:sz w:val="24"/>
          <w:szCs w:val="24"/>
        </w:rPr>
        <w:t xml:space="preserve"> perusal of first respondent’s heads </w:t>
      </w:r>
      <w:r w:rsidR="00757CCC">
        <w:rPr>
          <w:rFonts w:ascii="Times New Roman" w:hAnsi="Times New Roman" w:cs="Times New Roman"/>
          <w:sz w:val="24"/>
          <w:szCs w:val="24"/>
        </w:rPr>
        <w:t xml:space="preserve">of argument do not deal with all the four  preliminary points but fundamentally and sorely centralise on the material disputes of fact. </w:t>
      </w:r>
      <w:r w:rsidR="00212D8B">
        <w:rPr>
          <w:rFonts w:ascii="Times New Roman" w:hAnsi="Times New Roman" w:cs="Times New Roman"/>
          <w:sz w:val="24"/>
          <w:szCs w:val="24"/>
        </w:rPr>
        <w:t xml:space="preserve">I will assume that the first respondent has abandoned the other three points </w:t>
      </w:r>
      <w:r w:rsidR="00212D8B">
        <w:rPr>
          <w:rFonts w:ascii="Times New Roman" w:hAnsi="Times New Roman" w:cs="Times New Roman"/>
          <w:i/>
          <w:sz w:val="24"/>
          <w:szCs w:val="24"/>
        </w:rPr>
        <w:t>in limine</w:t>
      </w:r>
      <w:r w:rsidR="00212D8B">
        <w:rPr>
          <w:rFonts w:ascii="Times New Roman" w:hAnsi="Times New Roman" w:cs="Times New Roman"/>
          <w:sz w:val="24"/>
          <w:szCs w:val="24"/>
        </w:rPr>
        <w:t xml:space="preserve">. </w:t>
      </w:r>
      <w:r w:rsidR="00F05D23">
        <w:rPr>
          <w:rFonts w:ascii="Times New Roman" w:hAnsi="Times New Roman" w:cs="Times New Roman"/>
          <w:sz w:val="24"/>
          <w:szCs w:val="24"/>
        </w:rPr>
        <w:t xml:space="preserve">In any case the first respondent was able to </w:t>
      </w:r>
      <w:r w:rsidR="00D418F4">
        <w:rPr>
          <w:rFonts w:ascii="Times New Roman" w:hAnsi="Times New Roman" w:cs="Times New Roman"/>
          <w:sz w:val="24"/>
          <w:szCs w:val="24"/>
        </w:rPr>
        <w:t>comprehend</w:t>
      </w:r>
      <w:r w:rsidR="00F05D23">
        <w:rPr>
          <w:rFonts w:ascii="Times New Roman" w:hAnsi="Times New Roman" w:cs="Times New Roman"/>
          <w:sz w:val="24"/>
          <w:szCs w:val="24"/>
        </w:rPr>
        <w:t xml:space="preserve"> the application brought by the applicant and proceeded to file her opposing papers satisfactorily.</w:t>
      </w:r>
      <w:r w:rsidR="004557A9">
        <w:rPr>
          <w:rFonts w:ascii="Times New Roman" w:hAnsi="Times New Roman" w:cs="Times New Roman"/>
          <w:sz w:val="24"/>
          <w:szCs w:val="24"/>
        </w:rPr>
        <w:t xml:space="preserve"> She suffered no prejudice at all by the form of application used by the applicant. To the applicant all facts are not in dispute, that is why he used an application procedure and this preliminary point will best be resolved when the court deals with the question on whether there are material dispute</w:t>
      </w:r>
      <w:r w:rsidR="00F36567">
        <w:rPr>
          <w:rFonts w:ascii="Times New Roman" w:hAnsi="Times New Roman" w:cs="Times New Roman"/>
          <w:sz w:val="24"/>
          <w:szCs w:val="24"/>
        </w:rPr>
        <w:t>s</w:t>
      </w:r>
      <w:r w:rsidR="004557A9">
        <w:rPr>
          <w:rFonts w:ascii="Times New Roman" w:hAnsi="Times New Roman" w:cs="Times New Roman"/>
          <w:sz w:val="24"/>
          <w:szCs w:val="24"/>
        </w:rPr>
        <w:t xml:space="preserve"> of fact. </w:t>
      </w:r>
      <w:r w:rsidR="00EE7A74">
        <w:rPr>
          <w:rFonts w:ascii="Times New Roman" w:hAnsi="Times New Roman" w:cs="Times New Roman"/>
          <w:sz w:val="24"/>
          <w:szCs w:val="24"/>
        </w:rPr>
        <w:t>On prescription land d</w:t>
      </w:r>
      <w:r w:rsidR="00F36567">
        <w:rPr>
          <w:rFonts w:ascii="Times New Roman" w:hAnsi="Times New Roman" w:cs="Times New Roman"/>
          <w:sz w:val="24"/>
          <w:szCs w:val="24"/>
        </w:rPr>
        <w:t>isputes like the one before me the</w:t>
      </w:r>
      <w:r w:rsidR="00EE7A74">
        <w:rPr>
          <w:rFonts w:ascii="Times New Roman" w:hAnsi="Times New Roman" w:cs="Times New Roman"/>
          <w:sz w:val="24"/>
          <w:szCs w:val="24"/>
        </w:rPr>
        <w:t xml:space="preserve"> period of prescription is thirty years, I am constrained to agree with </w:t>
      </w:r>
      <w:r w:rsidR="00ED5293">
        <w:rPr>
          <w:rFonts w:ascii="Times New Roman" w:hAnsi="Times New Roman" w:cs="Times New Roman"/>
          <w:sz w:val="24"/>
          <w:szCs w:val="24"/>
        </w:rPr>
        <w:t>first</w:t>
      </w:r>
      <w:r w:rsidR="00EE7A74">
        <w:rPr>
          <w:rFonts w:ascii="Times New Roman" w:hAnsi="Times New Roman" w:cs="Times New Roman"/>
          <w:sz w:val="24"/>
          <w:szCs w:val="24"/>
        </w:rPr>
        <w:t xml:space="preserve"> respondent’s submission that the</w:t>
      </w:r>
      <w:r w:rsidR="00D17CE0">
        <w:rPr>
          <w:rFonts w:ascii="Times New Roman" w:hAnsi="Times New Roman" w:cs="Times New Roman"/>
          <w:sz w:val="24"/>
          <w:szCs w:val="24"/>
        </w:rPr>
        <w:t xml:space="preserve"> </w:t>
      </w:r>
      <w:r w:rsidR="00A56BE8">
        <w:rPr>
          <w:rFonts w:ascii="Times New Roman" w:hAnsi="Times New Roman" w:cs="Times New Roman"/>
          <w:sz w:val="24"/>
          <w:szCs w:val="24"/>
        </w:rPr>
        <w:t>nature of relief sought by applicant constitute a “debt”. No wonder first respondent did not pursue that argument in her heads.</w:t>
      </w:r>
    </w:p>
    <w:p w:rsidR="00A56BE8" w:rsidRDefault="00A56BE8" w:rsidP="00A5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aspect of dispute of facts, it is the argument of first respondent that second respondent, the responsible authority or </w:t>
      </w:r>
      <w:r w:rsidR="00810D13">
        <w:rPr>
          <w:rFonts w:ascii="Times New Roman" w:hAnsi="Times New Roman" w:cs="Times New Roman"/>
          <w:sz w:val="24"/>
          <w:szCs w:val="24"/>
        </w:rPr>
        <w:t>allocating</w:t>
      </w:r>
      <w:r>
        <w:rPr>
          <w:rFonts w:ascii="Times New Roman" w:hAnsi="Times New Roman" w:cs="Times New Roman"/>
          <w:sz w:val="24"/>
          <w:szCs w:val="24"/>
        </w:rPr>
        <w:t xml:space="preserve"> authority did not exhaustively resolve the </w:t>
      </w:r>
      <w:r>
        <w:rPr>
          <w:rFonts w:ascii="Times New Roman" w:hAnsi="Times New Roman" w:cs="Times New Roman"/>
          <w:sz w:val="24"/>
          <w:szCs w:val="24"/>
        </w:rPr>
        <w:lastRenderedPageBreak/>
        <w:t>dispute relating to pegs. However parties were advised to return to their original pegs. To first respondent the surveys was obliged to re-peg. First respondent added that it is not clear where the original pegs were located and that issue can only be cleared by calling oral evidence in trial proceedings. First respondent emphasis</w:t>
      </w:r>
      <w:r w:rsidR="006F5741">
        <w:rPr>
          <w:rFonts w:ascii="Times New Roman" w:hAnsi="Times New Roman" w:cs="Times New Roman"/>
          <w:sz w:val="24"/>
          <w:szCs w:val="24"/>
        </w:rPr>
        <w:t>e</w:t>
      </w:r>
      <w:r w:rsidR="002904F6">
        <w:rPr>
          <w:rFonts w:ascii="Times New Roman" w:hAnsi="Times New Roman" w:cs="Times New Roman"/>
          <w:sz w:val="24"/>
          <w:szCs w:val="24"/>
        </w:rPr>
        <w:t>s</w:t>
      </w:r>
      <w:r>
        <w:rPr>
          <w:rFonts w:ascii="Times New Roman" w:hAnsi="Times New Roman" w:cs="Times New Roman"/>
          <w:sz w:val="24"/>
          <w:szCs w:val="24"/>
        </w:rPr>
        <w:t xml:space="preserve"> the salience of pegging in resolving boundary disputes.</w:t>
      </w:r>
    </w:p>
    <w:p w:rsidR="00A56BE8" w:rsidRDefault="00A56BE8" w:rsidP="00A5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to the issue of material dispute</w:t>
      </w:r>
      <w:r w:rsidR="002904F6">
        <w:rPr>
          <w:rFonts w:ascii="Times New Roman" w:hAnsi="Times New Roman" w:cs="Times New Roman"/>
          <w:sz w:val="24"/>
          <w:szCs w:val="24"/>
        </w:rPr>
        <w:t>s</w:t>
      </w:r>
      <w:r>
        <w:rPr>
          <w:rFonts w:ascii="Times New Roman" w:hAnsi="Times New Roman" w:cs="Times New Roman"/>
          <w:sz w:val="24"/>
          <w:szCs w:val="24"/>
        </w:rPr>
        <w:t xml:space="preserve"> of facts, applicant disputes that there are disputes which </w:t>
      </w:r>
      <w:r w:rsidR="006F5741">
        <w:rPr>
          <w:rFonts w:ascii="Times New Roman" w:hAnsi="Times New Roman" w:cs="Times New Roman"/>
          <w:sz w:val="24"/>
          <w:szCs w:val="24"/>
        </w:rPr>
        <w:t xml:space="preserve">are </w:t>
      </w:r>
      <w:r>
        <w:rPr>
          <w:rFonts w:ascii="Times New Roman" w:hAnsi="Times New Roman" w:cs="Times New Roman"/>
          <w:sz w:val="24"/>
          <w:szCs w:val="24"/>
        </w:rPr>
        <w:t>of a material nature. To the applicant second respondent resolved the boundary dispute between the parties and what is left is for each party to confine in each respective boundaries.</w:t>
      </w:r>
    </w:p>
    <w:p w:rsidR="00A56BE8" w:rsidRDefault="00A56BE8" w:rsidP="00A5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matter of </w:t>
      </w:r>
      <w:r>
        <w:rPr>
          <w:rFonts w:ascii="Times New Roman" w:hAnsi="Times New Roman" w:cs="Times New Roman"/>
          <w:i/>
          <w:sz w:val="24"/>
          <w:szCs w:val="24"/>
        </w:rPr>
        <w:t>Supa Plant Investments (P</w:t>
      </w:r>
      <w:r w:rsidR="00875809">
        <w:rPr>
          <w:rFonts w:ascii="Times New Roman" w:hAnsi="Times New Roman" w:cs="Times New Roman"/>
          <w:i/>
          <w:sz w:val="24"/>
          <w:szCs w:val="24"/>
        </w:rPr>
        <w:t>vt</w:t>
      </w:r>
      <w:r>
        <w:rPr>
          <w:rFonts w:ascii="Times New Roman" w:hAnsi="Times New Roman" w:cs="Times New Roman"/>
          <w:i/>
          <w:sz w:val="24"/>
          <w:szCs w:val="24"/>
        </w:rPr>
        <w:t>) Ltd</w:t>
      </w:r>
      <w:r>
        <w:rPr>
          <w:rFonts w:ascii="Times New Roman" w:hAnsi="Times New Roman" w:cs="Times New Roman"/>
          <w:sz w:val="24"/>
          <w:szCs w:val="24"/>
        </w:rPr>
        <w:t xml:space="preserve"> v </w:t>
      </w:r>
      <w:r>
        <w:rPr>
          <w:rFonts w:ascii="Times New Roman" w:hAnsi="Times New Roman" w:cs="Times New Roman"/>
          <w:i/>
          <w:sz w:val="24"/>
          <w:szCs w:val="24"/>
        </w:rPr>
        <w:t>Chidavaenzi</w:t>
      </w:r>
      <w:r w:rsidR="00D1332B">
        <w:rPr>
          <w:rStyle w:val="FootnoteReference"/>
          <w:rFonts w:ascii="Times New Roman" w:hAnsi="Times New Roman" w:cs="Times New Roman"/>
          <w:i/>
          <w:sz w:val="24"/>
          <w:szCs w:val="24"/>
        </w:rPr>
        <w:footnoteReference w:id="2"/>
      </w:r>
      <w:r>
        <w:rPr>
          <w:rFonts w:ascii="Times New Roman" w:hAnsi="Times New Roman" w:cs="Times New Roman"/>
          <w:sz w:val="24"/>
          <w:szCs w:val="24"/>
        </w:rPr>
        <w:t xml:space="preserve"> the then learned Judge President stated as follows:</w:t>
      </w:r>
    </w:p>
    <w:p w:rsidR="00A56BE8" w:rsidRPr="00DA48B2" w:rsidRDefault="00A56BE8" w:rsidP="00875809">
      <w:pPr>
        <w:spacing w:after="0" w:line="240" w:lineRule="auto"/>
        <w:ind w:left="720"/>
        <w:jc w:val="both"/>
        <w:rPr>
          <w:rFonts w:ascii="Times New Roman" w:hAnsi="Times New Roman" w:cs="Times New Roman"/>
          <w:i/>
          <w:szCs w:val="24"/>
        </w:rPr>
      </w:pPr>
      <w:r w:rsidRPr="00DA48B2">
        <w:rPr>
          <w:rFonts w:ascii="Times New Roman" w:hAnsi="Times New Roman" w:cs="Times New Roman"/>
          <w:i/>
          <w:sz w:val="24"/>
          <w:szCs w:val="24"/>
        </w:rPr>
        <w:t>“</w:t>
      </w:r>
      <w:r w:rsidR="00875809" w:rsidRPr="00DA48B2">
        <w:rPr>
          <w:rFonts w:ascii="Times New Roman" w:hAnsi="Times New Roman" w:cs="Times New Roman"/>
          <w:i/>
          <w:szCs w:val="24"/>
        </w:rPr>
        <w:t>A</w:t>
      </w:r>
      <w:r w:rsidRPr="00DA48B2">
        <w:rPr>
          <w:rFonts w:ascii="Times New Roman" w:hAnsi="Times New Roman" w:cs="Times New Roman"/>
          <w:i/>
          <w:szCs w:val="24"/>
        </w:rPr>
        <w:t xml:space="preserve"> material dispute of fact ar</w:t>
      </w:r>
      <w:r w:rsidR="00B7648F" w:rsidRPr="00DA48B2">
        <w:rPr>
          <w:rFonts w:ascii="Times New Roman" w:hAnsi="Times New Roman" w:cs="Times New Roman"/>
          <w:i/>
          <w:szCs w:val="24"/>
        </w:rPr>
        <w:t>ose</w:t>
      </w:r>
      <w:r w:rsidRPr="00DA48B2">
        <w:rPr>
          <w:rFonts w:ascii="Times New Roman" w:hAnsi="Times New Roman" w:cs="Times New Roman"/>
          <w:i/>
          <w:szCs w:val="24"/>
        </w:rPr>
        <w:t xml:space="preserve"> when material facts alleged by the applicant are disputed and traversed by the respondent in such a manner as to leave the court with no ready answer to the dispute between the parties in the absence of further evidence.”</w:t>
      </w:r>
    </w:p>
    <w:p w:rsidR="00875809" w:rsidRDefault="00875809" w:rsidP="00875809">
      <w:pPr>
        <w:spacing w:after="0" w:line="240" w:lineRule="auto"/>
        <w:ind w:left="720"/>
        <w:jc w:val="both"/>
        <w:rPr>
          <w:rFonts w:ascii="Times New Roman" w:hAnsi="Times New Roman" w:cs="Times New Roman"/>
          <w:sz w:val="24"/>
          <w:szCs w:val="24"/>
        </w:rPr>
      </w:pPr>
    </w:p>
    <w:p w:rsidR="00A56BE8" w:rsidRDefault="00A56BE8" w:rsidP="00A5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trite that the first respondent bears the onus to prove that there are indeed material disputes of fact.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In this case first respondent unreservedly concedes in her own papers that the first respondent resolved the boundary dispute and called all parties to remain in the prescribed confines. It is not only applicant and first respondent, but the resolution app</w:t>
      </w:r>
      <w:r w:rsidR="00DA48B2">
        <w:rPr>
          <w:rFonts w:ascii="Times New Roman" w:hAnsi="Times New Roman" w:cs="Times New Roman"/>
          <w:sz w:val="24"/>
          <w:szCs w:val="24"/>
        </w:rPr>
        <w:t>lied to other plot holders at Me</w:t>
      </w:r>
      <w:r>
        <w:rPr>
          <w:rFonts w:ascii="Times New Roman" w:hAnsi="Times New Roman" w:cs="Times New Roman"/>
          <w:sz w:val="24"/>
          <w:szCs w:val="24"/>
        </w:rPr>
        <w:t>rion Farm. In her own affidavit first respondent further acknowledges that her own late husband accepted that he had put up structures in applicant’s plot but after negotiation w</w:t>
      </w:r>
      <w:r w:rsidR="005E52BE">
        <w:rPr>
          <w:rFonts w:ascii="Times New Roman" w:hAnsi="Times New Roman" w:cs="Times New Roman"/>
          <w:sz w:val="24"/>
          <w:szCs w:val="24"/>
        </w:rPr>
        <w:t>ith applicant, first respondent</w:t>
      </w:r>
      <w:r w:rsidR="00DA48B2">
        <w:rPr>
          <w:rFonts w:ascii="Times New Roman" w:hAnsi="Times New Roman" w:cs="Times New Roman"/>
          <w:sz w:val="24"/>
          <w:szCs w:val="24"/>
        </w:rPr>
        <w:t>’s husbund</w:t>
      </w:r>
      <w:r>
        <w:rPr>
          <w:rFonts w:ascii="Times New Roman" w:hAnsi="Times New Roman" w:cs="Times New Roman"/>
          <w:sz w:val="24"/>
          <w:szCs w:val="24"/>
        </w:rPr>
        <w:t xml:space="preserve"> had agreed to compensate applicant an equal size of land but on a piece of land close to the dam. The second respondent’s report confirms presence of the original pegs and beac</w:t>
      </w:r>
      <w:r w:rsidR="007376F4">
        <w:rPr>
          <w:rFonts w:ascii="Times New Roman" w:hAnsi="Times New Roman" w:cs="Times New Roman"/>
          <w:sz w:val="24"/>
          <w:szCs w:val="24"/>
        </w:rPr>
        <w:t>ons used by the surveyors in parcelling</w:t>
      </w:r>
      <w:r>
        <w:rPr>
          <w:rFonts w:ascii="Times New Roman" w:hAnsi="Times New Roman" w:cs="Times New Roman"/>
          <w:sz w:val="24"/>
          <w:szCs w:val="24"/>
        </w:rPr>
        <w:t xml:space="preserve"> out the plots. In any case when second respondent was served with the application papers of this matter, he confirms without hesitation that first respondent has encroached into applicant’s plot. Assuming that the matter was on trial, second respondent’s officials would come and give oral evidence virtually to the same effect. First respondent does not give this court a hint what type of oral evidence was going to be required other than that first respondent erected a structure in applicant’s plot.</w:t>
      </w:r>
    </w:p>
    <w:p w:rsidR="00A56BE8" w:rsidRDefault="00A56BE8" w:rsidP="00A5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satisfied that first respondent’s preliminary points have no merit and they </w:t>
      </w:r>
      <w:r w:rsidR="005C0E29">
        <w:rPr>
          <w:rFonts w:ascii="Times New Roman" w:hAnsi="Times New Roman" w:cs="Times New Roman"/>
          <w:sz w:val="24"/>
          <w:szCs w:val="24"/>
        </w:rPr>
        <w:t xml:space="preserve">are </w:t>
      </w:r>
      <w:r>
        <w:rPr>
          <w:rFonts w:ascii="Times New Roman" w:hAnsi="Times New Roman" w:cs="Times New Roman"/>
          <w:sz w:val="24"/>
          <w:szCs w:val="24"/>
        </w:rPr>
        <w:t>all dismissed.</w:t>
      </w:r>
    </w:p>
    <w:p w:rsidR="00A56BE8" w:rsidRDefault="00A56BE8" w:rsidP="00A56BE8">
      <w:pPr>
        <w:spacing w:after="0" w:line="360" w:lineRule="auto"/>
        <w:jc w:val="both"/>
        <w:rPr>
          <w:rFonts w:ascii="Times New Roman" w:hAnsi="Times New Roman" w:cs="Times New Roman"/>
          <w:sz w:val="24"/>
          <w:szCs w:val="24"/>
        </w:rPr>
      </w:pPr>
    </w:p>
    <w:p w:rsidR="00A56BE8" w:rsidRDefault="00A56BE8" w:rsidP="00A5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On the merits.</w:t>
      </w:r>
    </w:p>
    <w:p w:rsidR="00A56BE8" w:rsidRDefault="00A56BE8" w:rsidP="00A5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already pointed out in this matter, most facts are common cause</w:t>
      </w:r>
    </w:p>
    <w:p w:rsidR="00A56BE8" w:rsidRDefault="00A56BE8" w:rsidP="00A56BE8">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is a holder of an offer letter over the piece of land and is entitled to use it at the exclusion of all other people</w:t>
      </w:r>
      <w:r>
        <w:rPr>
          <w:rStyle w:val="FootnoteReference"/>
          <w:rFonts w:ascii="Times New Roman" w:hAnsi="Times New Roman" w:cs="Times New Roman"/>
          <w:sz w:val="24"/>
          <w:szCs w:val="24"/>
        </w:rPr>
        <w:footnoteReference w:id="4"/>
      </w:r>
    </w:p>
    <w:p w:rsidR="00A56BE8" w:rsidRDefault="00A56BE8" w:rsidP="00A56BE8">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has a right to protect his rights through the courts.</w:t>
      </w:r>
    </w:p>
    <w:p w:rsidR="00A56BE8" w:rsidRDefault="00A56BE8" w:rsidP="00A56BE8">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respondent patently encroached into applic</w:t>
      </w:r>
      <w:r w:rsidR="0016415F">
        <w:rPr>
          <w:rFonts w:ascii="Times New Roman" w:hAnsi="Times New Roman" w:cs="Times New Roman"/>
          <w:sz w:val="24"/>
          <w:szCs w:val="24"/>
        </w:rPr>
        <w:t>ant’s property and constructed</w:t>
      </w:r>
      <w:r>
        <w:rPr>
          <w:rFonts w:ascii="Times New Roman" w:hAnsi="Times New Roman" w:cs="Times New Roman"/>
          <w:sz w:val="24"/>
          <w:szCs w:val="24"/>
        </w:rPr>
        <w:t xml:space="preserve"> structures without any lawful authority nor applicant’s permission.</w:t>
      </w:r>
    </w:p>
    <w:p w:rsidR="00A56BE8" w:rsidRDefault="00A56BE8" w:rsidP="00A56BE8">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respondent’s predecessor did not regularise the encroachment and hence the structures are illegal.</w:t>
      </w:r>
    </w:p>
    <w:p w:rsidR="00A56BE8" w:rsidRDefault="00A56BE8" w:rsidP="00A56BE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applicant has successfully pla</w:t>
      </w:r>
      <w:r w:rsidR="002E7DD7">
        <w:rPr>
          <w:rFonts w:ascii="Times New Roman" w:hAnsi="Times New Roman" w:cs="Times New Roman"/>
          <w:sz w:val="24"/>
          <w:szCs w:val="24"/>
        </w:rPr>
        <w:t>ce</w:t>
      </w:r>
      <w:r>
        <w:rPr>
          <w:rFonts w:ascii="Times New Roman" w:hAnsi="Times New Roman" w:cs="Times New Roman"/>
          <w:sz w:val="24"/>
          <w:szCs w:val="24"/>
        </w:rPr>
        <w:t>d evidence before the court to justify the application. The first respondent speaks of compensation as if applicant initially authorised her to put up the buildings</w:t>
      </w:r>
      <w:r w:rsidR="00F96816">
        <w:rPr>
          <w:rFonts w:ascii="Times New Roman" w:hAnsi="Times New Roman" w:cs="Times New Roman"/>
          <w:sz w:val="24"/>
          <w:szCs w:val="24"/>
        </w:rPr>
        <w:t>.</w:t>
      </w:r>
      <w:r>
        <w:rPr>
          <w:rFonts w:ascii="Times New Roman" w:hAnsi="Times New Roman" w:cs="Times New Roman"/>
          <w:sz w:val="24"/>
          <w:szCs w:val="24"/>
        </w:rPr>
        <w:t xml:space="preserve"> </w:t>
      </w:r>
      <w:r w:rsidR="00F96816">
        <w:rPr>
          <w:rFonts w:ascii="Times New Roman" w:hAnsi="Times New Roman" w:cs="Times New Roman"/>
          <w:sz w:val="24"/>
          <w:szCs w:val="24"/>
        </w:rPr>
        <w:t>I</w:t>
      </w:r>
      <w:r>
        <w:rPr>
          <w:rFonts w:ascii="Times New Roman" w:hAnsi="Times New Roman" w:cs="Times New Roman"/>
          <w:sz w:val="24"/>
          <w:szCs w:val="24"/>
        </w:rPr>
        <w:t>t was up</w:t>
      </w:r>
      <w:r w:rsidR="009A0C54">
        <w:rPr>
          <w:rFonts w:ascii="Times New Roman" w:hAnsi="Times New Roman" w:cs="Times New Roman"/>
          <w:sz w:val="24"/>
          <w:szCs w:val="24"/>
        </w:rPr>
        <w:t xml:space="preserve"> </w:t>
      </w:r>
      <w:r>
        <w:rPr>
          <w:rFonts w:ascii="Times New Roman" w:hAnsi="Times New Roman" w:cs="Times New Roman"/>
          <w:sz w:val="24"/>
          <w:szCs w:val="24"/>
        </w:rPr>
        <w:t>to the first respondent or her late husband to ensure that the buildings were being erected within the stipulated beacons allocated to the first respondent’s late husband. Applicant has met all the requirements of a compelling order and he ought to succeed. Consequently the following order is granted.</w:t>
      </w:r>
    </w:p>
    <w:p w:rsidR="00A56BE8" w:rsidRDefault="00A56BE8" w:rsidP="00A56BE8">
      <w:pPr>
        <w:spacing w:after="0" w:line="360" w:lineRule="auto"/>
        <w:jc w:val="both"/>
        <w:rPr>
          <w:rFonts w:ascii="Times New Roman" w:hAnsi="Times New Roman" w:cs="Times New Roman"/>
          <w:sz w:val="24"/>
          <w:szCs w:val="24"/>
        </w:rPr>
      </w:pPr>
    </w:p>
    <w:p w:rsidR="00A56BE8" w:rsidRDefault="00A56BE8" w:rsidP="00A5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A56BE8" w:rsidRDefault="00CE68F4" w:rsidP="00A56BE8">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and tho</w:t>
      </w:r>
      <w:r w:rsidR="00A56BE8">
        <w:rPr>
          <w:rFonts w:ascii="Times New Roman" w:hAnsi="Times New Roman" w:cs="Times New Roman"/>
          <w:sz w:val="24"/>
          <w:szCs w:val="24"/>
        </w:rPr>
        <w:t>se claiming possession through him is hereby declared to have peaceful and undisturbed po</w:t>
      </w:r>
      <w:r w:rsidR="00CD4237">
        <w:rPr>
          <w:rFonts w:ascii="Times New Roman" w:hAnsi="Times New Roman" w:cs="Times New Roman"/>
          <w:sz w:val="24"/>
          <w:szCs w:val="24"/>
        </w:rPr>
        <w:t>ssession of subdivision 10 Merio</w:t>
      </w:r>
      <w:r w:rsidR="00A56BE8">
        <w:rPr>
          <w:rFonts w:ascii="Times New Roman" w:hAnsi="Times New Roman" w:cs="Times New Roman"/>
          <w:sz w:val="24"/>
          <w:szCs w:val="24"/>
        </w:rPr>
        <w:t>n farm situated in Makoni district in the Province of Manicaland measuring approximately 125,20 hectares</w:t>
      </w:r>
    </w:p>
    <w:p w:rsidR="00A56BE8" w:rsidRDefault="00A56BE8" w:rsidP="00A56BE8">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Respondent and all those acting under her are hereby ordered to abide by the boundaries as established and determined by second and third Respondent and first respondent and all those acting under her to vacate, remove and demolish all structures from the established</w:t>
      </w:r>
      <w:r w:rsidR="00B3363F">
        <w:rPr>
          <w:rFonts w:ascii="Times New Roman" w:hAnsi="Times New Roman" w:cs="Times New Roman"/>
          <w:sz w:val="24"/>
          <w:szCs w:val="24"/>
        </w:rPr>
        <w:t xml:space="preserve"> boundaries of subdivision 10 Me</w:t>
      </w:r>
      <w:r>
        <w:rPr>
          <w:rFonts w:ascii="Times New Roman" w:hAnsi="Times New Roman" w:cs="Times New Roman"/>
          <w:sz w:val="24"/>
          <w:szCs w:val="24"/>
        </w:rPr>
        <w:t xml:space="preserve">rion Farm within </w:t>
      </w:r>
      <w:r w:rsidRPr="00B3363F">
        <w:rPr>
          <w:rFonts w:ascii="Times New Roman" w:hAnsi="Times New Roman" w:cs="Times New Roman"/>
          <w:b/>
          <w:sz w:val="24"/>
          <w:szCs w:val="24"/>
        </w:rPr>
        <w:t>fourteen (14</w:t>
      </w:r>
      <w:r w:rsidR="009A0C54" w:rsidRPr="00B3363F">
        <w:rPr>
          <w:rFonts w:ascii="Times New Roman" w:hAnsi="Times New Roman" w:cs="Times New Roman"/>
          <w:b/>
          <w:sz w:val="24"/>
          <w:szCs w:val="24"/>
        </w:rPr>
        <w:t>)</w:t>
      </w:r>
      <w:r w:rsidRPr="00B3363F">
        <w:rPr>
          <w:rFonts w:ascii="Times New Roman" w:hAnsi="Times New Roman" w:cs="Times New Roman"/>
          <w:b/>
          <w:sz w:val="24"/>
          <w:szCs w:val="24"/>
        </w:rPr>
        <w:t xml:space="preserve"> </w:t>
      </w:r>
      <w:r w:rsidRPr="00D11217">
        <w:rPr>
          <w:rFonts w:ascii="Times New Roman" w:hAnsi="Times New Roman" w:cs="Times New Roman"/>
          <w:b/>
          <w:sz w:val="24"/>
          <w:szCs w:val="24"/>
        </w:rPr>
        <w:t xml:space="preserve">days </w:t>
      </w:r>
      <w:r>
        <w:rPr>
          <w:rFonts w:ascii="Times New Roman" w:hAnsi="Times New Roman" w:cs="Times New Roman"/>
          <w:sz w:val="24"/>
          <w:szCs w:val="24"/>
        </w:rPr>
        <w:t>from the date of service of this order on her.</w:t>
      </w:r>
    </w:p>
    <w:p w:rsidR="00A56BE8" w:rsidRDefault="00A56BE8" w:rsidP="00A56BE8">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After the expiry of fourteen (14) days and in the event that first respond</w:t>
      </w:r>
      <w:r w:rsidR="00970CB8">
        <w:rPr>
          <w:rFonts w:ascii="Times New Roman" w:hAnsi="Times New Roman" w:cs="Times New Roman"/>
          <w:sz w:val="24"/>
          <w:szCs w:val="24"/>
        </w:rPr>
        <w:t>e</w:t>
      </w:r>
      <w:r w:rsidR="00B3363F">
        <w:rPr>
          <w:rFonts w:ascii="Times New Roman" w:hAnsi="Times New Roman" w:cs="Times New Roman"/>
          <w:sz w:val="24"/>
          <w:szCs w:val="24"/>
        </w:rPr>
        <w:t>nt</w:t>
      </w:r>
      <w:r>
        <w:rPr>
          <w:rFonts w:ascii="Times New Roman" w:hAnsi="Times New Roman" w:cs="Times New Roman"/>
          <w:sz w:val="24"/>
          <w:szCs w:val="24"/>
        </w:rPr>
        <w:t xml:space="preserve"> had not abided by this order, the </w:t>
      </w:r>
      <w:r w:rsidR="00A33D14">
        <w:rPr>
          <w:rFonts w:ascii="Times New Roman" w:hAnsi="Times New Roman" w:cs="Times New Roman"/>
          <w:sz w:val="24"/>
          <w:szCs w:val="24"/>
        </w:rPr>
        <w:t>S</w:t>
      </w:r>
      <w:r>
        <w:rPr>
          <w:rFonts w:ascii="Times New Roman" w:hAnsi="Times New Roman" w:cs="Times New Roman"/>
          <w:sz w:val="24"/>
          <w:szCs w:val="24"/>
        </w:rPr>
        <w:t>heriff or his lawful deputy be and is hereby authorised and empowered to attend to the removal of the first respondent and all those claiming occupation through her and further to destroy such structures built or erected by first respondent on respondent’s property.</w:t>
      </w:r>
    </w:p>
    <w:p w:rsidR="00A56BE8" w:rsidRDefault="00A56BE8" w:rsidP="00A56BE8">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Respondent to pay costs on party and party basis</w:t>
      </w:r>
    </w:p>
    <w:p w:rsidR="00A56BE8" w:rsidRDefault="00A56BE8" w:rsidP="00A56BE8">
      <w:pPr>
        <w:spacing w:after="0" w:line="360" w:lineRule="auto"/>
        <w:ind w:left="360"/>
        <w:jc w:val="both"/>
        <w:rPr>
          <w:rFonts w:ascii="Times New Roman" w:hAnsi="Times New Roman" w:cs="Times New Roman"/>
          <w:sz w:val="24"/>
          <w:szCs w:val="24"/>
        </w:rPr>
      </w:pPr>
    </w:p>
    <w:p w:rsidR="00A56BE8" w:rsidRDefault="00A56BE8" w:rsidP="00A56BE8">
      <w:pPr>
        <w:spacing w:after="0" w:line="360" w:lineRule="auto"/>
        <w:jc w:val="both"/>
        <w:rPr>
          <w:rFonts w:ascii="Times New Roman" w:hAnsi="Times New Roman" w:cs="Times New Roman"/>
          <w:sz w:val="24"/>
          <w:szCs w:val="24"/>
        </w:rPr>
      </w:pPr>
    </w:p>
    <w:p w:rsidR="00A56BE8" w:rsidRDefault="00A56BE8" w:rsidP="00A56BE8">
      <w:pPr>
        <w:spacing w:after="0" w:line="360" w:lineRule="auto"/>
        <w:jc w:val="both"/>
        <w:rPr>
          <w:rFonts w:ascii="Times New Roman" w:hAnsi="Times New Roman" w:cs="Times New Roman"/>
          <w:sz w:val="24"/>
          <w:szCs w:val="24"/>
        </w:rPr>
      </w:pPr>
    </w:p>
    <w:p w:rsidR="00A56BE8" w:rsidRDefault="00A56BE8" w:rsidP="00A56BE8">
      <w:pPr>
        <w:spacing w:after="0" w:line="360" w:lineRule="auto"/>
        <w:jc w:val="both"/>
        <w:rPr>
          <w:rFonts w:ascii="Times New Roman" w:hAnsi="Times New Roman" w:cs="Times New Roman"/>
          <w:sz w:val="24"/>
          <w:szCs w:val="24"/>
        </w:rPr>
      </w:pPr>
    </w:p>
    <w:p w:rsidR="00A56BE8" w:rsidRDefault="00A56BE8" w:rsidP="009A0C5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Mafusire Commercial Attorneys</w:t>
      </w:r>
      <w:r>
        <w:rPr>
          <w:rFonts w:ascii="Times New Roman" w:hAnsi="Times New Roman" w:cs="Times New Roman"/>
          <w:sz w:val="24"/>
          <w:szCs w:val="24"/>
        </w:rPr>
        <w:t xml:space="preserve">, </w:t>
      </w:r>
      <w:r w:rsidR="009A0C54">
        <w:rPr>
          <w:rFonts w:ascii="Times New Roman" w:hAnsi="Times New Roman" w:cs="Times New Roman"/>
          <w:sz w:val="24"/>
          <w:szCs w:val="24"/>
        </w:rPr>
        <w:t xml:space="preserve">applicant’s legal practitioners </w:t>
      </w:r>
    </w:p>
    <w:p w:rsidR="00A56BE8" w:rsidRDefault="00A56BE8" w:rsidP="009A0C5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Chibaya &amp; Partners</w:t>
      </w:r>
      <w:r>
        <w:rPr>
          <w:rFonts w:ascii="Times New Roman" w:hAnsi="Times New Roman" w:cs="Times New Roman"/>
          <w:sz w:val="24"/>
          <w:szCs w:val="24"/>
        </w:rPr>
        <w:t xml:space="preserve">, </w:t>
      </w:r>
      <w:r w:rsidR="009A0C54">
        <w:rPr>
          <w:rFonts w:ascii="Times New Roman" w:hAnsi="Times New Roman" w:cs="Times New Roman"/>
          <w:sz w:val="24"/>
          <w:szCs w:val="24"/>
        </w:rPr>
        <w:t xml:space="preserve">first respondent’s legal practitioners </w:t>
      </w:r>
    </w:p>
    <w:p w:rsidR="00A56BE8" w:rsidRDefault="00A56BE8" w:rsidP="009A0C5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Civil Division of the Attorney- General’s </w:t>
      </w:r>
      <w:r w:rsidR="009A0C54">
        <w:rPr>
          <w:rFonts w:ascii="Times New Roman" w:hAnsi="Times New Roman" w:cs="Times New Roman"/>
          <w:i/>
          <w:sz w:val="24"/>
          <w:szCs w:val="24"/>
        </w:rPr>
        <w:t>Office</w:t>
      </w:r>
      <w:r w:rsidR="009A0C54">
        <w:rPr>
          <w:rFonts w:ascii="Times New Roman" w:hAnsi="Times New Roman" w:cs="Times New Roman"/>
          <w:sz w:val="24"/>
          <w:szCs w:val="24"/>
        </w:rPr>
        <w:t xml:space="preserve"> …</w:t>
      </w:r>
    </w:p>
    <w:p w:rsidR="008A6CFB" w:rsidRPr="00212D8B" w:rsidRDefault="008A6CFB" w:rsidP="00807D51">
      <w:pPr>
        <w:spacing w:after="0" w:line="360" w:lineRule="auto"/>
        <w:jc w:val="both"/>
        <w:rPr>
          <w:rFonts w:ascii="Times New Roman" w:hAnsi="Times New Roman" w:cs="Times New Roman"/>
          <w:sz w:val="24"/>
          <w:szCs w:val="24"/>
        </w:rPr>
      </w:pPr>
    </w:p>
    <w:p w:rsidR="004627AE" w:rsidRPr="004528C8" w:rsidRDefault="007E6670" w:rsidP="00166CBC">
      <w:pPr>
        <w:spacing w:after="0" w:line="240" w:lineRule="auto"/>
        <w:jc w:val="both"/>
        <w:rPr>
          <w:rFonts w:ascii="Times New Roman" w:hAnsi="Times New Roman" w:cs="Times New Roman"/>
          <w:sz w:val="24"/>
          <w:szCs w:val="24"/>
        </w:rPr>
      </w:pPr>
      <w:r w:rsidRPr="004528C8">
        <w:rPr>
          <w:rFonts w:ascii="Times New Roman" w:hAnsi="Times New Roman" w:cs="Times New Roman"/>
          <w:sz w:val="24"/>
          <w:szCs w:val="24"/>
        </w:rPr>
        <w:t xml:space="preserve">  </w:t>
      </w:r>
    </w:p>
    <w:p w:rsidR="00C167C3" w:rsidRDefault="00E97F53" w:rsidP="00E97F53">
      <w:pPr>
        <w:spacing w:after="0" w:line="360" w:lineRule="auto"/>
        <w:jc w:val="both"/>
        <w:rPr>
          <w:rFonts w:ascii="Times New Roman" w:hAnsi="Times New Roman" w:cs="Times New Roman"/>
          <w:szCs w:val="24"/>
        </w:rPr>
      </w:pPr>
      <w:r>
        <w:rPr>
          <w:rFonts w:ascii="Times New Roman" w:hAnsi="Times New Roman" w:cs="Times New Roman"/>
          <w:sz w:val="24"/>
          <w:szCs w:val="24"/>
        </w:rPr>
        <w:t xml:space="preserve"> </w:t>
      </w:r>
      <w:r w:rsidR="00C167C3" w:rsidRPr="00652243">
        <w:rPr>
          <w:rFonts w:ascii="Times New Roman" w:hAnsi="Times New Roman" w:cs="Times New Roman"/>
          <w:szCs w:val="24"/>
        </w:rPr>
        <w:t xml:space="preserve"> </w:t>
      </w:r>
    </w:p>
    <w:p w:rsidR="00594289" w:rsidRPr="00652243" w:rsidRDefault="00594289" w:rsidP="00594289">
      <w:pPr>
        <w:spacing w:after="0" w:line="360" w:lineRule="auto"/>
        <w:jc w:val="both"/>
        <w:rPr>
          <w:rFonts w:ascii="Times New Roman" w:hAnsi="Times New Roman" w:cs="Times New Roman"/>
          <w:szCs w:val="24"/>
        </w:rPr>
      </w:pPr>
    </w:p>
    <w:p w:rsidR="00412FF0" w:rsidRDefault="00412FF0" w:rsidP="00412FF0">
      <w:pPr>
        <w:spacing w:line="360" w:lineRule="auto"/>
        <w:jc w:val="both"/>
        <w:rPr>
          <w:rFonts w:ascii="Times New Roman" w:hAnsi="Times New Roman" w:cs="Times New Roman"/>
          <w:sz w:val="24"/>
          <w:szCs w:val="24"/>
        </w:rPr>
      </w:pPr>
    </w:p>
    <w:p w:rsidR="005C5082" w:rsidRPr="005C5082" w:rsidRDefault="008963D6" w:rsidP="00025F30">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82FEE">
        <w:rPr>
          <w:rFonts w:ascii="Times New Roman" w:hAnsi="Times New Roman" w:cs="Times New Roman"/>
        </w:rPr>
        <w:t xml:space="preserve"> </w:t>
      </w:r>
    </w:p>
    <w:sectPr w:rsidR="005C5082" w:rsidRPr="005C508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F66" w:rsidRDefault="005B5F66" w:rsidP="007461D8">
      <w:pPr>
        <w:spacing w:after="0" w:line="240" w:lineRule="auto"/>
      </w:pPr>
      <w:r>
        <w:separator/>
      </w:r>
    </w:p>
  </w:endnote>
  <w:endnote w:type="continuationSeparator" w:id="0">
    <w:p w:rsidR="005B5F66" w:rsidRDefault="005B5F66" w:rsidP="0074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16D" w:rsidRDefault="005261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16D" w:rsidRDefault="005261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16D" w:rsidRDefault="005261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F66" w:rsidRDefault="005B5F66" w:rsidP="007461D8">
      <w:pPr>
        <w:spacing w:after="0" w:line="240" w:lineRule="auto"/>
      </w:pPr>
      <w:r>
        <w:separator/>
      </w:r>
    </w:p>
  </w:footnote>
  <w:footnote w:type="continuationSeparator" w:id="0">
    <w:p w:rsidR="005B5F66" w:rsidRDefault="005B5F66" w:rsidP="007461D8">
      <w:pPr>
        <w:spacing w:after="0" w:line="240" w:lineRule="auto"/>
      </w:pPr>
      <w:r>
        <w:continuationSeparator/>
      </w:r>
    </w:p>
  </w:footnote>
  <w:footnote w:id="1">
    <w:p w:rsidR="00594289" w:rsidRDefault="00594289">
      <w:pPr>
        <w:pStyle w:val="FootnoteText"/>
      </w:pPr>
      <w:r>
        <w:rPr>
          <w:rStyle w:val="FootnoteReference"/>
        </w:rPr>
        <w:footnoteRef/>
      </w:r>
      <w:r>
        <w:t xml:space="preserve"> Page 50 of the record.</w:t>
      </w:r>
    </w:p>
  </w:footnote>
  <w:footnote w:id="2">
    <w:p w:rsidR="00D1332B" w:rsidRDefault="00D1332B">
      <w:pPr>
        <w:pStyle w:val="FootnoteText"/>
      </w:pPr>
      <w:r>
        <w:rPr>
          <w:rStyle w:val="FootnoteReference"/>
        </w:rPr>
        <w:footnoteRef/>
      </w:r>
      <w:r>
        <w:t xml:space="preserve"> 2009 (2) ZLR 132 (H) at p. 136 F-G per Makarau JP (as she then was) </w:t>
      </w:r>
    </w:p>
  </w:footnote>
  <w:footnote w:id="3">
    <w:p w:rsidR="00A56BE8" w:rsidRDefault="00A56BE8" w:rsidP="00A56BE8">
      <w:pPr>
        <w:pStyle w:val="FootnoteText"/>
      </w:pPr>
      <w:r>
        <w:rPr>
          <w:rStyle w:val="FootnoteReference"/>
        </w:rPr>
        <w:footnoteRef/>
      </w:r>
      <w:r>
        <w:t xml:space="preserve"> </w:t>
      </w:r>
      <w:r>
        <w:rPr>
          <w:i/>
        </w:rPr>
        <w:t>Mago</w:t>
      </w:r>
      <w:r>
        <w:t xml:space="preserve"> v </w:t>
      </w:r>
      <w:r>
        <w:rPr>
          <w:i/>
        </w:rPr>
        <w:t>Rusere and anor</w:t>
      </w:r>
      <w:r>
        <w:t xml:space="preserve"> (2021) ZWMS v HC 54</w:t>
      </w:r>
    </w:p>
  </w:footnote>
  <w:footnote w:id="4">
    <w:p w:rsidR="00A56BE8" w:rsidRDefault="00A56BE8" w:rsidP="00A56BE8">
      <w:pPr>
        <w:pStyle w:val="FootnoteText"/>
      </w:pPr>
      <w:r>
        <w:rPr>
          <w:rStyle w:val="FootnoteReference"/>
        </w:rPr>
        <w:footnoteRef/>
      </w:r>
      <w:r>
        <w:t xml:space="preserve"> Commercial Farmer’s Union And Others v Minister of Lands and Rural Resettlement and others SC 31/10 per </w:t>
      </w:r>
      <w:r>
        <w:rPr>
          <w:smallCaps/>
        </w:rPr>
        <w:t>Chidyausiku</w:t>
      </w:r>
      <w:r>
        <w:t xml:space="preserve"> CJ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16D" w:rsidRDefault="005261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509013"/>
      <w:docPartObj>
        <w:docPartGallery w:val="Page Numbers (Top of Page)"/>
        <w:docPartUnique/>
      </w:docPartObj>
    </w:sdtPr>
    <w:sdtEndPr>
      <w:rPr>
        <w:noProof/>
      </w:rPr>
    </w:sdtEndPr>
    <w:sdtContent>
      <w:p w:rsidR="00DA34C2" w:rsidRDefault="00DA34C2">
        <w:pPr>
          <w:pStyle w:val="Header"/>
          <w:jc w:val="right"/>
          <w:rPr>
            <w:noProof/>
          </w:rPr>
        </w:pPr>
        <w:r>
          <w:fldChar w:fldCharType="begin"/>
        </w:r>
        <w:r>
          <w:instrText xml:space="preserve"> PAGE   \* MERGEFORMAT </w:instrText>
        </w:r>
        <w:r>
          <w:fldChar w:fldCharType="separate"/>
        </w:r>
        <w:r w:rsidR="00301EAB">
          <w:rPr>
            <w:noProof/>
          </w:rPr>
          <w:t>1</w:t>
        </w:r>
        <w:r>
          <w:rPr>
            <w:noProof/>
          </w:rPr>
          <w:fldChar w:fldCharType="end"/>
        </w:r>
      </w:p>
      <w:p w:rsidR="000200D5" w:rsidRDefault="000200D5">
        <w:pPr>
          <w:pStyle w:val="Header"/>
          <w:jc w:val="right"/>
          <w:rPr>
            <w:noProof/>
          </w:rPr>
        </w:pPr>
        <w:r>
          <w:rPr>
            <w:noProof/>
          </w:rPr>
          <w:t>HMT</w:t>
        </w:r>
        <w:r w:rsidR="00457F6B">
          <w:rPr>
            <w:noProof/>
          </w:rPr>
          <w:t xml:space="preserve"> </w:t>
        </w:r>
        <w:r w:rsidR="0052616D">
          <w:rPr>
            <w:noProof/>
          </w:rPr>
          <w:t>22</w:t>
        </w:r>
        <w:r w:rsidR="00457F6B">
          <w:rPr>
            <w:noProof/>
          </w:rPr>
          <w:t>-</w:t>
        </w:r>
        <w:r w:rsidR="00455EBA">
          <w:rPr>
            <w:noProof/>
          </w:rPr>
          <w:t>22</w:t>
        </w:r>
      </w:p>
      <w:p w:rsidR="00DA34C2" w:rsidRDefault="009E0D54">
        <w:pPr>
          <w:pStyle w:val="Header"/>
          <w:jc w:val="right"/>
        </w:pPr>
        <w:r>
          <w:rPr>
            <w:noProof/>
          </w:rPr>
          <w:t>HC 17/22</w:t>
        </w:r>
      </w:p>
    </w:sdtContent>
  </w:sdt>
  <w:p w:rsidR="00DA34C2" w:rsidRDefault="00DA34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16D" w:rsidRDefault="005261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C7C50"/>
    <w:multiLevelType w:val="hybridMultilevel"/>
    <w:tmpl w:val="DE8C5DF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77206C"/>
    <w:multiLevelType w:val="hybridMultilevel"/>
    <w:tmpl w:val="07FA579C"/>
    <w:lvl w:ilvl="0" w:tplc="BE622E1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DEB22B1"/>
    <w:multiLevelType w:val="hybridMultilevel"/>
    <w:tmpl w:val="3B3864E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1E816EE7"/>
    <w:multiLevelType w:val="hybridMultilevel"/>
    <w:tmpl w:val="C6844798"/>
    <w:lvl w:ilvl="0" w:tplc="3009000F">
      <w:start w:val="1"/>
      <w:numFmt w:val="decimal"/>
      <w:lvlText w:val="%1."/>
      <w:lvlJc w:val="left"/>
      <w:pPr>
        <w:ind w:left="1680" w:hanging="360"/>
      </w:pPr>
    </w:lvl>
    <w:lvl w:ilvl="1" w:tplc="30090019" w:tentative="1">
      <w:start w:val="1"/>
      <w:numFmt w:val="lowerLetter"/>
      <w:lvlText w:val="%2."/>
      <w:lvlJc w:val="left"/>
      <w:pPr>
        <w:ind w:left="2400" w:hanging="360"/>
      </w:pPr>
    </w:lvl>
    <w:lvl w:ilvl="2" w:tplc="3009001B" w:tentative="1">
      <w:start w:val="1"/>
      <w:numFmt w:val="lowerRoman"/>
      <w:lvlText w:val="%3."/>
      <w:lvlJc w:val="right"/>
      <w:pPr>
        <w:ind w:left="3120" w:hanging="180"/>
      </w:pPr>
    </w:lvl>
    <w:lvl w:ilvl="3" w:tplc="3009000F" w:tentative="1">
      <w:start w:val="1"/>
      <w:numFmt w:val="decimal"/>
      <w:lvlText w:val="%4."/>
      <w:lvlJc w:val="left"/>
      <w:pPr>
        <w:ind w:left="3840" w:hanging="360"/>
      </w:pPr>
    </w:lvl>
    <w:lvl w:ilvl="4" w:tplc="30090019" w:tentative="1">
      <w:start w:val="1"/>
      <w:numFmt w:val="lowerLetter"/>
      <w:lvlText w:val="%5."/>
      <w:lvlJc w:val="left"/>
      <w:pPr>
        <w:ind w:left="4560" w:hanging="360"/>
      </w:pPr>
    </w:lvl>
    <w:lvl w:ilvl="5" w:tplc="3009001B" w:tentative="1">
      <w:start w:val="1"/>
      <w:numFmt w:val="lowerRoman"/>
      <w:lvlText w:val="%6."/>
      <w:lvlJc w:val="right"/>
      <w:pPr>
        <w:ind w:left="5280" w:hanging="180"/>
      </w:pPr>
    </w:lvl>
    <w:lvl w:ilvl="6" w:tplc="3009000F" w:tentative="1">
      <w:start w:val="1"/>
      <w:numFmt w:val="decimal"/>
      <w:lvlText w:val="%7."/>
      <w:lvlJc w:val="left"/>
      <w:pPr>
        <w:ind w:left="6000" w:hanging="360"/>
      </w:pPr>
    </w:lvl>
    <w:lvl w:ilvl="7" w:tplc="30090019" w:tentative="1">
      <w:start w:val="1"/>
      <w:numFmt w:val="lowerLetter"/>
      <w:lvlText w:val="%8."/>
      <w:lvlJc w:val="left"/>
      <w:pPr>
        <w:ind w:left="6720" w:hanging="360"/>
      </w:pPr>
    </w:lvl>
    <w:lvl w:ilvl="8" w:tplc="3009001B" w:tentative="1">
      <w:start w:val="1"/>
      <w:numFmt w:val="lowerRoman"/>
      <w:lvlText w:val="%9."/>
      <w:lvlJc w:val="right"/>
      <w:pPr>
        <w:ind w:left="7440" w:hanging="180"/>
      </w:pPr>
    </w:lvl>
  </w:abstractNum>
  <w:abstractNum w:abstractNumId="4" w15:restartNumberingAfterBreak="0">
    <w:nsid w:val="22106E87"/>
    <w:multiLevelType w:val="hybridMultilevel"/>
    <w:tmpl w:val="BDA62F68"/>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235530D3"/>
    <w:multiLevelType w:val="hybridMultilevel"/>
    <w:tmpl w:val="937465B4"/>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B052D12"/>
    <w:multiLevelType w:val="hybridMultilevel"/>
    <w:tmpl w:val="EF5A1660"/>
    <w:lvl w:ilvl="0" w:tplc="31642C82">
      <w:start w:val="1"/>
      <w:numFmt w:val="upperLetter"/>
      <w:lvlText w:val="%1."/>
      <w:lvlJc w:val="left"/>
      <w:pPr>
        <w:ind w:left="1200" w:hanging="360"/>
      </w:pPr>
      <w:rPr>
        <w:rFonts w:hint="default"/>
      </w:rPr>
    </w:lvl>
    <w:lvl w:ilvl="1" w:tplc="30090019" w:tentative="1">
      <w:start w:val="1"/>
      <w:numFmt w:val="lowerLetter"/>
      <w:lvlText w:val="%2."/>
      <w:lvlJc w:val="left"/>
      <w:pPr>
        <w:ind w:left="1920" w:hanging="360"/>
      </w:pPr>
    </w:lvl>
    <w:lvl w:ilvl="2" w:tplc="3009001B" w:tentative="1">
      <w:start w:val="1"/>
      <w:numFmt w:val="lowerRoman"/>
      <w:lvlText w:val="%3."/>
      <w:lvlJc w:val="right"/>
      <w:pPr>
        <w:ind w:left="2640" w:hanging="180"/>
      </w:pPr>
    </w:lvl>
    <w:lvl w:ilvl="3" w:tplc="3009000F" w:tentative="1">
      <w:start w:val="1"/>
      <w:numFmt w:val="decimal"/>
      <w:lvlText w:val="%4."/>
      <w:lvlJc w:val="left"/>
      <w:pPr>
        <w:ind w:left="3360" w:hanging="360"/>
      </w:pPr>
    </w:lvl>
    <w:lvl w:ilvl="4" w:tplc="30090019" w:tentative="1">
      <w:start w:val="1"/>
      <w:numFmt w:val="lowerLetter"/>
      <w:lvlText w:val="%5."/>
      <w:lvlJc w:val="left"/>
      <w:pPr>
        <w:ind w:left="4080" w:hanging="360"/>
      </w:pPr>
    </w:lvl>
    <w:lvl w:ilvl="5" w:tplc="3009001B" w:tentative="1">
      <w:start w:val="1"/>
      <w:numFmt w:val="lowerRoman"/>
      <w:lvlText w:val="%6."/>
      <w:lvlJc w:val="right"/>
      <w:pPr>
        <w:ind w:left="4800" w:hanging="180"/>
      </w:pPr>
    </w:lvl>
    <w:lvl w:ilvl="6" w:tplc="3009000F" w:tentative="1">
      <w:start w:val="1"/>
      <w:numFmt w:val="decimal"/>
      <w:lvlText w:val="%7."/>
      <w:lvlJc w:val="left"/>
      <w:pPr>
        <w:ind w:left="5520" w:hanging="360"/>
      </w:pPr>
    </w:lvl>
    <w:lvl w:ilvl="7" w:tplc="30090019" w:tentative="1">
      <w:start w:val="1"/>
      <w:numFmt w:val="lowerLetter"/>
      <w:lvlText w:val="%8."/>
      <w:lvlJc w:val="left"/>
      <w:pPr>
        <w:ind w:left="6240" w:hanging="360"/>
      </w:pPr>
    </w:lvl>
    <w:lvl w:ilvl="8" w:tplc="3009001B" w:tentative="1">
      <w:start w:val="1"/>
      <w:numFmt w:val="lowerRoman"/>
      <w:lvlText w:val="%9."/>
      <w:lvlJc w:val="right"/>
      <w:pPr>
        <w:ind w:left="6960" w:hanging="180"/>
      </w:pPr>
    </w:lvl>
  </w:abstractNum>
  <w:abstractNum w:abstractNumId="7" w15:restartNumberingAfterBreak="0">
    <w:nsid w:val="30643182"/>
    <w:multiLevelType w:val="hybridMultilevel"/>
    <w:tmpl w:val="AFE2EDE0"/>
    <w:lvl w:ilvl="0" w:tplc="4828BE64">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4FE34A3"/>
    <w:multiLevelType w:val="hybridMultilevel"/>
    <w:tmpl w:val="C90EBD2A"/>
    <w:lvl w:ilvl="0" w:tplc="5180EFC4">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9" w15:restartNumberingAfterBreak="0">
    <w:nsid w:val="40844D71"/>
    <w:multiLevelType w:val="hybridMultilevel"/>
    <w:tmpl w:val="44480C40"/>
    <w:lvl w:ilvl="0" w:tplc="65E0AEEC">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51917619"/>
    <w:multiLevelType w:val="hybridMultilevel"/>
    <w:tmpl w:val="6012E732"/>
    <w:lvl w:ilvl="0" w:tplc="76B09B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62BD3E9C"/>
    <w:multiLevelType w:val="hybridMultilevel"/>
    <w:tmpl w:val="CAA6E4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66EF2FDF"/>
    <w:multiLevelType w:val="hybridMultilevel"/>
    <w:tmpl w:val="59D846F4"/>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6D5C31C1"/>
    <w:multiLevelType w:val="hybridMultilevel"/>
    <w:tmpl w:val="4DF07130"/>
    <w:lvl w:ilvl="0" w:tplc="EAE2A8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77387EE0"/>
    <w:multiLevelType w:val="hybridMultilevel"/>
    <w:tmpl w:val="56F217C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7D76629F"/>
    <w:multiLevelType w:val="hybridMultilevel"/>
    <w:tmpl w:val="D9728C5E"/>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7FAA7228"/>
    <w:multiLevelType w:val="hybridMultilevel"/>
    <w:tmpl w:val="63E484D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11"/>
  </w:num>
  <w:num w:numId="4">
    <w:abstractNumId w:val="14"/>
  </w:num>
  <w:num w:numId="5">
    <w:abstractNumId w:val="10"/>
  </w:num>
  <w:num w:numId="6">
    <w:abstractNumId w:val="6"/>
  </w:num>
  <w:num w:numId="7">
    <w:abstractNumId w:val="9"/>
  </w:num>
  <w:num w:numId="8">
    <w:abstractNumId w:val="1"/>
  </w:num>
  <w:num w:numId="9">
    <w:abstractNumId w:val="13"/>
  </w:num>
  <w:num w:numId="10">
    <w:abstractNumId w:val="7"/>
  </w:num>
  <w:num w:numId="11">
    <w:abstractNumId w:val="16"/>
  </w:num>
  <w:num w:numId="12">
    <w:abstractNumId w:val="15"/>
  </w:num>
  <w:num w:numId="13">
    <w:abstractNumId w:val="5"/>
  </w:num>
  <w:num w:numId="14">
    <w:abstractNumId w:val="12"/>
  </w:num>
  <w:num w:numId="15">
    <w:abstractNumId w:val="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2D"/>
    <w:rsid w:val="00007E1F"/>
    <w:rsid w:val="000200D5"/>
    <w:rsid w:val="00025F30"/>
    <w:rsid w:val="0003200B"/>
    <w:rsid w:val="00033749"/>
    <w:rsid w:val="00040046"/>
    <w:rsid w:val="000410C9"/>
    <w:rsid w:val="00043A1C"/>
    <w:rsid w:val="00043E59"/>
    <w:rsid w:val="00050143"/>
    <w:rsid w:val="00051E53"/>
    <w:rsid w:val="00056B90"/>
    <w:rsid w:val="00057D6F"/>
    <w:rsid w:val="0006183B"/>
    <w:rsid w:val="00081FCF"/>
    <w:rsid w:val="00082AD3"/>
    <w:rsid w:val="000974FA"/>
    <w:rsid w:val="000A0AC2"/>
    <w:rsid w:val="000A5A9D"/>
    <w:rsid w:val="000B0B39"/>
    <w:rsid w:val="000B105B"/>
    <w:rsid w:val="000B1EF0"/>
    <w:rsid w:val="000C0B5A"/>
    <w:rsid w:val="000C17F1"/>
    <w:rsid w:val="000D797B"/>
    <w:rsid w:val="000E2D6F"/>
    <w:rsid w:val="000E4DAC"/>
    <w:rsid w:val="000E773E"/>
    <w:rsid w:val="00114BBC"/>
    <w:rsid w:val="00142B5F"/>
    <w:rsid w:val="00146513"/>
    <w:rsid w:val="001514B2"/>
    <w:rsid w:val="00155DBD"/>
    <w:rsid w:val="00157474"/>
    <w:rsid w:val="0016335F"/>
    <w:rsid w:val="00163642"/>
    <w:rsid w:val="0016415F"/>
    <w:rsid w:val="00166CBC"/>
    <w:rsid w:val="00170C35"/>
    <w:rsid w:val="00174836"/>
    <w:rsid w:val="00184668"/>
    <w:rsid w:val="00186677"/>
    <w:rsid w:val="001900C3"/>
    <w:rsid w:val="00190272"/>
    <w:rsid w:val="0019165C"/>
    <w:rsid w:val="001B79E1"/>
    <w:rsid w:val="001C0644"/>
    <w:rsid w:val="001D0E7D"/>
    <w:rsid w:val="001D4849"/>
    <w:rsid w:val="001D6BA6"/>
    <w:rsid w:val="001E6E34"/>
    <w:rsid w:val="001E72F0"/>
    <w:rsid w:val="001F615D"/>
    <w:rsid w:val="00201A53"/>
    <w:rsid w:val="00202B3F"/>
    <w:rsid w:val="002107C5"/>
    <w:rsid w:val="00212D8B"/>
    <w:rsid w:val="00216BF3"/>
    <w:rsid w:val="00220589"/>
    <w:rsid w:val="00221718"/>
    <w:rsid w:val="00224975"/>
    <w:rsid w:val="00232352"/>
    <w:rsid w:val="00235858"/>
    <w:rsid w:val="00246056"/>
    <w:rsid w:val="00250B35"/>
    <w:rsid w:val="00265A82"/>
    <w:rsid w:val="0027044E"/>
    <w:rsid w:val="0028186D"/>
    <w:rsid w:val="00282FEE"/>
    <w:rsid w:val="00283DBB"/>
    <w:rsid w:val="00284022"/>
    <w:rsid w:val="00286998"/>
    <w:rsid w:val="002904F6"/>
    <w:rsid w:val="00294332"/>
    <w:rsid w:val="00296329"/>
    <w:rsid w:val="0029727C"/>
    <w:rsid w:val="002A2AF5"/>
    <w:rsid w:val="002A76E6"/>
    <w:rsid w:val="002C3A00"/>
    <w:rsid w:val="002C45C1"/>
    <w:rsid w:val="002C48BF"/>
    <w:rsid w:val="002C5358"/>
    <w:rsid w:val="002D587B"/>
    <w:rsid w:val="002D6CEE"/>
    <w:rsid w:val="002D76BE"/>
    <w:rsid w:val="002E3C9B"/>
    <w:rsid w:val="002E7DD7"/>
    <w:rsid w:val="00301A41"/>
    <w:rsid w:val="00301EAB"/>
    <w:rsid w:val="00314D52"/>
    <w:rsid w:val="0032302A"/>
    <w:rsid w:val="0032613D"/>
    <w:rsid w:val="003366E9"/>
    <w:rsid w:val="00343EFD"/>
    <w:rsid w:val="0034744A"/>
    <w:rsid w:val="00363C75"/>
    <w:rsid w:val="00365324"/>
    <w:rsid w:val="00367E1C"/>
    <w:rsid w:val="0039753A"/>
    <w:rsid w:val="003B5B3D"/>
    <w:rsid w:val="003C6C53"/>
    <w:rsid w:val="003D1FB6"/>
    <w:rsid w:val="003E1DA6"/>
    <w:rsid w:val="003F488C"/>
    <w:rsid w:val="00412FF0"/>
    <w:rsid w:val="00415F24"/>
    <w:rsid w:val="0042789C"/>
    <w:rsid w:val="00436EBE"/>
    <w:rsid w:val="0044367A"/>
    <w:rsid w:val="00444818"/>
    <w:rsid w:val="00444895"/>
    <w:rsid w:val="00445E1D"/>
    <w:rsid w:val="00447FAF"/>
    <w:rsid w:val="004528C8"/>
    <w:rsid w:val="004557A9"/>
    <w:rsid w:val="00455EBA"/>
    <w:rsid w:val="00457F6B"/>
    <w:rsid w:val="004600CF"/>
    <w:rsid w:val="004627AE"/>
    <w:rsid w:val="0046485E"/>
    <w:rsid w:val="004655DB"/>
    <w:rsid w:val="00486902"/>
    <w:rsid w:val="00487994"/>
    <w:rsid w:val="004A71ED"/>
    <w:rsid w:val="004B28B2"/>
    <w:rsid w:val="004B67BB"/>
    <w:rsid w:val="004D3DC1"/>
    <w:rsid w:val="00517B09"/>
    <w:rsid w:val="0052616D"/>
    <w:rsid w:val="00527562"/>
    <w:rsid w:val="00535EF2"/>
    <w:rsid w:val="0054692F"/>
    <w:rsid w:val="005478C0"/>
    <w:rsid w:val="00547B87"/>
    <w:rsid w:val="005513FC"/>
    <w:rsid w:val="00555310"/>
    <w:rsid w:val="00556272"/>
    <w:rsid w:val="00565704"/>
    <w:rsid w:val="005926F7"/>
    <w:rsid w:val="00594289"/>
    <w:rsid w:val="005A627C"/>
    <w:rsid w:val="005A64C2"/>
    <w:rsid w:val="005B5F66"/>
    <w:rsid w:val="005C0E29"/>
    <w:rsid w:val="005C5082"/>
    <w:rsid w:val="005E1AEF"/>
    <w:rsid w:val="005E52BE"/>
    <w:rsid w:val="005E631B"/>
    <w:rsid w:val="005E6FE4"/>
    <w:rsid w:val="005F773A"/>
    <w:rsid w:val="00604B14"/>
    <w:rsid w:val="0062128B"/>
    <w:rsid w:val="00621330"/>
    <w:rsid w:val="00621C0B"/>
    <w:rsid w:val="00626EB0"/>
    <w:rsid w:val="00633EBC"/>
    <w:rsid w:val="00635E9C"/>
    <w:rsid w:val="006365EB"/>
    <w:rsid w:val="006372B9"/>
    <w:rsid w:val="00645523"/>
    <w:rsid w:val="00647C95"/>
    <w:rsid w:val="006503D6"/>
    <w:rsid w:val="00652243"/>
    <w:rsid w:val="0067374B"/>
    <w:rsid w:val="006771DE"/>
    <w:rsid w:val="006830FD"/>
    <w:rsid w:val="00686035"/>
    <w:rsid w:val="006929F3"/>
    <w:rsid w:val="006A2BEE"/>
    <w:rsid w:val="006C4B8F"/>
    <w:rsid w:val="006D2245"/>
    <w:rsid w:val="006D6B50"/>
    <w:rsid w:val="006D7F47"/>
    <w:rsid w:val="006F5741"/>
    <w:rsid w:val="00701BB3"/>
    <w:rsid w:val="0070599B"/>
    <w:rsid w:val="00733010"/>
    <w:rsid w:val="00736D80"/>
    <w:rsid w:val="007376F4"/>
    <w:rsid w:val="00743403"/>
    <w:rsid w:val="007461D8"/>
    <w:rsid w:val="00757CCC"/>
    <w:rsid w:val="007655E7"/>
    <w:rsid w:val="007722F4"/>
    <w:rsid w:val="007740AF"/>
    <w:rsid w:val="00774861"/>
    <w:rsid w:val="007748D0"/>
    <w:rsid w:val="007759B2"/>
    <w:rsid w:val="00775D55"/>
    <w:rsid w:val="00777E71"/>
    <w:rsid w:val="007872D5"/>
    <w:rsid w:val="00792D53"/>
    <w:rsid w:val="0079360D"/>
    <w:rsid w:val="00793C54"/>
    <w:rsid w:val="0079695A"/>
    <w:rsid w:val="007A628A"/>
    <w:rsid w:val="007B3B4B"/>
    <w:rsid w:val="007C3503"/>
    <w:rsid w:val="007E6670"/>
    <w:rsid w:val="007F1715"/>
    <w:rsid w:val="007F2879"/>
    <w:rsid w:val="00801F30"/>
    <w:rsid w:val="00807D51"/>
    <w:rsid w:val="00810D13"/>
    <w:rsid w:val="00816A7D"/>
    <w:rsid w:val="0082440B"/>
    <w:rsid w:val="00824CF2"/>
    <w:rsid w:val="00825D8E"/>
    <w:rsid w:val="00827FD6"/>
    <w:rsid w:val="00832BD8"/>
    <w:rsid w:val="008341E2"/>
    <w:rsid w:val="00837315"/>
    <w:rsid w:val="00842EB4"/>
    <w:rsid w:val="0084636F"/>
    <w:rsid w:val="00865E99"/>
    <w:rsid w:val="008744E7"/>
    <w:rsid w:val="00875809"/>
    <w:rsid w:val="00877ADA"/>
    <w:rsid w:val="008819DA"/>
    <w:rsid w:val="00881BE5"/>
    <w:rsid w:val="008917F1"/>
    <w:rsid w:val="00893E2A"/>
    <w:rsid w:val="00896241"/>
    <w:rsid w:val="008963D6"/>
    <w:rsid w:val="008A62F0"/>
    <w:rsid w:val="008A6CFB"/>
    <w:rsid w:val="008B1403"/>
    <w:rsid w:val="008B186D"/>
    <w:rsid w:val="008B3C82"/>
    <w:rsid w:val="008F044A"/>
    <w:rsid w:val="008F2B8A"/>
    <w:rsid w:val="008F36BF"/>
    <w:rsid w:val="009055CE"/>
    <w:rsid w:val="00917313"/>
    <w:rsid w:val="00924599"/>
    <w:rsid w:val="009275CB"/>
    <w:rsid w:val="0093229A"/>
    <w:rsid w:val="00934027"/>
    <w:rsid w:val="0094651C"/>
    <w:rsid w:val="00953C7A"/>
    <w:rsid w:val="009600D6"/>
    <w:rsid w:val="00967702"/>
    <w:rsid w:val="00970CB8"/>
    <w:rsid w:val="00996145"/>
    <w:rsid w:val="009A0C54"/>
    <w:rsid w:val="009B1AF1"/>
    <w:rsid w:val="009B210F"/>
    <w:rsid w:val="009B2324"/>
    <w:rsid w:val="009C19CA"/>
    <w:rsid w:val="009C3270"/>
    <w:rsid w:val="009C51DA"/>
    <w:rsid w:val="009D47AC"/>
    <w:rsid w:val="009E0D54"/>
    <w:rsid w:val="009E1FAD"/>
    <w:rsid w:val="009E2409"/>
    <w:rsid w:val="009E302D"/>
    <w:rsid w:val="00A00852"/>
    <w:rsid w:val="00A030F5"/>
    <w:rsid w:val="00A04E84"/>
    <w:rsid w:val="00A14514"/>
    <w:rsid w:val="00A14E9A"/>
    <w:rsid w:val="00A21E8E"/>
    <w:rsid w:val="00A2260A"/>
    <w:rsid w:val="00A23573"/>
    <w:rsid w:val="00A33D14"/>
    <w:rsid w:val="00A37F1A"/>
    <w:rsid w:val="00A56BE8"/>
    <w:rsid w:val="00A77B5C"/>
    <w:rsid w:val="00A8371A"/>
    <w:rsid w:val="00A91DE7"/>
    <w:rsid w:val="00A97E70"/>
    <w:rsid w:val="00AB02E3"/>
    <w:rsid w:val="00AC4AF4"/>
    <w:rsid w:val="00AD1669"/>
    <w:rsid w:val="00AE527C"/>
    <w:rsid w:val="00AE6FFF"/>
    <w:rsid w:val="00AF0CA4"/>
    <w:rsid w:val="00B1403D"/>
    <w:rsid w:val="00B147B2"/>
    <w:rsid w:val="00B159B0"/>
    <w:rsid w:val="00B31FF8"/>
    <w:rsid w:val="00B3363F"/>
    <w:rsid w:val="00B405D5"/>
    <w:rsid w:val="00B47178"/>
    <w:rsid w:val="00B52AAC"/>
    <w:rsid w:val="00B56648"/>
    <w:rsid w:val="00B56E26"/>
    <w:rsid w:val="00B67879"/>
    <w:rsid w:val="00B7648F"/>
    <w:rsid w:val="00B82CA3"/>
    <w:rsid w:val="00B8410D"/>
    <w:rsid w:val="00B8583C"/>
    <w:rsid w:val="00B91504"/>
    <w:rsid w:val="00B95821"/>
    <w:rsid w:val="00B95938"/>
    <w:rsid w:val="00BA3FFE"/>
    <w:rsid w:val="00BB36E1"/>
    <w:rsid w:val="00BB58A8"/>
    <w:rsid w:val="00BC4A86"/>
    <w:rsid w:val="00BC574C"/>
    <w:rsid w:val="00BD042C"/>
    <w:rsid w:val="00BD3465"/>
    <w:rsid w:val="00BE01DB"/>
    <w:rsid w:val="00BE3E5B"/>
    <w:rsid w:val="00BF0FBA"/>
    <w:rsid w:val="00BF5C4B"/>
    <w:rsid w:val="00BF5E6B"/>
    <w:rsid w:val="00C006F6"/>
    <w:rsid w:val="00C03F2B"/>
    <w:rsid w:val="00C04291"/>
    <w:rsid w:val="00C049E7"/>
    <w:rsid w:val="00C06E4E"/>
    <w:rsid w:val="00C167C3"/>
    <w:rsid w:val="00C1797F"/>
    <w:rsid w:val="00C217EC"/>
    <w:rsid w:val="00C350D6"/>
    <w:rsid w:val="00C42810"/>
    <w:rsid w:val="00C451F4"/>
    <w:rsid w:val="00C50A53"/>
    <w:rsid w:val="00C52879"/>
    <w:rsid w:val="00C543A4"/>
    <w:rsid w:val="00C56EE3"/>
    <w:rsid w:val="00C6276C"/>
    <w:rsid w:val="00C66BB4"/>
    <w:rsid w:val="00C70269"/>
    <w:rsid w:val="00C74452"/>
    <w:rsid w:val="00C74B0E"/>
    <w:rsid w:val="00C87465"/>
    <w:rsid w:val="00C87B6A"/>
    <w:rsid w:val="00C94936"/>
    <w:rsid w:val="00C95629"/>
    <w:rsid w:val="00CA10E4"/>
    <w:rsid w:val="00CB7A78"/>
    <w:rsid w:val="00CC7EEA"/>
    <w:rsid w:val="00CD4237"/>
    <w:rsid w:val="00CE68F4"/>
    <w:rsid w:val="00D032F0"/>
    <w:rsid w:val="00D11217"/>
    <w:rsid w:val="00D1332B"/>
    <w:rsid w:val="00D17CE0"/>
    <w:rsid w:val="00D2659B"/>
    <w:rsid w:val="00D331A5"/>
    <w:rsid w:val="00D418F4"/>
    <w:rsid w:val="00D43546"/>
    <w:rsid w:val="00D4536D"/>
    <w:rsid w:val="00D46314"/>
    <w:rsid w:val="00D549B5"/>
    <w:rsid w:val="00D558DC"/>
    <w:rsid w:val="00D70FFB"/>
    <w:rsid w:val="00D7542D"/>
    <w:rsid w:val="00D82884"/>
    <w:rsid w:val="00D9099C"/>
    <w:rsid w:val="00DA34C2"/>
    <w:rsid w:val="00DA48B2"/>
    <w:rsid w:val="00DB49A0"/>
    <w:rsid w:val="00DD4D2B"/>
    <w:rsid w:val="00DE7F79"/>
    <w:rsid w:val="00DF7EA0"/>
    <w:rsid w:val="00E01B85"/>
    <w:rsid w:val="00E01DE9"/>
    <w:rsid w:val="00E02CDE"/>
    <w:rsid w:val="00E261E5"/>
    <w:rsid w:val="00E309EF"/>
    <w:rsid w:val="00E3246F"/>
    <w:rsid w:val="00E44368"/>
    <w:rsid w:val="00E47D05"/>
    <w:rsid w:val="00E55BBF"/>
    <w:rsid w:val="00E55C13"/>
    <w:rsid w:val="00E634A3"/>
    <w:rsid w:val="00E649C0"/>
    <w:rsid w:val="00E71B87"/>
    <w:rsid w:val="00E75D69"/>
    <w:rsid w:val="00E842A7"/>
    <w:rsid w:val="00E84DC1"/>
    <w:rsid w:val="00E867C9"/>
    <w:rsid w:val="00E97302"/>
    <w:rsid w:val="00E97F53"/>
    <w:rsid w:val="00EA1500"/>
    <w:rsid w:val="00EB45CD"/>
    <w:rsid w:val="00ED2A73"/>
    <w:rsid w:val="00ED5293"/>
    <w:rsid w:val="00ED76AA"/>
    <w:rsid w:val="00EE1FD7"/>
    <w:rsid w:val="00EE7A74"/>
    <w:rsid w:val="00EF2629"/>
    <w:rsid w:val="00EF30F5"/>
    <w:rsid w:val="00EF4149"/>
    <w:rsid w:val="00EF70D3"/>
    <w:rsid w:val="00EF76F3"/>
    <w:rsid w:val="00F03B44"/>
    <w:rsid w:val="00F05D23"/>
    <w:rsid w:val="00F20979"/>
    <w:rsid w:val="00F20EC9"/>
    <w:rsid w:val="00F23080"/>
    <w:rsid w:val="00F31207"/>
    <w:rsid w:val="00F32468"/>
    <w:rsid w:val="00F33975"/>
    <w:rsid w:val="00F36567"/>
    <w:rsid w:val="00F42FC3"/>
    <w:rsid w:val="00F44BE6"/>
    <w:rsid w:val="00F821E5"/>
    <w:rsid w:val="00F86565"/>
    <w:rsid w:val="00F96816"/>
    <w:rsid w:val="00FA3634"/>
    <w:rsid w:val="00FB0BCE"/>
    <w:rsid w:val="00FC5996"/>
    <w:rsid w:val="00FD1352"/>
    <w:rsid w:val="00FF20C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51761A-EF78-4920-BDB0-EFC61B87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1D8"/>
  </w:style>
  <w:style w:type="paragraph" w:styleId="Footer">
    <w:name w:val="footer"/>
    <w:basedOn w:val="Normal"/>
    <w:link w:val="FooterChar"/>
    <w:uiPriority w:val="99"/>
    <w:unhideWhenUsed/>
    <w:rsid w:val="00746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1D8"/>
  </w:style>
  <w:style w:type="paragraph" w:styleId="ListParagraph">
    <w:name w:val="List Paragraph"/>
    <w:basedOn w:val="Normal"/>
    <w:uiPriority w:val="34"/>
    <w:qFormat/>
    <w:rsid w:val="007872D5"/>
    <w:pPr>
      <w:ind w:left="720"/>
      <w:contextualSpacing/>
    </w:pPr>
  </w:style>
  <w:style w:type="paragraph" w:styleId="FootnoteText">
    <w:name w:val="footnote text"/>
    <w:basedOn w:val="Normal"/>
    <w:link w:val="FootnoteTextChar"/>
    <w:uiPriority w:val="99"/>
    <w:semiHidden/>
    <w:unhideWhenUsed/>
    <w:rsid w:val="00801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F30"/>
    <w:rPr>
      <w:sz w:val="20"/>
      <w:szCs w:val="20"/>
    </w:rPr>
  </w:style>
  <w:style w:type="character" w:styleId="FootnoteReference">
    <w:name w:val="footnote reference"/>
    <w:basedOn w:val="DefaultParagraphFont"/>
    <w:uiPriority w:val="99"/>
    <w:semiHidden/>
    <w:unhideWhenUsed/>
    <w:rsid w:val="00801F30"/>
    <w:rPr>
      <w:vertAlign w:val="superscript"/>
    </w:rPr>
  </w:style>
  <w:style w:type="paragraph" w:styleId="BalloonText">
    <w:name w:val="Balloon Text"/>
    <w:basedOn w:val="Normal"/>
    <w:link w:val="BalloonTextChar"/>
    <w:uiPriority w:val="99"/>
    <w:semiHidden/>
    <w:unhideWhenUsed/>
    <w:rsid w:val="00D33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6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A796D-986E-4544-B588-DE1E36F24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1779</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2022-01-17T08:13:00Z</cp:lastPrinted>
  <dcterms:created xsi:type="dcterms:W3CDTF">2022-06-03T08:37:00Z</dcterms:created>
  <dcterms:modified xsi:type="dcterms:W3CDTF">2022-06-03T08:37:00Z</dcterms:modified>
</cp:coreProperties>
</file>