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F65" w:rsidRPr="00D10188" w:rsidRDefault="003E3B30" w:rsidP="00C57F65">
      <w:pPr>
        <w:pStyle w:val="NoSpacing"/>
        <w:jc w:val="both"/>
        <w:rPr>
          <w:b/>
          <w:szCs w:val="24"/>
        </w:rPr>
      </w:pPr>
      <w:r>
        <w:rPr>
          <w:b/>
          <w:szCs w:val="24"/>
        </w:rPr>
        <w:t xml:space="preserve">LOVEMORE MPOFU </w:t>
      </w:r>
    </w:p>
    <w:p w:rsidR="00C57F65" w:rsidRPr="00D10188" w:rsidRDefault="00C57F65" w:rsidP="00C57F65">
      <w:pPr>
        <w:pStyle w:val="NoSpacing"/>
        <w:jc w:val="both"/>
        <w:rPr>
          <w:b/>
          <w:szCs w:val="24"/>
        </w:rPr>
      </w:pPr>
    </w:p>
    <w:p w:rsidR="00C57F65" w:rsidRPr="00D10188" w:rsidRDefault="00C57F65" w:rsidP="00C57F65">
      <w:pPr>
        <w:pStyle w:val="NoSpacing"/>
        <w:jc w:val="both"/>
        <w:rPr>
          <w:b/>
          <w:szCs w:val="24"/>
        </w:rPr>
      </w:pPr>
      <w:r w:rsidRPr="00D10188">
        <w:rPr>
          <w:b/>
          <w:szCs w:val="24"/>
        </w:rPr>
        <w:t>Versus</w:t>
      </w:r>
    </w:p>
    <w:p w:rsidR="00C57F65" w:rsidRPr="00D10188" w:rsidRDefault="00C57F65" w:rsidP="00C57F65">
      <w:pPr>
        <w:pStyle w:val="NoSpacing"/>
        <w:jc w:val="both"/>
        <w:rPr>
          <w:b/>
          <w:szCs w:val="24"/>
        </w:rPr>
      </w:pPr>
    </w:p>
    <w:p w:rsidR="00C57F65" w:rsidRPr="00D10188" w:rsidRDefault="00C57F65" w:rsidP="00C57F65">
      <w:pPr>
        <w:pStyle w:val="NoSpacing"/>
        <w:jc w:val="both"/>
        <w:rPr>
          <w:b/>
          <w:szCs w:val="24"/>
        </w:rPr>
      </w:pPr>
      <w:r w:rsidRPr="00D10188">
        <w:rPr>
          <w:b/>
          <w:szCs w:val="24"/>
        </w:rPr>
        <w:t>THE STATE</w:t>
      </w:r>
    </w:p>
    <w:p w:rsidR="00C57F65" w:rsidRPr="00D10188" w:rsidRDefault="00C57F65" w:rsidP="00C57F65">
      <w:pPr>
        <w:pStyle w:val="NoSpacing"/>
        <w:jc w:val="both"/>
        <w:rPr>
          <w:b/>
          <w:szCs w:val="24"/>
        </w:rPr>
      </w:pPr>
    </w:p>
    <w:p w:rsidR="00C57F65" w:rsidRPr="00D10188" w:rsidRDefault="00C57F65" w:rsidP="00C57F65">
      <w:pPr>
        <w:pStyle w:val="NoSpacing"/>
        <w:jc w:val="both"/>
        <w:rPr>
          <w:szCs w:val="24"/>
        </w:rPr>
      </w:pPr>
      <w:r w:rsidRPr="00D10188">
        <w:rPr>
          <w:szCs w:val="24"/>
        </w:rPr>
        <w:t>IN THE HIGH COURT OF ZIMBABWE</w:t>
      </w:r>
    </w:p>
    <w:p w:rsidR="00C57F65" w:rsidRPr="00D10188" w:rsidRDefault="003E3B30" w:rsidP="00C57F65">
      <w:pPr>
        <w:pStyle w:val="NoSpacing"/>
        <w:jc w:val="both"/>
        <w:rPr>
          <w:szCs w:val="24"/>
        </w:rPr>
      </w:pPr>
      <w:r>
        <w:rPr>
          <w:szCs w:val="24"/>
        </w:rPr>
        <w:t>DUBE-BANDA</w:t>
      </w:r>
      <w:r w:rsidR="00C57F65" w:rsidRPr="00D10188">
        <w:rPr>
          <w:szCs w:val="24"/>
        </w:rPr>
        <w:t xml:space="preserve"> J</w:t>
      </w:r>
    </w:p>
    <w:p w:rsidR="00C57F65" w:rsidRPr="00D10188" w:rsidRDefault="003E3B30" w:rsidP="00C57F65">
      <w:pPr>
        <w:pStyle w:val="NoSpacing"/>
        <w:jc w:val="both"/>
        <w:rPr>
          <w:szCs w:val="24"/>
        </w:rPr>
      </w:pPr>
      <w:r>
        <w:rPr>
          <w:szCs w:val="24"/>
        </w:rPr>
        <w:t xml:space="preserve">BULAWAYO 23 AUGUST 2022 &amp; </w:t>
      </w:r>
      <w:r w:rsidR="00335E74">
        <w:rPr>
          <w:szCs w:val="24"/>
        </w:rPr>
        <w:t>1 SEPTEMBER 2022</w:t>
      </w:r>
    </w:p>
    <w:p w:rsidR="00C57F65" w:rsidRPr="00D10188" w:rsidRDefault="00C57F65" w:rsidP="00C57F65">
      <w:pPr>
        <w:pStyle w:val="NoSpacing"/>
        <w:jc w:val="both"/>
        <w:rPr>
          <w:szCs w:val="24"/>
        </w:rPr>
      </w:pPr>
    </w:p>
    <w:p w:rsidR="00C57F65" w:rsidRPr="008E4972" w:rsidRDefault="008E4972" w:rsidP="008E4972">
      <w:pPr>
        <w:pStyle w:val="NoSpacing"/>
        <w:spacing w:line="360" w:lineRule="auto"/>
        <w:jc w:val="both"/>
        <w:rPr>
          <w:b/>
          <w:szCs w:val="24"/>
        </w:rPr>
      </w:pPr>
      <w:r w:rsidRPr="008E4972">
        <w:rPr>
          <w:rFonts w:cs="Times New Roman"/>
          <w:b/>
          <w:color w:val="000000"/>
          <w:szCs w:val="24"/>
          <w:lang w:val="en-ZW"/>
        </w:rPr>
        <w:t>A</w:t>
      </w:r>
      <w:r w:rsidRPr="008E4972">
        <w:rPr>
          <w:rFonts w:cs="Times New Roman"/>
          <w:b/>
          <w:bCs/>
          <w:color w:val="000000"/>
          <w:szCs w:val="24"/>
          <w:lang w:val="en-ZW"/>
        </w:rPr>
        <w:t>ppeal against refusal of bail pending trial</w:t>
      </w:r>
    </w:p>
    <w:p w:rsidR="00C57F65" w:rsidRPr="008E4972" w:rsidRDefault="00C57F65" w:rsidP="008E4972">
      <w:pPr>
        <w:pStyle w:val="NoSpacing"/>
        <w:spacing w:line="360" w:lineRule="auto"/>
        <w:jc w:val="both"/>
        <w:rPr>
          <w:szCs w:val="24"/>
        </w:rPr>
      </w:pPr>
    </w:p>
    <w:p w:rsidR="00C57F65" w:rsidRPr="00D10188" w:rsidRDefault="00C57F65" w:rsidP="00C57F65">
      <w:pPr>
        <w:pStyle w:val="NoSpacing"/>
        <w:jc w:val="both"/>
        <w:rPr>
          <w:szCs w:val="24"/>
        </w:rPr>
      </w:pPr>
      <w:r>
        <w:rPr>
          <w:i/>
          <w:szCs w:val="24"/>
        </w:rPr>
        <w:t>A. Sibanda</w:t>
      </w:r>
      <w:r>
        <w:rPr>
          <w:szCs w:val="24"/>
        </w:rPr>
        <w:t xml:space="preserve"> for the appellant </w:t>
      </w:r>
    </w:p>
    <w:p w:rsidR="00C57F65" w:rsidRPr="00D10188" w:rsidRDefault="00DF7EF1" w:rsidP="00C57F65">
      <w:pPr>
        <w:pStyle w:val="NoSpacing"/>
        <w:jc w:val="both"/>
        <w:rPr>
          <w:szCs w:val="24"/>
        </w:rPr>
      </w:pPr>
      <w:r>
        <w:rPr>
          <w:i/>
          <w:szCs w:val="24"/>
        </w:rPr>
        <w:t xml:space="preserve">K.M. </w:t>
      </w:r>
      <w:r w:rsidR="008E4972">
        <w:rPr>
          <w:i/>
          <w:szCs w:val="24"/>
        </w:rPr>
        <w:t xml:space="preserve">Guveya </w:t>
      </w:r>
      <w:r w:rsidR="00C57F65" w:rsidRPr="00D10188">
        <w:rPr>
          <w:szCs w:val="24"/>
        </w:rPr>
        <w:t>for the respondent</w:t>
      </w:r>
    </w:p>
    <w:p w:rsidR="003E628A" w:rsidRDefault="003E628A" w:rsidP="00C57F65">
      <w:pPr>
        <w:pStyle w:val="Default"/>
      </w:pPr>
    </w:p>
    <w:p w:rsidR="007B24E1" w:rsidRPr="007B24E1" w:rsidRDefault="007B24E1" w:rsidP="00C57F65">
      <w:pPr>
        <w:pStyle w:val="Default"/>
        <w:rPr>
          <w:b/>
        </w:rPr>
      </w:pPr>
      <w:r>
        <w:rPr>
          <w:b/>
        </w:rPr>
        <w:t>DUBE-BANDA J:</w:t>
      </w:r>
    </w:p>
    <w:p w:rsidR="007B24E1" w:rsidRDefault="007B24E1" w:rsidP="00C57F65">
      <w:pPr>
        <w:pStyle w:val="Default"/>
      </w:pPr>
    </w:p>
    <w:p w:rsidR="00F00B1D" w:rsidRPr="00F00B1D" w:rsidRDefault="00F00B1D" w:rsidP="00C57F65">
      <w:pPr>
        <w:pStyle w:val="Default"/>
        <w:rPr>
          <w:b/>
        </w:rPr>
      </w:pPr>
      <w:r w:rsidRPr="00F00B1D">
        <w:rPr>
          <w:b/>
        </w:rPr>
        <w:t xml:space="preserve">Introduction </w:t>
      </w:r>
    </w:p>
    <w:p w:rsidR="00F00B1D" w:rsidRDefault="00F00B1D" w:rsidP="00C57F65">
      <w:pPr>
        <w:pStyle w:val="Default"/>
      </w:pPr>
    </w:p>
    <w:p w:rsidR="00234559" w:rsidRDefault="004C6998" w:rsidP="00F01E0C">
      <w:pPr>
        <w:pStyle w:val="Default"/>
        <w:numPr>
          <w:ilvl w:val="0"/>
          <w:numId w:val="2"/>
        </w:numPr>
        <w:spacing w:line="360" w:lineRule="auto"/>
        <w:jc w:val="both"/>
      </w:pPr>
      <w:r w:rsidRPr="00F01E0C">
        <w:t>This is a</w:t>
      </w:r>
      <w:r w:rsidR="00234559" w:rsidRPr="00F01E0C">
        <w:t xml:space="preserve"> bail appeal against the decision </w:t>
      </w:r>
      <w:r w:rsidR="007944BD">
        <w:t xml:space="preserve">of the </w:t>
      </w:r>
      <w:r w:rsidR="00234559" w:rsidRPr="00F01E0C">
        <w:t>Magistr</w:t>
      </w:r>
      <w:r w:rsidRPr="00F01E0C">
        <w:t xml:space="preserve">ates’ Court sitting in Gweru </w:t>
      </w:r>
      <w:r w:rsidR="005D79D7" w:rsidRPr="00F01E0C">
        <w:t>given on the 25</w:t>
      </w:r>
      <w:r w:rsidR="005D79D7" w:rsidRPr="00F01E0C">
        <w:rPr>
          <w:vertAlign w:val="superscript"/>
        </w:rPr>
        <w:t>th</w:t>
      </w:r>
      <w:r w:rsidR="005D79D7" w:rsidRPr="00F01E0C">
        <w:t xml:space="preserve"> June 2022. The a</w:t>
      </w:r>
      <w:r w:rsidR="00234559" w:rsidRPr="00F01E0C">
        <w:t>pp</w:t>
      </w:r>
      <w:r w:rsidR="001A444D" w:rsidRPr="00F01E0C">
        <w:t>ellant is charged with two counts</w:t>
      </w:r>
      <w:r w:rsidR="00234559" w:rsidRPr="00F01E0C">
        <w:t xml:space="preserve"> of contravening section </w:t>
      </w:r>
      <w:r w:rsidR="001A444D" w:rsidRPr="00F01E0C">
        <w:t>114 of the criminal Law (Codification and Reform) Act [Chapter 9:23</w:t>
      </w:r>
      <w:r w:rsidR="00CC5D3E" w:rsidRPr="00F01E0C">
        <w:t xml:space="preserve"> it being alleged that on the 11</w:t>
      </w:r>
      <w:r w:rsidR="00CC5D3E" w:rsidRPr="00F01E0C">
        <w:rPr>
          <w:vertAlign w:val="superscript"/>
        </w:rPr>
        <w:t>th</w:t>
      </w:r>
      <w:r w:rsidR="00CC5D3E" w:rsidRPr="00F01E0C">
        <w:t xml:space="preserve"> June 2022 he </w:t>
      </w:r>
      <w:r w:rsidR="008653FA">
        <w:t>stole</w:t>
      </w:r>
      <w:r w:rsidR="00CC5D3E" w:rsidRPr="00F01E0C">
        <w:t xml:space="preserve"> six cattle belonging to the 1</w:t>
      </w:r>
      <w:r w:rsidR="00CC5D3E" w:rsidRPr="00F01E0C">
        <w:rPr>
          <w:vertAlign w:val="superscript"/>
        </w:rPr>
        <w:t>st</w:t>
      </w:r>
      <w:r w:rsidR="00CC5D3E" w:rsidRPr="00F01E0C">
        <w:t xml:space="preserve"> complainant </w:t>
      </w:r>
      <w:r w:rsidR="00033612" w:rsidRPr="00F01E0C">
        <w:t>and thre</w:t>
      </w:r>
      <w:r w:rsidR="008653FA">
        <w:t>e cattle belonging to the 2</w:t>
      </w:r>
      <w:r w:rsidR="008653FA" w:rsidRPr="008653FA">
        <w:rPr>
          <w:vertAlign w:val="superscript"/>
        </w:rPr>
        <w:t>nd</w:t>
      </w:r>
      <w:r w:rsidR="00033612" w:rsidRPr="00F01E0C">
        <w:t xml:space="preserve"> complainant </w:t>
      </w:r>
      <w:r w:rsidR="008653FA">
        <w:t xml:space="preserve">and drove them </w:t>
      </w:r>
      <w:r w:rsidR="00F01E0C" w:rsidRPr="00F01E0C">
        <w:t xml:space="preserve">to his homestead. </w:t>
      </w:r>
      <w:r w:rsidR="00C57995">
        <w:t>It is alleged</w:t>
      </w:r>
      <w:r w:rsidR="008653FA">
        <w:t xml:space="preserve"> further</w:t>
      </w:r>
      <w:r w:rsidR="00C57995">
        <w:t xml:space="preserve"> that the cattle were positively identified by t</w:t>
      </w:r>
      <w:r w:rsidR="0097251C">
        <w:t xml:space="preserve">he two complainants. </w:t>
      </w:r>
    </w:p>
    <w:p w:rsidR="0085209E" w:rsidRDefault="0085209E" w:rsidP="0085209E">
      <w:pPr>
        <w:pStyle w:val="Default"/>
        <w:spacing w:line="360" w:lineRule="auto"/>
        <w:ind w:left="720"/>
        <w:jc w:val="both"/>
      </w:pPr>
    </w:p>
    <w:p w:rsidR="0085209E" w:rsidRDefault="00E45B2B" w:rsidP="0085209E">
      <w:pPr>
        <w:pStyle w:val="Default"/>
        <w:numPr>
          <w:ilvl w:val="0"/>
          <w:numId w:val="2"/>
        </w:numPr>
        <w:spacing w:line="360" w:lineRule="auto"/>
        <w:jc w:val="both"/>
      </w:pPr>
      <w:r>
        <w:t xml:space="preserve">The appellant contends </w:t>
      </w:r>
      <w:r w:rsidR="0085209E">
        <w:t>that he did no</w:t>
      </w:r>
      <w:r w:rsidR="00830B6F">
        <w:t>t make a bail application at</w:t>
      </w:r>
      <w:r w:rsidR="0085209E">
        <w:t xml:space="preserve"> the Magistrate’s Court. </w:t>
      </w:r>
      <w:r w:rsidR="008B06D8">
        <w:t xml:space="preserve">At his initial appearance it was the public prosecutor who </w:t>
      </w:r>
      <w:r w:rsidR="00830B6F">
        <w:t xml:space="preserve">merely </w:t>
      </w:r>
      <w:r w:rsidR="008B06D8">
        <w:t xml:space="preserve">submitted that </w:t>
      </w:r>
      <w:r w:rsidR="00710620">
        <w:t xml:space="preserve">the appellant’s release on bail was opposed. </w:t>
      </w:r>
      <w:r w:rsidR="00912F35">
        <w:t xml:space="preserve">The magistrate </w:t>
      </w:r>
      <w:r w:rsidR="008439D1">
        <w:t>refused to release the appellant on the basis that he was</w:t>
      </w:r>
      <w:r w:rsidR="00652831">
        <w:t xml:space="preserve"> facing serious charges which upon conviction will attract a custodial sentence and therefore he was a</w:t>
      </w:r>
      <w:r w:rsidR="008439D1">
        <w:t xml:space="preserve"> flight risk</w:t>
      </w:r>
      <w:r w:rsidR="00652831">
        <w:t xml:space="preserve">. </w:t>
      </w:r>
      <w:r w:rsidR="008439D1">
        <w:t xml:space="preserve"> </w:t>
      </w:r>
    </w:p>
    <w:p w:rsidR="00C8206B" w:rsidRDefault="00C8206B" w:rsidP="00C8206B">
      <w:pPr>
        <w:pStyle w:val="ListParagraph"/>
      </w:pPr>
    </w:p>
    <w:p w:rsidR="00C8206B" w:rsidRPr="003473DC" w:rsidRDefault="00C8206B" w:rsidP="003473DC">
      <w:pPr>
        <w:pStyle w:val="Default"/>
        <w:numPr>
          <w:ilvl w:val="0"/>
          <w:numId w:val="2"/>
        </w:numPr>
        <w:spacing w:line="360" w:lineRule="auto"/>
        <w:jc w:val="both"/>
      </w:pPr>
      <w:r>
        <w:rPr>
          <w:sz w:val="23"/>
          <w:szCs w:val="23"/>
        </w:rPr>
        <w:t>Aggrieved by the refusal to release him on bail the appellant</w:t>
      </w:r>
      <w:r w:rsidRPr="00C8206B">
        <w:rPr>
          <w:sz w:val="23"/>
          <w:szCs w:val="23"/>
        </w:rPr>
        <w:t xml:space="preserve"> now appeals to this court against the decision of the Magistrates’ Court. He prays that the decision of the court </w:t>
      </w:r>
      <w:r w:rsidRPr="00C8206B">
        <w:rPr>
          <w:i/>
          <w:iCs/>
          <w:sz w:val="23"/>
          <w:szCs w:val="23"/>
        </w:rPr>
        <w:t xml:space="preserve">a quo </w:t>
      </w:r>
      <w:r w:rsidRPr="00C8206B">
        <w:rPr>
          <w:sz w:val="23"/>
          <w:szCs w:val="23"/>
        </w:rPr>
        <w:t xml:space="preserve">refusing to release him on bail be set aside and he be released pending trial. </w:t>
      </w:r>
    </w:p>
    <w:p w:rsidR="003473DC" w:rsidRDefault="003473DC" w:rsidP="003473DC">
      <w:pPr>
        <w:pStyle w:val="ListParagraph"/>
      </w:pPr>
    </w:p>
    <w:p w:rsidR="003473DC" w:rsidRDefault="000D1147" w:rsidP="003473DC">
      <w:pPr>
        <w:pStyle w:val="Default"/>
        <w:numPr>
          <w:ilvl w:val="0"/>
          <w:numId w:val="2"/>
        </w:numPr>
        <w:spacing w:line="360" w:lineRule="auto"/>
        <w:jc w:val="both"/>
      </w:pPr>
      <w:r>
        <w:lastRenderedPageBreak/>
        <w:t>The decision of the magistrate</w:t>
      </w:r>
      <w:r w:rsidR="0031201B">
        <w:t xml:space="preserve"> to refuse to release the appellant</w:t>
      </w:r>
      <w:r w:rsidR="003473DC">
        <w:t xml:space="preserve"> </w:t>
      </w:r>
      <w:r w:rsidR="0031201B">
        <w:t xml:space="preserve">on </w:t>
      </w:r>
      <w:r w:rsidR="003473DC">
        <w:t xml:space="preserve">bail is attacked on the flowing grounds: </w:t>
      </w:r>
    </w:p>
    <w:p w:rsidR="00370ACB" w:rsidRDefault="00370ACB" w:rsidP="00370ACB">
      <w:pPr>
        <w:pStyle w:val="ListParagraph"/>
      </w:pPr>
    </w:p>
    <w:p w:rsidR="00370ACB" w:rsidRDefault="00C9186A" w:rsidP="00370ACB">
      <w:pPr>
        <w:pStyle w:val="Default"/>
        <w:numPr>
          <w:ilvl w:val="0"/>
          <w:numId w:val="3"/>
        </w:numPr>
        <w:spacing w:line="360" w:lineRule="auto"/>
        <w:jc w:val="both"/>
      </w:pPr>
      <w:r>
        <w:t xml:space="preserve">The court </w:t>
      </w:r>
      <w:r w:rsidRPr="003527A8">
        <w:rPr>
          <w:i/>
        </w:rPr>
        <w:t>a quo erred</w:t>
      </w:r>
      <w:r>
        <w:t xml:space="preserve"> in denying appellant bail pending trial on the basis that he will abscond </w:t>
      </w:r>
      <w:r w:rsidR="008B45C7">
        <w:t>trial regard being had to the seriousness of the offence when the presumption of innocence still applies in appellant’s favour.</w:t>
      </w:r>
    </w:p>
    <w:p w:rsidR="008B45C7" w:rsidRDefault="003527A8" w:rsidP="00370ACB">
      <w:pPr>
        <w:pStyle w:val="Default"/>
        <w:numPr>
          <w:ilvl w:val="0"/>
          <w:numId w:val="3"/>
        </w:numPr>
        <w:spacing w:line="360" w:lineRule="auto"/>
        <w:jc w:val="both"/>
      </w:pPr>
      <w:r>
        <w:t xml:space="preserve">The court </w:t>
      </w:r>
      <w:r w:rsidRPr="003527A8">
        <w:rPr>
          <w:i/>
        </w:rPr>
        <w:t xml:space="preserve">a quo erred </w:t>
      </w:r>
      <w:r>
        <w:t>at law by failing to find that the State had not given compelling reasons why bail should be refused.</w:t>
      </w:r>
    </w:p>
    <w:p w:rsidR="003527A8" w:rsidRDefault="00970F32" w:rsidP="00370ACB">
      <w:pPr>
        <w:pStyle w:val="Default"/>
        <w:numPr>
          <w:ilvl w:val="0"/>
          <w:numId w:val="3"/>
        </w:numPr>
        <w:spacing w:line="360" w:lineRule="auto"/>
        <w:jc w:val="both"/>
      </w:pPr>
      <w:r>
        <w:t xml:space="preserve">The court </w:t>
      </w:r>
      <w:r w:rsidRPr="00970F32">
        <w:rPr>
          <w:i/>
        </w:rPr>
        <w:t>a quo</w:t>
      </w:r>
      <w:r>
        <w:t xml:space="preserve"> failed to give the appellant and opportunity to respond to the bar allegations that the appellant was a flight risk and thus denied the appellant the opportunity to be heard. </w:t>
      </w:r>
    </w:p>
    <w:p w:rsidR="00976D2F" w:rsidRDefault="00976D2F" w:rsidP="0039115D">
      <w:pPr>
        <w:pStyle w:val="Default"/>
        <w:spacing w:line="360" w:lineRule="auto"/>
        <w:jc w:val="both"/>
      </w:pPr>
    </w:p>
    <w:p w:rsidR="007C2FA7" w:rsidRDefault="00976D2F" w:rsidP="0039115D">
      <w:pPr>
        <w:pStyle w:val="Default"/>
        <w:spacing w:line="360" w:lineRule="auto"/>
        <w:jc w:val="both"/>
        <w:rPr>
          <w:b/>
        </w:rPr>
      </w:pPr>
      <w:r w:rsidRPr="00976D2F">
        <w:rPr>
          <w:b/>
        </w:rPr>
        <w:t>The parties</w:t>
      </w:r>
      <w:r>
        <w:rPr>
          <w:b/>
        </w:rPr>
        <w:t>’</w:t>
      </w:r>
      <w:r w:rsidRPr="00976D2F">
        <w:rPr>
          <w:b/>
        </w:rPr>
        <w:t xml:space="preserve"> submissions </w:t>
      </w:r>
    </w:p>
    <w:p w:rsidR="00976D2F" w:rsidRPr="00976D2F" w:rsidRDefault="00976D2F" w:rsidP="0039115D">
      <w:pPr>
        <w:pStyle w:val="Default"/>
        <w:spacing w:line="360" w:lineRule="auto"/>
        <w:jc w:val="both"/>
        <w:rPr>
          <w:b/>
        </w:rPr>
      </w:pPr>
    </w:p>
    <w:p w:rsidR="001C2593" w:rsidRDefault="00DF6258" w:rsidP="00C57E4F">
      <w:pPr>
        <w:pStyle w:val="Default"/>
        <w:numPr>
          <w:ilvl w:val="0"/>
          <w:numId w:val="2"/>
        </w:numPr>
        <w:spacing w:line="360" w:lineRule="auto"/>
        <w:jc w:val="both"/>
      </w:pPr>
      <w:r w:rsidRPr="00976D2F">
        <w:rPr>
          <w:b/>
        </w:rPr>
        <w:t>I</w:t>
      </w:r>
      <w:r>
        <w:t>n</w:t>
      </w:r>
      <w:r w:rsidR="0079340F">
        <w:t xml:space="preserve"> his bail statement the appellant avers that </w:t>
      </w:r>
      <w:r w:rsidR="00284E13">
        <w:t xml:space="preserve">he denies the </w:t>
      </w:r>
      <w:r w:rsidR="006B3C33">
        <w:t xml:space="preserve">charges levelled against him. He says </w:t>
      </w:r>
      <w:r w:rsidR="00E45B2B">
        <w:t xml:space="preserve">that </w:t>
      </w:r>
      <w:r w:rsidR="006B3C33">
        <w:t>on</w:t>
      </w:r>
      <w:r w:rsidR="00284E13">
        <w:t xml:space="preserve"> the 24</w:t>
      </w:r>
      <w:r w:rsidR="00284E13" w:rsidRPr="00284E13">
        <w:rPr>
          <w:vertAlign w:val="superscript"/>
        </w:rPr>
        <w:t>th</w:t>
      </w:r>
      <w:r w:rsidR="00284E13">
        <w:t xml:space="preserve"> June 2022 at approximately 0630 hours three police officers arrived at his homestead and alleged that he had stolen some cattle. </w:t>
      </w:r>
      <w:r w:rsidR="001207D6">
        <w:t xml:space="preserve">These are the police officers who are complainants in who are complainants in the three counts of </w:t>
      </w:r>
      <w:r w:rsidR="000B555B">
        <w:t xml:space="preserve">improper use of a fire arm as defined in section 27(b) of the Firearms Act [Chapter 10:09] where it is alleged that the </w:t>
      </w:r>
      <w:r w:rsidR="006B39DD">
        <w:t xml:space="preserve">appellant unlawfully pointed a firearm at them. </w:t>
      </w:r>
      <w:r w:rsidR="000D4D64">
        <w:t xml:space="preserve">Regarding the Firearms Act counts the </w:t>
      </w:r>
      <w:r w:rsidR="00E5351F">
        <w:t xml:space="preserve">appellant was released on bail, however the release was of no moment as he remained in custody </w:t>
      </w:r>
      <w:r w:rsidR="001C2593">
        <w:t xml:space="preserve">because </w:t>
      </w:r>
      <w:r w:rsidR="00E5351F">
        <w:t>of the</w:t>
      </w:r>
      <w:r w:rsidR="00DF26C8">
        <w:t>se</w:t>
      </w:r>
      <w:r w:rsidR="00E5351F">
        <w:t xml:space="preserve"> two counts of </w:t>
      </w:r>
      <w:r w:rsidR="00DF26C8">
        <w:t>stock t</w:t>
      </w:r>
      <w:r w:rsidR="00E5351F">
        <w:t xml:space="preserve">heft subject to this application. </w:t>
      </w:r>
      <w:r w:rsidR="001C2593">
        <w:t xml:space="preserve">The appellant denies that </w:t>
      </w:r>
      <w:r w:rsidR="009509F2">
        <w:t xml:space="preserve">the stolen cattle were at his kraal. </w:t>
      </w:r>
      <w:r w:rsidR="00C57E4F">
        <w:t xml:space="preserve">He denies that they were recovered at his kraal. </w:t>
      </w:r>
      <w:r w:rsidR="00B4232A">
        <w:t>He avers that he has a defence to the charges and the Sta</w:t>
      </w:r>
      <w:r w:rsidR="00DF26C8">
        <w:t xml:space="preserve">te case against him is weak. </w:t>
      </w:r>
      <w:r w:rsidR="00B4232A">
        <w:t xml:space="preserve"> </w:t>
      </w:r>
    </w:p>
    <w:p w:rsidR="00D062A8" w:rsidRDefault="00D062A8" w:rsidP="00D062A8">
      <w:pPr>
        <w:pStyle w:val="Default"/>
        <w:spacing w:line="360" w:lineRule="auto"/>
        <w:ind w:left="720"/>
        <w:jc w:val="both"/>
      </w:pPr>
    </w:p>
    <w:p w:rsidR="00D062A8" w:rsidRDefault="006E0543" w:rsidP="00D062A8">
      <w:pPr>
        <w:pStyle w:val="Default"/>
        <w:numPr>
          <w:ilvl w:val="0"/>
          <w:numId w:val="2"/>
        </w:numPr>
        <w:spacing w:line="360" w:lineRule="auto"/>
        <w:jc w:val="both"/>
      </w:pPr>
      <w:r>
        <w:t xml:space="preserve">In his bail statement and also in oral submissions it was contended that it was not true that the appellant was facing other charges </w:t>
      </w:r>
      <w:r w:rsidR="008B789C">
        <w:t xml:space="preserve">as stated in the Form 242. CR23/03/19 is said to be a very old </w:t>
      </w:r>
      <w:r w:rsidR="00B2535F">
        <w:t xml:space="preserve">matter that has not been taken to court. </w:t>
      </w:r>
      <w:r w:rsidR="00525AEB">
        <w:t>It was contended that</w:t>
      </w:r>
      <w:r w:rsidR="00F24DE0">
        <w:t xml:space="preserve"> in CR35/10/22 the public prosecutor refused to place the appellant on remand </w:t>
      </w:r>
      <w:r w:rsidR="005D543E">
        <w:t xml:space="preserve">because there was no evidence against him. </w:t>
      </w:r>
      <w:r w:rsidR="00157697">
        <w:t xml:space="preserve">It was contended </w:t>
      </w:r>
      <w:r w:rsidR="001A50A6">
        <w:t xml:space="preserve">further </w:t>
      </w:r>
      <w:r w:rsidR="00157697">
        <w:t>that</w:t>
      </w:r>
      <w:r w:rsidR="00D268B5">
        <w:t xml:space="preserve"> the appellant did not abscond</w:t>
      </w:r>
      <w:r w:rsidR="00157697">
        <w:t xml:space="preserve"> in the light of these two cases and there is no basis to suggest that he will abscond now. </w:t>
      </w:r>
      <w:r w:rsidR="000E2487">
        <w:t xml:space="preserve">It was submitted that he is not a holder of a </w:t>
      </w:r>
      <w:r w:rsidR="00112917">
        <w:t xml:space="preserve">passport and there is no way he can abscond. </w:t>
      </w:r>
    </w:p>
    <w:p w:rsidR="0079340F" w:rsidRDefault="0079340F" w:rsidP="0079340F">
      <w:pPr>
        <w:pStyle w:val="ListParagraph"/>
      </w:pPr>
    </w:p>
    <w:p w:rsidR="00DF6258" w:rsidRDefault="00DF6258" w:rsidP="00B13B33">
      <w:pPr>
        <w:pStyle w:val="Default"/>
        <w:numPr>
          <w:ilvl w:val="0"/>
          <w:numId w:val="2"/>
        </w:numPr>
        <w:spacing w:line="360" w:lineRule="auto"/>
        <w:jc w:val="both"/>
      </w:pPr>
      <w:r>
        <w:t xml:space="preserve"> </w:t>
      </w:r>
      <w:r w:rsidR="007C2FA7">
        <w:t xml:space="preserve">Mr </w:t>
      </w:r>
      <w:r w:rsidR="007C2FA7" w:rsidRPr="007C2FA7">
        <w:rPr>
          <w:i/>
        </w:rPr>
        <w:t xml:space="preserve">Sibanda </w:t>
      </w:r>
      <w:r w:rsidR="007C2FA7">
        <w:t>counsel for t</w:t>
      </w:r>
      <w:r w:rsidR="00DF7EF1">
        <w:t>he appellant submi</w:t>
      </w:r>
      <w:r w:rsidR="001E4683">
        <w:t>tted that in terms of section 50(1</w:t>
      </w:r>
      <w:r w:rsidR="002C38C4">
        <w:t>) (</w:t>
      </w:r>
      <w:r w:rsidR="001E4683">
        <w:t xml:space="preserve">d) </w:t>
      </w:r>
      <w:r w:rsidR="00DC47FE">
        <w:t xml:space="preserve">of the Constitution of Zimbabwe </w:t>
      </w:r>
      <w:r w:rsidR="002C38C4">
        <w:t xml:space="preserve">it is no longer discretional on the part of the court to grant bail. If there are no compelling reasons an accused must be released on bail pending trial. </w:t>
      </w:r>
      <w:r w:rsidR="00642609">
        <w:t xml:space="preserve">Counsel argued that the State failed to show that there were compelling reasons justifying the continued detention of the appellant. </w:t>
      </w:r>
      <w:r w:rsidR="00F81482">
        <w:t>The court magistrate</w:t>
      </w:r>
      <w:r w:rsidR="00B15354" w:rsidRPr="00B15354">
        <w:rPr>
          <w:i/>
        </w:rPr>
        <w:t xml:space="preserve"> </w:t>
      </w:r>
      <w:r w:rsidR="00B15354">
        <w:t>was criticised for finding that the appellant was a flight risk</w:t>
      </w:r>
      <w:r w:rsidR="00C453A0">
        <w:t xml:space="preserve"> in the absence of evidence tha</w:t>
      </w:r>
      <w:r w:rsidR="00F81482">
        <w:t xml:space="preserve">t he had tried to abscond. </w:t>
      </w:r>
    </w:p>
    <w:p w:rsidR="007C2FA7" w:rsidRDefault="007C2FA7" w:rsidP="007C2FA7">
      <w:pPr>
        <w:pStyle w:val="Default"/>
        <w:spacing w:line="360" w:lineRule="auto"/>
        <w:ind w:left="720"/>
        <w:jc w:val="both"/>
      </w:pPr>
    </w:p>
    <w:p w:rsidR="003467EF" w:rsidRDefault="003F13AE" w:rsidP="00132B59">
      <w:pPr>
        <w:pStyle w:val="Default"/>
        <w:numPr>
          <w:ilvl w:val="0"/>
          <w:numId w:val="2"/>
        </w:numPr>
        <w:spacing w:line="360" w:lineRule="auto"/>
        <w:jc w:val="both"/>
      </w:pPr>
      <w:r w:rsidRPr="00132B59">
        <w:t xml:space="preserve">Mr </w:t>
      </w:r>
      <w:r w:rsidRPr="00132B59">
        <w:rPr>
          <w:i/>
        </w:rPr>
        <w:t>Guveya</w:t>
      </w:r>
      <w:r w:rsidRPr="00132B59">
        <w:t xml:space="preserve"> </w:t>
      </w:r>
      <w:r w:rsidR="004D7349">
        <w:t>counsel for the S</w:t>
      </w:r>
      <w:r w:rsidR="007B4579">
        <w:t>tate</w:t>
      </w:r>
      <w:r w:rsidR="003467EF" w:rsidRPr="00132B59">
        <w:t xml:space="preserve"> made rather </w:t>
      </w:r>
      <w:r w:rsidR="00984519">
        <w:t>limited submissions. He contended</w:t>
      </w:r>
      <w:r w:rsidR="003467EF" w:rsidRPr="00132B59">
        <w:t xml:space="preserve"> t</w:t>
      </w:r>
      <w:r w:rsidR="00240EA2" w:rsidRPr="00132B59">
        <w:t>hat the decision of the</w:t>
      </w:r>
      <w:r w:rsidR="00984519">
        <w:t xml:space="preserve"> magistrate was</w:t>
      </w:r>
      <w:r w:rsidR="005263CD">
        <w:t xml:space="preserve"> correct. Counsel</w:t>
      </w:r>
      <w:r w:rsidR="009C3C1D">
        <w:t xml:space="preserve"> focused </w:t>
      </w:r>
      <w:r w:rsidR="003467EF" w:rsidRPr="00132B59">
        <w:t>primarily on the r</w:t>
      </w:r>
      <w:r w:rsidR="00240EA2" w:rsidRPr="00132B59">
        <w:t>easons which the</w:t>
      </w:r>
      <w:r w:rsidR="003467EF" w:rsidRPr="00132B59">
        <w:t xml:space="preserve"> magistrate has furnished and asserts that the learned magistrate exercised his discre</w:t>
      </w:r>
      <w:r w:rsidR="004D7349">
        <w:t>tion properly. His contention was</w:t>
      </w:r>
      <w:r w:rsidR="003467EF" w:rsidRPr="00132B59">
        <w:t xml:space="preserve"> that a balance has to be struck between the liberty of the individual and the safeguarding of the administration of justice. </w:t>
      </w:r>
      <w:r w:rsidR="007E3F29" w:rsidRPr="00132B59">
        <w:t>Counsel submitted that the record shows that the appellant was afforded an opportunity to respond to the submissions made by the State and he confirmed them. It was submitted furt</w:t>
      </w:r>
      <w:r w:rsidR="001E3F36">
        <w:t>her that the</w:t>
      </w:r>
      <w:r w:rsidR="004C162C" w:rsidRPr="00132B59">
        <w:rPr>
          <w:i/>
        </w:rPr>
        <w:t xml:space="preserve"> </w:t>
      </w:r>
      <w:r w:rsidR="004C162C" w:rsidRPr="00132B59">
        <w:t xml:space="preserve">magistrate </w:t>
      </w:r>
      <w:r w:rsidR="007E3F29" w:rsidRPr="00132B59">
        <w:t xml:space="preserve">was satisfied that compelling reasons existed to justify the refusal to release the appellant on bail. It was contended that the appellant failed to proffer a tentative defence in the light of strong allegations and evidence against him. It was contended further that the appellant is facing a serious offence and will likely face a prison term if convicted and this might induce him to abscond. </w:t>
      </w:r>
      <w:r w:rsidR="00132B59" w:rsidRPr="00132B59">
        <w:t>The interests of justice require that the appellant be deprived of his liberty and that he should not be grant</w:t>
      </w:r>
      <w:r w:rsidR="001E3F36">
        <w:t>ed bail. Counsel argued</w:t>
      </w:r>
      <w:r w:rsidR="00132B59" w:rsidRPr="00132B59">
        <w:t xml:space="preserve"> that the magistrate's decision should not be set aside.</w:t>
      </w:r>
      <w:r w:rsidR="00132B59">
        <w:t xml:space="preserve"> </w:t>
      </w:r>
    </w:p>
    <w:p w:rsidR="00976D2F" w:rsidRDefault="00976D2F" w:rsidP="00976D2F">
      <w:pPr>
        <w:pStyle w:val="Default"/>
        <w:spacing w:line="360" w:lineRule="auto"/>
        <w:ind w:left="720"/>
        <w:jc w:val="both"/>
      </w:pPr>
    </w:p>
    <w:p w:rsidR="00976D2F" w:rsidRPr="00976D2F" w:rsidRDefault="00976D2F" w:rsidP="00976D2F">
      <w:pPr>
        <w:pStyle w:val="Default"/>
        <w:spacing w:line="360" w:lineRule="auto"/>
        <w:jc w:val="both"/>
        <w:rPr>
          <w:b/>
        </w:rPr>
      </w:pPr>
      <w:r w:rsidRPr="00976D2F">
        <w:rPr>
          <w:b/>
        </w:rPr>
        <w:t xml:space="preserve">The legal principles </w:t>
      </w:r>
    </w:p>
    <w:p w:rsidR="003467EF" w:rsidRDefault="003467EF" w:rsidP="003467EF">
      <w:pPr>
        <w:pStyle w:val="ListParagraph"/>
      </w:pPr>
    </w:p>
    <w:p w:rsidR="00281EB9" w:rsidRPr="00A84DED" w:rsidRDefault="00EE5D24" w:rsidP="00281EB9">
      <w:pPr>
        <w:pStyle w:val="ListParagraph"/>
        <w:numPr>
          <w:ilvl w:val="0"/>
          <w:numId w:val="2"/>
        </w:num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The basis upon which this c</w:t>
      </w:r>
      <w:r w:rsidR="00281EB9" w:rsidRPr="009A2594">
        <w:rPr>
          <w:rFonts w:ascii="Times New Roman" w:hAnsi="Times New Roman" w:cs="Times New Roman"/>
          <w:sz w:val="24"/>
          <w:szCs w:val="24"/>
        </w:rPr>
        <w:t>ourt may interfere w</w:t>
      </w:r>
      <w:r w:rsidR="00BA2BD4">
        <w:rPr>
          <w:rFonts w:ascii="Times New Roman" w:hAnsi="Times New Roman" w:cs="Times New Roman"/>
          <w:sz w:val="24"/>
          <w:szCs w:val="24"/>
        </w:rPr>
        <w:t xml:space="preserve">ith the decision of the magistrate </w:t>
      </w:r>
      <w:r w:rsidR="00A84DED">
        <w:rPr>
          <w:rFonts w:ascii="Times New Roman" w:hAnsi="Times New Roman" w:cs="Times New Roman"/>
          <w:sz w:val="24"/>
          <w:szCs w:val="24"/>
        </w:rPr>
        <w:t>is limited. In this regard the c</w:t>
      </w:r>
      <w:r w:rsidR="00281EB9" w:rsidRPr="009A2594">
        <w:rPr>
          <w:rFonts w:ascii="Times New Roman" w:hAnsi="Times New Roman" w:cs="Times New Roman"/>
          <w:sz w:val="24"/>
          <w:szCs w:val="24"/>
        </w:rPr>
        <w:t xml:space="preserve">ourt is called upon to determine whether the learned magistrate misdirected himself in reaching his decision to refuse to grant the </w:t>
      </w:r>
      <w:r w:rsidR="00A84DED">
        <w:rPr>
          <w:rFonts w:ascii="Times New Roman" w:hAnsi="Times New Roman" w:cs="Times New Roman"/>
          <w:sz w:val="24"/>
          <w:szCs w:val="24"/>
        </w:rPr>
        <w:t>appellant</w:t>
      </w:r>
      <w:r w:rsidR="00281EB9" w:rsidRPr="009A2594">
        <w:rPr>
          <w:rFonts w:ascii="Times New Roman" w:hAnsi="Times New Roman" w:cs="Times New Roman"/>
          <w:sz w:val="24"/>
          <w:szCs w:val="24"/>
        </w:rPr>
        <w:t xml:space="preserve"> bail. H</w:t>
      </w:r>
      <w:r w:rsidR="00A84DED">
        <w:rPr>
          <w:rFonts w:ascii="Times New Roman" w:hAnsi="Times New Roman" w:cs="Times New Roman"/>
          <w:sz w:val="24"/>
          <w:szCs w:val="24"/>
        </w:rPr>
        <w:t>owever, it is not open to this c</w:t>
      </w:r>
      <w:r w:rsidR="00281EB9" w:rsidRPr="009A2594">
        <w:rPr>
          <w:rFonts w:ascii="Times New Roman" w:hAnsi="Times New Roman" w:cs="Times New Roman"/>
          <w:sz w:val="24"/>
          <w:szCs w:val="24"/>
        </w:rPr>
        <w:t xml:space="preserve">ourt to replace the decision of the magistrate with that of its own merely because it differs with his decision. See:  S </w:t>
      </w:r>
      <w:r w:rsidR="00281EB9" w:rsidRPr="009A2594">
        <w:rPr>
          <w:rFonts w:ascii="Times New Roman" w:hAnsi="Times New Roman" w:cs="Times New Roman"/>
          <w:i/>
          <w:iCs/>
          <w:sz w:val="24"/>
          <w:szCs w:val="24"/>
        </w:rPr>
        <w:t xml:space="preserve">v Barber </w:t>
      </w:r>
      <w:r w:rsidR="00A84DED">
        <w:rPr>
          <w:rFonts w:ascii="Times New Roman" w:hAnsi="Times New Roman" w:cs="Times New Roman"/>
          <w:sz w:val="24"/>
          <w:szCs w:val="24"/>
        </w:rPr>
        <w:t>1979 (4) SA 218 (D) 220E-H,</w:t>
      </w:r>
      <w:r w:rsidR="00A84DED" w:rsidRPr="00A84DED">
        <w:rPr>
          <w:rFonts w:ascii="Times New Roman" w:hAnsi="Times New Roman" w:cs="Times New Roman"/>
          <w:i/>
          <w:iCs/>
          <w:sz w:val="24"/>
          <w:szCs w:val="24"/>
        </w:rPr>
        <w:t xml:space="preserve"> Chimaiwache v The State </w:t>
      </w:r>
      <w:r w:rsidR="00A84DED" w:rsidRPr="00A84DED">
        <w:rPr>
          <w:rFonts w:ascii="Times New Roman" w:hAnsi="Times New Roman" w:cs="Times New Roman"/>
          <w:sz w:val="24"/>
          <w:szCs w:val="24"/>
        </w:rPr>
        <w:t>SC 18/13.</w:t>
      </w:r>
    </w:p>
    <w:p w:rsidR="00B13B33" w:rsidRDefault="00B13B33" w:rsidP="00B13B33">
      <w:pPr>
        <w:pStyle w:val="Default"/>
        <w:spacing w:line="360" w:lineRule="auto"/>
        <w:ind w:left="720"/>
        <w:jc w:val="both"/>
      </w:pPr>
    </w:p>
    <w:p w:rsidR="003E628A" w:rsidRPr="003E628A" w:rsidRDefault="003E628A" w:rsidP="003467EF">
      <w:pPr>
        <w:pStyle w:val="Default"/>
        <w:numPr>
          <w:ilvl w:val="0"/>
          <w:numId w:val="2"/>
        </w:numPr>
        <w:spacing w:line="360" w:lineRule="auto"/>
        <w:jc w:val="both"/>
      </w:pPr>
      <w:r w:rsidRPr="003E628A">
        <w:t xml:space="preserve"> In </w:t>
      </w:r>
      <w:r w:rsidRPr="003E628A">
        <w:rPr>
          <w:i/>
          <w:iCs/>
        </w:rPr>
        <w:t xml:space="preserve">Chimaiwache v The State </w:t>
      </w:r>
      <w:r w:rsidRPr="003E628A">
        <w:t xml:space="preserve">SC 18/13 the court held that the granting of bail involves an exercise of discretion by the court of first instance. The appeal court would only interfere with </w:t>
      </w:r>
      <w:r w:rsidRPr="003E628A">
        <w:lastRenderedPageBreak/>
        <w:t xml:space="preserve">the decision of the lower court if it committed an irregularity or exercised its discretion so unreasonably or improperly as to vitiate the decision. The record of proceedings must show that an error had been made in the exercise of discretion: either that the court acted on a wrong principle, allowed extraneous or irrelevant considerations to affect its decision or made mistakes of fact or failed to take into consideration relevant matters in the determination of the question before it. </w:t>
      </w:r>
    </w:p>
    <w:p w:rsidR="003E628A" w:rsidRDefault="003E628A" w:rsidP="003E628A">
      <w:pPr>
        <w:pStyle w:val="Default"/>
        <w:ind w:left="720"/>
      </w:pPr>
    </w:p>
    <w:p w:rsidR="003E628A" w:rsidRPr="00716969" w:rsidRDefault="003E628A" w:rsidP="003467EF">
      <w:pPr>
        <w:pStyle w:val="Default"/>
        <w:numPr>
          <w:ilvl w:val="0"/>
          <w:numId w:val="2"/>
        </w:numPr>
        <w:jc w:val="both"/>
      </w:pPr>
      <w:r w:rsidRPr="00716969">
        <w:t xml:space="preserve">The following pronouncement in </w:t>
      </w:r>
      <w:r w:rsidRPr="00716969">
        <w:rPr>
          <w:i/>
          <w:iCs/>
        </w:rPr>
        <w:t xml:space="preserve">S v Barber 1979 (4) SA 218 (D) at 220 E-G </w:t>
      </w:r>
      <w:r w:rsidR="00716969" w:rsidRPr="00716969">
        <w:t xml:space="preserve">is apposite: </w:t>
      </w:r>
    </w:p>
    <w:p w:rsidR="00716969" w:rsidRDefault="00716969" w:rsidP="00C75443">
      <w:pPr>
        <w:pStyle w:val="ListParagraph"/>
        <w:rPr>
          <w:sz w:val="23"/>
          <w:szCs w:val="23"/>
        </w:rPr>
      </w:pPr>
    </w:p>
    <w:p w:rsidR="00DC6933" w:rsidRDefault="003E628A" w:rsidP="00716969">
      <w:pPr>
        <w:pStyle w:val="ListParagraph"/>
        <w:spacing w:line="276" w:lineRule="auto"/>
        <w:ind w:left="1440"/>
        <w:jc w:val="both"/>
        <w:rPr>
          <w:rFonts w:ascii="Times New Roman" w:hAnsi="Times New Roman" w:cs="Times New Roman"/>
          <w:sz w:val="23"/>
          <w:szCs w:val="23"/>
        </w:rPr>
      </w:pPr>
      <w:r w:rsidRPr="00716969">
        <w:rPr>
          <w:rFonts w:ascii="Times New Roman" w:hAnsi="Times New Roman" w:cs="Times New Roman"/>
          <w:sz w:val="23"/>
          <w:szCs w:val="23"/>
        </w:rPr>
        <w:t>It is well known that the powers of this Court are largely limited where the matter comes before it on appeal and not as a substantive application for bail. This Court has to be persuaded that the magistrate exercised his discretion wrongly. Accordingly, although this Court may have a different view, it should not substitute its own view for that of the magistrate because that would be an unfair interference with the magistrate’s exercise of his discretion. I think it should be stressed that, no matter what this Court’s own views are, the real question is whether it can be said that the magistrate who had the discretion to grant bail exercised that discretion wrongly.</w:t>
      </w:r>
    </w:p>
    <w:p w:rsidR="00716969" w:rsidRDefault="00716969" w:rsidP="00716969">
      <w:pPr>
        <w:pStyle w:val="ListParagraph"/>
        <w:spacing w:line="276" w:lineRule="auto"/>
        <w:ind w:left="1440"/>
        <w:jc w:val="both"/>
        <w:rPr>
          <w:rFonts w:ascii="Times New Roman" w:hAnsi="Times New Roman" w:cs="Times New Roman"/>
          <w:sz w:val="23"/>
          <w:szCs w:val="23"/>
        </w:rPr>
      </w:pPr>
    </w:p>
    <w:p w:rsidR="00A945A1" w:rsidRDefault="00716969" w:rsidP="00A945A1">
      <w:pPr>
        <w:pStyle w:val="Default"/>
        <w:numPr>
          <w:ilvl w:val="0"/>
          <w:numId w:val="2"/>
        </w:numPr>
        <w:spacing w:line="360" w:lineRule="auto"/>
        <w:jc w:val="both"/>
      </w:pPr>
      <w:r w:rsidRPr="007F16AC">
        <w:t xml:space="preserve">This approach has been underscored in a number of decisions. See: </w:t>
      </w:r>
      <w:r w:rsidRPr="007F16AC">
        <w:rPr>
          <w:i/>
          <w:iCs/>
        </w:rPr>
        <w:t xml:space="preserve">S v Madamombe </w:t>
      </w:r>
      <w:r w:rsidRPr="007F16AC">
        <w:t xml:space="preserve">SC 117/21; </w:t>
      </w:r>
      <w:r w:rsidRPr="007F16AC">
        <w:rPr>
          <w:i/>
          <w:iCs/>
        </w:rPr>
        <w:t xml:space="preserve">S </w:t>
      </w:r>
      <w:r w:rsidRPr="007F16AC">
        <w:t xml:space="preserve">v </w:t>
      </w:r>
      <w:r w:rsidRPr="007F16AC">
        <w:rPr>
          <w:i/>
          <w:iCs/>
        </w:rPr>
        <w:t xml:space="preserve">Malunjwa </w:t>
      </w:r>
      <w:r w:rsidRPr="007F16AC">
        <w:t xml:space="preserve">2003(1) ZLR 275(H); </w:t>
      </w:r>
      <w:r w:rsidRPr="007F16AC">
        <w:rPr>
          <w:i/>
          <w:iCs/>
        </w:rPr>
        <w:t xml:space="preserve">S </w:t>
      </w:r>
      <w:r w:rsidRPr="007F16AC">
        <w:t xml:space="preserve">v </w:t>
      </w:r>
      <w:r w:rsidRPr="007F16AC">
        <w:rPr>
          <w:i/>
          <w:iCs/>
        </w:rPr>
        <w:t xml:space="preserve">Ruturi </w:t>
      </w:r>
      <w:r w:rsidRPr="007F16AC">
        <w:t>HH 23-03. In order to interfere on appeal it is necessary for this court to find that the lower court misdirected itself in some material way in relation to fact or law. If such misdirection is established, the appeal court is at large to consider whether bail ought, in the particular circumstances to have been granted or refused. In the absence of a finding that the lower court misdire</w:t>
      </w:r>
      <w:r w:rsidR="002E604D">
        <w:t xml:space="preserve">cted itself the appeal cannot succeed. </w:t>
      </w:r>
      <w:r w:rsidRPr="007F16AC">
        <w:t xml:space="preserve"> </w:t>
      </w:r>
    </w:p>
    <w:p w:rsidR="00A945A1" w:rsidRDefault="00A945A1" w:rsidP="00A945A1">
      <w:pPr>
        <w:pStyle w:val="Default"/>
        <w:spacing w:line="360" w:lineRule="auto"/>
        <w:ind w:left="720"/>
        <w:jc w:val="both"/>
      </w:pPr>
    </w:p>
    <w:p w:rsidR="00A945A1" w:rsidRDefault="00A945A1" w:rsidP="00A945A1">
      <w:pPr>
        <w:pStyle w:val="Default"/>
        <w:numPr>
          <w:ilvl w:val="0"/>
          <w:numId w:val="2"/>
        </w:numPr>
        <w:spacing w:line="360" w:lineRule="auto"/>
        <w:jc w:val="both"/>
      </w:pPr>
      <w:r w:rsidRPr="00A945A1">
        <w:t xml:space="preserve">It is on the basis of these legal </w:t>
      </w:r>
      <w:r>
        <w:t>principles that this bail appeal</w:t>
      </w:r>
      <w:r w:rsidRPr="00A945A1">
        <w:t xml:space="preserve"> must be viewed and considered. </w:t>
      </w:r>
    </w:p>
    <w:p w:rsidR="00A945A1" w:rsidRDefault="00A945A1" w:rsidP="00A945A1">
      <w:pPr>
        <w:pStyle w:val="Default"/>
        <w:spacing w:line="360" w:lineRule="auto"/>
        <w:jc w:val="both"/>
        <w:rPr>
          <w:rFonts w:asciiTheme="minorHAnsi" w:hAnsiTheme="minorHAnsi" w:cstheme="minorBidi"/>
          <w:color w:val="auto"/>
          <w:sz w:val="22"/>
          <w:szCs w:val="22"/>
        </w:rPr>
      </w:pPr>
    </w:p>
    <w:p w:rsidR="00A945A1" w:rsidRPr="00A945A1" w:rsidRDefault="00A945A1" w:rsidP="00A945A1">
      <w:pPr>
        <w:pStyle w:val="Default"/>
        <w:spacing w:line="360" w:lineRule="auto"/>
        <w:jc w:val="both"/>
        <w:rPr>
          <w:b/>
        </w:rPr>
      </w:pPr>
      <w:r w:rsidRPr="00A945A1">
        <w:rPr>
          <w:b/>
          <w:color w:val="auto"/>
        </w:rPr>
        <w:t xml:space="preserve">The application of the law to the facts </w:t>
      </w:r>
    </w:p>
    <w:p w:rsidR="00F17043" w:rsidRDefault="00F17043" w:rsidP="00F17043">
      <w:pPr>
        <w:pStyle w:val="Default"/>
        <w:spacing w:line="360" w:lineRule="auto"/>
        <w:ind w:left="720"/>
        <w:jc w:val="both"/>
      </w:pPr>
    </w:p>
    <w:p w:rsidR="00444748" w:rsidRPr="00444748" w:rsidRDefault="00CC447B" w:rsidP="0044474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D0E7A">
        <w:rPr>
          <w:rFonts w:ascii="Times New Roman" w:hAnsi="Times New Roman" w:cs="Times New Roman"/>
          <w:sz w:val="24"/>
          <w:szCs w:val="24"/>
        </w:rPr>
        <w:t>The first ground of appeal is that the</w:t>
      </w:r>
      <w:r w:rsidR="00D030C8">
        <w:rPr>
          <w:rFonts w:ascii="Times New Roman" w:hAnsi="Times New Roman" w:cs="Times New Roman"/>
          <w:sz w:val="24"/>
          <w:szCs w:val="24"/>
        </w:rPr>
        <w:t xml:space="preserve"> magistrate</w:t>
      </w:r>
      <w:r w:rsidR="00F17043" w:rsidRPr="005D0E7A">
        <w:rPr>
          <w:rFonts w:ascii="Times New Roman" w:hAnsi="Times New Roman" w:cs="Times New Roman"/>
          <w:i/>
          <w:sz w:val="24"/>
          <w:szCs w:val="24"/>
        </w:rPr>
        <w:t xml:space="preserve"> erred</w:t>
      </w:r>
      <w:r w:rsidR="00F17043" w:rsidRPr="005D0E7A">
        <w:rPr>
          <w:rFonts w:ascii="Times New Roman" w:hAnsi="Times New Roman" w:cs="Times New Roman"/>
          <w:sz w:val="24"/>
          <w:szCs w:val="24"/>
        </w:rPr>
        <w:t xml:space="preserve"> in deny</w:t>
      </w:r>
      <w:r w:rsidR="00426E16">
        <w:rPr>
          <w:rFonts w:ascii="Times New Roman" w:hAnsi="Times New Roman" w:cs="Times New Roman"/>
          <w:sz w:val="24"/>
          <w:szCs w:val="24"/>
        </w:rPr>
        <w:t>ing appellant bail</w:t>
      </w:r>
      <w:r w:rsidR="00F17043" w:rsidRPr="005D0E7A">
        <w:rPr>
          <w:rFonts w:ascii="Times New Roman" w:hAnsi="Times New Roman" w:cs="Times New Roman"/>
          <w:sz w:val="24"/>
          <w:szCs w:val="24"/>
        </w:rPr>
        <w:t xml:space="preserve"> on the b</w:t>
      </w:r>
      <w:r w:rsidR="00426E16">
        <w:rPr>
          <w:rFonts w:ascii="Times New Roman" w:hAnsi="Times New Roman" w:cs="Times New Roman"/>
          <w:sz w:val="24"/>
          <w:szCs w:val="24"/>
        </w:rPr>
        <w:t>asis that he was</w:t>
      </w:r>
      <w:r w:rsidR="006961CA" w:rsidRPr="005D0E7A">
        <w:rPr>
          <w:rFonts w:ascii="Times New Roman" w:hAnsi="Times New Roman" w:cs="Times New Roman"/>
          <w:sz w:val="24"/>
          <w:szCs w:val="24"/>
        </w:rPr>
        <w:t xml:space="preserve"> a flight </w:t>
      </w:r>
      <w:r w:rsidR="009C3C1D">
        <w:rPr>
          <w:rFonts w:ascii="Times New Roman" w:hAnsi="Times New Roman" w:cs="Times New Roman"/>
          <w:sz w:val="24"/>
          <w:szCs w:val="24"/>
        </w:rPr>
        <w:t xml:space="preserve">risk </w:t>
      </w:r>
      <w:r w:rsidR="006961CA" w:rsidRPr="005D0E7A">
        <w:rPr>
          <w:rFonts w:ascii="Times New Roman" w:hAnsi="Times New Roman" w:cs="Times New Roman"/>
          <w:sz w:val="24"/>
          <w:szCs w:val="24"/>
        </w:rPr>
        <w:t>because of</w:t>
      </w:r>
      <w:r w:rsidR="00F17043" w:rsidRPr="005D0E7A">
        <w:rPr>
          <w:rFonts w:ascii="Times New Roman" w:hAnsi="Times New Roman" w:cs="Times New Roman"/>
          <w:sz w:val="24"/>
          <w:szCs w:val="24"/>
        </w:rPr>
        <w:t xml:space="preserve"> the seriousness of the offence when the presumption of</w:t>
      </w:r>
      <w:r w:rsidR="005D0E7A" w:rsidRPr="005D0E7A">
        <w:rPr>
          <w:rFonts w:ascii="Times New Roman" w:hAnsi="Times New Roman" w:cs="Times New Roman"/>
          <w:sz w:val="24"/>
          <w:szCs w:val="24"/>
        </w:rPr>
        <w:t xml:space="preserve"> </w:t>
      </w:r>
      <w:r w:rsidR="00F17043" w:rsidRPr="005D0E7A">
        <w:rPr>
          <w:rFonts w:ascii="Times New Roman" w:hAnsi="Times New Roman" w:cs="Times New Roman"/>
          <w:sz w:val="24"/>
          <w:szCs w:val="24"/>
        </w:rPr>
        <w:t>innocence still applies in appellant’s favour.</w:t>
      </w:r>
      <w:r w:rsidR="00F4063D" w:rsidRPr="005D0E7A">
        <w:rPr>
          <w:rFonts w:ascii="Times New Roman" w:hAnsi="Times New Roman" w:cs="Times New Roman"/>
          <w:sz w:val="24"/>
          <w:szCs w:val="24"/>
        </w:rPr>
        <w:t xml:space="preserve"> </w:t>
      </w:r>
      <w:r w:rsidR="005D0E7A" w:rsidRPr="005D0E7A">
        <w:rPr>
          <w:rFonts w:ascii="Times New Roman" w:hAnsi="Times New Roman" w:cs="Times New Roman"/>
          <w:sz w:val="24"/>
          <w:szCs w:val="24"/>
        </w:rPr>
        <w:t>I do not find myself in agreement with the contentions o</w:t>
      </w:r>
      <w:r w:rsidR="005D0E7A">
        <w:rPr>
          <w:rFonts w:ascii="Times New Roman" w:hAnsi="Times New Roman" w:cs="Times New Roman"/>
          <w:sz w:val="24"/>
          <w:szCs w:val="24"/>
        </w:rPr>
        <w:t xml:space="preserve">f the appellant </w:t>
      </w:r>
      <w:r w:rsidR="005D0E7A" w:rsidRPr="005D0E7A">
        <w:rPr>
          <w:rFonts w:ascii="Times New Roman" w:hAnsi="Times New Roman" w:cs="Times New Roman"/>
          <w:sz w:val="24"/>
          <w:szCs w:val="24"/>
        </w:rPr>
        <w:t>in so far as this ground of appeal is concerned</w:t>
      </w:r>
      <w:r w:rsidR="005D0E7A">
        <w:rPr>
          <w:rFonts w:ascii="Times New Roman" w:hAnsi="Times New Roman" w:cs="Times New Roman"/>
          <w:sz w:val="24"/>
          <w:szCs w:val="24"/>
        </w:rPr>
        <w:t xml:space="preserve">. </w:t>
      </w:r>
      <w:r w:rsidR="004D20D2" w:rsidRPr="005D0E7A">
        <w:rPr>
          <w:rFonts w:ascii="Times New Roman" w:hAnsi="Times New Roman" w:cs="Times New Roman"/>
          <w:sz w:val="24"/>
          <w:szCs w:val="24"/>
        </w:rPr>
        <w:t>My view is that t</w:t>
      </w:r>
      <w:r w:rsidR="00F4063D" w:rsidRPr="005D0E7A">
        <w:rPr>
          <w:rFonts w:ascii="Times New Roman" w:hAnsi="Times New Roman" w:cs="Times New Roman"/>
          <w:sz w:val="24"/>
          <w:szCs w:val="24"/>
        </w:rPr>
        <w:t xml:space="preserve">he presumption of innocence does not preclude the court from finding that an accused is a flight risk. </w:t>
      </w:r>
      <w:r w:rsidR="007917FC">
        <w:rPr>
          <w:rFonts w:ascii="Times New Roman" w:hAnsi="Times New Roman" w:cs="Times New Roman"/>
          <w:sz w:val="24"/>
          <w:szCs w:val="24"/>
        </w:rPr>
        <w:t>In fact section</w:t>
      </w:r>
      <w:r w:rsidR="003734C2">
        <w:rPr>
          <w:rFonts w:ascii="Times New Roman" w:hAnsi="Times New Roman" w:cs="Times New Roman"/>
          <w:sz w:val="24"/>
          <w:szCs w:val="24"/>
        </w:rPr>
        <w:t xml:space="preserve"> 115C as read with section 117</w:t>
      </w:r>
      <w:r w:rsidR="007917FC">
        <w:rPr>
          <w:rFonts w:ascii="Times New Roman" w:hAnsi="Times New Roman" w:cs="Times New Roman"/>
          <w:sz w:val="24"/>
          <w:szCs w:val="24"/>
        </w:rPr>
        <w:t xml:space="preserve"> </w:t>
      </w:r>
      <w:r w:rsidR="00426E16">
        <w:rPr>
          <w:rFonts w:ascii="Times New Roman" w:hAnsi="Times New Roman" w:cs="Times New Roman"/>
          <w:sz w:val="24"/>
          <w:szCs w:val="24"/>
        </w:rPr>
        <w:t xml:space="preserve">of the Criminal Procedure and Evidence Act [Chapter 9:07] </w:t>
      </w:r>
      <w:r w:rsidR="00910EA4">
        <w:rPr>
          <w:rFonts w:ascii="Times New Roman" w:hAnsi="Times New Roman" w:cs="Times New Roman"/>
          <w:sz w:val="24"/>
          <w:szCs w:val="24"/>
        </w:rPr>
        <w:lastRenderedPageBreak/>
        <w:t>enjoins a</w:t>
      </w:r>
      <w:r w:rsidR="006A755E">
        <w:rPr>
          <w:rFonts w:ascii="Times New Roman" w:hAnsi="Times New Roman" w:cs="Times New Roman"/>
          <w:sz w:val="24"/>
          <w:szCs w:val="24"/>
        </w:rPr>
        <w:t xml:space="preserve"> court determining</w:t>
      </w:r>
      <w:r w:rsidR="00236169">
        <w:rPr>
          <w:rFonts w:ascii="Times New Roman" w:hAnsi="Times New Roman" w:cs="Times New Roman"/>
          <w:sz w:val="24"/>
          <w:szCs w:val="24"/>
        </w:rPr>
        <w:t xml:space="preserve"> the release of an accused on bail to</w:t>
      </w:r>
      <w:r w:rsidR="006A755E">
        <w:rPr>
          <w:rFonts w:ascii="Times New Roman" w:hAnsi="Times New Roman" w:cs="Times New Roman"/>
          <w:sz w:val="24"/>
          <w:szCs w:val="24"/>
        </w:rPr>
        <w:t xml:space="preserve"> con</w:t>
      </w:r>
      <w:r w:rsidR="00910EA4">
        <w:rPr>
          <w:rFonts w:ascii="Times New Roman" w:hAnsi="Times New Roman" w:cs="Times New Roman"/>
          <w:sz w:val="24"/>
          <w:szCs w:val="24"/>
        </w:rPr>
        <w:t>sider whether such an accused was</w:t>
      </w:r>
      <w:r w:rsidR="006A755E">
        <w:rPr>
          <w:rFonts w:ascii="Times New Roman" w:hAnsi="Times New Roman" w:cs="Times New Roman"/>
          <w:sz w:val="24"/>
          <w:szCs w:val="24"/>
        </w:rPr>
        <w:t xml:space="preserve"> a flight </w:t>
      </w:r>
      <w:r w:rsidR="003734C2">
        <w:rPr>
          <w:rFonts w:ascii="Times New Roman" w:hAnsi="Times New Roman" w:cs="Times New Roman"/>
          <w:sz w:val="24"/>
          <w:szCs w:val="24"/>
        </w:rPr>
        <w:t xml:space="preserve">risk </w:t>
      </w:r>
      <w:r w:rsidR="006A755E">
        <w:rPr>
          <w:rFonts w:ascii="Times New Roman" w:hAnsi="Times New Roman" w:cs="Times New Roman"/>
          <w:sz w:val="24"/>
          <w:szCs w:val="24"/>
        </w:rPr>
        <w:t xml:space="preserve">or not. </w:t>
      </w:r>
      <w:r w:rsidR="00236169">
        <w:rPr>
          <w:rFonts w:ascii="Times New Roman" w:hAnsi="Times New Roman" w:cs="Times New Roman"/>
          <w:sz w:val="24"/>
          <w:szCs w:val="24"/>
        </w:rPr>
        <w:t xml:space="preserve"> </w:t>
      </w:r>
      <w:r w:rsidR="00444748">
        <w:rPr>
          <w:rFonts w:ascii="Times New Roman" w:hAnsi="Times New Roman" w:cs="Times New Roman"/>
          <w:color w:val="000000"/>
          <w:sz w:val="24"/>
          <w:szCs w:val="24"/>
        </w:rPr>
        <w:t>The law makes it a requirement for</w:t>
      </w:r>
      <w:r w:rsidR="00444748" w:rsidRPr="00444748">
        <w:rPr>
          <w:rFonts w:ascii="Times New Roman" w:hAnsi="Times New Roman" w:cs="Times New Roman"/>
          <w:color w:val="000000"/>
          <w:sz w:val="24"/>
          <w:szCs w:val="24"/>
        </w:rPr>
        <w:t xml:space="preserve"> the c</w:t>
      </w:r>
      <w:r w:rsidR="00910EA4">
        <w:rPr>
          <w:rFonts w:ascii="Times New Roman" w:hAnsi="Times New Roman" w:cs="Times New Roman"/>
          <w:color w:val="000000"/>
          <w:sz w:val="24"/>
          <w:szCs w:val="24"/>
        </w:rPr>
        <w:t xml:space="preserve">ourt to find that an accused was </w:t>
      </w:r>
      <w:r w:rsidR="00444748" w:rsidRPr="00444748">
        <w:rPr>
          <w:rFonts w:ascii="Times New Roman" w:hAnsi="Times New Roman" w:cs="Times New Roman"/>
          <w:color w:val="000000"/>
          <w:sz w:val="24"/>
          <w:szCs w:val="24"/>
        </w:rPr>
        <w:t xml:space="preserve">a flight risk </w:t>
      </w:r>
      <w:r w:rsidR="0059147F">
        <w:rPr>
          <w:rFonts w:ascii="Times New Roman" w:hAnsi="Times New Roman" w:cs="Times New Roman"/>
          <w:color w:val="000000"/>
          <w:sz w:val="24"/>
          <w:szCs w:val="24"/>
        </w:rPr>
        <w:t xml:space="preserve">or not </w:t>
      </w:r>
      <w:r w:rsidR="00444748" w:rsidRPr="00444748">
        <w:rPr>
          <w:rFonts w:ascii="Times New Roman" w:hAnsi="Times New Roman" w:cs="Times New Roman"/>
          <w:color w:val="000000"/>
          <w:sz w:val="24"/>
          <w:szCs w:val="24"/>
        </w:rPr>
        <w:t>notwithstanding the presumption of innocence.</w:t>
      </w:r>
    </w:p>
    <w:p w:rsidR="006516C0" w:rsidRPr="006516C0" w:rsidRDefault="006516C0" w:rsidP="006516C0">
      <w:pPr>
        <w:pStyle w:val="ListParagraph"/>
        <w:rPr>
          <w:rFonts w:ascii="Times New Roman" w:hAnsi="Times New Roman" w:cs="Times New Roman"/>
          <w:sz w:val="24"/>
          <w:szCs w:val="24"/>
        </w:rPr>
      </w:pPr>
    </w:p>
    <w:p w:rsidR="00FC35A7" w:rsidRPr="00FC35A7" w:rsidRDefault="004D20D2" w:rsidP="00EE620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D0E7A">
        <w:rPr>
          <w:rFonts w:ascii="Times New Roman" w:hAnsi="Times New Roman" w:cs="Times New Roman"/>
          <w:sz w:val="24"/>
          <w:szCs w:val="24"/>
        </w:rPr>
        <w:t>The position is that in</w:t>
      </w:r>
      <w:r w:rsidR="00CC447B" w:rsidRPr="005D0E7A">
        <w:rPr>
          <w:rFonts w:ascii="Times New Roman" w:hAnsi="Times New Roman" w:cs="Times New Roman"/>
          <w:color w:val="000000"/>
          <w:sz w:val="24"/>
          <w:szCs w:val="24"/>
        </w:rPr>
        <w:t xml:space="preserve"> deciding whether flight is likely and in the absence of concrete evidence of a predisposition to abscond, account must be taken of a number of factors which common experience have shown might influence a person either to stand trial or abscond. See: Prof. Feltoe </w:t>
      </w:r>
      <w:r w:rsidR="00CC447B" w:rsidRPr="005D0E7A">
        <w:rPr>
          <w:rFonts w:ascii="Times New Roman" w:hAnsi="Times New Roman" w:cs="Times New Roman"/>
          <w:i/>
          <w:iCs/>
          <w:color w:val="000000"/>
          <w:sz w:val="24"/>
          <w:szCs w:val="24"/>
        </w:rPr>
        <w:t xml:space="preserve">Magistrates’ Handbook </w:t>
      </w:r>
      <w:r w:rsidR="00CC447B" w:rsidRPr="005D0E7A">
        <w:rPr>
          <w:rFonts w:ascii="Times New Roman" w:hAnsi="Times New Roman" w:cs="Times New Roman"/>
          <w:color w:val="000000"/>
          <w:sz w:val="24"/>
          <w:szCs w:val="24"/>
        </w:rPr>
        <w:t xml:space="preserve">(Revised 2021) 77. When assessing </w:t>
      </w:r>
      <w:r w:rsidR="009D335C">
        <w:rPr>
          <w:rFonts w:ascii="Times New Roman" w:hAnsi="Times New Roman" w:cs="Times New Roman"/>
          <w:color w:val="000000"/>
          <w:sz w:val="24"/>
          <w:szCs w:val="24"/>
        </w:rPr>
        <w:t xml:space="preserve">the risk of an accused for </w:t>
      </w:r>
      <w:r w:rsidR="00CC447B" w:rsidRPr="005D0E7A">
        <w:rPr>
          <w:rFonts w:ascii="Times New Roman" w:hAnsi="Times New Roman" w:cs="Times New Roman"/>
          <w:color w:val="000000"/>
          <w:sz w:val="24"/>
          <w:szCs w:val="24"/>
        </w:rPr>
        <w:t xml:space="preserve">absconding before trial, the court will be guided </w:t>
      </w:r>
      <w:r w:rsidR="003239B5" w:rsidRPr="005D0E7A">
        <w:rPr>
          <w:rFonts w:ascii="Times New Roman" w:hAnsi="Times New Roman" w:cs="Times New Roman"/>
          <w:sz w:val="24"/>
          <w:szCs w:val="24"/>
        </w:rPr>
        <w:t xml:space="preserve">amongst others </w:t>
      </w:r>
      <w:r w:rsidR="00CC447B" w:rsidRPr="005D0E7A">
        <w:rPr>
          <w:rFonts w:ascii="Times New Roman" w:hAnsi="Times New Roman" w:cs="Times New Roman"/>
          <w:color w:val="000000"/>
          <w:sz w:val="24"/>
          <w:szCs w:val="24"/>
        </w:rPr>
        <w:t>by</w:t>
      </w:r>
      <w:r w:rsidR="00B73888" w:rsidRPr="005D0E7A">
        <w:rPr>
          <w:rFonts w:ascii="Times New Roman" w:hAnsi="Times New Roman" w:cs="Times New Roman"/>
          <w:sz w:val="24"/>
          <w:szCs w:val="24"/>
        </w:rPr>
        <w:t xml:space="preserve"> </w:t>
      </w:r>
      <w:r w:rsidR="00CC447B" w:rsidRPr="005D0E7A">
        <w:rPr>
          <w:rFonts w:ascii="Times New Roman" w:hAnsi="Times New Roman" w:cs="Times New Roman"/>
          <w:color w:val="000000"/>
          <w:sz w:val="24"/>
          <w:szCs w:val="24"/>
        </w:rPr>
        <w:t xml:space="preserve">the following: the gravity of the charges and the severity of penalties which would be likely to be imposed if convicted; the apparent strength or weakness of the State case; if he was previously released on bail, whether he breached the bail conditions; and the assurance given that he intends to stand trial. See: </w:t>
      </w:r>
      <w:r w:rsidR="00CC447B" w:rsidRPr="005D0E7A">
        <w:rPr>
          <w:rFonts w:ascii="Times New Roman" w:hAnsi="Times New Roman" w:cs="Times New Roman"/>
          <w:i/>
          <w:iCs/>
          <w:color w:val="000000"/>
          <w:sz w:val="24"/>
          <w:szCs w:val="24"/>
        </w:rPr>
        <w:t xml:space="preserve">S v Jongwe </w:t>
      </w:r>
      <w:r w:rsidR="00CC447B" w:rsidRPr="005D0E7A">
        <w:rPr>
          <w:rFonts w:ascii="Times New Roman" w:hAnsi="Times New Roman" w:cs="Times New Roman"/>
          <w:color w:val="000000"/>
          <w:sz w:val="24"/>
          <w:szCs w:val="24"/>
        </w:rPr>
        <w:t xml:space="preserve">2002(2) ZLR 209(S), </w:t>
      </w:r>
      <w:r w:rsidR="00CC447B" w:rsidRPr="005D0E7A">
        <w:rPr>
          <w:rFonts w:ascii="Times New Roman" w:hAnsi="Times New Roman" w:cs="Times New Roman"/>
          <w:i/>
          <w:iCs/>
          <w:color w:val="000000"/>
          <w:sz w:val="24"/>
          <w:szCs w:val="24"/>
        </w:rPr>
        <w:t xml:space="preserve">S v Chiadwa </w:t>
      </w:r>
      <w:r w:rsidR="00CC447B" w:rsidRPr="005D0E7A">
        <w:rPr>
          <w:rFonts w:ascii="Times New Roman" w:hAnsi="Times New Roman" w:cs="Times New Roman"/>
          <w:color w:val="000000"/>
          <w:sz w:val="24"/>
          <w:szCs w:val="24"/>
        </w:rPr>
        <w:t xml:space="preserve">1988(2) ZLR 19 (S), </w:t>
      </w:r>
      <w:r w:rsidR="00CC447B" w:rsidRPr="005D0E7A">
        <w:rPr>
          <w:rFonts w:ascii="Times New Roman" w:hAnsi="Times New Roman" w:cs="Times New Roman"/>
          <w:i/>
          <w:iCs/>
          <w:color w:val="000000"/>
          <w:sz w:val="24"/>
          <w:szCs w:val="24"/>
        </w:rPr>
        <w:t xml:space="preserve">Aitken &amp; Anor v A-G </w:t>
      </w:r>
      <w:r w:rsidR="00CC447B" w:rsidRPr="005D0E7A">
        <w:rPr>
          <w:rFonts w:ascii="Times New Roman" w:hAnsi="Times New Roman" w:cs="Times New Roman"/>
          <w:color w:val="000000"/>
          <w:sz w:val="24"/>
          <w:szCs w:val="24"/>
        </w:rPr>
        <w:t xml:space="preserve">1992(1) ZLR 249 (S). </w:t>
      </w:r>
    </w:p>
    <w:p w:rsidR="00FC35A7" w:rsidRPr="00FC35A7" w:rsidRDefault="00FC35A7" w:rsidP="00FC35A7">
      <w:pPr>
        <w:pStyle w:val="ListParagraph"/>
        <w:rPr>
          <w:rFonts w:ascii="Times New Roman" w:hAnsi="Times New Roman" w:cs="Times New Roman"/>
          <w:sz w:val="24"/>
          <w:szCs w:val="24"/>
        </w:rPr>
      </w:pPr>
    </w:p>
    <w:p w:rsidR="00CC447B" w:rsidRPr="00EE6209" w:rsidRDefault="00912F35" w:rsidP="00EE620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12F35">
        <w:rPr>
          <w:rFonts w:ascii="Times New Roman" w:hAnsi="Times New Roman" w:cs="Times New Roman"/>
          <w:sz w:val="24"/>
          <w:szCs w:val="24"/>
        </w:rPr>
        <w:t xml:space="preserve">The magistrate refused to release the appellant on the basis that he was facing serious charges which upon conviction will attract a custodial sentence and therefore he was a flight risk.  </w:t>
      </w:r>
      <w:r w:rsidR="00E97E65">
        <w:rPr>
          <w:rFonts w:ascii="Times New Roman" w:hAnsi="Times New Roman" w:cs="Times New Roman"/>
          <w:sz w:val="24"/>
          <w:szCs w:val="24"/>
        </w:rPr>
        <w:t xml:space="preserve">This was a finding anchored on the material before the magistrate.  </w:t>
      </w:r>
      <w:r w:rsidR="00FC35A7">
        <w:rPr>
          <w:rFonts w:ascii="Times New Roman" w:hAnsi="Times New Roman" w:cs="Times New Roman"/>
          <w:sz w:val="24"/>
          <w:szCs w:val="24"/>
        </w:rPr>
        <w:t>It is on that</w:t>
      </w:r>
      <w:r w:rsidR="00EE6209">
        <w:rPr>
          <w:rFonts w:ascii="Times New Roman" w:hAnsi="Times New Roman" w:cs="Times New Roman"/>
          <w:sz w:val="24"/>
          <w:szCs w:val="24"/>
        </w:rPr>
        <w:t xml:space="preserve"> basis</w:t>
      </w:r>
      <w:r w:rsidR="00FC35A7">
        <w:rPr>
          <w:rFonts w:ascii="Times New Roman" w:hAnsi="Times New Roman" w:cs="Times New Roman"/>
          <w:sz w:val="24"/>
          <w:szCs w:val="24"/>
        </w:rPr>
        <w:t xml:space="preserve"> that I take the view that </w:t>
      </w:r>
      <w:r w:rsidR="009D335C">
        <w:rPr>
          <w:rFonts w:ascii="Times New Roman" w:hAnsi="Times New Roman" w:cs="Times New Roman"/>
          <w:sz w:val="24"/>
          <w:szCs w:val="24"/>
        </w:rPr>
        <w:t xml:space="preserve">the </w:t>
      </w:r>
      <w:r w:rsidR="00FC35A7">
        <w:rPr>
          <w:rFonts w:ascii="Times New Roman" w:hAnsi="Times New Roman" w:cs="Times New Roman"/>
          <w:sz w:val="24"/>
          <w:szCs w:val="24"/>
        </w:rPr>
        <w:t xml:space="preserve">first </w:t>
      </w:r>
      <w:r w:rsidR="00EE6209">
        <w:rPr>
          <w:rFonts w:ascii="Times New Roman" w:hAnsi="Times New Roman" w:cs="Times New Roman"/>
          <w:sz w:val="24"/>
          <w:szCs w:val="24"/>
        </w:rPr>
        <w:t>ground of appeal</w:t>
      </w:r>
      <w:r w:rsidR="00EB4B1F" w:rsidRPr="00EE6209">
        <w:rPr>
          <w:rFonts w:ascii="Times New Roman" w:hAnsi="Times New Roman" w:cs="Times New Roman"/>
          <w:sz w:val="24"/>
          <w:szCs w:val="24"/>
        </w:rPr>
        <w:t xml:space="preserve"> has no merit. </w:t>
      </w:r>
    </w:p>
    <w:p w:rsidR="00CC447B" w:rsidRDefault="00CC447B" w:rsidP="00CC447B">
      <w:pPr>
        <w:pStyle w:val="Default"/>
        <w:spacing w:line="360" w:lineRule="auto"/>
        <w:ind w:left="720"/>
        <w:jc w:val="both"/>
      </w:pPr>
    </w:p>
    <w:p w:rsidR="007D0DC6" w:rsidRPr="00F564F1" w:rsidRDefault="005D7AD2" w:rsidP="003467EF">
      <w:pPr>
        <w:pStyle w:val="Default"/>
        <w:numPr>
          <w:ilvl w:val="0"/>
          <w:numId w:val="2"/>
        </w:numPr>
        <w:spacing w:line="360" w:lineRule="auto"/>
        <w:jc w:val="both"/>
      </w:pPr>
      <w:r w:rsidRPr="00F564F1">
        <w:t>The second ground of appeal is that the</w:t>
      </w:r>
      <w:r w:rsidR="00C66C78">
        <w:t xml:space="preserve"> magistrate </w:t>
      </w:r>
      <w:r w:rsidR="00F17043" w:rsidRPr="00F564F1">
        <w:rPr>
          <w:i/>
        </w:rPr>
        <w:t xml:space="preserve">erred </w:t>
      </w:r>
      <w:r w:rsidR="00F17043" w:rsidRPr="00F564F1">
        <w:t>at law by failing to find that the State had not given compelling reasons why bail should be refused.</w:t>
      </w:r>
      <w:r w:rsidR="00C20BFC" w:rsidRPr="00F564F1">
        <w:t xml:space="preserve"> </w:t>
      </w:r>
      <w:r w:rsidR="007D0DC6" w:rsidRPr="00F564F1">
        <w:t>Counsel criticises the magistrate for concluding that there was a grave risk of the appellant ab</w:t>
      </w:r>
      <w:r w:rsidR="00F564F1" w:rsidRPr="00F564F1">
        <w:t>sconding. He says the</w:t>
      </w:r>
      <w:r w:rsidR="007D0DC6" w:rsidRPr="00F564F1">
        <w:t xml:space="preserve"> magistrate did not have evidence before him to justify this conclusion.</w:t>
      </w:r>
      <w:r w:rsidR="008C654B">
        <w:t xml:space="preserve"> This ground of appeal must be juxtaposed with the submissions and facts that were before the magistrate </w:t>
      </w:r>
      <w:r w:rsidR="000B7CAE">
        <w:t xml:space="preserve">when he made the decision to refuse the appellant bail. </w:t>
      </w:r>
    </w:p>
    <w:p w:rsidR="007D0DC6" w:rsidRDefault="007D0DC6" w:rsidP="007D0DC6">
      <w:pPr>
        <w:pStyle w:val="ListParagraph"/>
      </w:pPr>
    </w:p>
    <w:p w:rsidR="00C20BFC" w:rsidRDefault="00C20BFC" w:rsidP="004A513C">
      <w:pPr>
        <w:pStyle w:val="Default"/>
        <w:numPr>
          <w:ilvl w:val="0"/>
          <w:numId w:val="2"/>
        </w:numPr>
        <w:spacing w:line="360" w:lineRule="auto"/>
        <w:jc w:val="both"/>
      </w:pPr>
      <w:r>
        <w:t>At the initial appear</w:t>
      </w:r>
      <w:r w:rsidR="004A513C">
        <w:t>ance of the appellant the magistrate</w:t>
      </w:r>
      <w:r w:rsidRPr="00BB5A3F">
        <w:rPr>
          <w:i/>
        </w:rPr>
        <w:t xml:space="preserve"> </w:t>
      </w:r>
      <w:r>
        <w:t>had the following material</w:t>
      </w:r>
      <w:r w:rsidR="004A513C">
        <w:t xml:space="preserve"> before him</w:t>
      </w:r>
      <w:r>
        <w:t xml:space="preserve"> to assist in the determination whether there were any compelling </w:t>
      </w:r>
      <w:r w:rsidR="00823B2F">
        <w:t>reasons to refuse to release the appellant</w:t>
      </w:r>
      <w:r>
        <w:t xml:space="preserve"> on bail pending trial, i.e. the Form 242 and the submissions </w:t>
      </w:r>
      <w:r w:rsidR="00263E6C">
        <w:t xml:space="preserve">made </w:t>
      </w:r>
      <w:r>
        <w:t xml:space="preserve">by the public prosecutor. </w:t>
      </w:r>
      <w:r w:rsidRPr="00DF6258">
        <w:t>At the hearing bef</w:t>
      </w:r>
      <w:r w:rsidR="00263E6C">
        <w:t>ore the magistrate</w:t>
      </w:r>
      <w:r w:rsidRPr="00DF6258">
        <w:t xml:space="preserve"> the public prosecutor submitted that bail was opposed on the basis that there was overwhelming evidence against the appellant and he was </w:t>
      </w:r>
      <w:r w:rsidR="00263E6C">
        <w:t xml:space="preserve">a </w:t>
      </w:r>
      <w:r w:rsidRPr="00DF6258">
        <w:t>flight risk and that he had received information from t</w:t>
      </w:r>
      <w:r w:rsidR="00045C9C">
        <w:t xml:space="preserve">he investigating officer that the appellant </w:t>
      </w:r>
      <w:r w:rsidRPr="00DF6258">
        <w:lastRenderedPageBreak/>
        <w:t xml:space="preserve">was violent at the time of arrest. </w:t>
      </w:r>
      <w:r w:rsidR="00045C9C">
        <w:t>It was submitted further that the appellant</w:t>
      </w:r>
      <w:r w:rsidRPr="00DF6258">
        <w:t xml:space="preserve"> was on a wanted list for some time and that he was also wanted for shooting someone in Kwekwe. He was </w:t>
      </w:r>
      <w:r w:rsidR="00045C9C">
        <w:t xml:space="preserve">said to be </w:t>
      </w:r>
      <w:r w:rsidRPr="00DF6258">
        <w:t xml:space="preserve">danger to society. The appellant conceded that he was on a warrant of arrest but he did not know of it. </w:t>
      </w:r>
    </w:p>
    <w:p w:rsidR="00C20BFC" w:rsidRDefault="00C20BFC" w:rsidP="00C20BFC">
      <w:pPr>
        <w:pStyle w:val="ListParagraph"/>
      </w:pPr>
    </w:p>
    <w:p w:rsidR="00E874B5" w:rsidRDefault="00C20BFC" w:rsidP="00E874B5">
      <w:pPr>
        <w:pStyle w:val="Default"/>
        <w:numPr>
          <w:ilvl w:val="0"/>
          <w:numId w:val="2"/>
        </w:numPr>
        <w:spacing w:line="360" w:lineRule="auto"/>
        <w:jc w:val="both"/>
      </w:pPr>
      <w:r>
        <w:t>In the Form 242 regarding the evidence linking the appellant to the</w:t>
      </w:r>
      <w:r w:rsidR="00CA0BB7">
        <w:t xml:space="preserve"> commission of the offence it was</w:t>
      </w:r>
      <w:r>
        <w:t xml:space="preserve"> stated that a total </w:t>
      </w:r>
      <w:r w:rsidR="00E97D20">
        <w:t>of five cattle were recovered from</w:t>
      </w:r>
      <w:r>
        <w:t xml:space="preserve"> the appellant’s homestead, three for the first complainant and two for the second complainant. The cattle were positively identified by the complainants. The appellant had tempered with the horns a</w:t>
      </w:r>
      <w:r w:rsidR="00CA0BB7">
        <w:t>nd earmarks of the cattle. It was</w:t>
      </w:r>
      <w:r>
        <w:t xml:space="preserve"> al</w:t>
      </w:r>
      <w:r w:rsidR="00121F01">
        <w:t>so stated that the appellant had</w:t>
      </w:r>
      <w:r>
        <w:t xml:space="preserve"> pending cases i.e. stock theft Gweru Rural CR 35/01/22 and att</w:t>
      </w:r>
      <w:r w:rsidR="00121F01">
        <w:t>empted murder CR 27/03/19. It was stated further that he was</w:t>
      </w:r>
      <w:r>
        <w:t xml:space="preserve"> violent and he used a firearm at the police officers who arrested him. </w:t>
      </w:r>
    </w:p>
    <w:p w:rsidR="00E874B5" w:rsidRDefault="00E874B5" w:rsidP="00E874B5">
      <w:pPr>
        <w:pStyle w:val="ListParagraph"/>
        <w:rPr>
          <w:rFonts w:ascii="Arial" w:hAnsi="Arial" w:cs="Arial"/>
        </w:rPr>
      </w:pPr>
    </w:p>
    <w:p w:rsidR="003B3A13" w:rsidRDefault="00E14215" w:rsidP="00E14215">
      <w:pPr>
        <w:pStyle w:val="Default"/>
        <w:numPr>
          <w:ilvl w:val="0"/>
          <w:numId w:val="2"/>
        </w:numPr>
        <w:spacing w:line="360" w:lineRule="auto"/>
        <w:jc w:val="both"/>
      </w:pPr>
      <w:r>
        <w:t xml:space="preserve">It is trite that an appeal is decided within the four corners of the record. I say this because Mr </w:t>
      </w:r>
      <w:r w:rsidRPr="00670F6A">
        <w:rPr>
          <w:i/>
        </w:rPr>
        <w:t>Sibanda</w:t>
      </w:r>
      <w:r>
        <w:t xml:space="preserve"> raised a lot of issues which were not before the magistrate when he decided whether to release the appellant on bail or not.</w:t>
      </w:r>
      <w:r w:rsidR="003756C3">
        <w:t xml:space="preserve"> Counsel also submitted that the record was incomplete. </w:t>
      </w:r>
      <w:r>
        <w:t xml:space="preserve"> </w:t>
      </w:r>
      <w:r w:rsidR="0094534C">
        <w:t>I take the view that if</w:t>
      </w:r>
      <w:r w:rsidR="00526D2B">
        <w:t xml:space="preserve"> the record was incomplete </w:t>
      </w:r>
      <w:r w:rsidR="007D7008">
        <w:t>counsel should have known</w:t>
      </w:r>
      <w:r w:rsidR="00526D2B">
        <w:t xml:space="preserve"> the procedure and the relief to seek and from which court. </w:t>
      </w:r>
      <w:r w:rsidR="007D7008">
        <w:t xml:space="preserve">On the facts of this matter I </w:t>
      </w:r>
      <w:r w:rsidR="003B3A13">
        <w:t xml:space="preserve">deal with the record as it is and no more. </w:t>
      </w:r>
    </w:p>
    <w:p w:rsidR="003B3A13" w:rsidRDefault="003B3A13" w:rsidP="003B3A13">
      <w:pPr>
        <w:pStyle w:val="ListParagraph"/>
      </w:pPr>
    </w:p>
    <w:p w:rsidR="00E14215" w:rsidRDefault="008D107B" w:rsidP="00E14215">
      <w:pPr>
        <w:pStyle w:val="Default"/>
        <w:numPr>
          <w:ilvl w:val="0"/>
          <w:numId w:val="2"/>
        </w:numPr>
        <w:spacing w:line="360" w:lineRule="auto"/>
        <w:jc w:val="both"/>
      </w:pPr>
      <w:r>
        <w:t>It will be unfair</w:t>
      </w:r>
      <w:r w:rsidR="00B33D70">
        <w:t xml:space="preserve"> to criticise the m</w:t>
      </w:r>
      <w:r w:rsidR="001B64C3">
        <w:t>agistrate and find that there was</w:t>
      </w:r>
      <w:r w:rsidR="00B33D70">
        <w:t xml:space="preserve"> a </w:t>
      </w:r>
      <w:r>
        <w:t xml:space="preserve">misdirection on the basis of facts that were not before him at the time he made his decision. </w:t>
      </w:r>
      <w:r w:rsidR="00B33D70">
        <w:t>To recap what wa</w:t>
      </w:r>
      <w:r w:rsidR="00DF656D">
        <w:t>s before the magistrate was Form 242 and the submission</w:t>
      </w:r>
      <w:r w:rsidR="000D04ED">
        <w:t xml:space="preserve">s made by the public prosecutor. This appeal must turn on only what was before the magistrate and no more. </w:t>
      </w:r>
    </w:p>
    <w:p w:rsidR="00E14215" w:rsidRDefault="00E14215" w:rsidP="00E14215">
      <w:pPr>
        <w:pStyle w:val="ListParagraph"/>
      </w:pPr>
    </w:p>
    <w:p w:rsidR="005D7AD2" w:rsidRPr="00583D32" w:rsidRDefault="00E874B5" w:rsidP="00954BFB">
      <w:pPr>
        <w:pStyle w:val="Default"/>
        <w:numPr>
          <w:ilvl w:val="0"/>
          <w:numId w:val="2"/>
        </w:numPr>
        <w:spacing w:line="360" w:lineRule="auto"/>
        <w:jc w:val="both"/>
      </w:pPr>
      <w:r w:rsidRPr="00194473">
        <w:t>It is evident that the magistrate evaluated the facts properly and accorded due weight to the probative value of all the relevant</w:t>
      </w:r>
      <w:r w:rsidR="00194473" w:rsidRPr="00194473">
        <w:t xml:space="preserve"> facts. It is clear that the</w:t>
      </w:r>
      <w:r w:rsidRPr="00194473">
        <w:t xml:space="preserve"> </w:t>
      </w:r>
      <w:r w:rsidR="00194473" w:rsidRPr="00194473">
        <w:t>facts</w:t>
      </w:r>
      <w:r w:rsidRPr="00194473">
        <w:t xml:space="preserve"> presented </w:t>
      </w:r>
      <w:r w:rsidR="00194473" w:rsidRPr="00194473">
        <w:t>by the state were</w:t>
      </w:r>
      <w:r w:rsidRPr="00194473">
        <w:t xml:space="preserve"> </w:t>
      </w:r>
      <w:r w:rsidR="00194473" w:rsidRPr="00194473">
        <w:t>not challenged by the appellant</w:t>
      </w:r>
      <w:r w:rsidRPr="00194473">
        <w:t xml:space="preserve"> and consequently stood uncontradicted.</w:t>
      </w:r>
      <w:r w:rsidR="00E14215">
        <w:t xml:space="preserve"> </w:t>
      </w:r>
      <w:r w:rsidR="002E139B" w:rsidRPr="001462F2">
        <w:t>I do not agree that the decision by the magistrate to refuse th</w:t>
      </w:r>
      <w:r w:rsidR="001E379A">
        <w:t>e appellant's bail was</w:t>
      </w:r>
      <w:r w:rsidR="002E139B" w:rsidRPr="001462F2">
        <w:t xml:space="preserve"> capriciously</w:t>
      </w:r>
      <w:r w:rsidR="001E379A">
        <w:t xml:space="preserve"> taken</w:t>
      </w:r>
      <w:r w:rsidR="002E139B" w:rsidRPr="001462F2">
        <w:t>. It is ap</w:t>
      </w:r>
      <w:r w:rsidR="00E931AC">
        <w:t>parent from the reasons, though</w:t>
      </w:r>
      <w:r w:rsidR="002E139B" w:rsidRPr="001462F2">
        <w:t xml:space="preserve"> brief</w:t>
      </w:r>
      <w:r w:rsidR="00E931AC">
        <w:t xml:space="preserve"> that the magistrate</w:t>
      </w:r>
      <w:r w:rsidR="001462F2" w:rsidRPr="001462F2">
        <w:t xml:space="preserve"> had</w:t>
      </w:r>
      <w:r w:rsidR="002E139B" w:rsidRPr="001462F2">
        <w:t xml:space="preserve"> taken account of the relevant factors and given due consideration to each</w:t>
      </w:r>
      <w:r w:rsidR="002E139B" w:rsidRPr="00583D32">
        <w:t>.</w:t>
      </w:r>
      <w:r w:rsidR="00583D32" w:rsidRPr="00583D32">
        <w:t xml:space="preserve"> Mr </w:t>
      </w:r>
      <w:r w:rsidR="00583D32" w:rsidRPr="00954BFB">
        <w:rPr>
          <w:i/>
        </w:rPr>
        <w:t>Sibanda’s</w:t>
      </w:r>
      <w:r w:rsidR="00583D32" w:rsidRPr="00583D32">
        <w:t xml:space="preserve"> submission that the magistrate has misconceived the test that is applicable </w:t>
      </w:r>
      <w:r w:rsidR="00DC43DF">
        <w:t>and</w:t>
      </w:r>
      <w:r w:rsidR="00C66C78">
        <w:t xml:space="preserve"> </w:t>
      </w:r>
      <w:r w:rsidR="00C66C78" w:rsidRPr="00954BFB">
        <w:rPr>
          <w:i/>
        </w:rPr>
        <w:t xml:space="preserve">erred </w:t>
      </w:r>
      <w:r w:rsidR="00C66C78" w:rsidRPr="00F564F1">
        <w:t>at law by failing to fi</w:t>
      </w:r>
      <w:r w:rsidR="003D03C5">
        <w:t xml:space="preserve">nd that there were no </w:t>
      </w:r>
      <w:r w:rsidR="00C66C78" w:rsidRPr="00F564F1">
        <w:t xml:space="preserve">compelling </w:t>
      </w:r>
      <w:r w:rsidR="00C66C78" w:rsidRPr="00F564F1">
        <w:lastRenderedPageBreak/>
        <w:t>rea</w:t>
      </w:r>
      <w:r w:rsidR="003D03C5">
        <w:t>sons to refuse bail are</w:t>
      </w:r>
      <w:r w:rsidR="00583D32" w:rsidRPr="00583D32">
        <w:t xml:space="preserve"> in the circumstances not well-founded. It follows that this</w:t>
      </w:r>
      <w:r w:rsidR="00480ED6">
        <w:t xml:space="preserve"> ground of appeal must fail. </w:t>
      </w:r>
    </w:p>
    <w:p w:rsidR="00583D32" w:rsidRDefault="00583D32" w:rsidP="00583D32">
      <w:pPr>
        <w:pStyle w:val="ListParagraph"/>
      </w:pPr>
    </w:p>
    <w:p w:rsidR="00F17043" w:rsidRDefault="00F17043" w:rsidP="00583D32">
      <w:pPr>
        <w:pStyle w:val="Default"/>
        <w:numPr>
          <w:ilvl w:val="0"/>
          <w:numId w:val="2"/>
        </w:numPr>
        <w:spacing w:line="360" w:lineRule="auto"/>
        <w:jc w:val="both"/>
      </w:pPr>
      <w:r>
        <w:t xml:space="preserve">The </w:t>
      </w:r>
      <w:r w:rsidR="00093202">
        <w:t>third</w:t>
      </w:r>
      <w:r w:rsidR="0017283B">
        <w:t xml:space="preserve"> ground of appeal is that the </w:t>
      </w:r>
      <w:r w:rsidR="00DB44C5">
        <w:t xml:space="preserve">magistrate </w:t>
      </w:r>
      <w:r w:rsidR="00E00B63">
        <w:t>failed to give the appellant an</w:t>
      </w:r>
      <w:r>
        <w:t xml:space="preserve"> opportunity t</w:t>
      </w:r>
      <w:r w:rsidR="00F76B18">
        <w:t>o respond to the submissions</w:t>
      </w:r>
      <w:r w:rsidR="005B4E2B">
        <w:t xml:space="preserve"> that he</w:t>
      </w:r>
      <w:r>
        <w:t xml:space="preserve"> was a flight ri</w:t>
      </w:r>
      <w:r w:rsidR="00F76B18">
        <w:t>sk and thus denied him</w:t>
      </w:r>
      <w:r>
        <w:t xml:space="preserve"> the opportunity to be heard. </w:t>
      </w:r>
      <w:r w:rsidR="0062472A">
        <w:t>This</w:t>
      </w:r>
      <w:r w:rsidR="00457D51">
        <w:t xml:space="preserve"> contention</w:t>
      </w:r>
      <w:r w:rsidR="0062472A">
        <w:t xml:space="preserve"> is not borne out by</w:t>
      </w:r>
      <w:r w:rsidR="00D8775E">
        <w:t xml:space="preserve"> the record. </w:t>
      </w:r>
      <w:r w:rsidR="00E751AB">
        <w:t xml:space="preserve">The record shows that the appellant addressed the court </w:t>
      </w:r>
      <w:r w:rsidR="00BD63CB">
        <w:t xml:space="preserve">and conceded that he was on a warrant of arrest, but was not aware that such a warrant had been issued. </w:t>
      </w:r>
      <w:r w:rsidR="00C472F1">
        <w:t xml:space="preserve">This ground of appeal has no merit. </w:t>
      </w:r>
    </w:p>
    <w:p w:rsidR="00CC53B7" w:rsidRDefault="00CC53B7" w:rsidP="00CC53B7">
      <w:pPr>
        <w:pStyle w:val="ListParagraph"/>
      </w:pPr>
    </w:p>
    <w:p w:rsidR="00CC53B7" w:rsidRDefault="00CB7713" w:rsidP="00583D32">
      <w:pPr>
        <w:pStyle w:val="Default"/>
        <w:numPr>
          <w:ilvl w:val="0"/>
          <w:numId w:val="2"/>
        </w:numPr>
        <w:spacing w:line="360" w:lineRule="auto"/>
        <w:jc w:val="both"/>
      </w:pPr>
      <w:r>
        <w:t xml:space="preserve">For completeness I turn to consider the other issues raised by Mr </w:t>
      </w:r>
      <w:r w:rsidRPr="00CB7713">
        <w:rPr>
          <w:i/>
        </w:rPr>
        <w:t>Sibanda</w:t>
      </w:r>
      <w:r>
        <w:t xml:space="preserve">. </w:t>
      </w:r>
      <w:r w:rsidR="008330B5">
        <w:t>The criticism that the appellant</w:t>
      </w:r>
      <w:r w:rsidR="00CC53B7">
        <w:t xml:space="preserve"> did not </w:t>
      </w:r>
      <w:r w:rsidR="008330B5">
        <w:t>apply for bail at the</w:t>
      </w:r>
      <w:r w:rsidR="005F4D39">
        <w:t xml:space="preserve"> magistrate</w:t>
      </w:r>
      <w:r w:rsidR="008330B5">
        <w:t xml:space="preserve">’s court </w:t>
      </w:r>
      <w:r w:rsidR="005F4D39">
        <w:t xml:space="preserve">has no merit. </w:t>
      </w:r>
      <w:r w:rsidR="00ED54FF">
        <w:t xml:space="preserve">I say so because an accused has a </w:t>
      </w:r>
      <w:r w:rsidR="00ED172B">
        <w:t xml:space="preserve">constitutional </w:t>
      </w:r>
      <w:r w:rsidR="00ED54FF">
        <w:t>right to bail</w:t>
      </w:r>
      <w:r w:rsidR="00ED172B">
        <w:t xml:space="preserve">, subject to the </w:t>
      </w:r>
      <w:r w:rsidR="004F10F5">
        <w:t>requirement that bail may be refused if it is in the interest of justice</w:t>
      </w:r>
      <w:r w:rsidR="00515A47">
        <w:t xml:space="preserve"> to do so</w:t>
      </w:r>
      <w:r w:rsidR="004F10F5">
        <w:t xml:space="preserve">. </w:t>
      </w:r>
      <w:r w:rsidR="00ED54FF">
        <w:t>An accused has first, a procedural right to approach a court and apply to be released on bail.</w:t>
      </w:r>
      <w:r w:rsidR="002D38E8">
        <w:t xml:space="preserve"> </w:t>
      </w:r>
      <w:r w:rsidR="00C5457B">
        <w:t xml:space="preserve">Second an accused has a substantive right to have the </w:t>
      </w:r>
      <w:r w:rsidR="00E66B8B">
        <w:t>question of bail determined</w:t>
      </w:r>
      <w:r w:rsidR="00C52B17">
        <w:t xml:space="preserve">, and third a remedy to be released when the interest of justice so permit. </w:t>
      </w:r>
      <w:r w:rsidR="00811DD2">
        <w:t>See:</w:t>
      </w:r>
      <w:r w:rsidR="00811DD2" w:rsidRPr="004E3CC2">
        <w:rPr>
          <w:i/>
        </w:rPr>
        <w:t xml:space="preserve"> S v Mbele</w:t>
      </w:r>
      <w:r w:rsidR="00811DD2">
        <w:t xml:space="preserve"> </w:t>
      </w:r>
      <w:r w:rsidR="004E3CC2">
        <w:t xml:space="preserve">1996 1 SACR 212 (W) 235j-236b. </w:t>
      </w:r>
      <w:r w:rsidR="00273548">
        <w:t>My view is that if at the initial appearance an accused does not apply for bail the court has a duty to inquire into the issue of release on bail pending trial. This is what the magistrate did and I find nothing irregular about this procedure.</w:t>
      </w:r>
      <w:r w:rsidR="0017283B">
        <w:t xml:space="preserve"> In fact I take the view that </w:t>
      </w:r>
      <w:r w:rsidR="00911999">
        <w:t xml:space="preserve">it is the correct thing to do. </w:t>
      </w:r>
      <w:r w:rsidR="003556BF">
        <w:t>The magistrate found on the basis of the facts before him that it was not in the interest of justice to release the a</w:t>
      </w:r>
      <w:r w:rsidR="00C82222">
        <w:t>ppellant on bail pending trial</w:t>
      </w:r>
      <w:r w:rsidR="003556BF">
        <w:t xml:space="preserve">. </w:t>
      </w:r>
    </w:p>
    <w:p w:rsidR="0062472A" w:rsidRDefault="0062472A" w:rsidP="0062472A">
      <w:pPr>
        <w:pStyle w:val="ListParagraph"/>
      </w:pPr>
    </w:p>
    <w:p w:rsidR="006464FC" w:rsidRPr="00C82222" w:rsidRDefault="0062472A" w:rsidP="00C82222">
      <w:pPr>
        <w:pStyle w:val="Default"/>
        <w:numPr>
          <w:ilvl w:val="0"/>
          <w:numId w:val="2"/>
        </w:numPr>
        <w:spacing w:line="360" w:lineRule="auto"/>
        <w:jc w:val="both"/>
      </w:pPr>
      <w:r>
        <w:t>The criticism that the magistrate d</w:t>
      </w:r>
      <w:r w:rsidR="001224FA">
        <w:t>id not appreciate that it was the</w:t>
      </w:r>
      <w:r>
        <w:t xml:space="preserve"> State that had the</w:t>
      </w:r>
      <w:r w:rsidRPr="001224FA">
        <w:rPr>
          <w:i/>
        </w:rPr>
        <w:t xml:space="preserve"> onus </w:t>
      </w:r>
      <w:r>
        <w:t>to sh</w:t>
      </w:r>
      <w:r w:rsidR="001224FA">
        <w:t xml:space="preserve">ow that there were </w:t>
      </w:r>
      <w:r>
        <w:t xml:space="preserve">compelling reasons </w:t>
      </w:r>
      <w:r w:rsidR="001224FA">
        <w:t xml:space="preserve">to refuse to release the appellant on bail has no merit. </w:t>
      </w:r>
      <w:r w:rsidR="00C32A3D">
        <w:t xml:space="preserve">There is nothing on record that shows that the magistrate misconstrued the seat of the </w:t>
      </w:r>
      <w:r w:rsidR="00846C4B" w:rsidRPr="00846C4B">
        <w:rPr>
          <w:i/>
        </w:rPr>
        <w:t>onus</w:t>
      </w:r>
      <w:r w:rsidR="00846C4B">
        <w:t>. I say so because the mag</w:t>
      </w:r>
      <w:r w:rsidR="00CB0645">
        <w:t>istrate anchored his decision on</w:t>
      </w:r>
      <w:r w:rsidR="00846C4B">
        <w:t xml:space="preserve"> the submissions </w:t>
      </w:r>
      <w:r w:rsidR="00ED2E72">
        <w:t>made by the public</w:t>
      </w:r>
      <w:bookmarkStart w:id="0" w:name="_GoBack"/>
      <w:bookmarkEnd w:id="0"/>
      <w:r w:rsidR="00ED2E72">
        <w:t xml:space="preserve"> prosecutor and Form 242. </w:t>
      </w:r>
      <w:r w:rsidR="007417D2">
        <w:t xml:space="preserve">He was satisfied that there were compelling reasons to refuse to release the appellant on bail pending trial. </w:t>
      </w:r>
    </w:p>
    <w:p w:rsidR="006464FC" w:rsidRPr="00B92A91" w:rsidRDefault="006464FC" w:rsidP="006464FC">
      <w:pPr>
        <w:pStyle w:val="Default"/>
        <w:rPr>
          <w:b/>
        </w:rPr>
      </w:pPr>
    </w:p>
    <w:p w:rsidR="00B017EF" w:rsidRPr="00B92A91" w:rsidRDefault="00B92A91" w:rsidP="006464FC">
      <w:pPr>
        <w:pStyle w:val="Default"/>
        <w:rPr>
          <w:b/>
        </w:rPr>
      </w:pPr>
      <w:r w:rsidRPr="00B92A91">
        <w:rPr>
          <w:b/>
        </w:rPr>
        <w:t xml:space="preserve">Disposition </w:t>
      </w:r>
    </w:p>
    <w:p w:rsidR="00B017EF" w:rsidRDefault="00B017EF" w:rsidP="006464FC">
      <w:pPr>
        <w:pStyle w:val="Default"/>
        <w:rPr>
          <w:sz w:val="23"/>
          <w:szCs w:val="23"/>
        </w:rPr>
      </w:pPr>
    </w:p>
    <w:p w:rsidR="00B017EF" w:rsidRDefault="00B017EF" w:rsidP="00B017EF">
      <w:pPr>
        <w:pStyle w:val="Default"/>
      </w:pPr>
    </w:p>
    <w:p w:rsidR="00093202" w:rsidRDefault="002A78B5" w:rsidP="0052254D">
      <w:pPr>
        <w:pStyle w:val="Default"/>
        <w:numPr>
          <w:ilvl w:val="0"/>
          <w:numId w:val="2"/>
        </w:numPr>
        <w:spacing w:line="360" w:lineRule="auto"/>
        <w:jc w:val="both"/>
      </w:pPr>
      <w:r w:rsidRPr="009A2594">
        <w:t>The basis upon which this Court may interfere w</w:t>
      </w:r>
      <w:r>
        <w:t>ith the decision of the magistrate</w:t>
      </w:r>
      <w:r w:rsidRPr="009A2594">
        <w:rPr>
          <w:i/>
          <w:iCs/>
        </w:rPr>
        <w:t xml:space="preserve"> </w:t>
      </w:r>
      <w:r>
        <w:t>is limited. It is not open to this c</w:t>
      </w:r>
      <w:r w:rsidRPr="009A2594">
        <w:t xml:space="preserve">ourt to replace the decision of the magistrate with that of its own merely </w:t>
      </w:r>
      <w:r w:rsidRPr="009A2594">
        <w:lastRenderedPageBreak/>
        <w:t>because it differs with his decision.</w:t>
      </w:r>
      <w:r>
        <w:t xml:space="preserve"> </w:t>
      </w:r>
      <w:r w:rsidR="00B017EF" w:rsidRPr="00F14484">
        <w:t xml:space="preserve">The granting of bail involves an exercise of discretion by the court of first instance. It is not for this court sitting as an appeal court merely to set </w:t>
      </w:r>
      <w:r w:rsidR="00B92A91" w:rsidRPr="00F14484">
        <w:t>aside the decision of the magistrate</w:t>
      </w:r>
      <w:r w:rsidR="00B017EF" w:rsidRPr="002A78B5">
        <w:rPr>
          <w:i/>
          <w:iCs/>
        </w:rPr>
        <w:t xml:space="preserve"> </w:t>
      </w:r>
      <w:r w:rsidR="00B017EF" w:rsidRPr="00F14484">
        <w:t xml:space="preserve">because it does not agree with it. There must be a misdirection. </w:t>
      </w:r>
      <w:r w:rsidR="004C4565">
        <w:t>I am satisfied there was</w:t>
      </w:r>
      <w:r w:rsidR="00B017EF" w:rsidRPr="00F14484">
        <w:t xml:space="preserve"> </w:t>
      </w:r>
      <w:r w:rsidR="00B92A91" w:rsidRPr="00F14484">
        <w:t xml:space="preserve">no misdirection in this matter </w:t>
      </w:r>
      <w:r w:rsidR="00B017EF" w:rsidRPr="00F14484">
        <w:t>an</w:t>
      </w:r>
      <w:r w:rsidR="00B92A91" w:rsidRPr="00F14484">
        <w:t>d the manner in which the magistrate</w:t>
      </w:r>
      <w:r w:rsidR="00B017EF" w:rsidRPr="002A78B5">
        <w:rPr>
          <w:i/>
          <w:iCs/>
        </w:rPr>
        <w:t xml:space="preserve"> </w:t>
      </w:r>
      <w:r w:rsidR="00B92A91" w:rsidRPr="00F14484">
        <w:t>exercised his</w:t>
      </w:r>
      <w:r w:rsidR="00B017EF" w:rsidRPr="00F14484">
        <w:t xml:space="preserve"> discretion cannot be fault</w:t>
      </w:r>
      <w:r w:rsidR="004C4565">
        <w:t xml:space="preserve">ed. </w:t>
      </w:r>
    </w:p>
    <w:p w:rsidR="00F14484" w:rsidRDefault="00F14484" w:rsidP="00F14484">
      <w:pPr>
        <w:pStyle w:val="Default"/>
        <w:spacing w:line="360" w:lineRule="auto"/>
        <w:ind w:left="720"/>
        <w:jc w:val="both"/>
      </w:pPr>
    </w:p>
    <w:p w:rsidR="00F17043" w:rsidRPr="00F14484" w:rsidRDefault="00F17043" w:rsidP="00F14484">
      <w:pPr>
        <w:pStyle w:val="Default"/>
        <w:numPr>
          <w:ilvl w:val="0"/>
          <w:numId w:val="2"/>
        </w:numPr>
        <w:spacing w:line="360" w:lineRule="auto"/>
        <w:jc w:val="both"/>
      </w:pPr>
      <w:r w:rsidRPr="00F14484">
        <w:t>On a c</w:t>
      </w:r>
      <w:r w:rsidR="004C4565">
        <w:t>onsideration of all the factors</w:t>
      </w:r>
      <w:r w:rsidRPr="00F14484">
        <w:t xml:space="preserve"> I</w:t>
      </w:r>
      <w:r w:rsidR="00F14484">
        <w:t xml:space="preserve"> find no fault in how the magistrate</w:t>
      </w:r>
      <w:r w:rsidRPr="00F14484">
        <w:rPr>
          <w:i/>
          <w:iCs/>
        </w:rPr>
        <w:t xml:space="preserve"> </w:t>
      </w:r>
      <w:r w:rsidRPr="00F14484">
        <w:t>considered t</w:t>
      </w:r>
      <w:r w:rsidR="00F14484">
        <w:t xml:space="preserve">he appellant's bail inquiry. </w:t>
      </w:r>
      <w:r w:rsidRPr="00F14484">
        <w:t xml:space="preserve"> In particular, I </w:t>
      </w:r>
      <w:r w:rsidR="00707D8B">
        <w:t>am not persuaded that the magistrate’s</w:t>
      </w:r>
      <w:r w:rsidRPr="00F14484">
        <w:rPr>
          <w:i/>
          <w:iCs/>
        </w:rPr>
        <w:t xml:space="preserve"> </w:t>
      </w:r>
      <w:r w:rsidRPr="00F14484">
        <w:t xml:space="preserve">reasoning and conclusions are wrong. On the contrary, I am of the view that </w:t>
      </w:r>
      <w:r w:rsidR="00707D8B">
        <w:t>the learned magistrate</w:t>
      </w:r>
      <w:r w:rsidRPr="00F14484">
        <w:t xml:space="preserve"> considered all the factors relevant to </w:t>
      </w:r>
      <w:r w:rsidR="00707D8B">
        <w:t>the appellant's bail inquiry</w:t>
      </w:r>
      <w:r w:rsidR="008E45FA">
        <w:t>. The appeal must</w:t>
      </w:r>
      <w:r w:rsidRPr="00F14484">
        <w:t xml:space="preserve"> fail. </w:t>
      </w:r>
    </w:p>
    <w:p w:rsidR="00AB78B7" w:rsidRDefault="00AB78B7" w:rsidP="00AB78B7">
      <w:pPr>
        <w:pStyle w:val="ListParagraph"/>
        <w:autoSpaceDE w:val="0"/>
        <w:autoSpaceDN w:val="0"/>
        <w:adjustRightInd w:val="0"/>
        <w:spacing w:after="0" w:line="240" w:lineRule="auto"/>
        <w:rPr>
          <w:rFonts w:ascii="Times New Roman" w:hAnsi="Times New Roman" w:cs="Times New Roman"/>
          <w:color w:val="000000"/>
          <w:sz w:val="23"/>
          <w:szCs w:val="23"/>
        </w:rPr>
      </w:pPr>
    </w:p>
    <w:p w:rsidR="00AB78B7" w:rsidRPr="00AB78B7" w:rsidRDefault="00AB78B7" w:rsidP="00AB78B7">
      <w:pPr>
        <w:pStyle w:val="ListParagraph"/>
        <w:autoSpaceDE w:val="0"/>
        <w:autoSpaceDN w:val="0"/>
        <w:adjustRightInd w:val="0"/>
        <w:spacing w:after="0" w:line="360" w:lineRule="auto"/>
        <w:rPr>
          <w:rFonts w:ascii="Times New Roman" w:hAnsi="Times New Roman" w:cs="Times New Roman"/>
          <w:color w:val="000000"/>
          <w:sz w:val="24"/>
          <w:szCs w:val="24"/>
        </w:rPr>
      </w:pPr>
      <w:r w:rsidRPr="00AB78B7">
        <w:rPr>
          <w:rFonts w:ascii="Times New Roman" w:hAnsi="Times New Roman" w:cs="Times New Roman"/>
          <w:color w:val="000000"/>
          <w:sz w:val="24"/>
          <w:szCs w:val="24"/>
        </w:rPr>
        <w:t xml:space="preserve">In the result, I make the following order: </w:t>
      </w:r>
    </w:p>
    <w:p w:rsidR="00AB78B7" w:rsidRPr="00AB78B7" w:rsidRDefault="00AB78B7" w:rsidP="00AB78B7">
      <w:pPr>
        <w:autoSpaceDE w:val="0"/>
        <w:autoSpaceDN w:val="0"/>
        <w:adjustRightInd w:val="0"/>
        <w:spacing w:after="0" w:line="360" w:lineRule="auto"/>
        <w:rPr>
          <w:rFonts w:ascii="Times New Roman" w:hAnsi="Times New Roman" w:cs="Times New Roman"/>
          <w:color w:val="000000"/>
          <w:sz w:val="24"/>
          <w:szCs w:val="24"/>
        </w:rPr>
      </w:pPr>
    </w:p>
    <w:p w:rsidR="00AB78B7" w:rsidRPr="00AB78B7" w:rsidRDefault="00AB78B7" w:rsidP="00AB78B7">
      <w:pPr>
        <w:autoSpaceDE w:val="0"/>
        <w:autoSpaceDN w:val="0"/>
        <w:adjustRightInd w:val="0"/>
        <w:spacing w:after="0" w:line="360" w:lineRule="auto"/>
        <w:ind w:left="780"/>
        <w:rPr>
          <w:rFonts w:ascii="Times New Roman" w:hAnsi="Times New Roman" w:cs="Times New Roman"/>
          <w:color w:val="000000"/>
          <w:sz w:val="24"/>
          <w:szCs w:val="24"/>
        </w:rPr>
      </w:pPr>
      <w:r w:rsidRPr="00AB78B7">
        <w:rPr>
          <w:rFonts w:ascii="Times New Roman" w:hAnsi="Times New Roman" w:cs="Times New Roman"/>
          <w:color w:val="000000"/>
          <w:sz w:val="24"/>
          <w:szCs w:val="24"/>
        </w:rPr>
        <w:t xml:space="preserve">The appeal against the refusal of the Magistrates’ Court to release appellant on bail pending trial be and is hereby dismissed. </w:t>
      </w:r>
    </w:p>
    <w:p w:rsidR="006464FC" w:rsidRDefault="006464FC" w:rsidP="00AB78B7">
      <w:pPr>
        <w:pStyle w:val="Default"/>
        <w:spacing w:line="360" w:lineRule="auto"/>
        <w:ind w:left="720"/>
        <w:jc w:val="both"/>
      </w:pPr>
    </w:p>
    <w:p w:rsidR="00E751AB" w:rsidRDefault="00E751AB" w:rsidP="00AB78B7">
      <w:pPr>
        <w:pStyle w:val="Default"/>
        <w:spacing w:line="360" w:lineRule="auto"/>
        <w:ind w:left="720"/>
        <w:jc w:val="both"/>
      </w:pPr>
    </w:p>
    <w:p w:rsidR="00DA714B" w:rsidRDefault="00DA714B" w:rsidP="00AB78B7">
      <w:pPr>
        <w:pStyle w:val="Default"/>
        <w:spacing w:line="360" w:lineRule="auto"/>
        <w:ind w:left="720"/>
        <w:jc w:val="both"/>
      </w:pPr>
    </w:p>
    <w:p w:rsidR="00086D5B" w:rsidRDefault="00086D5B" w:rsidP="00AB78B7">
      <w:pPr>
        <w:pStyle w:val="Default"/>
        <w:spacing w:line="360" w:lineRule="auto"/>
        <w:ind w:left="720"/>
        <w:jc w:val="both"/>
      </w:pPr>
    </w:p>
    <w:p w:rsidR="00E751AB" w:rsidRDefault="00E751AB" w:rsidP="00AB78B7">
      <w:pPr>
        <w:pStyle w:val="Default"/>
        <w:spacing w:line="360" w:lineRule="auto"/>
        <w:ind w:left="720"/>
        <w:jc w:val="both"/>
      </w:pPr>
    </w:p>
    <w:p w:rsidR="00E82291" w:rsidRPr="00E82291" w:rsidRDefault="005D1318" w:rsidP="00E8229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i/>
          <w:iCs/>
          <w:color w:val="000000"/>
          <w:sz w:val="23"/>
          <w:szCs w:val="23"/>
        </w:rPr>
        <w:t xml:space="preserve">Mhaka Attorneys </w:t>
      </w:r>
      <w:r w:rsidR="00E82291" w:rsidRPr="00E82291">
        <w:rPr>
          <w:rFonts w:ascii="Times New Roman" w:hAnsi="Times New Roman" w:cs="Times New Roman"/>
          <w:color w:val="000000"/>
          <w:sz w:val="23"/>
          <w:szCs w:val="23"/>
        </w:rPr>
        <w:t xml:space="preserve">appellant’s legal practitioners </w:t>
      </w:r>
    </w:p>
    <w:p w:rsidR="00E82291" w:rsidRPr="00AB78B7" w:rsidRDefault="00E82291" w:rsidP="00E82291">
      <w:pPr>
        <w:pStyle w:val="Default"/>
        <w:spacing w:line="360" w:lineRule="auto"/>
        <w:jc w:val="both"/>
      </w:pPr>
      <w:r w:rsidRPr="00E82291">
        <w:rPr>
          <w:i/>
          <w:iCs/>
          <w:sz w:val="23"/>
          <w:szCs w:val="23"/>
        </w:rPr>
        <w:t>National Prosecuting Authority</w:t>
      </w:r>
      <w:r w:rsidRPr="00E82291">
        <w:rPr>
          <w:sz w:val="23"/>
          <w:szCs w:val="23"/>
        </w:rPr>
        <w:t>, respondent’s legal practitioners</w:t>
      </w:r>
    </w:p>
    <w:sectPr w:rsidR="00E82291" w:rsidRPr="00AB78B7" w:rsidSect="00C53CE6">
      <w:headerReference w:type="default" r:id="rId7"/>
      <w:pgSz w:w="11906" w:h="17338"/>
      <w:pgMar w:top="1126" w:right="852" w:bottom="1440" w:left="127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4E1" w:rsidRDefault="007B24E1" w:rsidP="007B24E1">
      <w:pPr>
        <w:spacing w:after="0" w:line="240" w:lineRule="auto"/>
      </w:pPr>
      <w:r>
        <w:separator/>
      </w:r>
    </w:p>
  </w:endnote>
  <w:endnote w:type="continuationSeparator" w:id="0">
    <w:p w:rsidR="007B24E1" w:rsidRDefault="007B24E1" w:rsidP="007B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4E1" w:rsidRDefault="007B24E1" w:rsidP="007B24E1">
      <w:pPr>
        <w:spacing w:after="0" w:line="240" w:lineRule="auto"/>
      </w:pPr>
      <w:r>
        <w:separator/>
      </w:r>
    </w:p>
  </w:footnote>
  <w:footnote w:type="continuationSeparator" w:id="0">
    <w:p w:rsidR="007B24E1" w:rsidRDefault="007B24E1" w:rsidP="007B2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386215"/>
      <w:docPartObj>
        <w:docPartGallery w:val="Page Numbers (Top of Page)"/>
        <w:docPartUnique/>
      </w:docPartObj>
    </w:sdtPr>
    <w:sdtEndPr>
      <w:rPr>
        <w:noProof/>
      </w:rPr>
    </w:sdtEndPr>
    <w:sdtContent>
      <w:p w:rsidR="007B24E1" w:rsidRDefault="007B24E1">
        <w:pPr>
          <w:pStyle w:val="Header"/>
          <w:jc w:val="right"/>
          <w:rPr>
            <w:noProof/>
          </w:rPr>
        </w:pPr>
        <w:r>
          <w:fldChar w:fldCharType="begin"/>
        </w:r>
        <w:r>
          <w:instrText xml:space="preserve"> PAGE   \* MERGEFORMAT </w:instrText>
        </w:r>
        <w:r>
          <w:fldChar w:fldCharType="separate"/>
        </w:r>
        <w:r w:rsidR="00AF4BC4">
          <w:rPr>
            <w:noProof/>
          </w:rPr>
          <w:t>8</w:t>
        </w:r>
        <w:r>
          <w:rPr>
            <w:noProof/>
          </w:rPr>
          <w:fldChar w:fldCharType="end"/>
        </w:r>
      </w:p>
      <w:p w:rsidR="007B24E1" w:rsidRDefault="007B24E1">
        <w:pPr>
          <w:pStyle w:val="Header"/>
          <w:jc w:val="right"/>
          <w:rPr>
            <w:noProof/>
          </w:rPr>
        </w:pPr>
        <w:r>
          <w:rPr>
            <w:noProof/>
          </w:rPr>
          <w:t>HB 226/22</w:t>
        </w:r>
      </w:p>
      <w:p w:rsidR="007B24E1" w:rsidRDefault="007B24E1">
        <w:pPr>
          <w:pStyle w:val="Header"/>
          <w:jc w:val="right"/>
        </w:pPr>
        <w:r>
          <w:rPr>
            <w:noProof/>
          </w:rPr>
          <w:t>HCB 249/22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B5275"/>
    <w:multiLevelType w:val="hybridMultilevel"/>
    <w:tmpl w:val="315AAE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232D4E"/>
    <w:multiLevelType w:val="hybridMultilevel"/>
    <w:tmpl w:val="315AAE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BE6EC3"/>
    <w:multiLevelType w:val="hybridMultilevel"/>
    <w:tmpl w:val="9ED002CE"/>
    <w:lvl w:ilvl="0" w:tplc="053C1B5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A622C0D"/>
    <w:multiLevelType w:val="hybridMultilevel"/>
    <w:tmpl w:val="357C66E6"/>
    <w:lvl w:ilvl="0" w:tplc="56C8CBE2">
      <w:start w:val="1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C1556A1"/>
    <w:multiLevelType w:val="hybridMultilevel"/>
    <w:tmpl w:val="315AAE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5451D52"/>
    <w:multiLevelType w:val="hybridMultilevel"/>
    <w:tmpl w:val="B6B49354"/>
    <w:lvl w:ilvl="0" w:tplc="F7E46AB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59C220C"/>
    <w:multiLevelType w:val="hybridMultilevel"/>
    <w:tmpl w:val="315AAE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8FA5DE3"/>
    <w:multiLevelType w:val="hybridMultilevel"/>
    <w:tmpl w:val="42CACE7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E962F27"/>
    <w:multiLevelType w:val="hybridMultilevel"/>
    <w:tmpl w:val="DFA096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FD920C6"/>
    <w:multiLevelType w:val="hybridMultilevel"/>
    <w:tmpl w:val="315AAE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B8D248A"/>
    <w:multiLevelType w:val="hybridMultilevel"/>
    <w:tmpl w:val="315AAE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0"/>
  </w:num>
  <w:num w:numId="5">
    <w:abstractNumId w:val="9"/>
  </w:num>
  <w:num w:numId="6">
    <w:abstractNumId w:val="10"/>
  </w:num>
  <w:num w:numId="7">
    <w:abstractNumId w:val="7"/>
  </w:num>
  <w:num w:numId="8">
    <w:abstractNumId w:val="3"/>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41"/>
    <w:rsid w:val="00033612"/>
    <w:rsid w:val="00045C9C"/>
    <w:rsid w:val="00053A8C"/>
    <w:rsid w:val="0005472F"/>
    <w:rsid w:val="00086D5B"/>
    <w:rsid w:val="00093202"/>
    <w:rsid w:val="000B555B"/>
    <w:rsid w:val="000B7CAE"/>
    <w:rsid w:val="000D04ED"/>
    <w:rsid w:val="000D1147"/>
    <w:rsid w:val="000D4910"/>
    <w:rsid w:val="000D4D64"/>
    <w:rsid w:val="000E2487"/>
    <w:rsid w:val="00112917"/>
    <w:rsid w:val="001207D6"/>
    <w:rsid w:val="00121F01"/>
    <w:rsid w:val="001224FA"/>
    <w:rsid w:val="00132B59"/>
    <w:rsid w:val="001346BD"/>
    <w:rsid w:val="001348CA"/>
    <w:rsid w:val="001462F2"/>
    <w:rsid w:val="00157697"/>
    <w:rsid w:val="0017283B"/>
    <w:rsid w:val="00194473"/>
    <w:rsid w:val="001A444D"/>
    <w:rsid w:val="001A480B"/>
    <w:rsid w:val="001A50A6"/>
    <w:rsid w:val="001B64C3"/>
    <w:rsid w:val="001C2593"/>
    <w:rsid w:val="001E379A"/>
    <w:rsid w:val="001E3F36"/>
    <w:rsid w:val="001E4683"/>
    <w:rsid w:val="001F157C"/>
    <w:rsid w:val="00204563"/>
    <w:rsid w:val="00234559"/>
    <w:rsid w:val="00236169"/>
    <w:rsid w:val="00240EA2"/>
    <w:rsid w:val="00254AAF"/>
    <w:rsid w:val="00263E6C"/>
    <w:rsid w:val="00273548"/>
    <w:rsid w:val="00281EB9"/>
    <w:rsid w:val="00284E13"/>
    <w:rsid w:val="00287E6C"/>
    <w:rsid w:val="002A78B5"/>
    <w:rsid w:val="002B2483"/>
    <w:rsid w:val="002B2682"/>
    <w:rsid w:val="002C0F92"/>
    <w:rsid w:val="002C38C4"/>
    <w:rsid w:val="002D38E8"/>
    <w:rsid w:val="002E139B"/>
    <w:rsid w:val="002E604D"/>
    <w:rsid w:val="002F5E92"/>
    <w:rsid w:val="0031201B"/>
    <w:rsid w:val="003209D0"/>
    <w:rsid w:val="003239B5"/>
    <w:rsid w:val="00325742"/>
    <w:rsid w:val="00335E74"/>
    <w:rsid w:val="003467EF"/>
    <w:rsid w:val="003473DC"/>
    <w:rsid w:val="003527A8"/>
    <w:rsid w:val="003556BF"/>
    <w:rsid w:val="00367513"/>
    <w:rsid w:val="00370ACB"/>
    <w:rsid w:val="003734C2"/>
    <w:rsid w:val="003756C3"/>
    <w:rsid w:val="0039115D"/>
    <w:rsid w:val="00393382"/>
    <w:rsid w:val="003B3A13"/>
    <w:rsid w:val="003D03C5"/>
    <w:rsid w:val="003E3B30"/>
    <w:rsid w:val="003E628A"/>
    <w:rsid w:val="003F13AE"/>
    <w:rsid w:val="00426E16"/>
    <w:rsid w:val="00444748"/>
    <w:rsid w:val="00457D51"/>
    <w:rsid w:val="00480ED6"/>
    <w:rsid w:val="00486E9E"/>
    <w:rsid w:val="004A513C"/>
    <w:rsid w:val="004C162C"/>
    <w:rsid w:val="004C4565"/>
    <w:rsid w:val="004C6998"/>
    <w:rsid w:val="004D20D2"/>
    <w:rsid w:val="004D7349"/>
    <w:rsid w:val="004E3CC2"/>
    <w:rsid w:val="004F10F5"/>
    <w:rsid w:val="00515A47"/>
    <w:rsid w:val="0052254D"/>
    <w:rsid w:val="00525AEB"/>
    <w:rsid w:val="005263CD"/>
    <w:rsid w:val="00526D2B"/>
    <w:rsid w:val="00583D32"/>
    <w:rsid w:val="0059147F"/>
    <w:rsid w:val="005A0FF1"/>
    <w:rsid w:val="005B4E2B"/>
    <w:rsid w:val="005D0E7A"/>
    <w:rsid w:val="005D1318"/>
    <w:rsid w:val="005D543E"/>
    <w:rsid w:val="005D79D7"/>
    <w:rsid w:val="005D7AD2"/>
    <w:rsid w:val="005F4D39"/>
    <w:rsid w:val="0062472A"/>
    <w:rsid w:val="00642609"/>
    <w:rsid w:val="006464FC"/>
    <w:rsid w:val="00647BD2"/>
    <w:rsid w:val="006516C0"/>
    <w:rsid w:val="00652831"/>
    <w:rsid w:val="00670F6A"/>
    <w:rsid w:val="006961CA"/>
    <w:rsid w:val="006A755E"/>
    <w:rsid w:val="006B39DD"/>
    <w:rsid w:val="006B3C33"/>
    <w:rsid w:val="006E0543"/>
    <w:rsid w:val="00707D8B"/>
    <w:rsid w:val="00710620"/>
    <w:rsid w:val="00716969"/>
    <w:rsid w:val="007417D2"/>
    <w:rsid w:val="007606C6"/>
    <w:rsid w:val="007917FC"/>
    <w:rsid w:val="0079340F"/>
    <w:rsid w:val="007935F3"/>
    <w:rsid w:val="007944BD"/>
    <w:rsid w:val="007B24E1"/>
    <w:rsid w:val="007B4579"/>
    <w:rsid w:val="007C2FA7"/>
    <w:rsid w:val="007D0D94"/>
    <w:rsid w:val="007D0DC6"/>
    <w:rsid w:val="007D7008"/>
    <w:rsid w:val="007E3E15"/>
    <w:rsid w:val="007E3F29"/>
    <w:rsid w:val="007F16AC"/>
    <w:rsid w:val="00811DD2"/>
    <w:rsid w:val="00823B2F"/>
    <w:rsid w:val="00830B6F"/>
    <w:rsid w:val="008330B5"/>
    <w:rsid w:val="008439D1"/>
    <w:rsid w:val="00845060"/>
    <w:rsid w:val="00846C4B"/>
    <w:rsid w:val="0085209E"/>
    <w:rsid w:val="008617C7"/>
    <w:rsid w:val="008653FA"/>
    <w:rsid w:val="008B06D8"/>
    <w:rsid w:val="008B45C7"/>
    <w:rsid w:val="008B789C"/>
    <w:rsid w:val="008C654B"/>
    <w:rsid w:val="008D107B"/>
    <w:rsid w:val="008E45FA"/>
    <w:rsid w:val="008E4972"/>
    <w:rsid w:val="00910EA4"/>
    <w:rsid w:val="00911999"/>
    <w:rsid w:val="00912F35"/>
    <w:rsid w:val="0094534C"/>
    <w:rsid w:val="009509F2"/>
    <w:rsid w:val="00954BFB"/>
    <w:rsid w:val="00970F32"/>
    <w:rsid w:val="0097251C"/>
    <w:rsid w:val="00975B92"/>
    <w:rsid w:val="00976D2F"/>
    <w:rsid w:val="00984519"/>
    <w:rsid w:val="00991123"/>
    <w:rsid w:val="009A04EA"/>
    <w:rsid w:val="009A2594"/>
    <w:rsid w:val="009C3C1D"/>
    <w:rsid w:val="009D335C"/>
    <w:rsid w:val="009D52CF"/>
    <w:rsid w:val="00A77E80"/>
    <w:rsid w:val="00A84DED"/>
    <w:rsid w:val="00A945A1"/>
    <w:rsid w:val="00AB78B7"/>
    <w:rsid w:val="00AF3C0D"/>
    <w:rsid w:val="00AF3FB6"/>
    <w:rsid w:val="00AF4BC4"/>
    <w:rsid w:val="00AF675D"/>
    <w:rsid w:val="00B017EF"/>
    <w:rsid w:val="00B13B33"/>
    <w:rsid w:val="00B15354"/>
    <w:rsid w:val="00B2535F"/>
    <w:rsid w:val="00B33D70"/>
    <w:rsid w:val="00B35714"/>
    <w:rsid w:val="00B4232A"/>
    <w:rsid w:val="00B73888"/>
    <w:rsid w:val="00B92A91"/>
    <w:rsid w:val="00BA2BD4"/>
    <w:rsid w:val="00BA7089"/>
    <w:rsid w:val="00BB5A3F"/>
    <w:rsid w:val="00BD63CB"/>
    <w:rsid w:val="00BF551A"/>
    <w:rsid w:val="00C20BFC"/>
    <w:rsid w:val="00C32A3D"/>
    <w:rsid w:val="00C453A0"/>
    <w:rsid w:val="00C472F1"/>
    <w:rsid w:val="00C52B17"/>
    <w:rsid w:val="00C5457B"/>
    <w:rsid w:val="00C57995"/>
    <w:rsid w:val="00C57E4F"/>
    <w:rsid w:val="00C57F65"/>
    <w:rsid w:val="00C66C78"/>
    <w:rsid w:val="00C75443"/>
    <w:rsid w:val="00C8206B"/>
    <w:rsid w:val="00C82222"/>
    <w:rsid w:val="00C9186A"/>
    <w:rsid w:val="00CA0BB7"/>
    <w:rsid w:val="00CB0645"/>
    <w:rsid w:val="00CB7713"/>
    <w:rsid w:val="00CC447B"/>
    <w:rsid w:val="00CC53B7"/>
    <w:rsid w:val="00CC5D3E"/>
    <w:rsid w:val="00CF1CF4"/>
    <w:rsid w:val="00D030C8"/>
    <w:rsid w:val="00D062A8"/>
    <w:rsid w:val="00D20E41"/>
    <w:rsid w:val="00D268B5"/>
    <w:rsid w:val="00D504F8"/>
    <w:rsid w:val="00D5144B"/>
    <w:rsid w:val="00D65E74"/>
    <w:rsid w:val="00D8775E"/>
    <w:rsid w:val="00DA714B"/>
    <w:rsid w:val="00DB44C5"/>
    <w:rsid w:val="00DC43DF"/>
    <w:rsid w:val="00DC47FE"/>
    <w:rsid w:val="00DC6933"/>
    <w:rsid w:val="00DF26C8"/>
    <w:rsid w:val="00DF6258"/>
    <w:rsid w:val="00DF656D"/>
    <w:rsid w:val="00DF7EF1"/>
    <w:rsid w:val="00E00B63"/>
    <w:rsid w:val="00E14215"/>
    <w:rsid w:val="00E229A9"/>
    <w:rsid w:val="00E45B2B"/>
    <w:rsid w:val="00E5351F"/>
    <w:rsid w:val="00E66B8B"/>
    <w:rsid w:val="00E751AB"/>
    <w:rsid w:val="00E77F76"/>
    <w:rsid w:val="00E82291"/>
    <w:rsid w:val="00E874B5"/>
    <w:rsid w:val="00E931AC"/>
    <w:rsid w:val="00E97D20"/>
    <w:rsid w:val="00E97E65"/>
    <w:rsid w:val="00EB4B1F"/>
    <w:rsid w:val="00ED172B"/>
    <w:rsid w:val="00ED2E72"/>
    <w:rsid w:val="00ED54FF"/>
    <w:rsid w:val="00EE5D24"/>
    <w:rsid w:val="00EE6209"/>
    <w:rsid w:val="00F00B1D"/>
    <w:rsid w:val="00F01E0C"/>
    <w:rsid w:val="00F14484"/>
    <w:rsid w:val="00F17043"/>
    <w:rsid w:val="00F24DE0"/>
    <w:rsid w:val="00F4063D"/>
    <w:rsid w:val="00F564F1"/>
    <w:rsid w:val="00F76B18"/>
    <w:rsid w:val="00F81482"/>
    <w:rsid w:val="00FC35A7"/>
    <w:rsid w:val="00FD0175"/>
    <w:rsid w:val="00FD440C"/>
    <w:rsid w:val="00FD48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8CF5D-EB82-42EC-9C8B-7B3CE8A0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F92"/>
    <w:pPr>
      <w:ind w:left="720"/>
      <w:contextualSpacing/>
    </w:pPr>
  </w:style>
  <w:style w:type="paragraph" w:customStyle="1" w:styleId="Default">
    <w:name w:val="Default"/>
    <w:rsid w:val="003E62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57F65"/>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C57F65"/>
    <w:pPr>
      <w:tabs>
        <w:tab w:val="center" w:pos="4680"/>
        <w:tab w:val="right" w:pos="9360"/>
      </w:tabs>
      <w:spacing w:beforeAutospacing="1" w:after="0" w:afterAutospacing="1" w:line="240" w:lineRule="auto"/>
    </w:pPr>
    <w:rPr>
      <w:rFonts w:ascii="Times New Roman" w:hAnsi="Times New Roman"/>
      <w:sz w:val="24"/>
      <w:lang w:val="en-US"/>
    </w:rPr>
  </w:style>
  <w:style w:type="character" w:customStyle="1" w:styleId="HeaderChar">
    <w:name w:val="Header Char"/>
    <w:basedOn w:val="DefaultParagraphFont"/>
    <w:link w:val="Header"/>
    <w:uiPriority w:val="99"/>
    <w:rsid w:val="00C57F65"/>
    <w:rPr>
      <w:rFonts w:ascii="Times New Roman" w:hAnsi="Times New Roman"/>
      <w:sz w:val="24"/>
      <w:lang w:val="en-US"/>
    </w:rPr>
  </w:style>
  <w:style w:type="paragraph" w:styleId="Footer">
    <w:name w:val="footer"/>
    <w:basedOn w:val="Normal"/>
    <w:link w:val="FooterChar"/>
    <w:uiPriority w:val="99"/>
    <w:unhideWhenUsed/>
    <w:rsid w:val="007B2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8</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62</cp:revision>
  <dcterms:created xsi:type="dcterms:W3CDTF">2022-08-24T08:22:00Z</dcterms:created>
  <dcterms:modified xsi:type="dcterms:W3CDTF">2022-08-31T10:50:00Z</dcterms:modified>
</cp:coreProperties>
</file>