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4B1389" w:rsidRDefault="00236314" w:rsidP="004B1389">
      <w:pPr>
        <w:pStyle w:val="NoSpacing"/>
        <w:jc w:val="both"/>
        <w:rPr>
          <w:b/>
          <w:szCs w:val="24"/>
        </w:rPr>
      </w:pPr>
      <w:r w:rsidRPr="004B1389">
        <w:rPr>
          <w:b/>
          <w:szCs w:val="24"/>
        </w:rPr>
        <w:t>LONG DEAL ENTERPRISES (PVT) LTD</w:t>
      </w:r>
    </w:p>
    <w:p w:rsidR="00236314" w:rsidRPr="004B1389" w:rsidRDefault="00236314" w:rsidP="004B1389">
      <w:pPr>
        <w:pStyle w:val="NoSpacing"/>
        <w:jc w:val="both"/>
        <w:rPr>
          <w:b/>
          <w:szCs w:val="24"/>
        </w:rPr>
      </w:pPr>
      <w:proofErr w:type="gramStart"/>
      <w:r w:rsidRPr="004B1389">
        <w:rPr>
          <w:b/>
          <w:szCs w:val="24"/>
        </w:rPr>
        <w:t>t/</w:t>
      </w:r>
      <w:proofErr w:type="gramEnd"/>
      <w:r w:rsidRPr="004B1389">
        <w:rPr>
          <w:b/>
          <w:szCs w:val="24"/>
        </w:rPr>
        <w:t>a SOUTHERN EMPIRE REALITY</w:t>
      </w:r>
    </w:p>
    <w:p w:rsidR="00236314" w:rsidRPr="004B1389" w:rsidRDefault="00236314" w:rsidP="004B1389">
      <w:pPr>
        <w:pStyle w:val="NoSpacing"/>
        <w:jc w:val="both"/>
        <w:rPr>
          <w:b/>
          <w:szCs w:val="24"/>
        </w:rPr>
      </w:pPr>
    </w:p>
    <w:p w:rsidR="00236314" w:rsidRPr="004B1389" w:rsidRDefault="00236314" w:rsidP="004B1389">
      <w:pPr>
        <w:pStyle w:val="NoSpacing"/>
        <w:jc w:val="both"/>
        <w:rPr>
          <w:b/>
          <w:szCs w:val="24"/>
        </w:rPr>
      </w:pPr>
      <w:proofErr w:type="gramStart"/>
      <w:r w:rsidRPr="004B1389">
        <w:rPr>
          <w:b/>
          <w:szCs w:val="24"/>
        </w:rPr>
        <w:t>versus</w:t>
      </w:r>
      <w:proofErr w:type="gramEnd"/>
    </w:p>
    <w:p w:rsidR="00236314" w:rsidRPr="004B1389" w:rsidRDefault="00236314" w:rsidP="004B1389">
      <w:pPr>
        <w:pStyle w:val="NoSpacing"/>
        <w:jc w:val="both"/>
        <w:rPr>
          <w:b/>
          <w:szCs w:val="24"/>
        </w:rPr>
      </w:pPr>
    </w:p>
    <w:p w:rsidR="00236314" w:rsidRPr="004B1389" w:rsidRDefault="00236314" w:rsidP="004B1389">
      <w:pPr>
        <w:pStyle w:val="NoSpacing"/>
        <w:jc w:val="both"/>
        <w:rPr>
          <w:b/>
          <w:szCs w:val="24"/>
        </w:rPr>
      </w:pPr>
      <w:r w:rsidRPr="004B1389">
        <w:rPr>
          <w:b/>
          <w:szCs w:val="24"/>
        </w:rPr>
        <w:t>HWANGE LOCAL BOARD</w:t>
      </w:r>
    </w:p>
    <w:p w:rsidR="00236314" w:rsidRPr="004B1389" w:rsidRDefault="00236314" w:rsidP="004B1389">
      <w:pPr>
        <w:pStyle w:val="NoSpacing"/>
        <w:jc w:val="both"/>
        <w:rPr>
          <w:b/>
          <w:szCs w:val="24"/>
        </w:rPr>
      </w:pPr>
    </w:p>
    <w:p w:rsidR="00236314" w:rsidRPr="004B1389" w:rsidRDefault="00236314" w:rsidP="004B1389">
      <w:pPr>
        <w:pStyle w:val="NoSpacing"/>
        <w:jc w:val="both"/>
        <w:rPr>
          <w:szCs w:val="24"/>
        </w:rPr>
      </w:pPr>
      <w:r w:rsidRPr="004B1389">
        <w:rPr>
          <w:szCs w:val="24"/>
        </w:rPr>
        <w:t>IN THE HIGH COURT OF ZIMBABWE</w:t>
      </w:r>
    </w:p>
    <w:p w:rsidR="00236314" w:rsidRPr="004B1389" w:rsidRDefault="00236314" w:rsidP="004B1389">
      <w:pPr>
        <w:pStyle w:val="NoSpacing"/>
        <w:jc w:val="both"/>
        <w:rPr>
          <w:szCs w:val="24"/>
        </w:rPr>
      </w:pPr>
      <w:r w:rsidRPr="004B1389">
        <w:rPr>
          <w:szCs w:val="24"/>
        </w:rPr>
        <w:t>MAKONESE J</w:t>
      </w:r>
    </w:p>
    <w:p w:rsidR="00236314" w:rsidRPr="004B1389" w:rsidRDefault="00236314" w:rsidP="004B1389">
      <w:pPr>
        <w:pStyle w:val="NoSpacing"/>
        <w:jc w:val="both"/>
        <w:rPr>
          <w:szCs w:val="24"/>
        </w:rPr>
      </w:pPr>
      <w:r w:rsidRPr="004B1389">
        <w:rPr>
          <w:szCs w:val="24"/>
        </w:rPr>
        <w:t>BULAWAYO 12 FEBRUARY &amp; 7 NOVEMBER 2019</w:t>
      </w:r>
    </w:p>
    <w:p w:rsidR="00236314" w:rsidRPr="004B1389" w:rsidRDefault="00236314" w:rsidP="004B1389">
      <w:pPr>
        <w:pStyle w:val="NoSpacing"/>
        <w:jc w:val="both"/>
        <w:rPr>
          <w:szCs w:val="24"/>
        </w:rPr>
      </w:pPr>
    </w:p>
    <w:p w:rsidR="00236314" w:rsidRPr="004B1389" w:rsidRDefault="00236314" w:rsidP="004B1389">
      <w:pPr>
        <w:pStyle w:val="NoSpacing"/>
        <w:jc w:val="both"/>
        <w:rPr>
          <w:b/>
          <w:szCs w:val="24"/>
        </w:rPr>
      </w:pPr>
      <w:r w:rsidRPr="004B1389">
        <w:rPr>
          <w:b/>
          <w:szCs w:val="24"/>
        </w:rPr>
        <w:t>Civil Trial</w:t>
      </w:r>
      <w:r w:rsidR="00760E98" w:rsidRPr="004B1389">
        <w:rPr>
          <w:b/>
          <w:szCs w:val="24"/>
        </w:rPr>
        <w:t xml:space="preserve"> – Absolution from the instance</w:t>
      </w:r>
    </w:p>
    <w:p w:rsidR="00236314" w:rsidRPr="004B1389" w:rsidRDefault="00236314" w:rsidP="004B1389">
      <w:pPr>
        <w:pStyle w:val="NoSpacing"/>
        <w:jc w:val="both"/>
        <w:rPr>
          <w:b/>
          <w:szCs w:val="24"/>
        </w:rPr>
      </w:pPr>
    </w:p>
    <w:p w:rsidR="00236314" w:rsidRPr="004B1389" w:rsidRDefault="00236314" w:rsidP="004B1389">
      <w:pPr>
        <w:pStyle w:val="NoSpacing"/>
        <w:jc w:val="both"/>
        <w:rPr>
          <w:szCs w:val="24"/>
        </w:rPr>
      </w:pPr>
      <w:r w:rsidRPr="004B1389">
        <w:rPr>
          <w:i/>
          <w:szCs w:val="24"/>
        </w:rPr>
        <w:t xml:space="preserve">Advocate L. </w:t>
      </w:r>
      <w:proofErr w:type="spellStart"/>
      <w:r w:rsidRPr="004B1389">
        <w:rPr>
          <w:i/>
          <w:szCs w:val="24"/>
        </w:rPr>
        <w:t>Nkomo</w:t>
      </w:r>
      <w:proofErr w:type="spellEnd"/>
      <w:r w:rsidRPr="004B1389">
        <w:rPr>
          <w:szCs w:val="24"/>
        </w:rPr>
        <w:t xml:space="preserve"> for the plaintiff</w:t>
      </w:r>
    </w:p>
    <w:p w:rsidR="00236314" w:rsidRPr="004B1389" w:rsidRDefault="00236314" w:rsidP="004B1389">
      <w:pPr>
        <w:pStyle w:val="NoSpacing"/>
        <w:jc w:val="both"/>
        <w:rPr>
          <w:szCs w:val="24"/>
        </w:rPr>
      </w:pPr>
      <w:r w:rsidRPr="004B1389">
        <w:rPr>
          <w:i/>
          <w:szCs w:val="24"/>
        </w:rPr>
        <w:t xml:space="preserve">Advocate </w:t>
      </w:r>
      <w:r w:rsidR="00760E98" w:rsidRPr="004B1389">
        <w:rPr>
          <w:i/>
          <w:szCs w:val="24"/>
        </w:rPr>
        <w:t xml:space="preserve">P. </w:t>
      </w:r>
      <w:proofErr w:type="spellStart"/>
      <w:r w:rsidR="00760E98" w:rsidRPr="004B1389">
        <w:rPr>
          <w:i/>
          <w:szCs w:val="24"/>
        </w:rPr>
        <w:t>Dube</w:t>
      </w:r>
      <w:proofErr w:type="spellEnd"/>
      <w:r w:rsidR="00760E98" w:rsidRPr="004B1389">
        <w:rPr>
          <w:szCs w:val="24"/>
        </w:rPr>
        <w:t xml:space="preserve"> for the defendant</w:t>
      </w:r>
    </w:p>
    <w:p w:rsidR="00760E98" w:rsidRPr="004B1389" w:rsidRDefault="00760E98" w:rsidP="004B1389">
      <w:pPr>
        <w:jc w:val="both"/>
        <w:rPr>
          <w:szCs w:val="24"/>
        </w:rPr>
      </w:pPr>
      <w:r w:rsidRPr="004B1389">
        <w:rPr>
          <w:szCs w:val="24"/>
        </w:rPr>
        <w:tab/>
      </w:r>
      <w:r w:rsidRPr="004B1389">
        <w:rPr>
          <w:b/>
          <w:szCs w:val="24"/>
        </w:rPr>
        <w:t>MAKONESE J:</w:t>
      </w:r>
      <w:r w:rsidRPr="004B1389">
        <w:rPr>
          <w:b/>
          <w:szCs w:val="24"/>
        </w:rPr>
        <w:tab/>
      </w:r>
      <w:r w:rsidRPr="004B1389">
        <w:rPr>
          <w:szCs w:val="24"/>
        </w:rPr>
        <w:t>This is an application for absolution f</w:t>
      </w:r>
      <w:r w:rsidR="0054699D" w:rsidRPr="004B1389">
        <w:rPr>
          <w:szCs w:val="24"/>
        </w:rPr>
        <w:t>rom</w:t>
      </w:r>
      <w:r w:rsidRPr="004B1389">
        <w:rPr>
          <w:szCs w:val="24"/>
        </w:rPr>
        <w:t xml:space="preserve"> </w:t>
      </w:r>
      <w:r w:rsidR="00DE2E57">
        <w:rPr>
          <w:szCs w:val="24"/>
        </w:rPr>
        <w:t xml:space="preserve">the instance at the close of </w:t>
      </w:r>
      <w:proofErr w:type="spellStart"/>
      <w:r w:rsidR="00DE2E57">
        <w:rPr>
          <w:szCs w:val="24"/>
        </w:rPr>
        <w:t>plaintiff”</w:t>
      </w:r>
      <w:r w:rsidR="006435C3">
        <w:rPr>
          <w:szCs w:val="24"/>
        </w:rPr>
        <w:t>s</w:t>
      </w:r>
      <w:proofErr w:type="spellEnd"/>
      <w:r w:rsidRPr="004B1389">
        <w:rPr>
          <w:szCs w:val="24"/>
        </w:rPr>
        <w:t xml:space="preserve"> case.</w:t>
      </w:r>
    </w:p>
    <w:p w:rsidR="00760E98" w:rsidRPr="004B1389" w:rsidRDefault="00760E98" w:rsidP="004B1389">
      <w:pPr>
        <w:jc w:val="both"/>
        <w:rPr>
          <w:szCs w:val="24"/>
        </w:rPr>
      </w:pPr>
      <w:r w:rsidRPr="004B1389">
        <w:rPr>
          <w:szCs w:val="24"/>
        </w:rPr>
        <w:tab/>
        <w:t>On the 4</w:t>
      </w:r>
      <w:r w:rsidRPr="004B1389">
        <w:rPr>
          <w:szCs w:val="24"/>
          <w:vertAlign w:val="superscript"/>
        </w:rPr>
        <w:t>th</w:t>
      </w:r>
      <w:r w:rsidRPr="004B1389">
        <w:rPr>
          <w:szCs w:val="24"/>
        </w:rPr>
        <w:t xml:space="preserve"> of February 2012 the parties entered into a written agreement in terms of which the defendant allocated to the plaintiff undeveloped land</w:t>
      </w:r>
      <w:r w:rsidR="006D6556">
        <w:rPr>
          <w:szCs w:val="24"/>
        </w:rPr>
        <w:t xml:space="preserve"> in </w:t>
      </w:r>
      <w:proofErr w:type="spellStart"/>
      <w:r w:rsidR="006D6556">
        <w:rPr>
          <w:szCs w:val="24"/>
        </w:rPr>
        <w:t>Hwange</w:t>
      </w:r>
      <w:proofErr w:type="spellEnd"/>
      <w:r w:rsidR="006D6556">
        <w:rPr>
          <w:szCs w:val="24"/>
        </w:rPr>
        <w:t>,</w:t>
      </w:r>
      <w:r w:rsidRPr="004B1389">
        <w:rPr>
          <w:szCs w:val="24"/>
        </w:rPr>
        <w:t xml:space="preserve"> sufficient to accommodate a township with 2 000</w:t>
      </w:r>
      <w:r w:rsidR="000244AA">
        <w:rPr>
          <w:szCs w:val="24"/>
        </w:rPr>
        <w:t xml:space="preserve"> low cost</w:t>
      </w:r>
      <w:r w:rsidRPr="004B1389">
        <w:rPr>
          <w:szCs w:val="24"/>
        </w:rPr>
        <w:t xml:space="preserve"> residential stands.  The plaintiff was to fully service the land by surveying, constructing roads, providing sewer</w:t>
      </w:r>
      <w:r w:rsidR="00030B40">
        <w:rPr>
          <w:szCs w:val="24"/>
        </w:rPr>
        <w:t xml:space="preserve"> reticulation</w:t>
      </w:r>
      <w:r w:rsidRPr="004B1389">
        <w:rPr>
          <w:szCs w:val="24"/>
        </w:rPr>
        <w:t xml:space="preserve"> and water connection in a manner approved by the defendant.  It was a term of the</w:t>
      </w:r>
      <w:r w:rsidR="00A96B61">
        <w:rPr>
          <w:szCs w:val="24"/>
        </w:rPr>
        <w:t xml:space="preserve"> agreement that defendant would</w:t>
      </w:r>
      <w:r w:rsidRPr="004B1389">
        <w:rPr>
          <w:szCs w:val="24"/>
        </w:rPr>
        <w:t xml:space="preserve"> sell the residential stands at such price and on such terms as it would determine.  It was envisag</w:t>
      </w:r>
      <w:r w:rsidR="00A96B61">
        <w:rPr>
          <w:szCs w:val="24"/>
        </w:rPr>
        <w:t>ed that</w:t>
      </w:r>
      <w:r w:rsidRPr="004B1389">
        <w:rPr>
          <w:szCs w:val="24"/>
        </w:rPr>
        <w:t xml:space="preserve"> only those people on the d</w:t>
      </w:r>
      <w:r w:rsidR="00A96B61">
        <w:rPr>
          <w:szCs w:val="24"/>
        </w:rPr>
        <w:t>efendant’s housing waiting list would be given priority in the allocation of stands.</w:t>
      </w:r>
      <w:r w:rsidRPr="004B1389">
        <w:rPr>
          <w:szCs w:val="24"/>
        </w:rPr>
        <w:t xml:space="preserve">  It</w:t>
      </w:r>
      <w:r w:rsidR="0099247F">
        <w:rPr>
          <w:szCs w:val="24"/>
        </w:rPr>
        <w:t xml:space="preserve"> </w:t>
      </w:r>
      <w:r w:rsidRPr="004B1389">
        <w:rPr>
          <w:szCs w:val="24"/>
        </w:rPr>
        <w:t xml:space="preserve">was a further term of the agreement </w:t>
      </w:r>
      <w:r w:rsidR="0099247F">
        <w:rPr>
          <w:szCs w:val="24"/>
        </w:rPr>
        <w:t>that no residential stand would</w:t>
      </w:r>
      <w:r w:rsidRPr="004B1389">
        <w:rPr>
          <w:szCs w:val="24"/>
        </w:rPr>
        <w:t xml:space="preserve"> be sold without the approval</w:t>
      </w:r>
      <w:r w:rsidR="005D2F6B" w:rsidRPr="004B1389">
        <w:rPr>
          <w:szCs w:val="24"/>
        </w:rPr>
        <w:t xml:space="preserve"> of the defendant.</w:t>
      </w:r>
    </w:p>
    <w:p w:rsidR="005D2F6B" w:rsidRPr="004B1389" w:rsidRDefault="005D2F6B" w:rsidP="004B1389">
      <w:pPr>
        <w:jc w:val="both"/>
        <w:rPr>
          <w:szCs w:val="24"/>
        </w:rPr>
      </w:pPr>
      <w:r w:rsidRPr="004B1389">
        <w:rPr>
          <w:szCs w:val="24"/>
        </w:rPr>
        <w:tab/>
        <w:t>Once the agreement was concluded, plaintiff commenced clearing the lan</w:t>
      </w:r>
      <w:r w:rsidR="0099247F">
        <w:rPr>
          <w:szCs w:val="24"/>
        </w:rPr>
        <w:t>d.  Plaintiff recruited staff and began</w:t>
      </w:r>
      <w:r w:rsidRPr="004B1389">
        <w:rPr>
          <w:szCs w:val="24"/>
        </w:rPr>
        <w:t xml:space="preserve"> market</w:t>
      </w:r>
      <w:r w:rsidR="0099247F">
        <w:rPr>
          <w:szCs w:val="24"/>
        </w:rPr>
        <w:t>ing</w:t>
      </w:r>
      <w:r w:rsidRPr="004B1389">
        <w:rPr>
          <w:szCs w:val="24"/>
        </w:rPr>
        <w:t xml:space="preserve"> the stands</w:t>
      </w:r>
      <w:r w:rsidR="0099247F">
        <w:rPr>
          <w:szCs w:val="24"/>
        </w:rPr>
        <w:t>.  Plaintiff</w:t>
      </w:r>
      <w:r w:rsidRPr="004B1389">
        <w:rPr>
          <w:szCs w:val="24"/>
        </w:rPr>
        <w:t xml:space="preserve"> rented offices in </w:t>
      </w:r>
      <w:proofErr w:type="spellStart"/>
      <w:r w:rsidRPr="004B1389">
        <w:rPr>
          <w:szCs w:val="24"/>
        </w:rPr>
        <w:t>Hwange</w:t>
      </w:r>
      <w:proofErr w:type="spellEnd"/>
      <w:r w:rsidRPr="004B1389">
        <w:rPr>
          <w:szCs w:val="24"/>
        </w:rPr>
        <w:t xml:space="preserve"> Town for the purpose.  Plaintiff engaged</w:t>
      </w:r>
      <w:r w:rsidR="00DB4150" w:rsidRPr="004B1389">
        <w:rPr>
          <w:szCs w:val="24"/>
        </w:rPr>
        <w:t xml:space="preserve"> consulting engineers, road contractors, quantity survey</w:t>
      </w:r>
      <w:r w:rsidR="009A3E40">
        <w:rPr>
          <w:szCs w:val="24"/>
        </w:rPr>
        <w:t>or</w:t>
      </w:r>
      <w:r w:rsidR="00DB4150" w:rsidRPr="004B1389">
        <w:rPr>
          <w:szCs w:val="24"/>
        </w:rPr>
        <w:t>s and other technical persons for the execution of the project.  An Environment</w:t>
      </w:r>
      <w:r w:rsidR="002E7DD6">
        <w:rPr>
          <w:szCs w:val="24"/>
        </w:rPr>
        <w:t>al Impact Assessment was conduct</w:t>
      </w:r>
      <w:r w:rsidR="00DB4150" w:rsidRPr="004B1389">
        <w:rPr>
          <w:szCs w:val="24"/>
        </w:rPr>
        <w:t>ed</w:t>
      </w:r>
      <w:r w:rsidR="002E7DD6">
        <w:rPr>
          <w:szCs w:val="24"/>
        </w:rPr>
        <w:t>,</w:t>
      </w:r>
      <w:r w:rsidR="00DB4150" w:rsidRPr="004B1389">
        <w:rPr>
          <w:szCs w:val="24"/>
        </w:rPr>
        <w:t xml:space="preserve"> at the same time Survey Diagrams and Plans were prepared to facilitate the development work.</w:t>
      </w:r>
    </w:p>
    <w:p w:rsidR="00DB4150" w:rsidRPr="004B1389" w:rsidRDefault="00094320" w:rsidP="004B1389">
      <w:pPr>
        <w:jc w:val="both"/>
        <w:rPr>
          <w:szCs w:val="24"/>
        </w:rPr>
      </w:pPr>
      <w:r>
        <w:rPr>
          <w:szCs w:val="24"/>
        </w:rPr>
        <w:lastRenderedPageBreak/>
        <w:tab/>
        <w:t>P</w:t>
      </w:r>
      <w:r w:rsidR="00DB4150" w:rsidRPr="004B1389">
        <w:rPr>
          <w:szCs w:val="24"/>
        </w:rPr>
        <w:t>laintiff</w:t>
      </w:r>
      <w:r>
        <w:rPr>
          <w:szCs w:val="24"/>
        </w:rPr>
        <w:t xml:space="preserve"> </w:t>
      </w:r>
      <w:r w:rsidR="00DB4150" w:rsidRPr="004B1389">
        <w:rPr>
          <w:szCs w:val="24"/>
        </w:rPr>
        <w:t xml:space="preserve">commenced selling stands on which houses </w:t>
      </w:r>
      <w:proofErr w:type="gramStart"/>
      <w:r w:rsidR="00DB4150" w:rsidRPr="004B1389">
        <w:rPr>
          <w:szCs w:val="24"/>
        </w:rPr>
        <w:t>would</w:t>
      </w:r>
      <w:r w:rsidR="00F5518C">
        <w:rPr>
          <w:szCs w:val="24"/>
        </w:rPr>
        <w:t xml:space="preserve"> </w:t>
      </w:r>
      <w:r w:rsidR="00185B5E">
        <w:rPr>
          <w:szCs w:val="24"/>
        </w:rPr>
        <w:t xml:space="preserve"> </w:t>
      </w:r>
      <w:r w:rsidR="00DB4150" w:rsidRPr="004B1389">
        <w:rPr>
          <w:szCs w:val="24"/>
        </w:rPr>
        <w:t>be</w:t>
      </w:r>
      <w:proofErr w:type="gramEnd"/>
      <w:r w:rsidR="00DB4150" w:rsidRPr="004B1389">
        <w:rPr>
          <w:szCs w:val="24"/>
        </w:rPr>
        <w:t xml:space="preserve"> constructed.  A dispute</w:t>
      </w:r>
      <w:r>
        <w:rPr>
          <w:szCs w:val="24"/>
        </w:rPr>
        <w:t xml:space="preserve"> subsequently</w:t>
      </w:r>
      <w:r w:rsidR="00DB4150" w:rsidRPr="004B1389">
        <w:rPr>
          <w:szCs w:val="24"/>
        </w:rPr>
        <w:t xml:space="preserve"> arose between the parties.  The defendant alleged that the work done by plaintiff was behind schedule.  Defendant summarily terminated the agreement between the parties, repossessed the land and ordered the plaintiff to vacate the land.  Defendant</w:t>
      </w:r>
      <w:r w:rsidR="00185B5E">
        <w:rPr>
          <w:szCs w:val="24"/>
        </w:rPr>
        <w:t>, however,</w:t>
      </w:r>
      <w:r w:rsidR="00DB4150" w:rsidRPr="004B1389">
        <w:rPr>
          <w:szCs w:val="24"/>
        </w:rPr>
        <w:t xml:space="preserve"> undertook to compensate plaintiff adequately and fairly for the resources that had been expended on the project.  The letter of termination dated 1</w:t>
      </w:r>
      <w:r w:rsidR="00DB4150" w:rsidRPr="004B1389">
        <w:rPr>
          <w:szCs w:val="24"/>
          <w:vertAlign w:val="superscript"/>
        </w:rPr>
        <w:t>st</w:t>
      </w:r>
      <w:r w:rsidR="00DB4150" w:rsidRPr="004B1389">
        <w:rPr>
          <w:szCs w:val="24"/>
        </w:rPr>
        <w:t xml:space="preserve"> April 2014 addressed to the plaintiff w</w:t>
      </w:r>
      <w:r w:rsidR="0054699D" w:rsidRPr="004B1389">
        <w:rPr>
          <w:szCs w:val="24"/>
        </w:rPr>
        <w:t xml:space="preserve">as </w:t>
      </w:r>
      <w:r w:rsidR="00DB4150" w:rsidRPr="004B1389">
        <w:rPr>
          <w:szCs w:val="24"/>
        </w:rPr>
        <w:t>in the following terms:</w:t>
      </w:r>
    </w:p>
    <w:p w:rsidR="00890F1F" w:rsidRPr="004B1389" w:rsidRDefault="00890F1F" w:rsidP="004B1389">
      <w:pPr>
        <w:pStyle w:val="NoSpacing"/>
        <w:ind w:left="720"/>
        <w:jc w:val="both"/>
        <w:rPr>
          <w:b/>
          <w:i/>
          <w:szCs w:val="24"/>
          <w:u w:val="single"/>
        </w:rPr>
      </w:pPr>
      <w:r w:rsidRPr="004B1389">
        <w:rPr>
          <w:b/>
          <w:i/>
          <w:szCs w:val="24"/>
          <w:u w:val="single"/>
        </w:rPr>
        <w:t xml:space="preserve">“Proposed </w:t>
      </w:r>
      <w:proofErr w:type="spellStart"/>
      <w:r w:rsidRPr="004B1389">
        <w:rPr>
          <w:b/>
          <w:i/>
          <w:szCs w:val="24"/>
          <w:u w:val="single"/>
        </w:rPr>
        <w:t>Empumalanga</w:t>
      </w:r>
      <w:proofErr w:type="spellEnd"/>
      <w:r w:rsidRPr="004B1389">
        <w:rPr>
          <w:b/>
          <w:i/>
          <w:szCs w:val="24"/>
          <w:u w:val="single"/>
        </w:rPr>
        <w:t xml:space="preserve"> Phase 5 Housing Project: Withdrawal of Offer: Resolution B/86/13</w:t>
      </w:r>
    </w:p>
    <w:p w:rsidR="00890F1F" w:rsidRPr="004B1389" w:rsidRDefault="00890F1F" w:rsidP="004B1389">
      <w:pPr>
        <w:pStyle w:val="NoSpacing"/>
        <w:jc w:val="both"/>
        <w:rPr>
          <w:b/>
          <w:i/>
          <w:szCs w:val="24"/>
          <w:u w:val="single"/>
        </w:rPr>
      </w:pPr>
    </w:p>
    <w:p w:rsidR="00890F1F" w:rsidRPr="004B1389" w:rsidRDefault="00890F1F" w:rsidP="004B1389">
      <w:pPr>
        <w:pStyle w:val="NoSpacing"/>
        <w:ind w:left="720"/>
        <w:jc w:val="both"/>
        <w:rPr>
          <w:i/>
          <w:szCs w:val="24"/>
        </w:rPr>
      </w:pPr>
      <w:r w:rsidRPr="004B1389">
        <w:rPr>
          <w:i/>
          <w:szCs w:val="24"/>
        </w:rPr>
        <w:t xml:space="preserve">I regret to advise that </w:t>
      </w:r>
      <w:proofErr w:type="spellStart"/>
      <w:r w:rsidRPr="004B1389">
        <w:rPr>
          <w:i/>
          <w:szCs w:val="24"/>
        </w:rPr>
        <w:t>Hwange</w:t>
      </w:r>
      <w:proofErr w:type="spellEnd"/>
      <w:r w:rsidRPr="004B1389">
        <w:rPr>
          <w:i/>
          <w:szCs w:val="24"/>
        </w:rPr>
        <w:t xml:space="preserve"> Local Board has resolved, B/86/13, to withdraw the offer of stands that had been made to</w:t>
      </w:r>
      <w:r w:rsidR="005C1B5B">
        <w:rPr>
          <w:i/>
          <w:szCs w:val="24"/>
        </w:rPr>
        <w:t xml:space="preserve"> yourselves for the above- stated housing project</w:t>
      </w:r>
      <w:proofErr w:type="gramStart"/>
      <w:r w:rsidR="005C1B5B">
        <w:rPr>
          <w:i/>
          <w:szCs w:val="24"/>
        </w:rPr>
        <w:t xml:space="preserve">, </w:t>
      </w:r>
      <w:r w:rsidRPr="004B1389">
        <w:rPr>
          <w:i/>
          <w:szCs w:val="24"/>
        </w:rPr>
        <w:t xml:space="preserve"> largely</w:t>
      </w:r>
      <w:proofErr w:type="gramEnd"/>
      <w:r w:rsidRPr="004B1389">
        <w:rPr>
          <w:i/>
          <w:szCs w:val="24"/>
        </w:rPr>
        <w:t xml:space="preserve"> as a result of non-performance on your part.</w:t>
      </w:r>
    </w:p>
    <w:p w:rsidR="00890F1F" w:rsidRPr="004B1389" w:rsidRDefault="00890F1F" w:rsidP="004B1389">
      <w:pPr>
        <w:pStyle w:val="NoSpacing"/>
        <w:jc w:val="both"/>
        <w:rPr>
          <w:i/>
          <w:szCs w:val="24"/>
        </w:rPr>
      </w:pPr>
      <w:r w:rsidRPr="004B1389">
        <w:rPr>
          <w:i/>
          <w:szCs w:val="24"/>
        </w:rPr>
        <w:tab/>
      </w:r>
    </w:p>
    <w:p w:rsidR="00890F1F" w:rsidRPr="004B1389" w:rsidRDefault="00890F1F" w:rsidP="004B1389">
      <w:pPr>
        <w:pStyle w:val="NoSpacing"/>
        <w:ind w:left="720"/>
        <w:jc w:val="both"/>
        <w:rPr>
          <w:i/>
          <w:szCs w:val="24"/>
        </w:rPr>
      </w:pPr>
      <w:r w:rsidRPr="004B1389">
        <w:rPr>
          <w:i/>
          <w:szCs w:val="24"/>
          <w:u w:val="single"/>
        </w:rPr>
        <w:t xml:space="preserve">Further note that it is the </w:t>
      </w:r>
      <w:proofErr w:type="spellStart"/>
      <w:r w:rsidRPr="004B1389">
        <w:rPr>
          <w:i/>
          <w:szCs w:val="24"/>
          <w:u w:val="single"/>
        </w:rPr>
        <w:t>Hwange</w:t>
      </w:r>
      <w:proofErr w:type="spellEnd"/>
      <w:r w:rsidRPr="004B1389">
        <w:rPr>
          <w:i/>
          <w:szCs w:val="24"/>
          <w:u w:val="single"/>
        </w:rPr>
        <w:t xml:space="preserve"> Local Board’s decision to compensate yourselves adequately and fairly for the resources you had already</w:t>
      </w:r>
      <w:r w:rsidR="00CE7977">
        <w:rPr>
          <w:i/>
          <w:szCs w:val="24"/>
          <w:u w:val="single"/>
        </w:rPr>
        <w:t xml:space="preserve"> expended on the project to</w:t>
      </w:r>
      <w:r w:rsidRPr="004B1389">
        <w:rPr>
          <w:i/>
          <w:szCs w:val="24"/>
          <w:u w:val="single"/>
        </w:rPr>
        <w:t xml:space="preserve"> date.</w:t>
      </w:r>
      <w:r w:rsidR="005E6474">
        <w:rPr>
          <w:i/>
          <w:szCs w:val="24"/>
        </w:rPr>
        <w:t xml:space="preserve">  It is pertinent to poin</w:t>
      </w:r>
      <w:r w:rsidRPr="004B1389">
        <w:rPr>
          <w:i/>
          <w:szCs w:val="24"/>
        </w:rPr>
        <w:t xml:space="preserve">t out </w:t>
      </w:r>
      <w:r w:rsidR="00520030" w:rsidRPr="004B1389">
        <w:rPr>
          <w:i/>
          <w:szCs w:val="24"/>
        </w:rPr>
        <w:t xml:space="preserve">that </w:t>
      </w:r>
      <w:r w:rsidRPr="004B1389">
        <w:rPr>
          <w:i/>
          <w:szCs w:val="24"/>
        </w:rPr>
        <w:t xml:space="preserve">this decision was a difficult one for Council which was under pressure from prospective beneficiaries who are residents of </w:t>
      </w:r>
      <w:proofErr w:type="spellStart"/>
      <w:r w:rsidRPr="004B1389">
        <w:rPr>
          <w:i/>
          <w:szCs w:val="24"/>
        </w:rPr>
        <w:t>Hwange</w:t>
      </w:r>
      <w:proofErr w:type="spellEnd"/>
      <w:r w:rsidRPr="004B1389">
        <w:rPr>
          <w:i/>
          <w:szCs w:val="24"/>
        </w:rPr>
        <w:t xml:space="preserve"> and under the jurisdiction of</w:t>
      </w:r>
      <w:r w:rsidR="005C1B5B">
        <w:rPr>
          <w:i/>
          <w:szCs w:val="24"/>
        </w:rPr>
        <w:t xml:space="preserve"> </w:t>
      </w:r>
      <w:proofErr w:type="spellStart"/>
      <w:r w:rsidR="005C1B5B">
        <w:rPr>
          <w:i/>
          <w:szCs w:val="24"/>
        </w:rPr>
        <w:t>Hwange</w:t>
      </w:r>
      <w:proofErr w:type="spellEnd"/>
      <w:r w:rsidR="005C1B5B">
        <w:rPr>
          <w:i/>
          <w:szCs w:val="24"/>
        </w:rPr>
        <w:t xml:space="preserve"> Local Board. (</w:t>
      </w:r>
      <w:proofErr w:type="gramStart"/>
      <w:r w:rsidR="005C1B5B">
        <w:rPr>
          <w:i/>
          <w:szCs w:val="24"/>
        </w:rPr>
        <w:t>emphasis</w:t>
      </w:r>
      <w:r w:rsidR="00D90710">
        <w:rPr>
          <w:i/>
          <w:szCs w:val="24"/>
        </w:rPr>
        <w:t xml:space="preserve"> </w:t>
      </w:r>
      <w:r w:rsidRPr="004B1389">
        <w:rPr>
          <w:i/>
          <w:szCs w:val="24"/>
        </w:rPr>
        <w:t xml:space="preserve"> added</w:t>
      </w:r>
      <w:proofErr w:type="gramEnd"/>
      <w:r w:rsidRPr="004B1389">
        <w:rPr>
          <w:i/>
          <w:szCs w:val="24"/>
        </w:rPr>
        <w:t>)</w:t>
      </w:r>
    </w:p>
    <w:p w:rsidR="00890F1F" w:rsidRPr="004B1389" w:rsidRDefault="00890F1F" w:rsidP="004B1389">
      <w:pPr>
        <w:pStyle w:val="NoSpacing"/>
        <w:jc w:val="both"/>
        <w:rPr>
          <w:i/>
          <w:szCs w:val="24"/>
        </w:rPr>
      </w:pPr>
    </w:p>
    <w:p w:rsidR="00890F1F" w:rsidRPr="004B1389" w:rsidRDefault="00890F1F" w:rsidP="004B1389">
      <w:pPr>
        <w:pStyle w:val="NoSpacing"/>
        <w:ind w:left="720"/>
        <w:jc w:val="both"/>
        <w:rPr>
          <w:i/>
          <w:szCs w:val="24"/>
        </w:rPr>
      </w:pPr>
      <w:r w:rsidRPr="004B1389">
        <w:rPr>
          <w:i/>
          <w:szCs w:val="24"/>
        </w:rPr>
        <w:t>For engagement on the way forward</w:t>
      </w:r>
      <w:r w:rsidR="00D90710">
        <w:rPr>
          <w:i/>
          <w:szCs w:val="24"/>
        </w:rPr>
        <w:t>,</w:t>
      </w:r>
      <w:r w:rsidRPr="004B1389">
        <w:rPr>
          <w:i/>
          <w:szCs w:val="24"/>
        </w:rPr>
        <w:t xml:space="preserve"> please contact the undersigned.</w:t>
      </w:r>
    </w:p>
    <w:p w:rsidR="00890F1F" w:rsidRPr="004B1389" w:rsidRDefault="00890F1F" w:rsidP="004B1389">
      <w:pPr>
        <w:pStyle w:val="NoSpacing"/>
        <w:jc w:val="both"/>
        <w:rPr>
          <w:i/>
          <w:szCs w:val="24"/>
        </w:rPr>
      </w:pPr>
    </w:p>
    <w:p w:rsidR="00890F1F" w:rsidRPr="004B1389" w:rsidRDefault="00890F1F" w:rsidP="004B1389">
      <w:pPr>
        <w:pStyle w:val="NoSpacing"/>
        <w:ind w:firstLine="720"/>
        <w:jc w:val="both"/>
        <w:rPr>
          <w:i/>
          <w:szCs w:val="24"/>
        </w:rPr>
      </w:pPr>
      <w:proofErr w:type="spellStart"/>
      <w:r w:rsidRPr="004B1389">
        <w:rPr>
          <w:i/>
          <w:szCs w:val="24"/>
        </w:rPr>
        <w:t>Yopurs</w:t>
      </w:r>
      <w:proofErr w:type="spellEnd"/>
      <w:r w:rsidRPr="004B1389">
        <w:rPr>
          <w:i/>
          <w:szCs w:val="24"/>
        </w:rPr>
        <w:t xml:space="preserve"> faithfully</w:t>
      </w:r>
    </w:p>
    <w:p w:rsidR="00890F1F" w:rsidRPr="004B1389" w:rsidRDefault="00890F1F" w:rsidP="004B1389">
      <w:pPr>
        <w:pStyle w:val="NoSpacing"/>
        <w:jc w:val="both"/>
        <w:rPr>
          <w:i/>
          <w:szCs w:val="24"/>
        </w:rPr>
      </w:pPr>
    </w:p>
    <w:p w:rsidR="00890F1F" w:rsidRPr="004B1389" w:rsidRDefault="00890F1F" w:rsidP="004B1389">
      <w:pPr>
        <w:pStyle w:val="NoSpacing"/>
        <w:jc w:val="both"/>
        <w:rPr>
          <w:i/>
          <w:szCs w:val="24"/>
        </w:rPr>
      </w:pPr>
    </w:p>
    <w:p w:rsidR="00890F1F" w:rsidRPr="004B1389" w:rsidRDefault="00890F1F" w:rsidP="004B1389">
      <w:pPr>
        <w:pStyle w:val="NoSpacing"/>
        <w:ind w:firstLine="720"/>
        <w:jc w:val="both"/>
        <w:rPr>
          <w:i/>
          <w:szCs w:val="24"/>
        </w:rPr>
      </w:pPr>
      <w:r w:rsidRPr="004B1389">
        <w:rPr>
          <w:i/>
          <w:szCs w:val="24"/>
        </w:rPr>
        <w:t xml:space="preserve">N. </w:t>
      </w:r>
      <w:proofErr w:type="spellStart"/>
      <w:r w:rsidRPr="004B1389">
        <w:rPr>
          <w:i/>
          <w:szCs w:val="24"/>
        </w:rPr>
        <w:t>Mdlalose</w:t>
      </w:r>
      <w:proofErr w:type="spellEnd"/>
    </w:p>
    <w:p w:rsidR="00890F1F" w:rsidRPr="004B1389" w:rsidRDefault="00890F1F" w:rsidP="004B1389">
      <w:pPr>
        <w:pStyle w:val="NoSpacing"/>
        <w:jc w:val="both"/>
        <w:rPr>
          <w:i/>
          <w:szCs w:val="24"/>
        </w:rPr>
      </w:pPr>
      <w:r w:rsidRPr="004B1389">
        <w:rPr>
          <w:i/>
          <w:szCs w:val="24"/>
        </w:rPr>
        <w:tab/>
        <w:t>Town Secretary”</w:t>
      </w:r>
    </w:p>
    <w:p w:rsidR="00890F1F" w:rsidRPr="004B1389" w:rsidRDefault="00890F1F" w:rsidP="004B1389">
      <w:pPr>
        <w:jc w:val="both"/>
        <w:rPr>
          <w:szCs w:val="24"/>
        </w:rPr>
      </w:pPr>
      <w:r w:rsidRPr="004B1389">
        <w:rPr>
          <w:szCs w:val="24"/>
        </w:rPr>
        <w:tab/>
        <w:t>This then, is the letter that</w:t>
      </w:r>
      <w:r w:rsidR="00CA198B">
        <w:rPr>
          <w:szCs w:val="24"/>
        </w:rPr>
        <w:t xml:space="preserve"> triggered</w:t>
      </w:r>
      <w:r w:rsidRPr="004B1389">
        <w:rPr>
          <w:szCs w:val="24"/>
        </w:rPr>
        <w:t xml:space="preserve"> this current litigation.  The defendant in its</w:t>
      </w:r>
      <w:r w:rsidR="007700DC" w:rsidRPr="004B1389">
        <w:rPr>
          <w:szCs w:val="24"/>
        </w:rPr>
        <w:t xml:space="preserve"> plea denies liability and alleges that the plaintiff breached the agreement by selling stands without de</w:t>
      </w:r>
      <w:r w:rsidR="00520030" w:rsidRPr="004B1389">
        <w:rPr>
          <w:szCs w:val="24"/>
        </w:rPr>
        <w:t>f</w:t>
      </w:r>
      <w:r w:rsidR="007700DC" w:rsidRPr="004B1389">
        <w:rPr>
          <w:szCs w:val="24"/>
        </w:rPr>
        <w:t xml:space="preserve">endant’s approval.  In any event, the defendant contends, the plaintiff abandoned the project and closed its offices in </w:t>
      </w:r>
      <w:proofErr w:type="spellStart"/>
      <w:r w:rsidR="007700DC" w:rsidRPr="004B1389">
        <w:rPr>
          <w:szCs w:val="24"/>
        </w:rPr>
        <w:t>Hwange</w:t>
      </w:r>
      <w:proofErr w:type="spellEnd"/>
      <w:r w:rsidR="007700DC" w:rsidRPr="004B1389">
        <w:rPr>
          <w:szCs w:val="24"/>
        </w:rPr>
        <w:t xml:space="preserve"> and Bulawayo, making it </w:t>
      </w:r>
      <w:r w:rsidR="00520030" w:rsidRPr="004B1389">
        <w:rPr>
          <w:szCs w:val="24"/>
        </w:rPr>
        <w:t xml:space="preserve">impossible for the </w:t>
      </w:r>
      <w:proofErr w:type="spellStart"/>
      <w:r w:rsidR="00520030" w:rsidRPr="004B1389">
        <w:rPr>
          <w:szCs w:val="24"/>
        </w:rPr>
        <w:t>defendent</w:t>
      </w:r>
      <w:proofErr w:type="spellEnd"/>
      <w:r w:rsidR="007700DC" w:rsidRPr="004B1389">
        <w:rPr>
          <w:szCs w:val="24"/>
        </w:rPr>
        <w:t xml:space="preserve"> to locate the plaintiff.  It was therefore not possible to give notice of</w:t>
      </w:r>
      <w:r w:rsidR="00E82726">
        <w:rPr>
          <w:szCs w:val="24"/>
        </w:rPr>
        <w:t xml:space="preserve"> its intention of</w:t>
      </w:r>
      <w:r w:rsidR="007700DC" w:rsidRPr="004B1389">
        <w:rPr>
          <w:szCs w:val="24"/>
        </w:rPr>
        <w:t xml:space="preserve"> cancellation of the agreement.  As regards the question of damages being sought by the plaintiff, the defendant avers in its plea as follows:</w:t>
      </w:r>
    </w:p>
    <w:p w:rsidR="007700DC" w:rsidRPr="004B1389" w:rsidRDefault="007700DC" w:rsidP="004B1389">
      <w:pPr>
        <w:pStyle w:val="NoSpacing"/>
        <w:jc w:val="both"/>
        <w:rPr>
          <w:i/>
          <w:szCs w:val="24"/>
        </w:rPr>
      </w:pPr>
      <w:r w:rsidRPr="004B1389">
        <w:rPr>
          <w:szCs w:val="24"/>
        </w:rPr>
        <w:lastRenderedPageBreak/>
        <w:tab/>
      </w:r>
      <w:r w:rsidRPr="004B1389">
        <w:rPr>
          <w:i/>
          <w:szCs w:val="24"/>
        </w:rPr>
        <w:t>“…</w:t>
      </w:r>
    </w:p>
    <w:p w:rsidR="007700DC" w:rsidRPr="004B1389" w:rsidRDefault="007700DC" w:rsidP="004B1389">
      <w:pPr>
        <w:pStyle w:val="NoSpacing"/>
        <w:jc w:val="both"/>
        <w:rPr>
          <w:i/>
          <w:szCs w:val="24"/>
        </w:rPr>
      </w:pPr>
    </w:p>
    <w:p w:rsidR="007700DC" w:rsidRPr="004B1389" w:rsidRDefault="007700DC" w:rsidP="004B1389">
      <w:pPr>
        <w:pStyle w:val="NoSpacing"/>
        <w:ind w:left="720"/>
        <w:jc w:val="both"/>
        <w:rPr>
          <w:i/>
          <w:szCs w:val="24"/>
        </w:rPr>
      </w:pPr>
      <w:r w:rsidRPr="004B1389">
        <w:rPr>
          <w:i/>
          <w:szCs w:val="24"/>
        </w:rPr>
        <w:t>The sum of d</w:t>
      </w:r>
      <w:r w:rsidR="00D010EE">
        <w:rPr>
          <w:i/>
          <w:szCs w:val="24"/>
        </w:rPr>
        <w:t>amages is not only unrealistic</w:t>
      </w:r>
      <w:r w:rsidRPr="004B1389">
        <w:rPr>
          <w:i/>
          <w:szCs w:val="24"/>
        </w:rPr>
        <w:t xml:space="preserve"> but </w:t>
      </w:r>
      <w:proofErr w:type="gramStart"/>
      <w:r w:rsidRPr="004B1389">
        <w:rPr>
          <w:i/>
          <w:szCs w:val="24"/>
        </w:rPr>
        <w:t>its</w:t>
      </w:r>
      <w:r w:rsidR="004B11FF">
        <w:rPr>
          <w:i/>
          <w:szCs w:val="24"/>
        </w:rPr>
        <w:t xml:space="preserve"> </w:t>
      </w:r>
      <w:r w:rsidRPr="004B1389">
        <w:rPr>
          <w:i/>
          <w:szCs w:val="24"/>
        </w:rPr>
        <w:t xml:space="preserve"> actuated</w:t>
      </w:r>
      <w:proofErr w:type="gramEnd"/>
      <w:r w:rsidRPr="004B1389">
        <w:rPr>
          <w:i/>
          <w:szCs w:val="24"/>
        </w:rPr>
        <w:t xml:space="preserve"> by malice as its breakdown shows.  It is not justifiable under the circumstances and plaintiff is put to the strict proof thereof …</w:t>
      </w:r>
    </w:p>
    <w:p w:rsidR="007700DC" w:rsidRPr="004B1389" w:rsidRDefault="007700DC" w:rsidP="004B1389">
      <w:pPr>
        <w:pStyle w:val="NoSpacing"/>
        <w:jc w:val="both"/>
        <w:rPr>
          <w:i/>
          <w:szCs w:val="24"/>
        </w:rPr>
      </w:pPr>
    </w:p>
    <w:p w:rsidR="007700DC" w:rsidRPr="004B1389" w:rsidRDefault="007700DC" w:rsidP="004B1389">
      <w:pPr>
        <w:pStyle w:val="NoSpacing"/>
        <w:ind w:left="720"/>
        <w:jc w:val="both"/>
        <w:rPr>
          <w:i/>
          <w:szCs w:val="24"/>
        </w:rPr>
      </w:pPr>
      <w:r w:rsidRPr="004B1389">
        <w:rPr>
          <w:i/>
          <w:szCs w:val="24"/>
          <w:u w:val="single"/>
        </w:rPr>
        <w:t>The expenses are inflated, unjustifiable and unrealistic and plaintiff is put to the strict proof.  Plaintiff is only entitled to justified expenses incurred in improving the land …</w:t>
      </w:r>
    </w:p>
    <w:p w:rsidR="007700DC" w:rsidRPr="004B1389" w:rsidRDefault="007700DC" w:rsidP="004B1389">
      <w:pPr>
        <w:pStyle w:val="NoSpacing"/>
        <w:jc w:val="both"/>
        <w:rPr>
          <w:i/>
          <w:szCs w:val="24"/>
        </w:rPr>
      </w:pPr>
    </w:p>
    <w:p w:rsidR="007700DC" w:rsidRPr="004B1389" w:rsidRDefault="007700DC" w:rsidP="004B1389">
      <w:pPr>
        <w:pStyle w:val="NoSpacing"/>
        <w:ind w:left="720"/>
        <w:jc w:val="both"/>
        <w:rPr>
          <w:i/>
          <w:szCs w:val="24"/>
        </w:rPr>
      </w:pPr>
      <w:r w:rsidRPr="004B1389">
        <w:rPr>
          <w:i/>
          <w:szCs w:val="24"/>
        </w:rPr>
        <w:t>Defendant prays for dismissal of the claim with costs.”  (</w:t>
      </w:r>
      <w:proofErr w:type="gramStart"/>
      <w:r w:rsidRPr="004B1389">
        <w:rPr>
          <w:i/>
          <w:szCs w:val="24"/>
        </w:rPr>
        <w:t>emphasis</w:t>
      </w:r>
      <w:proofErr w:type="gramEnd"/>
      <w:r w:rsidR="009F54AA">
        <w:rPr>
          <w:i/>
          <w:szCs w:val="24"/>
        </w:rPr>
        <w:t xml:space="preserve"> </w:t>
      </w:r>
      <w:r w:rsidRPr="004B1389">
        <w:rPr>
          <w:i/>
          <w:szCs w:val="24"/>
        </w:rPr>
        <w:t>added)</w:t>
      </w:r>
    </w:p>
    <w:p w:rsidR="007700DC" w:rsidRPr="004B1389" w:rsidRDefault="007700DC" w:rsidP="004B1389">
      <w:pPr>
        <w:ind w:firstLine="720"/>
        <w:jc w:val="both"/>
        <w:rPr>
          <w:szCs w:val="24"/>
        </w:rPr>
      </w:pPr>
      <w:r w:rsidRPr="004B1389">
        <w:rPr>
          <w:szCs w:val="24"/>
        </w:rPr>
        <w:t>The following clauses of the agreement are relevant to the determination of this application.  It is provided under clause 12 of the agreement as follows:</w:t>
      </w:r>
    </w:p>
    <w:p w:rsidR="007700DC" w:rsidRPr="004B1389" w:rsidRDefault="007700DC" w:rsidP="004B1389">
      <w:pPr>
        <w:pStyle w:val="NoSpacing"/>
        <w:jc w:val="both"/>
        <w:rPr>
          <w:b/>
          <w:szCs w:val="24"/>
        </w:rPr>
      </w:pPr>
      <w:r w:rsidRPr="004B1389">
        <w:rPr>
          <w:szCs w:val="24"/>
        </w:rPr>
        <w:tab/>
      </w:r>
      <w:r w:rsidRPr="004B1389">
        <w:rPr>
          <w:b/>
          <w:szCs w:val="24"/>
        </w:rPr>
        <w:t>“Time frame</w:t>
      </w:r>
    </w:p>
    <w:p w:rsidR="007700DC" w:rsidRPr="004B1389" w:rsidRDefault="007700DC" w:rsidP="004B1389">
      <w:pPr>
        <w:pStyle w:val="NoSpacing"/>
        <w:jc w:val="both"/>
        <w:rPr>
          <w:szCs w:val="24"/>
        </w:rPr>
      </w:pPr>
    </w:p>
    <w:p w:rsidR="007700DC" w:rsidRPr="004B1389" w:rsidRDefault="007700DC" w:rsidP="004B1389">
      <w:pPr>
        <w:pStyle w:val="NoSpacing"/>
        <w:ind w:left="720"/>
        <w:jc w:val="both"/>
        <w:rPr>
          <w:szCs w:val="24"/>
        </w:rPr>
      </w:pPr>
      <w:r w:rsidRPr="004B1389">
        <w:rPr>
          <w:szCs w:val="24"/>
        </w:rPr>
        <w:t xml:space="preserve">The full development and </w:t>
      </w:r>
      <w:r w:rsidR="00520030" w:rsidRPr="004B1389">
        <w:rPr>
          <w:szCs w:val="24"/>
        </w:rPr>
        <w:t>s</w:t>
      </w:r>
      <w:r w:rsidRPr="004B1389">
        <w:rPr>
          <w:szCs w:val="24"/>
        </w:rPr>
        <w:t>ervicing of the piece of land shall be commenced within 6 months of the date of agreement and completed within 36 months or such extended period as the Board may be requested to give which</w:t>
      </w:r>
      <w:r w:rsidR="009B1A4E" w:rsidRPr="004B1389">
        <w:rPr>
          <w:szCs w:val="24"/>
        </w:rPr>
        <w:t xml:space="preserve"> permission shall not be unreasonably withheld.”</w:t>
      </w:r>
    </w:p>
    <w:p w:rsidR="009B1A4E" w:rsidRPr="004B1389" w:rsidRDefault="009B1A4E" w:rsidP="004B1389">
      <w:pPr>
        <w:jc w:val="both"/>
        <w:rPr>
          <w:szCs w:val="24"/>
        </w:rPr>
      </w:pPr>
      <w:r w:rsidRPr="004B1389">
        <w:rPr>
          <w:szCs w:val="24"/>
        </w:rPr>
        <w:tab/>
        <w:t>Under clause 16 of the agreement it is provided thus:</w:t>
      </w:r>
    </w:p>
    <w:p w:rsidR="009B1A4E" w:rsidRPr="004B1389" w:rsidRDefault="009B1A4E" w:rsidP="004B1389">
      <w:pPr>
        <w:pStyle w:val="NoSpacing"/>
        <w:jc w:val="both"/>
        <w:rPr>
          <w:b/>
          <w:szCs w:val="24"/>
        </w:rPr>
      </w:pPr>
      <w:r w:rsidRPr="004B1389">
        <w:rPr>
          <w:szCs w:val="24"/>
        </w:rPr>
        <w:tab/>
      </w:r>
      <w:r w:rsidRPr="004B1389">
        <w:rPr>
          <w:b/>
          <w:szCs w:val="24"/>
        </w:rPr>
        <w:t>“Dispute Resolution</w:t>
      </w:r>
    </w:p>
    <w:p w:rsidR="009B1A4E" w:rsidRPr="004B1389" w:rsidRDefault="009B1A4E" w:rsidP="004B1389">
      <w:pPr>
        <w:pStyle w:val="NoSpacing"/>
        <w:jc w:val="both"/>
        <w:rPr>
          <w:szCs w:val="24"/>
        </w:rPr>
      </w:pPr>
    </w:p>
    <w:p w:rsidR="009B1A4E" w:rsidRPr="004B1389" w:rsidRDefault="009B1A4E" w:rsidP="004B1389">
      <w:pPr>
        <w:pStyle w:val="NoSpacing"/>
        <w:ind w:left="720"/>
        <w:jc w:val="both"/>
        <w:rPr>
          <w:szCs w:val="24"/>
        </w:rPr>
      </w:pPr>
      <w:r w:rsidRPr="004B1389">
        <w:rPr>
          <w:szCs w:val="24"/>
        </w:rPr>
        <w:t>A dispute shall be deemed to have</w:t>
      </w:r>
      <w:r w:rsidR="00A2776F" w:rsidRPr="004B1389">
        <w:rPr>
          <w:szCs w:val="24"/>
        </w:rPr>
        <w:t xml:space="preserve"> arisen when either party notifies the other party in writing to that effect.  The parties shall use all reasonable efforts to resolve any</w:t>
      </w:r>
      <w:r w:rsidR="00520030" w:rsidRPr="004B1389">
        <w:rPr>
          <w:szCs w:val="24"/>
        </w:rPr>
        <w:t xml:space="preserve"> </w:t>
      </w:r>
      <w:r w:rsidR="00A2776F" w:rsidRPr="004B1389">
        <w:rPr>
          <w:szCs w:val="24"/>
        </w:rPr>
        <w:t>dispute that may arise under this agreement through good faith negotiations …”</w:t>
      </w:r>
    </w:p>
    <w:p w:rsidR="00A2776F" w:rsidRPr="004B1389" w:rsidRDefault="00EA7CC1" w:rsidP="004B1389">
      <w:pPr>
        <w:jc w:val="both"/>
        <w:rPr>
          <w:szCs w:val="24"/>
        </w:rPr>
      </w:pPr>
      <w:r>
        <w:rPr>
          <w:szCs w:val="24"/>
        </w:rPr>
        <w:tab/>
        <w:t>Clause 17</w:t>
      </w:r>
      <w:r w:rsidR="00A2776F" w:rsidRPr="004B1389">
        <w:rPr>
          <w:szCs w:val="24"/>
        </w:rPr>
        <w:t xml:space="preserve"> of the agreement sets out the procedure to be adopted in the event of a breach.  It provides as follows:</w:t>
      </w:r>
    </w:p>
    <w:p w:rsidR="00A2776F" w:rsidRPr="004B1389" w:rsidRDefault="00A2776F" w:rsidP="004B1389">
      <w:pPr>
        <w:pStyle w:val="NoSpacing"/>
        <w:ind w:left="720"/>
        <w:jc w:val="both"/>
        <w:rPr>
          <w:szCs w:val="24"/>
        </w:rPr>
      </w:pPr>
      <w:r w:rsidRPr="004B1389">
        <w:rPr>
          <w:szCs w:val="24"/>
        </w:rPr>
        <w:t xml:space="preserve">“Should any party breach this agreement to other party shall give the innocent party </w:t>
      </w:r>
      <w:proofErr w:type="gramStart"/>
      <w:r w:rsidRPr="004B1389">
        <w:rPr>
          <w:szCs w:val="24"/>
        </w:rPr>
        <w:t>written</w:t>
      </w:r>
      <w:r w:rsidR="006D2FE9">
        <w:rPr>
          <w:szCs w:val="24"/>
        </w:rPr>
        <w:t xml:space="preserve"> </w:t>
      </w:r>
      <w:r w:rsidR="0035160E">
        <w:rPr>
          <w:szCs w:val="24"/>
        </w:rPr>
        <w:t xml:space="preserve"> </w:t>
      </w:r>
      <w:r w:rsidR="0055671E" w:rsidRPr="004B1389">
        <w:rPr>
          <w:szCs w:val="24"/>
        </w:rPr>
        <w:t>notice</w:t>
      </w:r>
      <w:proofErr w:type="gramEnd"/>
      <w:r w:rsidR="0055671E" w:rsidRPr="004B1389">
        <w:rPr>
          <w:szCs w:val="24"/>
        </w:rPr>
        <w:t xml:space="preserve"> calling upon the</w:t>
      </w:r>
      <w:r w:rsidR="0035160E">
        <w:rPr>
          <w:szCs w:val="24"/>
        </w:rPr>
        <w:t xml:space="preserve"> other</w:t>
      </w:r>
      <w:r w:rsidR="0055671E" w:rsidRPr="004B1389">
        <w:rPr>
          <w:szCs w:val="24"/>
        </w:rPr>
        <w:t xml:space="preserve"> party in breach to rectify such breach within 30 days.  Thereafter and in the event of such defect not being rectified the innocent party may cancel the agreement.</w:t>
      </w:r>
    </w:p>
    <w:p w:rsidR="0055671E" w:rsidRPr="004B1389" w:rsidRDefault="0055671E" w:rsidP="004B1389">
      <w:pPr>
        <w:pStyle w:val="NoSpacing"/>
        <w:jc w:val="both"/>
        <w:rPr>
          <w:szCs w:val="24"/>
        </w:rPr>
      </w:pPr>
    </w:p>
    <w:p w:rsidR="0055671E" w:rsidRPr="004B1389" w:rsidRDefault="0055671E" w:rsidP="004B1389">
      <w:pPr>
        <w:pStyle w:val="NoSpacing"/>
        <w:ind w:left="720"/>
        <w:jc w:val="both"/>
        <w:rPr>
          <w:szCs w:val="24"/>
        </w:rPr>
      </w:pPr>
      <w:r w:rsidRPr="004B1389">
        <w:rPr>
          <w:szCs w:val="24"/>
        </w:rPr>
        <w:lastRenderedPageBreak/>
        <w:t>In the event</w:t>
      </w:r>
      <w:r w:rsidR="00AB5C1C">
        <w:rPr>
          <w:szCs w:val="24"/>
        </w:rPr>
        <w:t xml:space="preserve"> that this agreement is cancell</w:t>
      </w:r>
      <w:r w:rsidRPr="004B1389">
        <w:rPr>
          <w:szCs w:val="24"/>
        </w:rPr>
        <w:t>ed when Southern Empire Reality has effected improvements on the la</w:t>
      </w:r>
      <w:r w:rsidR="00AB5C1C">
        <w:rPr>
          <w:szCs w:val="24"/>
        </w:rPr>
        <w:t>nd and transfer of the land has</w:t>
      </w:r>
      <w:r w:rsidRPr="004B1389">
        <w:rPr>
          <w:szCs w:val="24"/>
        </w:rPr>
        <w:t xml:space="preserve"> taken place </w:t>
      </w:r>
      <w:r w:rsidRPr="004B1389">
        <w:rPr>
          <w:szCs w:val="24"/>
          <w:u w:val="single"/>
        </w:rPr>
        <w:t xml:space="preserve">it is agreed </w:t>
      </w:r>
      <w:r w:rsidR="00520030" w:rsidRPr="004B1389">
        <w:rPr>
          <w:szCs w:val="24"/>
          <w:u w:val="single"/>
        </w:rPr>
        <w:t>that Southern Empire Reality wi</w:t>
      </w:r>
      <w:r w:rsidRPr="004B1389">
        <w:rPr>
          <w:szCs w:val="24"/>
          <w:u w:val="single"/>
        </w:rPr>
        <w:t>ll at its expense tran</w:t>
      </w:r>
      <w:r w:rsidR="00520030" w:rsidRPr="004B1389">
        <w:rPr>
          <w:szCs w:val="24"/>
          <w:u w:val="single"/>
        </w:rPr>
        <w:t>sfer the land back to the Board</w:t>
      </w:r>
      <w:r w:rsidRPr="004B1389">
        <w:rPr>
          <w:szCs w:val="24"/>
          <w:u w:val="single"/>
        </w:rPr>
        <w:t xml:space="preserve"> and will receive compensation in respect of the improvements it </w:t>
      </w:r>
      <w:proofErr w:type="gramStart"/>
      <w:r w:rsidRPr="004B1389">
        <w:rPr>
          <w:szCs w:val="24"/>
          <w:u w:val="single"/>
        </w:rPr>
        <w:t>may  have</w:t>
      </w:r>
      <w:proofErr w:type="gramEnd"/>
      <w:r w:rsidRPr="004B1389">
        <w:rPr>
          <w:szCs w:val="24"/>
          <w:u w:val="single"/>
        </w:rPr>
        <w:t xml:space="preserve"> effected but only after the Board has been able to secure a third party to take over the land with improvements and has paid for such improvements to the Board.”</w:t>
      </w:r>
      <w:r w:rsidRPr="004B1389">
        <w:rPr>
          <w:szCs w:val="24"/>
        </w:rPr>
        <w:t xml:space="preserve"> (</w:t>
      </w:r>
      <w:proofErr w:type="gramStart"/>
      <w:r w:rsidRPr="004B1389">
        <w:rPr>
          <w:szCs w:val="24"/>
        </w:rPr>
        <w:t>emphasis</w:t>
      </w:r>
      <w:r w:rsidR="00F83E3F">
        <w:rPr>
          <w:szCs w:val="24"/>
        </w:rPr>
        <w:t xml:space="preserve"> </w:t>
      </w:r>
      <w:r w:rsidRPr="004B1389">
        <w:rPr>
          <w:szCs w:val="24"/>
        </w:rPr>
        <w:t xml:space="preserve"> added</w:t>
      </w:r>
      <w:proofErr w:type="gramEnd"/>
      <w:r w:rsidRPr="004B1389">
        <w:rPr>
          <w:szCs w:val="24"/>
        </w:rPr>
        <w:t>)</w:t>
      </w:r>
    </w:p>
    <w:p w:rsidR="0055671E" w:rsidRPr="004B1389" w:rsidRDefault="008B04FB" w:rsidP="004B1389">
      <w:pPr>
        <w:jc w:val="both"/>
        <w:rPr>
          <w:szCs w:val="24"/>
        </w:rPr>
      </w:pPr>
      <w:r w:rsidRPr="004B1389">
        <w:rPr>
          <w:szCs w:val="24"/>
        </w:rPr>
        <w:tab/>
        <w:t>At the commencement of trial the plaintiff applied to amend the summons and declaration and all other pleadings.  The amount claimed as damages for breach of contract was substituted with US$9 340 203,</w:t>
      </w:r>
      <w:r w:rsidR="00603EF2">
        <w:rPr>
          <w:szCs w:val="24"/>
        </w:rPr>
        <w:t xml:space="preserve"> </w:t>
      </w:r>
      <w:r w:rsidRPr="004B1389">
        <w:rPr>
          <w:szCs w:val="24"/>
        </w:rPr>
        <w:t>70.  The alternative amount claimed as liabilities and expenses incurred was substituted with a sum of US$1 276 297,</w:t>
      </w:r>
      <w:r w:rsidR="00603EF2">
        <w:rPr>
          <w:szCs w:val="24"/>
        </w:rPr>
        <w:t xml:space="preserve"> </w:t>
      </w:r>
      <w:r w:rsidRPr="004B1389">
        <w:rPr>
          <w:szCs w:val="24"/>
        </w:rPr>
        <w:t xml:space="preserve">67.  The amendment was granted with the consent of the defendant.  The plaintiff adduced evidence through its managing director, </w:t>
      </w:r>
      <w:r w:rsidRPr="00603EF2">
        <w:rPr>
          <w:b/>
          <w:szCs w:val="24"/>
        </w:rPr>
        <w:t>John</w:t>
      </w:r>
      <w:r w:rsidRPr="004B1389">
        <w:rPr>
          <w:szCs w:val="24"/>
        </w:rPr>
        <w:t xml:space="preserve"> </w:t>
      </w:r>
      <w:r w:rsidRPr="00603EF2">
        <w:rPr>
          <w:b/>
          <w:szCs w:val="24"/>
        </w:rPr>
        <w:t>Kondo</w:t>
      </w:r>
      <w:r w:rsidRPr="004B1389">
        <w:rPr>
          <w:szCs w:val="24"/>
        </w:rPr>
        <w:t xml:space="preserve"> and after his testimony the plaintiff closed its case.  The defendant has filed an application for absolution from the instance.  Both parties filed extensive and detailed submissions in support of and against the application for absolution from the instance.</w:t>
      </w:r>
    </w:p>
    <w:p w:rsidR="008B04FB" w:rsidRPr="004B1389" w:rsidRDefault="002F45C2" w:rsidP="004B1389">
      <w:pPr>
        <w:jc w:val="both"/>
        <w:rPr>
          <w:szCs w:val="24"/>
        </w:rPr>
      </w:pPr>
      <w:r>
        <w:rPr>
          <w:szCs w:val="24"/>
        </w:rPr>
        <w:tab/>
      </w:r>
      <w:r w:rsidRPr="002F45C2">
        <w:rPr>
          <w:i/>
          <w:szCs w:val="24"/>
        </w:rPr>
        <w:t xml:space="preserve">Advocate </w:t>
      </w:r>
      <w:proofErr w:type="spellStart"/>
      <w:r w:rsidRPr="002F45C2">
        <w:rPr>
          <w:i/>
          <w:szCs w:val="24"/>
        </w:rPr>
        <w:t>Nkomo</w:t>
      </w:r>
      <w:proofErr w:type="spellEnd"/>
      <w:r>
        <w:rPr>
          <w:szCs w:val="24"/>
        </w:rPr>
        <w:t>, appearing for the plaintiff,</w:t>
      </w:r>
      <w:r w:rsidR="008B04FB" w:rsidRPr="004B1389">
        <w:rPr>
          <w:szCs w:val="24"/>
        </w:rPr>
        <w:t xml:space="preserve"> contends that the application for absolution is not merited regard being had to the issues for trial in respect o</w:t>
      </w:r>
      <w:r w:rsidR="00F75059">
        <w:rPr>
          <w:szCs w:val="24"/>
        </w:rPr>
        <w:t>f which the plaintiff bears</w:t>
      </w:r>
      <w:r w:rsidR="008B04FB" w:rsidRPr="004B1389">
        <w:rPr>
          <w:szCs w:val="24"/>
        </w:rPr>
        <w:t xml:space="preserve"> the onus of proof.  The plaintiff, it is argued managed to adduce sufficient oral and documentary evidence on the basis of which a court directing its mind, reasonably might find for the plaintiff.  The plaintiff avers that the defendant in its pleadings committed itself to compensate the plaintiff</w:t>
      </w:r>
      <w:r w:rsidR="00BC352E" w:rsidRPr="004B1389">
        <w:rPr>
          <w:szCs w:val="24"/>
        </w:rPr>
        <w:t xml:space="preserve"> for improvements to the land u</w:t>
      </w:r>
      <w:r w:rsidR="008B04FB" w:rsidRPr="004B1389">
        <w:rPr>
          <w:szCs w:val="24"/>
        </w:rPr>
        <w:t>p</w:t>
      </w:r>
      <w:r w:rsidR="0015406B">
        <w:rPr>
          <w:szCs w:val="24"/>
        </w:rPr>
        <w:t xml:space="preserve"> to the time of the termination</w:t>
      </w:r>
      <w:r w:rsidR="008B04FB" w:rsidRPr="004B1389">
        <w:rPr>
          <w:szCs w:val="24"/>
        </w:rPr>
        <w:t xml:space="preserve"> of the agreement.  It is not in dispute that in the letter of termination the defendant committed itself to adequately and fairly compensate the plaintiff f</w:t>
      </w:r>
      <w:r w:rsidR="00BC352E" w:rsidRPr="004B1389">
        <w:rPr>
          <w:szCs w:val="24"/>
        </w:rPr>
        <w:t>or improvements on the land.  De</w:t>
      </w:r>
      <w:r w:rsidR="008B04FB" w:rsidRPr="004B1389">
        <w:rPr>
          <w:szCs w:val="24"/>
        </w:rPr>
        <w:t>spite several meet</w:t>
      </w:r>
      <w:r w:rsidR="00BC352E" w:rsidRPr="004B1389">
        <w:rPr>
          <w:szCs w:val="24"/>
        </w:rPr>
        <w:t>ings between the parties</w:t>
      </w:r>
      <w:r w:rsidR="00CC6C66">
        <w:rPr>
          <w:szCs w:val="24"/>
        </w:rPr>
        <w:t xml:space="preserve"> they</w:t>
      </w:r>
      <w:r w:rsidR="008B04FB" w:rsidRPr="004B1389">
        <w:rPr>
          <w:szCs w:val="24"/>
        </w:rPr>
        <w:t xml:space="preserve"> failed to reach agreement on the quantum of damages suffered by the plaintiff.</w:t>
      </w:r>
    </w:p>
    <w:p w:rsidR="008B04FB" w:rsidRPr="004B1389" w:rsidRDefault="00071C52" w:rsidP="004B1389">
      <w:pPr>
        <w:jc w:val="both"/>
        <w:rPr>
          <w:szCs w:val="24"/>
        </w:rPr>
      </w:pPr>
      <w:r>
        <w:rPr>
          <w:szCs w:val="24"/>
        </w:rPr>
        <w:tab/>
      </w:r>
      <w:r w:rsidRPr="00071C52">
        <w:rPr>
          <w:i/>
          <w:szCs w:val="24"/>
        </w:rPr>
        <w:t xml:space="preserve">Advocate P </w:t>
      </w:r>
      <w:proofErr w:type="spellStart"/>
      <w:r w:rsidRPr="00071C52">
        <w:rPr>
          <w:i/>
          <w:szCs w:val="24"/>
        </w:rPr>
        <w:t>Dube</w:t>
      </w:r>
      <w:proofErr w:type="spellEnd"/>
      <w:r>
        <w:rPr>
          <w:szCs w:val="24"/>
        </w:rPr>
        <w:t>, appearing for</w:t>
      </w:r>
      <w:r w:rsidR="008B04FB" w:rsidRPr="004B1389">
        <w:rPr>
          <w:szCs w:val="24"/>
        </w:rPr>
        <w:t xml:space="preserve"> defendant</w:t>
      </w:r>
      <w:r w:rsidR="00E16E2A">
        <w:rPr>
          <w:szCs w:val="24"/>
        </w:rPr>
        <w:t>,</w:t>
      </w:r>
      <w:r w:rsidR="008B04FB" w:rsidRPr="004B1389">
        <w:rPr>
          <w:szCs w:val="24"/>
        </w:rPr>
        <w:t xml:space="preserve"> argues that the plaintiff failed to establish a </w:t>
      </w:r>
      <w:r w:rsidR="008B04FB" w:rsidRPr="004B1389">
        <w:rPr>
          <w:i/>
          <w:szCs w:val="24"/>
        </w:rPr>
        <w:t>prima facie</w:t>
      </w:r>
      <w:r w:rsidR="008B04FB" w:rsidRPr="004B1389">
        <w:rPr>
          <w:szCs w:val="24"/>
        </w:rPr>
        <w:t xml:space="preserve"> case in that at the termination of the contract, plaintiff had breached the agreement.  Further, the plaintiff failed to place before t</w:t>
      </w:r>
      <w:r w:rsidR="00077FD4">
        <w:rPr>
          <w:szCs w:val="24"/>
        </w:rPr>
        <w:t xml:space="preserve">he court any credible evidence </w:t>
      </w:r>
      <w:r w:rsidR="008B04FB" w:rsidRPr="004B1389">
        <w:rPr>
          <w:szCs w:val="24"/>
        </w:rPr>
        <w:t>f</w:t>
      </w:r>
      <w:r w:rsidR="00077FD4">
        <w:rPr>
          <w:szCs w:val="24"/>
        </w:rPr>
        <w:t>or</w:t>
      </w:r>
      <w:r w:rsidR="008B04FB" w:rsidRPr="004B1389">
        <w:rPr>
          <w:szCs w:val="24"/>
        </w:rPr>
        <w:t xml:space="preserve"> the damages allegedly suffered.  The plaintiff’s claim</w:t>
      </w:r>
      <w:r w:rsidR="00077FD4">
        <w:rPr>
          <w:szCs w:val="24"/>
        </w:rPr>
        <w:t xml:space="preserve"> it</w:t>
      </w:r>
      <w:r w:rsidR="008B04FB" w:rsidRPr="004B1389">
        <w:rPr>
          <w:szCs w:val="24"/>
        </w:rPr>
        <w:t xml:space="preserve"> is</w:t>
      </w:r>
      <w:r w:rsidR="00077FD4">
        <w:rPr>
          <w:szCs w:val="24"/>
        </w:rPr>
        <w:t xml:space="preserve"> argued, is</w:t>
      </w:r>
      <w:r w:rsidR="008B04FB" w:rsidRPr="004B1389">
        <w:rPr>
          <w:szCs w:val="24"/>
        </w:rPr>
        <w:t xml:space="preserve"> not capable of exact</w:t>
      </w:r>
      <w:r w:rsidR="007F22AF">
        <w:rPr>
          <w:szCs w:val="24"/>
        </w:rPr>
        <w:t xml:space="preserve"> mathematical comput</w:t>
      </w:r>
      <w:r w:rsidR="008B04FB" w:rsidRPr="004B1389">
        <w:rPr>
          <w:szCs w:val="24"/>
        </w:rPr>
        <w:t>ation.  Further</w:t>
      </w:r>
      <w:r w:rsidR="009E546F">
        <w:rPr>
          <w:szCs w:val="24"/>
        </w:rPr>
        <w:t>,</w:t>
      </w:r>
      <w:r w:rsidR="008B04FB" w:rsidRPr="004B1389">
        <w:rPr>
          <w:szCs w:val="24"/>
        </w:rPr>
        <w:t xml:space="preserve"> it was argued on behalf of the defendant that the plaintiff’s calculations were confusing and subject to </w:t>
      </w:r>
      <w:r w:rsidR="003D200A" w:rsidRPr="004B1389">
        <w:rPr>
          <w:szCs w:val="24"/>
        </w:rPr>
        <w:t>several v</w:t>
      </w:r>
      <w:r w:rsidR="00D67BE2">
        <w:rPr>
          <w:szCs w:val="24"/>
        </w:rPr>
        <w:t>ariables.  Similarly, there was</w:t>
      </w:r>
      <w:r w:rsidR="003D200A" w:rsidRPr="004B1389">
        <w:rPr>
          <w:szCs w:val="24"/>
        </w:rPr>
        <w:t xml:space="preserve"> no clear indication from </w:t>
      </w:r>
      <w:r w:rsidR="003D200A" w:rsidRPr="004B1389">
        <w:rPr>
          <w:szCs w:val="24"/>
        </w:rPr>
        <w:lastRenderedPageBreak/>
        <w:t>t</w:t>
      </w:r>
      <w:r w:rsidR="00BC352E" w:rsidRPr="004B1389">
        <w:rPr>
          <w:szCs w:val="24"/>
        </w:rPr>
        <w:t>h</w:t>
      </w:r>
      <w:r w:rsidR="003D200A" w:rsidRPr="004B1389">
        <w:rPr>
          <w:szCs w:val="24"/>
        </w:rPr>
        <w:t>e plaintiff’s evidence what expenses were</w:t>
      </w:r>
      <w:r w:rsidR="00D67BE2">
        <w:rPr>
          <w:szCs w:val="24"/>
        </w:rPr>
        <w:t xml:space="preserve"> actually</w:t>
      </w:r>
      <w:r w:rsidR="003D200A" w:rsidRPr="004B1389">
        <w:rPr>
          <w:szCs w:val="24"/>
        </w:rPr>
        <w:t xml:space="preserve"> incurred in improving the land.  The defendant’s contention is that the costs</w:t>
      </w:r>
      <w:r w:rsidR="0049647B">
        <w:rPr>
          <w:szCs w:val="24"/>
        </w:rPr>
        <w:t xml:space="preserve"> in relation to </w:t>
      </w:r>
      <w:r w:rsidR="003D200A" w:rsidRPr="004B1389">
        <w:rPr>
          <w:szCs w:val="24"/>
        </w:rPr>
        <w:t>environmental i</w:t>
      </w:r>
      <w:r w:rsidR="0049647B">
        <w:rPr>
          <w:szCs w:val="24"/>
        </w:rPr>
        <w:t xml:space="preserve">mpact assessment, town planning </w:t>
      </w:r>
      <w:r w:rsidR="003D200A" w:rsidRPr="004B1389">
        <w:rPr>
          <w:szCs w:val="24"/>
        </w:rPr>
        <w:t>su</w:t>
      </w:r>
      <w:r w:rsidR="00BC352E" w:rsidRPr="004B1389">
        <w:rPr>
          <w:szCs w:val="24"/>
        </w:rPr>
        <w:t>r</w:t>
      </w:r>
      <w:r w:rsidR="003D200A" w:rsidRPr="004B1389">
        <w:rPr>
          <w:szCs w:val="24"/>
        </w:rPr>
        <w:t>veys, earth w</w:t>
      </w:r>
      <w:r w:rsidR="006F02C3">
        <w:rPr>
          <w:szCs w:val="24"/>
        </w:rPr>
        <w:t>orks, soil tests, road construc</w:t>
      </w:r>
      <w:r w:rsidR="003D200A" w:rsidRPr="004B1389">
        <w:rPr>
          <w:szCs w:val="24"/>
        </w:rPr>
        <w:t>tion and related expenses were not ascertained.  It has been argued for the defendant that in a case where the formula for the calculati</w:t>
      </w:r>
      <w:r w:rsidR="00D1721B">
        <w:rPr>
          <w:szCs w:val="24"/>
        </w:rPr>
        <w:t>on of damages resided solely in the hea</w:t>
      </w:r>
      <w:r w:rsidR="003D200A" w:rsidRPr="004B1389">
        <w:rPr>
          <w:szCs w:val="24"/>
        </w:rPr>
        <w:t>d of</w:t>
      </w:r>
      <w:r w:rsidR="00BC352E" w:rsidRPr="004B1389">
        <w:rPr>
          <w:szCs w:val="24"/>
        </w:rPr>
        <w:t xml:space="preserve"> the witness, and was not impar</w:t>
      </w:r>
      <w:r w:rsidR="003D200A" w:rsidRPr="004B1389">
        <w:rPr>
          <w:szCs w:val="24"/>
        </w:rPr>
        <w:t>ted to the</w:t>
      </w:r>
      <w:r w:rsidR="00A40BC2">
        <w:rPr>
          <w:szCs w:val="24"/>
        </w:rPr>
        <w:t xml:space="preserve"> court, for the court to make its own</w:t>
      </w:r>
      <w:r w:rsidR="003D200A" w:rsidRPr="004B1389">
        <w:rPr>
          <w:szCs w:val="24"/>
        </w:rPr>
        <w:t xml:space="preserve"> assessment of damages suffered, no </w:t>
      </w:r>
      <w:r w:rsidR="003D200A" w:rsidRPr="004B1389">
        <w:rPr>
          <w:i/>
          <w:szCs w:val="24"/>
        </w:rPr>
        <w:t>prima facie</w:t>
      </w:r>
      <w:r w:rsidR="003D200A" w:rsidRPr="004B1389">
        <w:rPr>
          <w:szCs w:val="24"/>
        </w:rPr>
        <w:t xml:space="preserve"> case could be said to have been established.</w:t>
      </w:r>
    </w:p>
    <w:p w:rsidR="003D200A" w:rsidRPr="004B1389" w:rsidRDefault="009E292D" w:rsidP="004B1389">
      <w:pPr>
        <w:jc w:val="both"/>
        <w:rPr>
          <w:b/>
          <w:szCs w:val="24"/>
        </w:rPr>
      </w:pPr>
      <w:r>
        <w:rPr>
          <w:b/>
          <w:szCs w:val="24"/>
        </w:rPr>
        <w:t>Applicable law in an application</w:t>
      </w:r>
      <w:r w:rsidR="003D200A" w:rsidRPr="004B1389">
        <w:rPr>
          <w:b/>
          <w:szCs w:val="24"/>
        </w:rPr>
        <w:t xml:space="preserve"> for absolution</w:t>
      </w:r>
      <w:r>
        <w:rPr>
          <w:b/>
          <w:szCs w:val="24"/>
        </w:rPr>
        <w:t xml:space="preserve"> from the instance</w:t>
      </w:r>
    </w:p>
    <w:p w:rsidR="003D200A" w:rsidRPr="004B1389" w:rsidRDefault="003D200A" w:rsidP="004B1389">
      <w:pPr>
        <w:jc w:val="both"/>
        <w:rPr>
          <w:szCs w:val="24"/>
        </w:rPr>
      </w:pPr>
      <w:r w:rsidRPr="004B1389">
        <w:rPr>
          <w:szCs w:val="24"/>
        </w:rPr>
        <w:tab/>
      </w:r>
      <w:r w:rsidR="00BC352E" w:rsidRPr="004B1389">
        <w:rPr>
          <w:szCs w:val="24"/>
        </w:rPr>
        <w:t xml:space="preserve">The legal principles </w:t>
      </w:r>
      <w:r w:rsidRPr="004B1389">
        <w:rPr>
          <w:szCs w:val="24"/>
        </w:rPr>
        <w:t>applicable in an application for absolution from the insta</w:t>
      </w:r>
      <w:r w:rsidR="00216235">
        <w:rPr>
          <w:szCs w:val="24"/>
        </w:rPr>
        <w:t>nce are trite.   I</w:t>
      </w:r>
      <w:r w:rsidRPr="004B1389">
        <w:rPr>
          <w:szCs w:val="24"/>
        </w:rPr>
        <w:t xml:space="preserve">n the case of </w:t>
      </w:r>
      <w:r w:rsidRPr="004B1389">
        <w:rPr>
          <w:i/>
          <w:szCs w:val="24"/>
        </w:rPr>
        <w:t>United Air Charter (</w:t>
      </w:r>
      <w:proofErr w:type="spellStart"/>
      <w:r w:rsidRPr="004B1389">
        <w:rPr>
          <w:i/>
          <w:szCs w:val="24"/>
        </w:rPr>
        <w:t>Pvt</w:t>
      </w:r>
      <w:proofErr w:type="spellEnd"/>
      <w:r w:rsidRPr="004B1389">
        <w:rPr>
          <w:i/>
          <w:szCs w:val="24"/>
        </w:rPr>
        <w:t>) Ltd</w:t>
      </w:r>
      <w:r w:rsidRPr="004B1389">
        <w:rPr>
          <w:szCs w:val="24"/>
        </w:rPr>
        <w:t xml:space="preserve"> v </w:t>
      </w:r>
      <w:proofErr w:type="spellStart"/>
      <w:r w:rsidR="00216235">
        <w:rPr>
          <w:i/>
          <w:szCs w:val="24"/>
        </w:rPr>
        <w:t>Jarma</w:t>
      </w:r>
      <w:r w:rsidRPr="004B1389">
        <w:rPr>
          <w:i/>
          <w:szCs w:val="24"/>
        </w:rPr>
        <w:t>n</w:t>
      </w:r>
      <w:proofErr w:type="spellEnd"/>
      <w:r w:rsidRPr="004B1389">
        <w:rPr>
          <w:i/>
          <w:szCs w:val="24"/>
        </w:rPr>
        <w:t xml:space="preserve"> </w:t>
      </w:r>
      <w:r w:rsidR="00216235">
        <w:rPr>
          <w:szCs w:val="24"/>
        </w:rPr>
        <w:t>1994 (2) ZLR 341 (S),</w:t>
      </w:r>
      <w:r w:rsidRPr="004B1389">
        <w:rPr>
          <w:szCs w:val="24"/>
        </w:rPr>
        <w:t xml:space="preserve"> at page 343, GUBBAY CJ stated thus:</w:t>
      </w:r>
    </w:p>
    <w:p w:rsidR="003D200A" w:rsidRPr="004B1389" w:rsidRDefault="00BC352E" w:rsidP="004B1389">
      <w:pPr>
        <w:pStyle w:val="NoSpacing"/>
        <w:ind w:left="720"/>
        <w:jc w:val="both"/>
        <w:rPr>
          <w:i/>
          <w:szCs w:val="24"/>
        </w:rPr>
      </w:pPr>
      <w:r w:rsidRPr="004B1389">
        <w:rPr>
          <w:i/>
          <w:szCs w:val="24"/>
        </w:rPr>
        <w:t>“</w:t>
      </w:r>
      <w:r w:rsidR="00216235">
        <w:rPr>
          <w:i/>
          <w:szCs w:val="24"/>
        </w:rPr>
        <w:t>The test in deci</w:t>
      </w:r>
      <w:r w:rsidR="003D200A" w:rsidRPr="004B1389">
        <w:rPr>
          <w:i/>
          <w:szCs w:val="24"/>
        </w:rPr>
        <w:t>ding an application for absolution from the instanc</w:t>
      </w:r>
      <w:r w:rsidRPr="004B1389">
        <w:rPr>
          <w:i/>
          <w:szCs w:val="24"/>
        </w:rPr>
        <w:t>e</w:t>
      </w:r>
      <w:r w:rsidR="00216235">
        <w:rPr>
          <w:i/>
          <w:szCs w:val="24"/>
        </w:rPr>
        <w:t xml:space="preserve"> is</w:t>
      </w:r>
      <w:r w:rsidR="003D200A" w:rsidRPr="004B1389">
        <w:rPr>
          <w:i/>
          <w:szCs w:val="24"/>
        </w:rPr>
        <w:t xml:space="preserve"> well settled in this jurisdiction.  A plaintiff will successfully withstand such an application if at the close of his case, there is evidence upon which a court directing its mind reasonably to such evidence, c</w:t>
      </w:r>
      <w:r w:rsidRPr="004B1389">
        <w:rPr>
          <w:i/>
          <w:szCs w:val="24"/>
        </w:rPr>
        <w:t>o</w:t>
      </w:r>
      <w:r w:rsidR="003D200A" w:rsidRPr="004B1389">
        <w:rPr>
          <w:i/>
          <w:szCs w:val="24"/>
        </w:rPr>
        <w:t>uld or might (not should or ought to</w:t>
      </w:r>
      <w:r w:rsidR="00E5414E" w:rsidRPr="004B1389">
        <w:rPr>
          <w:i/>
          <w:szCs w:val="24"/>
        </w:rPr>
        <w:t xml:space="preserve"> find  for him) …</w:t>
      </w:r>
    </w:p>
    <w:p w:rsidR="00E5414E" w:rsidRPr="004B1389" w:rsidRDefault="00E5414E" w:rsidP="004B1389">
      <w:pPr>
        <w:pStyle w:val="NoSpacing"/>
        <w:jc w:val="both"/>
        <w:rPr>
          <w:i/>
          <w:szCs w:val="24"/>
        </w:rPr>
      </w:pPr>
    </w:p>
    <w:p w:rsidR="00E5414E" w:rsidRPr="004B1389" w:rsidRDefault="00E5414E" w:rsidP="004B1389">
      <w:pPr>
        <w:pStyle w:val="NoSpacing"/>
        <w:ind w:left="720"/>
        <w:jc w:val="both"/>
        <w:rPr>
          <w:i/>
          <w:szCs w:val="24"/>
        </w:rPr>
      </w:pPr>
      <w:r w:rsidRPr="004B1389">
        <w:rPr>
          <w:i/>
          <w:szCs w:val="24"/>
        </w:rPr>
        <w:t>Moreover, in considering an application for a</w:t>
      </w:r>
      <w:r w:rsidR="00BA52BC">
        <w:rPr>
          <w:i/>
          <w:szCs w:val="24"/>
        </w:rPr>
        <w:t>bsolution, the court should lea</w:t>
      </w:r>
      <w:r w:rsidRPr="004B1389">
        <w:rPr>
          <w:i/>
          <w:szCs w:val="24"/>
        </w:rPr>
        <w:t xml:space="preserve">n in </w:t>
      </w:r>
      <w:proofErr w:type="spellStart"/>
      <w:r w:rsidRPr="004B1389">
        <w:rPr>
          <w:i/>
          <w:szCs w:val="24"/>
        </w:rPr>
        <w:t>favour</w:t>
      </w:r>
      <w:proofErr w:type="spellEnd"/>
      <w:r w:rsidRPr="004B1389">
        <w:rPr>
          <w:i/>
          <w:szCs w:val="24"/>
        </w:rPr>
        <w:t xml:space="preserve"> of continuing the case rather than dismissing it …”</w:t>
      </w:r>
    </w:p>
    <w:p w:rsidR="00E5414E" w:rsidRPr="004B1389" w:rsidRDefault="00E5414E" w:rsidP="004B1389">
      <w:pPr>
        <w:jc w:val="both"/>
        <w:rPr>
          <w:szCs w:val="24"/>
        </w:rPr>
      </w:pPr>
      <w:r w:rsidRPr="004B1389">
        <w:rPr>
          <w:szCs w:val="24"/>
        </w:rPr>
        <w:tab/>
        <w:t xml:space="preserve">In </w:t>
      </w:r>
      <w:proofErr w:type="spellStart"/>
      <w:r w:rsidR="00F42428">
        <w:rPr>
          <w:i/>
          <w:szCs w:val="24"/>
        </w:rPr>
        <w:t>Manya</w:t>
      </w:r>
      <w:r w:rsidRPr="004B1389">
        <w:rPr>
          <w:i/>
          <w:szCs w:val="24"/>
        </w:rPr>
        <w:t>nge</w:t>
      </w:r>
      <w:proofErr w:type="spellEnd"/>
      <w:r w:rsidRPr="004B1389">
        <w:rPr>
          <w:szCs w:val="24"/>
        </w:rPr>
        <w:t xml:space="preserve"> v </w:t>
      </w:r>
      <w:proofErr w:type="spellStart"/>
      <w:r w:rsidRPr="004B1389">
        <w:rPr>
          <w:i/>
          <w:szCs w:val="24"/>
        </w:rPr>
        <w:t>Mpofu</w:t>
      </w:r>
      <w:proofErr w:type="spellEnd"/>
      <w:r w:rsidRPr="004B1389">
        <w:rPr>
          <w:i/>
          <w:szCs w:val="24"/>
        </w:rPr>
        <w:t xml:space="preserve"> &amp; Ors</w:t>
      </w:r>
      <w:r w:rsidRPr="004B1389">
        <w:rPr>
          <w:szCs w:val="24"/>
        </w:rPr>
        <w:t xml:space="preserve"> 2011 (2) ZLR 87 (H) at page 93F, PATEL J (as he then was) explained</w:t>
      </w:r>
      <w:r w:rsidR="00485DC9">
        <w:rPr>
          <w:szCs w:val="24"/>
        </w:rPr>
        <w:t xml:space="preserve"> the test</w:t>
      </w:r>
      <w:r w:rsidRPr="004B1389">
        <w:rPr>
          <w:szCs w:val="24"/>
        </w:rPr>
        <w:t xml:space="preserve"> as follows:</w:t>
      </w:r>
    </w:p>
    <w:p w:rsidR="00E5414E" w:rsidRPr="004B1389" w:rsidRDefault="00E5414E" w:rsidP="004B1389">
      <w:pPr>
        <w:pStyle w:val="NoSpacing"/>
        <w:ind w:left="720"/>
        <w:jc w:val="both"/>
        <w:rPr>
          <w:i/>
          <w:szCs w:val="24"/>
        </w:rPr>
      </w:pPr>
      <w:r w:rsidRPr="004B1389">
        <w:rPr>
          <w:i/>
          <w:szCs w:val="24"/>
        </w:rPr>
        <w:t>“The test to</w:t>
      </w:r>
      <w:r w:rsidR="00E114A6">
        <w:rPr>
          <w:i/>
          <w:szCs w:val="24"/>
        </w:rPr>
        <w:t xml:space="preserve"> be</w:t>
      </w:r>
      <w:r w:rsidRPr="004B1389">
        <w:rPr>
          <w:i/>
          <w:szCs w:val="24"/>
        </w:rPr>
        <w:t xml:space="preserve"> applied is not whether the evidence for the plaintiff establishes what would fi</w:t>
      </w:r>
      <w:r w:rsidR="0004664D">
        <w:rPr>
          <w:i/>
          <w:szCs w:val="24"/>
        </w:rPr>
        <w:t>nally be</w:t>
      </w:r>
      <w:r w:rsidR="00E114A6">
        <w:rPr>
          <w:i/>
          <w:szCs w:val="24"/>
        </w:rPr>
        <w:t xml:space="preserve"> required to be established</w:t>
      </w:r>
      <w:r w:rsidR="00274D0C">
        <w:rPr>
          <w:i/>
          <w:szCs w:val="24"/>
        </w:rPr>
        <w:t xml:space="preserve"> </w:t>
      </w:r>
      <w:r w:rsidRPr="004B1389">
        <w:rPr>
          <w:i/>
          <w:szCs w:val="24"/>
        </w:rPr>
        <w:t>to obtain judgment.  It is whether the plaintiff has made out a prima facie case against the defendant on the basis of which t</w:t>
      </w:r>
      <w:r w:rsidR="00413BEA">
        <w:rPr>
          <w:i/>
          <w:szCs w:val="24"/>
        </w:rPr>
        <w:t>he court could or might find for</w:t>
      </w:r>
      <w:r w:rsidRPr="004B1389">
        <w:rPr>
          <w:i/>
          <w:szCs w:val="24"/>
        </w:rPr>
        <w:t xml:space="preserve"> the </w:t>
      </w:r>
      <w:r w:rsidR="00386C28">
        <w:rPr>
          <w:i/>
          <w:szCs w:val="24"/>
        </w:rPr>
        <w:t xml:space="preserve">plaintiff.  See </w:t>
      </w:r>
      <w:proofErr w:type="spellStart"/>
      <w:r w:rsidR="00386C28">
        <w:rPr>
          <w:i/>
          <w:szCs w:val="24"/>
        </w:rPr>
        <w:t>Laurenco</w:t>
      </w:r>
      <w:proofErr w:type="spellEnd"/>
      <w:r w:rsidR="00386C28">
        <w:rPr>
          <w:i/>
          <w:szCs w:val="24"/>
        </w:rPr>
        <w:t xml:space="preserve"> v Raja</w:t>
      </w:r>
      <w:r w:rsidRPr="004B1389">
        <w:rPr>
          <w:i/>
          <w:szCs w:val="24"/>
        </w:rPr>
        <w:t xml:space="preserve"> Dry Cleaners &amp; Steam </w:t>
      </w:r>
      <w:r w:rsidR="00BC352E" w:rsidRPr="004B1389">
        <w:rPr>
          <w:i/>
          <w:szCs w:val="24"/>
        </w:rPr>
        <w:t>L</w:t>
      </w:r>
      <w:r w:rsidRPr="004B1389">
        <w:rPr>
          <w:i/>
          <w:szCs w:val="24"/>
        </w:rPr>
        <w:t>aundry (</w:t>
      </w:r>
      <w:proofErr w:type="spellStart"/>
      <w:r w:rsidRPr="004B1389">
        <w:rPr>
          <w:i/>
          <w:szCs w:val="24"/>
        </w:rPr>
        <w:t>Pvt</w:t>
      </w:r>
      <w:proofErr w:type="spellEnd"/>
      <w:r w:rsidRPr="004B1389">
        <w:rPr>
          <w:i/>
          <w:szCs w:val="24"/>
        </w:rPr>
        <w:t>) Ltd 1984 (2) ZLR 151 (S) per DUMBUTSHENA</w:t>
      </w:r>
      <w:r w:rsidR="00274D0C">
        <w:rPr>
          <w:i/>
          <w:szCs w:val="24"/>
        </w:rPr>
        <w:t xml:space="preserve">  </w:t>
      </w:r>
      <w:r w:rsidRPr="004B1389">
        <w:rPr>
          <w:i/>
          <w:szCs w:val="24"/>
        </w:rPr>
        <w:t xml:space="preserve"> </w:t>
      </w:r>
      <w:proofErr w:type="gramStart"/>
      <w:r w:rsidRPr="004B1389">
        <w:rPr>
          <w:i/>
          <w:szCs w:val="24"/>
        </w:rPr>
        <w:t>CJ  at</w:t>
      </w:r>
      <w:proofErr w:type="gramEnd"/>
      <w:r w:rsidRPr="004B1389">
        <w:rPr>
          <w:i/>
          <w:szCs w:val="24"/>
        </w:rPr>
        <w:t xml:space="preserve"> </w:t>
      </w:r>
      <w:r w:rsidR="00274D0C">
        <w:rPr>
          <w:i/>
          <w:szCs w:val="24"/>
        </w:rPr>
        <w:t>;</w:t>
      </w:r>
      <w:r w:rsidRPr="004B1389">
        <w:rPr>
          <w:i/>
          <w:szCs w:val="24"/>
        </w:rPr>
        <w:t>156-158.</w:t>
      </w:r>
    </w:p>
    <w:p w:rsidR="00E5414E" w:rsidRPr="004B1389" w:rsidRDefault="00E5414E" w:rsidP="004B1389">
      <w:pPr>
        <w:pStyle w:val="NoSpacing"/>
        <w:jc w:val="both"/>
        <w:rPr>
          <w:i/>
          <w:szCs w:val="24"/>
        </w:rPr>
      </w:pPr>
    </w:p>
    <w:p w:rsidR="00E5414E" w:rsidRPr="004B1389" w:rsidRDefault="00E5414E" w:rsidP="004B1389">
      <w:pPr>
        <w:pStyle w:val="NoSpacing"/>
        <w:ind w:left="720"/>
        <w:jc w:val="both"/>
        <w:rPr>
          <w:i/>
          <w:szCs w:val="24"/>
        </w:rPr>
      </w:pPr>
      <w:r w:rsidRPr="004B1389">
        <w:rPr>
          <w:i/>
          <w:szCs w:val="24"/>
        </w:rPr>
        <w:t>In principle, a reticent d</w:t>
      </w:r>
      <w:r w:rsidR="008F62E1">
        <w:rPr>
          <w:i/>
          <w:szCs w:val="24"/>
        </w:rPr>
        <w:t xml:space="preserve">efendant should not be allowed </w:t>
      </w:r>
      <w:r w:rsidRPr="004B1389">
        <w:rPr>
          <w:i/>
          <w:szCs w:val="24"/>
        </w:rPr>
        <w:t xml:space="preserve">to shelter </w:t>
      </w:r>
      <w:r w:rsidR="000658E5" w:rsidRPr="004B1389">
        <w:rPr>
          <w:i/>
          <w:szCs w:val="24"/>
        </w:rPr>
        <w:t>behind</w:t>
      </w:r>
      <w:r w:rsidRPr="004B1389">
        <w:rPr>
          <w:i/>
          <w:szCs w:val="24"/>
        </w:rPr>
        <w:t xml:space="preserve"> the procedure of absolution from the instance.  And in practice, the courts are loath to decide upon questions of fact without hearing all the evidence from both sides</w:t>
      </w:r>
      <w:r w:rsidR="00BC352E" w:rsidRPr="004B1389">
        <w:rPr>
          <w:i/>
          <w:szCs w:val="24"/>
        </w:rPr>
        <w:t xml:space="preserve"> </w:t>
      </w:r>
      <w:r w:rsidR="008F62E1">
        <w:rPr>
          <w:i/>
          <w:szCs w:val="24"/>
        </w:rPr>
        <w:t xml:space="preserve">and have usually </w:t>
      </w:r>
      <w:r w:rsidRPr="004B1389">
        <w:rPr>
          <w:i/>
          <w:szCs w:val="24"/>
        </w:rPr>
        <w:t>inclined towards allowing the cause to proceed …”</w:t>
      </w:r>
    </w:p>
    <w:p w:rsidR="00E5414E" w:rsidRPr="004B1389" w:rsidRDefault="00E5414E" w:rsidP="004B1389">
      <w:pPr>
        <w:jc w:val="both"/>
        <w:rPr>
          <w:szCs w:val="24"/>
        </w:rPr>
      </w:pPr>
      <w:r w:rsidRPr="004B1389">
        <w:rPr>
          <w:szCs w:val="24"/>
        </w:rPr>
        <w:tab/>
        <w:t xml:space="preserve">See also: </w:t>
      </w:r>
      <w:proofErr w:type="spellStart"/>
      <w:r w:rsidR="00274D0C">
        <w:rPr>
          <w:i/>
          <w:szCs w:val="24"/>
        </w:rPr>
        <w:t>Efrolou</w:t>
      </w:r>
      <w:proofErr w:type="spellEnd"/>
      <w:r w:rsidRPr="004B1389">
        <w:rPr>
          <w:i/>
          <w:szCs w:val="24"/>
        </w:rPr>
        <w:t xml:space="preserve"> (</w:t>
      </w:r>
      <w:proofErr w:type="spellStart"/>
      <w:r w:rsidRPr="004B1389">
        <w:rPr>
          <w:i/>
          <w:szCs w:val="24"/>
        </w:rPr>
        <w:t>Pvt</w:t>
      </w:r>
      <w:proofErr w:type="spellEnd"/>
      <w:r w:rsidRPr="004B1389">
        <w:rPr>
          <w:i/>
          <w:szCs w:val="24"/>
        </w:rPr>
        <w:t>) Ltd</w:t>
      </w:r>
      <w:r w:rsidRPr="004B1389">
        <w:rPr>
          <w:szCs w:val="24"/>
        </w:rPr>
        <w:t xml:space="preserve"> v </w:t>
      </w:r>
      <w:proofErr w:type="spellStart"/>
      <w:r w:rsidRPr="004B1389">
        <w:rPr>
          <w:i/>
          <w:szCs w:val="24"/>
        </w:rPr>
        <w:t>Muringani</w:t>
      </w:r>
      <w:proofErr w:type="spellEnd"/>
      <w:r w:rsidRPr="004B1389">
        <w:rPr>
          <w:szCs w:val="24"/>
        </w:rPr>
        <w:t xml:space="preserve"> 2013 (1) ZLR (H)</w:t>
      </w:r>
    </w:p>
    <w:p w:rsidR="007700DC" w:rsidRPr="004B1389" w:rsidRDefault="004514AB" w:rsidP="004B1389">
      <w:pPr>
        <w:jc w:val="both"/>
        <w:rPr>
          <w:szCs w:val="24"/>
        </w:rPr>
      </w:pPr>
      <w:r w:rsidRPr="004B1389">
        <w:rPr>
          <w:szCs w:val="24"/>
        </w:rPr>
        <w:lastRenderedPageBreak/>
        <w:tab/>
        <w:t>Applying the above test to the facts of the present case, and bearing in mind the issues for trial in respect of which the plainti</w:t>
      </w:r>
      <w:r w:rsidR="006077F8">
        <w:rPr>
          <w:szCs w:val="24"/>
        </w:rPr>
        <w:t>ff bears the burden of proof,</w:t>
      </w:r>
      <w:r w:rsidRPr="004B1389">
        <w:rPr>
          <w:szCs w:val="24"/>
        </w:rPr>
        <w:t xml:space="preserve"> the co</w:t>
      </w:r>
      <w:r w:rsidR="006077F8">
        <w:rPr>
          <w:szCs w:val="24"/>
        </w:rPr>
        <w:t xml:space="preserve">urt must first </w:t>
      </w:r>
      <w:r w:rsidR="000658E5" w:rsidRPr="004B1389">
        <w:rPr>
          <w:szCs w:val="24"/>
        </w:rPr>
        <w:t xml:space="preserve">determine whether the </w:t>
      </w:r>
      <w:r w:rsidRPr="004B1389">
        <w:rPr>
          <w:szCs w:val="24"/>
        </w:rPr>
        <w:t>cancellat</w:t>
      </w:r>
      <w:r w:rsidR="006077F8">
        <w:rPr>
          <w:szCs w:val="24"/>
        </w:rPr>
        <w:t>ion of the agreement was lawful. T</w:t>
      </w:r>
      <w:r w:rsidR="000658E5" w:rsidRPr="004B1389">
        <w:rPr>
          <w:szCs w:val="24"/>
        </w:rPr>
        <w:t>h</w:t>
      </w:r>
      <w:r w:rsidRPr="004B1389">
        <w:rPr>
          <w:szCs w:val="24"/>
        </w:rPr>
        <w:t>e next issue for conside</w:t>
      </w:r>
      <w:r w:rsidR="000658E5" w:rsidRPr="004B1389">
        <w:rPr>
          <w:szCs w:val="24"/>
        </w:rPr>
        <w:t>r</w:t>
      </w:r>
      <w:r w:rsidRPr="004B1389">
        <w:rPr>
          <w:szCs w:val="24"/>
        </w:rPr>
        <w:t xml:space="preserve">ation is whether the plaintiff adduced sufficient evidence to show the amount of damages </w:t>
      </w:r>
      <w:r w:rsidR="006077F8">
        <w:rPr>
          <w:szCs w:val="24"/>
        </w:rPr>
        <w:t>arising from the alleged</w:t>
      </w:r>
      <w:r w:rsidRPr="004B1389">
        <w:rPr>
          <w:szCs w:val="24"/>
        </w:rPr>
        <w:t xml:space="preserve"> breach of contract.  The application for absolution can only be granted on the facts of this case, if on the evidence before the court it is shown that the termination was lawful and that</w:t>
      </w:r>
      <w:r w:rsidR="000658E5" w:rsidRPr="004B1389">
        <w:rPr>
          <w:szCs w:val="24"/>
        </w:rPr>
        <w:t xml:space="preserve"> </w:t>
      </w:r>
      <w:r w:rsidRPr="004B1389">
        <w:rPr>
          <w:szCs w:val="24"/>
        </w:rPr>
        <w:t>in fact no evidence was placed before the court to sho</w:t>
      </w:r>
      <w:r w:rsidR="00BB0D47">
        <w:rPr>
          <w:szCs w:val="24"/>
        </w:rPr>
        <w:t>w that the plaintiff suffered any</w:t>
      </w:r>
      <w:r w:rsidRPr="004B1389">
        <w:rPr>
          <w:szCs w:val="24"/>
        </w:rPr>
        <w:t xml:space="preserve"> d</w:t>
      </w:r>
      <w:r w:rsidR="000658E5" w:rsidRPr="004B1389">
        <w:rPr>
          <w:szCs w:val="24"/>
        </w:rPr>
        <w:t>a</w:t>
      </w:r>
      <w:r w:rsidRPr="004B1389">
        <w:rPr>
          <w:szCs w:val="24"/>
        </w:rPr>
        <w:t>mages at all.  The totality of the evidence before the court is that i</w:t>
      </w:r>
      <w:r w:rsidR="002E1F83">
        <w:rPr>
          <w:szCs w:val="24"/>
        </w:rPr>
        <w:t>n short, the defendant summarily</w:t>
      </w:r>
      <w:r w:rsidRPr="004B1389">
        <w:rPr>
          <w:szCs w:val="24"/>
        </w:rPr>
        <w:t xml:space="preserve"> terminated the contract by letter dated 1</w:t>
      </w:r>
      <w:r w:rsidRPr="004B1389">
        <w:rPr>
          <w:szCs w:val="24"/>
          <w:vertAlign w:val="superscript"/>
        </w:rPr>
        <w:t>st</w:t>
      </w:r>
      <w:r w:rsidRPr="004B1389">
        <w:rPr>
          <w:szCs w:val="24"/>
        </w:rPr>
        <w:t xml:space="preserve"> April 2014</w:t>
      </w:r>
      <w:r w:rsidR="001F0DF2" w:rsidRPr="004B1389">
        <w:rPr>
          <w:szCs w:val="24"/>
        </w:rPr>
        <w:t>.  In that same letter of termination, the defendant indicated its preparedness to compensate the plaintiff “</w:t>
      </w:r>
      <w:r w:rsidR="001F0DF2" w:rsidRPr="00A94B4E">
        <w:rPr>
          <w:i/>
          <w:szCs w:val="24"/>
        </w:rPr>
        <w:t>adequately”</w:t>
      </w:r>
      <w:r w:rsidR="001F0DF2" w:rsidRPr="004B1389">
        <w:rPr>
          <w:szCs w:val="24"/>
        </w:rPr>
        <w:t xml:space="preserve"> and “</w:t>
      </w:r>
      <w:r w:rsidR="001F0DF2" w:rsidRPr="00A94B4E">
        <w:rPr>
          <w:i/>
          <w:szCs w:val="24"/>
        </w:rPr>
        <w:t>fairly”</w:t>
      </w:r>
      <w:r w:rsidR="001F0DF2" w:rsidRPr="004B1389">
        <w:rPr>
          <w:szCs w:val="24"/>
        </w:rPr>
        <w:t xml:space="preserve"> for expenses reasonably incurred in the improvement to the land.</w:t>
      </w:r>
    </w:p>
    <w:p w:rsidR="001F0DF2" w:rsidRPr="004B1389" w:rsidRDefault="001F0DF2" w:rsidP="004B1389">
      <w:pPr>
        <w:jc w:val="both"/>
        <w:rPr>
          <w:szCs w:val="24"/>
        </w:rPr>
      </w:pPr>
      <w:r w:rsidRPr="004B1389">
        <w:rPr>
          <w:szCs w:val="24"/>
        </w:rPr>
        <w:tab/>
        <w:t>The parties attempted to resolv</w:t>
      </w:r>
      <w:r w:rsidR="00A37806">
        <w:rPr>
          <w:szCs w:val="24"/>
        </w:rPr>
        <w:t>e the matter amicably but got bo</w:t>
      </w:r>
      <w:r w:rsidR="00D54B1E">
        <w:rPr>
          <w:szCs w:val="24"/>
        </w:rPr>
        <w:t>gged</w:t>
      </w:r>
      <w:r w:rsidR="00A37806">
        <w:rPr>
          <w:szCs w:val="24"/>
        </w:rPr>
        <w:t xml:space="preserve"> down </w:t>
      </w:r>
      <w:r w:rsidRPr="004B1389">
        <w:rPr>
          <w:szCs w:val="24"/>
        </w:rPr>
        <w:t>on</w:t>
      </w:r>
      <w:r w:rsidR="00D54B1E">
        <w:rPr>
          <w:szCs w:val="24"/>
        </w:rPr>
        <w:t xml:space="preserve"> figures.  The defendant alleged</w:t>
      </w:r>
      <w:r w:rsidRPr="004B1389">
        <w:rPr>
          <w:szCs w:val="24"/>
        </w:rPr>
        <w:t xml:space="preserve"> that the claim was unjustified and inflated.  The defendant further</w:t>
      </w:r>
      <w:r w:rsidR="00451DE6" w:rsidRPr="004B1389">
        <w:rPr>
          <w:szCs w:val="24"/>
        </w:rPr>
        <w:t xml:space="preserve"> asserted that no documents were available to prove the claims.  When summons we</w:t>
      </w:r>
      <w:r w:rsidR="000658E5" w:rsidRPr="004B1389">
        <w:rPr>
          <w:szCs w:val="24"/>
        </w:rPr>
        <w:t>r</w:t>
      </w:r>
      <w:r w:rsidR="00451DE6" w:rsidRPr="004B1389">
        <w:rPr>
          <w:szCs w:val="24"/>
        </w:rPr>
        <w:t>e instituted agai</w:t>
      </w:r>
      <w:r w:rsidR="004B1389" w:rsidRPr="004B1389">
        <w:rPr>
          <w:szCs w:val="24"/>
        </w:rPr>
        <w:t xml:space="preserve">nst the defendant, there was a </w:t>
      </w:r>
      <w:r w:rsidR="00451DE6" w:rsidRPr="004B1389">
        <w:rPr>
          <w:szCs w:val="24"/>
        </w:rPr>
        <w:t>tacit acknowledgment in the defendant’s plea in that the defendant states that plaintiff was only entitled to “</w:t>
      </w:r>
      <w:r w:rsidR="00451DE6" w:rsidRPr="000667B8">
        <w:rPr>
          <w:i/>
          <w:szCs w:val="24"/>
        </w:rPr>
        <w:t>justified expenses incurred in improving the land.”</w:t>
      </w:r>
    </w:p>
    <w:p w:rsidR="00451DE6" w:rsidRPr="004B1389" w:rsidRDefault="00451DE6" w:rsidP="004B1389">
      <w:pPr>
        <w:jc w:val="both"/>
        <w:rPr>
          <w:szCs w:val="24"/>
        </w:rPr>
      </w:pPr>
      <w:r w:rsidRPr="004B1389">
        <w:rPr>
          <w:szCs w:val="24"/>
        </w:rPr>
        <w:tab/>
        <w:t xml:space="preserve">In </w:t>
      </w:r>
      <w:proofErr w:type="spellStart"/>
      <w:r w:rsidRPr="004B1389">
        <w:rPr>
          <w:i/>
          <w:szCs w:val="24"/>
        </w:rPr>
        <w:t>Wynina</w:t>
      </w:r>
      <w:proofErr w:type="spellEnd"/>
      <w:r w:rsidRPr="004B1389">
        <w:rPr>
          <w:i/>
          <w:szCs w:val="24"/>
        </w:rPr>
        <w:t xml:space="preserve"> (</w:t>
      </w:r>
      <w:proofErr w:type="spellStart"/>
      <w:r w:rsidRPr="004B1389">
        <w:rPr>
          <w:i/>
          <w:szCs w:val="24"/>
        </w:rPr>
        <w:t>Pvt</w:t>
      </w:r>
      <w:proofErr w:type="spellEnd"/>
      <w:r w:rsidRPr="004B1389">
        <w:rPr>
          <w:i/>
          <w:szCs w:val="24"/>
        </w:rPr>
        <w:t>) Ltd</w:t>
      </w:r>
      <w:r w:rsidRPr="004B1389">
        <w:rPr>
          <w:szCs w:val="24"/>
        </w:rPr>
        <w:t xml:space="preserve"> v </w:t>
      </w:r>
      <w:r w:rsidRPr="004B1389">
        <w:rPr>
          <w:i/>
          <w:szCs w:val="24"/>
        </w:rPr>
        <w:t>MBCA Bank Ltd</w:t>
      </w:r>
      <w:r w:rsidR="004B1389" w:rsidRPr="004B1389">
        <w:rPr>
          <w:szCs w:val="24"/>
        </w:rPr>
        <w:t xml:space="preserve"> 2014 (1) ZLR 415 (S), GOWORA</w:t>
      </w:r>
      <w:r w:rsidRPr="004B1389">
        <w:rPr>
          <w:szCs w:val="24"/>
        </w:rPr>
        <w:t xml:space="preserve"> (JA) had this to say about damages arising out of breach of contract at p 425H;</w:t>
      </w:r>
    </w:p>
    <w:p w:rsidR="00451DE6" w:rsidRPr="004B1389" w:rsidRDefault="00451DE6" w:rsidP="004B1389">
      <w:pPr>
        <w:pStyle w:val="NoSpacing"/>
        <w:ind w:left="720"/>
        <w:jc w:val="both"/>
        <w:rPr>
          <w:i/>
          <w:szCs w:val="24"/>
        </w:rPr>
      </w:pPr>
      <w:r w:rsidRPr="004B1389">
        <w:rPr>
          <w:i/>
          <w:szCs w:val="24"/>
        </w:rPr>
        <w:t>“A plaintiff who sues for dam</w:t>
      </w:r>
      <w:r w:rsidR="00F653D9">
        <w:rPr>
          <w:i/>
          <w:szCs w:val="24"/>
        </w:rPr>
        <w:t>ages is</w:t>
      </w:r>
      <w:r w:rsidR="004B1389" w:rsidRPr="004B1389">
        <w:rPr>
          <w:i/>
          <w:szCs w:val="24"/>
        </w:rPr>
        <w:t xml:space="preserve"> required to </w:t>
      </w:r>
      <w:r w:rsidRPr="004B1389">
        <w:rPr>
          <w:i/>
          <w:szCs w:val="24"/>
        </w:rPr>
        <w:t>prove</w:t>
      </w:r>
      <w:r w:rsidR="00E173F8" w:rsidRPr="004B1389">
        <w:rPr>
          <w:i/>
          <w:szCs w:val="24"/>
        </w:rPr>
        <w:t xml:space="preserve"> his da</w:t>
      </w:r>
      <w:r w:rsidR="00512562">
        <w:rPr>
          <w:i/>
          <w:szCs w:val="24"/>
        </w:rPr>
        <w:t>mages.  A court will not presume</w:t>
      </w:r>
      <w:r w:rsidR="00E173F8" w:rsidRPr="004B1389">
        <w:rPr>
          <w:i/>
          <w:szCs w:val="24"/>
        </w:rPr>
        <w:t xml:space="preserve"> damages in the absence of proof of such damages by the plaintiff.  However, the principle that a plaintiff must prove</w:t>
      </w:r>
      <w:r w:rsidR="00512562">
        <w:rPr>
          <w:i/>
          <w:szCs w:val="24"/>
        </w:rPr>
        <w:t xml:space="preserve"> his damages is not a strict rule</w:t>
      </w:r>
      <w:r w:rsidR="00E173F8" w:rsidRPr="004B1389">
        <w:rPr>
          <w:i/>
          <w:szCs w:val="24"/>
        </w:rPr>
        <w:t>, what is required</w:t>
      </w:r>
      <w:r w:rsidR="00C262E5">
        <w:rPr>
          <w:i/>
          <w:szCs w:val="24"/>
        </w:rPr>
        <w:t xml:space="preserve"> o</w:t>
      </w:r>
      <w:r w:rsidR="00E173F8" w:rsidRPr="004B1389">
        <w:rPr>
          <w:i/>
          <w:szCs w:val="24"/>
        </w:rPr>
        <w:t>f a plaintiff is to place before the court all the evidence that is reasonably available to him.  Before this principle can come into effect</w:t>
      </w:r>
      <w:r w:rsidR="00FC3525">
        <w:rPr>
          <w:i/>
          <w:szCs w:val="24"/>
        </w:rPr>
        <w:t xml:space="preserve"> it</w:t>
      </w:r>
      <w:r w:rsidR="00E173F8" w:rsidRPr="004B1389">
        <w:rPr>
          <w:i/>
          <w:szCs w:val="24"/>
        </w:rPr>
        <w:t xml:space="preserve"> must be established that the plaintiff has suffered some damages and that all that has to be established is the q</w:t>
      </w:r>
      <w:r w:rsidR="00C262E5">
        <w:rPr>
          <w:i/>
          <w:szCs w:val="24"/>
        </w:rPr>
        <w:t xml:space="preserve">uantum of those damages. This was stated by SELKE J in Bowman &amp; </w:t>
      </w:r>
      <w:proofErr w:type="spellStart"/>
      <w:r w:rsidR="00C262E5">
        <w:rPr>
          <w:i/>
          <w:szCs w:val="24"/>
        </w:rPr>
        <w:t>Anor</w:t>
      </w:r>
      <w:proofErr w:type="spellEnd"/>
      <w:r w:rsidR="00C262E5">
        <w:rPr>
          <w:i/>
          <w:szCs w:val="24"/>
        </w:rPr>
        <w:t xml:space="preserve"> v Stanford 1950 (2) SA 210 at p222……</w:t>
      </w:r>
      <w:r w:rsidR="00E173F8" w:rsidRPr="004B1389">
        <w:rPr>
          <w:i/>
          <w:szCs w:val="24"/>
        </w:rPr>
        <w:t>”</w:t>
      </w:r>
    </w:p>
    <w:p w:rsidR="00E173F8" w:rsidRPr="004B1389" w:rsidRDefault="00E173F8" w:rsidP="004B1389">
      <w:pPr>
        <w:jc w:val="both"/>
        <w:rPr>
          <w:szCs w:val="24"/>
        </w:rPr>
      </w:pPr>
      <w:r w:rsidRPr="004B1389">
        <w:rPr>
          <w:szCs w:val="24"/>
        </w:rPr>
        <w:tab/>
        <w:t xml:space="preserve">In the present case, the gravamen of the plaintiff’s claim for damages arising from the termination of the agreement between the parties by the </w:t>
      </w:r>
      <w:proofErr w:type="gramStart"/>
      <w:r w:rsidRPr="004B1389">
        <w:rPr>
          <w:szCs w:val="24"/>
        </w:rPr>
        <w:t>defendant</w:t>
      </w:r>
      <w:r w:rsidR="005F541D">
        <w:rPr>
          <w:szCs w:val="24"/>
        </w:rPr>
        <w:t>,</w:t>
      </w:r>
      <w:proofErr w:type="gramEnd"/>
      <w:r w:rsidRPr="004B1389">
        <w:rPr>
          <w:szCs w:val="24"/>
        </w:rPr>
        <w:t xml:space="preserve"> is that plaintiff was deprived of the opportunity to carry out its obligations and establish a township with more than 2 000 </w:t>
      </w:r>
      <w:r w:rsidRPr="004B1389">
        <w:rPr>
          <w:szCs w:val="24"/>
        </w:rPr>
        <w:lastRenderedPageBreak/>
        <w:t xml:space="preserve">housing units.  The plaintiff did expend some resources in carrying out its mandate.  The plaintiff adduced sufficient evidence to establish that he was deprived of the chance to </w:t>
      </w:r>
      <w:proofErr w:type="spellStart"/>
      <w:r w:rsidRPr="004B1389">
        <w:rPr>
          <w:szCs w:val="24"/>
        </w:rPr>
        <w:t>realise</w:t>
      </w:r>
      <w:proofErr w:type="spellEnd"/>
      <w:r w:rsidRPr="004B1389">
        <w:rPr>
          <w:szCs w:val="24"/>
        </w:rPr>
        <w:t xml:space="preserve"> a profit from the housing project.  The plaintiff is at law entitled to be placed in the </w:t>
      </w:r>
      <w:r w:rsidR="004B1389" w:rsidRPr="004B1389">
        <w:rPr>
          <w:szCs w:val="24"/>
        </w:rPr>
        <w:t>s</w:t>
      </w:r>
      <w:r w:rsidRPr="004B1389">
        <w:rPr>
          <w:szCs w:val="24"/>
        </w:rPr>
        <w:t xml:space="preserve">ame position he would have been were it not for the termination.  In an application for absolution from this instance, the plaintiff is not required to prove his claim.  The plaintiff’s calculations do not have to achieve exact mathematical precision for the claim to rise to the level of a </w:t>
      </w:r>
      <w:r w:rsidRPr="004B1389">
        <w:rPr>
          <w:i/>
          <w:szCs w:val="24"/>
        </w:rPr>
        <w:t>prima facie</w:t>
      </w:r>
      <w:r w:rsidRPr="004B1389">
        <w:rPr>
          <w:szCs w:val="24"/>
        </w:rPr>
        <w:t xml:space="preserve"> case.  It seems to me that the defendant has argued its case as if all the evidence has already been heard from both sides.  This court is loath to dismiss a claim for damages without hearing the opposing side, m</w:t>
      </w:r>
      <w:r w:rsidR="004B1389" w:rsidRPr="004B1389">
        <w:rPr>
          <w:szCs w:val="24"/>
        </w:rPr>
        <w:t>o</w:t>
      </w:r>
      <w:r w:rsidRPr="004B1389">
        <w:rPr>
          <w:szCs w:val="24"/>
        </w:rPr>
        <w:t>re</w:t>
      </w:r>
      <w:r w:rsidR="00A24D42">
        <w:rPr>
          <w:szCs w:val="24"/>
        </w:rPr>
        <w:t xml:space="preserve"> </w:t>
      </w:r>
      <w:r w:rsidR="00F361A1">
        <w:rPr>
          <w:szCs w:val="24"/>
        </w:rPr>
        <w:t>so</w:t>
      </w:r>
      <w:r w:rsidRPr="004B1389">
        <w:rPr>
          <w:szCs w:val="24"/>
        </w:rPr>
        <w:t xml:space="preserve"> where the defendant has acknowledged that there is a duty to compensate the plaintiff for “</w:t>
      </w:r>
      <w:r w:rsidRPr="00F361A1">
        <w:rPr>
          <w:i/>
          <w:szCs w:val="24"/>
        </w:rPr>
        <w:t xml:space="preserve">justifiable” </w:t>
      </w:r>
      <w:r w:rsidRPr="004B1389">
        <w:rPr>
          <w:szCs w:val="24"/>
        </w:rPr>
        <w:t>expenses.  At this stage of the enquiry the plaintiff has placed all its evidence before the court.  The plaintiff is entitled to be placed in the same position as it would have been had the agreement been fulfilled, if i</w:t>
      </w:r>
      <w:r w:rsidR="004B1389" w:rsidRPr="004B1389">
        <w:rPr>
          <w:szCs w:val="24"/>
        </w:rPr>
        <w:t>t</w:t>
      </w:r>
      <w:r w:rsidRPr="004B1389">
        <w:rPr>
          <w:szCs w:val="24"/>
        </w:rPr>
        <w:t xml:space="preserve"> is proved that indeed the cancellation was unlaw</w:t>
      </w:r>
      <w:r w:rsidR="004B1389" w:rsidRPr="004B1389">
        <w:rPr>
          <w:szCs w:val="24"/>
        </w:rPr>
        <w:t>f</w:t>
      </w:r>
      <w:r w:rsidRPr="004B1389">
        <w:rPr>
          <w:szCs w:val="24"/>
        </w:rPr>
        <w:t>ul.  Th</w:t>
      </w:r>
      <w:r w:rsidR="004B1389" w:rsidRPr="004B1389">
        <w:rPr>
          <w:szCs w:val="24"/>
        </w:rPr>
        <w:t>e</w:t>
      </w:r>
      <w:r w:rsidRPr="004B1389">
        <w:rPr>
          <w:szCs w:val="24"/>
        </w:rPr>
        <w:t xml:space="preserve"> onus remai</w:t>
      </w:r>
      <w:r w:rsidR="004C4063">
        <w:rPr>
          <w:szCs w:val="24"/>
        </w:rPr>
        <w:t xml:space="preserve">ns on the plaintiff to prove its </w:t>
      </w:r>
      <w:r w:rsidR="008F067E">
        <w:rPr>
          <w:szCs w:val="24"/>
        </w:rPr>
        <w:t xml:space="preserve"> as set out in the summons and declaration</w:t>
      </w:r>
      <w:r w:rsidRPr="004B1389">
        <w:rPr>
          <w:szCs w:val="24"/>
        </w:rPr>
        <w:t xml:space="preserve"> claims on </w:t>
      </w:r>
      <w:r w:rsidR="004B1389" w:rsidRPr="004B1389">
        <w:rPr>
          <w:szCs w:val="24"/>
        </w:rPr>
        <w:t>a preponderance of probabilities</w:t>
      </w:r>
      <w:r w:rsidRPr="004B1389">
        <w:rPr>
          <w:szCs w:val="24"/>
        </w:rPr>
        <w:t>.</w:t>
      </w:r>
    </w:p>
    <w:p w:rsidR="00E173F8" w:rsidRPr="004B1389" w:rsidRDefault="00E173F8" w:rsidP="004B1389">
      <w:pPr>
        <w:jc w:val="both"/>
        <w:rPr>
          <w:szCs w:val="24"/>
        </w:rPr>
      </w:pPr>
      <w:r w:rsidRPr="004B1389">
        <w:rPr>
          <w:szCs w:val="24"/>
        </w:rPr>
        <w:tab/>
        <w:t xml:space="preserve">I am satisfied that in the </w:t>
      </w:r>
      <w:r w:rsidR="0054699D" w:rsidRPr="004B1389">
        <w:rPr>
          <w:szCs w:val="24"/>
        </w:rPr>
        <w:t xml:space="preserve">inquiry for absolution from the instance, the plaintiff has established a </w:t>
      </w:r>
      <w:r w:rsidR="0054699D" w:rsidRPr="004B1389">
        <w:rPr>
          <w:i/>
          <w:szCs w:val="24"/>
        </w:rPr>
        <w:t>prima facie</w:t>
      </w:r>
      <w:r w:rsidR="0054699D" w:rsidRPr="004B1389">
        <w:rPr>
          <w:szCs w:val="24"/>
        </w:rPr>
        <w:t xml:space="preserve"> case.  The application for absolution is not m</w:t>
      </w:r>
      <w:r w:rsidR="004B1389" w:rsidRPr="004B1389">
        <w:rPr>
          <w:szCs w:val="24"/>
        </w:rPr>
        <w:t>e</w:t>
      </w:r>
      <w:r w:rsidR="0054699D" w:rsidRPr="004B1389">
        <w:rPr>
          <w:szCs w:val="24"/>
        </w:rPr>
        <w:t>rito</w:t>
      </w:r>
      <w:r w:rsidR="004B1389" w:rsidRPr="004B1389">
        <w:rPr>
          <w:szCs w:val="24"/>
        </w:rPr>
        <w:t>r</w:t>
      </w:r>
      <w:r w:rsidR="0054699D" w:rsidRPr="004B1389">
        <w:rPr>
          <w:szCs w:val="24"/>
        </w:rPr>
        <w:t>ious.</w:t>
      </w:r>
    </w:p>
    <w:p w:rsidR="0054699D" w:rsidRPr="004B1389" w:rsidRDefault="0054699D" w:rsidP="004B1389">
      <w:pPr>
        <w:jc w:val="both"/>
        <w:rPr>
          <w:szCs w:val="24"/>
        </w:rPr>
      </w:pPr>
      <w:r w:rsidRPr="004B1389">
        <w:rPr>
          <w:szCs w:val="24"/>
        </w:rPr>
        <w:tab/>
        <w:t>In the result, the application for absolution from t</w:t>
      </w:r>
      <w:r w:rsidR="00C9595A">
        <w:rPr>
          <w:szCs w:val="24"/>
        </w:rPr>
        <w:t>he instance is hereby dismissed with costs.</w:t>
      </w:r>
    </w:p>
    <w:p w:rsidR="0054699D" w:rsidRPr="004B1389" w:rsidRDefault="0054699D" w:rsidP="004B1389">
      <w:pPr>
        <w:jc w:val="both"/>
        <w:rPr>
          <w:szCs w:val="24"/>
        </w:rPr>
      </w:pPr>
    </w:p>
    <w:p w:rsidR="0054699D" w:rsidRPr="004B1389" w:rsidRDefault="0054699D" w:rsidP="004B1389">
      <w:pPr>
        <w:pStyle w:val="NoSpacing"/>
        <w:jc w:val="both"/>
        <w:rPr>
          <w:szCs w:val="24"/>
        </w:rPr>
      </w:pPr>
      <w:r w:rsidRPr="004B1389">
        <w:rPr>
          <w:i/>
          <w:szCs w:val="24"/>
        </w:rPr>
        <w:t xml:space="preserve">Calderwood, Bruce </w:t>
      </w:r>
      <w:proofErr w:type="spellStart"/>
      <w:r w:rsidRPr="004B1389">
        <w:rPr>
          <w:i/>
          <w:szCs w:val="24"/>
        </w:rPr>
        <w:t>Hendrie</w:t>
      </w:r>
      <w:proofErr w:type="spellEnd"/>
      <w:r w:rsidRPr="004B1389">
        <w:rPr>
          <w:i/>
          <w:szCs w:val="24"/>
        </w:rPr>
        <w:t xml:space="preserve"> &amp; Partners</w:t>
      </w:r>
      <w:r w:rsidRPr="004B1389">
        <w:rPr>
          <w:szCs w:val="24"/>
        </w:rPr>
        <w:t>, plaintiff’s legal practitioners</w:t>
      </w:r>
    </w:p>
    <w:p w:rsidR="0054699D" w:rsidRPr="004B1389" w:rsidRDefault="0054699D" w:rsidP="004B1389">
      <w:pPr>
        <w:pStyle w:val="NoSpacing"/>
        <w:jc w:val="both"/>
        <w:rPr>
          <w:szCs w:val="24"/>
        </w:rPr>
      </w:pPr>
      <w:r w:rsidRPr="004B1389">
        <w:rPr>
          <w:i/>
          <w:szCs w:val="24"/>
        </w:rPr>
        <w:t xml:space="preserve">Messrs </w:t>
      </w:r>
      <w:proofErr w:type="spellStart"/>
      <w:r w:rsidRPr="004B1389">
        <w:rPr>
          <w:i/>
          <w:szCs w:val="24"/>
        </w:rPr>
        <w:t>Dube-Tachiona</w:t>
      </w:r>
      <w:proofErr w:type="spellEnd"/>
      <w:r w:rsidRPr="004B1389">
        <w:rPr>
          <w:i/>
          <w:szCs w:val="24"/>
        </w:rPr>
        <w:t xml:space="preserve"> &amp; </w:t>
      </w:r>
      <w:proofErr w:type="spellStart"/>
      <w:r w:rsidRPr="004B1389">
        <w:rPr>
          <w:i/>
          <w:szCs w:val="24"/>
        </w:rPr>
        <w:t>Tsvangirai</w:t>
      </w:r>
      <w:proofErr w:type="spellEnd"/>
      <w:r w:rsidRPr="004B1389">
        <w:rPr>
          <w:szCs w:val="24"/>
        </w:rPr>
        <w:t>, defendant’s legal practitioners</w:t>
      </w:r>
    </w:p>
    <w:sectPr w:rsidR="0054699D" w:rsidRPr="004B1389"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27D" w:rsidRDefault="00EB027D" w:rsidP="004B1389">
      <w:pPr>
        <w:spacing w:before="0" w:after="0" w:line="240" w:lineRule="auto"/>
      </w:pPr>
      <w:r>
        <w:separator/>
      </w:r>
    </w:p>
  </w:endnote>
  <w:endnote w:type="continuationSeparator" w:id="0">
    <w:p w:rsidR="00EB027D" w:rsidRDefault="00EB027D" w:rsidP="004B138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27D" w:rsidRDefault="00EB027D" w:rsidP="004B1389">
      <w:pPr>
        <w:spacing w:before="0" w:after="0" w:line="240" w:lineRule="auto"/>
      </w:pPr>
      <w:r>
        <w:separator/>
      </w:r>
    </w:p>
  </w:footnote>
  <w:footnote w:type="continuationSeparator" w:id="0">
    <w:p w:rsidR="00EB027D" w:rsidRDefault="00EB027D" w:rsidP="004B138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66126"/>
      <w:docPartObj>
        <w:docPartGallery w:val="Page Numbers (Top of Page)"/>
        <w:docPartUnique/>
      </w:docPartObj>
    </w:sdtPr>
    <w:sdtContent>
      <w:p w:rsidR="004B1389" w:rsidRDefault="005045DA">
        <w:pPr>
          <w:pStyle w:val="Header"/>
          <w:jc w:val="right"/>
        </w:pPr>
        <w:fldSimple w:instr=" PAGE   \* MERGEFORMAT ">
          <w:r w:rsidR="004C4063">
            <w:rPr>
              <w:noProof/>
            </w:rPr>
            <w:t>7</w:t>
          </w:r>
        </w:fldSimple>
      </w:p>
      <w:p w:rsidR="004B1389" w:rsidRDefault="004B1389" w:rsidP="004B1389">
        <w:pPr>
          <w:pStyle w:val="NoSpacing"/>
          <w:ind w:left="7920"/>
        </w:pPr>
        <w:r>
          <w:t xml:space="preserve">      HB 169/19</w:t>
        </w:r>
      </w:p>
      <w:p w:rsidR="004B1389" w:rsidRDefault="004B1389" w:rsidP="004B1389">
        <w:pPr>
          <w:pStyle w:val="NoSpacing"/>
          <w:ind w:left="7920"/>
        </w:pPr>
        <w:r>
          <w:t xml:space="preserve">    HC 3010/14</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6314"/>
    <w:rsid w:val="000244AA"/>
    <w:rsid w:val="00030B40"/>
    <w:rsid w:val="0004664D"/>
    <w:rsid w:val="000658E5"/>
    <w:rsid w:val="000667B8"/>
    <w:rsid w:val="00066914"/>
    <w:rsid w:val="00071C52"/>
    <w:rsid w:val="00077FD4"/>
    <w:rsid w:val="00094320"/>
    <w:rsid w:val="000A2E7B"/>
    <w:rsid w:val="000A373A"/>
    <w:rsid w:val="00103844"/>
    <w:rsid w:val="0015406B"/>
    <w:rsid w:val="00185B5E"/>
    <w:rsid w:val="001D126B"/>
    <w:rsid w:val="001F0DF2"/>
    <w:rsid w:val="00216235"/>
    <w:rsid w:val="00236314"/>
    <w:rsid w:val="002507A3"/>
    <w:rsid w:val="00274D0C"/>
    <w:rsid w:val="002B5C0E"/>
    <w:rsid w:val="002C7F8A"/>
    <w:rsid w:val="002E1F83"/>
    <w:rsid w:val="002E7DD6"/>
    <w:rsid w:val="002F45C2"/>
    <w:rsid w:val="0035160E"/>
    <w:rsid w:val="0037055C"/>
    <w:rsid w:val="00386C28"/>
    <w:rsid w:val="003A3365"/>
    <w:rsid w:val="003D200A"/>
    <w:rsid w:val="003D3BDD"/>
    <w:rsid w:val="003E5BAA"/>
    <w:rsid w:val="00413BEA"/>
    <w:rsid w:val="004514AB"/>
    <w:rsid w:val="00451DE6"/>
    <w:rsid w:val="00465034"/>
    <w:rsid w:val="00477B02"/>
    <w:rsid w:val="00485DC9"/>
    <w:rsid w:val="0049647B"/>
    <w:rsid w:val="004A6A54"/>
    <w:rsid w:val="004B11FF"/>
    <w:rsid w:val="004B1389"/>
    <w:rsid w:val="004C17E3"/>
    <w:rsid w:val="004C4063"/>
    <w:rsid w:val="005045DA"/>
    <w:rsid w:val="00512562"/>
    <w:rsid w:val="00520030"/>
    <w:rsid w:val="0054317D"/>
    <w:rsid w:val="0054699D"/>
    <w:rsid w:val="0055671E"/>
    <w:rsid w:val="005C1B5B"/>
    <w:rsid w:val="005D2F6B"/>
    <w:rsid w:val="005E6474"/>
    <w:rsid w:val="005F541D"/>
    <w:rsid w:val="00603EF2"/>
    <w:rsid w:val="006077F8"/>
    <w:rsid w:val="006435C3"/>
    <w:rsid w:val="0068662E"/>
    <w:rsid w:val="006A03C9"/>
    <w:rsid w:val="006D2FE9"/>
    <w:rsid w:val="006D6556"/>
    <w:rsid w:val="006F02C3"/>
    <w:rsid w:val="00701C30"/>
    <w:rsid w:val="00760E98"/>
    <w:rsid w:val="007700DC"/>
    <w:rsid w:val="007B49A6"/>
    <w:rsid w:val="007D0B26"/>
    <w:rsid w:val="007D2790"/>
    <w:rsid w:val="007F22AF"/>
    <w:rsid w:val="00855890"/>
    <w:rsid w:val="00890F1F"/>
    <w:rsid w:val="008A7672"/>
    <w:rsid w:val="008B04FB"/>
    <w:rsid w:val="008C3209"/>
    <w:rsid w:val="008F067E"/>
    <w:rsid w:val="008F62E1"/>
    <w:rsid w:val="0099247F"/>
    <w:rsid w:val="009A3E40"/>
    <w:rsid w:val="009B1A4E"/>
    <w:rsid w:val="009E292D"/>
    <w:rsid w:val="009E546F"/>
    <w:rsid w:val="009E5C1A"/>
    <w:rsid w:val="009F54AA"/>
    <w:rsid w:val="00A24D42"/>
    <w:rsid w:val="00A2776F"/>
    <w:rsid w:val="00A37806"/>
    <w:rsid w:val="00A40BC2"/>
    <w:rsid w:val="00A50BC8"/>
    <w:rsid w:val="00A94B4E"/>
    <w:rsid w:val="00A96B61"/>
    <w:rsid w:val="00AB5C1C"/>
    <w:rsid w:val="00B8449F"/>
    <w:rsid w:val="00BA52BC"/>
    <w:rsid w:val="00BB0D47"/>
    <w:rsid w:val="00BC352E"/>
    <w:rsid w:val="00C262E5"/>
    <w:rsid w:val="00C61900"/>
    <w:rsid w:val="00C9595A"/>
    <w:rsid w:val="00CA198B"/>
    <w:rsid w:val="00CC6C66"/>
    <w:rsid w:val="00CE7977"/>
    <w:rsid w:val="00D010EE"/>
    <w:rsid w:val="00D1721B"/>
    <w:rsid w:val="00D20B4C"/>
    <w:rsid w:val="00D54B1E"/>
    <w:rsid w:val="00D67BE2"/>
    <w:rsid w:val="00D70879"/>
    <w:rsid w:val="00D80108"/>
    <w:rsid w:val="00D90710"/>
    <w:rsid w:val="00DB4150"/>
    <w:rsid w:val="00DE2E57"/>
    <w:rsid w:val="00E10C27"/>
    <w:rsid w:val="00E114A6"/>
    <w:rsid w:val="00E16E2A"/>
    <w:rsid w:val="00E173F8"/>
    <w:rsid w:val="00E5414E"/>
    <w:rsid w:val="00E82726"/>
    <w:rsid w:val="00EA7CC1"/>
    <w:rsid w:val="00EB027D"/>
    <w:rsid w:val="00F361A1"/>
    <w:rsid w:val="00F42428"/>
    <w:rsid w:val="00F5518C"/>
    <w:rsid w:val="00F56E04"/>
    <w:rsid w:val="00F653D9"/>
    <w:rsid w:val="00F75059"/>
    <w:rsid w:val="00F83E3F"/>
    <w:rsid w:val="00FC352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4B13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1389"/>
    <w:rPr>
      <w:rFonts w:ascii="Times New Roman" w:hAnsi="Times New Roman"/>
      <w:sz w:val="24"/>
    </w:rPr>
  </w:style>
  <w:style w:type="paragraph" w:styleId="Footer">
    <w:name w:val="footer"/>
    <w:basedOn w:val="Normal"/>
    <w:link w:val="FooterChar"/>
    <w:uiPriority w:val="99"/>
    <w:semiHidden/>
    <w:unhideWhenUsed/>
    <w:rsid w:val="004B138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B138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7</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86</cp:revision>
  <dcterms:created xsi:type="dcterms:W3CDTF">2019-11-01T09:31:00Z</dcterms:created>
  <dcterms:modified xsi:type="dcterms:W3CDTF">2019-11-05T12:53:00Z</dcterms:modified>
</cp:coreProperties>
</file>