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CF7" w:rsidRDefault="00FA5611" w:rsidP="008D6CF7">
      <w:pPr>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rsidR="00A911ED" w:rsidRPr="00E81112" w:rsidRDefault="00A911ED" w:rsidP="00A911ED">
      <w:pPr>
        <w:rPr>
          <w:rFonts w:ascii="Times New Roman" w:hAnsi="Times New Roman" w:cs="Times New Roman"/>
          <w:sz w:val="24"/>
          <w:szCs w:val="24"/>
          <w:lang w:val="en-ZW"/>
        </w:rPr>
      </w:pPr>
      <w:r>
        <w:rPr>
          <w:rFonts w:ascii="Times New Roman" w:hAnsi="Times New Roman" w:cs="Times New Roman"/>
          <w:b/>
          <w:sz w:val="24"/>
          <w:szCs w:val="24"/>
          <w:u w:val="single"/>
          <w:lang w:val="en-ZW"/>
        </w:rPr>
        <w:t>REPORTABLE</w:t>
      </w:r>
      <w:r>
        <w:rPr>
          <w:rFonts w:ascii="Times New Roman" w:hAnsi="Times New Roman" w:cs="Times New Roman"/>
          <w:sz w:val="24"/>
          <w:szCs w:val="24"/>
          <w:lang w:val="en-ZW"/>
        </w:rPr>
        <w:t xml:space="preserve">     </w:t>
      </w:r>
      <w:r>
        <w:rPr>
          <w:rFonts w:ascii="Times New Roman" w:hAnsi="Times New Roman" w:cs="Times New Roman"/>
          <w:b/>
          <w:sz w:val="24"/>
          <w:szCs w:val="24"/>
          <w:lang w:val="en-ZW"/>
        </w:rPr>
        <w:t>(68)</w:t>
      </w:r>
    </w:p>
    <w:p w:rsidR="008D6CF7" w:rsidRPr="00F32B1A" w:rsidRDefault="008D6CF7" w:rsidP="00534107">
      <w:pPr>
        <w:spacing w:after="0"/>
        <w:rPr>
          <w:rFonts w:ascii="Times New Roman" w:hAnsi="Times New Roman" w:cs="Times New Roman"/>
          <w:sz w:val="24"/>
          <w:szCs w:val="24"/>
          <w:lang w:val="en-ZW"/>
        </w:rPr>
      </w:pPr>
    </w:p>
    <w:p w:rsidR="008D6CF7" w:rsidRPr="00F32B1A" w:rsidRDefault="008D6CF7" w:rsidP="00F32B1A">
      <w:pPr>
        <w:spacing w:after="0"/>
        <w:jc w:val="center"/>
        <w:rPr>
          <w:rFonts w:ascii="Times New Roman" w:hAnsi="Times New Roman" w:cs="Times New Roman"/>
          <w:b/>
          <w:sz w:val="24"/>
          <w:szCs w:val="24"/>
          <w:lang w:val="en-ZW"/>
        </w:rPr>
      </w:pPr>
      <w:r w:rsidRPr="00F32B1A">
        <w:rPr>
          <w:rFonts w:ascii="Times New Roman" w:hAnsi="Times New Roman" w:cs="Times New Roman"/>
          <w:b/>
          <w:sz w:val="24"/>
          <w:szCs w:val="24"/>
          <w:lang w:val="en-ZW"/>
        </w:rPr>
        <w:t>LOBELS</w:t>
      </w:r>
      <w:r w:rsidR="00F32B1A">
        <w:rPr>
          <w:rFonts w:ascii="Times New Roman" w:hAnsi="Times New Roman" w:cs="Times New Roman"/>
          <w:b/>
          <w:sz w:val="24"/>
          <w:szCs w:val="24"/>
          <w:lang w:val="en-ZW"/>
        </w:rPr>
        <w:t xml:space="preserve">     </w:t>
      </w:r>
      <w:r w:rsidRPr="00F32B1A">
        <w:rPr>
          <w:rFonts w:ascii="Times New Roman" w:hAnsi="Times New Roman" w:cs="Times New Roman"/>
          <w:b/>
          <w:sz w:val="24"/>
          <w:szCs w:val="24"/>
          <w:lang w:val="en-ZW"/>
        </w:rPr>
        <w:t>HOLDINGS</w:t>
      </w:r>
      <w:r w:rsidR="00F32B1A">
        <w:rPr>
          <w:rFonts w:ascii="Times New Roman" w:hAnsi="Times New Roman" w:cs="Times New Roman"/>
          <w:b/>
          <w:sz w:val="24"/>
          <w:szCs w:val="24"/>
          <w:lang w:val="en-ZW"/>
        </w:rPr>
        <w:t xml:space="preserve">     </w:t>
      </w:r>
      <w:r w:rsidRPr="00F32B1A">
        <w:rPr>
          <w:rFonts w:ascii="Times New Roman" w:hAnsi="Times New Roman" w:cs="Times New Roman"/>
          <w:b/>
          <w:sz w:val="24"/>
          <w:szCs w:val="24"/>
          <w:lang w:val="en-ZW"/>
        </w:rPr>
        <w:t>(PVT)</w:t>
      </w:r>
      <w:r w:rsidR="00F32B1A">
        <w:rPr>
          <w:rFonts w:ascii="Times New Roman" w:hAnsi="Times New Roman" w:cs="Times New Roman"/>
          <w:b/>
          <w:sz w:val="24"/>
          <w:szCs w:val="24"/>
          <w:lang w:val="en-ZW"/>
        </w:rPr>
        <w:t xml:space="preserve">     </w:t>
      </w:r>
      <w:r w:rsidRPr="00F32B1A">
        <w:rPr>
          <w:rFonts w:ascii="Times New Roman" w:hAnsi="Times New Roman" w:cs="Times New Roman"/>
          <w:b/>
          <w:sz w:val="24"/>
          <w:szCs w:val="24"/>
          <w:lang w:val="en-ZW"/>
        </w:rPr>
        <w:t>LTD</w:t>
      </w:r>
    </w:p>
    <w:p w:rsidR="008D6CF7" w:rsidRPr="00F32B1A" w:rsidRDefault="008D6CF7" w:rsidP="00F32B1A">
      <w:pPr>
        <w:spacing w:after="0"/>
        <w:jc w:val="center"/>
        <w:rPr>
          <w:rFonts w:ascii="Times New Roman" w:hAnsi="Times New Roman" w:cs="Times New Roman"/>
          <w:sz w:val="24"/>
          <w:szCs w:val="24"/>
          <w:lang w:val="en-ZW"/>
        </w:rPr>
      </w:pPr>
      <w:r w:rsidRPr="00F32B1A">
        <w:rPr>
          <w:rFonts w:ascii="Times New Roman" w:hAnsi="Times New Roman" w:cs="Times New Roman"/>
          <w:sz w:val="24"/>
          <w:szCs w:val="24"/>
          <w:lang w:val="en-ZW"/>
        </w:rPr>
        <w:t>v</w:t>
      </w:r>
    </w:p>
    <w:p w:rsidR="008D6CF7" w:rsidRDefault="008D6CF7" w:rsidP="00F32B1A">
      <w:pPr>
        <w:spacing w:after="0"/>
        <w:jc w:val="center"/>
        <w:rPr>
          <w:rFonts w:ascii="Times New Roman" w:hAnsi="Times New Roman" w:cs="Times New Roman"/>
          <w:b/>
          <w:sz w:val="24"/>
          <w:szCs w:val="24"/>
          <w:lang w:val="en-ZW"/>
        </w:rPr>
      </w:pPr>
      <w:r w:rsidRPr="00F32B1A">
        <w:rPr>
          <w:rFonts w:ascii="Times New Roman" w:hAnsi="Times New Roman" w:cs="Times New Roman"/>
          <w:b/>
          <w:sz w:val="24"/>
          <w:szCs w:val="24"/>
          <w:lang w:val="en-ZW"/>
        </w:rPr>
        <w:t>DAVID</w:t>
      </w:r>
      <w:r w:rsidR="00F32B1A">
        <w:rPr>
          <w:rFonts w:ascii="Times New Roman" w:hAnsi="Times New Roman" w:cs="Times New Roman"/>
          <w:b/>
          <w:sz w:val="24"/>
          <w:szCs w:val="24"/>
          <w:lang w:val="en-ZW"/>
        </w:rPr>
        <w:t xml:space="preserve">     </w:t>
      </w:r>
      <w:r w:rsidRPr="00F32B1A">
        <w:rPr>
          <w:rFonts w:ascii="Times New Roman" w:hAnsi="Times New Roman" w:cs="Times New Roman"/>
          <w:b/>
          <w:sz w:val="24"/>
          <w:szCs w:val="24"/>
          <w:lang w:val="en-ZW"/>
        </w:rPr>
        <w:t>CHIWEZA</w:t>
      </w:r>
    </w:p>
    <w:p w:rsidR="00F32B1A" w:rsidRDefault="00F32B1A" w:rsidP="00F32B1A">
      <w:pPr>
        <w:spacing w:after="0"/>
        <w:jc w:val="center"/>
        <w:rPr>
          <w:rFonts w:ascii="Times New Roman" w:hAnsi="Times New Roman" w:cs="Times New Roman"/>
          <w:b/>
          <w:sz w:val="24"/>
          <w:szCs w:val="24"/>
          <w:lang w:val="en-ZW"/>
        </w:rPr>
      </w:pPr>
    </w:p>
    <w:p w:rsidR="00F32B1A" w:rsidRDefault="00F32B1A" w:rsidP="00F32B1A">
      <w:pPr>
        <w:spacing w:after="0"/>
        <w:jc w:val="center"/>
        <w:rPr>
          <w:rFonts w:ascii="Times New Roman" w:hAnsi="Times New Roman" w:cs="Times New Roman"/>
          <w:b/>
          <w:sz w:val="24"/>
          <w:szCs w:val="24"/>
          <w:lang w:val="en-ZW"/>
        </w:rPr>
      </w:pPr>
    </w:p>
    <w:p w:rsidR="00F32B1A" w:rsidRPr="00F32B1A" w:rsidRDefault="00F32B1A" w:rsidP="00534107">
      <w:pPr>
        <w:spacing w:after="0"/>
        <w:rPr>
          <w:rFonts w:ascii="Times New Roman" w:hAnsi="Times New Roman" w:cs="Times New Roman"/>
          <w:b/>
          <w:sz w:val="24"/>
          <w:szCs w:val="24"/>
          <w:lang w:val="en-ZW"/>
        </w:rPr>
      </w:pPr>
    </w:p>
    <w:p w:rsidR="008D6CF7" w:rsidRPr="00F32B1A" w:rsidRDefault="008D6CF7" w:rsidP="008D6CF7">
      <w:pPr>
        <w:spacing w:after="0" w:line="240" w:lineRule="auto"/>
        <w:jc w:val="both"/>
        <w:rPr>
          <w:rFonts w:ascii="Times New Roman" w:hAnsi="Times New Roman" w:cs="Times New Roman"/>
          <w:b/>
          <w:sz w:val="24"/>
          <w:szCs w:val="24"/>
        </w:rPr>
      </w:pPr>
    </w:p>
    <w:p w:rsidR="008D6CF7" w:rsidRPr="00F32B1A" w:rsidRDefault="008D6CF7" w:rsidP="008D6CF7">
      <w:pPr>
        <w:spacing w:after="0" w:line="240" w:lineRule="auto"/>
        <w:jc w:val="both"/>
        <w:rPr>
          <w:rFonts w:ascii="Times New Roman" w:hAnsi="Times New Roman" w:cs="Times New Roman"/>
          <w:b/>
          <w:sz w:val="24"/>
          <w:szCs w:val="24"/>
        </w:rPr>
      </w:pPr>
      <w:r w:rsidRPr="00F32B1A">
        <w:rPr>
          <w:rFonts w:ascii="Times New Roman" w:hAnsi="Times New Roman" w:cs="Times New Roman"/>
          <w:b/>
          <w:sz w:val="24"/>
          <w:szCs w:val="24"/>
        </w:rPr>
        <w:t xml:space="preserve">SUPREME COURT OF ZIMBABWE </w:t>
      </w:r>
    </w:p>
    <w:p w:rsidR="008D6CF7" w:rsidRPr="00F32B1A" w:rsidRDefault="008D6CF7" w:rsidP="008D6CF7">
      <w:pPr>
        <w:spacing w:after="0" w:line="240" w:lineRule="auto"/>
        <w:jc w:val="both"/>
        <w:rPr>
          <w:rFonts w:ascii="Times New Roman" w:hAnsi="Times New Roman" w:cs="Times New Roman"/>
          <w:b/>
          <w:sz w:val="24"/>
          <w:szCs w:val="24"/>
        </w:rPr>
      </w:pPr>
      <w:r w:rsidRPr="00F32B1A">
        <w:rPr>
          <w:rFonts w:ascii="Times New Roman" w:hAnsi="Times New Roman" w:cs="Times New Roman"/>
          <w:b/>
          <w:sz w:val="24"/>
          <w:szCs w:val="24"/>
        </w:rPr>
        <w:t xml:space="preserve">GWAUNZA </w:t>
      </w:r>
      <w:r w:rsidR="00100D8F">
        <w:rPr>
          <w:rFonts w:ascii="Times New Roman" w:hAnsi="Times New Roman" w:cs="Times New Roman"/>
          <w:b/>
          <w:sz w:val="24"/>
          <w:szCs w:val="24"/>
        </w:rPr>
        <w:t>DC</w:t>
      </w:r>
      <w:r w:rsidRPr="00F32B1A">
        <w:rPr>
          <w:rFonts w:ascii="Times New Roman" w:hAnsi="Times New Roman" w:cs="Times New Roman"/>
          <w:b/>
          <w:sz w:val="24"/>
          <w:szCs w:val="24"/>
        </w:rPr>
        <w:t>J, GOWORA JA &amp; MAVANGIRA JA</w:t>
      </w:r>
    </w:p>
    <w:p w:rsidR="008D6CF7" w:rsidRDefault="008D6CF7" w:rsidP="008D6CF7">
      <w:pPr>
        <w:spacing w:after="0" w:line="240" w:lineRule="auto"/>
        <w:jc w:val="both"/>
        <w:rPr>
          <w:rFonts w:ascii="Times New Roman" w:hAnsi="Times New Roman" w:cs="Times New Roman"/>
          <w:sz w:val="24"/>
          <w:szCs w:val="24"/>
        </w:rPr>
      </w:pPr>
      <w:r w:rsidRPr="00F32B1A">
        <w:rPr>
          <w:rFonts w:ascii="Times New Roman" w:hAnsi="Times New Roman" w:cs="Times New Roman"/>
          <w:b/>
          <w:sz w:val="24"/>
          <w:szCs w:val="24"/>
        </w:rPr>
        <w:t xml:space="preserve">HARARE, </w:t>
      </w:r>
      <w:r w:rsidR="00004DA4" w:rsidRPr="006D6F2F">
        <w:rPr>
          <w:rFonts w:ascii="Times New Roman" w:hAnsi="Times New Roman" w:cs="Times New Roman"/>
          <w:b/>
          <w:sz w:val="24"/>
          <w:szCs w:val="24"/>
        </w:rPr>
        <w:t xml:space="preserve">JULY 18, 2017 </w:t>
      </w:r>
      <w:r w:rsidR="00004DA4">
        <w:rPr>
          <w:rFonts w:ascii="Times New Roman" w:hAnsi="Times New Roman" w:cs="Times New Roman"/>
          <w:b/>
          <w:sz w:val="24"/>
          <w:szCs w:val="24"/>
        </w:rPr>
        <w:t>&amp;</w:t>
      </w:r>
      <w:r w:rsidR="0052688F">
        <w:rPr>
          <w:rFonts w:ascii="Times New Roman" w:hAnsi="Times New Roman" w:cs="Times New Roman"/>
          <w:b/>
          <w:sz w:val="24"/>
          <w:szCs w:val="24"/>
        </w:rPr>
        <w:t xml:space="preserve">  </w:t>
      </w:r>
      <w:r w:rsidR="00004DA4" w:rsidRPr="006D6F2F">
        <w:rPr>
          <w:rFonts w:ascii="Times New Roman" w:hAnsi="Times New Roman" w:cs="Times New Roman"/>
          <w:b/>
          <w:sz w:val="24"/>
          <w:szCs w:val="24"/>
        </w:rPr>
        <w:t xml:space="preserve"> NOVEMBER 22, 2018</w:t>
      </w:r>
      <w:r w:rsidRPr="006D6F2F">
        <w:rPr>
          <w:rFonts w:ascii="Times New Roman" w:hAnsi="Times New Roman" w:cs="Times New Roman"/>
          <w:b/>
          <w:sz w:val="24"/>
          <w:szCs w:val="24"/>
        </w:rPr>
        <w:t>.</w:t>
      </w:r>
    </w:p>
    <w:p w:rsidR="00F32B1A" w:rsidRDefault="00F32B1A" w:rsidP="008D6CF7">
      <w:pPr>
        <w:spacing w:after="0" w:line="240" w:lineRule="auto"/>
        <w:jc w:val="both"/>
        <w:rPr>
          <w:rFonts w:ascii="Times New Roman" w:hAnsi="Times New Roman" w:cs="Times New Roman"/>
          <w:sz w:val="24"/>
          <w:szCs w:val="24"/>
        </w:rPr>
      </w:pPr>
    </w:p>
    <w:p w:rsidR="00F32B1A" w:rsidRDefault="00F32B1A" w:rsidP="008D6CF7">
      <w:pPr>
        <w:spacing w:after="0" w:line="240" w:lineRule="auto"/>
        <w:jc w:val="both"/>
        <w:rPr>
          <w:rFonts w:ascii="Times New Roman" w:hAnsi="Times New Roman" w:cs="Times New Roman"/>
          <w:sz w:val="24"/>
          <w:szCs w:val="24"/>
        </w:rPr>
      </w:pPr>
    </w:p>
    <w:p w:rsidR="008D6CF7" w:rsidRPr="00F32B1A" w:rsidRDefault="008D6CF7" w:rsidP="008D6CF7">
      <w:pPr>
        <w:jc w:val="both"/>
        <w:rPr>
          <w:rFonts w:ascii="Times New Roman" w:hAnsi="Times New Roman" w:cs="Times New Roman"/>
          <w:b/>
          <w:sz w:val="24"/>
          <w:szCs w:val="24"/>
          <w:lang w:val="en-ZW"/>
        </w:rPr>
      </w:pPr>
    </w:p>
    <w:p w:rsidR="008D6CF7" w:rsidRPr="00F32B1A" w:rsidRDefault="008D6CF7" w:rsidP="008D6CF7">
      <w:pPr>
        <w:jc w:val="both"/>
        <w:rPr>
          <w:rFonts w:ascii="Times New Roman" w:hAnsi="Times New Roman" w:cs="Times New Roman"/>
          <w:sz w:val="24"/>
          <w:szCs w:val="24"/>
          <w:lang w:val="en-ZW"/>
        </w:rPr>
      </w:pPr>
      <w:r w:rsidRPr="00F32B1A">
        <w:rPr>
          <w:rFonts w:ascii="Times New Roman" w:hAnsi="Times New Roman" w:cs="Times New Roman"/>
          <w:i/>
          <w:sz w:val="24"/>
          <w:szCs w:val="24"/>
          <w:lang w:val="en-ZW"/>
        </w:rPr>
        <w:t xml:space="preserve">T Zhuwarara </w:t>
      </w:r>
      <w:r w:rsidRPr="00967E60">
        <w:rPr>
          <w:rFonts w:ascii="Times New Roman" w:hAnsi="Times New Roman" w:cs="Times New Roman"/>
          <w:sz w:val="24"/>
          <w:szCs w:val="24"/>
          <w:lang w:val="en-ZW"/>
        </w:rPr>
        <w:t>with</w:t>
      </w:r>
      <w:r w:rsidRPr="00F32B1A">
        <w:rPr>
          <w:rFonts w:ascii="Times New Roman" w:hAnsi="Times New Roman" w:cs="Times New Roman"/>
          <w:i/>
          <w:sz w:val="24"/>
          <w:szCs w:val="24"/>
          <w:lang w:val="en-ZW"/>
        </w:rPr>
        <w:t xml:space="preserve"> N Chimuka</w:t>
      </w:r>
      <w:r w:rsidRPr="00F32B1A">
        <w:rPr>
          <w:rFonts w:ascii="Times New Roman" w:hAnsi="Times New Roman" w:cs="Times New Roman"/>
          <w:sz w:val="24"/>
          <w:szCs w:val="24"/>
          <w:lang w:val="en-ZW"/>
        </w:rPr>
        <w:t>, for the Appellant</w:t>
      </w:r>
    </w:p>
    <w:p w:rsidR="008D6CF7" w:rsidRDefault="008D6CF7" w:rsidP="008D6CF7">
      <w:pPr>
        <w:jc w:val="both"/>
        <w:rPr>
          <w:rFonts w:ascii="Times New Roman" w:hAnsi="Times New Roman" w:cs="Times New Roman"/>
          <w:sz w:val="24"/>
          <w:szCs w:val="24"/>
          <w:lang w:val="en-ZW"/>
        </w:rPr>
      </w:pPr>
      <w:r w:rsidRPr="00F32B1A">
        <w:rPr>
          <w:rFonts w:ascii="Times New Roman" w:hAnsi="Times New Roman" w:cs="Times New Roman"/>
          <w:i/>
          <w:sz w:val="24"/>
          <w:szCs w:val="24"/>
          <w:lang w:val="en-ZW"/>
        </w:rPr>
        <w:t>P Musekiwa</w:t>
      </w:r>
      <w:r w:rsidRPr="00F32B1A">
        <w:rPr>
          <w:rFonts w:ascii="Times New Roman" w:hAnsi="Times New Roman" w:cs="Times New Roman"/>
          <w:sz w:val="24"/>
          <w:szCs w:val="24"/>
          <w:lang w:val="en-ZW"/>
        </w:rPr>
        <w:t>, for the Respondent</w:t>
      </w:r>
    </w:p>
    <w:p w:rsidR="00967E60" w:rsidRPr="00F32B1A" w:rsidRDefault="00967E60" w:rsidP="008D6CF7">
      <w:pPr>
        <w:jc w:val="both"/>
        <w:rPr>
          <w:rFonts w:ascii="Times New Roman" w:hAnsi="Times New Roman" w:cs="Times New Roman"/>
          <w:sz w:val="24"/>
          <w:szCs w:val="24"/>
          <w:lang w:val="en-ZW"/>
        </w:rPr>
      </w:pPr>
    </w:p>
    <w:p w:rsidR="008D6CF7" w:rsidRPr="00F32B1A" w:rsidRDefault="008D6CF7" w:rsidP="008D6CF7">
      <w:pPr>
        <w:jc w:val="both"/>
        <w:rPr>
          <w:rFonts w:ascii="Times New Roman" w:hAnsi="Times New Roman" w:cs="Times New Roman"/>
          <w:b/>
          <w:sz w:val="24"/>
          <w:szCs w:val="24"/>
          <w:lang w:val="en-ZW"/>
        </w:rPr>
      </w:pPr>
    </w:p>
    <w:p w:rsidR="008D6CF7" w:rsidRPr="00F32B1A" w:rsidRDefault="008D6CF7" w:rsidP="008D6CF7">
      <w:pPr>
        <w:jc w:val="both"/>
        <w:rPr>
          <w:rFonts w:ascii="Times New Roman" w:hAnsi="Times New Roman" w:cs="Times New Roman"/>
          <w:b/>
          <w:sz w:val="24"/>
          <w:szCs w:val="24"/>
          <w:lang w:val="en-ZW"/>
        </w:rPr>
      </w:pPr>
    </w:p>
    <w:p w:rsidR="00381592" w:rsidRPr="00F32B1A" w:rsidRDefault="008D6CF7"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b/>
          <w:sz w:val="24"/>
          <w:szCs w:val="24"/>
          <w:lang w:val="en-ZW"/>
        </w:rPr>
        <w:t xml:space="preserve">GOWORA JA: </w:t>
      </w:r>
      <w:r w:rsidR="006775D3" w:rsidRPr="00F32B1A">
        <w:rPr>
          <w:rFonts w:ascii="Times New Roman" w:hAnsi="Times New Roman" w:cs="Times New Roman"/>
          <w:sz w:val="24"/>
          <w:szCs w:val="24"/>
          <w:lang w:val="en-ZW"/>
        </w:rPr>
        <w:t xml:space="preserve"> </w:t>
      </w:r>
      <w:r w:rsidR="007D7FA5" w:rsidRPr="00F32B1A">
        <w:rPr>
          <w:rFonts w:ascii="Times New Roman" w:hAnsi="Times New Roman" w:cs="Times New Roman"/>
          <w:sz w:val="24"/>
          <w:szCs w:val="24"/>
          <w:lang w:val="en-ZW"/>
        </w:rPr>
        <w:t>On 1 September 2010 t</w:t>
      </w:r>
      <w:r w:rsidR="006775D3" w:rsidRPr="00F32B1A">
        <w:rPr>
          <w:rFonts w:ascii="Times New Roman" w:hAnsi="Times New Roman" w:cs="Times New Roman"/>
          <w:sz w:val="24"/>
          <w:szCs w:val="24"/>
          <w:lang w:val="en-ZW"/>
        </w:rPr>
        <w:t xml:space="preserve">he respondent was employed as the resident director of the appellant </w:t>
      </w:r>
      <w:r w:rsidR="00696A18" w:rsidRPr="00F32B1A">
        <w:rPr>
          <w:rFonts w:ascii="Times New Roman" w:hAnsi="Times New Roman" w:cs="Times New Roman"/>
          <w:sz w:val="24"/>
          <w:szCs w:val="24"/>
          <w:lang w:val="en-ZW"/>
        </w:rPr>
        <w:t>in terms of an executive employment agreement</w:t>
      </w:r>
      <w:r w:rsidR="006775D3" w:rsidRPr="00F32B1A">
        <w:rPr>
          <w:rFonts w:ascii="Times New Roman" w:hAnsi="Times New Roman" w:cs="Times New Roman"/>
          <w:sz w:val="24"/>
          <w:szCs w:val="24"/>
          <w:lang w:val="en-ZW"/>
        </w:rPr>
        <w:t xml:space="preserve">. </w:t>
      </w:r>
      <w:r w:rsidR="007D7FA5" w:rsidRPr="00F32B1A">
        <w:rPr>
          <w:rFonts w:ascii="Times New Roman" w:hAnsi="Times New Roman" w:cs="Times New Roman"/>
          <w:sz w:val="24"/>
          <w:szCs w:val="24"/>
          <w:lang w:val="en-ZW"/>
        </w:rPr>
        <w:t xml:space="preserve">In terms of the contract </w:t>
      </w:r>
      <w:r w:rsidR="006775D3" w:rsidRPr="00F32B1A">
        <w:rPr>
          <w:rFonts w:ascii="Times New Roman" w:hAnsi="Times New Roman" w:cs="Times New Roman"/>
          <w:sz w:val="24"/>
          <w:szCs w:val="24"/>
          <w:lang w:val="en-ZW"/>
        </w:rPr>
        <w:t>the respondent</w:t>
      </w:r>
      <w:r w:rsidR="007D7FA5" w:rsidRPr="00F32B1A">
        <w:rPr>
          <w:rFonts w:ascii="Times New Roman" w:hAnsi="Times New Roman" w:cs="Times New Roman"/>
          <w:sz w:val="24"/>
          <w:szCs w:val="24"/>
          <w:lang w:val="en-ZW"/>
        </w:rPr>
        <w:t>,</w:t>
      </w:r>
      <w:r w:rsidR="006775D3" w:rsidRPr="00F32B1A">
        <w:rPr>
          <w:rFonts w:ascii="Times New Roman" w:hAnsi="Times New Roman" w:cs="Times New Roman"/>
          <w:sz w:val="24"/>
          <w:szCs w:val="24"/>
          <w:lang w:val="en-ZW"/>
        </w:rPr>
        <w:t xml:space="preserve"> a</w:t>
      </w:r>
      <w:r w:rsidR="007D7FA5" w:rsidRPr="00F32B1A">
        <w:rPr>
          <w:rFonts w:ascii="Times New Roman" w:hAnsi="Times New Roman" w:cs="Times New Roman"/>
          <w:sz w:val="24"/>
          <w:szCs w:val="24"/>
          <w:lang w:val="en-ZW"/>
        </w:rPr>
        <w:t xml:space="preserve">s </w:t>
      </w:r>
      <w:r w:rsidR="006775D3" w:rsidRPr="00F32B1A">
        <w:rPr>
          <w:rFonts w:ascii="Times New Roman" w:hAnsi="Times New Roman" w:cs="Times New Roman"/>
          <w:sz w:val="24"/>
          <w:szCs w:val="24"/>
          <w:lang w:val="en-ZW"/>
        </w:rPr>
        <w:t xml:space="preserve">representative of the Board of Directors, </w:t>
      </w:r>
      <w:r w:rsidR="007D7FA5" w:rsidRPr="00F32B1A">
        <w:rPr>
          <w:rFonts w:ascii="Times New Roman" w:hAnsi="Times New Roman" w:cs="Times New Roman"/>
          <w:sz w:val="24"/>
          <w:szCs w:val="24"/>
          <w:lang w:val="en-ZW"/>
        </w:rPr>
        <w:t xml:space="preserve">was responsible </w:t>
      </w:r>
      <w:r w:rsidR="006775D3" w:rsidRPr="00F32B1A">
        <w:rPr>
          <w:rFonts w:ascii="Times New Roman" w:hAnsi="Times New Roman" w:cs="Times New Roman"/>
          <w:sz w:val="24"/>
          <w:szCs w:val="24"/>
          <w:lang w:val="en-ZW"/>
        </w:rPr>
        <w:t>for</w:t>
      </w:r>
      <w:r w:rsidR="007C2E26" w:rsidRPr="00F32B1A">
        <w:rPr>
          <w:rFonts w:ascii="Times New Roman" w:hAnsi="Times New Roman" w:cs="Times New Roman"/>
          <w:sz w:val="24"/>
          <w:szCs w:val="24"/>
          <w:lang w:val="en-ZW"/>
        </w:rPr>
        <w:t xml:space="preserve"> the</w:t>
      </w:r>
      <w:r w:rsidR="006775D3" w:rsidRPr="00F32B1A">
        <w:rPr>
          <w:rFonts w:ascii="Times New Roman" w:hAnsi="Times New Roman" w:cs="Times New Roman"/>
          <w:sz w:val="24"/>
          <w:szCs w:val="24"/>
          <w:lang w:val="en-ZW"/>
        </w:rPr>
        <w:t xml:space="preserve"> supervision and direction of policy on a daily basis</w:t>
      </w:r>
      <w:r w:rsidR="007D7FA5" w:rsidRPr="00F32B1A">
        <w:rPr>
          <w:rFonts w:ascii="Times New Roman" w:hAnsi="Times New Roman" w:cs="Times New Roman"/>
          <w:sz w:val="24"/>
          <w:szCs w:val="24"/>
          <w:lang w:val="en-ZW"/>
        </w:rPr>
        <w:t>. In addition</w:t>
      </w:r>
      <w:r w:rsidR="006E5FC9">
        <w:rPr>
          <w:rFonts w:ascii="Times New Roman" w:hAnsi="Times New Roman" w:cs="Times New Roman"/>
          <w:sz w:val="24"/>
          <w:szCs w:val="24"/>
          <w:lang w:val="en-ZW"/>
        </w:rPr>
        <w:t>,</w:t>
      </w:r>
      <w:r w:rsidR="00A35240">
        <w:rPr>
          <w:rFonts w:ascii="Times New Roman" w:hAnsi="Times New Roman" w:cs="Times New Roman"/>
          <w:sz w:val="24"/>
          <w:szCs w:val="24"/>
          <w:lang w:val="en-ZW"/>
        </w:rPr>
        <w:t xml:space="preserve"> </w:t>
      </w:r>
      <w:r w:rsidR="007D7FA5" w:rsidRPr="00F32B1A">
        <w:rPr>
          <w:rFonts w:ascii="Times New Roman" w:hAnsi="Times New Roman" w:cs="Times New Roman"/>
          <w:sz w:val="24"/>
          <w:szCs w:val="24"/>
          <w:lang w:val="en-ZW"/>
        </w:rPr>
        <w:t xml:space="preserve">he </w:t>
      </w:r>
      <w:r w:rsidR="00A35240">
        <w:rPr>
          <w:rFonts w:ascii="Times New Roman" w:hAnsi="Times New Roman" w:cs="Times New Roman"/>
          <w:sz w:val="24"/>
          <w:szCs w:val="24"/>
          <w:lang w:val="en-ZW"/>
        </w:rPr>
        <w:t xml:space="preserve">was </w:t>
      </w:r>
      <w:r w:rsidR="007D7FA5" w:rsidRPr="00F32B1A">
        <w:rPr>
          <w:rFonts w:ascii="Times New Roman" w:hAnsi="Times New Roman" w:cs="Times New Roman"/>
          <w:sz w:val="24"/>
          <w:szCs w:val="24"/>
          <w:lang w:val="en-ZW"/>
        </w:rPr>
        <w:t xml:space="preserve">mandated </w:t>
      </w:r>
      <w:r w:rsidR="00B56ACC" w:rsidRPr="00F32B1A">
        <w:rPr>
          <w:rFonts w:ascii="Times New Roman" w:hAnsi="Times New Roman" w:cs="Times New Roman"/>
          <w:sz w:val="24"/>
          <w:szCs w:val="24"/>
          <w:lang w:val="en-ZW"/>
        </w:rPr>
        <w:t>to represent the company</w:t>
      </w:r>
      <w:r w:rsidR="006775D3" w:rsidRPr="00F32B1A">
        <w:rPr>
          <w:rFonts w:ascii="Times New Roman" w:hAnsi="Times New Roman" w:cs="Times New Roman"/>
          <w:sz w:val="24"/>
          <w:szCs w:val="24"/>
          <w:lang w:val="en-ZW"/>
        </w:rPr>
        <w:t xml:space="preserve"> </w:t>
      </w:r>
      <w:r w:rsidR="006E5FC9">
        <w:rPr>
          <w:rFonts w:ascii="Times New Roman" w:hAnsi="Times New Roman" w:cs="Times New Roman"/>
          <w:sz w:val="24"/>
          <w:szCs w:val="24"/>
          <w:lang w:val="en-ZW"/>
        </w:rPr>
        <w:t xml:space="preserve">in relation </w:t>
      </w:r>
      <w:r w:rsidR="006775D3" w:rsidRPr="00F32B1A">
        <w:rPr>
          <w:rFonts w:ascii="Times New Roman" w:hAnsi="Times New Roman" w:cs="Times New Roman"/>
          <w:sz w:val="24"/>
          <w:szCs w:val="24"/>
          <w:lang w:val="en-ZW"/>
        </w:rPr>
        <w:t xml:space="preserve">to the appellant’s stakeholders. </w:t>
      </w:r>
      <w:r w:rsidR="00696A18" w:rsidRPr="00F32B1A">
        <w:rPr>
          <w:rFonts w:ascii="Times New Roman" w:hAnsi="Times New Roman" w:cs="Times New Roman"/>
          <w:sz w:val="24"/>
          <w:szCs w:val="24"/>
          <w:lang w:val="en-ZW"/>
        </w:rPr>
        <w:t>Some of his specified duties</w:t>
      </w:r>
      <w:r w:rsidR="00B56ACC" w:rsidRPr="00F32B1A">
        <w:rPr>
          <w:rFonts w:ascii="Times New Roman" w:hAnsi="Times New Roman" w:cs="Times New Roman"/>
          <w:sz w:val="24"/>
          <w:szCs w:val="24"/>
          <w:lang w:val="en-ZW"/>
        </w:rPr>
        <w:t>,</w:t>
      </w:r>
      <w:r w:rsidR="00696A18" w:rsidRPr="00F32B1A">
        <w:rPr>
          <w:rFonts w:ascii="Times New Roman" w:hAnsi="Times New Roman" w:cs="Times New Roman"/>
          <w:sz w:val="24"/>
          <w:szCs w:val="24"/>
          <w:lang w:val="en-ZW"/>
        </w:rPr>
        <w:t xml:space="preserve"> in terms of the employment agreement</w:t>
      </w:r>
      <w:r w:rsidR="00B56ACC" w:rsidRPr="00F32B1A">
        <w:rPr>
          <w:rFonts w:ascii="Times New Roman" w:hAnsi="Times New Roman" w:cs="Times New Roman"/>
          <w:sz w:val="24"/>
          <w:szCs w:val="24"/>
          <w:lang w:val="en-ZW"/>
        </w:rPr>
        <w:t>,</w:t>
      </w:r>
      <w:r w:rsidR="00696A18" w:rsidRPr="00F32B1A">
        <w:rPr>
          <w:rFonts w:ascii="Times New Roman" w:hAnsi="Times New Roman" w:cs="Times New Roman"/>
          <w:sz w:val="24"/>
          <w:szCs w:val="24"/>
          <w:lang w:val="en-ZW"/>
        </w:rPr>
        <w:t xml:space="preserve"> were to disseminate Board decisions to management, overseeing the implementation of Board decisions and providing oversight over </w:t>
      </w:r>
      <w:r w:rsidR="00F76B09" w:rsidRPr="00F32B1A">
        <w:rPr>
          <w:rFonts w:ascii="Times New Roman" w:hAnsi="Times New Roman" w:cs="Times New Roman"/>
          <w:sz w:val="24"/>
          <w:szCs w:val="24"/>
          <w:lang w:val="en-ZW"/>
        </w:rPr>
        <w:t>operational and administrative issue</w:t>
      </w:r>
      <w:r w:rsidR="007D7FA5" w:rsidRPr="00F32B1A">
        <w:rPr>
          <w:rFonts w:ascii="Times New Roman" w:hAnsi="Times New Roman" w:cs="Times New Roman"/>
          <w:sz w:val="24"/>
          <w:szCs w:val="24"/>
          <w:lang w:val="en-ZW"/>
        </w:rPr>
        <w:t>s</w:t>
      </w:r>
      <w:r w:rsidR="00F76B09" w:rsidRPr="00F32B1A">
        <w:rPr>
          <w:rFonts w:ascii="Times New Roman" w:hAnsi="Times New Roman" w:cs="Times New Roman"/>
          <w:sz w:val="24"/>
          <w:szCs w:val="24"/>
          <w:lang w:val="en-ZW"/>
        </w:rPr>
        <w:t xml:space="preserve"> that </w:t>
      </w:r>
      <w:bookmarkStart w:id="0" w:name="_GoBack"/>
      <w:bookmarkEnd w:id="0"/>
      <w:r w:rsidR="00F76B09" w:rsidRPr="00F32B1A">
        <w:rPr>
          <w:rFonts w:ascii="Times New Roman" w:hAnsi="Times New Roman" w:cs="Times New Roman"/>
          <w:sz w:val="24"/>
          <w:szCs w:val="24"/>
          <w:lang w:val="en-ZW"/>
        </w:rPr>
        <w:t>impinge</w:t>
      </w:r>
      <w:r w:rsidR="007D7FA5" w:rsidRPr="00F32B1A">
        <w:rPr>
          <w:rFonts w:ascii="Times New Roman" w:hAnsi="Times New Roman" w:cs="Times New Roman"/>
          <w:sz w:val="24"/>
          <w:szCs w:val="24"/>
          <w:lang w:val="en-ZW"/>
        </w:rPr>
        <w:t>d</w:t>
      </w:r>
      <w:r w:rsidR="00F76B09" w:rsidRPr="00F32B1A">
        <w:rPr>
          <w:rFonts w:ascii="Times New Roman" w:hAnsi="Times New Roman" w:cs="Times New Roman"/>
          <w:sz w:val="24"/>
          <w:szCs w:val="24"/>
          <w:lang w:val="en-ZW"/>
        </w:rPr>
        <w:t xml:space="preserve"> on policy and </w:t>
      </w:r>
      <w:r w:rsidR="007D7FA5" w:rsidRPr="00F32B1A">
        <w:rPr>
          <w:rFonts w:ascii="Times New Roman" w:hAnsi="Times New Roman" w:cs="Times New Roman"/>
          <w:sz w:val="24"/>
          <w:szCs w:val="24"/>
          <w:lang w:val="en-ZW"/>
        </w:rPr>
        <w:t xml:space="preserve">the </w:t>
      </w:r>
      <w:r w:rsidR="00F76B09" w:rsidRPr="00F32B1A">
        <w:rPr>
          <w:rFonts w:ascii="Times New Roman" w:hAnsi="Times New Roman" w:cs="Times New Roman"/>
          <w:sz w:val="24"/>
          <w:szCs w:val="24"/>
          <w:lang w:val="en-ZW"/>
        </w:rPr>
        <w:t>strategic direction of the company.</w:t>
      </w:r>
      <w:r w:rsidR="005D2933" w:rsidRPr="00F32B1A">
        <w:rPr>
          <w:rFonts w:ascii="Times New Roman" w:hAnsi="Times New Roman" w:cs="Times New Roman"/>
          <w:sz w:val="24"/>
          <w:szCs w:val="24"/>
          <w:lang w:val="en-ZW"/>
        </w:rPr>
        <w:t xml:space="preserve"> He also supervised all executive management regarding the implementation of the strategy and policy for the turnaround of the company</w:t>
      </w:r>
      <w:r w:rsidR="00EE6F2D" w:rsidRPr="00F32B1A">
        <w:rPr>
          <w:rFonts w:ascii="Times New Roman" w:hAnsi="Times New Roman" w:cs="Times New Roman"/>
          <w:sz w:val="24"/>
          <w:szCs w:val="24"/>
          <w:lang w:val="en-ZW"/>
        </w:rPr>
        <w:t>.</w:t>
      </w:r>
    </w:p>
    <w:p w:rsidR="006775D3" w:rsidRDefault="00E8365E"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lastRenderedPageBreak/>
        <w:t>The contract</w:t>
      </w:r>
      <w:r w:rsidR="0050705B" w:rsidRPr="00F32B1A">
        <w:rPr>
          <w:rFonts w:ascii="Times New Roman" w:hAnsi="Times New Roman" w:cs="Times New Roman"/>
          <w:sz w:val="24"/>
          <w:szCs w:val="24"/>
          <w:lang w:val="en-ZW"/>
        </w:rPr>
        <w:t xml:space="preserve"> of employment was documented to subsist for as long as it was necessary for the completion of the work of the company by the respondent and</w:t>
      </w:r>
      <w:r w:rsidR="00B56ACC" w:rsidRPr="00F32B1A">
        <w:rPr>
          <w:rFonts w:ascii="Times New Roman" w:hAnsi="Times New Roman" w:cs="Times New Roman"/>
          <w:sz w:val="24"/>
          <w:szCs w:val="24"/>
          <w:lang w:val="en-ZW"/>
        </w:rPr>
        <w:t xml:space="preserve"> was</w:t>
      </w:r>
      <w:r w:rsidR="0050705B" w:rsidRPr="00F32B1A">
        <w:rPr>
          <w:rFonts w:ascii="Times New Roman" w:hAnsi="Times New Roman" w:cs="Times New Roman"/>
          <w:sz w:val="24"/>
          <w:szCs w:val="24"/>
          <w:lang w:val="en-ZW"/>
        </w:rPr>
        <w:t xml:space="preserve"> capable of termination by the Board of Directors at their pleasure.  </w:t>
      </w:r>
      <w:r w:rsidR="001E4A50" w:rsidRPr="00F32B1A">
        <w:rPr>
          <w:rFonts w:ascii="Times New Roman" w:hAnsi="Times New Roman" w:cs="Times New Roman"/>
          <w:sz w:val="24"/>
          <w:szCs w:val="24"/>
          <w:lang w:val="en-ZW"/>
        </w:rPr>
        <w:t xml:space="preserve">Upon the </w:t>
      </w:r>
      <w:r w:rsidR="0050705B" w:rsidRPr="00F32B1A">
        <w:rPr>
          <w:rFonts w:ascii="Times New Roman" w:hAnsi="Times New Roman" w:cs="Times New Roman"/>
          <w:sz w:val="24"/>
          <w:szCs w:val="24"/>
          <w:lang w:val="en-ZW"/>
        </w:rPr>
        <w:t>expiry of the contract the respondent was entitled to a gratuity calculated</w:t>
      </w:r>
      <w:r w:rsidRPr="00F32B1A">
        <w:rPr>
          <w:rFonts w:ascii="Times New Roman" w:hAnsi="Times New Roman" w:cs="Times New Roman"/>
          <w:sz w:val="24"/>
          <w:szCs w:val="24"/>
          <w:lang w:val="en-ZW"/>
        </w:rPr>
        <w:t xml:space="preserve"> by the number of months served </w:t>
      </w:r>
      <w:r w:rsidR="001E4A50" w:rsidRPr="00F32B1A">
        <w:rPr>
          <w:rFonts w:ascii="Times New Roman" w:hAnsi="Times New Roman" w:cs="Times New Roman"/>
          <w:sz w:val="24"/>
          <w:szCs w:val="24"/>
          <w:lang w:val="en-ZW"/>
        </w:rPr>
        <w:t xml:space="preserve">up </w:t>
      </w:r>
      <w:r w:rsidRPr="00F32B1A">
        <w:rPr>
          <w:rFonts w:ascii="Times New Roman" w:hAnsi="Times New Roman" w:cs="Times New Roman"/>
          <w:sz w:val="24"/>
          <w:szCs w:val="24"/>
          <w:lang w:val="en-ZW"/>
        </w:rPr>
        <w:t>to a maximum of twelve month</w:t>
      </w:r>
      <w:r w:rsidR="00385A51" w:rsidRPr="00F32B1A">
        <w:rPr>
          <w:rFonts w:ascii="Times New Roman" w:hAnsi="Times New Roman" w:cs="Times New Roman"/>
          <w:sz w:val="24"/>
          <w:szCs w:val="24"/>
          <w:lang w:val="en-ZW"/>
        </w:rPr>
        <w:t>s</w:t>
      </w:r>
      <w:r w:rsidRPr="00F32B1A">
        <w:rPr>
          <w:rFonts w:ascii="Times New Roman" w:hAnsi="Times New Roman" w:cs="Times New Roman"/>
          <w:sz w:val="24"/>
          <w:szCs w:val="24"/>
          <w:lang w:val="en-ZW"/>
        </w:rPr>
        <w:t xml:space="preserve"> of his basic salary. The agreement also had a termination clause which required sixty </w:t>
      </w:r>
      <w:r w:rsidR="006D6F2F" w:rsidRPr="00F32B1A">
        <w:rPr>
          <w:rFonts w:ascii="Times New Roman" w:hAnsi="Times New Roman" w:cs="Times New Roman"/>
          <w:sz w:val="24"/>
          <w:szCs w:val="24"/>
          <w:lang w:val="en-ZW"/>
        </w:rPr>
        <w:t>days’ notice</w:t>
      </w:r>
      <w:r w:rsidRPr="00F32B1A">
        <w:rPr>
          <w:rFonts w:ascii="Times New Roman" w:hAnsi="Times New Roman" w:cs="Times New Roman"/>
          <w:sz w:val="24"/>
          <w:szCs w:val="24"/>
          <w:lang w:val="en-ZW"/>
        </w:rPr>
        <w:t xml:space="preserve"> which could be waived upon the agreement of the parties.</w:t>
      </w:r>
    </w:p>
    <w:p w:rsidR="00F32B1A" w:rsidRPr="00F32B1A" w:rsidRDefault="00F32B1A" w:rsidP="00EF43AC">
      <w:pPr>
        <w:spacing w:after="0" w:line="480" w:lineRule="auto"/>
        <w:ind w:firstLine="1134"/>
        <w:jc w:val="both"/>
        <w:rPr>
          <w:rFonts w:ascii="Times New Roman" w:hAnsi="Times New Roman" w:cs="Times New Roman"/>
          <w:sz w:val="24"/>
          <w:szCs w:val="24"/>
          <w:lang w:val="en-ZW"/>
        </w:rPr>
      </w:pPr>
    </w:p>
    <w:p w:rsidR="00EE6F2D" w:rsidRDefault="006C7884" w:rsidP="00F32B1A">
      <w:pPr>
        <w:spacing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In terms of the contract</w:t>
      </w:r>
      <w:r w:rsidR="00EE6F2D" w:rsidRPr="00F32B1A">
        <w:rPr>
          <w:rFonts w:ascii="Times New Roman" w:hAnsi="Times New Roman" w:cs="Times New Roman"/>
          <w:sz w:val="24"/>
          <w:szCs w:val="24"/>
          <w:lang w:val="en-ZW"/>
        </w:rPr>
        <w:t xml:space="preserve"> of employment, the respondent was entitled to</w:t>
      </w:r>
      <w:r w:rsidR="00DB485A" w:rsidRPr="00F32B1A">
        <w:rPr>
          <w:rFonts w:ascii="Times New Roman" w:hAnsi="Times New Roman" w:cs="Times New Roman"/>
          <w:sz w:val="24"/>
          <w:szCs w:val="24"/>
          <w:lang w:val="en-ZW"/>
        </w:rPr>
        <w:t xml:space="preserve"> a basic salary of US$ 10 000 per month, full medical aid assistance </w:t>
      </w:r>
      <w:r w:rsidR="001E4A50" w:rsidRPr="00F32B1A">
        <w:rPr>
          <w:rFonts w:ascii="Times New Roman" w:hAnsi="Times New Roman" w:cs="Times New Roman"/>
          <w:sz w:val="24"/>
          <w:szCs w:val="24"/>
          <w:lang w:val="en-ZW"/>
        </w:rPr>
        <w:t>f</w:t>
      </w:r>
      <w:r w:rsidR="00DB485A" w:rsidRPr="00F32B1A">
        <w:rPr>
          <w:rFonts w:ascii="Times New Roman" w:hAnsi="Times New Roman" w:cs="Times New Roman"/>
          <w:sz w:val="24"/>
          <w:szCs w:val="24"/>
          <w:lang w:val="en-ZW"/>
        </w:rPr>
        <w:t>o</w:t>
      </w:r>
      <w:r w:rsidR="001E4A50" w:rsidRPr="00F32B1A">
        <w:rPr>
          <w:rFonts w:ascii="Times New Roman" w:hAnsi="Times New Roman" w:cs="Times New Roman"/>
          <w:sz w:val="24"/>
          <w:szCs w:val="24"/>
          <w:lang w:val="en-ZW"/>
        </w:rPr>
        <w:t>r</w:t>
      </w:r>
      <w:r w:rsidR="00DB485A" w:rsidRPr="00F32B1A">
        <w:rPr>
          <w:rFonts w:ascii="Times New Roman" w:hAnsi="Times New Roman" w:cs="Times New Roman"/>
          <w:sz w:val="24"/>
          <w:szCs w:val="24"/>
          <w:lang w:val="en-ZW"/>
        </w:rPr>
        <w:t xml:space="preserve"> him and three dependents, a pension allowance </w:t>
      </w:r>
      <w:r w:rsidR="001E4A50" w:rsidRPr="00F32B1A">
        <w:rPr>
          <w:rFonts w:ascii="Times New Roman" w:hAnsi="Times New Roman" w:cs="Times New Roman"/>
          <w:sz w:val="24"/>
          <w:szCs w:val="24"/>
          <w:lang w:val="en-ZW"/>
        </w:rPr>
        <w:t>o</w:t>
      </w:r>
      <w:r w:rsidR="00DB485A" w:rsidRPr="00F32B1A">
        <w:rPr>
          <w:rFonts w:ascii="Times New Roman" w:hAnsi="Times New Roman" w:cs="Times New Roman"/>
          <w:sz w:val="24"/>
          <w:szCs w:val="24"/>
          <w:lang w:val="en-ZW"/>
        </w:rPr>
        <w:t xml:space="preserve">f 10% of his basic salary, an annual holiday </w:t>
      </w:r>
      <w:r>
        <w:rPr>
          <w:rFonts w:ascii="Times New Roman" w:hAnsi="Times New Roman" w:cs="Times New Roman"/>
          <w:sz w:val="24"/>
          <w:szCs w:val="24"/>
          <w:lang w:val="en-ZW"/>
        </w:rPr>
        <w:t xml:space="preserve">of </w:t>
      </w:r>
      <w:r w:rsidR="00DB485A" w:rsidRPr="00F32B1A">
        <w:rPr>
          <w:rFonts w:ascii="Times New Roman" w:hAnsi="Times New Roman" w:cs="Times New Roman"/>
          <w:sz w:val="24"/>
          <w:szCs w:val="24"/>
          <w:lang w:val="en-ZW"/>
        </w:rPr>
        <w:t xml:space="preserve">up to thirty working days, an executive company vehicle and in the absence of </w:t>
      </w:r>
      <w:r w:rsidR="00E07D75" w:rsidRPr="00F32B1A">
        <w:rPr>
          <w:rFonts w:ascii="Times New Roman" w:hAnsi="Times New Roman" w:cs="Times New Roman"/>
          <w:sz w:val="24"/>
          <w:szCs w:val="24"/>
          <w:lang w:val="en-ZW"/>
        </w:rPr>
        <w:t xml:space="preserve">the vehicle, maintenance costs </w:t>
      </w:r>
      <w:r w:rsidR="00DB485A" w:rsidRPr="00F32B1A">
        <w:rPr>
          <w:rFonts w:ascii="Times New Roman" w:hAnsi="Times New Roman" w:cs="Times New Roman"/>
          <w:sz w:val="24"/>
          <w:szCs w:val="24"/>
          <w:lang w:val="en-ZW"/>
        </w:rPr>
        <w:t>f</w:t>
      </w:r>
      <w:r w:rsidR="00E07D75" w:rsidRPr="00F32B1A">
        <w:rPr>
          <w:rFonts w:ascii="Times New Roman" w:hAnsi="Times New Roman" w:cs="Times New Roman"/>
          <w:sz w:val="24"/>
          <w:szCs w:val="24"/>
          <w:lang w:val="en-ZW"/>
        </w:rPr>
        <w:t>or</w:t>
      </w:r>
      <w:r w:rsidR="00DB485A" w:rsidRPr="00F32B1A">
        <w:rPr>
          <w:rFonts w:ascii="Times New Roman" w:hAnsi="Times New Roman" w:cs="Times New Roman"/>
          <w:sz w:val="24"/>
          <w:szCs w:val="24"/>
          <w:lang w:val="en-ZW"/>
        </w:rPr>
        <w:t xml:space="preserve"> his personal vehicle, fuel allowance of US$ 500 </w:t>
      </w:r>
      <w:r>
        <w:rPr>
          <w:rFonts w:ascii="Times New Roman" w:hAnsi="Times New Roman" w:cs="Times New Roman"/>
          <w:sz w:val="24"/>
          <w:szCs w:val="24"/>
          <w:lang w:val="en-ZW"/>
        </w:rPr>
        <w:t xml:space="preserve">per month </w:t>
      </w:r>
      <w:r w:rsidR="00DB485A" w:rsidRPr="00F32B1A">
        <w:rPr>
          <w:rFonts w:ascii="Times New Roman" w:hAnsi="Times New Roman" w:cs="Times New Roman"/>
          <w:sz w:val="24"/>
          <w:szCs w:val="24"/>
          <w:lang w:val="en-ZW"/>
        </w:rPr>
        <w:t>as well as a</w:t>
      </w:r>
      <w:r>
        <w:rPr>
          <w:rFonts w:ascii="Times New Roman" w:hAnsi="Times New Roman" w:cs="Times New Roman"/>
          <w:sz w:val="24"/>
          <w:szCs w:val="24"/>
          <w:lang w:val="en-ZW"/>
        </w:rPr>
        <w:t xml:space="preserve"> monthly</w:t>
      </w:r>
      <w:r w:rsidR="00DB485A" w:rsidRPr="00F32B1A">
        <w:rPr>
          <w:rFonts w:ascii="Times New Roman" w:hAnsi="Times New Roman" w:cs="Times New Roman"/>
          <w:sz w:val="24"/>
          <w:szCs w:val="24"/>
          <w:lang w:val="en-ZW"/>
        </w:rPr>
        <w:t xml:space="preserve"> allowance </w:t>
      </w:r>
      <w:r w:rsidR="001E4A50" w:rsidRPr="00F32B1A">
        <w:rPr>
          <w:rFonts w:ascii="Times New Roman" w:hAnsi="Times New Roman" w:cs="Times New Roman"/>
          <w:sz w:val="24"/>
          <w:szCs w:val="24"/>
          <w:lang w:val="en-ZW"/>
        </w:rPr>
        <w:t xml:space="preserve">of USD 1000 </w:t>
      </w:r>
      <w:r w:rsidR="00DB485A" w:rsidRPr="00F32B1A">
        <w:rPr>
          <w:rFonts w:ascii="Times New Roman" w:hAnsi="Times New Roman" w:cs="Times New Roman"/>
          <w:sz w:val="24"/>
          <w:szCs w:val="24"/>
          <w:lang w:val="en-ZW"/>
        </w:rPr>
        <w:t xml:space="preserve">for </w:t>
      </w:r>
      <w:r w:rsidR="001E4A50" w:rsidRPr="00F32B1A">
        <w:rPr>
          <w:rFonts w:ascii="Times New Roman" w:hAnsi="Times New Roman" w:cs="Times New Roman"/>
          <w:sz w:val="24"/>
          <w:szCs w:val="24"/>
          <w:lang w:val="en-ZW"/>
        </w:rPr>
        <w:t xml:space="preserve">the </w:t>
      </w:r>
      <w:r w:rsidR="00DB485A" w:rsidRPr="00F32B1A">
        <w:rPr>
          <w:rFonts w:ascii="Times New Roman" w:hAnsi="Times New Roman" w:cs="Times New Roman"/>
          <w:sz w:val="24"/>
          <w:szCs w:val="24"/>
          <w:lang w:val="en-ZW"/>
        </w:rPr>
        <w:t>us</w:t>
      </w:r>
      <w:r w:rsidR="001E4A50" w:rsidRPr="00F32B1A">
        <w:rPr>
          <w:rFonts w:ascii="Times New Roman" w:hAnsi="Times New Roman" w:cs="Times New Roman"/>
          <w:sz w:val="24"/>
          <w:szCs w:val="24"/>
          <w:lang w:val="en-ZW"/>
        </w:rPr>
        <w:t xml:space="preserve">e of </w:t>
      </w:r>
      <w:r w:rsidR="00DB485A" w:rsidRPr="00F32B1A">
        <w:rPr>
          <w:rFonts w:ascii="Times New Roman" w:hAnsi="Times New Roman" w:cs="Times New Roman"/>
          <w:sz w:val="24"/>
          <w:szCs w:val="24"/>
          <w:lang w:val="en-ZW"/>
        </w:rPr>
        <w:t>his own vehicle</w:t>
      </w:r>
      <w:r>
        <w:rPr>
          <w:rFonts w:ascii="Times New Roman" w:hAnsi="Times New Roman" w:cs="Times New Roman"/>
          <w:sz w:val="24"/>
          <w:szCs w:val="24"/>
          <w:lang w:val="en-ZW"/>
        </w:rPr>
        <w:t xml:space="preserve">. Also </w:t>
      </w:r>
      <w:r w:rsidR="00E07D75" w:rsidRPr="00F32B1A">
        <w:rPr>
          <w:rFonts w:ascii="Times New Roman" w:hAnsi="Times New Roman" w:cs="Times New Roman"/>
          <w:sz w:val="24"/>
          <w:szCs w:val="24"/>
          <w:lang w:val="en-ZW"/>
        </w:rPr>
        <w:t>includ</w:t>
      </w:r>
      <w:r>
        <w:rPr>
          <w:rFonts w:ascii="Times New Roman" w:hAnsi="Times New Roman" w:cs="Times New Roman"/>
          <w:sz w:val="24"/>
          <w:szCs w:val="24"/>
          <w:lang w:val="en-ZW"/>
        </w:rPr>
        <w:t xml:space="preserve">ed, was </w:t>
      </w:r>
      <w:r w:rsidR="00DB485A" w:rsidRPr="00F32B1A">
        <w:rPr>
          <w:rFonts w:ascii="Times New Roman" w:hAnsi="Times New Roman" w:cs="Times New Roman"/>
          <w:sz w:val="24"/>
          <w:szCs w:val="24"/>
          <w:lang w:val="en-ZW"/>
        </w:rPr>
        <w:t>a cell</w:t>
      </w:r>
      <w:r w:rsidR="00A07CF2" w:rsidRPr="00F32B1A">
        <w:rPr>
          <w:rFonts w:ascii="Times New Roman" w:hAnsi="Times New Roman" w:cs="Times New Roman"/>
          <w:sz w:val="24"/>
          <w:szCs w:val="24"/>
          <w:lang w:val="en-ZW"/>
        </w:rPr>
        <w:t xml:space="preserve"> </w:t>
      </w:r>
      <w:r w:rsidR="00DB485A" w:rsidRPr="00F32B1A">
        <w:rPr>
          <w:rFonts w:ascii="Times New Roman" w:hAnsi="Times New Roman" w:cs="Times New Roman"/>
          <w:sz w:val="24"/>
          <w:szCs w:val="24"/>
          <w:lang w:val="en-ZW"/>
        </w:rPr>
        <w:t>phone allowance of US$500</w:t>
      </w:r>
      <w:r>
        <w:rPr>
          <w:rFonts w:ascii="Times New Roman" w:hAnsi="Times New Roman" w:cs="Times New Roman"/>
          <w:sz w:val="24"/>
          <w:szCs w:val="24"/>
          <w:lang w:val="en-ZW"/>
        </w:rPr>
        <w:t xml:space="preserve"> per month</w:t>
      </w:r>
      <w:r w:rsidR="00DB485A" w:rsidRPr="00F32B1A">
        <w:rPr>
          <w:rFonts w:ascii="Times New Roman" w:hAnsi="Times New Roman" w:cs="Times New Roman"/>
          <w:sz w:val="24"/>
          <w:szCs w:val="24"/>
          <w:lang w:val="en-ZW"/>
        </w:rPr>
        <w:t xml:space="preserve">. </w:t>
      </w:r>
    </w:p>
    <w:p w:rsidR="00F32B1A" w:rsidRPr="00F32B1A" w:rsidRDefault="00F32B1A" w:rsidP="00EF43AC">
      <w:pPr>
        <w:spacing w:after="0" w:line="480" w:lineRule="auto"/>
        <w:ind w:firstLine="1134"/>
        <w:jc w:val="both"/>
        <w:rPr>
          <w:rFonts w:ascii="Times New Roman" w:hAnsi="Times New Roman" w:cs="Times New Roman"/>
          <w:sz w:val="24"/>
          <w:szCs w:val="24"/>
          <w:lang w:val="en-ZW"/>
        </w:rPr>
      </w:pPr>
    </w:p>
    <w:p w:rsidR="005A0D18" w:rsidRDefault="00E8365E"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respondent left the employment of the appellant</w:t>
      </w:r>
      <w:r w:rsidR="000678DB" w:rsidRPr="00F32B1A">
        <w:rPr>
          <w:rFonts w:ascii="Times New Roman" w:hAnsi="Times New Roman" w:cs="Times New Roman"/>
          <w:sz w:val="24"/>
          <w:szCs w:val="24"/>
          <w:lang w:val="en-ZW"/>
        </w:rPr>
        <w:t xml:space="preserve"> sometime in 2012</w:t>
      </w:r>
      <w:r w:rsidRPr="00F32B1A">
        <w:rPr>
          <w:rFonts w:ascii="Times New Roman" w:hAnsi="Times New Roman" w:cs="Times New Roman"/>
          <w:sz w:val="24"/>
          <w:szCs w:val="24"/>
          <w:lang w:val="en-ZW"/>
        </w:rPr>
        <w:t xml:space="preserve">. </w:t>
      </w:r>
      <w:r w:rsidR="001E4A50" w:rsidRPr="00F32B1A">
        <w:rPr>
          <w:rFonts w:ascii="Times New Roman" w:hAnsi="Times New Roman" w:cs="Times New Roman"/>
          <w:sz w:val="24"/>
          <w:szCs w:val="24"/>
          <w:lang w:val="en-ZW"/>
        </w:rPr>
        <w:t xml:space="preserve">The date of his departure </w:t>
      </w:r>
      <w:r w:rsidRPr="00F32B1A">
        <w:rPr>
          <w:rFonts w:ascii="Times New Roman" w:hAnsi="Times New Roman" w:cs="Times New Roman"/>
          <w:sz w:val="24"/>
          <w:szCs w:val="24"/>
          <w:lang w:val="en-ZW"/>
        </w:rPr>
        <w:t xml:space="preserve">is </w:t>
      </w:r>
      <w:r w:rsidR="001E4A50" w:rsidRPr="00F32B1A">
        <w:rPr>
          <w:rFonts w:ascii="Times New Roman" w:hAnsi="Times New Roman" w:cs="Times New Roman"/>
          <w:sz w:val="24"/>
          <w:szCs w:val="24"/>
          <w:lang w:val="en-ZW"/>
        </w:rPr>
        <w:t>contested</w:t>
      </w:r>
      <w:r w:rsidR="006E5FC9">
        <w:rPr>
          <w:rFonts w:ascii="Times New Roman" w:hAnsi="Times New Roman" w:cs="Times New Roman"/>
          <w:sz w:val="24"/>
          <w:szCs w:val="24"/>
          <w:lang w:val="en-ZW"/>
        </w:rPr>
        <w:t>,</w:t>
      </w:r>
      <w:r w:rsidR="005A0D18" w:rsidRPr="00F32B1A">
        <w:rPr>
          <w:rFonts w:ascii="Times New Roman" w:hAnsi="Times New Roman" w:cs="Times New Roman"/>
          <w:sz w:val="24"/>
          <w:szCs w:val="24"/>
          <w:lang w:val="en-ZW"/>
        </w:rPr>
        <w:t xml:space="preserve"> w</w:t>
      </w:r>
      <w:r w:rsidR="001E4A50" w:rsidRPr="00F32B1A">
        <w:rPr>
          <w:rFonts w:ascii="Times New Roman" w:hAnsi="Times New Roman" w:cs="Times New Roman"/>
          <w:sz w:val="24"/>
          <w:szCs w:val="24"/>
          <w:lang w:val="en-ZW"/>
        </w:rPr>
        <w:t>it</w:t>
      </w:r>
      <w:r w:rsidR="005A0D18" w:rsidRPr="00F32B1A">
        <w:rPr>
          <w:rFonts w:ascii="Times New Roman" w:hAnsi="Times New Roman" w:cs="Times New Roman"/>
          <w:sz w:val="24"/>
          <w:szCs w:val="24"/>
          <w:lang w:val="en-ZW"/>
        </w:rPr>
        <w:t>h</w:t>
      </w:r>
      <w:r w:rsidR="001E4A50" w:rsidRPr="00F32B1A">
        <w:rPr>
          <w:rFonts w:ascii="Times New Roman" w:hAnsi="Times New Roman" w:cs="Times New Roman"/>
          <w:sz w:val="24"/>
          <w:szCs w:val="24"/>
          <w:lang w:val="en-ZW"/>
        </w:rPr>
        <w:t xml:space="preserve"> </w:t>
      </w:r>
      <w:r w:rsidRPr="00F32B1A">
        <w:rPr>
          <w:rFonts w:ascii="Times New Roman" w:hAnsi="Times New Roman" w:cs="Times New Roman"/>
          <w:sz w:val="24"/>
          <w:szCs w:val="24"/>
          <w:lang w:val="en-ZW"/>
        </w:rPr>
        <w:t xml:space="preserve">the respondent </w:t>
      </w:r>
      <w:r w:rsidR="005A0D18" w:rsidRPr="00F32B1A">
        <w:rPr>
          <w:rFonts w:ascii="Times New Roman" w:hAnsi="Times New Roman" w:cs="Times New Roman"/>
          <w:sz w:val="24"/>
          <w:szCs w:val="24"/>
          <w:lang w:val="en-ZW"/>
        </w:rPr>
        <w:t xml:space="preserve">contending </w:t>
      </w:r>
      <w:r w:rsidRPr="00F32B1A">
        <w:rPr>
          <w:rFonts w:ascii="Times New Roman" w:hAnsi="Times New Roman" w:cs="Times New Roman"/>
          <w:sz w:val="24"/>
          <w:szCs w:val="24"/>
          <w:lang w:val="en-ZW"/>
        </w:rPr>
        <w:t>that he left employment on 30 July 2012 after completing twenty-three months of employment.</w:t>
      </w:r>
      <w:r w:rsidR="00385A51" w:rsidRPr="00F32B1A">
        <w:rPr>
          <w:rFonts w:ascii="Times New Roman" w:hAnsi="Times New Roman" w:cs="Times New Roman"/>
          <w:sz w:val="24"/>
          <w:szCs w:val="24"/>
          <w:lang w:val="en-ZW"/>
        </w:rPr>
        <w:t xml:space="preserve"> This </w:t>
      </w:r>
      <w:r w:rsidR="000B4199" w:rsidRPr="00F32B1A">
        <w:rPr>
          <w:rFonts w:ascii="Times New Roman" w:hAnsi="Times New Roman" w:cs="Times New Roman"/>
          <w:sz w:val="24"/>
          <w:szCs w:val="24"/>
          <w:lang w:val="en-ZW"/>
        </w:rPr>
        <w:t xml:space="preserve">stance </w:t>
      </w:r>
      <w:r w:rsidR="00385A51" w:rsidRPr="00F32B1A">
        <w:rPr>
          <w:rFonts w:ascii="Times New Roman" w:hAnsi="Times New Roman" w:cs="Times New Roman"/>
          <w:sz w:val="24"/>
          <w:szCs w:val="24"/>
          <w:lang w:val="en-ZW"/>
        </w:rPr>
        <w:t xml:space="preserve">was grounded in the provision </w:t>
      </w:r>
      <w:r w:rsidR="006C7884">
        <w:rPr>
          <w:rFonts w:ascii="Times New Roman" w:hAnsi="Times New Roman" w:cs="Times New Roman"/>
          <w:sz w:val="24"/>
          <w:szCs w:val="24"/>
          <w:lang w:val="en-ZW"/>
        </w:rPr>
        <w:t xml:space="preserve">contained </w:t>
      </w:r>
      <w:r w:rsidR="00385A51" w:rsidRPr="00F32B1A">
        <w:rPr>
          <w:rFonts w:ascii="Times New Roman" w:hAnsi="Times New Roman" w:cs="Times New Roman"/>
          <w:sz w:val="24"/>
          <w:szCs w:val="24"/>
          <w:lang w:val="en-ZW"/>
        </w:rPr>
        <w:t>in the Scheme of arrangement which provided for the resignation of the directors</w:t>
      </w:r>
      <w:r w:rsidR="007C2E26" w:rsidRPr="00F32B1A">
        <w:rPr>
          <w:rFonts w:ascii="Times New Roman" w:hAnsi="Times New Roman" w:cs="Times New Roman"/>
          <w:sz w:val="24"/>
          <w:szCs w:val="24"/>
          <w:lang w:val="en-ZW"/>
        </w:rPr>
        <w:t xml:space="preserve"> </w:t>
      </w:r>
      <w:r w:rsidR="006C7884">
        <w:rPr>
          <w:rFonts w:ascii="Times New Roman" w:hAnsi="Times New Roman" w:cs="Times New Roman"/>
          <w:sz w:val="24"/>
          <w:szCs w:val="24"/>
          <w:lang w:val="en-ZW"/>
        </w:rPr>
        <w:t xml:space="preserve">upon </w:t>
      </w:r>
      <w:r w:rsidR="007C2E26" w:rsidRPr="00F32B1A">
        <w:rPr>
          <w:rFonts w:ascii="Times New Roman" w:hAnsi="Times New Roman" w:cs="Times New Roman"/>
          <w:sz w:val="24"/>
          <w:szCs w:val="24"/>
          <w:lang w:val="en-ZW"/>
        </w:rPr>
        <w:t xml:space="preserve">  sanctioning of the scheme of arrang</w:t>
      </w:r>
      <w:r w:rsidR="00B56ACC" w:rsidRPr="00F32B1A">
        <w:rPr>
          <w:rFonts w:ascii="Times New Roman" w:hAnsi="Times New Roman" w:cs="Times New Roman"/>
          <w:sz w:val="24"/>
          <w:szCs w:val="24"/>
          <w:lang w:val="en-ZW"/>
        </w:rPr>
        <w:t>e</w:t>
      </w:r>
      <w:r w:rsidR="007C2E26" w:rsidRPr="00F32B1A">
        <w:rPr>
          <w:rFonts w:ascii="Times New Roman" w:hAnsi="Times New Roman" w:cs="Times New Roman"/>
          <w:sz w:val="24"/>
          <w:szCs w:val="24"/>
          <w:lang w:val="en-ZW"/>
        </w:rPr>
        <w:t>ment</w:t>
      </w:r>
      <w:r w:rsidR="006C7884">
        <w:rPr>
          <w:rFonts w:ascii="Times New Roman" w:hAnsi="Times New Roman" w:cs="Times New Roman"/>
          <w:sz w:val="24"/>
          <w:szCs w:val="24"/>
          <w:lang w:val="en-ZW"/>
        </w:rPr>
        <w:t xml:space="preserve"> by the parties</w:t>
      </w:r>
      <w:r w:rsidR="00385A51" w:rsidRPr="00F32B1A">
        <w:rPr>
          <w:rFonts w:ascii="Times New Roman" w:hAnsi="Times New Roman" w:cs="Times New Roman"/>
          <w:sz w:val="24"/>
          <w:szCs w:val="24"/>
          <w:lang w:val="en-ZW"/>
        </w:rPr>
        <w:t>.</w:t>
      </w:r>
      <w:r w:rsidRPr="00F32B1A">
        <w:rPr>
          <w:rFonts w:ascii="Times New Roman" w:hAnsi="Times New Roman" w:cs="Times New Roman"/>
          <w:sz w:val="24"/>
          <w:szCs w:val="24"/>
          <w:lang w:val="en-ZW"/>
        </w:rPr>
        <w:t xml:space="preserve"> </w:t>
      </w:r>
    </w:p>
    <w:p w:rsidR="00F32B1A" w:rsidRPr="00F32B1A" w:rsidRDefault="00F32B1A" w:rsidP="00EF43AC">
      <w:pPr>
        <w:spacing w:after="0" w:line="480" w:lineRule="auto"/>
        <w:ind w:firstLine="1134"/>
        <w:jc w:val="both"/>
        <w:rPr>
          <w:rFonts w:ascii="Times New Roman" w:hAnsi="Times New Roman" w:cs="Times New Roman"/>
          <w:sz w:val="24"/>
          <w:szCs w:val="24"/>
          <w:lang w:val="en-ZW"/>
        </w:rPr>
      </w:pPr>
    </w:p>
    <w:p w:rsidR="00D50083" w:rsidRDefault="00E8365E"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appellant</w:t>
      </w:r>
      <w:r w:rsidR="00E07D75" w:rsidRPr="00F32B1A">
        <w:rPr>
          <w:rFonts w:ascii="Times New Roman" w:hAnsi="Times New Roman" w:cs="Times New Roman"/>
          <w:sz w:val="24"/>
          <w:szCs w:val="24"/>
          <w:lang w:val="en-ZW"/>
        </w:rPr>
        <w:t>,</w:t>
      </w:r>
      <w:r w:rsidRPr="00F32B1A">
        <w:rPr>
          <w:rFonts w:ascii="Times New Roman" w:hAnsi="Times New Roman" w:cs="Times New Roman"/>
          <w:sz w:val="24"/>
          <w:szCs w:val="24"/>
          <w:lang w:val="en-ZW"/>
        </w:rPr>
        <w:t xml:space="preserve"> </w:t>
      </w:r>
      <w:r w:rsidR="00E07D75" w:rsidRPr="00F32B1A">
        <w:rPr>
          <w:rFonts w:ascii="Times New Roman" w:hAnsi="Times New Roman" w:cs="Times New Roman"/>
          <w:sz w:val="24"/>
          <w:szCs w:val="24"/>
          <w:lang w:val="en-ZW"/>
        </w:rPr>
        <w:t xml:space="preserve">on the other hand, </w:t>
      </w:r>
      <w:r w:rsidRPr="00F32B1A">
        <w:rPr>
          <w:rFonts w:ascii="Times New Roman" w:hAnsi="Times New Roman" w:cs="Times New Roman"/>
          <w:sz w:val="24"/>
          <w:szCs w:val="24"/>
          <w:lang w:val="en-ZW"/>
        </w:rPr>
        <w:t>argues that the respondent left its employment</w:t>
      </w:r>
      <w:r w:rsidR="00600F93" w:rsidRPr="00F32B1A">
        <w:rPr>
          <w:rFonts w:ascii="Times New Roman" w:hAnsi="Times New Roman" w:cs="Times New Roman"/>
          <w:sz w:val="24"/>
          <w:szCs w:val="24"/>
          <w:lang w:val="en-ZW"/>
        </w:rPr>
        <w:t xml:space="preserve"> on 31</w:t>
      </w:r>
      <w:r w:rsidR="00EF43AC">
        <w:rPr>
          <w:rFonts w:ascii="Times New Roman" w:hAnsi="Times New Roman" w:cs="Times New Roman"/>
          <w:sz w:val="24"/>
          <w:szCs w:val="24"/>
          <w:lang w:val="en-ZW"/>
        </w:rPr>
        <w:t xml:space="preserve"> </w:t>
      </w:r>
      <w:r w:rsidR="00600F93" w:rsidRPr="00F32B1A">
        <w:rPr>
          <w:rFonts w:ascii="Times New Roman" w:hAnsi="Times New Roman" w:cs="Times New Roman"/>
          <w:sz w:val="24"/>
          <w:szCs w:val="24"/>
          <w:lang w:val="en-ZW"/>
        </w:rPr>
        <w:t xml:space="preserve">January 2012 when he requested for </w:t>
      </w:r>
      <w:r w:rsidR="00E07D75" w:rsidRPr="00F32B1A">
        <w:rPr>
          <w:rFonts w:ascii="Times New Roman" w:hAnsi="Times New Roman" w:cs="Times New Roman"/>
          <w:sz w:val="24"/>
          <w:szCs w:val="24"/>
          <w:lang w:val="en-ZW"/>
        </w:rPr>
        <w:t xml:space="preserve">payment of </w:t>
      </w:r>
      <w:r w:rsidR="00600F93" w:rsidRPr="00F32B1A">
        <w:rPr>
          <w:rFonts w:ascii="Times New Roman" w:hAnsi="Times New Roman" w:cs="Times New Roman"/>
          <w:sz w:val="24"/>
          <w:szCs w:val="24"/>
          <w:lang w:val="en-ZW"/>
        </w:rPr>
        <w:t>his terminal benefits through an email.</w:t>
      </w:r>
      <w:r w:rsidR="007C2E26" w:rsidRPr="00F32B1A">
        <w:rPr>
          <w:rFonts w:ascii="Times New Roman" w:hAnsi="Times New Roman" w:cs="Times New Roman"/>
          <w:sz w:val="24"/>
          <w:szCs w:val="24"/>
          <w:lang w:val="en-ZW"/>
        </w:rPr>
        <w:t xml:space="preserve"> This email </w:t>
      </w:r>
      <w:r w:rsidR="007C2E26" w:rsidRPr="00F32B1A">
        <w:rPr>
          <w:rFonts w:ascii="Times New Roman" w:hAnsi="Times New Roman" w:cs="Times New Roman"/>
          <w:sz w:val="24"/>
          <w:szCs w:val="24"/>
          <w:lang w:val="en-ZW"/>
        </w:rPr>
        <w:lastRenderedPageBreak/>
        <w:t xml:space="preserve">is not part of the record </w:t>
      </w:r>
      <w:r w:rsidR="00E07D75" w:rsidRPr="00F32B1A">
        <w:rPr>
          <w:rFonts w:ascii="Times New Roman" w:hAnsi="Times New Roman" w:cs="Times New Roman"/>
          <w:sz w:val="24"/>
          <w:szCs w:val="24"/>
          <w:lang w:val="en-ZW"/>
        </w:rPr>
        <w:t xml:space="preserve">before </w:t>
      </w:r>
      <w:r w:rsidR="007C2E26" w:rsidRPr="00F32B1A">
        <w:rPr>
          <w:rFonts w:ascii="Times New Roman" w:hAnsi="Times New Roman" w:cs="Times New Roman"/>
          <w:sz w:val="24"/>
          <w:szCs w:val="24"/>
          <w:lang w:val="en-ZW"/>
        </w:rPr>
        <w:t>this court.</w:t>
      </w:r>
      <w:r w:rsidR="00B46621" w:rsidRPr="00F32B1A">
        <w:rPr>
          <w:rFonts w:ascii="Times New Roman" w:hAnsi="Times New Roman" w:cs="Times New Roman"/>
          <w:sz w:val="24"/>
          <w:szCs w:val="24"/>
          <w:lang w:val="en-ZW"/>
        </w:rPr>
        <w:t xml:space="preserve"> What is on record is a letter from the respondent requesting to be paid his ‘entitlements’ on 1 October 2013.</w:t>
      </w:r>
      <w:r w:rsidR="00B56ACC" w:rsidRPr="00F32B1A">
        <w:rPr>
          <w:rFonts w:ascii="Times New Roman" w:hAnsi="Times New Roman" w:cs="Times New Roman"/>
          <w:sz w:val="24"/>
          <w:szCs w:val="24"/>
          <w:lang w:val="en-ZW"/>
        </w:rPr>
        <w:t xml:space="preserve"> The gist of the letter appears</w:t>
      </w:r>
      <w:r w:rsidR="00B46621" w:rsidRPr="00F32B1A">
        <w:rPr>
          <w:rFonts w:ascii="Times New Roman" w:hAnsi="Times New Roman" w:cs="Times New Roman"/>
          <w:sz w:val="24"/>
          <w:szCs w:val="24"/>
          <w:lang w:val="en-ZW"/>
        </w:rPr>
        <w:t xml:space="preserve"> to be that the respondent had made a claim even before this date</w:t>
      </w:r>
      <w:r w:rsidR="00B56ACC" w:rsidRPr="00F32B1A">
        <w:rPr>
          <w:rFonts w:ascii="Times New Roman" w:hAnsi="Times New Roman" w:cs="Times New Roman"/>
          <w:sz w:val="24"/>
          <w:szCs w:val="24"/>
          <w:lang w:val="en-ZW"/>
        </w:rPr>
        <w:t xml:space="preserve"> and </w:t>
      </w:r>
      <w:r w:rsidR="000B4199" w:rsidRPr="00F32B1A">
        <w:rPr>
          <w:rFonts w:ascii="Times New Roman" w:hAnsi="Times New Roman" w:cs="Times New Roman"/>
          <w:sz w:val="24"/>
          <w:szCs w:val="24"/>
          <w:lang w:val="en-ZW"/>
        </w:rPr>
        <w:t>the letter was written as</w:t>
      </w:r>
      <w:r w:rsidR="00B56ACC" w:rsidRPr="00F32B1A">
        <w:rPr>
          <w:rFonts w:ascii="Times New Roman" w:hAnsi="Times New Roman" w:cs="Times New Roman"/>
          <w:sz w:val="24"/>
          <w:szCs w:val="24"/>
          <w:lang w:val="en-ZW"/>
        </w:rPr>
        <w:t xml:space="preserve"> a follow up on the is</w:t>
      </w:r>
      <w:r w:rsidR="005A0D18" w:rsidRPr="00F32B1A">
        <w:rPr>
          <w:rFonts w:ascii="Times New Roman" w:hAnsi="Times New Roman" w:cs="Times New Roman"/>
          <w:sz w:val="24"/>
          <w:szCs w:val="24"/>
          <w:lang w:val="en-ZW"/>
        </w:rPr>
        <w:t>s</w:t>
      </w:r>
      <w:r w:rsidR="00B56ACC" w:rsidRPr="00F32B1A">
        <w:rPr>
          <w:rFonts w:ascii="Times New Roman" w:hAnsi="Times New Roman" w:cs="Times New Roman"/>
          <w:sz w:val="24"/>
          <w:szCs w:val="24"/>
          <w:lang w:val="en-ZW"/>
        </w:rPr>
        <w:t>ue.</w:t>
      </w:r>
      <w:r w:rsidR="00D50083" w:rsidRPr="00F32B1A">
        <w:rPr>
          <w:rFonts w:ascii="Times New Roman" w:hAnsi="Times New Roman" w:cs="Times New Roman"/>
          <w:sz w:val="24"/>
          <w:szCs w:val="24"/>
          <w:lang w:val="en-ZW"/>
        </w:rPr>
        <w:t xml:space="preserve"> The respondent claimed that he was owed US$ 277 000 as outstanding salaries and benefits due to him. </w:t>
      </w:r>
    </w:p>
    <w:p w:rsidR="00F32B1A" w:rsidRPr="00F32B1A" w:rsidRDefault="00F32B1A" w:rsidP="00EF43AC">
      <w:pPr>
        <w:spacing w:after="0" w:line="480" w:lineRule="auto"/>
        <w:ind w:firstLine="1134"/>
        <w:jc w:val="both"/>
        <w:rPr>
          <w:rFonts w:ascii="Times New Roman" w:hAnsi="Times New Roman" w:cs="Times New Roman"/>
          <w:sz w:val="24"/>
          <w:szCs w:val="24"/>
          <w:lang w:val="en-ZW"/>
        </w:rPr>
      </w:pPr>
    </w:p>
    <w:p w:rsidR="00D50083" w:rsidRDefault="00B56ACC"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appellant responded</w:t>
      </w:r>
      <w:r w:rsidR="00B46621" w:rsidRPr="00F32B1A">
        <w:rPr>
          <w:rFonts w:ascii="Times New Roman" w:hAnsi="Times New Roman" w:cs="Times New Roman"/>
          <w:sz w:val="24"/>
          <w:szCs w:val="24"/>
          <w:lang w:val="en-ZW"/>
        </w:rPr>
        <w:t xml:space="preserve"> to his request for outstanding salaries a</w:t>
      </w:r>
      <w:r w:rsidR="00BA787A">
        <w:rPr>
          <w:rFonts w:ascii="Times New Roman" w:hAnsi="Times New Roman" w:cs="Times New Roman"/>
          <w:sz w:val="24"/>
          <w:szCs w:val="24"/>
          <w:lang w:val="en-ZW"/>
        </w:rPr>
        <w:t>nd allowances on 24 October 2013</w:t>
      </w:r>
      <w:r w:rsidR="00B46621" w:rsidRPr="00F32B1A">
        <w:rPr>
          <w:rFonts w:ascii="Times New Roman" w:hAnsi="Times New Roman" w:cs="Times New Roman"/>
          <w:sz w:val="24"/>
          <w:szCs w:val="24"/>
          <w:lang w:val="en-ZW"/>
        </w:rPr>
        <w:t xml:space="preserve"> by acknowledging that it owed him US$ 113 780. It stated that it had paid him US$ 1 500 in part settlement to him and undertook to issue him a debenture for ‘the balance of US$112 280’. </w:t>
      </w:r>
    </w:p>
    <w:p w:rsidR="00F32B1A" w:rsidRPr="00F32B1A" w:rsidRDefault="00F32B1A" w:rsidP="00EF43AC">
      <w:pPr>
        <w:spacing w:after="0" w:line="480" w:lineRule="auto"/>
        <w:ind w:firstLine="1134"/>
        <w:jc w:val="both"/>
        <w:rPr>
          <w:rFonts w:ascii="Times New Roman" w:hAnsi="Times New Roman" w:cs="Times New Roman"/>
          <w:sz w:val="24"/>
          <w:szCs w:val="24"/>
          <w:lang w:val="en-ZW"/>
        </w:rPr>
      </w:pPr>
    </w:p>
    <w:p w:rsidR="00F32B1A" w:rsidRDefault="0080555C"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w:t>
      </w:r>
      <w:r w:rsidR="009164A3" w:rsidRPr="00F32B1A">
        <w:rPr>
          <w:rFonts w:ascii="Times New Roman" w:hAnsi="Times New Roman" w:cs="Times New Roman"/>
          <w:sz w:val="24"/>
          <w:szCs w:val="24"/>
          <w:lang w:val="en-ZW"/>
        </w:rPr>
        <w:t xml:space="preserve"> respondent referred the</w:t>
      </w:r>
      <w:r w:rsidRPr="00F32B1A">
        <w:rPr>
          <w:rFonts w:ascii="Times New Roman" w:hAnsi="Times New Roman" w:cs="Times New Roman"/>
          <w:sz w:val="24"/>
          <w:szCs w:val="24"/>
          <w:lang w:val="en-ZW"/>
        </w:rPr>
        <w:t xml:space="preserve"> </w:t>
      </w:r>
      <w:r w:rsidR="009164A3" w:rsidRPr="00F32B1A">
        <w:rPr>
          <w:rFonts w:ascii="Times New Roman" w:hAnsi="Times New Roman" w:cs="Times New Roman"/>
          <w:sz w:val="24"/>
          <w:szCs w:val="24"/>
          <w:lang w:val="en-ZW"/>
        </w:rPr>
        <w:t>dispute between the parties</w:t>
      </w:r>
      <w:r w:rsidRPr="00F32B1A">
        <w:rPr>
          <w:rFonts w:ascii="Times New Roman" w:hAnsi="Times New Roman" w:cs="Times New Roman"/>
          <w:sz w:val="24"/>
          <w:szCs w:val="24"/>
          <w:lang w:val="en-ZW"/>
        </w:rPr>
        <w:t xml:space="preserve"> for conciliation</w:t>
      </w:r>
      <w:r w:rsidR="009164A3" w:rsidRPr="00F32B1A">
        <w:rPr>
          <w:rFonts w:ascii="Times New Roman" w:hAnsi="Times New Roman" w:cs="Times New Roman"/>
          <w:sz w:val="24"/>
          <w:szCs w:val="24"/>
          <w:lang w:val="en-ZW"/>
        </w:rPr>
        <w:t xml:space="preserve"> on 24 June 2014.</w:t>
      </w:r>
    </w:p>
    <w:p w:rsidR="007C2E26" w:rsidRPr="00F32B1A" w:rsidRDefault="009164A3" w:rsidP="00EF43AC">
      <w:pPr>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 </w:t>
      </w:r>
    </w:p>
    <w:p w:rsidR="007C2E26" w:rsidRDefault="00B46621"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By this time, the appellant had been</w:t>
      </w:r>
      <w:r w:rsidR="007C2E26" w:rsidRPr="00F32B1A">
        <w:rPr>
          <w:rFonts w:ascii="Times New Roman" w:hAnsi="Times New Roman" w:cs="Times New Roman"/>
          <w:sz w:val="24"/>
          <w:szCs w:val="24"/>
          <w:lang w:val="en-ZW"/>
        </w:rPr>
        <w:t xml:space="preserve"> purchased by a consortium called Altiwave under a scheme of arrangement. In terms of the </w:t>
      </w:r>
      <w:r w:rsidR="00A35240">
        <w:rPr>
          <w:rFonts w:ascii="Times New Roman" w:hAnsi="Times New Roman" w:cs="Times New Roman"/>
          <w:sz w:val="24"/>
          <w:szCs w:val="24"/>
          <w:lang w:val="en-ZW"/>
        </w:rPr>
        <w:t>s</w:t>
      </w:r>
      <w:r w:rsidR="007C2E26" w:rsidRPr="00F32B1A">
        <w:rPr>
          <w:rFonts w:ascii="Times New Roman" w:hAnsi="Times New Roman" w:cs="Times New Roman"/>
          <w:sz w:val="24"/>
          <w:szCs w:val="24"/>
          <w:lang w:val="en-ZW"/>
        </w:rPr>
        <w:t>cheme of arrangement, the identified concurrent creditors included employees of the appellant. The settlement of indebtedness to employee creditors was through a payment of</w:t>
      </w:r>
      <w:r w:rsidR="00B56ACC" w:rsidRPr="00F32B1A">
        <w:rPr>
          <w:rFonts w:ascii="Times New Roman" w:hAnsi="Times New Roman" w:cs="Times New Roman"/>
          <w:sz w:val="24"/>
          <w:szCs w:val="24"/>
          <w:lang w:val="en-ZW"/>
        </w:rPr>
        <w:t xml:space="preserve"> cash </w:t>
      </w:r>
      <w:r w:rsidR="007C2E26" w:rsidRPr="00F32B1A">
        <w:rPr>
          <w:rFonts w:ascii="Times New Roman" w:hAnsi="Times New Roman" w:cs="Times New Roman"/>
          <w:sz w:val="24"/>
          <w:szCs w:val="24"/>
          <w:lang w:val="en-ZW"/>
        </w:rPr>
        <w:t xml:space="preserve">up to a cap </w:t>
      </w:r>
      <w:r w:rsidR="006E5FC9">
        <w:rPr>
          <w:rFonts w:ascii="Times New Roman" w:hAnsi="Times New Roman" w:cs="Times New Roman"/>
          <w:sz w:val="24"/>
          <w:szCs w:val="24"/>
          <w:lang w:val="en-ZW"/>
        </w:rPr>
        <w:t xml:space="preserve">of </w:t>
      </w:r>
      <w:r w:rsidR="007C2E26" w:rsidRPr="00F32B1A">
        <w:rPr>
          <w:rFonts w:ascii="Times New Roman" w:hAnsi="Times New Roman" w:cs="Times New Roman"/>
          <w:sz w:val="24"/>
          <w:szCs w:val="24"/>
          <w:lang w:val="en-ZW"/>
        </w:rPr>
        <w:t>US$ 1 500 for each person. The balance of the employee creditors’ claims would be paid through</w:t>
      </w:r>
      <w:r w:rsidR="00B56ACC" w:rsidRPr="00F32B1A">
        <w:rPr>
          <w:rFonts w:ascii="Times New Roman" w:hAnsi="Times New Roman" w:cs="Times New Roman"/>
          <w:sz w:val="24"/>
          <w:szCs w:val="24"/>
          <w:lang w:val="en-ZW"/>
        </w:rPr>
        <w:t xml:space="preserve"> the issue of debentures. The</w:t>
      </w:r>
      <w:r w:rsidR="007C2E26" w:rsidRPr="00F32B1A">
        <w:rPr>
          <w:rFonts w:ascii="Times New Roman" w:hAnsi="Times New Roman" w:cs="Times New Roman"/>
          <w:sz w:val="24"/>
          <w:szCs w:val="24"/>
          <w:lang w:val="en-ZW"/>
        </w:rPr>
        <w:t xml:space="preserve"> sc</w:t>
      </w:r>
      <w:r w:rsidR="00B56ACC" w:rsidRPr="00F32B1A">
        <w:rPr>
          <w:rFonts w:ascii="Times New Roman" w:hAnsi="Times New Roman" w:cs="Times New Roman"/>
          <w:sz w:val="24"/>
          <w:szCs w:val="24"/>
          <w:lang w:val="en-ZW"/>
        </w:rPr>
        <w:t>heme of arrangement acknowledged</w:t>
      </w:r>
      <w:r w:rsidR="007C2E26" w:rsidRPr="00F32B1A">
        <w:rPr>
          <w:rFonts w:ascii="Times New Roman" w:hAnsi="Times New Roman" w:cs="Times New Roman"/>
          <w:sz w:val="24"/>
          <w:szCs w:val="24"/>
          <w:lang w:val="en-ZW"/>
        </w:rPr>
        <w:t xml:space="preserve"> a claim by the respondent for arrear salaries which was stated to be ‘still to be verified and tr</w:t>
      </w:r>
      <w:r w:rsidR="00B56ACC" w:rsidRPr="00F32B1A">
        <w:rPr>
          <w:rFonts w:ascii="Times New Roman" w:hAnsi="Times New Roman" w:cs="Times New Roman"/>
          <w:sz w:val="24"/>
          <w:szCs w:val="24"/>
          <w:lang w:val="en-ZW"/>
        </w:rPr>
        <w:t>e</w:t>
      </w:r>
      <w:r w:rsidR="007C2E26" w:rsidRPr="00F32B1A">
        <w:rPr>
          <w:rFonts w:ascii="Times New Roman" w:hAnsi="Times New Roman" w:cs="Times New Roman"/>
          <w:sz w:val="24"/>
          <w:szCs w:val="24"/>
          <w:lang w:val="en-ZW"/>
        </w:rPr>
        <w:t xml:space="preserve">ated in the same manner as the employee creditors of Lobels Bread (Private) Ltd’. The scheme of arrangement was signed in May 2012. It also provided, as stated </w:t>
      </w:r>
      <w:r w:rsidR="007C2E26" w:rsidRPr="00F32B1A">
        <w:rPr>
          <w:rFonts w:ascii="Times New Roman" w:hAnsi="Times New Roman" w:cs="Times New Roman"/>
          <w:sz w:val="24"/>
          <w:szCs w:val="24"/>
          <w:lang w:val="en-ZW"/>
        </w:rPr>
        <w:lastRenderedPageBreak/>
        <w:t>above, that the directors of the appellant would resign from their respective offices as directors and as employees on the date the scheme would be sanctioned.</w:t>
      </w:r>
    </w:p>
    <w:p w:rsidR="00F32B1A" w:rsidRPr="00F32B1A" w:rsidRDefault="00F32B1A" w:rsidP="00EF43AC">
      <w:pPr>
        <w:spacing w:after="0" w:line="480" w:lineRule="auto"/>
        <w:ind w:firstLine="1134"/>
        <w:jc w:val="both"/>
        <w:rPr>
          <w:rFonts w:ascii="Times New Roman" w:hAnsi="Times New Roman" w:cs="Times New Roman"/>
          <w:sz w:val="24"/>
          <w:szCs w:val="24"/>
          <w:lang w:val="en-ZW"/>
        </w:rPr>
      </w:pPr>
    </w:p>
    <w:p w:rsidR="00E8365E" w:rsidRPr="00F32B1A" w:rsidRDefault="009164A3"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Conciliation yielded</w:t>
      </w:r>
      <w:r w:rsidR="0080555C" w:rsidRPr="00F32B1A">
        <w:rPr>
          <w:rFonts w:ascii="Times New Roman" w:hAnsi="Times New Roman" w:cs="Times New Roman"/>
          <w:sz w:val="24"/>
          <w:szCs w:val="24"/>
          <w:lang w:val="en-ZW"/>
        </w:rPr>
        <w:t xml:space="preserve"> a certificate of no settlement. The dispute was referred </w:t>
      </w:r>
      <w:r w:rsidR="005A0D18" w:rsidRPr="00F32B1A">
        <w:rPr>
          <w:rFonts w:ascii="Times New Roman" w:hAnsi="Times New Roman" w:cs="Times New Roman"/>
          <w:sz w:val="24"/>
          <w:szCs w:val="24"/>
          <w:lang w:val="en-ZW"/>
        </w:rPr>
        <w:t>t</w:t>
      </w:r>
      <w:r w:rsidR="0080555C" w:rsidRPr="00F32B1A">
        <w:rPr>
          <w:rFonts w:ascii="Times New Roman" w:hAnsi="Times New Roman" w:cs="Times New Roman"/>
          <w:sz w:val="24"/>
          <w:szCs w:val="24"/>
          <w:lang w:val="en-ZW"/>
        </w:rPr>
        <w:t xml:space="preserve">o arbitration in terms of s 93 of the Labour Act </w:t>
      </w:r>
      <w:r w:rsidR="00A4239C" w:rsidRPr="00F32B1A">
        <w:rPr>
          <w:rFonts w:ascii="Times New Roman" w:hAnsi="Times New Roman" w:cs="Times New Roman"/>
          <w:sz w:val="24"/>
          <w:szCs w:val="24"/>
          <w:lang w:val="en-ZW"/>
        </w:rPr>
        <w:t>with the following terms of reference:</w:t>
      </w:r>
    </w:p>
    <w:p w:rsidR="00A4239C" w:rsidRPr="00F32B1A" w:rsidRDefault="002977E5" w:rsidP="007D7FA5">
      <w:pPr>
        <w:pStyle w:val="ListParagraph"/>
        <w:numPr>
          <w:ilvl w:val="0"/>
          <w:numId w:val="2"/>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Whether or not the cla</w:t>
      </w:r>
      <w:r w:rsidR="000B4199" w:rsidRPr="00F32B1A">
        <w:rPr>
          <w:rFonts w:ascii="Times New Roman" w:hAnsi="Times New Roman" w:cs="Times New Roman"/>
          <w:sz w:val="24"/>
          <w:szCs w:val="24"/>
          <w:lang w:val="en-ZW"/>
        </w:rPr>
        <w:t>imant’s contract of employment wa</w:t>
      </w:r>
      <w:r w:rsidRPr="00F32B1A">
        <w:rPr>
          <w:rFonts w:ascii="Times New Roman" w:hAnsi="Times New Roman" w:cs="Times New Roman"/>
          <w:sz w:val="24"/>
          <w:szCs w:val="24"/>
          <w:lang w:val="en-ZW"/>
        </w:rPr>
        <w:t>s valid</w:t>
      </w:r>
      <w:r w:rsidR="005A0D18" w:rsidRPr="00F32B1A">
        <w:rPr>
          <w:rFonts w:ascii="Times New Roman" w:hAnsi="Times New Roman" w:cs="Times New Roman"/>
          <w:sz w:val="24"/>
          <w:szCs w:val="24"/>
          <w:lang w:val="en-ZW"/>
        </w:rPr>
        <w:t>.</w:t>
      </w:r>
    </w:p>
    <w:p w:rsidR="002977E5" w:rsidRPr="00F32B1A" w:rsidRDefault="002977E5" w:rsidP="007D7FA5">
      <w:pPr>
        <w:pStyle w:val="ListParagraph"/>
        <w:numPr>
          <w:ilvl w:val="0"/>
          <w:numId w:val="2"/>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Whether or not Lobels has paid the claimant full salaries an</w:t>
      </w:r>
      <w:r w:rsidR="00A35240">
        <w:rPr>
          <w:rFonts w:ascii="Times New Roman" w:hAnsi="Times New Roman" w:cs="Times New Roman"/>
          <w:sz w:val="24"/>
          <w:szCs w:val="24"/>
          <w:lang w:val="en-ZW"/>
        </w:rPr>
        <w:t xml:space="preserve">d terminal benefits </w:t>
      </w:r>
      <w:r w:rsidRPr="00F32B1A">
        <w:rPr>
          <w:rFonts w:ascii="Times New Roman" w:hAnsi="Times New Roman" w:cs="Times New Roman"/>
          <w:sz w:val="24"/>
          <w:szCs w:val="24"/>
          <w:lang w:val="en-ZW"/>
        </w:rPr>
        <w:t>in accordance with the contract</w:t>
      </w:r>
      <w:r w:rsidR="005A0D18" w:rsidRPr="00F32B1A">
        <w:rPr>
          <w:rFonts w:ascii="Times New Roman" w:hAnsi="Times New Roman" w:cs="Times New Roman"/>
          <w:sz w:val="24"/>
          <w:szCs w:val="24"/>
          <w:lang w:val="en-ZW"/>
        </w:rPr>
        <w:t>.</w:t>
      </w:r>
    </w:p>
    <w:p w:rsidR="002977E5" w:rsidRPr="00F32B1A" w:rsidRDefault="002977E5" w:rsidP="007D7FA5">
      <w:pPr>
        <w:pStyle w:val="ListParagraph"/>
        <w:numPr>
          <w:ilvl w:val="0"/>
          <w:numId w:val="2"/>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Whether or not safeguards for moving the claimant from his own business were taken into account</w:t>
      </w:r>
      <w:r w:rsidR="005A0D18" w:rsidRPr="00F32B1A">
        <w:rPr>
          <w:rFonts w:ascii="Times New Roman" w:hAnsi="Times New Roman" w:cs="Times New Roman"/>
          <w:sz w:val="24"/>
          <w:szCs w:val="24"/>
          <w:lang w:val="en-ZW"/>
        </w:rPr>
        <w:t>.</w:t>
      </w:r>
    </w:p>
    <w:p w:rsidR="002977E5" w:rsidRPr="00F32B1A" w:rsidRDefault="002977E5" w:rsidP="007D7FA5">
      <w:pPr>
        <w:pStyle w:val="ListParagraph"/>
        <w:numPr>
          <w:ilvl w:val="0"/>
          <w:numId w:val="2"/>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Whether or not the purchaser of the company, Lobels has the authority to vary the claimant’s contract and the values of what is owed.</w:t>
      </w:r>
    </w:p>
    <w:p w:rsidR="002977E5" w:rsidRPr="00F32B1A" w:rsidRDefault="002977E5" w:rsidP="007D7FA5">
      <w:pPr>
        <w:pStyle w:val="ListParagraph"/>
        <w:numPr>
          <w:ilvl w:val="0"/>
          <w:numId w:val="2"/>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Determine the appropriate remedy in the matter. </w:t>
      </w:r>
    </w:p>
    <w:p w:rsidR="009822B7" w:rsidRPr="00F32B1A" w:rsidRDefault="009822B7" w:rsidP="00EF43AC">
      <w:pPr>
        <w:spacing w:after="0" w:line="480" w:lineRule="auto"/>
        <w:ind w:firstLine="720"/>
        <w:jc w:val="both"/>
        <w:rPr>
          <w:rFonts w:ascii="Times New Roman" w:hAnsi="Times New Roman" w:cs="Times New Roman"/>
          <w:sz w:val="24"/>
          <w:szCs w:val="24"/>
          <w:lang w:val="en-ZW"/>
        </w:rPr>
      </w:pPr>
    </w:p>
    <w:p w:rsidR="005A0D18" w:rsidRPr="00F32B1A" w:rsidRDefault="00993006"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appellant </w:t>
      </w:r>
      <w:r w:rsidR="009822B7" w:rsidRPr="00F32B1A">
        <w:rPr>
          <w:rFonts w:ascii="Times New Roman" w:hAnsi="Times New Roman" w:cs="Times New Roman"/>
          <w:sz w:val="24"/>
          <w:szCs w:val="24"/>
          <w:lang w:val="en-ZW"/>
        </w:rPr>
        <w:t>filed</w:t>
      </w:r>
      <w:r w:rsidRPr="00F32B1A">
        <w:rPr>
          <w:rFonts w:ascii="Times New Roman" w:hAnsi="Times New Roman" w:cs="Times New Roman"/>
          <w:sz w:val="24"/>
          <w:szCs w:val="24"/>
          <w:lang w:val="en-ZW"/>
        </w:rPr>
        <w:t xml:space="preserve"> a request for further particulars in relation to the claim </w:t>
      </w:r>
      <w:r w:rsidR="000B4199" w:rsidRPr="00F32B1A">
        <w:rPr>
          <w:rFonts w:ascii="Times New Roman" w:hAnsi="Times New Roman" w:cs="Times New Roman"/>
          <w:sz w:val="24"/>
          <w:szCs w:val="24"/>
          <w:lang w:val="en-ZW"/>
        </w:rPr>
        <w:t>in the sum</w:t>
      </w:r>
      <w:r w:rsidRPr="00F32B1A">
        <w:rPr>
          <w:rFonts w:ascii="Times New Roman" w:hAnsi="Times New Roman" w:cs="Times New Roman"/>
          <w:sz w:val="24"/>
          <w:szCs w:val="24"/>
          <w:lang w:val="en-ZW"/>
        </w:rPr>
        <w:t xml:space="preserve"> of US$ 7 000 for maintenance and repair of the respondent’s motor vehicle</w:t>
      </w:r>
      <w:r w:rsidR="009822B7" w:rsidRPr="00F32B1A">
        <w:rPr>
          <w:rFonts w:ascii="Times New Roman" w:hAnsi="Times New Roman" w:cs="Times New Roman"/>
          <w:sz w:val="24"/>
          <w:szCs w:val="24"/>
          <w:lang w:val="en-ZW"/>
        </w:rPr>
        <w:t>.</w:t>
      </w:r>
      <w:r w:rsidRPr="00F32B1A">
        <w:rPr>
          <w:rFonts w:ascii="Times New Roman" w:hAnsi="Times New Roman" w:cs="Times New Roman"/>
          <w:sz w:val="24"/>
          <w:szCs w:val="24"/>
          <w:lang w:val="en-ZW"/>
        </w:rPr>
        <w:t xml:space="preserve"> </w:t>
      </w:r>
      <w:r w:rsidR="009822B7" w:rsidRPr="00F32B1A">
        <w:rPr>
          <w:rFonts w:ascii="Times New Roman" w:hAnsi="Times New Roman" w:cs="Times New Roman"/>
          <w:sz w:val="24"/>
          <w:szCs w:val="24"/>
          <w:lang w:val="en-ZW"/>
        </w:rPr>
        <w:t xml:space="preserve">It also raised </w:t>
      </w:r>
      <w:r w:rsidR="000B4199" w:rsidRPr="00F32B1A">
        <w:rPr>
          <w:rFonts w:ascii="Times New Roman" w:hAnsi="Times New Roman" w:cs="Times New Roman"/>
          <w:sz w:val="24"/>
          <w:szCs w:val="24"/>
          <w:lang w:val="en-ZW"/>
        </w:rPr>
        <w:t>a</w:t>
      </w:r>
      <w:r w:rsidRPr="00F32B1A">
        <w:rPr>
          <w:rFonts w:ascii="Times New Roman" w:hAnsi="Times New Roman" w:cs="Times New Roman"/>
          <w:sz w:val="24"/>
          <w:szCs w:val="24"/>
          <w:lang w:val="en-ZW"/>
        </w:rPr>
        <w:t xml:space="preserve"> question </w:t>
      </w:r>
      <w:r w:rsidR="009822B7" w:rsidRPr="00F32B1A">
        <w:rPr>
          <w:rFonts w:ascii="Times New Roman" w:hAnsi="Times New Roman" w:cs="Times New Roman"/>
          <w:sz w:val="24"/>
          <w:szCs w:val="24"/>
          <w:lang w:val="en-ZW"/>
        </w:rPr>
        <w:t xml:space="preserve">as to </w:t>
      </w:r>
      <w:r w:rsidRPr="00F32B1A">
        <w:rPr>
          <w:rFonts w:ascii="Times New Roman" w:hAnsi="Times New Roman" w:cs="Times New Roman"/>
          <w:sz w:val="24"/>
          <w:szCs w:val="24"/>
          <w:lang w:val="en-ZW"/>
        </w:rPr>
        <w:t xml:space="preserve">whether </w:t>
      </w:r>
      <w:r w:rsidR="009822B7" w:rsidRPr="00F32B1A">
        <w:rPr>
          <w:rFonts w:ascii="Times New Roman" w:hAnsi="Times New Roman" w:cs="Times New Roman"/>
          <w:sz w:val="24"/>
          <w:szCs w:val="24"/>
          <w:lang w:val="en-ZW"/>
        </w:rPr>
        <w:t xml:space="preserve">or not </w:t>
      </w:r>
      <w:r w:rsidRPr="00F32B1A">
        <w:rPr>
          <w:rFonts w:ascii="Times New Roman" w:hAnsi="Times New Roman" w:cs="Times New Roman"/>
          <w:sz w:val="24"/>
          <w:szCs w:val="24"/>
          <w:lang w:val="en-ZW"/>
        </w:rPr>
        <w:t xml:space="preserve">the respondent had not been paid anything </w:t>
      </w:r>
      <w:r w:rsidR="009822B7" w:rsidRPr="00F32B1A">
        <w:rPr>
          <w:rFonts w:ascii="Times New Roman" w:hAnsi="Times New Roman" w:cs="Times New Roman"/>
          <w:sz w:val="24"/>
          <w:szCs w:val="24"/>
          <w:lang w:val="en-ZW"/>
        </w:rPr>
        <w:t>during t</w:t>
      </w:r>
      <w:r w:rsidRPr="00F32B1A">
        <w:rPr>
          <w:rFonts w:ascii="Times New Roman" w:hAnsi="Times New Roman" w:cs="Times New Roman"/>
          <w:sz w:val="24"/>
          <w:szCs w:val="24"/>
          <w:lang w:val="en-ZW"/>
        </w:rPr>
        <w:t>he subsistence of his contract of employment. It also appears that the appellant raised the issue of prescription contending that the respondent’s claim had prescribed. The opposing papers raising this issue were not placed on record before this court and this issue is addressed in the respondent’s replication to these opposing papers.</w:t>
      </w:r>
      <w:r w:rsidR="00457C3A" w:rsidRPr="00F32B1A">
        <w:rPr>
          <w:rFonts w:ascii="Times New Roman" w:hAnsi="Times New Roman" w:cs="Times New Roman"/>
          <w:sz w:val="24"/>
          <w:szCs w:val="24"/>
          <w:lang w:val="en-ZW"/>
        </w:rPr>
        <w:t xml:space="preserve"> </w:t>
      </w:r>
      <w:r w:rsidR="009822B7" w:rsidRPr="00F32B1A">
        <w:rPr>
          <w:rFonts w:ascii="Times New Roman" w:hAnsi="Times New Roman" w:cs="Times New Roman"/>
          <w:sz w:val="24"/>
          <w:szCs w:val="24"/>
          <w:lang w:val="en-ZW"/>
        </w:rPr>
        <w:t>The issue appears common cause between the parties.</w:t>
      </w:r>
    </w:p>
    <w:p w:rsidR="005A0D18" w:rsidRDefault="00457C3A"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lastRenderedPageBreak/>
        <w:t>One of the live disputes before the arbitrator was when the respondent’s employment was terminated. The appellant alleged that it was in January 2012 when the respondent had made a request for terminal benefits while the respondent argued that it was after the finalisation of the scheme of arrangement.</w:t>
      </w:r>
      <w:r w:rsidR="00993006" w:rsidRPr="00F32B1A">
        <w:rPr>
          <w:rFonts w:ascii="Times New Roman" w:hAnsi="Times New Roman" w:cs="Times New Roman"/>
          <w:sz w:val="24"/>
          <w:szCs w:val="24"/>
          <w:lang w:val="en-ZW"/>
        </w:rPr>
        <w:t xml:space="preserve"> </w:t>
      </w:r>
    </w:p>
    <w:p w:rsidR="00F32B1A" w:rsidRPr="00F32B1A" w:rsidRDefault="00F32B1A" w:rsidP="001A428A">
      <w:pPr>
        <w:spacing w:after="0" w:line="480" w:lineRule="auto"/>
        <w:ind w:firstLine="1134"/>
        <w:jc w:val="both"/>
        <w:rPr>
          <w:rFonts w:ascii="Times New Roman" w:hAnsi="Times New Roman" w:cs="Times New Roman"/>
          <w:sz w:val="24"/>
          <w:szCs w:val="24"/>
          <w:lang w:val="en-ZW"/>
        </w:rPr>
      </w:pPr>
    </w:p>
    <w:p w:rsidR="002242B1" w:rsidRDefault="00A07CF2"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arbitrator dismissed the first, third and fourth terms of reference as </w:t>
      </w:r>
      <w:r w:rsidR="00D36670" w:rsidRPr="00F32B1A">
        <w:rPr>
          <w:rFonts w:ascii="Times New Roman" w:hAnsi="Times New Roman" w:cs="Times New Roman"/>
          <w:sz w:val="24"/>
          <w:szCs w:val="24"/>
          <w:lang w:val="en-ZW"/>
        </w:rPr>
        <w:t xml:space="preserve">being </w:t>
      </w:r>
      <w:r w:rsidRPr="00F32B1A">
        <w:rPr>
          <w:rFonts w:ascii="Times New Roman" w:hAnsi="Times New Roman" w:cs="Times New Roman"/>
          <w:sz w:val="24"/>
          <w:szCs w:val="24"/>
          <w:lang w:val="en-ZW"/>
        </w:rPr>
        <w:t>irrelevant</w:t>
      </w:r>
      <w:r w:rsidR="00FE0C90" w:rsidRPr="00F32B1A">
        <w:rPr>
          <w:rFonts w:ascii="Times New Roman" w:hAnsi="Times New Roman" w:cs="Times New Roman"/>
          <w:sz w:val="24"/>
          <w:szCs w:val="24"/>
          <w:lang w:val="en-ZW"/>
        </w:rPr>
        <w:t>.</w:t>
      </w:r>
      <w:r w:rsidR="00457C3A" w:rsidRPr="00F32B1A">
        <w:rPr>
          <w:rFonts w:ascii="Times New Roman" w:hAnsi="Times New Roman" w:cs="Times New Roman"/>
          <w:sz w:val="24"/>
          <w:szCs w:val="24"/>
          <w:lang w:val="en-ZW"/>
        </w:rPr>
        <w:t xml:space="preserve"> The arbitrator found that the dispute had arisen in October 2013 when the appellant indicated to the respondent its unwillingness to pay the respondent the ‘alleged outstanding salaries’ and that as a result, the matter had not prescribed as the ‘dispute was reported within the two year period’</w:t>
      </w:r>
      <w:r w:rsidR="00D36670" w:rsidRPr="00F32B1A">
        <w:rPr>
          <w:rFonts w:ascii="Times New Roman" w:hAnsi="Times New Roman" w:cs="Times New Roman"/>
          <w:sz w:val="24"/>
          <w:szCs w:val="24"/>
          <w:lang w:val="en-ZW"/>
        </w:rPr>
        <w:t xml:space="preserve"> prescribed in terms of the Labour Act [</w:t>
      </w:r>
      <w:r w:rsidR="00D36670" w:rsidRPr="001A428A">
        <w:rPr>
          <w:rFonts w:ascii="Times New Roman" w:hAnsi="Times New Roman" w:cs="Times New Roman"/>
          <w:i/>
          <w:sz w:val="24"/>
          <w:szCs w:val="24"/>
          <w:lang w:val="en-ZW"/>
        </w:rPr>
        <w:t>Chapter 28:01</w:t>
      </w:r>
      <w:r w:rsidR="00D36670" w:rsidRPr="00F32B1A">
        <w:rPr>
          <w:rFonts w:ascii="Times New Roman" w:hAnsi="Times New Roman" w:cs="Times New Roman"/>
          <w:sz w:val="24"/>
          <w:szCs w:val="24"/>
          <w:lang w:val="en-ZW"/>
        </w:rPr>
        <w:t>]</w:t>
      </w:r>
      <w:r w:rsidR="00457C3A" w:rsidRPr="00F32B1A">
        <w:rPr>
          <w:rFonts w:ascii="Times New Roman" w:hAnsi="Times New Roman" w:cs="Times New Roman"/>
          <w:sz w:val="24"/>
          <w:szCs w:val="24"/>
          <w:lang w:val="en-ZW"/>
        </w:rPr>
        <w:t>.</w:t>
      </w:r>
      <w:r w:rsidR="00FE0C90" w:rsidRPr="00F32B1A">
        <w:rPr>
          <w:rFonts w:ascii="Times New Roman" w:hAnsi="Times New Roman" w:cs="Times New Roman"/>
          <w:sz w:val="24"/>
          <w:szCs w:val="24"/>
          <w:lang w:val="en-ZW"/>
        </w:rPr>
        <w:t xml:space="preserve"> </w:t>
      </w:r>
      <w:r w:rsidR="00457C3A" w:rsidRPr="00F32B1A">
        <w:rPr>
          <w:rFonts w:ascii="Times New Roman" w:hAnsi="Times New Roman" w:cs="Times New Roman"/>
          <w:sz w:val="24"/>
          <w:szCs w:val="24"/>
          <w:lang w:val="en-ZW"/>
        </w:rPr>
        <w:t xml:space="preserve"> The arbitrator also found that the employment relationship could not have been terminated in January 2012 as </w:t>
      </w:r>
      <w:r w:rsidR="005A0D18" w:rsidRPr="00F32B1A">
        <w:rPr>
          <w:rFonts w:ascii="Times New Roman" w:hAnsi="Times New Roman" w:cs="Times New Roman"/>
          <w:sz w:val="24"/>
          <w:szCs w:val="24"/>
          <w:lang w:val="en-ZW"/>
        </w:rPr>
        <w:t>eviden</w:t>
      </w:r>
      <w:r w:rsidR="006C7884">
        <w:rPr>
          <w:rFonts w:ascii="Times New Roman" w:hAnsi="Times New Roman" w:cs="Times New Roman"/>
          <w:sz w:val="24"/>
          <w:szCs w:val="24"/>
          <w:lang w:val="en-ZW"/>
        </w:rPr>
        <w:t>ced by</w:t>
      </w:r>
      <w:r w:rsidR="005A0D18" w:rsidRPr="00F32B1A">
        <w:rPr>
          <w:rFonts w:ascii="Times New Roman" w:hAnsi="Times New Roman" w:cs="Times New Roman"/>
          <w:sz w:val="24"/>
          <w:szCs w:val="24"/>
          <w:lang w:val="en-ZW"/>
        </w:rPr>
        <w:t xml:space="preserve"> from </w:t>
      </w:r>
      <w:r w:rsidR="00457C3A" w:rsidRPr="00F32B1A">
        <w:rPr>
          <w:rFonts w:ascii="Times New Roman" w:hAnsi="Times New Roman" w:cs="Times New Roman"/>
          <w:sz w:val="24"/>
          <w:szCs w:val="24"/>
          <w:lang w:val="en-ZW"/>
        </w:rPr>
        <w:t xml:space="preserve">the </w:t>
      </w:r>
      <w:r w:rsidR="006C7884">
        <w:rPr>
          <w:rFonts w:ascii="Times New Roman" w:hAnsi="Times New Roman" w:cs="Times New Roman"/>
          <w:sz w:val="24"/>
          <w:szCs w:val="24"/>
          <w:lang w:val="en-ZW"/>
        </w:rPr>
        <w:t>participation of</w:t>
      </w:r>
      <w:r w:rsidR="005A0D18" w:rsidRPr="00F32B1A">
        <w:rPr>
          <w:rFonts w:ascii="Times New Roman" w:hAnsi="Times New Roman" w:cs="Times New Roman"/>
          <w:sz w:val="24"/>
          <w:szCs w:val="24"/>
          <w:lang w:val="en-ZW"/>
        </w:rPr>
        <w:t xml:space="preserve"> the </w:t>
      </w:r>
      <w:r w:rsidR="00457C3A" w:rsidRPr="00F32B1A">
        <w:rPr>
          <w:rFonts w:ascii="Times New Roman" w:hAnsi="Times New Roman" w:cs="Times New Roman"/>
          <w:sz w:val="24"/>
          <w:szCs w:val="24"/>
          <w:lang w:val="en-ZW"/>
        </w:rPr>
        <w:t>respondent in the scheme of arrangement as well as the absence of the request for termi</w:t>
      </w:r>
      <w:r w:rsidR="00F64D49" w:rsidRPr="00F32B1A">
        <w:rPr>
          <w:rFonts w:ascii="Times New Roman" w:hAnsi="Times New Roman" w:cs="Times New Roman"/>
          <w:sz w:val="24"/>
          <w:szCs w:val="24"/>
          <w:lang w:val="en-ZW"/>
        </w:rPr>
        <w:t>nal benefits before the arbitration</w:t>
      </w:r>
      <w:r w:rsidR="00457C3A" w:rsidRPr="00F32B1A">
        <w:rPr>
          <w:rFonts w:ascii="Times New Roman" w:hAnsi="Times New Roman" w:cs="Times New Roman"/>
          <w:sz w:val="24"/>
          <w:szCs w:val="24"/>
          <w:lang w:val="en-ZW"/>
        </w:rPr>
        <w:t xml:space="preserve"> tribunal. </w:t>
      </w:r>
    </w:p>
    <w:p w:rsidR="00F32B1A" w:rsidRPr="00F32B1A" w:rsidRDefault="00F32B1A" w:rsidP="001A428A">
      <w:pPr>
        <w:spacing w:after="0" w:line="480" w:lineRule="auto"/>
        <w:ind w:firstLine="1134"/>
        <w:jc w:val="both"/>
        <w:rPr>
          <w:rFonts w:ascii="Times New Roman" w:hAnsi="Times New Roman" w:cs="Times New Roman"/>
          <w:sz w:val="24"/>
          <w:szCs w:val="24"/>
          <w:lang w:val="en-ZW"/>
        </w:rPr>
      </w:pPr>
    </w:p>
    <w:p w:rsidR="00E01623" w:rsidRDefault="002242B1"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arbitrator</w:t>
      </w:r>
      <w:r w:rsidR="00FE0C90" w:rsidRPr="00F32B1A">
        <w:rPr>
          <w:rFonts w:ascii="Times New Roman" w:hAnsi="Times New Roman" w:cs="Times New Roman"/>
          <w:sz w:val="24"/>
          <w:szCs w:val="24"/>
          <w:lang w:val="en-ZW"/>
        </w:rPr>
        <w:t xml:space="preserve"> ordered the appellant to pay the respondent US$ 217 000 less any statutory deductions and </w:t>
      </w:r>
      <w:r w:rsidR="006C7884">
        <w:rPr>
          <w:rFonts w:ascii="Times New Roman" w:hAnsi="Times New Roman" w:cs="Times New Roman"/>
          <w:sz w:val="24"/>
          <w:szCs w:val="24"/>
          <w:lang w:val="en-ZW"/>
        </w:rPr>
        <w:t xml:space="preserve">together with </w:t>
      </w:r>
      <w:r w:rsidR="00FE0C90" w:rsidRPr="00F32B1A">
        <w:rPr>
          <w:rFonts w:ascii="Times New Roman" w:hAnsi="Times New Roman" w:cs="Times New Roman"/>
          <w:sz w:val="24"/>
          <w:szCs w:val="24"/>
          <w:lang w:val="en-ZW"/>
        </w:rPr>
        <w:t xml:space="preserve">interest </w:t>
      </w:r>
      <w:r w:rsidR="006C7884">
        <w:rPr>
          <w:rFonts w:ascii="Times New Roman" w:hAnsi="Times New Roman" w:cs="Times New Roman"/>
          <w:sz w:val="24"/>
          <w:szCs w:val="24"/>
          <w:lang w:val="en-ZW"/>
        </w:rPr>
        <w:t xml:space="preserve">thereon </w:t>
      </w:r>
      <w:r w:rsidR="00FE0C90" w:rsidRPr="00F32B1A">
        <w:rPr>
          <w:rFonts w:ascii="Times New Roman" w:hAnsi="Times New Roman" w:cs="Times New Roman"/>
          <w:sz w:val="24"/>
          <w:szCs w:val="24"/>
          <w:lang w:val="en-ZW"/>
        </w:rPr>
        <w:t xml:space="preserve">at the rate of five percent effective </w:t>
      </w:r>
      <w:r w:rsidR="006C7884">
        <w:rPr>
          <w:rFonts w:ascii="Times New Roman" w:hAnsi="Times New Roman" w:cs="Times New Roman"/>
          <w:sz w:val="24"/>
          <w:szCs w:val="24"/>
          <w:lang w:val="en-ZW"/>
        </w:rPr>
        <w:t xml:space="preserve">from </w:t>
      </w:r>
      <w:r w:rsidR="00FE0C90" w:rsidRPr="00F32B1A">
        <w:rPr>
          <w:rFonts w:ascii="Times New Roman" w:hAnsi="Times New Roman" w:cs="Times New Roman"/>
          <w:sz w:val="24"/>
          <w:szCs w:val="24"/>
          <w:lang w:val="en-ZW"/>
        </w:rPr>
        <w:t>the date of</w:t>
      </w:r>
      <w:r w:rsidR="004D2EAD" w:rsidRPr="00F32B1A">
        <w:rPr>
          <w:rFonts w:ascii="Times New Roman" w:hAnsi="Times New Roman" w:cs="Times New Roman"/>
          <w:sz w:val="24"/>
          <w:szCs w:val="24"/>
          <w:lang w:val="en-ZW"/>
        </w:rPr>
        <w:t xml:space="preserve"> the</w:t>
      </w:r>
      <w:r w:rsidR="00FE0C90" w:rsidRPr="00F32B1A">
        <w:rPr>
          <w:rFonts w:ascii="Times New Roman" w:hAnsi="Times New Roman" w:cs="Times New Roman"/>
          <w:sz w:val="24"/>
          <w:szCs w:val="24"/>
          <w:lang w:val="en-ZW"/>
        </w:rPr>
        <w:t xml:space="preserve"> default.</w:t>
      </w:r>
      <w:r w:rsidR="007C2E26" w:rsidRPr="00F32B1A">
        <w:rPr>
          <w:rFonts w:ascii="Times New Roman" w:hAnsi="Times New Roman" w:cs="Times New Roman"/>
          <w:sz w:val="24"/>
          <w:szCs w:val="24"/>
          <w:lang w:val="en-ZW"/>
        </w:rPr>
        <w:t xml:space="preserve"> The US$217 </w:t>
      </w:r>
      <w:r w:rsidR="000B4199" w:rsidRPr="00F32B1A">
        <w:rPr>
          <w:rFonts w:ascii="Times New Roman" w:hAnsi="Times New Roman" w:cs="Times New Roman"/>
          <w:sz w:val="24"/>
          <w:szCs w:val="24"/>
          <w:lang w:val="en-ZW"/>
        </w:rPr>
        <w:t xml:space="preserve">000 was constituted of </w:t>
      </w:r>
      <w:r w:rsidR="007C2E26" w:rsidRPr="00F32B1A">
        <w:rPr>
          <w:rFonts w:ascii="Times New Roman" w:hAnsi="Times New Roman" w:cs="Times New Roman"/>
          <w:sz w:val="24"/>
          <w:szCs w:val="24"/>
          <w:lang w:val="en-ZW"/>
        </w:rPr>
        <w:t xml:space="preserve">salaries, the alternative of </w:t>
      </w:r>
      <w:r w:rsidR="00E52E6E" w:rsidRPr="00F32B1A">
        <w:rPr>
          <w:rFonts w:ascii="Times New Roman" w:hAnsi="Times New Roman" w:cs="Times New Roman"/>
          <w:sz w:val="24"/>
          <w:szCs w:val="24"/>
          <w:lang w:val="en-ZW"/>
        </w:rPr>
        <w:t>pension, fuel allowan</w:t>
      </w:r>
      <w:r w:rsidR="00457C3A" w:rsidRPr="00F32B1A">
        <w:rPr>
          <w:rFonts w:ascii="Times New Roman" w:hAnsi="Times New Roman" w:cs="Times New Roman"/>
          <w:sz w:val="24"/>
          <w:szCs w:val="24"/>
          <w:lang w:val="en-ZW"/>
        </w:rPr>
        <w:t>ce, own vehicle usage, cell pho</w:t>
      </w:r>
      <w:r w:rsidR="00E52E6E" w:rsidRPr="00F32B1A">
        <w:rPr>
          <w:rFonts w:ascii="Times New Roman" w:hAnsi="Times New Roman" w:cs="Times New Roman"/>
          <w:sz w:val="24"/>
          <w:szCs w:val="24"/>
          <w:lang w:val="en-ZW"/>
        </w:rPr>
        <w:t xml:space="preserve">ne allowance, cash </w:t>
      </w:r>
      <w:r w:rsidR="00E52E6E" w:rsidRPr="001A428A">
        <w:rPr>
          <w:rFonts w:ascii="Times New Roman" w:hAnsi="Times New Roman" w:cs="Times New Roman"/>
          <w:i/>
          <w:sz w:val="24"/>
          <w:szCs w:val="24"/>
          <w:lang w:val="en-ZW"/>
        </w:rPr>
        <w:t>in lieu</w:t>
      </w:r>
      <w:r w:rsidR="00E52E6E" w:rsidRPr="00F32B1A">
        <w:rPr>
          <w:rFonts w:ascii="Times New Roman" w:hAnsi="Times New Roman" w:cs="Times New Roman"/>
          <w:sz w:val="24"/>
          <w:szCs w:val="24"/>
          <w:lang w:val="en-ZW"/>
        </w:rPr>
        <w:t xml:space="preserve"> of 60 days of leave, vehicle maintenance and gratuity</w:t>
      </w:r>
      <w:r w:rsidR="000B4199" w:rsidRPr="00F32B1A">
        <w:rPr>
          <w:rFonts w:ascii="Times New Roman" w:hAnsi="Times New Roman" w:cs="Times New Roman"/>
          <w:sz w:val="24"/>
          <w:szCs w:val="24"/>
          <w:lang w:val="en-ZW"/>
        </w:rPr>
        <w:t xml:space="preserve">. The amount admitted </w:t>
      </w:r>
      <w:r w:rsidR="00E01623" w:rsidRPr="00F32B1A">
        <w:rPr>
          <w:rFonts w:ascii="Times New Roman" w:hAnsi="Times New Roman" w:cs="Times New Roman"/>
          <w:sz w:val="24"/>
          <w:szCs w:val="24"/>
          <w:lang w:val="en-ZW"/>
        </w:rPr>
        <w:t xml:space="preserve">by </w:t>
      </w:r>
      <w:r w:rsidR="00E52E6E" w:rsidRPr="00F32B1A">
        <w:rPr>
          <w:rFonts w:ascii="Times New Roman" w:hAnsi="Times New Roman" w:cs="Times New Roman"/>
          <w:sz w:val="24"/>
          <w:szCs w:val="24"/>
          <w:lang w:val="en-ZW"/>
        </w:rPr>
        <w:t xml:space="preserve">the respondent </w:t>
      </w:r>
      <w:r w:rsidR="00E01623" w:rsidRPr="00F32B1A">
        <w:rPr>
          <w:rFonts w:ascii="Times New Roman" w:hAnsi="Times New Roman" w:cs="Times New Roman"/>
          <w:sz w:val="24"/>
          <w:szCs w:val="24"/>
          <w:lang w:val="en-ZW"/>
        </w:rPr>
        <w:t xml:space="preserve">as having </w:t>
      </w:r>
      <w:r w:rsidR="00E52E6E" w:rsidRPr="00F32B1A">
        <w:rPr>
          <w:rFonts w:ascii="Times New Roman" w:hAnsi="Times New Roman" w:cs="Times New Roman"/>
          <w:sz w:val="24"/>
          <w:szCs w:val="24"/>
          <w:lang w:val="en-ZW"/>
        </w:rPr>
        <w:t>been paid to him</w:t>
      </w:r>
      <w:r w:rsidR="00E01623" w:rsidRPr="00F32B1A">
        <w:rPr>
          <w:rFonts w:ascii="Times New Roman" w:hAnsi="Times New Roman" w:cs="Times New Roman"/>
          <w:sz w:val="24"/>
          <w:szCs w:val="24"/>
          <w:lang w:val="en-ZW"/>
        </w:rPr>
        <w:t xml:space="preserve"> w</w:t>
      </w:r>
      <w:r w:rsidR="006E5FC9">
        <w:rPr>
          <w:rFonts w:ascii="Times New Roman" w:hAnsi="Times New Roman" w:cs="Times New Roman"/>
          <w:sz w:val="24"/>
          <w:szCs w:val="24"/>
          <w:lang w:val="en-ZW"/>
        </w:rPr>
        <w:t>as</w:t>
      </w:r>
      <w:r w:rsidR="00E01623" w:rsidRPr="00F32B1A">
        <w:rPr>
          <w:rFonts w:ascii="Times New Roman" w:hAnsi="Times New Roman" w:cs="Times New Roman"/>
          <w:sz w:val="24"/>
          <w:szCs w:val="24"/>
          <w:lang w:val="en-ZW"/>
        </w:rPr>
        <w:t xml:space="preserve"> subtracted</w:t>
      </w:r>
      <w:r w:rsidR="00E52E6E" w:rsidRPr="00F32B1A">
        <w:rPr>
          <w:rFonts w:ascii="Times New Roman" w:hAnsi="Times New Roman" w:cs="Times New Roman"/>
          <w:sz w:val="24"/>
          <w:szCs w:val="24"/>
          <w:lang w:val="en-ZW"/>
        </w:rPr>
        <w:t>.</w:t>
      </w:r>
    </w:p>
    <w:p w:rsidR="00F32B1A" w:rsidRPr="00F32B1A" w:rsidRDefault="00F32B1A" w:rsidP="001A428A">
      <w:pPr>
        <w:spacing w:after="0" w:line="480" w:lineRule="auto"/>
        <w:ind w:firstLine="1134"/>
        <w:jc w:val="both"/>
        <w:rPr>
          <w:rFonts w:ascii="Times New Roman" w:hAnsi="Times New Roman" w:cs="Times New Roman"/>
          <w:sz w:val="24"/>
          <w:szCs w:val="24"/>
          <w:lang w:val="en-ZW"/>
        </w:rPr>
      </w:pPr>
    </w:p>
    <w:p w:rsidR="00A07CF2" w:rsidRPr="00F32B1A" w:rsidRDefault="00FE0C90"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lastRenderedPageBreak/>
        <w:t xml:space="preserve">The appellant </w:t>
      </w:r>
      <w:r w:rsidR="00E01623" w:rsidRPr="00F32B1A">
        <w:rPr>
          <w:rFonts w:ascii="Times New Roman" w:hAnsi="Times New Roman" w:cs="Times New Roman"/>
          <w:sz w:val="24"/>
          <w:szCs w:val="24"/>
          <w:lang w:val="en-ZW"/>
        </w:rPr>
        <w:t xml:space="preserve">was aggrieved by the award and </w:t>
      </w:r>
      <w:r w:rsidRPr="00F32B1A">
        <w:rPr>
          <w:rFonts w:ascii="Times New Roman" w:hAnsi="Times New Roman" w:cs="Times New Roman"/>
          <w:sz w:val="24"/>
          <w:szCs w:val="24"/>
          <w:lang w:val="en-ZW"/>
        </w:rPr>
        <w:t>appealed to the Labour Court on the following grounds:</w:t>
      </w:r>
    </w:p>
    <w:p w:rsidR="00FE0C90" w:rsidRPr="00F32B1A" w:rsidRDefault="00FE0C90" w:rsidP="007D7FA5">
      <w:pPr>
        <w:pStyle w:val="ListParagraph"/>
        <w:numPr>
          <w:ilvl w:val="0"/>
          <w:numId w:val="3"/>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Honourable Arbitrator erred at law in holding that the period of prescription should be reckoned from October 2013 instead of on the dates when each payment became due.</w:t>
      </w:r>
    </w:p>
    <w:p w:rsidR="00FE0C90" w:rsidRPr="00F32B1A" w:rsidRDefault="00FE0C90" w:rsidP="007D7FA5">
      <w:pPr>
        <w:pStyle w:val="ListParagraph"/>
        <w:numPr>
          <w:ilvl w:val="0"/>
          <w:numId w:val="3"/>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Honourable Arbitrator erred in fact and law in placing the burden of proof of the date of termination of the employment relationship on the Appellant instead of the Respondent.</w:t>
      </w:r>
    </w:p>
    <w:p w:rsidR="00FE0C90" w:rsidRPr="00F32B1A" w:rsidRDefault="00FE0C90" w:rsidP="007D7FA5">
      <w:pPr>
        <w:pStyle w:val="ListParagraph"/>
        <w:numPr>
          <w:ilvl w:val="0"/>
          <w:numId w:val="3"/>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Honourable Arbitrator misdirected himself grossly on the facts in concluding that the employment relationship terminated in July 2012 and yet no proof of this was placed upon him.</w:t>
      </w:r>
    </w:p>
    <w:p w:rsidR="00FE0C90" w:rsidRPr="00F32B1A" w:rsidRDefault="00FE0C90" w:rsidP="007D7FA5">
      <w:pPr>
        <w:pStyle w:val="ListParagraph"/>
        <w:numPr>
          <w:ilvl w:val="0"/>
          <w:numId w:val="3"/>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Honourable Arbitrator misdirected himself in finding that Appellant had not placed an email by the Respondent claiming terminal benefits before the Honourable arbitrator and yet this email formed part of the annexures placed on record.</w:t>
      </w:r>
    </w:p>
    <w:p w:rsidR="00FE0C90" w:rsidRPr="00F32B1A" w:rsidRDefault="00FE0C90" w:rsidP="007D7FA5">
      <w:pPr>
        <w:pStyle w:val="ListParagraph"/>
        <w:numPr>
          <w:ilvl w:val="0"/>
          <w:numId w:val="3"/>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Honourable Arbitrator erred in law in failing to find that the p</w:t>
      </w:r>
      <w:r w:rsidR="001E5E43" w:rsidRPr="00F32B1A">
        <w:rPr>
          <w:rFonts w:ascii="Times New Roman" w:hAnsi="Times New Roman" w:cs="Times New Roman"/>
          <w:sz w:val="24"/>
          <w:szCs w:val="24"/>
          <w:lang w:val="en-ZW"/>
        </w:rPr>
        <w:t>arting gratuity was only due and payable in the event of termination as contemplated by the agreement.</w:t>
      </w:r>
    </w:p>
    <w:p w:rsidR="001E5E43" w:rsidRPr="00F32B1A" w:rsidRDefault="001E5E43" w:rsidP="007D7FA5">
      <w:pPr>
        <w:pStyle w:val="ListParagraph"/>
        <w:numPr>
          <w:ilvl w:val="0"/>
          <w:numId w:val="3"/>
        </w:numPr>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Honourable Arbitrator erred in fact and in law in finding that the claim for motor vehicle repairs was payable and yet no proof of these repairs having been done </w:t>
      </w:r>
      <w:r w:rsidR="00234499">
        <w:rPr>
          <w:rFonts w:ascii="Times New Roman" w:hAnsi="Times New Roman" w:cs="Times New Roman"/>
          <w:sz w:val="24"/>
          <w:szCs w:val="24"/>
          <w:lang w:val="en-ZW"/>
        </w:rPr>
        <w:t>n</w:t>
      </w:r>
      <w:r w:rsidRPr="00F32B1A">
        <w:rPr>
          <w:rFonts w:ascii="Times New Roman" w:hAnsi="Times New Roman" w:cs="Times New Roman"/>
          <w:sz w:val="24"/>
          <w:szCs w:val="24"/>
          <w:lang w:val="en-ZW"/>
        </w:rPr>
        <w:t>or quantum thereof ha</w:t>
      </w:r>
      <w:r w:rsidR="00234499">
        <w:rPr>
          <w:rFonts w:ascii="Times New Roman" w:hAnsi="Times New Roman" w:cs="Times New Roman"/>
          <w:sz w:val="24"/>
          <w:szCs w:val="24"/>
          <w:lang w:val="en-ZW"/>
        </w:rPr>
        <w:t>ving</w:t>
      </w:r>
      <w:r w:rsidRPr="00F32B1A">
        <w:rPr>
          <w:rFonts w:ascii="Times New Roman" w:hAnsi="Times New Roman" w:cs="Times New Roman"/>
          <w:sz w:val="24"/>
          <w:szCs w:val="24"/>
          <w:lang w:val="en-ZW"/>
        </w:rPr>
        <w:t xml:space="preserve"> been placed before him.</w:t>
      </w:r>
    </w:p>
    <w:p w:rsidR="00381592" w:rsidRPr="00F32B1A" w:rsidRDefault="00381592" w:rsidP="00F32B1A">
      <w:pPr>
        <w:spacing w:line="480" w:lineRule="auto"/>
        <w:ind w:left="720"/>
        <w:jc w:val="both"/>
        <w:rPr>
          <w:rFonts w:ascii="Times New Roman" w:hAnsi="Times New Roman" w:cs="Times New Roman"/>
          <w:sz w:val="24"/>
          <w:szCs w:val="24"/>
          <w:lang w:val="en-ZW"/>
        </w:rPr>
      </w:pPr>
    </w:p>
    <w:p w:rsidR="002242B1" w:rsidRDefault="00381592"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0678DB" w:rsidRPr="00F32B1A">
        <w:rPr>
          <w:rFonts w:ascii="Times New Roman" w:hAnsi="Times New Roman" w:cs="Times New Roman"/>
          <w:sz w:val="24"/>
          <w:szCs w:val="24"/>
          <w:lang w:val="en-ZW"/>
        </w:rPr>
        <w:t>The Labour Court dismissed the second, third and fourth grounds of appeal</w:t>
      </w:r>
      <w:r w:rsidR="002242B1" w:rsidRPr="00F32B1A">
        <w:rPr>
          <w:rFonts w:ascii="Times New Roman" w:hAnsi="Times New Roman" w:cs="Times New Roman"/>
          <w:sz w:val="24"/>
          <w:szCs w:val="24"/>
          <w:lang w:val="en-ZW"/>
        </w:rPr>
        <w:t xml:space="preserve">. The court found that the grounds in issue were premised on </w:t>
      </w:r>
      <w:r w:rsidR="000678DB" w:rsidRPr="00F32B1A">
        <w:rPr>
          <w:rFonts w:ascii="Times New Roman" w:hAnsi="Times New Roman" w:cs="Times New Roman"/>
          <w:sz w:val="24"/>
          <w:szCs w:val="24"/>
          <w:lang w:val="en-ZW"/>
        </w:rPr>
        <w:t xml:space="preserve">factual findings </w:t>
      </w:r>
      <w:r w:rsidR="002242B1" w:rsidRPr="00F32B1A">
        <w:rPr>
          <w:rFonts w:ascii="Times New Roman" w:hAnsi="Times New Roman" w:cs="Times New Roman"/>
          <w:sz w:val="24"/>
          <w:szCs w:val="24"/>
          <w:lang w:val="en-ZW"/>
        </w:rPr>
        <w:t xml:space="preserve">by the arbitrator. It was the view of the court that the appellant had failed to demonstrate </w:t>
      </w:r>
      <w:r w:rsidR="000678DB" w:rsidRPr="00F32B1A">
        <w:rPr>
          <w:rFonts w:ascii="Times New Roman" w:hAnsi="Times New Roman" w:cs="Times New Roman"/>
          <w:sz w:val="24"/>
          <w:szCs w:val="24"/>
          <w:lang w:val="en-ZW"/>
        </w:rPr>
        <w:t xml:space="preserve">that the </w:t>
      </w:r>
      <w:r w:rsidR="002242B1" w:rsidRPr="00F32B1A">
        <w:rPr>
          <w:rFonts w:ascii="Times New Roman" w:hAnsi="Times New Roman" w:cs="Times New Roman"/>
          <w:sz w:val="24"/>
          <w:szCs w:val="24"/>
          <w:lang w:val="en-ZW"/>
        </w:rPr>
        <w:t>findings “were so unreasonable to the extent of being defiant to logic”.</w:t>
      </w:r>
      <w:r w:rsidR="009164A3" w:rsidRPr="00F32B1A">
        <w:rPr>
          <w:rFonts w:ascii="Times New Roman" w:hAnsi="Times New Roman" w:cs="Times New Roman"/>
          <w:sz w:val="24"/>
          <w:szCs w:val="24"/>
          <w:lang w:val="en-ZW"/>
        </w:rPr>
        <w:t xml:space="preserve"> </w:t>
      </w:r>
    </w:p>
    <w:p w:rsidR="00F32B1A" w:rsidRPr="00F32B1A" w:rsidRDefault="00F32B1A" w:rsidP="00F32B1A">
      <w:pPr>
        <w:spacing w:line="480" w:lineRule="auto"/>
        <w:ind w:firstLine="1134"/>
        <w:jc w:val="both"/>
        <w:rPr>
          <w:rFonts w:ascii="Times New Roman" w:hAnsi="Times New Roman" w:cs="Times New Roman"/>
          <w:sz w:val="24"/>
          <w:szCs w:val="24"/>
          <w:lang w:val="en-ZW"/>
        </w:rPr>
      </w:pPr>
    </w:p>
    <w:p w:rsidR="001E5E43" w:rsidRDefault="009164A3"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In respect of the question of prescription, the Labour Court found that the dispute arose when the appellant indicated to the respondent that it was unwilling to pay the outs</w:t>
      </w:r>
      <w:r w:rsidR="00385A51" w:rsidRPr="00F32B1A">
        <w:rPr>
          <w:rFonts w:ascii="Times New Roman" w:hAnsi="Times New Roman" w:cs="Times New Roman"/>
          <w:sz w:val="24"/>
          <w:szCs w:val="24"/>
          <w:lang w:val="en-ZW"/>
        </w:rPr>
        <w:t>tanding salaries in October 2013</w:t>
      </w:r>
      <w:r w:rsidRPr="00F32B1A">
        <w:rPr>
          <w:rFonts w:ascii="Times New Roman" w:hAnsi="Times New Roman" w:cs="Times New Roman"/>
          <w:sz w:val="24"/>
          <w:szCs w:val="24"/>
          <w:lang w:val="en-ZW"/>
        </w:rPr>
        <w:t>. As a result, it found that the respondent’s claim had not prescribed as the matter was referred for conciliation on 24 June 2014.</w:t>
      </w:r>
    </w:p>
    <w:p w:rsidR="00F32B1A" w:rsidRPr="00F32B1A" w:rsidRDefault="00F32B1A" w:rsidP="00F32B1A">
      <w:pPr>
        <w:spacing w:line="480" w:lineRule="auto"/>
        <w:ind w:firstLine="1134"/>
        <w:jc w:val="both"/>
        <w:rPr>
          <w:rFonts w:ascii="Times New Roman" w:hAnsi="Times New Roman" w:cs="Times New Roman"/>
          <w:sz w:val="24"/>
          <w:szCs w:val="24"/>
          <w:lang w:val="en-ZW"/>
        </w:rPr>
      </w:pPr>
    </w:p>
    <w:p w:rsidR="0012646D" w:rsidRPr="00F32B1A" w:rsidRDefault="0012646D" w:rsidP="00F32B1A">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t xml:space="preserve">Before this </w:t>
      </w:r>
      <w:r w:rsidR="008C071D">
        <w:rPr>
          <w:rFonts w:ascii="Times New Roman" w:hAnsi="Times New Roman" w:cs="Times New Roman"/>
          <w:sz w:val="24"/>
          <w:szCs w:val="24"/>
          <w:lang w:val="en-ZW"/>
        </w:rPr>
        <w:t>C</w:t>
      </w:r>
      <w:r w:rsidRPr="00F32B1A">
        <w:rPr>
          <w:rFonts w:ascii="Times New Roman" w:hAnsi="Times New Roman" w:cs="Times New Roman"/>
          <w:sz w:val="24"/>
          <w:szCs w:val="24"/>
          <w:lang w:val="en-ZW"/>
        </w:rPr>
        <w:t>ourt, the appellant has raised four grounds of appeal</w:t>
      </w:r>
      <w:r w:rsidR="00E01623" w:rsidRPr="00F32B1A">
        <w:rPr>
          <w:rFonts w:ascii="Times New Roman" w:hAnsi="Times New Roman" w:cs="Times New Roman"/>
          <w:sz w:val="24"/>
          <w:szCs w:val="24"/>
          <w:lang w:val="en-ZW"/>
        </w:rPr>
        <w:t>. These are they</w:t>
      </w:r>
      <w:r w:rsidRPr="00F32B1A">
        <w:rPr>
          <w:rFonts w:ascii="Times New Roman" w:hAnsi="Times New Roman" w:cs="Times New Roman"/>
          <w:sz w:val="24"/>
          <w:szCs w:val="24"/>
          <w:lang w:val="en-ZW"/>
        </w:rPr>
        <w:t>:</w:t>
      </w:r>
    </w:p>
    <w:p w:rsidR="006775D3" w:rsidRPr="00F32B1A" w:rsidRDefault="0012646D" w:rsidP="00F32B1A">
      <w:pPr>
        <w:pStyle w:val="ListParagraph"/>
        <w:numPr>
          <w:ilvl w:val="0"/>
          <w:numId w:val="4"/>
        </w:numPr>
        <w:spacing w:line="480" w:lineRule="auto"/>
        <w:ind w:left="1418" w:hanging="28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erred in its failure to determine that the Respondent’s claims for arrear </w:t>
      </w:r>
      <w:r w:rsidR="00D624A8" w:rsidRPr="00F32B1A">
        <w:rPr>
          <w:rFonts w:ascii="Times New Roman" w:hAnsi="Times New Roman" w:cs="Times New Roman"/>
          <w:sz w:val="24"/>
          <w:szCs w:val="24"/>
          <w:lang w:val="en-ZW"/>
        </w:rPr>
        <w:t>salaries that had not been made within two (2) years of being due had prescribed. At law prescription on a claim for an unpaid debt begins to run at the point all the constituent facts attendant to such a claim are present; and in the context of section 94 (3) of the Labour Act, such claims prescribe after two (2) years.</w:t>
      </w:r>
    </w:p>
    <w:p w:rsidR="008C071D" w:rsidRDefault="00D624A8" w:rsidP="00F32B1A">
      <w:pPr>
        <w:pStyle w:val="ListParagraph"/>
        <w:numPr>
          <w:ilvl w:val="0"/>
          <w:numId w:val="4"/>
        </w:numPr>
        <w:spacing w:line="480" w:lineRule="auto"/>
        <w:ind w:left="1134" w:firstLine="0"/>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also erred in holding that the Appellant’s </w:t>
      </w:r>
      <w:r w:rsidR="008C071D">
        <w:rPr>
          <w:rFonts w:ascii="Times New Roman" w:hAnsi="Times New Roman" w:cs="Times New Roman"/>
          <w:sz w:val="24"/>
          <w:szCs w:val="24"/>
          <w:lang w:val="en-ZW"/>
        </w:rPr>
        <w:t>second</w:t>
      </w:r>
      <w:r w:rsidRPr="00F32B1A">
        <w:rPr>
          <w:rFonts w:ascii="Times New Roman" w:hAnsi="Times New Roman" w:cs="Times New Roman"/>
          <w:sz w:val="24"/>
          <w:szCs w:val="24"/>
          <w:lang w:val="en-ZW"/>
        </w:rPr>
        <w:t xml:space="preserve">, </w:t>
      </w:r>
      <w:r w:rsidR="008C071D">
        <w:rPr>
          <w:rFonts w:ascii="Times New Roman" w:hAnsi="Times New Roman" w:cs="Times New Roman"/>
          <w:sz w:val="24"/>
          <w:szCs w:val="24"/>
          <w:lang w:val="en-ZW"/>
        </w:rPr>
        <w:t>third</w:t>
      </w:r>
      <w:r w:rsidRPr="00F32B1A">
        <w:rPr>
          <w:rFonts w:ascii="Times New Roman" w:hAnsi="Times New Roman" w:cs="Times New Roman"/>
          <w:sz w:val="24"/>
          <w:szCs w:val="24"/>
          <w:lang w:val="en-ZW"/>
        </w:rPr>
        <w:t xml:space="preserve"> and </w:t>
      </w:r>
      <w:r w:rsidR="008C071D">
        <w:rPr>
          <w:rFonts w:ascii="Times New Roman" w:hAnsi="Times New Roman" w:cs="Times New Roman"/>
          <w:sz w:val="24"/>
          <w:szCs w:val="24"/>
          <w:lang w:val="en-ZW"/>
        </w:rPr>
        <w:t>fourth</w:t>
      </w:r>
    </w:p>
    <w:p w:rsidR="00D624A8" w:rsidRPr="00F32B1A" w:rsidRDefault="008C071D"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624A8" w:rsidRPr="00F32B1A">
        <w:rPr>
          <w:rFonts w:ascii="Times New Roman" w:hAnsi="Times New Roman" w:cs="Times New Roman"/>
          <w:sz w:val="24"/>
          <w:szCs w:val="24"/>
          <w:lang w:val="en-ZW"/>
        </w:rPr>
        <w:t xml:space="preserve"> </w:t>
      </w:r>
      <w:r w:rsidR="00234499">
        <w:rPr>
          <w:rFonts w:ascii="Times New Roman" w:hAnsi="Times New Roman" w:cs="Times New Roman"/>
          <w:sz w:val="24"/>
          <w:szCs w:val="24"/>
          <w:lang w:val="en-ZW"/>
        </w:rPr>
        <w:t>g</w:t>
      </w:r>
      <w:r w:rsidR="00D624A8" w:rsidRPr="00F32B1A">
        <w:rPr>
          <w:rFonts w:ascii="Times New Roman" w:hAnsi="Times New Roman" w:cs="Times New Roman"/>
          <w:sz w:val="24"/>
          <w:szCs w:val="24"/>
          <w:lang w:val="en-ZW"/>
        </w:rPr>
        <w:t>rounds</w:t>
      </w:r>
      <w:r>
        <w:rPr>
          <w:rFonts w:ascii="Times New Roman" w:hAnsi="Times New Roman" w:cs="Times New Roman"/>
          <w:sz w:val="24"/>
          <w:szCs w:val="24"/>
          <w:lang w:val="en-ZW"/>
        </w:rPr>
        <w:t xml:space="preserve"> </w:t>
      </w:r>
      <w:r w:rsidR="00D624A8" w:rsidRPr="008C071D">
        <w:rPr>
          <w:rFonts w:ascii="Times New Roman" w:hAnsi="Times New Roman" w:cs="Times New Roman"/>
          <w:sz w:val="24"/>
          <w:szCs w:val="24"/>
          <w:lang w:val="en-ZW"/>
        </w:rPr>
        <w:t xml:space="preserve">of appeal a quo sought to impugn factual findings and </w:t>
      </w:r>
      <w:r w:rsidR="00234499">
        <w:rPr>
          <w:rFonts w:ascii="Times New Roman" w:hAnsi="Times New Roman" w:cs="Times New Roman"/>
          <w:sz w:val="24"/>
          <w:szCs w:val="24"/>
          <w:lang w:val="en-ZW"/>
        </w:rPr>
        <w:t xml:space="preserve">that such grounds had not </w:t>
      </w:r>
      <w:r w:rsidR="00D624A8" w:rsidRPr="008C071D">
        <w:rPr>
          <w:rFonts w:ascii="Times New Roman" w:hAnsi="Times New Roman" w:cs="Times New Roman"/>
          <w:sz w:val="24"/>
          <w:szCs w:val="24"/>
          <w:lang w:val="en-ZW"/>
        </w:rPr>
        <w:t>raised no question</w:t>
      </w:r>
      <w:r w:rsidR="00234499">
        <w:rPr>
          <w:rFonts w:ascii="Times New Roman" w:hAnsi="Times New Roman" w:cs="Times New Roman"/>
          <w:sz w:val="24"/>
          <w:szCs w:val="24"/>
          <w:lang w:val="en-ZW"/>
        </w:rPr>
        <w:t xml:space="preserve">s </w:t>
      </w:r>
      <w:r>
        <w:rPr>
          <w:rFonts w:ascii="Times New Roman" w:hAnsi="Times New Roman" w:cs="Times New Roman"/>
          <w:sz w:val="24"/>
          <w:szCs w:val="24"/>
          <w:lang w:val="en-ZW"/>
        </w:rPr>
        <w:t>of law.</w:t>
      </w:r>
      <w:r w:rsidR="00F32B1A" w:rsidRPr="008C071D">
        <w:rPr>
          <w:rFonts w:ascii="Times New Roman" w:hAnsi="Times New Roman" w:cs="Times New Roman"/>
          <w:sz w:val="24"/>
          <w:szCs w:val="24"/>
          <w:lang w:val="en-ZW"/>
        </w:rPr>
        <w:t xml:space="preserve"> </w:t>
      </w:r>
      <w:r w:rsidR="00D624A8" w:rsidRPr="008C071D">
        <w:rPr>
          <w:rFonts w:ascii="Times New Roman" w:hAnsi="Times New Roman" w:cs="Times New Roman"/>
          <w:sz w:val="24"/>
          <w:szCs w:val="24"/>
          <w:lang w:val="en-ZW"/>
        </w:rPr>
        <w:t>The said grounds raised cogent questions of law as they sought to attack the</w:t>
      </w:r>
      <w:r w:rsidR="00D624A8" w:rsidRPr="00F32B1A">
        <w:rPr>
          <w:rFonts w:ascii="Times New Roman" w:hAnsi="Times New Roman" w:cs="Times New Roman"/>
          <w:sz w:val="24"/>
          <w:szCs w:val="24"/>
          <w:lang w:val="en-ZW"/>
        </w:rPr>
        <w:t xml:space="preserve"> arbitrator’s legal conclusion that the Respondent had not resigned. At law once a party seeks terminal benefits such request is adjudged to repudiate the contract of employment.</w:t>
      </w:r>
    </w:p>
    <w:p w:rsidR="00F32B1A" w:rsidRDefault="00D624A8" w:rsidP="00F32B1A">
      <w:pPr>
        <w:pStyle w:val="ListParagraph"/>
        <w:numPr>
          <w:ilvl w:val="0"/>
          <w:numId w:val="4"/>
        </w:numPr>
        <w:spacing w:line="480" w:lineRule="auto"/>
        <w:ind w:left="1134" w:firstLine="0"/>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Additionally, 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erred in holding that the Respondent’s contract had </w:t>
      </w:r>
    </w:p>
    <w:p w:rsidR="00F32B1A" w:rsidRDefault="00F32B1A"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624A8" w:rsidRPr="00F32B1A">
        <w:rPr>
          <w:rFonts w:ascii="Times New Roman" w:hAnsi="Times New Roman" w:cs="Times New Roman"/>
          <w:sz w:val="24"/>
          <w:szCs w:val="24"/>
          <w:lang w:val="en-ZW"/>
        </w:rPr>
        <w:t xml:space="preserve">been unlawfully terminated. At law the Respondent’s demand for terminal benefits </w:t>
      </w:r>
    </w:p>
    <w:p w:rsidR="00F32B1A" w:rsidRDefault="00F32B1A"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D624A8" w:rsidRPr="00F32B1A">
        <w:rPr>
          <w:rFonts w:ascii="Times New Roman" w:hAnsi="Times New Roman" w:cs="Times New Roman"/>
          <w:sz w:val="24"/>
          <w:szCs w:val="24"/>
          <w:lang w:val="en-ZW"/>
        </w:rPr>
        <w:t>was inconsistent with the continuation of an employment relationship</w:t>
      </w:r>
      <w:r w:rsidR="004B5CF9" w:rsidRPr="00F32B1A">
        <w:rPr>
          <w:rFonts w:ascii="Times New Roman" w:hAnsi="Times New Roman" w:cs="Times New Roman"/>
          <w:sz w:val="24"/>
          <w:szCs w:val="24"/>
          <w:lang w:val="en-ZW"/>
        </w:rPr>
        <w:t xml:space="preserve"> and evidenced </w:t>
      </w:r>
    </w:p>
    <w:p w:rsidR="00D624A8" w:rsidRPr="00F32B1A" w:rsidRDefault="00F32B1A"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    </w:t>
      </w:r>
      <w:r w:rsidR="004B5CF9" w:rsidRPr="00F32B1A">
        <w:rPr>
          <w:rFonts w:ascii="Times New Roman" w:hAnsi="Times New Roman" w:cs="Times New Roman"/>
          <w:sz w:val="24"/>
          <w:szCs w:val="24"/>
          <w:lang w:val="en-ZW"/>
        </w:rPr>
        <w:t xml:space="preserve">repudiation viz any terminal benefits that may </w:t>
      </w:r>
      <w:r w:rsidR="00234499">
        <w:rPr>
          <w:rFonts w:ascii="Times New Roman" w:hAnsi="Times New Roman" w:cs="Times New Roman"/>
          <w:sz w:val="24"/>
          <w:szCs w:val="24"/>
          <w:lang w:val="en-ZW"/>
        </w:rPr>
        <w:t>have accrued to the Respondent were</w:t>
      </w:r>
      <w:r w:rsidR="004B5CF9" w:rsidRPr="00F32B1A">
        <w:rPr>
          <w:rFonts w:ascii="Times New Roman" w:hAnsi="Times New Roman" w:cs="Times New Roman"/>
          <w:sz w:val="24"/>
          <w:szCs w:val="24"/>
          <w:lang w:val="en-ZW"/>
        </w:rPr>
        <w:t xml:space="preserve"> due notice is given.</w:t>
      </w:r>
      <w:r w:rsidR="00234499">
        <w:rPr>
          <w:rFonts w:ascii="Times New Roman" w:hAnsi="Times New Roman" w:cs="Times New Roman"/>
          <w:sz w:val="24"/>
          <w:szCs w:val="24"/>
          <w:lang w:val="en-ZW"/>
        </w:rPr>
        <w:t>(sic)</w:t>
      </w:r>
    </w:p>
    <w:p w:rsidR="00F32B1A" w:rsidRDefault="004B5CF9" w:rsidP="00F32B1A">
      <w:pPr>
        <w:pStyle w:val="ListParagraph"/>
        <w:numPr>
          <w:ilvl w:val="0"/>
          <w:numId w:val="4"/>
        </w:numPr>
        <w:spacing w:line="480" w:lineRule="auto"/>
        <w:ind w:left="1134" w:firstLine="0"/>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court grossly misdirected itself in finding that the Respondent’s claim for</w:t>
      </w:r>
    </w:p>
    <w:p w:rsidR="00F32B1A" w:rsidRDefault="00F32B1A"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B5CF9" w:rsidRPr="00F32B1A">
        <w:rPr>
          <w:rFonts w:ascii="Times New Roman" w:hAnsi="Times New Roman" w:cs="Times New Roman"/>
          <w:sz w:val="24"/>
          <w:szCs w:val="24"/>
          <w:lang w:val="en-ZW"/>
        </w:rPr>
        <w:t xml:space="preserve"> vehicle maintenance was reasonable in the circumstances. Such conclusion of fact </w:t>
      </w:r>
    </w:p>
    <w:p w:rsidR="00F32B1A" w:rsidRDefault="00F32B1A"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B5CF9" w:rsidRPr="00F32B1A">
        <w:rPr>
          <w:rFonts w:ascii="Times New Roman" w:hAnsi="Times New Roman" w:cs="Times New Roman"/>
          <w:sz w:val="24"/>
          <w:szCs w:val="24"/>
          <w:lang w:val="en-ZW"/>
        </w:rPr>
        <w:t>is unreasonable in its defiance of logic as no evidence of such expenses were ever</w:t>
      </w:r>
    </w:p>
    <w:p w:rsidR="00CE5FC4" w:rsidRPr="00F32B1A" w:rsidRDefault="00F32B1A" w:rsidP="00F32B1A">
      <w:pPr>
        <w:pStyle w:val="ListParagraph"/>
        <w:spacing w:line="480" w:lineRule="auto"/>
        <w:ind w:left="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4B5CF9" w:rsidRPr="00F32B1A">
        <w:rPr>
          <w:rFonts w:ascii="Times New Roman" w:hAnsi="Times New Roman" w:cs="Times New Roman"/>
          <w:sz w:val="24"/>
          <w:szCs w:val="24"/>
          <w:lang w:val="en-ZW"/>
        </w:rPr>
        <w:t xml:space="preserve"> led and no tariff had been objectively assessed to measure such expenses against.</w:t>
      </w:r>
    </w:p>
    <w:p w:rsidR="00F43ABE" w:rsidRPr="00F32B1A" w:rsidRDefault="00F43ABE" w:rsidP="008C071D">
      <w:pPr>
        <w:spacing w:after="0" w:line="480" w:lineRule="auto"/>
        <w:ind w:firstLine="720"/>
        <w:jc w:val="both"/>
        <w:rPr>
          <w:rFonts w:ascii="Times New Roman" w:hAnsi="Times New Roman" w:cs="Times New Roman"/>
          <w:sz w:val="24"/>
          <w:szCs w:val="24"/>
          <w:lang w:val="en-ZW"/>
        </w:rPr>
      </w:pPr>
    </w:p>
    <w:p w:rsidR="00530A54" w:rsidRPr="00F32B1A" w:rsidRDefault="00CE5FC4" w:rsidP="00E93972">
      <w:pPr>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t xml:space="preserve">Before </w:t>
      </w:r>
      <w:r w:rsidR="00F43ABE" w:rsidRPr="00F32B1A">
        <w:rPr>
          <w:rFonts w:ascii="Times New Roman" w:hAnsi="Times New Roman" w:cs="Times New Roman"/>
          <w:sz w:val="24"/>
          <w:szCs w:val="24"/>
          <w:lang w:val="en-ZW"/>
        </w:rPr>
        <w:t>us,</w:t>
      </w:r>
      <w:r w:rsidRPr="00F32B1A">
        <w:rPr>
          <w:rFonts w:ascii="Times New Roman" w:hAnsi="Times New Roman" w:cs="Times New Roman"/>
          <w:sz w:val="24"/>
          <w:szCs w:val="24"/>
          <w:lang w:val="en-ZW"/>
        </w:rPr>
        <w:t xml:space="preserve"> </w:t>
      </w:r>
      <w:r w:rsidR="00530A54" w:rsidRPr="00F32B1A">
        <w:rPr>
          <w:rFonts w:ascii="Times New Roman" w:hAnsi="Times New Roman" w:cs="Times New Roman"/>
          <w:i/>
          <w:sz w:val="24"/>
          <w:szCs w:val="24"/>
          <w:lang w:val="en-ZW"/>
        </w:rPr>
        <w:t>Mr Zhuwarara</w:t>
      </w:r>
      <w:r w:rsidR="00530A54" w:rsidRPr="00F32B1A">
        <w:rPr>
          <w:rFonts w:ascii="Times New Roman" w:hAnsi="Times New Roman" w:cs="Times New Roman"/>
          <w:sz w:val="24"/>
          <w:szCs w:val="24"/>
          <w:lang w:val="en-ZW"/>
        </w:rPr>
        <w:t xml:space="preserve"> argued for the appellant that in terms of section 94 (1) of the Labour Act </w:t>
      </w:r>
      <w:r w:rsidR="00530A54" w:rsidRPr="008C071D">
        <w:rPr>
          <w:rFonts w:ascii="Times New Roman" w:hAnsi="Times New Roman" w:cs="Times New Roman"/>
          <w:i/>
          <w:sz w:val="24"/>
          <w:szCs w:val="24"/>
          <w:lang w:val="en-ZW"/>
        </w:rPr>
        <w:t xml:space="preserve">[Chapter 28:01] </w:t>
      </w:r>
      <w:r w:rsidR="00530A54" w:rsidRPr="00F32B1A">
        <w:rPr>
          <w:rFonts w:ascii="Times New Roman" w:hAnsi="Times New Roman" w:cs="Times New Roman"/>
          <w:sz w:val="24"/>
          <w:szCs w:val="24"/>
          <w:lang w:val="en-ZW"/>
        </w:rPr>
        <w:t xml:space="preserve">a labour officer has no jurisdiction to entertain a dispute or unfair labour practice that </w:t>
      </w:r>
      <w:r w:rsidR="002F1C6E" w:rsidRPr="00F32B1A">
        <w:rPr>
          <w:rFonts w:ascii="Times New Roman" w:hAnsi="Times New Roman" w:cs="Times New Roman"/>
          <w:sz w:val="24"/>
          <w:szCs w:val="24"/>
          <w:lang w:val="en-ZW"/>
        </w:rPr>
        <w:t>has</w:t>
      </w:r>
      <w:r w:rsidR="00530A54" w:rsidRPr="00F32B1A">
        <w:rPr>
          <w:rFonts w:ascii="Times New Roman" w:hAnsi="Times New Roman" w:cs="Times New Roman"/>
          <w:sz w:val="24"/>
          <w:szCs w:val="24"/>
          <w:lang w:val="en-ZW"/>
        </w:rPr>
        <w:t xml:space="preserve"> not </w:t>
      </w:r>
      <w:r w:rsidR="002F1C6E" w:rsidRPr="00F32B1A">
        <w:rPr>
          <w:rFonts w:ascii="Times New Roman" w:hAnsi="Times New Roman" w:cs="Times New Roman"/>
          <w:sz w:val="24"/>
          <w:szCs w:val="24"/>
          <w:lang w:val="en-ZW"/>
        </w:rPr>
        <w:t xml:space="preserve">been </w:t>
      </w:r>
      <w:r w:rsidR="00530A54" w:rsidRPr="00F32B1A">
        <w:rPr>
          <w:rFonts w:ascii="Times New Roman" w:hAnsi="Times New Roman" w:cs="Times New Roman"/>
          <w:sz w:val="24"/>
          <w:szCs w:val="24"/>
          <w:lang w:val="en-ZW"/>
        </w:rPr>
        <w:t>referred to him within two years from the date when the dispute or unfair labour practice first arose. He contended</w:t>
      </w:r>
      <w:r w:rsidR="00127684" w:rsidRPr="00F32B1A">
        <w:rPr>
          <w:rFonts w:ascii="Times New Roman" w:hAnsi="Times New Roman" w:cs="Times New Roman"/>
          <w:sz w:val="24"/>
          <w:szCs w:val="24"/>
          <w:lang w:val="en-ZW"/>
        </w:rPr>
        <w:t xml:space="preserve"> that this constituted a statutory bar to the respondent </w:t>
      </w:r>
      <w:r w:rsidR="002F1C6E" w:rsidRPr="00F32B1A">
        <w:rPr>
          <w:rFonts w:ascii="Times New Roman" w:hAnsi="Times New Roman" w:cs="Times New Roman"/>
          <w:sz w:val="24"/>
          <w:szCs w:val="24"/>
          <w:lang w:val="en-ZW"/>
        </w:rPr>
        <w:t>fr</w:t>
      </w:r>
      <w:r w:rsidR="00127684" w:rsidRPr="00F32B1A">
        <w:rPr>
          <w:rFonts w:ascii="Times New Roman" w:hAnsi="Times New Roman" w:cs="Times New Roman"/>
          <w:sz w:val="24"/>
          <w:szCs w:val="24"/>
          <w:lang w:val="en-ZW"/>
        </w:rPr>
        <w:t>o</w:t>
      </w:r>
      <w:r w:rsidR="002F1C6E" w:rsidRPr="00F32B1A">
        <w:rPr>
          <w:rFonts w:ascii="Times New Roman" w:hAnsi="Times New Roman" w:cs="Times New Roman"/>
          <w:sz w:val="24"/>
          <w:szCs w:val="24"/>
          <w:lang w:val="en-ZW"/>
        </w:rPr>
        <w:t>m</w:t>
      </w:r>
      <w:r w:rsidR="00127684" w:rsidRPr="00F32B1A">
        <w:rPr>
          <w:rFonts w:ascii="Times New Roman" w:hAnsi="Times New Roman" w:cs="Times New Roman"/>
          <w:sz w:val="24"/>
          <w:szCs w:val="24"/>
          <w:lang w:val="en-ZW"/>
        </w:rPr>
        <w:t xml:space="preserve"> enforc</w:t>
      </w:r>
      <w:r w:rsidR="002F1C6E" w:rsidRPr="00F32B1A">
        <w:rPr>
          <w:rFonts w:ascii="Times New Roman" w:hAnsi="Times New Roman" w:cs="Times New Roman"/>
          <w:sz w:val="24"/>
          <w:szCs w:val="24"/>
          <w:lang w:val="en-ZW"/>
        </w:rPr>
        <w:t>ing</w:t>
      </w:r>
      <w:r w:rsidR="00127684" w:rsidRPr="00F32B1A">
        <w:rPr>
          <w:rFonts w:ascii="Times New Roman" w:hAnsi="Times New Roman" w:cs="Times New Roman"/>
          <w:sz w:val="24"/>
          <w:szCs w:val="24"/>
          <w:lang w:val="en-ZW"/>
        </w:rPr>
        <w:t xml:space="preserve"> any rights arising from an al</w:t>
      </w:r>
      <w:r w:rsidRPr="00F32B1A">
        <w:rPr>
          <w:rFonts w:ascii="Times New Roman" w:hAnsi="Times New Roman" w:cs="Times New Roman"/>
          <w:sz w:val="24"/>
          <w:szCs w:val="24"/>
          <w:lang w:val="en-ZW"/>
        </w:rPr>
        <w:t>leged dispute or unfair la</w:t>
      </w:r>
      <w:r w:rsidR="004D2EAD" w:rsidRPr="00F32B1A">
        <w:rPr>
          <w:rFonts w:ascii="Times New Roman" w:hAnsi="Times New Roman" w:cs="Times New Roman"/>
          <w:sz w:val="24"/>
          <w:szCs w:val="24"/>
          <w:lang w:val="en-ZW"/>
        </w:rPr>
        <w:t xml:space="preserve">bour </w:t>
      </w:r>
      <w:r w:rsidR="002F1C6E" w:rsidRPr="00F32B1A">
        <w:rPr>
          <w:rFonts w:ascii="Times New Roman" w:hAnsi="Times New Roman" w:cs="Times New Roman"/>
          <w:sz w:val="24"/>
          <w:szCs w:val="24"/>
          <w:lang w:val="en-ZW"/>
        </w:rPr>
        <w:t xml:space="preserve">practice thus </w:t>
      </w:r>
      <w:r w:rsidR="004D2EAD" w:rsidRPr="00F32B1A">
        <w:rPr>
          <w:rFonts w:ascii="Times New Roman" w:hAnsi="Times New Roman" w:cs="Times New Roman"/>
          <w:sz w:val="24"/>
          <w:szCs w:val="24"/>
          <w:lang w:val="en-ZW"/>
        </w:rPr>
        <w:t>extinguishing a debt not a</w:t>
      </w:r>
      <w:r w:rsidRPr="00F32B1A">
        <w:rPr>
          <w:rFonts w:ascii="Times New Roman" w:hAnsi="Times New Roman" w:cs="Times New Roman"/>
          <w:sz w:val="24"/>
          <w:szCs w:val="24"/>
          <w:lang w:val="en-ZW"/>
        </w:rPr>
        <w:t xml:space="preserve">ctioned before the lapse of the two years. He further argued that 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made a grave error of law when it accepted that the</w:t>
      </w:r>
      <w:r w:rsidRPr="00F32B1A">
        <w:rPr>
          <w:rFonts w:ascii="Times New Roman" w:hAnsi="Times New Roman" w:cs="Times New Roman"/>
          <w:i/>
          <w:sz w:val="24"/>
          <w:szCs w:val="24"/>
          <w:lang w:val="en-ZW"/>
        </w:rPr>
        <w:t xml:space="preserve"> causa</w:t>
      </w:r>
      <w:r w:rsidRPr="00F32B1A">
        <w:rPr>
          <w:rFonts w:ascii="Times New Roman" w:hAnsi="Times New Roman" w:cs="Times New Roman"/>
          <w:sz w:val="24"/>
          <w:szCs w:val="24"/>
          <w:lang w:val="en-ZW"/>
        </w:rPr>
        <w:t xml:space="preserve"> arose in 2010 but proceeded to hold that the dispute arose when the appellant indicated that it was no longer prepared to pay the salaries</w:t>
      </w:r>
      <w:r w:rsidR="00F64D49" w:rsidRPr="00F32B1A">
        <w:rPr>
          <w:rFonts w:ascii="Times New Roman" w:hAnsi="Times New Roman" w:cs="Times New Roman"/>
          <w:sz w:val="24"/>
          <w:szCs w:val="24"/>
          <w:lang w:val="en-ZW"/>
        </w:rPr>
        <w:t xml:space="preserve"> claimed as unpaid by the respondent</w:t>
      </w:r>
      <w:r w:rsidRPr="00F32B1A">
        <w:rPr>
          <w:rFonts w:ascii="Times New Roman" w:hAnsi="Times New Roman" w:cs="Times New Roman"/>
          <w:sz w:val="24"/>
          <w:szCs w:val="24"/>
          <w:lang w:val="en-ZW"/>
        </w:rPr>
        <w:t xml:space="preserve">. </w:t>
      </w:r>
      <w:r w:rsidRPr="00F32B1A">
        <w:rPr>
          <w:rFonts w:ascii="Times New Roman" w:hAnsi="Times New Roman" w:cs="Times New Roman"/>
          <w:i/>
          <w:sz w:val="24"/>
          <w:szCs w:val="24"/>
          <w:lang w:val="en-ZW"/>
        </w:rPr>
        <w:t>Mr Zhuwarara</w:t>
      </w:r>
      <w:r w:rsidR="00E01623" w:rsidRPr="00F32B1A">
        <w:rPr>
          <w:rFonts w:ascii="Times New Roman" w:hAnsi="Times New Roman" w:cs="Times New Roman"/>
          <w:sz w:val="24"/>
          <w:szCs w:val="24"/>
          <w:lang w:val="en-ZW"/>
        </w:rPr>
        <w:t xml:space="preserve"> contended </w:t>
      </w:r>
      <w:r w:rsidRPr="00F32B1A">
        <w:rPr>
          <w:rFonts w:ascii="Times New Roman" w:hAnsi="Times New Roman" w:cs="Times New Roman"/>
          <w:sz w:val="24"/>
          <w:szCs w:val="24"/>
          <w:lang w:val="en-ZW"/>
        </w:rPr>
        <w:t>that</w:t>
      </w:r>
      <w:r w:rsidR="00FA1A7F" w:rsidRPr="00F32B1A">
        <w:rPr>
          <w:rFonts w:ascii="Times New Roman" w:hAnsi="Times New Roman" w:cs="Times New Roman"/>
          <w:sz w:val="24"/>
          <w:szCs w:val="24"/>
          <w:lang w:val="en-ZW"/>
        </w:rPr>
        <w:t xml:space="preserve"> </w:t>
      </w:r>
      <w:r w:rsidR="00E01623" w:rsidRPr="00F32B1A">
        <w:rPr>
          <w:rFonts w:ascii="Times New Roman" w:hAnsi="Times New Roman" w:cs="Times New Roman"/>
          <w:sz w:val="24"/>
          <w:szCs w:val="24"/>
          <w:lang w:val="en-ZW"/>
        </w:rPr>
        <w:t xml:space="preserve">once </w:t>
      </w:r>
      <w:r w:rsidRPr="00F32B1A">
        <w:rPr>
          <w:rFonts w:ascii="Times New Roman" w:hAnsi="Times New Roman" w:cs="Times New Roman"/>
          <w:sz w:val="24"/>
          <w:szCs w:val="24"/>
          <w:lang w:val="en-ZW"/>
        </w:rPr>
        <w:t xml:space="preserve">an employee </w:t>
      </w:r>
      <w:r w:rsidR="00E01623" w:rsidRPr="00F32B1A">
        <w:rPr>
          <w:rFonts w:ascii="Times New Roman" w:hAnsi="Times New Roman" w:cs="Times New Roman"/>
          <w:sz w:val="24"/>
          <w:szCs w:val="24"/>
          <w:lang w:val="en-ZW"/>
        </w:rPr>
        <w:t>has</w:t>
      </w:r>
      <w:r w:rsidRPr="00F32B1A">
        <w:rPr>
          <w:rFonts w:ascii="Times New Roman" w:hAnsi="Times New Roman" w:cs="Times New Roman"/>
          <w:sz w:val="24"/>
          <w:szCs w:val="24"/>
          <w:lang w:val="en-ZW"/>
        </w:rPr>
        <w:t xml:space="preserve"> not </w:t>
      </w:r>
      <w:r w:rsidR="00E01623" w:rsidRPr="00F32B1A">
        <w:rPr>
          <w:rFonts w:ascii="Times New Roman" w:hAnsi="Times New Roman" w:cs="Times New Roman"/>
          <w:sz w:val="24"/>
          <w:szCs w:val="24"/>
          <w:lang w:val="en-ZW"/>
        </w:rPr>
        <w:t xml:space="preserve">been </w:t>
      </w:r>
      <w:r w:rsidRPr="00F32B1A">
        <w:rPr>
          <w:rFonts w:ascii="Times New Roman" w:hAnsi="Times New Roman" w:cs="Times New Roman"/>
          <w:sz w:val="24"/>
          <w:szCs w:val="24"/>
          <w:lang w:val="en-ZW"/>
        </w:rPr>
        <w:t xml:space="preserve">paid for a single month, </w:t>
      </w:r>
      <w:r w:rsidR="00E01623" w:rsidRPr="00F32B1A">
        <w:rPr>
          <w:rFonts w:ascii="Times New Roman" w:hAnsi="Times New Roman" w:cs="Times New Roman"/>
          <w:sz w:val="24"/>
          <w:szCs w:val="24"/>
          <w:lang w:val="en-ZW"/>
        </w:rPr>
        <w:t xml:space="preserve">such </w:t>
      </w:r>
      <w:r w:rsidRPr="00F32B1A">
        <w:rPr>
          <w:rFonts w:ascii="Times New Roman" w:hAnsi="Times New Roman" w:cs="Times New Roman"/>
          <w:sz w:val="24"/>
          <w:szCs w:val="24"/>
          <w:lang w:val="en-ZW"/>
        </w:rPr>
        <w:t>alleged non-payment founds a cause of action. Put differently, he argue</w:t>
      </w:r>
      <w:r w:rsidR="00E01623" w:rsidRPr="00F32B1A">
        <w:rPr>
          <w:rFonts w:ascii="Times New Roman" w:hAnsi="Times New Roman" w:cs="Times New Roman"/>
          <w:sz w:val="24"/>
          <w:szCs w:val="24"/>
          <w:lang w:val="en-ZW"/>
        </w:rPr>
        <w:t>d</w:t>
      </w:r>
      <w:r w:rsidRPr="00F32B1A">
        <w:rPr>
          <w:rFonts w:ascii="Times New Roman" w:hAnsi="Times New Roman" w:cs="Times New Roman"/>
          <w:sz w:val="24"/>
          <w:szCs w:val="24"/>
          <w:lang w:val="en-ZW"/>
        </w:rPr>
        <w:t xml:space="preserve">, that prescription began to run a day after the remuneration date agreed to by the parties in terms of the contract of employment. </w:t>
      </w:r>
    </w:p>
    <w:p w:rsidR="00381592" w:rsidRPr="00F32B1A" w:rsidRDefault="00CE5FC4" w:rsidP="008C071D">
      <w:pPr>
        <w:tabs>
          <w:tab w:val="left" w:pos="567"/>
        </w:tabs>
        <w:spacing w:after="0"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p>
    <w:p w:rsidR="00E6740F" w:rsidRDefault="00381592"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CE5FC4" w:rsidRPr="00F32B1A">
        <w:rPr>
          <w:rFonts w:ascii="Times New Roman" w:hAnsi="Times New Roman" w:cs="Times New Roman"/>
          <w:sz w:val="24"/>
          <w:szCs w:val="24"/>
          <w:lang w:val="en-ZW"/>
        </w:rPr>
        <w:t xml:space="preserve">He </w:t>
      </w:r>
      <w:r w:rsidR="00E6740F" w:rsidRPr="00F32B1A">
        <w:rPr>
          <w:rFonts w:ascii="Times New Roman" w:hAnsi="Times New Roman" w:cs="Times New Roman"/>
          <w:sz w:val="24"/>
          <w:szCs w:val="24"/>
          <w:lang w:val="en-ZW"/>
        </w:rPr>
        <w:t>contended that sometime in 2011, t</w:t>
      </w:r>
      <w:r w:rsidR="00290DF6" w:rsidRPr="00F32B1A">
        <w:rPr>
          <w:rFonts w:ascii="Times New Roman" w:hAnsi="Times New Roman" w:cs="Times New Roman"/>
          <w:sz w:val="24"/>
          <w:szCs w:val="24"/>
          <w:lang w:val="en-ZW"/>
        </w:rPr>
        <w:t xml:space="preserve">he respondent had already laid </w:t>
      </w:r>
      <w:r w:rsidR="00CE5FC4" w:rsidRPr="00F32B1A">
        <w:rPr>
          <w:rFonts w:ascii="Times New Roman" w:hAnsi="Times New Roman" w:cs="Times New Roman"/>
          <w:sz w:val="24"/>
          <w:szCs w:val="24"/>
          <w:lang w:val="en-ZW"/>
        </w:rPr>
        <w:t xml:space="preserve">a claim for </w:t>
      </w:r>
      <w:r w:rsidR="00E6740F" w:rsidRPr="00F32B1A">
        <w:rPr>
          <w:rFonts w:ascii="Times New Roman" w:hAnsi="Times New Roman" w:cs="Times New Roman"/>
          <w:sz w:val="24"/>
          <w:szCs w:val="24"/>
          <w:lang w:val="en-ZW"/>
        </w:rPr>
        <w:t xml:space="preserve">arrear salaries. This </w:t>
      </w:r>
      <w:r w:rsidR="002F1C6E" w:rsidRPr="00F32B1A">
        <w:rPr>
          <w:rFonts w:ascii="Times New Roman" w:hAnsi="Times New Roman" w:cs="Times New Roman"/>
          <w:sz w:val="24"/>
          <w:szCs w:val="24"/>
          <w:lang w:val="en-ZW"/>
        </w:rPr>
        <w:t xml:space="preserve">he argued, </w:t>
      </w:r>
      <w:r w:rsidR="00E6740F" w:rsidRPr="00F32B1A">
        <w:rPr>
          <w:rFonts w:ascii="Times New Roman" w:hAnsi="Times New Roman" w:cs="Times New Roman"/>
          <w:sz w:val="24"/>
          <w:szCs w:val="24"/>
          <w:lang w:val="en-ZW"/>
        </w:rPr>
        <w:t xml:space="preserve">was prior to the </w:t>
      </w:r>
      <w:r w:rsidR="0040753D" w:rsidRPr="00F32B1A">
        <w:rPr>
          <w:rFonts w:ascii="Times New Roman" w:hAnsi="Times New Roman" w:cs="Times New Roman"/>
          <w:sz w:val="24"/>
          <w:szCs w:val="24"/>
          <w:lang w:val="en-ZW"/>
        </w:rPr>
        <w:t xml:space="preserve">coming into being of the </w:t>
      </w:r>
      <w:r w:rsidR="00E6740F" w:rsidRPr="00F32B1A">
        <w:rPr>
          <w:rFonts w:ascii="Times New Roman" w:hAnsi="Times New Roman" w:cs="Times New Roman"/>
          <w:sz w:val="24"/>
          <w:szCs w:val="24"/>
          <w:lang w:val="en-ZW"/>
        </w:rPr>
        <w:t>scheme of arrangement</w:t>
      </w:r>
      <w:r w:rsidR="002F1C6E" w:rsidRPr="00F32B1A">
        <w:rPr>
          <w:rFonts w:ascii="Times New Roman" w:hAnsi="Times New Roman" w:cs="Times New Roman"/>
          <w:sz w:val="24"/>
          <w:szCs w:val="24"/>
          <w:lang w:val="en-ZW"/>
        </w:rPr>
        <w:t xml:space="preserve"> entered by the parties</w:t>
      </w:r>
      <w:r w:rsidR="00E6740F" w:rsidRPr="00F32B1A">
        <w:rPr>
          <w:rFonts w:ascii="Times New Roman" w:hAnsi="Times New Roman" w:cs="Times New Roman"/>
          <w:sz w:val="24"/>
          <w:szCs w:val="24"/>
          <w:lang w:val="en-ZW"/>
        </w:rPr>
        <w:t>. He argued that b</w:t>
      </w:r>
      <w:r w:rsidR="00FA1A7F" w:rsidRPr="00F32B1A">
        <w:rPr>
          <w:rFonts w:ascii="Times New Roman" w:hAnsi="Times New Roman" w:cs="Times New Roman"/>
          <w:sz w:val="24"/>
          <w:szCs w:val="24"/>
          <w:lang w:val="en-ZW"/>
        </w:rPr>
        <w:t xml:space="preserve">y May 2012, there was a dispute </w:t>
      </w:r>
      <w:r w:rsidR="002F1C6E" w:rsidRPr="00F32B1A">
        <w:rPr>
          <w:rFonts w:ascii="Times New Roman" w:hAnsi="Times New Roman" w:cs="Times New Roman"/>
          <w:sz w:val="24"/>
          <w:szCs w:val="24"/>
          <w:lang w:val="en-ZW"/>
        </w:rPr>
        <w:t xml:space="preserve">in existence </w:t>
      </w:r>
      <w:r w:rsidR="00FA1A7F" w:rsidRPr="00F32B1A">
        <w:rPr>
          <w:rFonts w:ascii="Times New Roman" w:hAnsi="Times New Roman" w:cs="Times New Roman"/>
          <w:sz w:val="24"/>
          <w:szCs w:val="24"/>
          <w:lang w:val="en-ZW"/>
        </w:rPr>
        <w:t>because</w:t>
      </w:r>
      <w:r w:rsidR="00E6740F" w:rsidRPr="00F32B1A">
        <w:rPr>
          <w:rFonts w:ascii="Times New Roman" w:hAnsi="Times New Roman" w:cs="Times New Roman"/>
          <w:sz w:val="24"/>
          <w:szCs w:val="24"/>
          <w:lang w:val="en-ZW"/>
        </w:rPr>
        <w:t xml:space="preserve"> the </w:t>
      </w:r>
      <w:r w:rsidR="00E6740F" w:rsidRPr="00F32B1A">
        <w:rPr>
          <w:rFonts w:ascii="Times New Roman" w:hAnsi="Times New Roman" w:cs="Times New Roman"/>
          <w:sz w:val="24"/>
          <w:szCs w:val="24"/>
          <w:lang w:val="en-ZW"/>
        </w:rPr>
        <w:lastRenderedPageBreak/>
        <w:t>respondent had a claim and under the realm of labour law, the dispute was ripe. The respondent d</w:t>
      </w:r>
      <w:r w:rsidR="002F1C6E" w:rsidRPr="00F32B1A">
        <w:rPr>
          <w:rFonts w:ascii="Times New Roman" w:hAnsi="Times New Roman" w:cs="Times New Roman"/>
          <w:sz w:val="24"/>
          <w:szCs w:val="24"/>
          <w:lang w:val="en-ZW"/>
        </w:rPr>
        <w:t xml:space="preserve">id nothing until June 2014 </w:t>
      </w:r>
      <w:r w:rsidR="0040753D" w:rsidRPr="00F32B1A">
        <w:rPr>
          <w:rFonts w:ascii="Times New Roman" w:hAnsi="Times New Roman" w:cs="Times New Roman"/>
          <w:sz w:val="24"/>
          <w:szCs w:val="24"/>
          <w:lang w:val="en-ZW"/>
        </w:rPr>
        <w:t>by</w:t>
      </w:r>
      <w:r w:rsidR="002F1C6E" w:rsidRPr="00F32B1A">
        <w:rPr>
          <w:rFonts w:ascii="Times New Roman" w:hAnsi="Times New Roman" w:cs="Times New Roman"/>
          <w:sz w:val="24"/>
          <w:szCs w:val="24"/>
          <w:lang w:val="en-ZW"/>
        </w:rPr>
        <w:t xml:space="preserve"> w</w:t>
      </w:r>
      <w:r w:rsidR="00E6740F" w:rsidRPr="00F32B1A">
        <w:rPr>
          <w:rFonts w:ascii="Times New Roman" w:hAnsi="Times New Roman" w:cs="Times New Roman"/>
          <w:sz w:val="24"/>
          <w:szCs w:val="24"/>
          <w:lang w:val="en-ZW"/>
        </w:rPr>
        <w:t>hi</w:t>
      </w:r>
      <w:r w:rsidR="002F1C6E" w:rsidRPr="00F32B1A">
        <w:rPr>
          <w:rFonts w:ascii="Times New Roman" w:hAnsi="Times New Roman" w:cs="Times New Roman"/>
          <w:sz w:val="24"/>
          <w:szCs w:val="24"/>
          <w:lang w:val="en-ZW"/>
        </w:rPr>
        <w:t xml:space="preserve">ch </w:t>
      </w:r>
      <w:r w:rsidR="0040753D" w:rsidRPr="00F32B1A">
        <w:rPr>
          <w:rFonts w:ascii="Times New Roman" w:hAnsi="Times New Roman" w:cs="Times New Roman"/>
          <w:sz w:val="24"/>
          <w:szCs w:val="24"/>
          <w:lang w:val="en-ZW"/>
        </w:rPr>
        <w:t>date</w:t>
      </w:r>
      <w:r w:rsidR="00BA787A">
        <w:rPr>
          <w:rFonts w:ascii="Times New Roman" w:hAnsi="Times New Roman" w:cs="Times New Roman"/>
          <w:sz w:val="24"/>
          <w:szCs w:val="24"/>
          <w:lang w:val="en-ZW"/>
        </w:rPr>
        <w:t>,</w:t>
      </w:r>
      <w:r w:rsidR="0040753D" w:rsidRPr="00F32B1A">
        <w:rPr>
          <w:rFonts w:ascii="Times New Roman" w:hAnsi="Times New Roman" w:cs="Times New Roman"/>
          <w:sz w:val="24"/>
          <w:szCs w:val="24"/>
          <w:lang w:val="en-ZW"/>
        </w:rPr>
        <w:t xml:space="preserve"> </w:t>
      </w:r>
      <w:r w:rsidR="002F1C6E" w:rsidRPr="00F32B1A">
        <w:rPr>
          <w:rFonts w:ascii="Times New Roman" w:hAnsi="Times New Roman" w:cs="Times New Roman"/>
          <w:sz w:val="24"/>
          <w:szCs w:val="24"/>
          <w:lang w:val="en-ZW"/>
        </w:rPr>
        <w:t>he contend</w:t>
      </w:r>
      <w:r w:rsidR="0040753D" w:rsidRPr="00F32B1A">
        <w:rPr>
          <w:rFonts w:ascii="Times New Roman" w:hAnsi="Times New Roman" w:cs="Times New Roman"/>
          <w:sz w:val="24"/>
          <w:szCs w:val="24"/>
          <w:lang w:val="en-ZW"/>
        </w:rPr>
        <w:t>ed</w:t>
      </w:r>
      <w:r w:rsidR="00BA787A">
        <w:rPr>
          <w:rFonts w:ascii="Times New Roman" w:hAnsi="Times New Roman" w:cs="Times New Roman"/>
          <w:sz w:val="24"/>
          <w:szCs w:val="24"/>
          <w:lang w:val="en-ZW"/>
        </w:rPr>
        <w:t>,</w:t>
      </w:r>
      <w:r w:rsidR="0040753D" w:rsidRPr="00F32B1A">
        <w:rPr>
          <w:rFonts w:ascii="Times New Roman" w:hAnsi="Times New Roman" w:cs="Times New Roman"/>
          <w:sz w:val="24"/>
          <w:szCs w:val="24"/>
          <w:lang w:val="en-ZW"/>
        </w:rPr>
        <w:t xml:space="preserve"> the debt</w:t>
      </w:r>
      <w:r w:rsidR="00E6740F" w:rsidRPr="00F32B1A">
        <w:rPr>
          <w:rFonts w:ascii="Times New Roman" w:hAnsi="Times New Roman" w:cs="Times New Roman"/>
          <w:sz w:val="24"/>
          <w:szCs w:val="24"/>
          <w:lang w:val="en-ZW"/>
        </w:rPr>
        <w:t xml:space="preserve"> was </w:t>
      </w:r>
      <w:r w:rsidR="002F1C6E" w:rsidRPr="00F32B1A">
        <w:rPr>
          <w:rFonts w:ascii="Times New Roman" w:hAnsi="Times New Roman" w:cs="Times New Roman"/>
          <w:sz w:val="24"/>
          <w:szCs w:val="24"/>
          <w:lang w:val="en-ZW"/>
        </w:rPr>
        <w:t xml:space="preserve">already </w:t>
      </w:r>
      <w:r w:rsidR="00E6740F" w:rsidRPr="00F32B1A">
        <w:rPr>
          <w:rFonts w:ascii="Times New Roman" w:hAnsi="Times New Roman" w:cs="Times New Roman"/>
          <w:sz w:val="24"/>
          <w:szCs w:val="24"/>
          <w:lang w:val="en-ZW"/>
        </w:rPr>
        <w:t>out of time. He argued that even if computation begins in May 2012, the respondent would still be out of time by a month. He argued that</w:t>
      </w:r>
      <w:r w:rsidR="00530A54" w:rsidRPr="00F32B1A">
        <w:rPr>
          <w:rFonts w:ascii="Times New Roman" w:hAnsi="Times New Roman" w:cs="Times New Roman"/>
          <w:sz w:val="24"/>
          <w:szCs w:val="24"/>
          <w:lang w:val="en-ZW"/>
        </w:rPr>
        <w:t xml:space="preserve"> there was therefore</w:t>
      </w:r>
      <w:r w:rsidR="00E6740F" w:rsidRPr="00F32B1A">
        <w:rPr>
          <w:rFonts w:ascii="Times New Roman" w:hAnsi="Times New Roman" w:cs="Times New Roman"/>
          <w:sz w:val="24"/>
          <w:szCs w:val="24"/>
          <w:lang w:val="en-ZW"/>
        </w:rPr>
        <w:t xml:space="preserve"> no cause</w:t>
      </w:r>
      <w:r w:rsidR="00530A54" w:rsidRPr="00F32B1A">
        <w:rPr>
          <w:rFonts w:ascii="Times New Roman" w:hAnsi="Times New Roman" w:cs="Times New Roman"/>
          <w:sz w:val="24"/>
          <w:szCs w:val="24"/>
          <w:lang w:val="en-ZW"/>
        </w:rPr>
        <w:t xml:space="preserve"> that</w:t>
      </w:r>
      <w:r w:rsidR="00E6740F" w:rsidRPr="00F32B1A">
        <w:rPr>
          <w:rFonts w:ascii="Times New Roman" w:hAnsi="Times New Roman" w:cs="Times New Roman"/>
          <w:sz w:val="24"/>
          <w:szCs w:val="24"/>
          <w:lang w:val="en-ZW"/>
        </w:rPr>
        <w:t xml:space="preserve"> could be en</w:t>
      </w:r>
      <w:r w:rsidR="004D2EAD" w:rsidRPr="00F32B1A">
        <w:rPr>
          <w:rFonts w:ascii="Times New Roman" w:hAnsi="Times New Roman" w:cs="Times New Roman"/>
          <w:sz w:val="24"/>
          <w:szCs w:val="24"/>
          <w:lang w:val="en-ZW"/>
        </w:rPr>
        <w:t>tertained in terms of Labour Act</w:t>
      </w:r>
      <w:r w:rsidR="00E6740F" w:rsidRPr="00F32B1A">
        <w:rPr>
          <w:rFonts w:ascii="Times New Roman" w:hAnsi="Times New Roman" w:cs="Times New Roman"/>
          <w:sz w:val="24"/>
          <w:szCs w:val="24"/>
          <w:lang w:val="en-ZW"/>
        </w:rPr>
        <w:t>.</w:t>
      </w:r>
    </w:p>
    <w:p w:rsidR="00E93972" w:rsidRPr="00F32B1A" w:rsidRDefault="00E93972" w:rsidP="008C071D">
      <w:pPr>
        <w:tabs>
          <w:tab w:val="left" w:pos="567"/>
        </w:tabs>
        <w:spacing w:after="0" w:line="480" w:lineRule="auto"/>
        <w:ind w:firstLine="1134"/>
        <w:jc w:val="both"/>
        <w:rPr>
          <w:rFonts w:ascii="Times New Roman" w:hAnsi="Times New Roman" w:cs="Times New Roman"/>
          <w:sz w:val="24"/>
          <w:szCs w:val="24"/>
          <w:lang w:val="en-ZW"/>
        </w:rPr>
      </w:pPr>
    </w:p>
    <w:p w:rsidR="006E339A" w:rsidRPr="00F32B1A" w:rsidRDefault="00381592"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CE5FC4" w:rsidRPr="00F32B1A">
        <w:rPr>
          <w:rFonts w:ascii="Times New Roman" w:hAnsi="Times New Roman" w:cs="Times New Roman"/>
          <w:sz w:val="24"/>
          <w:szCs w:val="24"/>
          <w:lang w:val="en-ZW"/>
        </w:rPr>
        <w:t>He then argued</w:t>
      </w:r>
      <w:r w:rsidR="00FA1A7F" w:rsidRPr="00F32B1A">
        <w:rPr>
          <w:rFonts w:ascii="Times New Roman" w:hAnsi="Times New Roman" w:cs="Times New Roman"/>
          <w:sz w:val="24"/>
          <w:szCs w:val="24"/>
          <w:lang w:val="en-ZW"/>
        </w:rPr>
        <w:t xml:space="preserve"> a point of law for the first time in these proceedings</w:t>
      </w:r>
      <w:r w:rsidR="00CE5FC4" w:rsidRPr="00F32B1A">
        <w:rPr>
          <w:rFonts w:ascii="Times New Roman" w:hAnsi="Times New Roman" w:cs="Times New Roman"/>
          <w:sz w:val="24"/>
          <w:szCs w:val="24"/>
          <w:lang w:val="en-ZW"/>
        </w:rPr>
        <w:t xml:space="preserve"> that through the scheme of arrangement, the parties entered into a compromise, the agreement being </w:t>
      </w:r>
      <w:r w:rsidR="00CE5FC4" w:rsidRPr="00F32B1A">
        <w:rPr>
          <w:rFonts w:ascii="Times New Roman" w:hAnsi="Times New Roman" w:cs="Times New Roman"/>
          <w:i/>
          <w:sz w:val="24"/>
          <w:szCs w:val="24"/>
          <w:lang w:val="en-ZW"/>
        </w:rPr>
        <w:t>perfecta.</w:t>
      </w:r>
      <w:r w:rsidR="00CE5FC4" w:rsidRPr="00F32B1A">
        <w:rPr>
          <w:rFonts w:ascii="Times New Roman" w:hAnsi="Times New Roman" w:cs="Times New Roman"/>
          <w:sz w:val="24"/>
          <w:szCs w:val="24"/>
          <w:lang w:val="en-ZW"/>
        </w:rPr>
        <w:t xml:space="preserve"> He contended therefore that in terms of the scheme of arrangement, the respondent was entitled to be paid a total of US$ 1 500 in cash and the rest in debentures. The respondent was paid the amount and had a debenture for the value of </w:t>
      </w:r>
      <w:r w:rsidR="006E339A" w:rsidRPr="00F32B1A">
        <w:rPr>
          <w:rFonts w:ascii="Times New Roman" w:hAnsi="Times New Roman" w:cs="Times New Roman"/>
          <w:sz w:val="24"/>
          <w:szCs w:val="24"/>
          <w:lang w:val="en-ZW"/>
        </w:rPr>
        <w:t xml:space="preserve">US$ 112 280 issued to him. </w:t>
      </w:r>
      <w:r w:rsidR="006E339A" w:rsidRPr="00F32B1A">
        <w:rPr>
          <w:rFonts w:ascii="Times New Roman" w:hAnsi="Times New Roman" w:cs="Times New Roman"/>
          <w:i/>
          <w:sz w:val="24"/>
          <w:szCs w:val="24"/>
          <w:lang w:val="en-ZW"/>
        </w:rPr>
        <w:t>Mr Zhuwarara</w:t>
      </w:r>
      <w:r w:rsidR="006E339A" w:rsidRPr="00F32B1A">
        <w:rPr>
          <w:rFonts w:ascii="Times New Roman" w:hAnsi="Times New Roman" w:cs="Times New Roman"/>
          <w:sz w:val="24"/>
          <w:szCs w:val="24"/>
          <w:lang w:val="en-ZW"/>
        </w:rPr>
        <w:t xml:space="preserve"> denied that the specific mention of the claim of the respondent in the scheme of arrangement constituted an acknowledgment of debt but</w:t>
      </w:r>
      <w:r w:rsidR="00DC2892" w:rsidRPr="00F32B1A">
        <w:rPr>
          <w:rFonts w:ascii="Times New Roman" w:hAnsi="Times New Roman" w:cs="Times New Roman"/>
          <w:sz w:val="24"/>
          <w:szCs w:val="24"/>
          <w:lang w:val="en-ZW"/>
        </w:rPr>
        <w:t xml:space="preserve"> said that it constituted</w:t>
      </w:r>
      <w:r w:rsidR="006E339A" w:rsidRPr="00F32B1A">
        <w:rPr>
          <w:rFonts w:ascii="Times New Roman" w:hAnsi="Times New Roman" w:cs="Times New Roman"/>
          <w:sz w:val="24"/>
          <w:szCs w:val="24"/>
          <w:lang w:val="en-ZW"/>
        </w:rPr>
        <w:t xml:space="preserve"> an acknowledgement of a disputation. As a </w:t>
      </w:r>
      <w:r w:rsidR="00FA1A7F" w:rsidRPr="00F32B1A">
        <w:rPr>
          <w:rFonts w:ascii="Times New Roman" w:hAnsi="Times New Roman" w:cs="Times New Roman"/>
          <w:sz w:val="24"/>
          <w:szCs w:val="24"/>
          <w:lang w:val="en-ZW"/>
        </w:rPr>
        <w:t>result of the scheme of arrang</w:t>
      </w:r>
      <w:r w:rsidR="008A53D9" w:rsidRPr="00F32B1A">
        <w:rPr>
          <w:rFonts w:ascii="Times New Roman" w:hAnsi="Times New Roman" w:cs="Times New Roman"/>
          <w:sz w:val="24"/>
          <w:szCs w:val="24"/>
          <w:lang w:val="en-ZW"/>
        </w:rPr>
        <w:t>e</w:t>
      </w:r>
      <w:r w:rsidR="00FA1A7F" w:rsidRPr="00F32B1A">
        <w:rPr>
          <w:rFonts w:ascii="Times New Roman" w:hAnsi="Times New Roman" w:cs="Times New Roman"/>
          <w:sz w:val="24"/>
          <w:szCs w:val="24"/>
          <w:lang w:val="en-ZW"/>
        </w:rPr>
        <w:t>ment</w:t>
      </w:r>
      <w:r w:rsidR="006E339A" w:rsidRPr="00F32B1A">
        <w:rPr>
          <w:rFonts w:ascii="Times New Roman" w:hAnsi="Times New Roman" w:cs="Times New Roman"/>
          <w:sz w:val="24"/>
          <w:szCs w:val="24"/>
          <w:lang w:val="en-ZW"/>
        </w:rPr>
        <w:t>, the appellant argue</w:t>
      </w:r>
      <w:r w:rsidR="00DC2892" w:rsidRPr="00F32B1A">
        <w:rPr>
          <w:rFonts w:ascii="Times New Roman" w:hAnsi="Times New Roman" w:cs="Times New Roman"/>
          <w:sz w:val="24"/>
          <w:szCs w:val="24"/>
          <w:lang w:val="en-ZW"/>
        </w:rPr>
        <w:t>d</w:t>
      </w:r>
      <w:r w:rsidR="006E339A" w:rsidRPr="00F32B1A">
        <w:rPr>
          <w:rFonts w:ascii="Times New Roman" w:hAnsi="Times New Roman" w:cs="Times New Roman"/>
          <w:sz w:val="24"/>
          <w:szCs w:val="24"/>
          <w:lang w:val="en-ZW"/>
        </w:rPr>
        <w:t>, the respondent surrendered the payment of the balance being paid to him in money and</w:t>
      </w:r>
      <w:r w:rsidR="00FA1A7F" w:rsidRPr="00F32B1A">
        <w:rPr>
          <w:rFonts w:ascii="Times New Roman" w:hAnsi="Times New Roman" w:cs="Times New Roman"/>
          <w:sz w:val="24"/>
          <w:szCs w:val="24"/>
          <w:lang w:val="en-ZW"/>
        </w:rPr>
        <w:t xml:space="preserve"> as a result, he</w:t>
      </w:r>
      <w:r w:rsidR="006E339A" w:rsidRPr="00F32B1A">
        <w:rPr>
          <w:rFonts w:ascii="Times New Roman" w:hAnsi="Times New Roman" w:cs="Times New Roman"/>
          <w:sz w:val="24"/>
          <w:szCs w:val="24"/>
          <w:lang w:val="en-ZW"/>
        </w:rPr>
        <w:t xml:space="preserve"> could not make a monetary claim. Further, the arbitrator could not have ignored the scheme of arrangement in terms of his jurisdiction. </w:t>
      </w:r>
      <w:r w:rsidR="006E339A" w:rsidRPr="00F32B1A">
        <w:rPr>
          <w:rFonts w:ascii="Times New Roman" w:hAnsi="Times New Roman" w:cs="Times New Roman"/>
          <w:i/>
          <w:sz w:val="24"/>
          <w:szCs w:val="24"/>
          <w:lang w:val="en-ZW"/>
        </w:rPr>
        <w:t>Mr Zhuwarara</w:t>
      </w:r>
      <w:r w:rsidR="006E339A" w:rsidRPr="00F32B1A">
        <w:rPr>
          <w:rFonts w:ascii="Times New Roman" w:hAnsi="Times New Roman" w:cs="Times New Roman"/>
          <w:sz w:val="24"/>
          <w:szCs w:val="24"/>
          <w:lang w:val="en-ZW"/>
        </w:rPr>
        <w:t xml:space="preserve"> argued that the error is apparent in the order of the arbitrator sounding in money contrary to the</w:t>
      </w:r>
      <w:r w:rsidR="00BA787A">
        <w:rPr>
          <w:rFonts w:ascii="Times New Roman" w:hAnsi="Times New Roman" w:cs="Times New Roman"/>
          <w:sz w:val="24"/>
          <w:szCs w:val="24"/>
          <w:lang w:val="en-ZW"/>
        </w:rPr>
        <w:t xml:space="preserve"> s</w:t>
      </w:r>
      <w:r w:rsidR="006E339A" w:rsidRPr="00F32B1A">
        <w:rPr>
          <w:rFonts w:ascii="Times New Roman" w:hAnsi="Times New Roman" w:cs="Times New Roman"/>
          <w:sz w:val="24"/>
          <w:szCs w:val="24"/>
          <w:lang w:val="en-ZW"/>
        </w:rPr>
        <w:t xml:space="preserve">cheme of arrangement. He contended that the conciliator and arbitrator ought not </w:t>
      </w:r>
      <w:r w:rsidR="00DC2892" w:rsidRPr="00F32B1A">
        <w:rPr>
          <w:rFonts w:ascii="Times New Roman" w:hAnsi="Times New Roman" w:cs="Times New Roman"/>
          <w:sz w:val="24"/>
          <w:szCs w:val="24"/>
          <w:lang w:val="en-ZW"/>
        </w:rPr>
        <w:t xml:space="preserve">to </w:t>
      </w:r>
      <w:r w:rsidR="006E339A" w:rsidRPr="00F32B1A">
        <w:rPr>
          <w:rFonts w:ascii="Times New Roman" w:hAnsi="Times New Roman" w:cs="Times New Roman"/>
          <w:sz w:val="24"/>
          <w:szCs w:val="24"/>
          <w:lang w:val="en-ZW"/>
        </w:rPr>
        <w:t xml:space="preserve">have dealt with the dispute referred to them and the court </w:t>
      </w:r>
      <w:r w:rsidR="006E339A" w:rsidRPr="00F32B1A">
        <w:rPr>
          <w:rFonts w:ascii="Times New Roman" w:hAnsi="Times New Roman" w:cs="Times New Roman"/>
          <w:i/>
          <w:sz w:val="24"/>
          <w:szCs w:val="24"/>
          <w:lang w:val="en-ZW"/>
        </w:rPr>
        <w:t>a quo</w:t>
      </w:r>
      <w:r w:rsidR="006E339A" w:rsidRPr="00F32B1A">
        <w:rPr>
          <w:rFonts w:ascii="Times New Roman" w:hAnsi="Times New Roman" w:cs="Times New Roman"/>
          <w:sz w:val="24"/>
          <w:szCs w:val="24"/>
          <w:lang w:val="en-ZW"/>
        </w:rPr>
        <w:t xml:space="preserve"> erred in confirming their decisions.</w:t>
      </w:r>
    </w:p>
    <w:p w:rsidR="00381592" w:rsidRPr="00F32B1A" w:rsidRDefault="00381592" w:rsidP="008C071D">
      <w:pPr>
        <w:tabs>
          <w:tab w:val="left" w:pos="567"/>
        </w:tabs>
        <w:spacing w:after="0"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p>
    <w:p w:rsidR="00CE5FC4" w:rsidRDefault="006E339A" w:rsidP="008C071D">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Counsel for the respondent, </w:t>
      </w:r>
      <w:r w:rsidRPr="00F32B1A">
        <w:rPr>
          <w:rFonts w:ascii="Times New Roman" w:hAnsi="Times New Roman" w:cs="Times New Roman"/>
          <w:i/>
          <w:sz w:val="24"/>
          <w:szCs w:val="24"/>
          <w:lang w:val="en-ZW"/>
        </w:rPr>
        <w:t>Ms Musekiw</w:t>
      </w:r>
      <w:r w:rsidR="008A53D9" w:rsidRPr="00F32B1A">
        <w:rPr>
          <w:rFonts w:ascii="Times New Roman" w:hAnsi="Times New Roman" w:cs="Times New Roman"/>
          <w:i/>
          <w:sz w:val="24"/>
          <w:szCs w:val="24"/>
          <w:lang w:val="en-ZW"/>
        </w:rPr>
        <w:t>a</w:t>
      </w:r>
      <w:r w:rsidR="008A53D9" w:rsidRPr="00F32B1A">
        <w:rPr>
          <w:rFonts w:ascii="Times New Roman" w:hAnsi="Times New Roman" w:cs="Times New Roman"/>
          <w:sz w:val="24"/>
          <w:szCs w:val="24"/>
          <w:lang w:val="en-ZW"/>
        </w:rPr>
        <w:t>, initially took issue with</w:t>
      </w:r>
      <w:r w:rsidRPr="00F32B1A">
        <w:rPr>
          <w:rFonts w:ascii="Times New Roman" w:hAnsi="Times New Roman" w:cs="Times New Roman"/>
          <w:sz w:val="24"/>
          <w:szCs w:val="24"/>
          <w:lang w:val="en-ZW"/>
        </w:rPr>
        <w:t xml:space="preserve"> </w:t>
      </w:r>
      <w:r w:rsidRPr="00F32B1A">
        <w:rPr>
          <w:rFonts w:ascii="Times New Roman" w:hAnsi="Times New Roman" w:cs="Times New Roman"/>
          <w:i/>
          <w:sz w:val="24"/>
          <w:szCs w:val="24"/>
          <w:lang w:val="en-ZW"/>
        </w:rPr>
        <w:t>Mr Zhuw</w:t>
      </w:r>
      <w:r w:rsidR="008A53D9" w:rsidRPr="00F32B1A">
        <w:rPr>
          <w:rFonts w:ascii="Times New Roman" w:hAnsi="Times New Roman" w:cs="Times New Roman"/>
          <w:i/>
          <w:sz w:val="24"/>
          <w:szCs w:val="24"/>
          <w:lang w:val="en-ZW"/>
        </w:rPr>
        <w:t>arara’s</w:t>
      </w:r>
      <w:r w:rsidR="008A53D9" w:rsidRPr="00F32B1A">
        <w:rPr>
          <w:rFonts w:ascii="Times New Roman" w:hAnsi="Times New Roman" w:cs="Times New Roman"/>
          <w:sz w:val="24"/>
          <w:szCs w:val="24"/>
          <w:lang w:val="en-ZW"/>
        </w:rPr>
        <w:t xml:space="preserve"> argument on the order of the arbitrator not relating to debentures</w:t>
      </w:r>
      <w:r w:rsidRPr="00F32B1A">
        <w:rPr>
          <w:rFonts w:ascii="Times New Roman" w:hAnsi="Times New Roman" w:cs="Times New Roman"/>
          <w:sz w:val="24"/>
          <w:szCs w:val="24"/>
          <w:lang w:val="en-ZW"/>
        </w:rPr>
        <w:t xml:space="preserve"> stating that it was being brought </w:t>
      </w:r>
      <w:r w:rsidRPr="00F32B1A">
        <w:rPr>
          <w:rFonts w:ascii="Times New Roman" w:hAnsi="Times New Roman" w:cs="Times New Roman"/>
          <w:sz w:val="24"/>
          <w:szCs w:val="24"/>
          <w:lang w:val="en-ZW"/>
        </w:rPr>
        <w:lastRenderedPageBreak/>
        <w:t>for the first time on appeal. She conceded that it was a point of law which could be raised at any stage of the proceedings. She then argued that the only reason the respondent had placed re</w:t>
      </w:r>
      <w:r w:rsidR="00FA1A7F" w:rsidRPr="00F32B1A">
        <w:rPr>
          <w:rFonts w:ascii="Times New Roman" w:hAnsi="Times New Roman" w:cs="Times New Roman"/>
          <w:sz w:val="24"/>
          <w:szCs w:val="24"/>
          <w:lang w:val="en-ZW"/>
        </w:rPr>
        <w:t>liance on the scheme of arra</w:t>
      </w:r>
      <w:r w:rsidR="008A53D9" w:rsidRPr="00F32B1A">
        <w:rPr>
          <w:rFonts w:ascii="Times New Roman" w:hAnsi="Times New Roman" w:cs="Times New Roman"/>
          <w:sz w:val="24"/>
          <w:szCs w:val="24"/>
          <w:lang w:val="en-ZW"/>
        </w:rPr>
        <w:t>n</w:t>
      </w:r>
      <w:r w:rsidR="00FA1A7F" w:rsidRPr="00F32B1A">
        <w:rPr>
          <w:rFonts w:ascii="Times New Roman" w:hAnsi="Times New Roman" w:cs="Times New Roman"/>
          <w:sz w:val="24"/>
          <w:szCs w:val="24"/>
          <w:lang w:val="en-ZW"/>
        </w:rPr>
        <w:t>g</w:t>
      </w:r>
      <w:r w:rsidR="008A53D9" w:rsidRPr="00F32B1A">
        <w:rPr>
          <w:rFonts w:ascii="Times New Roman" w:hAnsi="Times New Roman" w:cs="Times New Roman"/>
          <w:sz w:val="24"/>
          <w:szCs w:val="24"/>
          <w:lang w:val="en-ZW"/>
        </w:rPr>
        <w:t>e</w:t>
      </w:r>
      <w:r w:rsidR="00FA1A7F" w:rsidRPr="00F32B1A">
        <w:rPr>
          <w:rFonts w:ascii="Times New Roman" w:hAnsi="Times New Roman" w:cs="Times New Roman"/>
          <w:sz w:val="24"/>
          <w:szCs w:val="24"/>
          <w:lang w:val="en-ZW"/>
        </w:rPr>
        <w:t>ment</w:t>
      </w:r>
      <w:r w:rsidRPr="00F32B1A">
        <w:rPr>
          <w:rFonts w:ascii="Times New Roman" w:hAnsi="Times New Roman" w:cs="Times New Roman"/>
          <w:sz w:val="24"/>
          <w:szCs w:val="24"/>
          <w:lang w:val="en-ZW"/>
        </w:rPr>
        <w:t xml:space="preserve"> in the proceedings was to prove that the respondent was in the employ of the appellant</w:t>
      </w:r>
      <w:r w:rsidR="00FA1A7F" w:rsidRPr="00F32B1A">
        <w:rPr>
          <w:rFonts w:ascii="Times New Roman" w:hAnsi="Times New Roman" w:cs="Times New Roman"/>
          <w:sz w:val="24"/>
          <w:szCs w:val="24"/>
          <w:lang w:val="en-ZW"/>
        </w:rPr>
        <w:t xml:space="preserve"> until after the signing of the scheme of arrangement pursuant to which he resigned</w:t>
      </w:r>
      <w:r w:rsidRPr="00F32B1A">
        <w:rPr>
          <w:rFonts w:ascii="Times New Roman" w:hAnsi="Times New Roman" w:cs="Times New Roman"/>
          <w:sz w:val="24"/>
          <w:szCs w:val="24"/>
          <w:lang w:val="en-ZW"/>
        </w:rPr>
        <w:t>. She</w:t>
      </w:r>
      <w:r w:rsidR="00A62BC5" w:rsidRPr="00F32B1A">
        <w:rPr>
          <w:rFonts w:ascii="Times New Roman" w:hAnsi="Times New Roman" w:cs="Times New Roman"/>
          <w:sz w:val="24"/>
          <w:szCs w:val="24"/>
          <w:lang w:val="en-ZW"/>
        </w:rPr>
        <w:t xml:space="preserve"> argued that the resp</w:t>
      </w:r>
      <w:r w:rsidR="00A35240">
        <w:rPr>
          <w:rFonts w:ascii="Times New Roman" w:hAnsi="Times New Roman" w:cs="Times New Roman"/>
          <w:sz w:val="24"/>
          <w:szCs w:val="24"/>
          <w:lang w:val="en-ZW"/>
        </w:rPr>
        <w:t>ondent had participated in the s</w:t>
      </w:r>
      <w:r w:rsidR="00A62BC5" w:rsidRPr="00F32B1A">
        <w:rPr>
          <w:rFonts w:ascii="Times New Roman" w:hAnsi="Times New Roman" w:cs="Times New Roman"/>
          <w:sz w:val="24"/>
          <w:szCs w:val="24"/>
          <w:lang w:val="en-ZW"/>
        </w:rPr>
        <w:t>cheme of arrangement and had continued in the employ of the appellant until July 2012.</w:t>
      </w:r>
      <w:r w:rsidR="00FA1A7F" w:rsidRPr="00F32B1A">
        <w:rPr>
          <w:rFonts w:ascii="Times New Roman" w:hAnsi="Times New Roman" w:cs="Times New Roman"/>
          <w:sz w:val="24"/>
          <w:szCs w:val="24"/>
          <w:lang w:val="en-ZW"/>
        </w:rPr>
        <w:t xml:space="preserve"> This</w:t>
      </w:r>
      <w:r w:rsidR="000D065B">
        <w:rPr>
          <w:rFonts w:ascii="Times New Roman" w:hAnsi="Times New Roman" w:cs="Times New Roman"/>
          <w:sz w:val="24"/>
          <w:szCs w:val="24"/>
          <w:lang w:val="en-ZW"/>
        </w:rPr>
        <w:t xml:space="preserve"> submission was </w:t>
      </w:r>
      <w:r w:rsidR="00BA787A">
        <w:rPr>
          <w:rFonts w:ascii="Times New Roman" w:hAnsi="Times New Roman" w:cs="Times New Roman"/>
          <w:sz w:val="24"/>
          <w:szCs w:val="24"/>
          <w:lang w:val="en-ZW"/>
        </w:rPr>
        <w:t xml:space="preserve">made </w:t>
      </w:r>
      <w:r w:rsidR="000D065B">
        <w:rPr>
          <w:rFonts w:ascii="Times New Roman" w:hAnsi="Times New Roman" w:cs="Times New Roman"/>
          <w:sz w:val="24"/>
          <w:szCs w:val="24"/>
          <w:lang w:val="en-ZW"/>
        </w:rPr>
        <w:t xml:space="preserve">in an attempt to rebut the argument by the appellant to the effect that the respondent </w:t>
      </w:r>
      <w:r w:rsidR="00FA1A7F" w:rsidRPr="00F32B1A">
        <w:rPr>
          <w:rFonts w:ascii="Times New Roman" w:hAnsi="Times New Roman" w:cs="Times New Roman"/>
          <w:sz w:val="24"/>
          <w:szCs w:val="24"/>
          <w:lang w:val="en-ZW"/>
        </w:rPr>
        <w:t>had left employment in January 2012.</w:t>
      </w:r>
    </w:p>
    <w:p w:rsidR="00E93972" w:rsidRPr="00F32B1A" w:rsidRDefault="00E93972" w:rsidP="008C071D">
      <w:pPr>
        <w:tabs>
          <w:tab w:val="left" w:pos="567"/>
        </w:tabs>
        <w:spacing w:after="0" w:line="480" w:lineRule="auto"/>
        <w:jc w:val="both"/>
        <w:rPr>
          <w:rFonts w:ascii="Times New Roman" w:hAnsi="Times New Roman" w:cs="Times New Roman"/>
          <w:sz w:val="24"/>
          <w:szCs w:val="24"/>
          <w:lang w:val="en-ZW"/>
        </w:rPr>
      </w:pPr>
    </w:p>
    <w:p w:rsidR="00A62BC5" w:rsidRDefault="002C3ABB"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A62BC5" w:rsidRPr="00F32B1A">
        <w:rPr>
          <w:rFonts w:ascii="Times New Roman" w:hAnsi="Times New Roman" w:cs="Times New Roman"/>
          <w:i/>
          <w:sz w:val="24"/>
          <w:szCs w:val="24"/>
          <w:lang w:val="en-ZW"/>
        </w:rPr>
        <w:t>Ms Musekiwa</w:t>
      </w:r>
      <w:r w:rsidR="00A62BC5" w:rsidRPr="00F32B1A">
        <w:rPr>
          <w:rFonts w:ascii="Times New Roman" w:hAnsi="Times New Roman" w:cs="Times New Roman"/>
          <w:sz w:val="24"/>
          <w:szCs w:val="24"/>
          <w:lang w:val="en-ZW"/>
        </w:rPr>
        <w:t xml:space="preserve"> contended that the respondent had </w:t>
      </w:r>
      <w:r w:rsidR="000D065B">
        <w:rPr>
          <w:rFonts w:ascii="Times New Roman" w:hAnsi="Times New Roman" w:cs="Times New Roman"/>
          <w:sz w:val="24"/>
          <w:szCs w:val="24"/>
          <w:lang w:val="en-ZW"/>
        </w:rPr>
        <w:t>made</w:t>
      </w:r>
      <w:r w:rsidR="00A62BC5" w:rsidRPr="00F32B1A">
        <w:rPr>
          <w:rFonts w:ascii="Times New Roman" w:hAnsi="Times New Roman" w:cs="Times New Roman"/>
          <w:sz w:val="24"/>
          <w:szCs w:val="24"/>
          <w:lang w:val="en-ZW"/>
        </w:rPr>
        <w:t xml:space="preserve"> a claim for </w:t>
      </w:r>
      <w:r w:rsidR="000D065B">
        <w:rPr>
          <w:rFonts w:ascii="Times New Roman" w:hAnsi="Times New Roman" w:cs="Times New Roman"/>
          <w:sz w:val="24"/>
          <w:szCs w:val="24"/>
          <w:lang w:val="en-ZW"/>
        </w:rPr>
        <w:t xml:space="preserve">the </w:t>
      </w:r>
      <w:r w:rsidR="006E5FC9">
        <w:rPr>
          <w:rFonts w:ascii="Times New Roman" w:hAnsi="Times New Roman" w:cs="Times New Roman"/>
          <w:sz w:val="24"/>
          <w:szCs w:val="24"/>
          <w:lang w:val="en-ZW"/>
        </w:rPr>
        <w:t xml:space="preserve">payment of his </w:t>
      </w:r>
      <w:r w:rsidR="00A62BC5" w:rsidRPr="00F32B1A">
        <w:rPr>
          <w:rFonts w:ascii="Times New Roman" w:hAnsi="Times New Roman" w:cs="Times New Roman"/>
          <w:sz w:val="24"/>
          <w:szCs w:val="24"/>
          <w:lang w:val="en-ZW"/>
        </w:rPr>
        <w:t xml:space="preserve">arrear salaries. The letter </w:t>
      </w:r>
      <w:r w:rsidR="000D065B">
        <w:rPr>
          <w:rFonts w:ascii="Times New Roman" w:hAnsi="Times New Roman" w:cs="Times New Roman"/>
          <w:sz w:val="24"/>
          <w:szCs w:val="24"/>
          <w:lang w:val="en-ZW"/>
        </w:rPr>
        <w:t xml:space="preserve">in which the claim was made </w:t>
      </w:r>
      <w:r w:rsidR="00A62BC5" w:rsidRPr="00F32B1A">
        <w:rPr>
          <w:rFonts w:ascii="Times New Roman" w:hAnsi="Times New Roman" w:cs="Times New Roman"/>
          <w:sz w:val="24"/>
          <w:szCs w:val="24"/>
          <w:lang w:val="en-ZW"/>
        </w:rPr>
        <w:t xml:space="preserve">was not </w:t>
      </w:r>
      <w:r w:rsidR="000D065B">
        <w:rPr>
          <w:rFonts w:ascii="Times New Roman" w:hAnsi="Times New Roman" w:cs="Times New Roman"/>
          <w:sz w:val="24"/>
          <w:szCs w:val="24"/>
          <w:lang w:val="en-ZW"/>
        </w:rPr>
        <w:t xml:space="preserve">made </w:t>
      </w:r>
      <w:r w:rsidR="00A62BC5" w:rsidRPr="00F32B1A">
        <w:rPr>
          <w:rFonts w:ascii="Times New Roman" w:hAnsi="Times New Roman" w:cs="Times New Roman"/>
          <w:sz w:val="24"/>
          <w:szCs w:val="24"/>
          <w:lang w:val="en-ZW"/>
        </w:rPr>
        <w:t xml:space="preserve">part of the record, </w:t>
      </w:r>
      <w:r w:rsidR="000D065B">
        <w:rPr>
          <w:rFonts w:ascii="Times New Roman" w:hAnsi="Times New Roman" w:cs="Times New Roman"/>
          <w:sz w:val="24"/>
          <w:szCs w:val="24"/>
          <w:lang w:val="en-ZW"/>
        </w:rPr>
        <w:t xml:space="preserve">the only reference to such claim being </w:t>
      </w:r>
      <w:r w:rsidR="00A62BC5" w:rsidRPr="00F32B1A">
        <w:rPr>
          <w:rFonts w:ascii="Times New Roman" w:hAnsi="Times New Roman" w:cs="Times New Roman"/>
          <w:sz w:val="24"/>
          <w:szCs w:val="24"/>
          <w:lang w:val="en-ZW"/>
        </w:rPr>
        <w:t>the response to t</w:t>
      </w:r>
      <w:r w:rsidR="000D065B">
        <w:rPr>
          <w:rFonts w:ascii="Times New Roman" w:hAnsi="Times New Roman" w:cs="Times New Roman"/>
          <w:sz w:val="24"/>
          <w:szCs w:val="24"/>
          <w:lang w:val="en-ZW"/>
        </w:rPr>
        <w:t>he same</w:t>
      </w:r>
      <w:r w:rsidR="00A62BC5" w:rsidRPr="00F32B1A">
        <w:rPr>
          <w:rFonts w:ascii="Times New Roman" w:hAnsi="Times New Roman" w:cs="Times New Roman"/>
          <w:sz w:val="24"/>
          <w:szCs w:val="24"/>
          <w:lang w:val="en-ZW"/>
        </w:rPr>
        <w:t xml:space="preserve"> by the appellant. </w:t>
      </w:r>
      <w:r w:rsidR="00A62BC5" w:rsidRPr="00F32B1A">
        <w:rPr>
          <w:rFonts w:ascii="Times New Roman" w:hAnsi="Times New Roman" w:cs="Times New Roman"/>
          <w:i/>
          <w:sz w:val="24"/>
          <w:szCs w:val="24"/>
          <w:lang w:val="en-ZW"/>
        </w:rPr>
        <w:t>Ms Musekiwa</w:t>
      </w:r>
      <w:r w:rsidR="00A62BC5" w:rsidRPr="00F32B1A">
        <w:rPr>
          <w:rFonts w:ascii="Times New Roman" w:hAnsi="Times New Roman" w:cs="Times New Roman"/>
          <w:sz w:val="24"/>
          <w:szCs w:val="24"/>
          <w:lang w:val="en-ZW"/>
        </w:rPr>
        <w:t xml:space="preserve"> argued </w:t>
      </w:r>
      <w:r w:rsidR="000D065B">
        <w:rPr>
          <w:rFonts w:ascii="Times New Roman" w:hAnsi="Times New Roman" w:cs="Times New Roman"/>
          <w:sz w:val="24"/>
          <w:szCs w:val="24"/>
          <w:lang w:val="en-ZW"/>
        </w:rPr>
        <w:t xml:space="preserve">further </w:t>
      </w:r>
      <w:r w:rsidR="00A62BC5" w:rsidRPr="00F32B1A">
        <w:rPr>
          <w:rFonts w:ascii="Times New Roman" w:hAnsi="Times New Roman" w:cs="Times New Roman"/>
          <w:sz w:val="24"/>
          <w:szCs w:val="24"/>
          <w:lang w:val="en-ZW"/>
        </w:rPr>
        <w:t xml:space="preserve">that </w:t>
      </w:r>
      <w:r w:rsidR="000D065B">
        <w:rPr>
          <w:rFonts w:ascii="Times New Roman" w:hAnsi="Times New Roman" w:cs="Times New Roman"/>
          <w:sz w:val="24"/>
          <w:szCs w:val="24"/>
          <w:lang w:val="en-ZW"/>
        </w:rPr>
        <w:t xml:space="preserve">with the </w:t>
      </w:r>
      <w:r w:rsidR="000D065B" w:rsidRPr="00F32B1A">
        <w:rPr>
          <w:rFonts w:ascii="Times New Roman" w:hAnsi="Times New Roman" w:cs="Times New Roman"/>
          <w:sz w:val="24"/>
          <w:szCs w:val="24"/>
          <w:lang w:val="en-ZW"/>
        </w:rPr>
        <w:t>except</w:t>
      </w:r>
      <w:r w:rsidR="000D065B">
        <w:rPr>
          <w:rFonts w:ascii="Times New Roman" w:hAnsi="Times New Roman" w:cs="Times New Roman"/>
          <w:sz w:val="24"/>
          <w:szCs w:val="24"/>
          <w:lang w:val="en-ZW"/>
        </w:rPr>
        <w:t xml:space="preserve">ion of the plea </w:t>
      </w:r>
      <w:r w:rsidR="000D065B" w:rsidRPr="00F32B1A">
        <w:rPr>
          <w:rFonts w:ascii="Times New Roman" w:hAnsi="Times New Roman" w:cs="Times New Roman"/>
          <w:sz w:val="24"/>
          <w:szCs w:val="24"/>
          <w:lang w:val="en-ZW"/>
        </w:rPr>
        <w:t xml:space="preserve">of prescription </w:t>
      </w:r>
      <w:r w:rsidR="000D065B">
        <w:rPr>
          <w:rFonts w:ascii="Times New Roman" w:hAnsi="Times New Roman" w:cs="Times New Roman"/>
          <w:sz w:val="24"/>
          <w:szCs w:val="24"/>
          <w:lang w:val="en-ZW"/>
        </w:rPr>
        <w:t xml:space="preserve">raised before the arbitrator, </w:t>
      </w:r>
      <w:r w:rsidR="00A62BC5" w:rsidRPr="00F32B1A">
        <w:rPr>
          <w:rFonts w:ascii="Times New Roman" w:hAnsi="Times New Roman" w:cs="Times New Roman"/>
          <w:sz w:val="24"/>
          <w:szCs w:val="24"/>
          <w:lang w:val="en-ZW"/>
        </w:rPr>
        <w:t>the claim</w:t>
      </w:r>
      <w:r w:rsidR="00A35240">
        <w:rPr>
          <w:rFonts w:ascii="Times New Roman" w:hAnsi="Times New Roman" w:cs="Times New Roman"/>
          <w:sz w:val="24"/>
          <w:szCs w:val="24"/>
          <w:lang w:val="en-ZW"/>
        </w:rPr>
        <w:t xml:space="preserve"> had been submitted before the s</w:t>
      </w:r>
      <w:r w:rsidR="00A62BC5" w:rsidRPr="00F32B1A">
        <w:rPr>
          <w:rFonts w:ascii="Times New Roman" w:hAnsi="Times New Roman" w:cs="Times New Roman"/>
          <w:sz w:val="24"/>
          <w:szCs w:val="24"/>
          <w:lang w:val="en-ZW"/>
        </w:rPr>
        <w:t>cheme</w:t>
      </w:r>
      <w:r w:rsidR="00FA1A7F" w:rsidRPr="00F32B1A">
        <w:rPr>
          <w:rFonts w:ascii="Times New Roman" w:hAnsi="Times New Roman" w:cs="Times New Roman"/>
          <w:sz w:val="24"/>
          <w:szCs w:val="24"/>
          <w:lang w:val="en-ZW"/>
        </w:rPr>
        <w:t xml:space="preserve"> of arrang</w:t>
      </w:r>
      <w:r w:rsidR="00DC7B56" w:rsidRPr="00F32B1A">
        <w:rPr>
          <w:rFonts w:ascii="Times New Roman" w:hAnsi="Times New Roman" w:cs="Times New Roman"/>
          <w:sz w:val="24"/>
          <w:szCs w:val="24"/>
          <w:lang w:val="en-ZW"/>
        </w:rPr>
        <w:t>e</w:t>
      </w:r>
      <w:r w:rsidR="00FA1A7F" w:rsidRPr="00F32B1A">
        <w:rPr>
          <w:rFonts w:ascii="Times New Roman" w:hAnsi="Times New Roman" w:cs="Times New Roman"/>
          <w:sz w:val="24"/>
          <w:szCs w:val="24"/>
          <w:lang w:val="en-ZW"/>
        </w:rPr>
        <w:t>ment</w:t>
      </w:r>
      <w:r w:rsidR="00A62BC5" w:rsidRPr="00F32B1A">
        <w:rPr>
          <w:rFonts w:ascii="Times New Roman" w:hAnsi="Times New Roman" w:cs="Times New Roman"/>
          <w:sz w:val="24"/>
          <w:szCs w:val="24"/>
          <w:lang w:val="en-ZW"/>
        </w:rPr>
        <w:t xml:space="preserve"> </w:t>
      </w:r>
      <w:r w:rsidR="000D065B">
        <w:rPr>
          <w:rFonts w:ascii="Times New Roman" w:hAnsi="Times New Roman" w:cs="Times New Roman"/>
          <w:sz w:val="24"/>
          <w:szCs w:val="24"/>
          <w:lang w:val="en-ZW"/>
        </w:rPr>
        <w:t xml:space="preserve">had been concluded </w:t>
      </w:r>
      <w:r w:rsidR="00A62BC5" w:rsidRPr="00F32B1A">
        <w:rPr>
          <w:rFonts w:ascii="Times New Roman" w:hAnsi="Times New Roman" w:cs="Times New Roman"/>
          <w:sz w:val="24"/>
          <w:szCs w:val="24"/>
          <w:lang w:val="en-ZW"/>
        </w:rPr>
        <w:t>and</w:t>
      </w:r>
      <w:r w:rsidR="00BA787A">
        <w:rPr>
          <w:rFonts w:ascii="Times New Roman" w:hAnsi="Times New Roman" w:cs="Times New Roman"/>
          <w:sz w:val="24"/>
          <w:szCs w:val="24"/>
          <w:lang w:val="en-ZW"/>
        </w:rPr>
        <w:t>,</w:t>
      </w:r>
      <w:r w:rsidR="00A62BC5" w:rsidRPr="00F32B1A">
        <w:rPr>
          <w:rFonts w:ascii="Times New Roman" w:hAnsi="Times New Roman" w:cs="Times New Roman"/>
          <w:sz w:val="24"/>
          <w:szCs w:val="24"/>
          <w:lang w:val="en-ZW"/>
        </w:rPr>
        <w:t xml:space="preserve"> that</w:t>
      </w:r>
      <w:r w:rsidR="00BA787A">
        <w:rPr>
          <w:rFonts w:ascii="Times New Roman" w:hAnsi="Times New Roman" w:cs="Times New Roman"/>
          <w:sz w:val="24"/>
          <w:szCs w:val="24"/>
          <w:lang w:val="en-ZW"/>
        </w:rPr>
        <w:t>,</w:t>
      </w:r>
      <w:r w:rsidR="00A62BC5" w:rsidRPr="00F32B1A">
        <w:rPr>
          <w:rFonts w:ascii="Times New Roman" w:hAnsi="Times New Roman" w:cs="Times New Roman"/>
          <w:sz w:val="24"/>
          <w:szCs w:val="24"/>
          <w:lang w:val="en-ZW"/>
        </w:rPr>
        <w:t xml:space="preserve"> </w:t>
      </w:r>
      <w:r w:rsidR="000D065B">
        <w:rPr>
          <w:rFonts w:ascii="Times New Roman" w:hAnsi="Times New Roman" w:cs="Times New Roman"/>
          <w:sz w:val="24"/>
          <w:szCs w:val="24"/>
          <w:lang w:val="en-ZW"/>
        </w:rPr>
        <w:t>as a consequence</w:t>
      </w:r>
      <w:r w:rsidR="00BA787A">
        <w:rPr>
          <w:rFonts w:ascii="Times New Roman" w:hAnsi="Times New Roman" w:cs="Times New Roman"/>
          <w:sz w:val="24"/>
          <w:szCs w:val="24"/>
          <w:lang w:val="en-ZW"/>
        </w:rPr>
        <w:t>,</w:t>
      </w:r>
      <w:r w:rsidR="000D065B">
        <w:rPr>
          <w:rFonts w:ascii="Times New Roman" w:hAnsi="Times New Roman" w:cs="Times New Roman"/>
          <w:sz w:val="24"/>
          <w:szCs w:val="24"/>
          <w:lang w:val="en-ZW"/>
        </w:rPr>
        <w:t xml:space="preserve"> </w:t>
      </w:r>
      <w:r w:rsidR="00A62BC5" w:rsidRPr="00F32B1A">
        <w:rPr>
          <w:rFonts w:ascii="Times New Roman" w:hAnsi="Times New Roman" w:cs="Times New Roman"/>
          <w:sz w:val="24"/>
          <w:szCs w:val="24"/>
          <w:lang w:val="en-ZW"/>
        </w:rPr>
        <w:t xml:space="preserve">there was never a point when the amount was disputed </w:t>
      </w:r>
      <w:r w:rsidR="00FA1A7F" w:rsidRPr="00F32B1A">
        <w:rPr>
          <w:rFonts w:ascii="Times New Roman" w:hAnsi="Times New Roman" w:cs="Times New Roman"/>
          <w:sz w:val="24"/>
          <w:szCs w:val="24"/>
          <w:lang w:val="en-ZW"/>
        </w:rPr>
        <w:t>by the appellant</w:t>
      </w:r>
      <w:r w:rsidR="000D065B">
        <w:rPr>
          <w:rFonts w:ascii="Times New Roman" w:hAnsi="Times New Roman" w:cs="Times New Roman"/>
          <w:sz w:val="24"/>
          <w:szCs w:val="24"/>
          <w:lang w:val="en-ZW"/>
        </w:rPr>
        <w:t xml:space="preserve">. </w:t>
      </w:r>
      <w:r w:rsidR="00A62BC5" w:rsidRPr="00F32B1A">
        <w:rPr>
          <w:rFonts w:ascii="Times New Roman" w:hAnsi="Times New Roman" w:cs="Times New Roman"/>
          <w:sz w:val="24"/>
          <w:szCs w:val="24"/>
          <w:lang w:val="en-ZW"/>
        </w:rPr>
        <w:t xml:space="preserve">She argued that </w:t>
      </w:r>
      <w:r w:rsidR="00DC2892" w:rsidRPr="00F32B1A">
        <w:rPr>
          <w:rFonts w:ascii="Times New Roman" w:hAnsi="Times New Roman" w:cs="Times New Roman"/>
          <w:sz w:val="24"/>
          <w:szCs w:val="24"/>
          <w:lang w:val="en-ZW"/>
        </w:rPr>
        <w:t xml:space="preserve">the respondent </w:t>
      </w:r>
      <w:r w:rsidR="000D065B">
        <w:rPr>
          <w:rFonts w:ascii="Times New Roman" w:hAnsi="Times New Roman" w:cs="Times New Roman"/>
          <w:sz w:val="24"/>
          <w:szCs w:val="24"/>
          <w:lang w:val="en-ZW"/>
        </w:rPr>
        <w:t xml:space="preserve">only </w:t>
      </w:r>
      <w:r w:rsidR="00DC2892" w:rsidRPr="00F32B1A">
        <w:rPr>
          <w:rFonts w:ascii="Times New Roman" w:hAnsi="Times New Roman" w:cs="Times New Roman"/>
          <w:sz w:val="24"/>
          <w:szCs w:val="24"/>
          <w:lang w:val="en-ZW"/>
        </w:rPr>
        <w:t xml:space="preserve">realised </w:t>
      </w:r>
      <w:r w:rsidR="000D065B">
        <w:rPr>
          <w:rFonts w:ascii="Times New Roman" w:hAnsi="Times New Roman" w:cs="Times New Roman"/>
          <w:sz w:val="24"/>
          <w:szCs w:val="24"/>
          <w:lang w:val="en-ZW"/>
        </w:rPr>
        <w:t xml:space="preserve">that </w:t>
      </w:r>
      <w:r w:rsidR="00DC2892" w:rsidRPr="00F32B1A">
        <w:rPr>
          <w:rFonts w:ascii="Times New Roman" w:hAnsi="Times New Roman" w:cs="Times New Roman"/>
          <w:sz w:val="24"/>
          <w:szCs w:val="24"/>
          <w:lang w:val="en-ZW"/>
        </w:rPr>
        <w:t xml:space="preserve">he had a dispute with the appellant when he received </w:t>
      </w:r>
      <w:r w:rsidR="00A62BC5" w:rsidRPr="00F32B1A">
        <w:rPr>
          <w:rFonts w:ascii="Times New Roman" w:hAnsi="Times New Roman" w:cs="Times New Roman"/>
          <w:sz w:val="24"/>
          <w:szCs w:val="24"/>
          <w:lang w:val="en-ZW"/>
        </w:rPr>
        <w:t xml:space="preserve">the response to the claim on 24 October 2013 </w:t>
      </w:r>
      <w:r w:rsidR="00DC2892" w:rsidRPr="00F32B1A">
        <w:rPr>
          <w:rFonts w:ascii="Times New Roman" w:hAnsi="Times New Roman" w:cs="Times New Roman"/>
          <w:sz w:val="24"/>
          <w:szCs w:val="24"/>
          <w:lang w:val="en-ZW"/>
        </w:rPr>
        <w:t xml:space="preserve">in terms of which the appellant </w:t>
      </w:r>
      <w:r w:rsidR="00A62BC5" w:rsidRPr="00F32B1A">
        <w:rPr>
          <w:rFonts w:ascii="Times New Roman" w:hAnsi="Times New Roman" w:cs="Times New Roman"/>
          <w:sz w:val="24"/>
          <w:szCs w:val="24"/>
          <w:lang w:val="en-ZW"/>
        </w:rPr>
        <w:t>admitt</w:t>
      </w:r>
      <w:r w:rsidR="00DC2892" w:rsidRPr="00F32B1A">
        <w:rPr>
          <w:rFonts w:ascii="Times New Roman" w:hAnsi="Times New Roman" w:cs="Times New Roman"/>
          <w:sz w:val="24"/>
          <w:szCs w:val="24"/>
          <w:lang w:val="en-ZW"/>
        </w:rPr>
        <w:t xml:space="preserve">ed </w:t>
      </w:r>
      <w:r w:rsidR="00A62BC5" w:rsidRPr="00F32B1A">
        <w:rPr>
          <w:rFonts w:ascii="Times New Roman" w:hAnsi="Times New Roman" w:cs="Times New Roman"/>
          <w:sz w:val="24"/>
          <w:szCs w:val="24"/>
          <w:lang w:val="en-ZW"/>
        </w:rPr>
        <w:t xml:space="preserve">owing </w:t>
      </w:r>
      <w:r w:rsidR="00DC2892" w:rsidRPr="00F32B1A">
        <w:rPr>
          <w:rFonts w:ascii="Times New Roman" w:hAnsi="Times New Roman" w:cs="Times New Roman"/>
          <w:sz w:val="24"/>
          <w:szCs w:val="24"/>
          <w:lang w:val="en-ZW"/>
        </w:rPr>
        <w:t xml:space="preserve">the respondent </w:t>
      </w:r>
      <w:r w:rsidR="00A62BC5" w:rsidRPr="00F32B1A">
        <w:rPr>
          <w:rFonts w:ascii="Times New Roman" w:hAnsi="Times New Roman" w:cs="Times New Roman"/>
          <w:sz w:val="24"/>
          <w:szCs w:val="24"/>
          <w:lang w:val="en-ZW"/>
        </w:rPr>
        <w:t>only US$ 113 780</w:t>
      </w:r>
      <w:r w:rsidR="000D065B">
        <w:rPr>
          <w:rFonts w:ascii="Times New Roman" w:hAnsi="Times New Roman" w:cs="Times New Roman"/>
          <w:sz w:val="24"/>
          <w:szCs w:val="24"/>
          <w:lang w:val="en-ZW"/>
        </w:rPr>
        <w:t xml:space="preserve">, </w:t>
      </w:r>
      <w:r w:rsidR="00A62BC5" w:rsidRPr="00F32B1A">
        <w:rPr>
          <w:rFonts w:ascii="Times New Roman" w:hAnsi="Times New Roman" w:cs="Times New Roman"/>
          <w:sz w:val="24"/>
          <w:szCs w:val="24"/>
          <w:lang w:val="en-ZW"/>
        </w:rPr>
        <w:t xml:space="preserve">with </w:t>
      </w:r>
      <w:r w:rsidR="000D065B">
        <w:rPr>
          <w:rFonts w:ascii="Times New Roman" w:hAnsi="Times New Roman" w:cs="Times New Roman"/>
          <w:sz w:val="24"/>
          <w:szCs w:val="24"/>
          <w:lang w:val="en-ZW"/>
        </w:rPr>
        <w:t xml:space="preserve">the rider that </w:t>
      </w:r>
      <w:r w:rsidR="00BA787A">
        <w:rPr>
          <w:rFonts w:ascii="Times New Roman" w:hAnsi="Times New Roman" w:cs="Times New Roman"/>
          <w:sz w:val="24"/>
          <w:szCs w:val="24"/>
          <w:lang w:val="en-ZW"/>
        </w:rPr>
        <w:t xml:space="preserve">only </w:t>
      </w:r>
      <w:r w:rsidR="00A62BC5" w:rsidRPr="00F32B1A">
        <w:rPr>
          <w:rFonts w:ascii="Times New Roman" w:hAnsi="Times New Roman" w:cs="Times New Roman"/>
          <w:sz w:val="24"/>
          <w:szCs w:val="24"/>
          <w:lang w:val="en-ZW"/>
        </w:rPr>
        <w:t xml:space="preserve">US $ 1 500 </w:t>
      </w:r>
      <w:r w:rsidR="000D065B">
        <w:rPr>
          <w:rFonts w:ascii="Times New Roman" w:hAnsi="Times New Roman" w:cs="Times New Roman"/>
          <w:sz w:val="24"/>
          <w:szCs w:val="24"/>
          <w:lang w:val="en-ZW"/>
        </w:rPr>
        <w:t>would be</w:t>
      </w:r>
      <w:r w:rsidR="00A62BC5" w:rsidRPr="00F32B1A">
        <w:rPr>
          <w:rFonts w:ascii="Times New Roman" w:hAnsi="Times New Roman" w:cs="Times New Roman"/>
          <w:sz w:val="24"/>
          <w:szCs w:val="24"/>
          <w:lang w:val="en-ZW"/>
        </w:rPr>
        <w:t xml:space="preserve"> paid in cash </w:t>
      </w:r>
      <w:r w:rsidR="00DC2892" w:rsidRPr="00F32B1A">
        <w:rPr>
          <w:rFonts w:ascii="Times New Roman" w:hAnsi="Times New Roman" w:cs="Times New Roman"/>
          <w:sz w:val="24"/>
          <w:szCs w:val="24"/>
          <w:lang w:val="en-ZW"/>
        </w:rPr>
        <w:t xml:space="preserve">with the balance being paid through the issue of </w:t>
      </w:r>
      <w:r w:rsidR="00A62BC5" w:rsidRPr="00F32B1A">
        <w:rPr>
          <w:rFonts w:ascii="Times New Roman" w:hAnsi="Times New Roman" w:cs="Times New Roman"/>
          <w:sz w:val="24"/>
          <w:szCs w:val="24"/>
          <w:lang w:val="en-ZW"/>
        </w:rPr>
        <w:t>a debe</w:t>
      </w:r>
      <w:r w:rsidR="00DC2892" w:rsidRPr="00F32B1A">
        <w:rPr>
          <w:rFonts w:ascii="Times New Roman" w:hAnsi="Times New Roman" w:cs="Times New Roman"/>
          <w:sz w:val="24"/>
          <w:szCs w:val="24"/>
          <w:lang w:val="en-ZW"/>
        </w:rPr>
        <w:t>nture</w:t>
      </w:r>
      <w:r w:rsidR="00FA1A7F" w:rsidRPr="00F32B1A">
        <w:rPr>
          <w:rFonts w:ascii="Times New Roman" w:hAnsi="Times New Roman" w:cs="Times New Roman"/>
          <w:sz w:val="24"/>
          <w:szCs w:val="24"/>
          <w:lang w:val="en-ZW"/>
        </w:rPr>
        <w:t xml:space="preserve"> for US$ 112 280</w:t>
      </w:r>
      <w:r w:rsidR="00DC2892" w:rsidRPr="00F32B1A">
        <w:rPr>
          <w:rFonts w:ascii="Times New Roman" w:hAnsi="Times New Roman" w:cs="Times New Roman"/>
          <w:sz w:val="24"/>
          <w:szCs w:val="24"/>
          <w:lang w:val="en-ZW"/>
        </w:rPr>
        <w:t>.</w:t>
      </w:r>
      <w:r w:rsidR="00FA1A7F" w:rsidRPr="00F32B1A">
        <w:rPr>
          <w:rFonts w:ascii="Times New Roman" w:hAnsi="Times New Roman" w:cs="Times New Roman"/>
          <w:sz w:val="24"/>
          <w:szCs w:val="24"/>
          <w:lang w:val="en-ZW"/>
        </w:rPr>
        <w:t xml:space="preserve"> </w:t>
      </w:r>
      <w:r w:rsidR="00DC2892" w:rsidRPr="00F32B1A">
        <w:rPr>
          <w:rFonts w:ascii="Times New Roman" w:hAnsi="Times New Roman" w:cs="Times New Roman"/>
          <w:sz w:val="24"/>
          <w:szCs w:val="24"/>
          <w:lang w:val="en-ZW"/>
        </w:rPr>
        <w:t xml:space="preserve">Therefore, she concluded, </w:t>
      </w:r>
      <w:r w:rsidR="00A62BC5" w:rsidRPr="00F32B1A">
        <w:rPr>
          <w:rFonts w:ascii="Times New Roman" w:hAnsi="Times New Roman" w:cs="Times New Roman"/>
          <w:sz w:val="24"/>
          <w:szCs w:val="24"/>
          <w:lang w:val="en-ZW"/>
        </w:rPr>
        <w:t>the dispute arose in October 2013</w:t>
      </w:r>
      <w:r w:rsidR="00DC2892" w:rsidRPr="00F32B1A">
        <w:rPr>
          <w:rFonts w:ascii="Times New Roman" w:hAnsi="Times New Roman" w:cs="Times New Roman"/>
          <w:sz w:val="24"/>
          <w:szCs w:val="24"/>
          <w:lang w:val="en-ZW"/>
        </w:rPr>
        <w:t xml:space="preserve"> and not before.</w:t>
      </w:r>
    </w:p>
    <w:p w:rsidR="00E93972" w:rsidRPr="00F32B1A" w:rsidRDefault="00E93972" w:rsidP="008C071D">
      <w:pPr>
        <w:tabs>
          <w:tab w:val="left" w:pos="567"/>
        </w:tabs>
        <w:spacing w:after="0" w:line="480" w:lineRule="auto"/>
        <w:ind w:firstLine="1134"/>
        <w:jc w:val="both"/>
        <w:rPr>
          <w:rFonts w:ascii="Times New Roman" w:hAnsi="Times New Roman" w:cs="Times New Roman"/>
          <w:sz w:val="24"/>
          <w:szCs w:val="24"/>
          <w:lang w:val="en-ZW"/>
        </w:rPr>
      </w:pPr>
    </w:p>
    <w:p w:rsidR="004B1BAE" w:rsidRPr="00F32B1A" w:rsidRDefault="00381592"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102254" w:rsidRPr="00F32B1A">
        <w:rPr>
          <w:rFonts w:ascii="Times New Roman" w:hAnsi="Times New Roman" w:cs="Times New Roman"/>
          <w:i/>
          <w:sz w:val="24"/>
          <w:szCs w:val="24"/>
          <w:lang w:val="en-ZW"/>
        </w:rPr>
        <w:t>Mr Zhuwarara</w:t>
      </w:r>
      <w:r w:rsidR="00102254" w:rsidRPr="00F32B1A">
        <w:rPr>
          <w:rFonts w:ascii="Times New Roman" w:hAnsi="Times New Roman" w:cs="Times New Roman"/>
          <w:sz w:val="24"/>
          <w:szCs w:val="24"/>
          <w:lang w:val="en-ZW"/>
        </w:rPr>
        <w:t xml:space="preserve"> disputed that the respondent referred a dispute but an unfair labour practice. He contended that the distinction of the two arose from the Labour Act stating that a </w:t>
      </w:r>
      <w:r w:rsidR="00102254" w:rsidRPr="00F32B1A">
        <w:rPr>
          <w:rFonts w:ascii="Times New Roman" w:hAnsi="Times New Roman" w:cs="Times New Roman"/>
          <w:sz w:val="24"/>
          <w:szCs w:val="24"/>
          <w:lang w:val="en-ZW"/>
        </w:rPr>
        <w:lastRenderedPageBreak/>
        <w:t>dispute is a contestation of positions which have not</w:t>
      </w:r>
      <w:r w:rsidR="00FA1A7F" w:rsidRPr="00F32B1A">
        <w:rPr>
          <w:rFonts w:ascii="Times New Roman" w:hAnsi="Times New Roman" w:cs="Times New Roman"/>
          <w:sz w:val="24"/>
          <w:szCs w:val="24"/>
          <w:lang w:val="en-ZW"/>
        </w:rPr>
        <w:t xml:space="preserve"> been resolved by statute but the definition of an</w:t>
      </w:r>
      <w:r w:rsidR="00102254" w:rsidRPr="00F32B1A">
        <w:rPr>
          <w:rFonts w:ascii="Times New Roman" w:hAnsi="Times New Roman" w:cs="Times New Roman"/>
          <w:sz w:val="24"/>
          <w:szCs w:val="24"/>
          <w:lang w:val="en-ZW"/>
        </w:rPr>
        <w:t xml:space="preserve"> unfair labour practice has been resolved by the Labour Act. He denied that there was an interruption of prescription by any payments and argued that the burden is on the respondent to prove such interruption and </w:t>
      </w:r>
      <w:r w:rsidR="00DC2892" w:rsidRPr="00F32B1A">
        <w:rPr>
          <w:rFonts w:ascii="Times New Roman" w:hAnsi="Times New Roman" w:cs="Times New Roman"/>
          <w:sz w:val="24"/>
          <w:szCs w:val="24"/>
          <w:lang w:val="en-ZW"/>
        </w:rPr>
        <w:t>t</w:t>
      </w:r>
      <w:r w:rsidR="00102254" w:rsidRPr="00F32B1A">
        <w:rPr>
          <w:rFonts w:ascii="Times New Roman" w:hAnsi="Times New Roman" w:cs="Times New Roman"/>
          <w:sz w:val="24"/>
          <w:szCs w:val="24"/>
          <w:lang w:val="en-ZW"/>
        </w:rPr>
        <w:t xml:space="preserve">he </w:t>
      </w:r>
      <w:r w:rsidR="00DC2892" w:rsidRPr="00F32B1A">
        <w:rPr>
          <w:rFonts w:ascii="Times New Roman" w:hAnsi="Times New Roman" w:cs="Times New Roman"/>
          <w:sz w:val="24"/>
          <w:szCs w:val="24"/>
          <w:lang w:val="en-ZW"/>
        </w:rPr>
        <w:t xml:space="preserve">latter </w:t>
      </w:r>
      <w:r w:rsidR="00102254" w:rsidRPr="00F32B1A">
        <w:rPr>
          <w:rFonts w:ascii="Times New Roman" w:hAnsi="Times New Roman" w:cs="Times New Roman"/>
          <w:sz w:val="24"/>
          <w:szCs w:val="24"/>
          <w:lang w:val="en-ZW"/>
        </w:rPr>
        <w:t xml:space="preserve">had failed to do so. He contended </w:t>
      </w:r>
      <w:r w:rsidR="00AB6CCC">
        <w:rPr>
          <w:rFonts w:ascii="Times New Roman" w:hAnsi="Times New Roman" w:cs="Times New Roman"/>
          <w:sz w:val="24"/>
          <w:szCs w:val="24"/>
          <w:lang w:val="en-ZW"/>
        </w:rPr>
        <w:t xml:space="preserve">further </w:t>
      </w:r>
      <w:r w:rsidR="00102254" w:rsidRPr="00F32B1A">
        <w:rPr>
          <w:rFonts w:ascii="Times New Roman" w:hAnsi="Times New Roman" w:cs="Times New Roman"/>
          <w:sz w:val="24"/>
          <w:szCs w:val="24"/>
          <w:lang w:val="en-ZW"/>
        </w:rPr>
        <w:t>that the respondent could only be paid in term</w:t>
      </w:r>
      <w:r w:rsidRPr="00F32B1A">
        <w:rPr>
          <w:rFonts w:ascii="Times New Roman" w:hAnsi="Times New Roman" w:cs="Times New Roman"/>
          <w:sz w:val="24"/>
          <w:szCs w:val="24"/>
          <w:lang w:val="en-ZW"/>
        </w:rPr>
        <w:t>s of the scheme of arrangement.</w:t>
      </w:r>
    </w:p>
    <w:p w:rsidR="00693A85" w:rsidRPr="00F32B1A" w:rsidRDefault="00693A85" w:rsidP="007D7FA5">
      <w:p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ISSUES FOR DETERMINATION</w:t>
      </w:r>
    </w:p>
    <w:p w:rsidR="00360613" w:rsidRPr="00F32B1A" w:rsidRDefault="00360613" w:rsidP="007D7FA5">
      <w:pPr>
        <w:pStyle w:val="ListParagraph"/>
        <w:numPr>
          <w:ilvl w:val="0"/>
          <w:numId w:val="8"/>
        </w:num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Whether the respondent’s claim had prescribed by June 2014?  </w:t>
      </w:r>
    </w:p>
    <w:p w:rsidR="00360613" w:rsidRPr="00F32B1A" w:rsidRDefault="00360613" w:rsidP="007D7FA5">
      <w:pPr>
        <w:pStyle w:val="ListParagraph"/>
        <w:numPr>
          <w:ilvl w:val="0"/>
          <w:numId w:val="8"/>
        </w:num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Whether the order of the arbitrator sounding in money was competent?</w:t>
      </w:r>
    </w:p>
    <w:p w:rsidR="00AE3BFD" w:rsidRPr="00F32B1A" w:rsidRDefault="00AE3BFD" w:rsidP="007D7FA5">
      <w:pPr>
        <w:pStyle w:val="ListParagraph"/>
        <w:numPr>
          <w:ilvl w:val="0"/>
          <w:numId w:val="8"/>
        </w:num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Whether the respondent</w:t>
      </w:r>
      <w:r w:rsidR="00BA787A">
        <w:rPr>
          <w:rFonts w:ascii="Times New Roman" w:hAnsi="Times New Roman" w:cs="Times New Roman"/>
          <w:sz w:val="24"/>
          <w:szCs w:val="24"/>
          <w:lang w:val="en-ZW"/>
        </w:rPr>
        <w:t xml:space="preserve"> repudiated the contract by </w:t>
      </w:r>
      <w:r w:rsidRPr="00F32B1A">
        <w:rPr>
          <w:rFonts w:ascii="Times New Roman" w:hAnsi="Times New Roman" w:cs="Times New Roman"/>
          <w:sz w:val="24"/>
          <w:szCs w:val="24"/>
          <w:lang w:val="en-ZW"/>
        </w:rPr>
        <w:t xml:space="preserve">requesting for </w:t>
      </w:r>
      <w:r w:rsidR="00BA787A">
        <w:rPr>
          <w:rFonts w:ascii="Times New Roman" w:hAnsi="Times New Roman" w:cs="Times New Roman"/>
          <w:sz w:val="24"/>
          <w:szCs w:val="24"/>
          <w:lang w:val="en-ZW"/>
        </w:rPr>
        <w:t xml:space="preserve">payment of his terminal </w:t>
      </w:r>
      <w:r w:rsidRPr="00F32B1A">
        <w:rPr>
          <w:rFonts w:ascii="Times New Roman" w:hAnsi="Times New Roman" w:cs="Times New Roman"/>
          <w:sz w:val="24"/>
          <w:szCs w:val="24"/>
          <w:lang w:val="en-ZW"/>
        </w:rPr>
        <w:t>terminal benefits?</w:t>
      </w:r>
    </w:p>
    <w:p w:rsidR="00381592" w:rsidRPr="00F32B1A" w:rsidRDefault="00360613" w:rsidP="007D7FA5">
      <w:pPr>
        <w:pStyle w:val="ListParagraph"/>
        <w:numPr>
          <w:ilvl w:val="0"/>
          <w:numId w:val="8"/>
        </w:num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Whether the respondent was entitled to the </w:t>
      </w:r>
      <w:r w:rsidR="00305652">
        <w:rPr>
          <w:rFonts w:ascii="Times New Roman" w:hAnsi="Times New Roman" w:cs="Times New Roman"/>
          <w:sz w:val="24"/>
          <w:szCs w:val="24"/>
          <w:lang w:val="en-ZW"/>
        </w:rPr>
        <w:t xml:space="preserve">award for </w:t>
      </w:r>
      <w:r w:rsidRPr="00F32B1A">
        <w:rPr>
          <w:rFonts w:ascii="Times New Roman" w:hAnsi="Times New Roman" w:cs="Times New Roman"/>
          <w:sz w:val="24"/>
          <w:szCs w:val="24"/>
          <w:lang w:val="en-ZW"/>
        </w:rPr>
        <w:t xml:space="preserve">vehicle maintenance </w:t>
      </w:r>
      <w:r w:rsidR="00305652">
        <w:rPr>
          <w:rFonts w:ascii="Times New Roman" w:hAnsi="Times New Roman" w:cs="Times New Roman"/>
          <w:sz w:val="24"/>
          <w:szCs w:val="24"/>
          <w:lang w:val="en-ZW"/>
        </w:rPr>
        <w:t>in the sum o</w:t>
      </w:r>
      <w:r w:rsidRPr="00F32B1A">
        <w:rPr>
          <w:rFonts w:ascii="Times New Roman" w:hAnsi="Times New Roman" w:cs="Times New Roman"/>
          <w:sz w:val="24"/>
          <w:szCs w:val="24"/>
          <w:lang w:val="en-ZW"/>
        </w:rPr>
        <w:t>f $ 7 000?</w:t>
      </w:r>
    </w:p>
    <w:p w:rsidR="006F7EDF" w:rsidRPr="00F32B1A" w:rsidRDefault="006F7EDF" w:rsidP="008C071D">
      <w:pPr>
        <w:pStyle w:val="ListParagraph"/>
        <w:tabs>
          <w:tab w:val="left" w:pos="567"/>
        </w:tabs>
        <w:spacing w:after="0" w:line="480" w:lineRule="auto"/>
        <w:jc w:val="both"/>
        <w:rPr>
          <w:rFonts w:ascii="Times New Roman" w:hAnsi="Times New Roman" w:cs="Times New Roman"/>
          <w:sz w:val="24"/>
          <w:szCs w:val="24"/>
          <w:lang w:val="en-ZW"/>
        </w:rPr>
      </w:pPr>
    </w:p>
    <w:p w:rsidR="00693A85" w:rsidRPr="008C071D" w:rsidRDefault="006F7EDF" w:rsidP="008C071D">
      <w:pPr>
        <w:pStyle w:val="ListParagraph"/>
        <w:tabs>
          <w:tab w:val="left" w:pos="567"/>
        </w:tabs>
        <w:spacing w:line="480" w:lineRule="auto"/>
        <w:jc w:val="both"/>
        <w:rPr>
          <w:rFonts w:ascii="Times New Roman" w:hAnsi="Times New Roman" w:cs="Times New Roman"/>
          <w:b/>
          <w:sz w:val="24"/>
          <w:szCs w:val="24"/>
          <w:lang w:val="en-ZW"/>
        </w:rPr>
      </w:pPr>
      <w:r w:rsidRPr="00F32B1A">
        <w:rPr>
          <w:rFonts w:ascii="Times New Roman" w:hAnsi="Times New Roman" w:cs="Times New Roman"/>
          <w:b/>
          <w:sz w:val="24"/>
          <w:szCs w:val="24"/>
          <w:lang w:val="en-ZW"/>
        </w:rPr>
        <w:t>Whether the respondent’s claim had prescribed by June 2014</w:t>
      </w:r>
      <w:r w:rsidR="00693A85" w:rsidRPr="00F32B1A">
        <w:rPr>
          <w:rFonts w:ascii="Times New Roman" w:hAnsi="Times New Roman" w:cs="Times New Roman"/>
          <w:sz w:val="24"/>
          <w:szCs w:val="24"/>
          <w:lang w:val="en-ZW"/>
        </w:rPr>
        <w:t xml:space="preserve">  </w:t>
      </w:r>
    </w:p>
    <w:p w:rsidR="008C071D" w:rsidRDefault="00360613" w:rsidP="008C071D">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t>It is common cause that the respondent was employed by the appellant on</w:t>
      </w:r>
    </w:p>
    <w:p w:rsidR="006F7EDF" w:rsidRDefault="00360613" w:rsidP="008C071D">
      <w:p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1 September 2010. In his statement of claim before the arbitrator, the respondent acknowledged being paid the sum of US$ 169 000 part of which he stated to have been paid to him in the form of debenture shares issued </w:t>
      </w:r>
      <w:r w:rsidR="00AB6CCC">
        <w:rPr>
          <w:rFonts w:ascii="Times New Roman" w:hAnsi="Times New Roman" w:cs="Times New Roman"/>
          <w:sz w:val="24"/>
          <w:szCs w:val="24"/>
          <w:lang w:val="en-ZW"/>
        </w:rPr>
        <w:t xml:space="preserve">out </w:t>
      </w:r>
      <w:r w:rsidRPr="00F32B1A">
        <w:rPr>
          <w:rFonts w:ascii="Times New Roman" w:hAnsi="Times New Roman" w:cs="Times New Roman"/>
          <w:sz w:val="24"/>
          <w:szCs w:val="24"/>
          <w:lang w:val="en-ZW"/>
        </w:rPr>
        <w:t>to him</w:t>
      </w:r>
      <w:r w:rsidR="006F7EDF" w:rsidRPr="00F32B1A">
        <w:rPr>
          <w:rFonts w:ascii="Times New Roman" w:hAnsi="Times New Roman" w:cs="Times New Roman"/>
          <w:sz w:val="24"/>
          <w:szCs w:val="24"/>
          <w:lang w:val="en-ZW"/>
        </w:rPr>
        <w:t xml:space="preserve">, which amounts to </w:t>
      </w:r>
      <w:r w:rsidRPr="00F32B1A">
        <w:rPr>
          <w:rFonts w:ascii="Times New Roman" w:hAnsi="Times New Roman" w:cs="Times New Roman"/>
          <w:sz w:val="24"/>
          <w:szCs w:val="24"/>
          <w:lang w:val="en-ZW"/>
        </w:rPr>
        <w:t>US$ 112 280</w:t>
      </w:r>
      <w:r w:rsidR="006E52B9" w:rsidRPr="00F32B1A">
        <w:rPr>
          <w:rFonts w:ascii="Times New Roman" w:hAnsi="Times New Roman" w:cs="Times New Roman"/>
          <w:sz w:val="24"/>
          <w:szCs w:val="24"/>
          <w:lang w:val="en-ZW"/>
        </w:rPr>
        <w:t xml:space="preserve">. He also acknowledged </w:t>
      </w:r>
      <w:r w:rsidRPr="00F32B1A">
        <w:rPr>
          <w:rFonts w:ascii="Times New Roman" w:hAnsi="Times New Roman" w:cs="Times New Roman"/>
          <w:sz w:val="24"/>
          <w:szCs w:val="24"/>
          <w:lang w:val="en-ZW"/>
        </w:rPr>
        <w:t xml:space="preserve">payment of US$ 1 500 in cash. This accounts for $113 780 of the amount of US$ 169 000 he </w:t>
      </w:r>
      <w:r w:rsidR="00AB6CCC">
        <w:rPr>
          <w:rFonts w:ascii="Times New Roman" w:hAnsi="Times New Roman" w:cs="Times New Roman"/>
          <w:sz w:val="24"/>
          <w:szCs w:val="24"/>
          <w:lang w:val="en-ZW"/>
        </w:rPr>
        <w:t xml:space="preserve">admits </w:t>
      </w:r>
      <w:r w:rsidR="00D60DB6" w:rsidRPr="00F32B1A">
        <w:rPr>
          <w:rFonts w:ascii="Times New Roman" w:hAnsi="Times New Roman" w:cs="Times New Roman"/>
          <w:sz w:val="24"/>
          <w:szCs w:val="24"/>
          <w:lang w:val="en-ZW"/>
        </w:rPr>
        <w:t xml:space="preserve">as </w:t>
      </w:r>
      <w:r w:rsidRPr="00F32B1A">
        <w:rPr>
          <w:rFonts w:ascii="Times New Roman" w:hAnsi="Times New Roman" w:cs="Times New Roman"/>
          <w:sz w:val="24"/>
          <w:szCs w:val="24"/>
          <w:lang w:val="en-ZW"/>
        </w:rPr>
        <w:t>hav</w:t>
      </w:r>
      <w:r w:rsidR="00D60DB6" w:rsidRPr="00F32B1A">
        <w:rPr>
          <w:rFonts w:ascii="Times New Roman" w:hAnsi="Times New Roman" w:cs="Times New Roman"/>
          <w:sz w:val="24"/>
          <w:szCs w:val="24"/>
          <w:lang w:val="en-ZW"/>
        </w:rPr>
        <w:t xml:space="preserve">ing </w:t>
      </w:r>
      <w:r w:rsidRPr="00F32B1A">
        <w:rPr>
          <w:rFonts w:ascii="Times New Roman" w:hAnsi="Times New Roman" w:cs="Times New Roman"/>
          <w:sz w:val="24"/>
          <w:szCs w:val="24"/>
          <w:lang w:val="en-ZW"/>
        </w:rPr>
        <w:t xml:space="preserve">been paid to him. </w:t>
      </w:r>
    </w:p>
    <w:p w:rsidR="00E93972" w:rsidRPr="00F32B1A" w:rsidRDefault="00E93972" w:rsidP="008C071D">
      <w:pPr>
        <w:tabs>
          <w:tab w:val="left" w:pos="567"/>
        </w:tabs>
        <w:spacing w:after="0" w:line="480" w:lineRule="auto"/>
        <w:ind w:firstLine="1134"/>
        <w:jc w:val="both"/>
        <w:rPr>
          <w:rFonts w:ascii="Times New Roman" w:hAnsi="Times New Roman" w:cs="Times New Roman"/>
          <w:sz w:val="24"/>
          <w:szCs w:val="24"/>
          <w:lang w:val="en-ZW"/>
        </w:rPr>
      </w:pPr>
    </w:p>
    <w:p w:rsidR="006F7EDF" w:rsidRDefault="00D60DB6"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lastRenderedPageBreak/>
        <w:t xml:space="preserve">In the statement of claim </w:t>
      </w:r>
      <w:r w:rsidR="006F7EDF" w:rsidRPr="00F32B1A">
        <w:rPr>
          <w:rFonts w:ascii="Times New Roman" w:hAnsi="Times New Roman" w:cs="Times New Roman"/>
          <w:sz w:val="24"/>
          <w:szCs w:val="24"/>
          <w:lang w:val="en-ZW"/>
        </w:rPr>
        <w:t xml:space="preserve">before the arbitrator </w:t>
      </w:r>
      <w:r w:rsidRPr="00F32B1A">
        <w:rPr>
          <w:rFonts w:ascii="Times New Roman" w:hAnsi="Times New Roman" w:cs="Times New Roman"/>
          <w:sz w:val="24"/>
          <w:szCs w:val="24"/>
          <w:lang w:val="en-ZW"/>
        </w:rPr>
        <w:t>there are no specific details as to</w:t>
      </w:r>
      <w:r w:rsidR="00360613" w:rsidRPr="00F32B1A">
        <w:rPr>
          <w:rFonts w:ascii="Times New Roman" w:hAnsi="Times New Roman" w:cs="Times New Roman"/>
          <w:sz w:val="24"/>
          <w:szCs w:val="24"/>
          <w:lang w:val="en-ZW"/>
        </w:rPr>
        <w:t xml:space="preserve"> when or specifically towards which of his entitlements the other amounts were paid to him</w:t>
      </w:r>
      <w:r w:rsidRPr="00F32B1A">
        <w:rPr>
          <w:rFonts w:ascii="Times New Roman" w:hAnsi="Times New Roman" w:cs="Times New Roman"/>
          <w:sz w:val="24"/>
          <w:szCs w:val="24"/>
          <w:lang w:val="en-ZW"/>
        </w:rPr>
        <w:t>.</w:t>
      </w:r>
      <w:r w:rsidR="00360613" w:rsidRPr="00F32B1A">
        <w:rPr>
          <w:rFonts w:ascii="Times New Roman" w:hAnsi="Times New Roman" w:cs="Times New Roman"/>
          <w:sz w:val="24"/>
          <w:szCs w:val="24"/>
          <w:lang w:val="en-ZW"/>
        </w:rPr>
        <w:t xml:space="preserve"> His legal practitioners sought to make factual submissions for him in </w:t>
      </w:r>
      <w:r w:rsidR="006F7EDF" w:rsidRPr="00F32B1A">
        <w:rPr>
          <w:rFonts w:ascii="Times New Roman" w:hAnsi="Times New Roman" w:cs="Times New Roman"/>
          <w:sz w:val="24"/>
          <w:szCs w:val="24"/>
          <w:lang w:val="en-ZW"/>
        </w:rPr>
        <w:t xml:space="preserve">written submissions </w:t>
      </w:r>
      <w:r w:rsidR="00360613" w:rsidRPr="00F32B1A">
        <w:rPr>
          <w:rFonts w:ascii="Times New Roman" w:hAnsi="Times New Roman" w:cs="Times New Roman"/>
          <w:sz w:val="24"/>
          <w:szCs w:val="24"/>
          <w:lang w:val="en-ZW"/>
        </w:rPr>
        <w:t xml:space="preserve">filed on his behalf in this </w:t>
      </w:r>
      <w:r w:rsidR="008C071D">
        <w:rPr>
          <w:rFonts w:ascii="Times New Roman" w:hAnsi="Times New Roman" w:cs="Times New Roman"/>
          <w:sz w:val="24"/>
          <w:szCs w:val="24"/>
          <w:lang w:val="en-ZW"/>
        </w:rPr>
        <w:t>C</w:t>
      </w:r>
      <w:r w:rsidR="00360613" w:rsidRPr="00F32B1A">
        <w:rPr>
          <w:rFonts w:ascii="Times New Roman" w:hAnsi="Times New Roman" w:cs="Times New Roman"/>
          <w:sz w:val="24"/>
          <w:szCs w:val="24"/>
          <w:lang w:val="en-ZW"/>
        </w:rPr>
        <w:t xml:space="preserve">ourt. Counsel for the respondent stated in the heads of argument that the respondent was paid ‘$ 55 200.00 of </w:t>
      </w:r>
      <w:r w:rsidRPr="00F32B1A">
        <w:rPr>
          <w:rFonts w:ascii="Times New Roman" w:hAnsi="Times New Roman" w:cs="Times New Roman"/>
          <w:sz w:val="24"/>
          <w:szCs w:val="24"/>
          <w:lang w:val="en-ZW"/>
        </w:rPr>
        <w:t>hi</w:t>
      </w:r>
      <w:r w:rsidR="00360613" w:rsidRPr="00F32B1A">
        <w:rPr>
          <w:rFonts w:ascii="Times New Roman" w:hAnsi="Times New Roman" w:cs="Times New Roman"/>
          <w:sz w:val="24"/>
          <w:szCs w:val="24"/>
          <w:lang w:val="en-ZW"/>
        </w:rPr>
        <w:t xml:space="preserve">s salary entitlements which roughly amounted to 5 months pay.’ This factual statement has no genesis in the pleadings of the respondent starting from the arbitration stage to this </w:t>
      </w:r>
      <w:r w:rsidR="008C071D">
        <w:rPr>
          <w:rFonts w:ascii="Times New Roman" w:hAnsi="Times New Roman" w:cs="Times New Roman"/>
          <w:sz w:val="24"/>
          <w:szCs w:val="24"/>
          <w:lang w:val="en-ZW"/>
        </w:rPr>
        <w:t>C</w:t>
      </w:r>
      <w:r w:rsidR="00360613" w:rsidRPr="00F32B1A">
        <w:rPr>
          <w:rFonts w:ascii="Times New Roman" w:hAnsi="Times New Roman" w:cs="Times New Roman"/>
          <w:sz w:val="24"/>
          <w:szCs w:val="24"/>
          <w:lang w:val="en-ZW"/>
        </w:rPr>
        <w:t xml:space="preserve">ourt. </w:t>
      </w:r>
    </w:p>
    <w:p w:rsidR="00E93972" w:rsidRPr="00F32B1A" w:rsidRDefault="00E93972" w:rsidP="00E93972">
      <w:pPr>
        <w:tabs>
          <w:tab w:val="left" w:pos="567"/>
        </w:tabs>
        <w:spacing w:line="480" w:lineRule="auto"/>
        <w:ind w:firstLine="1134"/>
        <w:jc w:val="both"/>
        <w:rPr>
          <w:rFonts w:ascii="Times New Roman" w:hAnsi="Times New Roman" w:cs="Times New Roman"/>
          <w:sz w:val="24"/>
          <w:szCs w:val="24"/>
          <w:lang w:val="en-ZW"/>
        </w:rPr>
      </w:pPr>
    </w:p>
    <w:p w:rsidR="00360613" w:rsidRDefault="00360613"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As a result, before this court is a respondent who stated</w:t>
      </w:r>
      <w:r w:rsidR="00A35240">
        <w:rPr>
          <w:rFonts w:ascii="Times New Roman" w:hAnsi="Times New Roman" w:cs="Times New Roman"/>
          <w:sz w:val="24"/>
          <w:szCs w:val="24"/>
          <w:lang w:val="en-ZW"/>
        </w:rPr>
        <w:t xml:space="preserve"> </w:t>
      </w:r>
      <w:r w:rsidR="00A35240" w:rsidRPr="00F32B1A">
        <w:rPr>
          <w:rFonts w:ascii="Times New Roman" w:hAnsi="Times New Roman" w:cs="Times New Roman"/>
          <w:sz w:val="24"/>
          <w:szCs w:val="24"/>
          <w:lang w:val="en-ZW"/>
        </w:rPr>
        <w:t>before the arbitrator</w:t>
      </w:r>
      <w:r w:rsidRPr="00F32B1A">
        <w:rPr>
          <w:rFonts w:ascii="Times New Roman" w:hAnsi="Times New Roman" w:cs="Times New Roman"/>
          <w:sz w:val="24"/>
          <w:szCs w:val="24"/>
          <w:lang w:val="en-ZW"/>
        </w:rPr>
        <w:t xml:space="preserve"> that he was employed for 23 months from 1 September 2010 to 30 July 2012. He has admitted being paid some amounts which he has not specified as to when and appropriated to which of his entitlements these amounts were made.  His claim in terms of the Labour Act was made on 24 June 2014. The appellant has argued that any cause in terms of labour law would have expired. Section 94 of the Labour Act governs prescription in labour matters.</w:t>
      </w:r>
    </w:p>
    <w:p w:rsidR="00E93972" w:rsidRPr="00F32B1A" w:rsidRDefault="00E93972" w:rsidP="008C071D">
      <w:pPr>
        <w:tabs>
          <w:tab w:val="left" w:pos="567"/>
        </w:tabs>
        <w:spacing w:after="0" w:line="480" w:lineRule="auto"/>
        <w:ind w:firstLine="1134"/>
        <w:jc w:val="both"/>
        <w:rPr>
          <w:rFonts w:ascii="Times New Roman" w:hAnsi="Times New Roman" w:cs="Times New Roman"/>
          <w:sz w:val="24"/>
          <w:szCs w:val="24"/>
          <w:lang w:val="en-ZW"/>
        </w:rPr>
      </w:pPr>
    </w:p>
    <w:p w:rsidR="00360613" w:rsidRPr="00F32B1A" w:rsidRDefault="00360613" w:rsidP="007D7FA5">
      <w:pPr>
        <w:pStyle w:val="ListParagraph"/>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Section 94 of the Act provides:</w:t>
      </w:r>
    </w:p>
    <w:p w:rsidR="00360613" w:rsidRPr="00F32B1A" w:rsidRDefault="00360613" w:rsidP="007D7FA5">
      <w:pPr>
        <w:tabs>
          <w:tab w:val="left" w:pos="567"/>
        </w:tabs>
        <w:spacing w:after="0" w:line="240" w:lineRule="auto"/>
        <w:ind w:left="360"/>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94 Prescription of disputes</w:t>
      </w:r>
    </w:p>
    <w:p w:rsidR="00360613" w:rsidRPr="00F32B1A" w:rsidRDefault="00360613" w:rsidP="007D7FA5">
      <w:pPr>
        <w:tabs>
          <w:tab w:val="left" w:pos="567"/>
        </w:tabs>
        <w:spacing w:after="0" w:line="240" w:lineRule="auto"/>
        <w:ind w:left="360"/>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(1) Subject to subsection (2), no labour officer shall entertain any dispute or unfair labour practice unless-</w:t>
      </w:r>
    </w:p>
    <w:p w:rsidR="00360613" w:rsidRPr="00F32B1A" w:rsidRDefault="00360613" w:rsidP="007D7FA5">
      <w:pPr>
        <w:pStyle w:val="ListParagraph"/>
        <w:tabs>
          <w:tab w:val="left" w:pos="567"/>
        </w:tabs>
        <w:spacing w:after="0" w:line="240" w:lineRule="auto"/>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(a) it is referred to him; or</w:t>
      </w:r>
    </w:p>
    <w:p w:rsidR="00360613" w:rsidRPr="00F32B1A" w:rsidRDefault="00360613" w:rsidP="007D7FA5">
      <w:pPr>
        <w:pStyle w:val="ListParagraph"/>
        <w:tabs>
          <w:tab w:val="left" w:pos="567"/>
        </w:tabs>
        <w:spacing w:after="0" w:line="240" w:lineRule="auto"/>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(b) has otherwise come to his attention; within two years from the date when the dispute or unfair labour practice first arose.</w:t>
      </w:r>
    </w:p>
    <w:p w:rsidR="00360613" w:rsidRPr="00F32B1A" w:rsidRDefault="00360613" w:rsidP="007D7FA5">
      <w:pPr>
        <w:tabs>
          <w:tab w:val="left" w:pos="567"/>
        </w:tabs>
        <w:spacing w:after="0" w:line="240" w:lineRule="auto"/>
        <w:ind w:left="360"/>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(2) Subsection (1) shall not apply to an unfair labour practice which is continuing at the time it is referred to or comes to the attention of a labour officer.</w:t>
      </w:r>
    </w:p>
    <w:p w:rsidR="00360613" w:rsidRPr="00F32B1A" w:rsidRDefault="00360613" w:rsidP="007D7FA5">
      <w:pPr>
        <w:tabs>
          <w:tab w:val="left" w:pos="567"/>
        </w:tabs>
        <w:spacing w:after="0" w:line="240" w:lineRule="auto"/>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ab/>
        <w:t xml:space="preserve">(3) For the purpose of subsection (1), a dispute or unfair labour practice shall be deemed </w:t>
      </w:r>
      <w:r w:rsidRPr="00F32B1A">
        <w:rPr>
          <w:rFonts w:ascii="Times New Roman" w:hAnsi="Times New Roman" w:cs="Times New Roman"/>
          <w:i/>
          <w:sz w:val="24"/>
          <w:szCs w:val="24"/>
          <w:lang w:val="en-ZW"/>
        </w:rPr>
        <w:tab/>
        <w:t>to have first arisen on the date when-</w:t>
      </w:r>
    </w:p>
    <w:p w:rsidR="00360613" w:rsidRPr="00F32B1A" w:rsidRDefault="00360613" w:rsidP="007D7FA5">
      <w:pPr>
        <w:pStyle w:val="ListParagraph"/>
        <w:tabs>
          <w:tab w:val="left" w:pos="567"/>
        </w:tabs>
        <w:spacing w:after="0" w:line="240" w:lineRule="auto"/>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t>(a) the acts or omissions forming the subject of the dispute or unfair labour practice first occurred; or</w:t>
      </w:r>
    </w:p>
    <w:p w:rsidR="00360613" w:rsidRPr="00F32B1A" w:rsidRDefault="00360613" w:rsidP="007D7FA5">
      <w:pPr>
        <w:pStyle w:val="ListParagraph"/>
        <w:tabs>
          <w:tab w:val="left" w:pos="567"/>
        </w:tabs>
        <w:spacing w:after="0" w:line="240" w:lineRule="auto"/>
        <w:jc w:val="both"/>
        <w:rPr>
          <w:rFonts w:ascii="Times New Roman" w:hAnsi="Times New Roman" w:cs="Times New Roman"/>
          <w:i/>
          <w:sz w:val="24"/>
          <w:szCs w:val="24"/>
          <w:lang w:val="en-ZW"/>
        </w:rPr>
      </w:pPr>
      <w:r w:rsidRPr="00F32B1A">
        <w:rPr>
          <w:rFonts w:ascii="Times New Roman" w:hAnsi="Times New Roman" w:cs="Times New Roman"/>
          <w:i/>
          <w:sz w:val="24"/>
          <w:szCs w:val="24"/>
          <w:lang w:val="en-ZW"/>
        </w:rPr>
        <w:lastRenderedPageBreak/>
        <w:t>(b) the party wishing to refer the dispute or unfair labour practice to the labour officer first became aware of the acts or omissions referred to in paragraph (a), if such party cannot reasonably be expected to have known of such acts or omissions at the date when they first occurred.</w:t>
      </w:r>
    </w:p>
    <w:p w:rsidR="006F7EDF" w:rsidRPr="00F32B1A" w:rsidRDefault="006F7EDF" w:rsidP="007D7FA5">
      <w:pPr>
        <w:pStyle w:val="ListParagraph"/>
        <w:tabs>
          <w:tab w:val="left" w:pos="567"/>
        </w:tabs>
        <w:spacing w:after="0" w:line="240" w:lineRule="auto"/>
        <w:jc w:val="both"/>
        <w:rPr>
          <w:rFonts w:ascii="Times New Roman" w:hAnsi="Times New Roman" w:cs="Times New Roman"/>
          <w:i/>
          <w:sz w:val="24"/>
          <w:szCs w:val="24"/>
          <w:lang w:val="en-ZW"/>
        </w:rPr>
      </w:pPr>
    </w:p>
    <w:p w:rsidR="00360613" w:rsidRPr="00F32B1A" w:rsidRDefault="00360613" w:rsidP="007D7FA5">
      <w:pPr>
        <w:pStyle w:val="ListParagraph"/>
        <w:tabs>
          <w:tab w:val="left" w:pos="567"/>
        </w:tabs>
        <w:spacing w:after="0" w:line="240" w:lineRule="auto"/>
        <w:jc w:val="both"/>
        <w:rPr>
          <w:rFonts w:ascii="Times New Roman" w:hAnsi="Times New Roman" w:cs="Times New Roman"/>
          <w:i/>
          <w:sz w:val="24"/>
          <w:szCs w:val="24"/>
          <w:lang w:val="en-ZW"/>
        </w:rPr>
      </w:pPr>
    </w:p>
    <w:p w:rsidR="00D60DB6" w:rsidRDefault="00360613"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first issue that arises is when the dispute</w:t>
      </w:r>
      <w:r w:rsidR="00DC7B56" w:rsidRPr="00F32B1A">
        <w:rPr>
          <w:rFonts w:ascii="Times New Roman" w:hAnsi="Times New Roman" w:cs="Times New Roman"/>
          <w:sz w:val="24"/>
          <w:szCs w:val="24"/>
          <w:lang w:val="en-ZW"/>
        </w:rPr>
        <w:t xml:space="preserve"> or unfair labour practice</w:t>
      </w:r>
      <w:r w:rsidRPr="00F32B1A">
        <w:rPr>
          <w:rFonts w:ascii="Times New Roman" w:hAnsi="Times New Roman" w:cs="Times New Roman"/>
          <w:sz w:val="24"/>
          <w:szCs w:val="24"/>
          <w:lang w:val="en-ZW"/>
        </w:rPr>
        <w:t xml:space="preserve"> arose. Section 94 (3) of the Labour Act states that a dispute</w:t>
      </w:r>
      <w:r w:rsidR="00DC7B56" w:rsidRPr="00F32B1A">
        <w:rPr>
          <w:rFonts w:ascii="Times New Roman" w:hAnsi="Times New Roman" w:cs="Times New Roman"/>
          <w:sz w:val="24"/>
          <w:szCs w:val="24"/>
          <w:lang w:val="en-ZW"/>
        </w:rPr>
        <w:t xml:space="preserve"> or unfair labour practice</w:t>
      </w:r>
      <w:r w:rsidRPr="00F32B1A">
        <w:rPr>
          <w:rFonts w:ascii="Times New Roman" w:hAnsi="Times New Roman" w:cs="Times New Roman"/>
          <w:sz w:val="24"/>
          <w:szCs w:val="24"/>
          <w:lang w:val="en-ZW"/>
        </w:rPr>
        <w:t xml:space="preserve"> shall be deemed to have arisen on the date when the act or omission forming the subject of the dispute</w:t>
      </w:r>
      <w:r w:rsidR="00DC7B56" w:rsidRPr="00F32B1A">
        <w:rPr>
          <w:rFonts w:ascii="Times New Roman" w:hAnsi="Times New Roman" w:cs="Times New Roman"/>
          <w:sz w:val="24"/>
          <w:szCs w:val="24"/>
          <w:lang w:val="en-ZW"/>
        </w:rPr>
        <w:t xml:space="preserve"> or unfair labour practice</w:t>
      </w:r>
      <w:r w:rsidRPr="00F32B1A">
        <w:rPr>
          <w:rFonts w:ascii="Times New Roman" w:hAnsi="Times New Roman" w:cs="Times New Roman"/>
          <w:sz w:val="24"/>
          <w:szCs w:val="24"/>
          <w:lang w:val="en-ZW"/>
        </w:rPr>
        <w:t xml:space="preserve"> first occurs. According to the appellant, the omission </w:t>
      </w:r>
      <w:r w:rsidR="00C93391" w:rsidRPr="00F32B1A">
        <w:rPr>
          <w:rFonts w:ascii="Times New Roman" w:hAnsi="Times New Roman" w:cs="Times New Roman"/>
          <w:sz w:val="24"/>
          <w:szCs w:val="24"/>
          <w:lang w:val="en-ZW"/>
        </w:rPr>
        <w:t xml:space="preserve">was the non-payment of salaries and benefits which arose at the end of each month that the respondent was not paid. </w:t>
      </w:r>
      <w:r w:rsidR="00E703CF" w:rsidRPr="00F32B1A">
        <w:rPr>
          <w:rFonts w:ascii="Times New Roman" w:hAnsi="Times New Roman" w:cs="Times New Roman"/>
          <w:sz w:val="24"/>
          <w:szCs w:val="24"/>
          <w:lang w:val="en-ZW"/>
        </w:rPr>
        <w:t xml:space="preserve">According to the respondent, the act was the denial of the full extent of the claim of the respondent. </w:t>
      </w:r>
      <w:r w:rsidR="00DC7B56" w:rsidRPr="00F32B1A">
        <w:rPr>
          <w:rFonts w:ascii="Times New Roman" w:hAnsi="Times New Roman" w:cs="Times New Roman"/>
          <w:sz w:val="24"/>
          <w:szCs w:val="24"/>
          <w:lang w:val="en-ZW"/>
        </w:rPr>
        <w:t xml:space="preserve">Therefore in essence, the appellant contends that the respondent referred the unfair labour practice of non-payment of salaries and entitlement </w:t>
      </w:r>
      <w:r w:rsidR="00A35240">
        <w:rPr>
          <w:rFonts w:ascii="Times New Roman" w:hAnsi="Times New Roman" w:cs="Times New Roman"/>
          <w:sz w:val="24"/>
          <w:szCs w:val="24"/>
          <w:lang w:val="en-ZW"/>
        </w:rPr>
        <w:t>after</w:t>
      </w:r>
      <w:r w:rsidR="00DC7B56" w:rsidRPr="00F32B1A">
        <w:rPr>
          <w:rFonts w:ascii="Times New Roman" w:hAnsi="Times New Roman" w:cs="Times New Roman"/>
          <w:sz w:val="24"/>
          <w:szCs w:val="24"/>
          <w:lang w:val="en-ZW"/>
        </w:rPr>
        <w:t xml:space="preserve"> it had prescribed. The respondent argues that it was a dispute that arose when the appellant acknowledged owing the respondent only to a certain extent of the claim he had placed before the appellant. If indeed it was an unfair labour practice then indeed it would have prescribed.</w:t>
      </w:r>
      <w:r w:rsidR="00D60DB6" w:rsidRPr="00F32B1A">
        <w:rPr>
          <w:rFonts w:ascii="Times New Roman" w:hAnsi="Times New Roman" w:cs="Times New Roman"/>
          <w:sz w:val="24"/>
          <w:szCs w:val="24"/>
          <w:lang w:val="en-ZW"/>
        </w:rPr>
        <w:t xml:space="preserve"> </w:t>
      </w:r>
    </w:p>
    <w:p w:rsidR="00B14D40" w:rsidRDefault="00DC7B56" w:rsidP="00E93972">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inquiry </w:t>
      </w:r>
      <w:r w:rsidR="00305652">
        <w:rPr>
          <w:rFonts w:ascii="Times New Roman" w:hAnsi="Times New Roman" w:cs="Times New Roman"/>
          <w:sz w:val="24"/>
          <w:szCs w:val="24"/>
          <w:lang w:val="en-ZW"/>
        </w:rPr>
        <w:t xml:space="preserve">that must </w:t>
      </w:r>
      <w:r w:rsidRPr="00F32B1A">
        <w:rPr>
          <w:rFonts w:ascii="Times New Roman" w:hAnsi="Times New Roman" w:cs="Times New Roman"/>
          <w:sz w:val="24"/>
          <w:szCs w:val="24"/>
          <w:lang w:val="en-ZW"/>
        </w:rPr>
        <w:t>be made therefore</w:t>
      </w:r>
      <w:r w:rsidR="00305652">
        <w:rPr>
          <w:rFonts w:ascii="Times New Roman" w:hAnsi="Times New Roman" w:cs="Times New Roman"/>
          <w:sz w:val="24"/>
          <w:szCs w:val="24"/>
          <w:lang w:val="en-ZW"/>
        </w:rPr>
        <w:t>,</w:t>
      </w:r>
      <w:r w:rsidRPr="00F32B1A">
        <w:rPr>
          <w:rFonts w:ascii="Times New Roman" w:hAnsi="Times New Roman" w:cs="Times New Roman"/>
          <w:sz w:val="24"/>
          <w:szCs w:val="24"/>
          <w:lang w:val="en-ZW"/>
        </w:rPr>
        <w:t xml:space="preserve"> is whether the terms of reference related to an unfair labour practice or a dispute of right as to what the respondent was </w:t>
      </w:r>
      <w:r w:rsidR="005D0EFC" w:rsidRPr="00F32B1A">
        <w:rPr>
          <w:rFonts w:ascii="Times New Roman" w:hAnsi="Times New Roman" w:cs="Times New Roman"/>
          <w:sz w:val="24"/>
          <w:szCs w:val="24"/>
          <w:lang w:val="en-ZW"/>
        </w:rPr>
        <w:t xml:space="preserve">supposed to be paid by the appellant for the subsistence of the employment relationship. </w:t>
      </w:r>
      <w:r w:rsidR="00E703CF" w:rsidRPr="00F32B1A">
        <w:rPr>
          <w:rFonts w:ascii="Times New Roman" w:hAnsi="Times New Roman" w:cs="Times New Roman"/>
          <w:sz w:val="24"/>
          <w:szCs w:val="24"/>
          <w:lang w:val="en-ZW"/>
        </w:rPr>
        <w:t xml:space="preserve">Before the arbitrator, the essence of the terms of reference was to make an inquiry into whether the </w:t>
      </w:r>
      <w:r w:rsidR="00BD2ECE" w:rsidRPr="00F32B1A">
        <w:rPr>
          <w:rFonts w:ascii="Times New Roman" w:hAnsi="Times New Roman" w:cs="Times New Roman"/>
          <w:sz w:val="24"/>
          <w:szCs w:val="24"/>
          <w:lang w:val="en-ZW"/>
        </w:rPr>
        <w:t xml:space="preserve">respondent was entitled to more than he had been paid by the appellant. Further the fourth term of reference couched thus: </w:t>
      </w:r>
      <w:r w:rsidR="00360613" w:rsidRPr="00F32B1A">
        <w:rPr>
          <w:rFonts w:ascii="Times New Roman" w:hAnsi="Times New Roman" w:cs="Times New Roman"/>
          <w:sz w:val="24"/>
          <w:szCs w:val="24"/>
          <w:lang w:val="en-ZW"/>
        </w:rPr>
        <w:t xml:space="preserve"> </w:t>
      </w:r>
      <w:r w:rsidR="00BC2C6A" w:rsidRPr="00F32B1A">
        <w:rPr>
          <w:rFonts w:ascii="Times New Roman" w:hAnsi="Times New Roman" w:cs="Times New Roman"/>
          <w:sz w:val="24"/>
          <w:szCs w:val="24"/>
          <w:lang w:val="en-ZW"/>
        </w:rPr>
        <w:t xml:space="preserve">‘Whether or not the purchaser of the company, Lobels has the authority to vary the claimant’s contract and the values of what is owed’ </w:t>
      </w:r>
      <w:r w:rsidR="006F7EDF" w:rsidRPr="00F32B1A">
        <w:rPr>
          <w:rFonts w:ascii="Times New Roman" w:hAnsi="Times New Roman" w:cs="Times New Roman"/>
          <w:sz w:val="24"/>
          <w:szCs w:val="24"/>
          <w:lang w:val="en-ZW"/>
        </w:rPr>
        <w:t xml:space="preserve">could be read to mean or imply that </w:t>
      </w:r>
      <w:r w:rsidR="00BC2C6A" w:rsidRPr="00F32B1A">
        <w:rPr>
          <w:rFonts w:ascii="Times New Roman" w:hAnsi="Times New Roman" w:cs="Times New Roman"/>
          <w:sz w:val="24"/>
          <w:szCs w:val="24"/>
          <w:lang w:val="en-ZW"/>
        </w:rPr>
        <w:t xml:space="preserve">the claim </w:t>
      </w:r>
      <w:r w:rsidR="006F7EDF" w:rsidRPr="00F32B1A">
        <w:rPr>
          <w:rFonts w:ascii="Times New Roman" w:hAnsi="Times New Roman" w:cs="Times New Roman"/>
          <w:sz w:val="24"/>
          <w:szCs w:val="24"/>
          <w:lang w:val="en-ZW"/>
        </w:rPr>
        <w:t>by t</w:t>
      </w:r>
      <w:r w:rsidR="00BC2C6A" w:rsidRPr="00F32B1A">
        <w:rPr>
          <w:rFonts w:ascii="Times New Roman" w:hAnsi="Times New Roman" w:cs="Times New Roman"/>
          <w:sz w:val="24"/>
          <w:szCs w:val="24"/>
          <w:lang w:val="en-ZW"/>
        </w:rPr>
        <w:t xml:space="preserve">he respondent arose after </w:t>
      </w:r>
      <w:r w:rsidR="00AB6CCC">
        <w:rPr>
          <w:rFonts w:ascii="Times New Roman" w:hAnsi="Times New Roman" w:cs="Times New Roman"/>
          <w:sz w:val="24"/>
          <w:szCs w:val="24"/>
          <w:lang w:val="en-ZW"/>
        </w:rPr>
        <w:t>he had been</w:t>
      </w:r>
      <w:r w:rsidR="00BC2C6A" w:rsidRPr="00F32B1A">
        <w:rPr>
          <w:rFonts w:ascii="Times New Roman" w:hAnsi="Times New Roman" w:cs="Times New Roman"/>
          <w:sz w:val="24"/>
          <w:szCs w:val="24"/>
          <w:lang w:val="en-ZW"/>
        </w:rPr>
        <w:t xml:space="preserve"> paid certain amounts </w:t>
      </w:r>
      <w:r w:rsidR="00AB6CCC">
        <w:rPr>
          <w:rFonts w:ascii="Times New Roman" w:hAnsi="Times New Roman" w:cs="Times New Roman"/>
          <w:sz w:val="24"/>
          <w:szCs w:val="24"/>
          <w:lang w:val="en-ZW"/>
        </w:rPr>
        <w:t xml:space="preserve">as a consequence of a demand for payment </w:t>
      </w:r>
      <w:r w:rsidR="00AB6CCC">
        <w:rPr>
          <w:rFonts w:ascii="Times New Roman" w:hAnsi="Times New Roman" w:cs="Times New Roman"/>
          <w:sz w:val="24"/>
          <w:szCs w:val="24"/>
          <w:lang w:val="en-ZW"/>
        </w:rPr>
        <w:lastRenderedPageBreak/>
        <w:t xml:space="preserve">of specified amounts and which claim was </w:t>
      </w:r>
      <w:r w:rsidR="00BC2C6A" w:rsidRPr="00F32B1A">
        <w:rPr>
          <w:rFonts w:ascii="Times New Roman" w:hAnsi="Times New Roman" w:cs="Times New Roman"/>
          <w:sz w:val="24"/>
          <w:szCs w:val="24"/>
          <w:lang w:val="en-ZW"/>
        </w:rPr>
        <w:t xml:space="preserve">acknowledged </w:t>
      </w:r>
      <w:r w:rsidR="00B14D40" w:rsidRPr="00F32B1A">
        <w:rPr>
          <w:rFonts w:ascii="Times New Roman" w:hAnsi="Times New Roman" w:cs="Times New Roman"/>
          <w:sz w:val="24"/>
          <w:szCs w:val="24"/>
          <w:lang w:val="en-ZW"/>
        </w:rPr>
        <w:t xml:space="preserve">by </w:t>
      </w:r>
      <w:r w:rsidR="00BC2C6A" w:rsidRPr="00F32B1A">
        <w:rPr>
          <w:rFonts w:ascii="Times New Roman" w:hAnsi="Times New Roman" w:cs="Times New Roman"/>
          <w:sz w:val="24"/>
          <w:szCs w:val="24"/>
          <w:lang w:val="en-ZW"/>
        </w:rPr>
        <w:t xml:space="preserve">the appellant in the scheme of arrangement. </w:t>
      </w:r>
    </w:p>
    <w:p w:rsidR="005429C6" w:rsidRDefault="00B14D40"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From the facts it is clear that t</w:t>
      </w:r>
      <w:r w:rsidR="00BC2C6A" w:rsidRPr="00F32B1A">
        <w:rPr>
          <w:rFonts w:ascii="Times New Roman" w:hAnsi="Times New Roman" w:cs="Times New Roman"/>
          <w:sz w:val="24"/>
          <w:szCs w:val="24"/>
          <w:lang w:val="en-ZW"/>
        </w:rPr>
        <w:t>he dispute referred to the labour officer arose in October 2013 when the appellant acknowledged and paid only part of what the appellant claims he is owed.</w:t>
      </w:r>
      <w:r w:rsidR="00A62576" w:rsidRPr="00F32B1A">
        <w:rPr>
          <w:rFonts w:ascii="Times New Roman" w:hAnsi="Times New Roman" w:cs="Times New Roman"/>
          <w:sz w:val="24"/>
          <w:szCs w:val="24"/>
          <w:lang w:val="en-ZW"/>
        </w:rPr>
        <w:t xml:space="preserve"> </w:t>
      </w:r>
      <w:r w:rsidR="005D0EFC" w:rsidRPr="00F32B1A">
        <w:rPr>
          <w:rFonts w:ascii="Times New Roman" w:hAnsi="Times New Roman" w:cs="Times New Roman"/>
          <w:sz w:val="24"/>
          <w:szCs w:val="24"/>
          <w:lang w:val="en-ZW"/>
        </w:rPr>
        <w:t xml:space="preserve">This would arise from the ‘disputation’ that </w:t>
      </w:r>
      <w:r w:rsidR="005D0EFC" w:rsidRPr="00F32B1A">
        <w:rPr>
          <w:rFonts w:ascii="Times New Roman" w:hAnsi="Times New Roman" w:cs="Times New Roman"/>
          <w:i/>
          <w:sz w:val="24"/>
          <w:szCs w:val="24"/>
          <w:lang w:val="en-ZW"/>
        </w:rPr>
        <w:t>Mr Zhuwarara</w:t>
      </w:r>
      <w:r w:rsidR="005D0EFC" w:rsidRPr="00F32B1A">
        <w:rPr>
          <w:rFonts w:ascii="Times New Roman" w:hAnsi="Times New Roman" w:cs="Times New Roman"/>
          <w:sz w:val="24"/>
          <w:szCs w:val="24"/>
          <w:lang w:val="en-ZW"/>
        </w:rPr>
        <w:t xml:space="preserve"> contended to have been acknowledged in the scheme of arrangement. </w:t>
      </w:r>
      <w:r w:rsidRPr="00F32B1A">
        <w:rPr>
          <w:rFonts w:ascii="Times New Roman" w:hAnsi="Times New Roman" w:cs="Times New Roman"/>
          <w:sz w:val="24"/>
          <w:szCs w:val="24"/>
          <w:lang w:val="en-ZW"/>
        </w:rPr>
        <w:t>Any other meaning would create a situation in which</w:t>
      </w:r>
      <w:r w:rsidR="005D0EFC" w:rsidRPr="00F32B1A">
        <w:rPr>
          <w:rFonts w:ascii="Times New Roman" w:hAnsi="Times New Roman" w:cs="Times New Roman"/>
          <w:sz w:val="24"/>
          <w:szCs w:val="24"/>
          <w:lang w:val="en-ZW"/>
        </w:rPr>
        <w:t xml:space="preserve"> the appellant </w:t>
      </w:r>
      <w:r w:rsidR="00AB6CCC">
        <w:rPr>
          <w:rFonts w:ascii="Times New Roman" w:hAnsi="Times New Roman" w:cs="Times New Roman"/>
          <w:sz w:val="24"/>
          <w:szCs w:val="24"/>
          <w:lang w:val="en-ZW"/>
        </w:rPr>
        <w:t xml:space="preserve">would have </w:t>
      </w:r>
      <w:r w:rsidRPr="00F32B1A">
        <w:rPr>
          <w:rFonts w:ascii="Times New Roman" w:hAnsi="Times New Roman" w:cs="Times New Roman"/>
          <w:sz w:val="24"/>
          <w:szCs w:val="24"/>
          <w:lang w:val="en-ZW"/>
        </w:rPr>
        <w:t xml:space="preserve">deliberately </w:t>
      </w:r>
      <w:r w:rsidR="005D0EFC" w:rsidRPr="00F32B1A">
        <w:rPr>
          <w:rFonts w:ascii="Times New Roman" w:hAnsi="Times New Roman" w:cs="Times New Roman"/>
          <w:sz w:val="24"/>
          <w:szCs w:val="24"/>
          <w:lang w:val="en-ZW"/>
        </w:rPr>
        <w:t>protracted the period f</w:t>
      </w:r>
      <w:r w:rsidR="00AB6CCC">
        <w:rPr>
          <w:rFonts w:ascii="Times New Roman" w:hAnsi="Times New Roman" w:cs="Times New Roman"/>
          <w:sz w:val="24"/>
          <w:szCs w:val="24"/>
          <w:lang w:val="en-ZW"/>
        </w:rPr>
        <w:t xml:space="preserve">or the </w:t>
      </w:r>
      <w:r w:rsidR="005D0EFC" w:rsidRPr="00F32B1A">
        <w:rPr>
          <w:rFonts w:ascii="Times New Roman" w:hAnsi="Times New Roman" w:cs="Times New Roman"/>
          <w:sz w:val="24"/>
          <w:szCs w:val="24"/>
          <w:lang w:val="en-ZW"/>
        </w:rPr>
        <w:t>‘verif</w:t>
      </w:r>
      <w:r w:rsidR="00AB6CCC">
        <w:rPr>
          <w:rFonts w:ascii="Times New Roman" w:hAnsi="Times New Roman" w:cs="Times New Roman"/>
          <w:sz w:val="24"/>
          <w:szCs w:val="24"/>
          <w:lang w:val="en-ZW"/>
        </w:rPr>
        <w:t>ication</w:t>
      </w:r>
      <w:r w:rsidR="005D0EFC" w:rsidRPr="00F32B1A">
        <w:rPr>
          <w:rFonts w:ascii="Times New Roman" w:hAnsi="Times New Roman" w:cs="Times New Roman"/>
          <w:sz w:val="24"/>
          <w:szCs w:val="24"/>
          <w:lang w:val="en-ZW"/>
        </w:rPr>
        <w:t xml:space="preserve">’ </w:t>
      </w:r>
      <w:r w:rsidR="00AB6CCC">
        <w:rPr>
          <w:rFonts w:ascii="Times New Roman" w:hAnsi="Times New Roman" w:cs="Times New Roman"/>
          <w:sz w:val="24"/>
          <w:szCs w:val="24"/>
          <w:lang w:val="en-ZW"/>
        </w:rPr>
        <w:t xml:space="preserve">of </w:t>
      </w:r>
      <w:r w:rsidR="005D0EFC" w:rsidRPr="00F32B1A">
        <w:rPr>
          <w:rFonts w:ascii="Times New Roman" w:hAnsi="Times New Roman" w:cs="Times New Roman"/>
          <w:sz w:val="24"/>
          <w:szCs w:val="24"/>
          <w:lang w:val="en-ZW"/>
        </w:rPr>
        <w:t xml:space="preserve">the respondent’s claim so that it would prescribe. </w:t>
      </w:r>
      <w:r w:rsidRPr="00F32B1A">
        <w:rPr>
          <w:rFonts w:ascii="Times New Roman" w:hAnsi="Times New Roman" w:cs="Times New Roman"/>
          <w:sz w:val="24"/>
          <w:szCs w:val="24"/>
          <w:lang w:val="en-ZW"/>
        </w:rPr>
        <w:t xml:space="preserve">I also did not understand </w:t>
      </w:r>
      <w:r w:rsidRPr="00F32B1A">
        <w:rPr>
          <w:rFonts w:ascii="Times New Roman" w:hAnsi="Times New Roman" w:cs="Times New Roman"/>
          <w:i/>
          <w:sz w:val="24"/>
          <w:szCs w:val="24"/>
          <w:lang w:val="en-ZW"/>
        </w:rPr>
        <w:t>Mr Zhuwarara</w:t>
      </w:r>
      <w:r w:rsidRPr="00F32B1A">
        <w:rPr>
          <w:rFonts w:ascii="Times New Roman" w:hAnsi="Times New Roman" w:cs="Times New Roman"/>
          <w:sz w:val="24"/>
          <w:szCs w:val="24"/>
          <w:lang w:val="en-ZW"/>
        </w:rPr>
        <w:t xml:space="preserve"> to argue that the debt for outstanding salaries was not specifically acknowledged in the scheme of arrangement.</w:t>
      </w:r>
    </w:p>
    <w:p w:rsidR="00A62576" w:rsidRDefault="00A62576" w:rsidP="00534107">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 The dispute that arose in October 2013 would fall under disputes of rights for the determination of whether the appellant was entitled in terms of his contract to be paid more than the appellant paid him. By June 2014, this dispute would not have prescribed. It must be borne in mind that s 94 of the Labour Act relates to disputes and unfair labour p</w:t>
      </w:r>
      <w:r w:rsidR="00360C9A" w:rsidRPr="00F32B1A">
        <w:rPr>
          <w:rFonts w:ascii="Times New Roman" w:hAnsi="Times New Roman" w:cs="Times New Roman"/>
          <w:sz w:val="24"/>
          <w:szCs w:val="24"/>
          <w:lang w:val="en-ZW"/>
        </w:rPr>
        <w:t xml:space="preserve">ractices. As argued </w:t>
      </w:r>
      <w:r w:rsidRPr="00F32B1A">
        <w:rPr>
          <w:rFonts w:ascii="Times New Roman" w:hAnsi="Times New Roman" w:cs="Times New Roman"/>
          <w:sz w:val="24"/>
          <w:szCs w:val="24"/>
          <w:lang w:val="en-ZW"/>
        </w:rPr>
        <w:t xml:space="preserve">by </w:t>
      </w:r>
      <w:r w:rsidRPr="00F32B1A">
        <w:rPr>
          <w:rFonts w:ascii="Times New Roman" w:hAnsi="Times New Roman" w:cs="Times New Roman"/>
          <w:i/>
          <w:sz w:val="24"/>
          <w:szCs w:val="24"/>
          <w:lang w:val="en-ZW"/>
        </w:rPr>
        <w:t>Mr Zhuwarara</w:t>
      </w:r>
      <w:r w:rsidRPr="00F32B1A">
        <w:rPr>
          <w:rFonts w:ascii="Times New Roman" w:hAnsi="Times New Roman" w:cs="Times New Roman"/>
          <w:sz w:val="24"/>
          <w:szCs w:val="24"/>
          <w:lang w:val="en-ZW"/>
        </w:rPr>
        <w:t>, an unfair labour practice is defined in terms of the Labour Act and a dispute is a contestation of positions. The dispute as to whether in terms of the contract of employment the respondent was entitled to more than the amount the appellant paid to him in terms of the scheme of arrangement and acknowledged to the respondent would have arisen in October 2013.</w:t>
      </w:r>
    </w:p>
    <w:p w:rsidR="00360613" w:rsidRPr="00F32B1A" w:rsidRDefault="00BC2C6A"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It is also apparent that by the time the scheme of arrangement was entered into</w:t>
      </w:r>
      <w:r w:rsidR="00A37385">
        <w:rPr>
          <w:rFonts w:ascii="Times New Roman" w:hAnsi="Times New Roman" w:cs="Times New Roman"/>
          <w:sz w:val="24"/>
          <w:szCs w:val="24"/>
          <w:lang w:val="en-ZW"/>
        </w:rPr>
        <w:t xml:space="preserve"> </w:t>
      </w:r>
      <w:r w:rsidR="00A37385" w:rsidRPr="00F32B1A">
        <w:rPr>
          <w:rFonts w:ascii="Times New Roman" w:hAnsi="Times New Roman" w:cs="Times New Roman"/>
          <w:sz w:val="24"/>
          <w:szCs w:val="24"/>
          <w:lang w:val="en-ZW"/>
        </w:rPr>
        <w:t>the respondent had made a claim for arrear salaries</w:t>
      </w:r>
      <w:r w:rsidRPr="00F32B1A">
        <w:rPr>
          <w:rFonts w:ascii="Times New Roman" w:hAnsi="Times New Roman" w:cs="Times New Roman"/>
          <w:sz w:val="24"/>
          <w:szCs w:val="24"/>
          <w:lang w:val="en-ZW"/>
        </w:rPr>
        <w:t xml:space="preserve"> as shown by the specific mention of the claim</w:t>
      </w:r>
      <w:r w:rsidR="00A37385">
        <w:rPr>
          <w:rFonts w:ascii="Times New Roman" w:hAnsi="Times New Roman" w:cs="Times New Roman"/>
          <w:sz w:val="24"/>
          <w:szCs w:val="24"/>
          <w:lang w:val="en-ZW"/>
        </w:rPr>
        <w:t xml:space="preserve"> in the scheme of arrangement. Since t</w:t>
      </w:r>
      <w:r w:rsidRPr="00F32B1A">
        <w:rPr>
          <w:rFonts w:ascii="Times New Roman" w:hAnsi="Times New Roman" w:cs="Times New Roman"/>
          <w:sz w:val="24"/>
          <w:szCs w:val="24"/>
          <w:lang w:val="en-ZW"/>
        </w:rPr>
        <w:t xml:space="preserve">he scheme was entered into in May 2012 </w:t>
      </w:r>
      <w:r w:rsidR="00A37385">
        <w:rPr>
          <w:rFonts w:ascii="Times New Roman" w:hAnsi="Times New Roman" w:cs="Times New Roman"/>
          <w:sz w:val="24"/>
          <w:szCs w:val="24"/>
          <w:lang w:val="en-ZW"/>
        </w:rPr>
        <w:t xml:space="preserve">it therefore follows that </w:t>
      </w:r>
      <w:r w:rsidRPr="00F32B1A">
        <w:rPr>
          <w:rFonts w:ascii="Times New Roman" w:hAnsi="Times New Roman" w:cs="Times New Roman"/>
          <w:sz w:val="24"/>
          <w:szCs w:val="24"/>
          <w:lang w:val="en-ZW"/>
        </w:rPr>
        <w:t xml:space="preserve">the </w:t>
      </w:r>
      <w:r w:rsidR="00B513E7">
        <w:rPr>
          <w:rFonts w:ascii="Times New Roman" w:hAnsi="Times New Roman" w:cs="Times New Roman"/>
          <w:sz w:val="24"/>
          <w:szCs w:val="24"/>
          <w:lang w:val="en-ZW"/>
        </w:rPr>
        <w:t>appellant had knowledge of the claim for a considerable period prior to the time</w:t>
      </w:r>
      <w:r w:rsidR="00A37385">
        <w:rPr>
          <w:rFonts w:ascii="Times New Roman" w:hAnsi="Times New Roman" w:cs="Times New Roman"/>
          <w:sz w:val="24"/>
          <w:szCs w:val="24"/>
          <w:lang w:val="en-ZW"/>
        </w:rPr>
        <w:t xml:space="preserve"> that the appellant </w:t>
      </w:r>
      <w:r w:rsidR="00B513E7">
        <w:rPr>
          <w:rFonts w:ascii="Times New Roman" w:hAnsi="Times New Roman" w:cs="Times New Roman"/>
          <w:sz w:val="24"/>
          <w:szCs w:val="24"/>
          <w:lang w:val="en-ZW"/>
        </w:rPr>
        <w:t>alleges that the claim had</w:t>
      </w:r>
      <w:r w:rsidR="00A37385">
        <w:rPr>
          <w:rFonts w:ascii="Times New Roman" w:hAnsi="Times New Roman" w:cs="Times New Roman"/>
          <w:sz w:val="24"/>
          <w:szCs w:val="24"/>
          <w:lang w:val="en-ZW"/>
        </w:rPr>
        <w:t xml:space="preserve"> prescribed. This therefore puts paid to the notion by the </w:t>
      </w:r>
      <w:r w:rsidR="00A37385">
        <w:rPr>
          <w:rFonts w:ascii="Times New Roman" w:hAnsi="Times New Roman" w:cs="Times New Roman"/>
          <w:sz w:val="24"/>
          <w:szCs w:val="24"/>
          <w:lang w:val="en-ZW"/>
        </w:rPr>
        <w:lastRenderedPageBreak/>
        <w:t xml:space="preserve">appellant that the claim prescribed on </w:t>
      </w:r>
      <w:r w:rsidRPr="00F32B1A">
        <w:rPr>
          <w:rFonts w:ascii="Times New Roman" w:hAnsi="Times New Roman" w:cs="Times New Roman"/>
          <w:sz w:val="24"/>
          <w:szCs w:val="24"/>
          <w:lang w:val="en-ZW"/>
        </w:rPr>
        <w:t xml:space="preserve">1 September 2012 </w:t>
      </w:r>
      <w:r w:rsidR="00B513E7">
        <w:rPr>
          <w:rFonts w:ascii="Times New Roman" w:hAnsi="Times New Roman" w:cs="Times New Roman"/>
          <w:sz w:val="24"/>
          <w:szCs w:val="24"/>
          <w:lang w:val="en-ZW"/>
        </w:rPr>
        <w:t xml:space="preserve">as </w:t>
      </w:r>
      <w:r w:rsidRPr="00F32B1A">
        <w:rPr>
          <w:rFonts w:ascii="Times New Roman" w:hAnsi="Times New Roman" w:cs="Times New Roman"/>
          <w:sz w:val="24"/>
          <w:szCs w:val="24"/>
          <w:lang w:val="en-ZW"/>
        </w:rPr>
        <w:t xml:space="preserve">computed </w:t>
      </w:r>
      <w:r w:rsidR="00B513E7">
        <w:rPr>
          <w:rFonts w:ascii="Times New Roman" w:hAnsi="Times New Roman" w:cs="Times New Roman"/>
          <w:sz w:val="24"/>
          <w:szCs w:val="24"/>
          <w:lang w:val="en-ZW"/>
        </w:rPr>
        <w:t xml:space="preserve">by it </w:t>
      </w:r>
      <w:r w:rsidRPr="00F32B1A">
        <w:rPr>
          <w:rFonts w:ascii="Times New Roman" w:hAnsi="Times New Roman" w:cs="Times New Roman"/>
          <w:sz w:val="24"/>
          <w:szCs w:val="24"/>
          <w:lang w:val="en-ZW"/>
        </w:rPr>
        <w:t xml:space="preserve">from the commencement of the employment relationship on 1 September 2010. The rationale for extinctive prescription </w:t>
      </w:r>
      <w:r w:rsidR="00304532" w:rsidRPr="00F32B1A">
        <w:rPr>
          <w:rFonts w:ascii="Times New Roman" w:hAnsi="Times New Roman" w:cs="Times New Roman"/>
          <w:sz w:val="24"/>
          <w:szCs w:val="24"/>
          <w:lang w:val="en-ZW"/>
        </w:rPr>
        <w:t xml:space="preserve">was </w:t>
      </w:r>
      <w:r w:rsidR="00DB426E" w:rsidRPr="00F32B1A">
        <w:rPr>
          <w:rFonts w:ascii="Times New Roman" w:hAnsi="Times New Roman" w:cs="Times New Roman"/>
          <w:sz w:val="24"/>
          <w:szCs w:val="24"/>
          <w:lang w:val="en-ZW"/>
        </w:rPr>
        <w:t xml:space="preserve">described in </w:t>
      </w:r>
      <w:r w:rsidR="00DB426E" w:rsidRPr="00F32B1A">
        <w:rPr>
          <w:rFonts w:ascii="Times New Roman" w:hAnsi="Times New Roman" w:cs="Times New Roman"/>
          <w:i/>
          <w:sz w:val="24"/>
          <w:szCs w:val="24"/>
          <w:lang w:val="en-ZW"/>
        </w:rPr>
        <w:t>Road Accident Fund and Another v Mdeyide</w:t>
      </w:r>
      <w:r w:rsidR="00DB426E" w:rsidRPr="00F32B1A">
        <w:rPr>
          <w:rFonts w:ascii="Times New Roman" w:hAnsi="Times New Roman" w:cs="Times New Roman"/>
          <w:sz w:val="24"/>
          <w:szCs w:val="24"/>
          <w:lang w:val="en-ZW"/>
        </w:rPr>
        <w:t xml:space="preserve"> </w:t>
      </w:r>
      <w:r w:rsidR="007776DB" w:rsidRPr="00F32B1A">
        <w:rPr>
          <w:rFonts w:ascii="Times New Roman" w:hAnsi="Times New Roman" w:cs="Times New Roman"/>
          <w:sz w:val="24"/>
          <w:szCs w:val="24"/>
          <w:lang w:val="en-ZW"/>
        </w:rPr>
        <w:t xml:space="preserve"> </w:t>
      </w:r>
      <w:r w:rsidR="00DB426E" w:rsidRPr="00F32B1A">
        <w:rPr>
          <w:rFonts w:ascii="Times New Roman" w:hAnsi="Times New Roman" w:cs="Times New Roman"/>
          <w:sz w:val="24"/>
          <w:szCs w:val="24"/>
          <w:lang w:val="en-ZW"/>
        </w:rPr>
        <w:t>2011 (1) BCLR 1 (CC) ; 2011 (2) SA 26 (CC):</w:t>
      </w:r>
    </w:p>
    <w:p w:rsidR="00DB426E" w:rsidRPr="00F32B1A" w:rsidRDefault="00DB426E" w:rsidP="007D7FA5">
      <w:pPr>
        <w:tabs>
          <w:tab w:val="left" w:pos="567"/>
        </w:tabs>
        <w:spacing w:line="240" w:lineRule="auto"/>
        <w:ind w:left="360"/>
        <w:jc w:val="both"/>
        <w:rPr>
          <w:rFonts w:ascii="Times New Roman" w:hAnsi="Times New Roman" w:cs="Times New Roman"/>
          <w:sz w:val="24"/>
          <w:szCs w:val="24"/>
          <w:lang w:val="en-ZW"/>
        </w:rPr>
      </w:pPr>
      <w:r w:rsidRPr="00F32B1A">
        <w:rPr>
          <w:rFonts w:ascii="Times New Roman" w:hAnsi="Times New Roman" w:cs="Times New Roman"/>
          <w:color w:val="242121"/>
          <w:sz w:val="24"/>
          <w:szCs w:val="24"/>
          <w:shd w:val="clear" w:color="auto" w:fill="FFFFFF"/>
        </w:rPr>
        <w:t>This Court has repeatedly emphasised the vital role time limits play in bringing certainty and stability to social and legal affairs and maintaining the quality of adjudication. Without prescription periods, legal disputes would have the potential to be drawn out for indefinite periods of time bringing about prolonged uncertainty to the parties to the dispute. The quality of adjudication by courts is likely to suffer as time passes, because evidence may have become lost, witnesses may no longer be available to testify, or their recollection of events may have faded.</w:t>
      </w:r>
      <w:bookmarkStart w:id="1" w:name="sdfootnote10anc"/>
      <w:r w:rsidR="009C1DBB" w:rsidRPr="00F32B1A">
        <w:rPr>
          <w:rFonts w:ascii="Times New Roman" w:hAnsi="Times New Roman" w:cs="Times New Roman"/>
          <w:sz w:val="24"/>
          <w:szCs w:val="24"/>
        </w:rPr>
        <w:fldChar w:fldCharType="begin"/>
      </w:r>
      <w:r w:rsidRPr="00F32B1A">
        <w:rPr>
          <w:rFonts w:ascii="Times New Roman" w:hAnsi="Times New Roman" w:cs="Times New Roman"/>
          <w:sz w:val="24"/>
          <w:szCs w:val="24"/>
        </w:rPr>
        <w:instrText xml:space="preserve"> HYPERLINK "http://www.saflii.org/za/cases/ZACC/2010/18.html" \l "sdfootnote10sym" </w:instrText>
      </w:r>
      <w:r w:rsidR="009C1DBB" w:rsidRPr="00F32B1A">
        <w:rPr>
          <w:rFonts w:ascii="Times New Roman" w:hAnsi="Times New Roman" w:cs="Times New Roman"/>
          <w:sz w:val="24"/>
          <w:szCs w:val="24"/>
        </w:rPr>
        <w:fldChar w:fldCharType="separate"/>
      </w:r>
      <w:r w:rsidRPr="00F32B1A">
        <w:rPr>
          <w:rStyle w:val="Hyperlink"/>
          <w:rFonts w:ascii="Times New Roman" w:hAnsi="Times New Roman" w:cs="Times New Roman"/>
          <w:b/>
          <w:bCs/>
          <w:color w:val="0B4B0B"/>
          <w:sz w:val="24"/>
          <w:szCs w:val="24"/>
          <w:shd w:val="clear" w:color="auto" w:fill="FFFFFF"/>
          <w:vertAlign w:val="superscript"/>
        </w:rPr>
        <w:t>10</w:t>
      </w:r>
      <w:r w:rsidR="009C1DBB" w:rsidRPr="00F32B1A">
        <w:rPr>
          <w:rFonts w:ascii="Times New Roman" w:hAnsi="Times New Roman" w:cs="Times New Roman"/>
          <w:sz w:val="24"/>
          <w:szCs w:val="24"/>
        </w:rPr>
        <w:fldChar w:fldCharType="end"/>
      </w:r>
      <w:bookmarkEnd w:id="1"/>
      <w:r w:rsidRPr="00F32B1A">
        <w:rPr>
          <w:rFonts w:ascii="Times New Roman" w:hAnsi="Times New Roman" w:cs="Times New Roman"/>
          <w:color w:val="242121"/>
          <w:sz w:val="24"/>
          <w:szCs w:val="24"/>
          <w:shd w:val="clear" w:color="auto" w:fill="FFFFFF"/>
        </w:rPr>
        <w:t> The quality of adjudication is central to the rule of law. For the law to be respected, decisions of courts must be given as soon as possible after the events giving rise to disputes and must follow from sound reasoning, based on the best available evidence.</w:t>
      </w:r>
    </w:p>
    <w:p w:rsidR="004010F6" w:rsidRPr="00F32B1A" w:rsidRDefault="004010F6" w:rsidP="00534107">
      <w:pPr>
        <w:tabs>
          <w:tab w:val="left" w:pos="567"/>
        </w:tabs>
        <w:spacing w:after="0" w:line="480" w:lineRule="auto"/>
        <w:jc w:val="both"/>
        <w:rPr>
          <w:rFonts w:ascii="Times New Roman" w:hAnsi="Times New Roman" w:cs="Times New Roman"/>
          <w:sz w:val="24"/>
          <w:szCs w:val="24"/>
          <w:lang w:val="en-ZW"/>
        </w:rPr>
      </w:pPr>
    </w:p>
    <w:p w:rsidR="00E06BD1" w:rsidRDefault="00E06BD1"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Loubser MM, in his book Extinctive Prescription, Juta &amp; Company, 1996 at page 22-23, dealt with the policy considerations underlying extinctive prescription by stating first that its main object is to ‘create legal certainty and finality in the relationship between creditor and debtor after the lapse of a period of time and </w:t>
      </w:r>
      <w:r w:rsidR="00A37385">
        <w:rPr>
          <w:rFonts w:ascii="Times New Roman" w:hAnsi="Times New Roman" w:cs="Times New Roman"/>
          <w:sz w:val="24"/>
          <w:szCs w:val="24"/>
          <w:lang w:val="en-ZW"/>
        </w:rPr>
        <w:t xml:space="preserve">that </w:t>
      </w:r>
      <w:r w:rsidRPr="00F32B1A">
        <w:rPr>
          <w:rFonts w:ascii="Times New Roman" w:hAnsi="Times New Roman" w:cs="Times New Roman"/>
          <w:sz w:val="24"/>
          <w:szCs w:val="24"/>
          <w:lang w:val="en-ZW"/>
        </w:rPr>
        <w:t xml:space="preserve">emphasis is on </w:t>
      </w:r>
      <w:r w:rsidR="00A37385">
        <w:rPr>
          <w:rFonts w:ascii="Times New Roman" w:hAnsi="Times New Roman" w:cs="Times New Roman"/>
          <w:sz w:val="24"/>
          <w:szCs w:val="24"/>
          <w:lang w:val="en-ZW"/>
        </w:rPr>
        <w:t xml:space="preserve">the </w:t>
      </w:r>
      <w:r w:rsidRPr="00F32B1A">
        <w:rPr>
          <w:rFonts w:ascii="Times New Roman" w:hAnsi="Times New Roman" w:cs="Times New Roman"/>
          <w:sz w:val="24"/>
          <w:szCs w:val="24"/>
          <w:lang w:val="en-ZW"/>
        </w:rPr>
        <w:t>protection of the debtor against a stale claim that has existed for such a long time that it becomes unfair to require the debtor to defend himself against it’.</w:t>
      </w:r>
    </w:p>
    <w:p w:rsidR="009F6449" w:rsidRDefault="00E06BD1"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This rationale becomes important in the sense that from an unspecified period extending to May 2012 when the scheme of arrangement was signed, the appellant was aware that the respondent had a claim which it was still to verify. In other words, with the undertaking to verify the claim by t</w:t>
      </w:r>
      <w:r w:rsidR="004010F6" w:rsidRPr="00F32B1A">
        <w:rPr>
          <w:rFonts w:ascii="Times New Roman" w:hAnsi="Times New Roman" w:cs="Times New Roman"/>
          <w:sz w:val="24"/>
          <w:szCs w:val="24"/>
          <w:lang w:val="en-ZW"/>
        </w:rPr>
        <w:t>he appellant, the omission or act that would give rise to a claim had not arisen</w:t>
      </w:r>
      <w:r w:rsidRPr="00F32B1A">
        <w:rPr>
          <w:rFonts w:ascii="Times New Roman" w:hAnsi="Times New Roman" w:cs="Times New Roman"/>
          <w:sz w:val="24"/>
          <w:szCs w:val="24"/>
          <w:lang w:val="en-ZW"/>
        </w:rPr>
        <w:t>. Had the respondent i</w:t>
      </w:r>
      <w:r w:rsidR="00DE61C4" w:rsidRPr="00F32B1A">
        <w:rPr>
          <w:rFonts w:ascii="Times New Roman" w:hAnsi="Times New Roman" w:cs="Times New Roman"/>
          <w:sz w:val="24"/>
          <w:szCs w:val="24"/>
          <w:lang w:val="en-ZW"/>
        </w:rPr>
        <w:t>nstituted proceedings in the presence of an undertaking to verify his claim and in the midst of the negotiations for the scheme of arrangement, could the claim hav</w:t>
      </w:r>
      <w:r w:rsidR="004010F6" w:rsidRPr="00F32B1A">
        <w:rPr>
          <w:rFonts w:ascii="Times New Roman" w:hAnsi="Times New Roman" w:cs="Times New Roman"/>
          <w:sz w:val="24"/>
          <w:szCs w:val="24"/>
          <w:lang w:val="en-ZW"/>
        </w:rPr>
        <w:t>e been related to by the courts?</w:t>
      </w:r>
      <w:r w:rsidR="00DE61C4" w:rsidRPr="00F32B1A">
        <w:rPr>
          <w:rFonts w:ascii="Times New Roman" w:hAnsi="Times New Roman" w:cs="Times New Roman"/>
          <w:sz w:val="24"/>
          <w:szCs w:val="24"/>
          <w:lang w:val="en-ZW"/>
        </w:rPr>
        <w:t xml:space="preserve"> In any event, the nature of the dispute of the respondent stemmed from </w:t>
      </w:r>
      <w:r w:rsidR="00DE61C4" w:rsidRPr="00F32B1A">
        <w:rPr>
          <w:rFonts w:ascii="Times New Roman" w:hAnsi="Times New Roman" w:cs="Times New Roman"/>
          <w:sz w:val="24"/>
          <w:szCs w:val="24"/>
          <w:lang w:val="en-ZW"/>
        </w:rPr>
        <w:lastRenderedPageBreak/>
        <w:t xml:space="preserve">the non-payment by the appellant of the fullness of his claim for arrear salaries. He could not have known that the appellant would not pay him the full extent of his claim and only had such knowledge when the </w:t>
      </w:r>
      <w:r w:rsidR="00D75D90">
        <w:rPr>
          <w:rFonts w:ascii="Times New Roman" w:hAnsi="Times New Roman" w:cs="Times New Roman"/>
          <w:sz w:val="24"/>
          <w:szCs w:val="24"/>
          <w:lang w:val="en-ZW"/>
        </w:rPr>
        <w:t>claim was repudiated in specific terms.</w:t>
      </w:r>
      <w:r w:rsidR="00DE61C4" w:rsidRPr="00F32B1A">
        <w:rPr>
          <w:rFonts w:ascii="Times New Roman" w:hAnsi="Times New Roman" w:cs="Times New Roman"/>
          <w:sz w:val="24"/>
          <w:szCs w:val="24"/>
          <w:lang w:val="en-ZW"/>
        </w:rPr>
        <w:t xml:space="preserve"> As a result by June 2014, that specific dispute and claim had not </w:t>
      </w:r>
      <w:r w:rsidR="00D75D90">
        <w:rPr>
          <w:rFonts w:ascii="Times New Roman" w:hAnsi="Times New Roman" w:cs="Times New Roman"/>
          <w:sz w:val="24"/>
          <w:szCs w:val="24"/>
          <w:lang w:val="en-ZW"/>
        </w:rPr>
        <w:t xml:space="preserve">yet </w:t>
      </w:r>
      <w:r w:rsidR="00DE61C4" w:rsidRPr="00F32B1A">
        <w:rPr>
          <w:rFonts w:ascii="Times New Roman" w:hAnsi="Times New Roman" w:cs="Times New Roman"/>
          <w:sz w:val="24"/>
          <w:szCs w:val="24"/>
          <w:lang w:val="en-ZW"/>
        </w:rPr>
        <w:t xml:space="preserve">prescribed. </w:t>
      </w:r>
    </w:p>
    <w:p w:rsidR="009F6449" w:rsidRDefault="00DE61C4"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It </w:t>
      </w:r>
      <w:r w:rsidR="005B5EE1">
        <w:rPr>
          <w:rFonts w:ascii="Times New Roman" w:hAnsi="Times New Roman" w:cs="Times New Roman"/>
          <w:sz w:val="24"/>
          <w:szCs w:val="24"/>
          <w:lang w:val="en-ZW"/>
        </w:rPr>
        <w:t xml:space="preserve">becomes pertinent </w:t>
      </w:r>
      <w:r w:rsidRPr="00F32B1A">
        <w:rPr>
          <w:rFonts w:ascii="Times New Roman" w:hAnsi="Times New Roman" w:cs="Times New Roman"/>
          <w:sz w:val="24"/>
          <w:szCs w:val="24"/>
          <w:lang w:val="en-ZW"/>
        </w:rPr>
        <w:t>to de</w:t>
      </w:r>
      <w:r w:rsidR="005B5EE1">
        <w:rPr>
          <w:rFonts w:ascii="Times New Roman" w:hAnsi="Times New Roman" w:cs="Times New Roman"/>
          <w:sz w:val="24"/>
          <w:szCs w:val="24"/>
          <w:lang w:val="en-ZW"/>
        </w:rPr>
        <w:t xml:space="preserve">termine </w:t>
      </w:r>
      <w:r w:rsidRPr="00F32B1A">
        <w:rPr>
          <w:rFonts w:ascii="Times New Roman" w:hAnsi="Times New Roman" w:cs="Times New Roman"/>
          <w:sz w:val="24"/>
          <w:szCs w:val="24"/>
          <w:lang w:val="en-ZW"/>
        </w:rPr>
        <w:t xml:space="preserve">the point of law by </w:t>
      </w:r>
      <w:r w:rsidRPr="00F32B1A">
        <w:rPr>
          <w:rFonts w:ascii="Times New Roman" w:hAnsi="Times New Roman" w:cs="Times New Roman"/>
          <w:i/>
          <w:sz w:val="24"/>
          <w:szCs w:val="24"/>
          <w:lang w:val="en-ZW"/>
        </w:rPr>
        <w:t>Mr Zhuwarara</w:t>
      </w:r>
      <w:r w:rsidRPr="00F32B1A">
        <w:rPr>
          <w:rFonts w:ascii="Times New Roman" w:hAnsi="Times New Roman" w:cs="Times New Roman"/>
          <w:sz w:val="24"/>
          <w:szCs w:val="24"/>
          <w:lang w:val="en-ZW"/>
        </w:rPr>
        <w:t xml:space="preserve"> in relation to the competence of the order of the arbitrator.</w:t>
      </w:r>
      <w:r w:rsidR="00E06BD1" w:rsidRPr="00F32B1A">
        <w:rPr>
          <w:rFonts w:ascii="Times New Roman" w:hAnsi="Times New Roman" w:cs="Times New Roman"/>
          <w:sz w:val="24"/>
          <w:szCs w:val="24"/>
          <w:lang w:val="en-ZW"/>
        </w:rPr>
        <w:t xml:space="preserve"> </w:t>
      </w:r>
    </w:p>
    <w:p w:rsidR="005429C6" w:rsidRPr="00F32B1A" w:rsidRDefault="005429C6" w:rsidP="00534107">
      <w:pPr>
        <w:tabs>
          <w:tab w:val="left" w:pos="567"/>
        </w:tabs>
        <w:spacing w:after="0" w:line="480" w:lineRule="auto"/>
        <w:ind w:firstLine="1134"/>
        <w:jc w:val="both"/>
        <w:rPr>
          <w:rFonts w:ascii="Times New Roman" w:hAnsi="Times New Roman" w:cs="Times New Roman"/>
          <w:sz w:val="24"/>
          <w:szCs w:val="24"/>
          <w:lang w:val="en-ZW"/>
        </w:rPr>
      </w:pPr>
    </w:p>
    <w:p w:rsidR="00DE61C4" w:rsidRPr="00F32B1A" w:rsidRDefault="00693A85" w:rsidP="009F6449">
      <w:pPr>
        <w:tabs>
          <w:tab w:val="left" w:pos="567"/>
        </w:tabs>
        <w:spacing w:line="480" w:lineRule="auto"/>
        <w:jc w:val="both"/>
        <w:rPr>
          <w:rFonts w:ascii="Times New Roman" w:hAnsi="Times New Roman" w:cs="Times New Roman"/>
          <w:b/>
          <w:sz w:val="24"/>
          <w:szCs w:val="24"/>
          <w:lang w:val="en-ZW"/>
        </w:rPr>
      </w:pPr>
      <w:r w:rsidRPr="00F32B1A">
        <w:rPr>
          <w:rFonts w:ascii="Times New Roman" w:hAnsi="Times New Roman" w:cs="Times New Roman"/>
          <w:b/>
          <w:sz w:val="24"/>
          <w:szCs w:val="24"/>
          <w:lang w:val="en-ZW"/>
        </w:rPr>
        <w:t>Whether the order of the arbitrator sounding in money was competent</w:t>
      </w:r>
    </w:p>
    <w:p w:rsidR="009F6449" w:rsidRPr="00F32B1A" w:rsidRDefault="009F6449" w:rsidP="005429C6">
      <w:pPr>
        <w:tabs>
          <w:tab w:val="left" w:pos="567"/>
        </w:tabs>
        <w:spacing w:after="0" w:line="480" w:lineRule="auto"/>
        <w:jc w:val="both"/>
        <w:rPr>
          <w:rFonts w:ascii="Times New Roman" w:hAnsi="Times New Roman" w:cs="Times New Roman"/>
          <w:b/>
          <w:sz w:val="24"/>
          <w:szCs w:val="24"/>
          <w:lang w:val="en-ZW"/>
        </w:rPr>
      </w:pPr>
    </w:p>
    <w:p w:rsidR="00D013F9" w:rsidRDefault="009F1D1A" w:rsidP="00534107">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Before the Labour Court the arbitrator was criticized for </w:t>
      </w:r>
      <w:r w:rsidR="005B5EE1">
        <w:rPr>
          <w:rFonts w:ascii="Times New Roman" w:hAnsi="Times New Roman" w:cs="Times New Roman"/>
          <w:sz w:val="24"/>
          <w:szCs w:val="24"/>
          <w:lang w:val="en-ZW"/>
        </w:rPr>
        <w:t xml:space="preserve">allegedly </w:t>
      </w:r>
      <w:r w:rsidRPr="00F32B1A">
        <w:rPr>
          <w:rFonts w:ascii="Times New Roman" w:hAnsi="Times New Roman" w:cs="Times New Roman"/>
          <w:sz w:val="24"/>
          <w:szCs w:val="24"/>
          <w:lang w:val="en-ZW"/>
        </w:rPr>
        <w:t xml:space="preserve">placing the </w:t>
      </w:r>
      <w:r w:rsidRPr="00F32B1A">
        <w:rPr>
          <w:rFonts w:ascii="Times New Roman" w:hAnsi="Times New Roman" w:cs="Times New Roman"/>
          <w:i/>
          <w:sz w:val="24"/>
          <w:szCs w:val="24"/>
          <w:lang w:val="en-ZW"/>
        </w:rPr>
        <w:t>onus</w:t>
      </w:r>
      <w:r w:rsidRPr="00F32B1A">
        <w:rPr>
          <w:rFonts w:ascii="Times New Roman" w:hAnsi="Times New Roman" w:cs="Times New Roman"/>
          <w:sz w:val="24"/>
          <w:szCs w:val="24"/>
          <w:lang w:val="en-ZW"/>
        </w:rPr>
        <w:t xml:space="preserve"> </w:t>
      </w:r>
      <w:r w:rsidR="00D75D90">
        <w:rPr>
          <w:rFonts w:ascii="Times New Roman" w:hAnsi="Times New Roman" w:cs="Times New Roman"/>
          <w:sz w:val="24"/>
          <w:szCs w:val="24"/>
          <w:lang w:val="en-ZW"/>
        </w:rPr>
        <w:t xml:space="preserve">to establish   the </w:t>
      </w:r>
      <w:r w:rsidRPr="00F32B1A">
        <w:rPr>
          <w:rFonts w:ascii="Times New Roman" w:hAnsi="Times New Roman" w:cs="Times New Roman"/>
          <w:sz w:val="24"/>
          <w:szCs w:val="24"/>
          <w:lang w:val="en-ZW"/>
        </w:rPr>
        <w:t xml:space="preserve">date of termination of the contract upon the appellant instead of the respondent. The arbitrator was also criticised for </w:t>
      </w:r>
      <w:r w:rsidR="00D013F9" w:rsidRPr="00F32B1A">
        <w:rPr>
          <w:rFonts w:ascii="Times New Roman" w:hAnsi="Times New Roman" w:cs="Times New Roman"/>
          <w:sz w:val="24"/>
          <w:szCs w:val="24"/>
          <w:lang w:val="en-ZW"/>
        </w:rPr>
        <w:t>having found that the relationship terminated in July 2012 instead of January 2012 as contended by the appellant. Consequently, it was contended that as a result</w:t>
      </w:r>
      <w:r w:rsidR="005B5EE1">
        <w:rPr>
          <w:rFonts w:ascii="Times New Roman" w:hAnsi="Times New Roman" w:cs="Times New Roman"/>
          <w:sz w:val="24"/>
          <w:szCs w:val="24"/>
          <w:lang w:val="en-ZW"/>
        </w:rPr>
        <w:t>,</w:t>
      </w:r>
      <w:r w:rsidR="00D013F9" w:rsidRPr="00F32B1A">
        <w:rPr>
          <w:rFonts w:ascii="Times New Roman" w:hAnsi="Times New Roman" w:cs="Times New Roman"/>
          <w:sz w:val="24"/>
          <w:szCs w:val="24"/>
          <w:lang w:val="en-ZW"/>
        </w:rPr>
        <w:t xml:space="preserve"> the respondent had no entitlement to a gratuity in the absence of evidence that the contract had been terminated as provided in the executive agreement.</w:t>
      </w:r>
    </w:p>
    <w:p w:rsidR="005429C6" w:rsidRDefault="00DE61C4"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It </w:t>
      </w:r>
      <w:r w:rsidR="00D75D90">
        <w:rPr>
          <w:rFonts w:ascii="Times New Roman" w:hAnsi="Times New Roman" w:cs="Times New Roman"/>
          <w:sz w:val="24"/>
          <w:szCs w:val="24"/>
          <w:lang w:val="en-ZW"/>
        </w:rPr>
        <w:t xml:space="preserve">is </w:t>
      </w:r>
      <w:r w:rsidR="005B5EE1">
        <w:rPr>
          <w:rFonts w:ascii="Times New Roman" w:hAnsi="Times New Roman" w:cs="Times New Roman"/>
          <w:sz w:val="24"/>
          <w:szCs w:val="24"/>
          <w:lang w:val="en-ZW"/>
        </w:rPr>
        <w:t>note</w:t>
      </w:r>
      <w:r w:rsidR="00D75D90">
        <w:rPr>
          <w:rFonts w:ascii="Times New Roman" w:hAnsi="Times New Roman" w:cs="Times New Roman"/>
          <w:sz w:val="24"/>
          <w:szCs w:val="24"/>
          <w:lang w:val="en-ZW"/>
        </w:rPr>
        <w:t xml:space="preserve">worthy </w:t>
      </w:r>
      <w:r w:rsidRPr="00F32B1A">
        <w:rPr>
          <w:rFonts w:ascii="Times New Roman" w:hAnsi="Times New Roman" w:cs="Times New Roman"/>
          <w:sz w:val="24"/>
          <w:szCs w:val="24"/>
          <w:lang w:val="en-ZW"/>
        </w:rPr>
        <w:t>that</w:t>
      </w:r>
      <w:r w:rsidR="005B5EE1">
        <w:rPr>
          <w:rFonts w:ascii="Times New Roman" w:hAnsi="Times New Roman" w:cs="Times New Roman"/>
          <w:sz w:val="24"/>
          <w:szCs w:val="24"/>
          <w:lang w:val="en-ZW"/>
        </w:rPr>
        <w:t>,</w:t>
      </w:r>
      <w:r w:rsidRPr="00F32B1A">
        <w:rPr>
          <w:rFonts w:ascii="Times New Roman" w:hAnsi="Times New Roman" w:cs="Times New Roman"/>
          <w:sz w:val="24"/>
          <w:szCs w:val="24"/>
          <w:lang w:val="en-ZW"/>
        </w:rPr>
        <w:t xml:space="preserve"> admitted by both parties is the fact that the respondent played a significant role in the negotiation of the scheme of arrangement. This </w:t>
      </w:r>
      <w:r w:rsidR="005B5EE1">
        <w:rPr>
          <w:rFonts w:ascii="Times New Roman" w:hAnsi="Times New Roman" w:cs="Times New Roman"/>
          <w:sz w:val="24"/>
          <w:szCs w:val="24"/>
          <w:lang w:val="en-ZW"/>
        </w:rPr>
        <w:t>is</w:t>
      </w:r>
      <w:r w:rsidRPr="00F32B1A">
        <w:rPr>
          <w:rFonts w:ascii="Times New Roman" w:hAnsi="Times New Roman" w:cs="Times New Roman"/>
          <w:sz w:val="24"/>
          <w:szCs w:val="24"/>
          <w:lang w:val="en-ZW"/>
        </w:rPr>
        <w:t xml:space="preserve"> also </w:t>
      </w:r>
      <w:r w:rsidR="005B5EE1">
        <w:rPr>
          <w:rFonts w:ascii="Times New Roman" w:hAnsi="Times New Roman" w:cs="Times New Roman"/>
          <w:sz w:val="24"/>
          <w:szCs w:val="24"/>
          <w:lang w:val="en-ZW"/>
        </w:rPr>
        <w:t xml:space="preserve">evident </w:t>
      </w:r>
      <w:r w:rsidR="00F670BA">
        <w:rPr>
          <w:rFonts w:ascii="Times New Roman" w:hAnsi="Times New Roman" w:cs="Times New Roman"/>
          <w:sz w:val="24"/>
          <w:szCs w:val="24"/>
          <w:lang w:val="en-ZW"/>
        </w:rPr>
        <w:t>from</w:t>
      </w:r>
      <w:r w:rsidRPr="00F32B1A">
        <w:rPr>
          <w:rFonts w:ascii="Times New Roman" w:hAnsi="Times New Roman" w:cs="Times New Roman"/>
          <w:sz w:val="24"/>
          <w:szCs w:val="24"/>
          <w:lang w:val="en-ZW"/>
        </w:rPr>
        <w:t xml:space="preserve"> </w:t>
      </w:r>
      <w:r w:rsidR="005B5EE1">
        <w:rPr>
          <w:rFonts w:ascii="Times New Roman" w:hAnsi="Times New Roman" w:cs="Times New Roman"/>
          <w:sz w:val="24"/>
          <w:szCs w:val="24"/>
          <w:lang w:val="en-ZW"/>
        </w:rPr>
        <w:t xml:space="preserve">the fact that </w:t>
      </w:r>
      <w:r w:rsidRPr="00F32B1A">
        <w:rPr>
          <w:rFonts w:ascii="Times New Roman" w:hAnsi="Times New Roman" w:cs="Times New Roman"/>
          <w:sz w:val="24"/>
          <w:szCs w:val="24"/>
          <w:lang w:val="en-ZW"/>
        </w:rPr>
        <w:t>his claim, out of all the claims by all the other concurrent c</w:t>
      </w:r>
      <w:r w:rsidR="004010F6" w:rsidRPr="00F32B1A">
        <w:rPr>
          <w:rFonts w:ascii="Times New Roman" w:hAnsi="Times New Roman" w:cs="Times New Roman"/>
          <w:sz w:val="24"/>
          <w:szCs w:val="24"/>
          <w:lang w:val="en-ZW"/>
        </w:rPr>
        <w:t>reditors, has specific mentio</w:t>
      </w:r>
      <w:r w:rsidR="00D60DB6" w:rsidRPr="00F32B1A">
        <w:rPr>
          <w:rFonts w:ascii="Times New Roman" w:hAnsi="Times New Roman" w:cs="Times New Roman"/>
          <w:sz w:val="24"/>
          <w:szCs w:val="24"/>
          <w:lang w:val="en-ZW"/>
        </w:rPr>
        <w:t xml:space="preserve">n </w:t>
      </w:r>
      <w:r w:rsidRPr="00F32B1A">
        <w:rPr>
          <w:rFonts w:ascii="Times New Roman" w:hAnsi="Times New Roman" w:cs="Times New Roman"/>
          <w:sz w:val="24"/>
          <w:szCs w:val="24"/>
          <w:lang w:val="en-ZW"/>
        </w:rPr>
        <w:t xml:space="preserve">in the scheme of arrangement. </w:t>
      </w:r>
    </w:p>
    <w:p w:rsidR="00DE61C4" w:rsidRDefault="00DE61C4" w:rsidP="00D75D90">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 scheme of arrangement i</w:t>
      </w:r>
      <w:r w:rsidR="00D75D90">
        <w:rPr>
          <w:rFonts w:ascii="Times New Roman" w:hAnsi="Times New Roman" w:cs="Times New Roman"/>
          <w:sz w:val="24"/>
          <w:szCs w:val="24"/>
          <w:lang w:val="en-ZW"/>
        </w:rPr>
        <w:t xml:space="preserve">s </w:t>
      </w:r>
      <w:r w:rsidR="00C71F25" w:rsidRPr="00F32B1A">
        <w:rPr>
          <w:rFonts w:ascii="Times New Roman" w:hAnsi="Times New Roman" w:cs="Times New Roman"/>
          <w:sz w:val="24"/>
          <w:szCs w:val="24"/>
          <w:lang w:val="en-ZW"/>
        </w:rPr>
        <w:t xml:space="preserve">by its nature </w:t>
      </w:r>
      <w:r w:rsidR="00D75D90">
        <w:rPr>
          <w:rFonts w:ascii="Times New Roman" w:hAnsi="Times New Roman" w:cs="Times New Roman"/>
          <w:sz w:val="24"/>
          <w:szCs w:val="24"/>
          <w:lang w:val="en-ZW"/>
        </w:rPr>
        <w:t>a binding agreement reached between</w:t>
      </w:r>
      <w:r w:rsidRPr="00F32B1A">
        <w:rPr>
          <w:rFonts w:ascii="Times New Roman" w:hAnsi="Times New Roman" w:cs="Times New Roman"/>
          <w:sz w:val="24"/>
          <w:szCs w:val="24"/>
          <w:lang w:val="en-ZW"/>
        </w:rPr>
        <w:t xml:space="preserve"> a company </w:t>
      </w:r>
      <w:r w:rsidR="00D75D90">
        <w:rPr>
          <w:rFonts w:ascii="Times New Roman" w:hAnsi="Times New Roman" w:cs="Times New Roman"/>
          <w:sz w:val="24"/>
          <w:szCs w:val="24"/>
          <w:lang w:val="en-ZW"/>
        </w:rPr>
        <w:t>bedevilled with</w:t>
      </w:r>
      <w:r w:rsidRPr="00F32B1A">
        <w:rPr>
          <w:rFonts w:ascii="Times New Roman" w:hAnsi="Times New Roman" w:cs="Times New Roman"/>
          <w:sz w:val="24"/>
          <w:szCs w:val="24"/>
          <w:lang w:val="en-ZW"/>
        </w:rPr>
        <w:t xml:space="preserve"> financial difficulties and its creditors regarding the payment of its debts to th</w:t>
      </w:r>
      <w:r w:rsidR="00D75D90">
        <w:rPr>
          <w:rFonts w:ascii="Times New Roman" w:hAnsi="Times New Roman" w:cs="Times New Roman"/>
          <w:sz w:val="24"/>
          <w:szCs w:val="24"/>
          <w:lang w:val="en-ZW"/>
        </w:rPr>
        <w:t>os</w:t>
      </w:r>
      <w:r w:rsidRPr="00F32B1A">
        <w:rPr>
          <w:rFonts w:ascii="Times New Roman" w:hAnsi="Times New Roman" w:cs="Times New Roman"/>
          <w:sz w:val="24"/>
          <w:szCs w:val="24"/>
          <w:lang w:val="en-ZW"/>
        </w:rPr>
        <w:t xml:space="preserve">e creditors. This specific scheme of arrangement generally identifies the employees of the </w:t>
      </w:r>
      <w:r w:rsidRPr="00F32B1A">
        <w:rPr>
          <w:rFonts w:ascii="Times New Roman" w:hAnsi="Times New Roman" w:cs="Times New Roman"/>
          <w:sz w:val="24"/>
          <w:szCs w:val="24"/>
          <w:lang w:val="en-ZW"/>
        </w:rPr>
        <w:lastRenderedPageBreak/>
        <w:t>appellant as</w:t>
      </w:r>
      <w:r w:rsidR="00C71F25">
        <w:rPr>
          <w:rFonts w:ascii="Times New Roman" w:hAnsi="Times New Roman" w:cs="Times New Roman"/>
          <w:sz w:val="24"/>
          <w:szCs w:val="24"/>
          <w:lang w:val="en-ZW"/>
        </w:rPr>
        <w:t xml:space="preserve"> </w:t>
      </w:r>
      <w:r w:rsidRPr="00F32B1A">
        <w:rPr>
          <w:rFonts w:ascii="Times New Roman" w:hAnsi="Times New Roman" w:cs="Times New Roman"/>
          <w:sz w:val="24"/>
          <w:szCs w:val="24"/>
          <w:lang w:val="en-ZW"/>
        </w:rPr>
        <w:t xml:space="preserve">one of its concurrent creditors. The respondent was such an employee as shown by the employment agreement placed on record. Secondly, the scheme of arrangement set up a payment plan for concurrent creditors including the appellant’s employee creditors </w:t>
      </w:r>
      <w:r w:rsidR="00C71F25">
        <w:rPr>
          <w:rFonts w:ascii="Times New Roman" w:hAnsi="Times New Roman" w:cs="Times New Roman"/>
          <w:sz w:val="24"/>
          <w:szCs w:val="24"/>
          <w:lang w:val="en-ZW"/>
        </w:rPr>
        <w:t>up to a</w:t>
      </w:r>
      <w:r w:rsidRPr="00F32B1A">
        <w:rPr>
          <w:rFonts w:ascii="Times New Roman" w:hAnsi="Times New Roman" w:cs="Times New Roman"/>
          <w:sz w:val="24"/>
          <w:szCs w:val="24"/>
          <w:lang w:val="en-ZW"/>
        </w:rPr>
        <w:t xml:space="preserve"> cap of US$1 500 in cash and </w:t>
      </w:r>
      <w:r w:rsidR="00C71F25">
        <w:rPr>
          <w:rFonts w:ascii="Times New Roman" w:hAnsi="Times New Roman" w:cs="Times New Roman"/>
          <w:sz w:val="24"/>
          <w:szCs w:val="24"/>
          <w:lang w:val="en-ZW"/>
        </w:rPr>
        <w:t xml:space="preserve">also through </w:t>
      </w:r>
      <w:r w:rsidR="009F6449" w:rsidRPr="00F32B1A">
        <w:rPr>
          <w:rFonts w:ascii="Times New Roman" w:hAnsi="Times New Roman" w:cs="Times New Roman"/>
          <w:sz w:val="24"/>
          <w:szCs w:val="24"/>
          <w:lang w:val="en-ZW"/>
        </w:rPr>
        <w:t xml:space="preserve">the </w:t>
      </w:r>
      <w:r w:rsidRPr="00F32B1A">
        <w:rPr>
          <w:rFonts w:ascii="Times New Roman" w:hAnsi="Times New Roman" w:cs="Times New Roman"/>
          <w:sz w:val="24"/>
          <w:szCs w:val="24"/>
          <w:lang w:val="en-ZW"/>
        </w:rPr>
        <w:t xml:space="preserve">issue of debentures in respect of proven claims. Thirdly and even more importantly, the scheme of arrangement stated that liability to the respondent was still to be verified after which </w:t>
      </w:r>
      <w:r w:rsidR="00D75D90">
        <w:rPr>
          <w:rFonts w:ascii="Times New Roman" w:hAnsi="Times New Roman" w:cs="Times New Roman"/>
          <w:sz w:val="24"/>
          <w:szCs w:val="24"/>
          <w:lang w:val="en-ZW"/>
        </w:rPr>
        <w:t xml:space="preserve">arrear salaries </w:t>
      </w:r>
      <w:r w:rsidRPr="00F32B1A">
        <w:rPr>
          <w:rFonts w:ascii="Times New Roman" w:hAnsi="Times New Roman" w:cs="Times New Roman"/>
          <w:sz w:val="24"/>
          <w:szCs w:val="24"/>
          <w:lang w:val="en-ZW"/>
        </w:rPr>
        <w:t xml:space="preserve">would be paid to him </w:t>
      </w:r>
      <w:r w:rsidR="00F670BA">
        <w:rPr>
          <w:rFonts w:ascii="Times New Roman" w:hAnsi="Times New Roman" w:cs="Times New Roman"/>
          <w:sz w:val="24"/>
          <w:szCs w:val="24"/>
          <w:lang w:val="en-ZW"/>
        </w:rPr>
        <w:t xml:space="preserve">in the same manner as provided for in relation to </w:t>
      </w:r>
      <w:r w:rsidR="00C71F25">
        <w:rPr>
          <w:rFonts w:ascii="Times New Roman" w:hAnsi="Times New Roman" w:cs="Times New Roman"/>
          <w:sz w:val="24"/>
          <w:szCs w:val="24"/>
          <w:lang w:val="en-ZW"/>
        </w:rPr>
        <w:t xml:space="preserve">the </w:t>
      </w:r>
      <w:r w:rsidRPr="00F32B1A">
        <w:rPr>
          <w:rFonts w:ascii="Times New Roman" w:hAnsi="Times New Roman" w:cs="Times New Roman"/>
          <w:sz w:val="24"/>
          <w:szCs w:val="24"/>
          <w:lang w:val="en-ZW"/>
        </w:rPr>
        <w:t xml:space="preserve">other employee creditors of the appellant. This overwhelmingly proves that the respondent was not made an exception in terms of the </w:t>
      </w:r>
      <w:r w:rsidR="00D75D90">
        <w:rPr>
          <w:rFonts w:ascii="Times New Roman" w:hAnsi="Times New Roman" w:cs="Times New Roman"/>
          <w:sz w:val="24"/>
          <w:szCs w:val="24"/>
          <w:lang w:val="en-ZW"/>
        </w:rPr>
        <w:t>s</w:t>
      </w:r>
      <w:r w:rsidRPr="00F32B1A">
        <w:rPr>
          <w:rFonts w:ascii="Times New Roman" w:hAnsi="Times New Roman" w:cs="Times New Roman"/>
          <w:sz w:val="24"/>
          <w:szCs w:val="24"/>
          <w:lang w:val="en-ZW"/>
        </w:rPr>
        <w:t xml:space="preserve">cheme of arrangement. He acknowledged before the arbitrator to have been paid in terms of debentures. By extension, he admitted to have been paid according to the scheme of arrangement. </w:t>
      </w:r>
    </w:p>
    <w:p w:rsidR="005429C6" w:rsidRPr="00F32B1A" w:rsidRDefault="005429C6" w:rsidP="00534107">
      <w:pPr>
        <w:tabs>
          <w:tab w:val="left" w:pos="567"/>
        </w:tabs>
        <w:spacing w:after="0" w:line="480" w:lineRule="auto"/>
        <w:ind w:firstLine="1134"/>
        <w:jc w:val="both"/>
        <w:rPr>
          <w:rFonts w:ascii="Times New Roman" w:hAnsi="Times New Roman" w:cs="Times New Roman"/>
          <w:sz w:val="24"/>
          <w:szCs w:val="24"/>
          <w:lang w:val="en-ZW"/>
        </w:rPr>
      </w:pPr>
    </w:p>
    <w:p w:rsidR="00951FB3" w:rsidRDefault="00BF2C3B" w:rsidP="005429C6">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In my view the finding by 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that the appellant had not shown that the findings of fact by the arbitrator were so unreasonable as to be in defiance of logic cannot be impugned. The respondent participated in the negotiations placing him in the work place up until the termination of the life span of the scheme in July 2012.</w:t>
      </w:r>
      <w:r w:rsidR="00951FB3" w:rsidRPr="00F32B1A">
        <w:rPr>
          <w:rFonts w:ascii="Times New Roman" w:hAnsi="Times New Roman" w:cs="Times New Roman"/>
          <w:sz w:val="24"/>
          <w:szCs w:val="24"/>
          <w:lang w:val="en-ZW"/>
        </w:rPr>
        <w:t xml:space="preserve"> </w:t>
      </w:r>
    </w:p>
    <w:p w:rsidR="00534107" w:rsidRPr="00F32B1A" w:rsidRDefault="00534107" w:rsidP="00534107">
      <w:pPr>
        <w:tabs>
          <w:tab w:val="left" w:pos="567"/>
        </w:tabs>
        <w:spacing w:after="0" w:line="480" w:lineRule="auto"/>
        <w:ind w:firstLine="1134"/>
        <w:jc w:val="both"/>
        <w:rPr>
          <w:rFonts w:ascii="Times New Roman" w:hAnsi="Times New Roman" w:cs="Times New Roman"/>
          <w:sz w:val="24"/>
          <w:szCs w:val="24"/>
          <w:lang w:val="en-ZW"/>
        </w:rPr>
      </w:pPr>
    </w:p>
    <w:p w:rsidR="00B90FEF" w:rsidRPr="00F32B1A" w:rsidRDefault="00B90FEF" w:rsidP="005429C6">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scheme of arrangement which the respondent participated in acknowledged categories of creditors. Employees comprised unsecured creditors. In terms of the scheme employees would be paid cash up to a cap of USD 1</w:t>
      </w:r>
      <w:r w:rsidR="00434FA9">
        <w:rPr>
          <w:rFonts w:ascii="Times New Roman" w:hAnsi="Times New Roman" w:cs="Times New Roman"/>
          <w:sz w:val="24"/>
          <w:szCs w:val="24"/>
          <w:lang w:val="en-ZW"/>
        </w:rPr>
        <w:t xml:space="preserve"> </w:t>
      </w:r>
      <w:r w:rsidRPr="00F32B1A">
        <w:rPr>
          <w:rFonts w:ascii="Times New Roman" w:hAnsi="Times New Roman" w:cs="Times New Roman"/>
          <w:sz w:val="24"/>
          <w:szCs w:val="24"/>
          <w:lang w:val="en-ZW"/>
        </w:rPr>
        <w:t>500. Any amount in excess of that sum would be paid through debentures. A special provision in the scheme for directors was worded as follow</w:t>
      </w:r>
      <w:r w:rsidR="00A22AFA">
        <w:rPr>
          <w:rFonts w:ascii="Times New Roman" w:hAnsi="Times New Roman" w:cs="Times New Roman"/>
          <w:sz w:val="24"/>
          <w:szCs w:val="24"/>
          <w:lang w:val="en-ZW"/>
        </w:rPr>
        <w:t>s</w:t>
      </w:r>
      <w:r w:rsidRPr="00F32B1A">
        <w:rPr>
          <w:rFonts w:ascii="Times New Roman" w:hAnsi="Times New Roman" w:cs="Times New Roman"/>
          <w:sz w:val="24"/>
          <w:szCs w:val="24"/>
          <w:lang w:val="en-ZW"/>
        </w:rPr>
        <w:t>:</w:t>
      </w:r>
    </w:p>
    <w:p w:rsidR="00951FB3" w:rsidRPr="00F32B1A" w:rsidRDefault="00951FB3" w:rsidP="007D7FA5">
      <w:pPr>
        <w:tabs>
          <w:tab w:val="left" w:pos="567"/>
        </w:tabs>
        <w:spacing w:after="0" w:line="480" w:lineRule="auto"/>
        <w:jc w:val="both"/>
        <w:rPr>
          <w:rFonts w:ascii="Times New Roman" w:hAnsi="Times New Roman" w:cs="Times New Roman"/>
          <w:sz w:val="24"/>
          <w:szCs w:val="24"/>
          <w:lang w:val="en-ZW"/>
        </w:rPr>
      </w:pPr>
    </w:p>
    <w:p w:rsidR="00CA5A2F" w:rsidRPr="00F32B1A" w:rsidRDefault="00B90FEF" w:rsidP="005429C6">
      <w:pPr>
        <w:tabs>
          <w:tab w:val="left" w:pos="567"/>
        </w:tabs>
        <w:spacing w:after="0" w:line="240" w:lineRule="auto"/>
        <w:ind w:left="567"/>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“Liabilities to Directors-save for Retired Brigadier David Chiweza’s claim for payment of arrear salaries, which is still to be verified and treated in the same manner as employee</w:t>
      </w:r>
      <w:r w:rsidR="00CA5A2F" w:rsidRPr="00F32B1A">
        <w:rPr>
          <w:rFonts w:ascii="Times New Roman" w:hAnsi="Times New Roman" w:cs="Times New Roman"/>
          <w:sz w:val="24"/>
          <w:szCs w:val="24"/>
          <w:lang w:val="en-ZW"/>
        </w:rPr>
        <w:t xml:space="preserve"> creditors of</w:t>
      </w:r>
      <w:r w:rsidRPr="00F32B1A">
        <w:rPr>
          <w:rFonts w:ascii="Times New Roman" w:hAnsi="Times New Roman" w:cs="Times New Roman"/>
          <w:sz w:val="24"/>
          <w:szCs w:val="24"/>
          <w:lang w:val="en-ZW"/>
        </w:rPr>
        <w:t xml:space="preserve"> Lobels Bread</w:t>
      </w:r>
      <w:r w:rsidR="00CA5A2F" w:rsidRPr="00F32B1A">
        <w:rPr>
          <w:rFonts w:ascii="Times New Roman" w:hAnsi="Times New Roman" w:cs="Times New Roman"/>
          <w:sz w:val="24"/>
          <w:szCs w:val="24"/>
          <w:lang w:val="en-ZW"/>
        </w:rPr>
        <w:t xml:space="preserve">, no Seller or any entity or person related to or controlled by the </w:t>
      </w:r>
      <w:r w:rsidR="00CA5A2F" w:rsidRPr="00F32B1A">
        <w:rPr>
          <w:rFonts w:ascii="Times New Roman" w:hAnsi="Times New Roman" w:cs="Times New Roman"/>
          <w:sz w:val="24"/>
          <w:szCs w:val="24"/>
          <w:lang w:val="en-ZW"/>
        </w:rPr>
        <w:lastRenderedPageBreak/>
        <w:t>Seller or any affiliate thereof shall have a claim against the Company for payment of any money whatsoever.”</w:t>
      </w:r>
    </w:p>
    <w:p w:rsidR="00CA5A2F" w:rsidRDefault="00CA5A2F" w:rsidP="005429C6">
      <w:pPr>
        <w:tabs>
          <w:tab w:val="left" w:pos="567"/>
        </w:tabs>
        <w:spacing w:after="0" w:line="480" w:lineRule="auto"/>
        <w:jc w:val="both"/>
        <w:rPr>
          <w:rFonts w:ascii="Times New Roman" w:hAnsi="Times New Roman" w:cs="Times New Roman"/>
          <w:sz w:val="24"/>
          <w:szCs w:val="24"/>
          <w:lang w:val="en-ZW"/>
        </w:rPr>
      </w:pPr>
    </w:p>
    <w:p w:rsidR="005429C6" w:rsidRPr="00F32B1A" w:rsidRDefault="005429C6" w:rsidP="00534107">
      <w:pPr>
        <w:tabs>
          <w:tab w:val="left" w:pos="567"/>
        </w:tabs>
        <w:spacing w:after="0" w:line="480" w:lineRule="auto"/>
        <w:jc w:val="both"/>
        <w:rPr>
          <w:rFonts w:ascii="Times New Roman" w:hAnsi="Times New Roman" w:cs="Times New Roman"/>
          <w:sz w:val="24"/>
          <w:szCs w:val="24"/>
          <w:lang w:val="en-ZW"/>
        </w:rPr>
      </w:pPr>
    </w:p>
    <w:p w:rsidR="009105EB" w:rsidRDefault="00951FB3" w:rsidP="005429C6">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BC715B" w:rsidRPr="00F32B1A">
        <w:rPr>
          <w:rFonts w:ascii="Times New Roman" w:hAnsi="Times New Roman" w:cs="Times New Roman"/>
          <w:sz w:val="24"/>
          <w:szCs w:val="24"/>
          <w:lang w:val="en-ZW"/>
        </w:rPr>
        <w:t xml:space="preserve">As a consequence, </w:t>
      </w:r>
      <w:r w:rsidR="00434FA9">
        <w:rPr>
          <w:rFonts w:ascii="Times New Roman" w:hAnsi="Times New Roman" w:cs="Times New Roman"/>
          <w:sz w:val="24"/>
          <w:szCs w:val="24"/>
          <w:lang w:val="en-ZW"/>
        </w:rPr>
        <w:t xml:space="preserve">in </w:t>
      </w:r>
      <w:r w:rsidR="00DE61C4" w:rsidRPr="00F32B1A">
        <w:rPr>
          <w:rFonts w:ascii="Times New Roman" w:hAnsi="Times New Roman" w:cs="Times New Roman"/>
          <w:sz w:val="24"/>
          <w:szCs w:val="24"/>
          <w:lang w:val="en-ZW"/>
        </w:rPr>
        <w:t xml:space="preserve">terms of the scheme of arrangement, </w:t>
      </w:r>
      <w:r w:rsidR="00BC715B" w:rsidRPr="00F32B1A">
        <w:rPr>
          <w:rFonts w:ascii="Times New Roman" w:hAnsi="Times New Roman" w:cs="Times New Roman"/>
          <w:sz w:val="24"/>
          <w:szCs w:val="24"/>
          <w:lang w:val="en-ZW"/>
        </w:rPr>
        <w:t xml:space="preserve">whether one was an employee or a director </w:t>
      </w:r>
      <w:r w:rsidR="00DE61C4" w:rsidRPr="00F32B1A">
        <w:rPr>
          <w:rFonts w:ascii="Times New Roman" w:hAnsi="Times New Roman" w:cs="Times New Roman"/>
          <w:sz w:val="24"/>
          <w:szCs w:val="24"/>
          <w:lang w:val="en-ZW"/>
        </w:rPr>
        <w:t xml:space="preserve">any amount </w:t>
      </w:r>
      <w:r w:rsidR="00BC715B" w:rsidRPr="00F32B1A">
        <w:rPr>
          <w:rFonts w:ascii="Times New Roman" w:hAnsi="Times New Roman" w:cs="Times New Roman"/>
          <w:sz w:val="24"/>
          <w:szCs w:val="24"/>
          <w:lang w:val="en-ZW"/>
        </w:rPr>
        <w:t>in excess of</w:t>
      </w:r>
      <w:r w:rsidR="00DE61C4" w:rsidRPr="00F32B1A">
        <w:rPr>
          <w:rFonts w:ascii="Times New Roman" w:hAnsi="Times New Roman" w:cs="Times New Roman"/>
          <w:sz w:val="24"/>
          <w:szCs w:val="24"/>
          <w:lang w:val="en-ZW"/>
        </w:rPr>
        <w:t xml:space="preserve"> US$ 1 500 would be paid as debentures.</w:t>
      </w:r>
      <w:r w:rsidR="00BC715B" w:rsidRPr="00F32B1A">
        <w:rPr>
          <w:rFonts w:ascii="Times New Roman" w:hAnsi="Times New Roman" w:cs="Times New Roman"/>
          <w:sz w:val="24"/>
          <w:szCs w:val="24"/>
          <w:lang w:val="en-ZW"/>
        </w:rPr>
        <w:t xml:space="preserve"> The arbitrator made reference to the scheme in deciding when the respondent would have left employment. In the determination of the dispute before him, it leaps to the mind that the arbitrator completely ignored the scheme and its treatment of its creditors. Although the respondent admitted having received payment in the sum of </w:t>
      </w:r>
      <w:r w:rsidR="009105EB" w:rsidRPr="00F32B1A">
        <w:rPr>
          <w:rFonts w:ascii="Times New Roman" w:hAnsi="Times New Roman" w:cs="Times New Roman"/>
          <w:sz w:val="24"/>
          <w:szCs w:val="24"/>
          <w:lang w:val="en-ZW"/>
        </w:rPr>
        <w:t>US$169 000, in his award the arbitrator stated the amount received before tax as constituting US$229 000.</w:t>
      </w:r>
      <w:r w:rsidR="009F6449" w:rsidRPr="00F32B1A">
        <w:rPr>
          <w:rFonts w:ascii="Times New Roman" w:hAnsi="Times New Roman" w:cs="Times New Roman"/>
          <w:sz w:val="24"/>
          <w:szCs w:val="24"/>
          <w:lang w:val="en-ZW"/>
        </w:rPr>
        <w:t xml:space="preserve"> There is in my view an obvious misdirection on the part of the arbitrator.</w:t>
      </w:r>
    </w:p>
    <w:p w:rsidR="005429C6" w:rsidRPr="00F32B1A" w:rsidRDefault="005429C6" w:rsidP="00534107">
      <w:pPr>
        <w:tabs>
          <w:tab w:val="left" w:pos="567"/>
        </w:tabs>
        <w:spacing w:after="0" w:line="480" w:lineRule="auto"/>
        <w:ind w:firstLine="1134"/>
        <w:jc w:val="both"/>
        <w:rPr>
          <w:rFonts w:ascii="Times New Roman" w:hAnsi="Times New Roman" w:cs="Times New Roman"/>
          <w:sz w:val="24"/>
          <w:szCs w:val="24"/>
          <w:lang w:val="en-ZW"/>
        </w:rPr>
      </w:pPr>
    </w:p>
    <w:p w:rsidR="009F6449" w:rsidRPr="00F32B1A" w:rsidRDefault="009105EB" w:rsidP="005429C6">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9F6449" w:rsidRPr="00F32B1A">
        <w:rPr>
          <w:rFonts w:ascii="Times New Roman" w:hAnsi="Times New Roman" w:cs="Times New Roman"/>
          <w:sz w:val="24"/>
          <w:szCs w:val="24"/>
          <w:lang w:val="en-ZW"/>
        </w:rPr>
        <w:t xml:space="preserve">However, </w:t>
      </w:r>
      <w:r w:rsidRPr="00F32B1A">
        <w:rPr>
          <w:rFonts w:ascii="Times New Roman" w:hAnsi="Times New Roman" w:cs="Times New Roman"/>
          <w:sz w:val="24"/>
          <w:szCs w:val="24"/>
          <w:lang w:val="en-ZW"/>
        </w:rPr>
        <w:t>I</w:t>
      </w:r>
      <w:r w:rsidR="009F6449" w:rsidRPr="00F32B1A">
        <w:rPr>
          <w:rFonts w:ascii="Times New Roman" w:hAnsi="Times New Roman" w:cs="Times New Roman"/>
          <w:sz w:val="24"/>
          <w:szCs w:val="24"/>
          <w:lang w:val="en-ZW"/>
        </w:rPr>
        <w:t xml:space="preserve"> note that i</w:t>
      </w:r>
      <w:r w:rsidRPr="00F32B1A">
        <w:rPr>
          <w:rFonts w:ascii="Times New Roman" w:hAnsi="Times New Roman" w:cs="Times New Roman"/>
          <w:sz w:val="24"/>
          <w:szCs w:val="24"/>
          <w:lang w:val="en-ZW"/>
        </w:rPr>
        <w:t>n the</w:t>
      </w:r>
      <w:r w:rsidR="00951FB3" w:rsidRPr="00F32B1A">
        <w:rPr>
          <w:rFonts w:ascii="Times New Roman" w:hAnsi="Times New Roman" w:cs="Times New Roman"/>
          <w:sz w:val="24"/>
          <w:szCs w:val="24"/>
          <w:lang w:val="en-ZW"/>
        </w:rPr>
        <w:t xml:space="preserve"> grounds placed before the Labour Court the appellant did not challenge the award of sums to the respondent by the arbitrator apart from the gratuity and the claim for motor vehicle expenses. </w:t>
      </w:r>
      <w:r w:rsidR="009F6449" w:rsidRPr="00F32B1A">
        <w:rPr>
          <w:rFonts w:ascii="Times New Roman" w:hAnsi="Times New Roman" w:cs="Times New Roman"/>
          <w:sz w:val="24"/>
          <w:szCs w:val="24"/>
          <w:lang w:val="en-ZW"/>
        </w:rPr>
        <w:t>The appellant was content to attack the award solely on the basis that the dispute had prescribed and that therefore the arbitrator lacked jurisdiction. It is clear</w:t>
      </w:r>
      <w:r w:rsidR="003A29EE">
        <w:rPr>
          <w:rFonts w:ascii="Times New Roman" w:hAnsi="Times New Roman" w:cs="Times New Roman"/>
          <w:sz w:val="24"/>
          <w:szCs w:val="24"/>
          <w:lang w:val="en-ZW"/>
        </w:rPr>
        <w:t xml:space="preserve"> therefore that in so doing, </w:t>
      </w:r>
      <w:r w:rsidR="009F6449" w:rsidRPr="00F32B1A">
        <w:rPr>
          <w:rFonts w:ascii="Times New Roman" w:hAnsi="Times New Roman" w:cs="Times New Roman"/>
          <w:sz w:val="24"/>
          <w:szCs w:val="24"/>
          <w:lang w:val="en-ZW"/>
        </w:rPr>
        <w:t xml:space="preserve">the appellant waived its right to challenge the arbitral award on the merits except as stated above. </w:t>
      </w:r>
      <w:r w:rsidR="00951FB3" w:rsidRPr="00F32B1A">
        <w:rPr>
          <w:rFonts w:ascii="Times New Roman" w:hAnsi="Times New Roman" w:cs="Times New Roman"/>
          <w:sz w:val="24"/>
          <w:szCs w:val="24"/>
          <w:lang w:val="en-ZW"/>
        </w:rPr>
        <w:t xml:space="preserve">It would </w:t>
      </w:r>
      <w:r w:rsidR="00434FA9">
        <w:rPr>
          <w:rFonts w:ascii="Times New Roman" w:hAnsi="Times New Roman" w:cs="Times New Roman"/>
          <w:sz w:val="24"/>
          <w:szCs w:val="24"/>
          <w:lang w:val="en-ZW"/>
        </w:rPr>
        <w:t xml:space="preserve">be </w:t>
      </w:r>
      <w:r w:rsidR="00951FB3" w:rsidRPr="00F32B1A">
        <w:rPr>
          <w:rFonts w:ascii="Times New Roman" w:hAnsi="Times New Roman" w:cs="Times New Roman"/>
          <w:sz w:val="24"/>
          <w:szCs w:val="24"/>
          <w:lang w:val="en-ZW"/>
        </w:rPr>
        <w:t>inappropriate</w:t>
      </w:r>
      <w:r w:rsidR="00AC1C0B">
        <w:rPr>
          <w:rFonts w:ascii="Times New Roman" w:hAnsi="Times New Roman" w:cs="Times New Roman"/>
          <w:sz w:val="24"/>
          <w:szCs w:val="24"/>
          <w:lang w:val="en-ZW"/>
        </w:rPr>
        <w:t>,</w:t>
      </w:r>
      <w:r w:rsidR="00951FB3" w:rsidRPr="00F32B1A">
        <w:rPr>
          <w:rFonts w:ascii="Times New Roman" w:hAnsi="Times New Roman" w:cs="Times New Roman"/>
          <w:sz w:val="24"/>
          <w:szCs w:val="24"/>
          <w:lang w:val="en-ZW"/>
        </w:rPr>
        <w:t xml:space="preserve"> in my view</w:t>
      </w:r>
      <w:r w:rsidR="00AC1C0B">
        <w:rPr>
          <w:rFonts w:ascii="Times New Roman" w:hAnsi="Times New Roman" w:cs="Times New Roman"/>
          <w:sz w:val="24"/>
          <w:szCs w:val="24"/>
          <w:lang w:val="en-ZW"/>
        </w:rPr>
        <w:t>,</w:t>
      </w:r>
      <w:r w:rsidR="00951FB3" w:rsidRPr="00F32B1A">
        <w:rPr>
          <w:rFonts w:ascii="Times New Roman" w:hAnsi="Times New Roman" w:cs="Times New Roman"/>
          <w:sz w:val="24"/>
          <w:szCs w:val="24"/>
          <w:lang w:val="en-ZW"/>
        </w:rPr>
        <w:t xml:space="preserve"> for those issues to be raised for the first time before </w:t>
      </w:r>
      <w:r w:rsidR="003A29EE">
        <w:rPr>
          <w:rFonts w:ascii="Times New Roman" w:hAnsi="Times New Roman" w:cs="Times New Roman"/>
          <w:sz w:val="24"/>
          <w:szCs w:val="24"/>
          <w:lang w:val="en-ZW"/>
        </w:rPr>
        <w:t>this court</w:t>
      </w:r>
      <w:r w:rsidR="00951FB3" w:rsidRPr="00F32B1A">
        <w:rPr>
          <w:rFonts w:ascii="Times New Roman" w:hAnsi="Times New Roman" w:cs="Times New Roman"/>
          <w:sz w:val="24"/>
          <w:szCs w:val="24"/>
          <w:lang w:val="en-ZW"/>
        </w:rPr>
        <w:t xml:space="preserve">. </w:t>
      </w:r>
      <w:r w:rsidR="003A29EE">
        <w:rPr>
          <w:rFonts w:ascii="Times New Roman" w:hAnsi="Times New Roman" w:cs="Times New Roman"/>
          <w:sz w:val="24"/>
          <w:szCs w:val="24"/>
          <w:lang w:val="en-ZW"/>
        </w:rPr>
        <w:t xml:space="preserve">The court </w:t>
      </w:r>
      <w:r w:rsidR="00951FB3" w:rsidRPr="00F32B1A">
        <w:rPr>
          <w:rFonts w:ascii="Times New Roman" w:hAnsi="Times New Roman" w:cs="Times New Roman"/>
          <w:sz w:val="24"/>
          <w:szCs w:val="24"/>
          <w:lang w:val="en-ZW"/>
        </w:rPr>
        <w:t>can therefore only relate to the appeal in relation to those two awards</w:t>
      </w:r>
      <w:r w:rsidR="003A29EE">
        <w:rPr>
          <w:rFonts w:ascii="Times New Roman" w:hAnsi="Times New Roman" w:cs="Times New Roman"/>
          <w:sz w:val="24"/>
          <w:szCs w:val="24"/>
          <w:lang w:val="en-ZW"/>
        </w:rPr>
        <w:t>, viz, the gratuity and the payment of expenses relating to the use of his personal vehicle by the respondent</w:t>
      </w:r>
      <w:r w:rsidR="00951FB3" w:rsidRPr="00F32B1A">
        <w:rPr>
          <w:rFonts w:ascii="Times New Roman" w:hAnsi="Times New Roman" w:cs="Times New Roman"/>
          <w:sz w:val="24"/>
          <w:szCs w:val="24"/>
          <w:lang w:val="en-ZW"/>
        </w:rPr>
        <w:t>.</w:t>
      </w:r>
      <w:r w:rsidR="009F6449" w:rsidRPr="00F32B1A">
        <w:rPr>
          <w:rFonts w:ascii="Times New Roman" w:hAnsi="Times New Roman" w:cs="Times New Roman"/>
          <w:sz w:val="24"/>
          <w:szCs w:val="24"/>
          <w:lang w:val="en-ZW"/>
        </w:rPr>
        <w:t xml:space="preserve"> </w:t>
      </w:r>
    </w:p>
    <w:p w:rsidR="009F6449" w:rsidRPr="00F32B1A" w:rsidRDefault="009F6449" w:rsidP="009F6449">
      <w:pPr>
        <w:tabs>
          <w:tab w:val="left" w:pos="567"/>
        </w:tabs>
        <w:spacing w:after="0" w:line="480" w:lineRule="auto"/>
        <w:jc w:val="both"/>
        <w:rPr>
          <w:rFonts w:ascii="Times New Roman" w:hAnsi="Times New Roman" w:cs="Times New Roman"/>
          <w:sz w:val="24"/>
          <w:szCs w:val="24"/>
          <w:lang w:val="en-ZW"/>
        </w:rPr>
      </w:pPr>
    </w:p>
    <w:p w:rsidR="00B46621" w:rsidRDefault="00B46621" w:rsidP="009F6449">
      <w:pPr>
        <w:tabs>
          <w:tab w:val="left" w:pos="567"/>
        </w:tabs>
        <w:spacing w:after="0" w:line="480" w:lineRule="auto"/>
        <w:jc w:val="both"/>
        <w:rPr>
          <w:rFonts w:ascii="Times New Roman" w:hAnsi="Times New Roman" w:cs="Times New Roman"/>
          <w:b/>
          <w:sz w:val="24"/>
          <w:szCs w:val="24"/>
          <w:lang w:val="en-ZW"/>
        </w:rPr>
      </w:pPr>
      <w:r w:rsidRPr="00F32B1A">
        <w:rPr>
          <w:rFonts w:ascii="Times New Roman" w:hAnsi="Times New Roman" w:cs="Times New Roman"/>
          <w:b/>
          <w:sz w:val="24"/>
          <w:szCs w:val="24"/>
          <w:lang w:val="en-ZW"/>
        </w:rPr>
        <w:lastRenderedPageBreak/>
        <w:t xml:space="preserve">Whether the respondent repudiated the contract </w:t>
      </w:r>
      <w:r w:rsidR="00AC1C0B">
        <w:rPr>
          <w:rFonts w:ascii="Times New Roman" w:hAnsi="Times New Roman" w:cs="Times New Roman"/>
          <w:b/>
          <w:sz w:val="24"/>
          <w:szCs w:val="24"/>
          <w:lang w:val="en-ZW"/>
        </w:rPr>
        <w:t>by</w:t>
      </w:r>
      <w:r w:rsidRPr="00F32B1A">
        <w:rPr>
          <w:rFonts w:ascii="Times New Roman" w:hAnsi="Times New Roman" w:cs="Times New Roman"/>
          <w:b/>
          <w:sz w:val="24"/>
          <w:szCs w:val="24"/>
          <w:lang w:val="en-ZW"/>
        </w:rPr>
        <w:t xml:space="preserve"> requesting for </w:t>
      </w:r>
      <w:r w:rsidR="00AC1C0B">
        <w:rPr>
          <w:rFonts w:ascii="Times New Roman" w:hAnsi="Times New Roman" w:cs="Times New Roman"/>
          <w:b/>
          <w:sz w:val="24"/>
          <w:szCs w:val="24"/>
          <w:lang w:val="en-ZW"/>
        </w:rPr>
        <w:t xml:space="preserve">the </w:t>
      </w:r>
      <w:r w:rsidR="009F6449" w:rsidRPr="00F32B1A">
        <w:rPr>
          <w:rFonts w:ascii="Times New Roman" w:hAnsi="Times New Roman" w:cs="Times New Roman"/>
          <w:b/>
          <w:sz w:val="24"/>
          <w:szCs w:val="24"/>
          <w:lang w:val="en-ZW"/>
        </w:rPr>
        <w:t xml:space="preserve">payment of his </w:t>
      </w:r>
      <w:r w:rsidRPr="00F32B1A">
        <w:rPr>
          <w:rFonts w:ascii="Times New Roman" w:hAnsi="Times New Roman" w:cs="Times New Roman"/>
          <w:b/>
          <w:sz w:val="24"/>
          <w:szCs w:val="24"/>
          <w:lang w:val="en-ZW"/>
        </w:rPr>
        <w:t>terminal benefits?</w:t>
      </w:r>
    </w:p>
    <w:p w:rsidR="005429C6" w:rsidRPr="00F32B1A" w:rsidRDefault="005429C6" w:rsidP="005429C6">
      <w:pPr>
        <w:tabs>
          <w:tab w:val="left" w:pos="567"/>
        </w:tabs>
        <w:spacing w:after="0" w:line="480" w:lineRule="auto"/>
        <w:jc w:val="both"/>
        <w:rPr>
          <w:rFonts w:ascii="Times New Roman" w:hAnsi="Times New Roman" w:cs="Times New Roman"/>
          <w:b/>
          <w:sz w:val="24"/>
          <w:szCs w:val="24"/>
          <w:lang w:val="en-ZW"/>
        </w:rPr>
      </w:pPr>
    </w:p>
    <w:p w:rsidR="006E176C" w:rsidRDefault="00B46621" w:rsidP="005429C6">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appellant’s complaint before this court is that the court </w:t>
      </w:r>
      <w:r w:rsidRPr="00F32B1A">
        <w:rPr>
          <w:rFonts w:ascii="Times New Roman" w:hAnsi="Times New Roman" w:cs="Times New Roman"/>
          <w:i/>
          <w:sz w:val="24"/>
          <w:szCs w:val="24"/>
          <w:lang w:val="en-ZW"/>
        </w:rPr>
        <w:t xml:space="preserve">a quo </w:t>
      </w:r>
      <w:r w:rsidRPr="00F32B1A">
        <w:rPr>
          <w:rFonts w:ascii="Times New Roman" w:hAnsi="Times New Roman" w:cs="Times New Roman"/>
          <w:sz w:val="24"/>
          <w:szCs w:val="24"/>
          <w:lang w:val="en-ZW"/>
        </w:rPr>
        <w:t xml:space="preserve">ought to have found that the respondent had repudiated the contract of employment by requesting for </w:t>
      </w:r>
      <w:r w:rsidR="00AC1C0B">
        <w:rPr>
          <w:rFonts w:ascii="Times New Roman" w:hAnsi="Times New Roman" w:cs="Times New Roman"/>
          <w:sz w:val="24"/>
          <w:szCs w:val="24"/>
          <w:lang w:val="en-ZW"/>
        </w:rPr>
        <w:t xml:space="preserve">payment of his </w:t>
      </w:r>
      <w:r w:rsidRPr="00F32B1A">
        <w:rPr>
          <w:rFonts w:ascii="Times New Roman" w:hAnsi="Times New Roman" w:cs="Times New Roman"/>
          <w:sz w:val="24"/>
          <w:szCs w:val="24"/>
          <w:lang w:val="en-ZW"/>
        </w:rPr>
        <w:t xml:space="preserve">terminal benefits. The email requesting terminal benefits is not before this </w:t>
      </w:r>
      <w:r w:rsidR="00534107">
        <w:rPr>
          <w:rFonts w:ascii="Times New Roman" w:hAnsi="Times New Roman" w:cs="Times New Roman"/>
          <w:sz w:val="24"/>
          <w:szCs w:val="24"/>
          <w:lang w:val="en-ZW"/>
        </w:rPr>
        <w:t>C</w:t>
      </w:r>
      <w:r w:rsidRPr="00F32B1A">
        <w:rPr>
          <w:rFonts w:ascii="Times New Roman" w:hAnsi="Times New Roman" w:cs="Times New Roman"/>
          <w:sz w:val="24"/>
          <w:szCs w:val="24"/>
          <w:lang w:val="en-ZW"/>
        </w:rPr>
        <w:t xml:space="preserve">ourt. </w:t>
      </w:r>
    </w:p>
    <w:p w:rsidR="005429C6" w:rsidRPr="00F32B1A" w:rsidRDefault="005429C6" w:rsidP="005429C6">
      <w:pPr>
        <w:tabs>
          <w:tab w:val="left" w:pos="567"/>
        </w:tabs>
        <w:spacing w:after="0" w:line="480" w:lineRule="auto"/>
        <w:ind w:firstLine="1134"/>
        <w:jc w:val="both"/>
        <w:rPr>
          <w:rFonts w:ascii="Times New Roman" w:hAnsi="Times New Roman" w:cs="Times New Roman"/>
          <w:sz w:val="24"/>
          <w:szCs w:val="24"/>
          <w:lang w:val="en-ZW"/>
        </w:rPr>
      </w:pPr>
    </w:p>
    <w:p w:rsidR="006E176C" w:rsidRDefault="00B46621" w:rsidP="005429C6">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In 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the appellant’s complaint was that the arbitrator </w:t>
      </w:r>
      <w:r w:rsidR="009B3C0F" w:rsidRPr="00F32B1A">
        <w:rPr>
          <w:rFonts w:ascii="Times New Roman" w:hAnsi="Times New Roman" w:cs="Times New Roman"/>
          <w:sz w:val="24"/>
          <w:szCs w:val="24"/>
          <w:lang w:val="en-ZW"/>
        </w:rPr>
        <w:t>had misdirected himself by finding that the appellant had not placed the email on record when it was part of the annexures</w:t>
      </w:r>
      <w:r w:rsidR="004010F6" w:rsidRPr="00F32B1A">
        <w:rPr>
          <w:rFonts w:ascii="Times New Roman" w:hAnsi="Times New Roman" w:cs="Times New Roman"/>
          <w:sz w:val="24"/>
          <w:szCs w:val="24"/>
          <w:lang w:val="en-ZW"/>
        </w:rPr>
        <w:t xml:space="preserve"> before the arbitrator</w:t>
      </w:r>
      <w:r w:rsidR="009B3C0F" w:rsidRPr="00F32B1A">
        <w:rPr>
          <w:rFonts w:ascii="Times New Roman" w:hAnsi="Times New Roman" w:cs="Times New Roman"/>
          <w:sz w:val="24"/>
          <w:szCs w:val="24"/>
          <w:lang w:val="en-ZW"/>
        </w:rPr>
        <w:t xml:space="preserve">. This was one of the grounds </w:t>
      </w:r>
      <w:r w:rsidR="00AC1C0B">
        <w:rPr>
          <w:rFonts w:ascii="Times New Roman" w:hAnsi="Times New Roman" w:cs="Times New Roman"/>
          <w:sz w:val="24"/>
          <w:szCs w:val="24"/>
          <w:lang w:val="en-ZW"/>
        </w:rPr>
        <w:t xml:space="preserve">which the court a quo </w:t>
      </w:r>
      <w:r w:rsidR="009B3C0F" w:rsidRPr="00F32B1A">
        <w:rPr>
          <w:rFonts w:ascii="Times New Roman" w:hAnsi="Times New Roman" w:cs="Times New Roman"/>
          <w:sz w:val="24"/>
          <w:szCs w:val="24"/>
          <w:lang w:val="en-ZW"/>
        </w:rPr>
        <w:t xml:space="preserve">dismissed as a ground of appeal </w:t>
      </w:r>
      <w:r w:rsidR="00ED6EF4">
        <w:rPr>
          <w:rFonts w:ascii="Times New Roman" w:hAnsi="Times New Roman" w:cs="Times New Roman"/>
          <w:sz w:val="24"/>
          <w:szCs w:val="24"/>
          <w:lang w:val="en-ZW"/>
        </w:rPr>
        <w:t xml:space="preserve">on the premise that it sought to </w:t>
      </w:r>
      <w:r w:rsidR="009B3C0F" w:rsidRPr="00F32B1A">
        <w:rPr>
          <w:rFonts w:ascii="Times New Roman" w:hAnsi="Times New Roman" w:cs="Times New Roman"/>
          <w:sz w:val="24"/>
          <w:szCs w:val="24"/>
          <w:lang w:val="en-ZW"/>
        </w:rPr>
        <w:t>challeng</w:t>
      </w:r>
      <w:r w:rsidR="00ED6EF4">
        <w:rPr>
          <w:rFonts w:ascii="Times New Roman" w:hAnsi="Times New Roman" w:cs="Times New Roman"/>
          <w:sz w:val="24"/>
          <w:szCs w:val="24"/>
          <w:lang w:val="en-ZW"/>
        </w:rPr>
        <w:t>e</w:t>
      </w:r>
      <w:r w:rsidR="009B3C0F" w:rsidRPr="00F32B1A">
        <w:rPr>
          <w:rFonts w:ascii="Times New Roman" w:hAnsi="Times New Roman" w:cs="Times New Roman"/>
          <w:sz w:val="24"/>
          <w:szCs w:val="24"/>
          <w:lang w:val="en-ZW"/>
        </w:rPr>
        <w:t xml:space="preserve"> findings of fact </w:t>
      </w:r>
      <w:r w:rsidR="00ED6EF4">
        <w:rPr>
          <w:rFonts w:ascii="Times New Roman" w:hAnsi="Times New Roman" w:cs="Times New Roman"/>
          <w:sz w:val="24"/>
          <w:szCs w:val="24"/>
          <w:lang w:val="en-ZW"/>
        </w:rPr>
        <w:t xml:space="preserve">made by the arbitrator and did not </w:t>
      </w:r>
      <w:r w:rsidR="009B3C0F" w:rsidRPr="00F32B1A">
        <w:rPr>
          <w:rFonts w:ascii="Times New Roman" w:hAnsi="Times New Roman" w:cs="Times New Roman"/>
          <w:sz w:val="24"/>
          <w:szCs w:val="24"/>
          <w:lang w:val="en-ZW"/>
        </w:rPr>
        <w:t>raise questions of law.</w:t>
      </w:r>
      <w:r w:rsidR="00454E80" w:rsidRPr="00F32B1A">
        <w:rPr>
          <w:rFonts w:ascii="Times New Roman" w:hAnsi="Times New Roman" w:cs="Times New Roman"/>
          <w:sz w:val="24"/>
          <w:szCs w:val="24"/>
          <w:lang w:val="en-ZW"/>
        </w:rPr>
        <w:t xml:space="preserve"> </w:t>
      </w:r>
      <w:r w:rsidR="009B3C0F" w:rsidRPr="00F32B1A">
        <w:rPr>
          <w:rFonts w:ascii="Times New Roman" w:hAnsi="Times New Roman" w:cs="Times New Roman"/>
          <w:sz w:val="24"/>
          <w:szCs w:val="24"/>
          <w:lang w:val="en-ZW"/>
        </w:rPr>
        <w:t>The appellant</w:t>
      </w:r>
      <w:r w:rsidR="00454E80" w:rsidRPr="00F32B1A">
        <w:rPr>
          <w:rFonts w:ascii="Times New Roman" w:hAnsi="Times New Roman" w:cs="Times New Roman"/>
          <w:sz w:val="24"/>
          <w:szCs w:val="24"/>
          <w:lang w:val="en-ZW"/>
        </w:rPr>
        <w:t xml:space="preserve"> argues</w:t>
      </w:r>
      <w:r w:rsidR="009B3C0F" w:rsidRPr="00F32B1A">
        <w:rPr>
          <w:rFonts w:ascii="Times New Roman" w:hAnsi="Times New Roman" w:cs="Times New Roman"/>
          <w:sz w:val="24"/>
          <w:szCs w:val="24"/>
          <w:lang w:val="en-ZW"/>
        </w:rPr>
        <w:t xml:space="preserve"> before this </w:t>
      </w:r>
      <w:r w:rsidR="00534107">
        <w:rPr>
          <w:rFonts w:ascii="Times New Roman" w:hAnsi="Times New Roman" w:cs="Times New Roman"/>
          <w:sz w:val="24"/>
          <w:szCs w:val="24"/>
          <w:lang w:val="en-ZW"/>
        </w:rPr>
        <w:t>C</w:t>
      </w:r>
      <w:r w:rsidR="00454E80" w:rsidRPr="00F32B1A">
        <w:rPr>
          <w:rFonts w:ascii="Times New Roman" w:hAnsi="Times New Roman" w:cs="Times New Roman"/>
          <w:sz w:val="24"/>
          <w:szCs w:val="24"/>
          <w:lang w:val="en-ZW"/>
        </w:rPr>
        <w:t xml:space="preserve">ourt in its second ground of appeal that the respondent repudiated the employment contract by requesting for terminal benefits. </w:t>
      </w:r>
    </w:p>
    <w:p w:rsidR="005429C6" w:rsidRPr="00F32B1A" w:rsidRDefault="005429C6" w:rsidP="00534107">
      <w:pPr>
        <w:tabs>
          <w:tab w:val="left" w:pos="567"/>
        </w:tabs>
        <w:spacing w:after="0" w:line="480" w:lineRule="auto"/>
        <w:ind w:firstLine="1134"/>
        <w:jc w:val="both"/>
        <w:rPr>
          <w:rFonts w:ascii="Times New Roman" w:hAnsi="Times New Roman" w:cs="Times New Roman"/>
          <w:sz w:val="24"/>
          <w:szCs w:val="24"/>
          <w:lang w:val="en-ZW"/>
        </w:rPr>
      </w:pPr>
    </w:p>
    <w:p w:rsidR="00ED6EF4" w:rsidRDefault="006E176C" w:rsidP="00ED6EF4">
      <w:pPr>
        <w:tabs>
          <w:tab w:val="left" w:pos="567"/>
        </w:tabs>
        <w:spacing w:after="0"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ab/>
      </w:r>
      <w:r w:rsidR="00454E80" w:rsidRPr="00F32B1A">
        <w:rPr>
          <w:rFonts w:ascii="Times New Roman" w:hAnsi="Times New Roman" w:cs="Times New Roman"/>
          <w:sz w:val="24"/>
          <w:szCs w:val="24"/>
          <w:lang w:val="en-ZW"/>
        </w:rPr>
        <w:t xml:space="preserve">First of all, a finding that there is repudiation is a finding of fact, </w:t>
      </w:r>
      <w:r w:rsidRPr="00F32B1A">
        <w:rPr>
          <w:rFonts w:ascii="Times New Roman" w:hAnsi="Times New Roman" w:cs="Times New Roman"/>
          <w:sz w:val="24"/>
          <w:szCs w:val="24"/>
          <w:lang w:val="en-ZW"/>
        </w:rPr>
        <w:t>which</w:t>
      </w:r>
      <w:r w:rsidR="00454E80" w:rsidRPr="00F32B1A">
        <w:rPr>
          <w:rFonts w:ascii="Times New Roman" w:hAnsi="Times New Roman" w:cs="Times New Roman"/>
          <w:sz w:val="24"/>
          <w:szCs w:val="24"/>
          <w:lang w:val="en-ZW"/>
        </w:rPr>
        <w:t xml:space="preserve"> is </w:t>
      </w:r>
      <w:r w:rsidR="00ED6EF4">
        <w:rPr>
          <w:rFonts w:ascii="Times New Roman" w:hAnsi="Times New Roman" w:cs="Times New Roman"/>
          <w:sz w:val="24"/>
          <w:szCs w:val="24"/>
          <w:lang w:val="en-ZW"/>
        </w:rPr>
        <w:t xml:space="preserve">to the effect as to </w:t>
      </w:r>
      <w:r w:rsidR="00454E80" w:rsidRPr="00F32B1A">
        <w:rPr>
          <w:rFonts w:ascii="Times New Roman" w:hAnsi="Times New Roman" w:cs="Times New Roman"/>
          <w:sz w:val="24"/>
          <w:szCs w:val="24"/>
          <w:lang w:val="en-ZW"/>
        </w:rPr>
        <w:t xml:space="preserve">whether or not there actually was repudiation. The email that is purported </w:t>
      </w:r>
      <w:r w:rsidR="00ED6EF4">
        <w:rPr>
          <w:rFonts w:ascii="Times New Roman" w:hAnsi="Times New Roman" w:cs="Times New Roman"/>
          <w:sz w:val="24"/>
          <w:szCs w:val="24"/>
          <w:lang w:val="en-ZW"/>
        </w:rPr>
        <w:t xml:space="preserve">to be the </w:t>
      </w:r>
      <w:r w:rsidR="00454E80" w:rsidRPr="00F32B1A">
        <w:rPr>
          <w:rFonts w:ascii="Times New Roman" w:hAnsi="Times New Roman" w:cs="Times New Roman"/>
          <w:sz w:val="24"/>
          <w:szCs w:val="24"/>
          <w:lang w:val="en-ZW"/>
        </w:rPr>
        <w:t>proof of such repudiation is not before this court.</w:t>
      </w:r>
      <w:r w:rsidR="00992FD8" w:rsidRPr="00F32B1A">
        <w:rPr>
          <w:rFonts w:ascii="Times New Roman" w:hAnsi="Times New Roman" w:cs="Times New Roman"/>
          <w:sz w:val="24"/>
          <w:szCs w:val="24"/>
          <w:lang w:val="en-ZW"/>
        </w:rPr>
        <w:t xml:space="preserve"> In the absence of the email and its specific wording it would be speculative for this court to delve into an issue which is clearly one of fact. </w:t>
      </w:r>
      <w:r w:rsidR="00B2561F" w:rsidRPr="00F32B1A">
        <w:rPr>
          <w:rFonts w:ascii="Times New Roman" w:hAnsi="Times New Roman" w:cs="Times New Roman"/>
          <w:sz w:val="24"/>
          <w:szCs w:val="24"/>
          <w:lang w:val="en-GB"/>
        </w:rPr>
        <w:t xml:space="preserve">The major tragedy befalling the appellant’s ground of appeal is the very absence of the proof of the respondent’s ‘repudiation’ or ‘unilateral termination’. This </w:t>
      </w:r>
      <w:r w:rsidR="00534107">
        <w:rPr>
          <w:rFonts w:ascii="Times New Roman" w:hAnsi="Times New Roman" w:cs="Times New Roman"/>
          <w:sz w:val="24"/>
          <w:szCs w:val="24"/>
          <w:lang w:val="en-GB"/>
        </w:rPr>
        <w:t>C</w:t>
      </w:r>
      <w:r w:rsidR="00B2561F" w:rsidRPr="00F32B1A">
        <w:rPr>
          <w:rFonts w:ascii="Times New Roman" w:hAnsi="Times New Roman" w:cs="Times New Roman"/>
          <w:sz w:val="24"/>
          <w:szCs w:val="24"/>
          <w:lang w:val="en-GB"/>
        </w:rPr>
        <w:t>ourt cannot make a finding on the basis of no evidence before it.</w:t>
      </w:r>
      <w:r w:rsidR="00951FB3" w:rsidRPr="00F32B1A">
        <w:rPr>
          <w:rFonts w:ascii="Times New Roman" w:hAnsi="Times New Roman" w:cs="Times New Roman"/>
          <w:sz w:val="24"/>
          <w:szCs w:val="24"/>
          <w:lang w:val="en-GB"/>
        </w:rPr>
        <w:t xml:space="preserve"> </w:t>
      </w:r>
      <w:r w:rsidR="00ED6EF4">
        <w:rPr>
          <w:rFonts w:ascii="Times New Roman" w:hAnsi="Times New Roman" w:cs="Times New Roman"/>
          <w:sz w:val="24"/>
          <w:szCs w:val="24"/>
          <w:lang w:val="en-ZW"/>
        </w:rPr>
        <w:t>In addition t</w:t>
      </w:r>
      <w:r w:rsidR="00ED6EF4" w:rsidRPr="00F32B1A">
        <w:rPr>
          <w:rFonts w:ascii="Times New Roman" w:hAnsi="Times New Roman" w:cs="Times New Roman"/>
          <w:sz w:val="24"/>
          <w:szCs w:val="24"/>
          <w:lang w:val="en-ZW"/>
        </w:rPr>
        <w:t xml:space="preserve">his issue was not dealt with by the court </w:t>
      </w:r>
      <w:r w:rsidR="00ED6EF4" w:rsidRPr="003A29EE">
        <w:rPr>
          <w:rFonts w:ascii="Times New Roman" w:hAnsi="Times New Roman" w:cs="Times New Roman"/>
          <w:i/>
          <w:sz w:val="24"/>
          <w:szCs w:val="24"/>
          <w:lang w:val="en-ZW"/>
        </w:rPr>
        <w:t>a quo</w:t>
      </w:r>
      <w:r w:rsidR="00ED6EF4" w:rsidRPr="00F32B1A">
        <w:rPr>
          <w:rFonts w:ascii="Times New Roman" w:hAnsi="Times New Roman" w:cs="Times New Roman"/>
          <w:sz w:val="24"/>
          <w:szCs w:val="24"/>
          <w:lang w:val="en-ZW"/>
        </w:rPr>
        <w:t xml:space="preserve"> on the </w:t>
      </w:r>
      <w:r w:rsidR="008074B5">
        <w:rPr>
          <w:rFonts w:ascii="Times New Roman" w:hAnsi="Times New Roman" w:cs="Times New Roman"/>
          <w:sz w:val="24"/>
          <w:szCs w:val="24"/>
          <w:lang w:val="en-ZW"/>
        </w:rPr>
        <w:t>basis</w:t>
      </w:r>
      <w:r w:rsidR="00ED6EF4" w:rsidRPr="00F32B1A">
        <w:rPr>
          <w:rFonts w:ascii="Times New Roman" w:hAnsi="Times New Roman" w:cs="Times New Roman"/>
          <w:sz w:val="24"/>
          <w:szCs w:val="24"/>
          <w:lang w:val="en-ZW"/>
        </w:rPr>
        <w:t xml:space="preserve"> that it related to a ground of fact </w:t>
      </w:r>
      <w:r w:rsidR="00ED6EF4">
        <w:rPr>
          <w:rFonts w:ascii="Times New Roman" w:hAnsi="Times New Roman" w:cs="Times New Roman"/>
          <w:sz w:val="24"/>
          <w:szCs w:val="24"/>
          <w:lang w:val="en-ZW"/>
        </w:rPr>
        <w:t xml:space="preserve">as opposed to </w:t>
      </w:r>
      <w:r w:rsidR="008074B5">
        <w:rPr>
          <w:rFonts w:ascii="Times New Roman" w:hAnsi="Times New Roman" w:cs="Times New Roman"/>
          <w:sz w:val="24"/>
          <w:szCs w:val="24"/>
          <w:lang w:val="en-ZW"/>
        </w:rPr>
        <w:t xml:space="preserve">a ground </w:t>
      </w:r>
      <w:r w:rsidR="00ED6EF4">
        <w:rPr>
          <w:rFonts w:ascii="Times New Roman" w:hAnsi="Times New Roman" w:cs="Times New Roman"/>
          <w:sz w:val="24"/>
          <w:szCs w:val="24"/>
          <w:lang w:val="en-ZW"/>
        </w:rPr>
        <w:t xml:space="preserve">raising an issue of </w:t>
      </w:r>
      <w:r w:rsidR="00ED6EF4" w:rsidRPr="00F32B1A">
        <w:rPr>
          <w:rFonts w:ascii="Times New Roman" w:hAnsi="Times New Roman" w:cs="Times New Roman"/>
          <w:sz w:val="24"/>
          <w:szCs w:val="24"/>
          <w:lang w:val="en-ZW"/>
        </w:rPr>
        <w:t xml:space="preserve">law.  </w:t>
      </w:r>
    </w:p>
    <w:p w:rsidR="00ED6EF4" w:rsidRPr="00F32B1A" w:rsidRDefault="00ED6EF4" w:rsidP="00ED6EF4">
      <w:pPr>
        <w:tabs>
          <w:tab w:val="left" w:pos="567"/>
        </w:tabs>
        <w:spacing w:after="0" w:line="480" w:lineRule="auto"/>
        <w:ind w:firstLine="1134"/>
        <w:jc w:val="both"/>
        <w:rPr>
          <w:rFonts w:ascii="Times New Roman" w:hAnsi="Times New Roman" w:cs="Times New Roman"/>
          <w:sz w:val="24"/>
          <w:szCs w:val="24"/>
          <w:lang w:val="en-ZW"/>
        </w:rPr>
      </w:pPr>
    </w:p>
    <w:p w:rsidR="00992FD8" w:rsidRPr="00F32B1A" w:rsidRDefault="00951FB3" w:rsidP="005429C6">
      <w:pPr>
        <w:tabs>
          <w:tab w:val="left" w:pos="567"/>
        </w:tabs>
        <w:spacing w:after="0" w:line="480" w:lineRule="auto"/>
        <w:ind w:firstLine="1134"/>
        <w:jc w:val="both"/>
        <w:rPr>
          <w:rFonts w:ascii="Times New Roman" w:hAnsi="Times New Roman" w:cs="Times New Roman"/>
          <w:sz w:val="24"/>
          <w:szCs w:val="24"/>
          <w:lang w:val="en-GB"/>
        </w:rPr>
      </w:pPr>
      <w:r w:rsidRPr="00F32B1A">
        <w:rPr>
          <w:rFonts w:ascii="Times New Roman" w:hAnsi="Times New Roman" w:cs="Times New Roman"/>
          <w:sz w:val="24"/>
          <w:szCs w:val="24"/>
          <w:lang w:val="en-GB"/>
        </w:rPr>
        <w:lastRenderedPageBreak/>
        <w:t>In the premises without evidence that the contract was terminated in a manner that would disentitle the respondent to the gratuity awarded by the arbitrator</w:t>
      </w:r>
      <w:r w:rsidR="00434FA9">
        <w:rPr>
          <w:rFonts w:ascii="Times New Roman" w:hAnsi="Times New Roman" w:cs="Times New Roman"/>
          <w:sz w:val="24"/>
          <w:szCs w:val="24"/>
          <w:lang w:val="en-GB"/>
        </w:rPr>
        <w:t xml:space="preserve">, the award </w:t>
      </w:r>
      <w:r w:rsidRPr="00F32B1A">
        <w:rPr>
          <w:rFonts w:ascii="Times New Roman" w:hAnsi="Times New Roman" w:cs="Times New Roman"/>
          <w:sz w:val="24"/>
          <w:szCs w:val="24"/>
          <w:lang w:val="en-GB"/>
        </w:rPr>
        <w:t xml:space="preserve">cannot be interfered with. </w:t>
      </w:r>
    </w:p>
    <w:p w:rsidR="00992FD8" w:rsidRPr="00F32B1A" w:rsidRDefault="00992FD8" w:rsidP="00992FD8">
      <w:pPr>
        <w:tabs>
          <w:tab w:val="left" w:pos="567"/>
        </w:tabs>
        <w:spacing w:after="0" w:line="480" w:lineRule="auto"/>
        <w:jc w:val="both"/>
        <w:rPr>
          <w:rFonts w:ascii="Times New Roman" w:hAnsi="Times New Roman" w:cs="Times New Roman"/>
          <w:sz w:val="24"/>
          <w:szCs w:val="24"/>
          <w:lang w:val="en-GB"/>
        </w:rPr>
      </w:pPr>
    </w:p>
    <w:p w:rsidR="00693A85" w:rsidRPr="00F32B1A" w:rsidRDefault="00693A85" w:rsidP="00992FD8">
      <w:pPr>
        <w:tabs>
          <w:tab w:val="left" w:pos="567"/>
        </w:tabs>
        <w:spacing w:after="0" w:line="480" w:lineRule="auto"/>
        <w:jc w:val="both"/>
        <w:rPr>
          <w:rFonts w:ascii="Times New Roman" w:hAnsi="Times New Roman" w:cs="Times New Roman"/>
          <w:b/>
          <w:sz w:val="24"/>
          <w:szCs w:val="24"/>
          <w:lang w:val="en-ZW"/>
        </w:rPr>
      </w:pPr>
      <w:r w:rsidRPr="00F32B1A">
        <w:rPr>
          <w:rFonts w:ascii="Times New Roman" w:hAnsi="Times New Roman" w:cs="Times New Roman"/>
          <w:b/>
          <w:sz w:val="24"/>
          <w:szCs w:val="24"/>
          <w:lang w:val="en-ZW"/>
        </w:rPr>
        <w:t>Whether the respondent was entitled to the vehicle maintenance for $ 7 000</w:t>
      </w:r>
    </w:p>
    <w:p w:rsidR="00992FD8" w:rsidRPr="00F32B1A" w:rsidRDefault="00992FD8" w:rsidP="00992FD8">
      <w:pPr>
        <w:tabs>
          <w:tab w:val="left" w:pos="567"/>
        </w:tabs>
        <w:spacing w:after="0" w:line="480" w:lineRule="auto"/>
        <w:jc w:val="both"/>
        <w:rPr>
          <w:rFonts w:ascii="Times New Roman" w:hAnsi="Times New Roman" w:cs="Times New Roman"/>
          <w:b/>
          <w:sz w:val="24"/>
          <w:szCs w:val="24"/>
          <w:lang w:val="en-ZW"/>
        </w:rPr>
      </w:pPr>
    </w:p>
    <w:p w:rsidR="00992FD8" w:rsidRDefault="00A62576"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Having found that the claim had not prescribed, the other leg of the appellant’s challenge before 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and this court is that the arbitrator granted the respondent US$ 7000 as vehicle maintenance in the absence of proof of that claim. </w:t>
      </w:r>
    </w:p>
    <w:p w:rsidR="00693A85" w:rsidRPr="00F32B1A" w:rsidRDefault="00F130D1"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In his claim before the arbitrator, the respondent stated that he used his</w:t>
      </w:r>
      <w:r w:rsidR="00E10611" w:rsidRPr="00F32B1A">
        <w:rPr>
          <w:rFonts w:ascii="Times New Roman" w:hAnsi="Times New Roman" w:cs="Times New Roman"/>
          <w:sz w:val="24"/>
          <w:szCs w:val="24"/>
          <w:lang w:val="en-ZW"/>
        </w:rPr>
        <w:t xml:space="preserve"> own</w:t>
      </w:r>
      <w:r w:rsidR="00992FD8" w:rsidRPr="00F32B1A">
        <w:rPr>
          <w:rFonts w:ascii="Times New Roman" w:hAnsi="Times New Roman" w:cs="Times New Roman"/>
          <w:sz w:val="24"/>
          <w:szCs w:val="24"/>
          <w:lang w:val="en-ZW"/>
        </w:rPr>
        <w:t xml:space="preserve"> vehicle during</w:t>
      </w:r>
      <w:r w:rsidRPr="00F32B1A">
        <w:rPr>
          <w:rFonts w:ascii="Times New Roman" w:hAnsi="Times New Roman" w:cs="Times New Roman"/>
          <w:sz w:val="24"/>
          <w:szCs w:val="24"/>
          <w:lang w:val="en-ZW"/>
        </w:rPr>
        <w:t xml:space="preserve"> the subsistence of his employment </w:t>
      </w:r>
      <w:r w:rsidR="00992FD8" w:rsidRPr="00F32B1A">
        <w:rPr>
          <w:rFonts w:ascii="Times New Roman" w:hAnsi="Times New Roman" w:cs="Times New Roman"/>
          <w:sz w:val="24"/>
          <w:szCs w:val="24"/>
          <w:lang w:val="en-ZW"/>
        </w:rPr>
        <w:t xml:space="preserve">contract </w:t>
      </w:r>
      <w:r w:rsidRPr="00F32B1A">
        <w:rPr>
          <w:rFonts w:ascii="Times New Roman" w:hAnsi="Times New Roman" w:cs="Times New Roman"/>
          <w:sz w:val="24"/>
          <w:szCs w:val="24"/>
          <w:lang w:val="en-ZW"/>
        </w:rPr>
        <w:t>and</w:t>
      </w:r>
      <w:r w:rsidR="00E10611" w:rsidRPr="00F32B1A">
        <w:rPr>
          <w:rFonts w:ascii="Times New Roman" w:hAnsi="Times New Roman" w:cs="Times New Roman"/>
          <w:sz w:val="24"/>
          <w:szCs w:val="24"/>
          <w:lang w:val="en-ZW"/>
        </w:rPr>
        <w:t xml:space="preserve"> he</w:t>
      </w:r>
      <w:r w:rsidRPr="00F32B1A">
        <w:rPr>
          <w:rFonts w:ascii="Times New Roman" w:hAnsi="Times New Roman" w:cs="Times New Roman"/>
          <w:sz w:val="24"/>
          <w:szCs w:val="24"/>
          <w:lang w:val="en-ZW"/>
        </w:rPr>
        <w:t xml:space="preserve"> alleged that he incurred a total of US$ 7 000 in repairs and maintenance of his vehicle. The appellant requested for proof of such repairs and the respondent’s response was that he had given the receipts and invoices to the appellant a ‘long time ago’ when the repairs had been done. The arbitrator found that:</w:t>
      </w:r>
    </w:p>
    <w:p w:rsidR="00E10611" w:rsidRPr="00F32B1A" w:rsidRDefault="00F130D1" w:rsidP="007D7FA5">
      <w:pPr>
        <w:tabs>
          <w:tab w:val="left" w:pos="567"/>
        </w:tabs>
        <w:spacing w:line="240" w:lineRule="auto"/>
        <w:ind w:left="567"/>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claim for $7 000 maintenance of Claimant’s vehicle is applicable for it is contractual. Even though the Claimant didn’t produce the receipts to this Tribunal, on a balance of probabilities the claim is justified. The vehicle the Claimant was using is an executive </w:t>
      </w:r>
      <w:r w:rsidR="003A29EE">
        <w:rPr>
          <w:rFonts w:ascii="Times New Roman" w:hAnsi="Times New Roman" w:cs="Times New Roman"/>
          <w:sz w:val="24"/>
          <w:szCs w:val="24"/>
          <w:lang w:val="en-ZW"/>
        </w:rPr>
        <w:t>vehicle</w:t>
      </w:r>
      <w:r w:rsidRPr="00F32B1A">
        <w:rPr>
          <w:rFonts w:ascii="Times New Roman" w:hAnsi="Times New Roman" w:cs="Times New Roman"/>
          <w:sz w:val="24"/>
          <w:szCs w:val="24"/>
          <w:lang w:val="en-ZW"/>
        </w:rPr>
        <w:t xml:space="preserve"> and he used it for the entire period of 23months. Practically, there is no way such a vehicle can survive that period without being maintained. Averagely, the maintenance of such a vehicle ranges from $1 000 pe</w:t>
      </w:r>
      <w:r w:rsidR="002B4C19" w:rsidRPr="00F32B1A">
        <w:rPr>
          <w:rFonts w:ascii="Times New Roman" w:hAnsi="Times New Roman" w:cs="Times New Roman"/>
          <w:sz w:val="24"/>
          <w:szCs w:val="24"/>
          <w:lang w:val="en-ZW"/>
        </w:rPr>
        <w:t>r every three months, if its normal service, a major service will cost much. Since the Claimant served 23 months it gives us seven times the vehicle needed to be serviced. That will translate to $7 000 and the figure is conservative.’</w:t>
      </w:r>
    </w:p>
    <w:p w:rsidR="0010441E" w:rsidRPr="00F32B1A" w:rsidRDefault="0010441E" w:rsidP="007D7FA5">
      <w:pPr>
        <w:tabs>
          <w:tab w:val="left" w:pos="567"/>
        </w:tabs>
        <w:spacing w:line="240" w:lineRule="auto"/>
        <w:ind w:left="567"/>
        <w:jc w:val="both"/>
        <w:rPr>
          <w:rFonts w:ascii="Times New Roman" w:hAnsi="Times New Roman" w:cs="Times New Roman"/>
          <w:sz w:val="24"/>
          <w:szCs w:val="24"/>
          <w:lang w:val="en-ZW"/>
        </w:rPr>
      </w:pPr>
    </w:p>
    <w:p w:rsidR="00693A85" w:rsidRPr="00F32B1A" w:rsidRDefault="002B4C19"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court </w:t>
      </w:r>
      <w:r w:rsidRPr="00F32B1A">
        <w:rPr>
          <w:rFonts w:ascii="Times New Roman" w:hAnsi="Times New Roman" w:cs="Times New Roman"/>
          <w:i/>
          <w:sz w:val="24"/>
          <w:szCs w:val="24"/>
          <w:lang w:val="en-ZW"/>
        </w:rPr>
        <w:t>a quo</w:t>
      </w:r>
      <w:r w:rsidRPr="00F32B1A">
        <w:rPr>
          <w:rFonts w:ascii="Times New Roman" w:hAnsi="Times New Roman" w:cs="Times New Roman"/>
          <w:sz w:val="24"/>
          <w:szCs w:val="24"/>
          <w:lang w:val="en-ZW"/>
        </w:rPr>
        <w:t xml:space="preserve"> upheld this finding as a factual finding and on the basis that it was not unreasonable</w:t>
      </w:r>
      <w:r w:rsidR="00766B95">
        <w:rPr>
          <w:rFonts w:ascii="Times New Roman" w:hAnsi="Times New Roman" w:cs="Times New Roman"/>
          <w:sz w:val="24"/>
          <w:szCs w:val="24"/>
          <w:lang w:val="en-ZW"/>
        </w:rPr>
        <w:t xml:space="preserve"> for the respondent to have spent an average of $1 000 every month on his vehicle</w:t>
      </w:r>
      <w:r w:rsidRPr="00F32B1A">
        <w:rPr>
          <w:rFonts w:ascii="Times New Roman" w:hAnsi="Times New Roman" w:cs="Times New Roman"/>
          <w:sz w:val="24"/>
          <w:szCs w:val="24"/>
          <w:lang w:val="en-ZW"/>
        </w:rPr>
        <w:t xml:space="preserve">. In </w:t>
      </w:r>
      <w:r w:rsidRPr="00F32B1A">
        <w:rPr>
          <w:rFonts w:ascii="Times New Roman" w:hAnsi="Times New Roman" w:cs="Times New Roman"/>
          <w:i/>
          <w:sz w:val="24"/>
          <w:szCs w:val="24"/>
          <w:lang w:val="en-ZW"/>
        </w:rPr>
        <w:t>Mvududu v ARDA</w:t>
      </w:r>
      <w:r w:rsidRPr="00F32B1A">
        <w:rPr>
          <w:rFonts w:ascii="Times New Roman" w:hAnsi="Times New Roman" w:cs="Times New Roman"/>
          <w:sz w:val="24"/>
          <w:szCs w:val="24"/>
          <w:lang w:val="en-ZW"/>
        </w:rPr>
        <w:t xml:space="preserve"> SC</w:t>
      </w:r>
      <w:r w:rsidR="00E10611" w:rsidRPr="00F32B1A">
        <w:rPr>
          <w:rFonts w:ascii="Times New Roman" w:hAnsi="Times New Roman" w:cs="Times New Roman"/>
          <w:sz w:val="24"/>
          <w:szCs w:val="24"/>
          <w:lang w:val="en-ZW"/>
        </w:rPr>
        <w:t xml:space="preserve"> </w:t>
      </w:r>
      <w:r w:rsidRPr="00F32B1A">
        <w:rPr>
          <w:rFonts w:ascii="Times New Roman" w:hAnsi="Times New Roman" w:cs="Times New Roman"/>
          <w:sz w:val="24"/>
          <w:szCs w:val="24"/>
          <w:lang w:val="en-ZW"/>
        </w:rPr>
        <w:t xml:space="preserve">58/15, this court quoted with approval the decision in </w:t>
      </w:r>
      <w:r w:rsidRPr="00F32B1A">
        <w:rPr>
          <w:rFonts w:ascii="Times New Roman" w:hAnsi="Times New Roman" w:cs="Times New Roman"/>
          <w:i/>
          <w:sz w:val="24"/>
          <w:szCs w:val="24"/>
          <w:lang w:val="en-ZW"/>
        </w:rPr>
        <w:t xml:space="preserve">Ruturi v Heritage </w:t>
      </w:r>
      <w:r w:rsidRPr="00F32B1A">
        <w:rPr>
          <w:rFonts w:ascii="Times New Roman" w:hAnsi="Times New Roman" w:cs="Times New Roman"/>
          <w:i/>
          <w:sz w:val="24"/>
          <w:szCs w:val="24"/>
          <w:lang w:val="en-ZW"/>
        </w:rPr>
        <w:lastRenderedPageBreak/>
        <w:t>Clothing (Pvt) Ltd</w:t>
      </w:r>
      <w:r w:rsidR="00501484" w:rsidRPr="00F32B1A">
        <w:rPr>
          <w:rFonts w:ascii="Times New Roman" w:hAnsi="Times New Roman" w:cs="Times New Roman"/>
          <w:sz w:val="24"/>
          <w:szCs w:val="24"/>
          <w:lang w:val="en-ZW"/>
        </w:rPr>
        <w:t xml:space="preserve"> </w:t>
      </w:r>
      <w:r w:rsidR="00E10611" w:rsidRPr="00F32B1A">
        <w:rPr>
          <w:rFonts w:ascii="Times New Roman" w:hAnsi="Times New Roman" w:cs="Times New Roman"/>
          <w:sz w:val="24"/>
          <w:szCs w:val="24"/>
          <w:lang w:val="en-ZW"/>
        </w:rPr>
        <w:t xml:space="preserve">1994 (2) ZLR 374 (S) </w:t>
      </w:r>
      <w:r w:rsidR="00501484" w:rsidRPr="00F32B1A">
        <w:rPr>
          <w:rFonts w:ascii="Times New Roman" w:hAnsi="Times New Roman" w:cs="Times New Roman"/>
          <w:sz w:val="24"/>
          <w:szCs w:val="24"/>
          <w:lang w:val="en-ZW"/>
        </w:rPr>
        <w:t>to underscore that any finding that is not based on evidence is erroneous:</w:t>
      </w:r>
    </w:p>
    <w:p w:rsidR="002B4C19" w:rsidRPr="00F32B1A" w:rsidRDefault="00501484" w:rsidP="007D7FA5">
      <w:pPr>
        <w:tabs>
          <w:tab w:val="left" w:pos="567"/>
        </w:tabs>
        <w:spacing w:line="240" w:lineRule="auto"/>
        <w:ind w:left="567"/>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w:t>
      </w:r>
      <w:r w:rsidR="002B4C19" w:rsidRPr="00F32B1A">
        <w:rPr>
          <w:rFonts w:ascii="Times New Roman" w:hAnsi="Times New Roman" w:cs="Times New Roman"/>
          <w:sz w:val="24"/>
          <w:szCs w:val="24"/>
          <w:lang w:val="en-ZW"/>
        </w:rPr>
        <w:t xml:space="preserve">Thus, in </w:t>
      </w:r>
      <w:r w:rsidR="002B4C19" w:rsidRPr="00F32B1A">
        <w:rPr>
          <w:rFonts w:ascii="Times New Roman" w:hAnsi="Times New Roman" w:cs="Times New Roman"/>
          <w:i/>
          <w:sz w:val="24"/>
          <w:szCs w:val="24"/>
          <w:lang w:val="en-ZW"/>
        </w:rPr>
        <w:t>Ruturi v Heritage Clothing (Pvt) Ltd</w:t>
      </w:r>
      <w:r w:rsidR="002B4C19" w:rsidRPr="00F32B1A">
        <w:rPr>
          <w:rFonts w:ascii="Times New Roman" w:hAnsi="Times New Roman" w:cs="Times New Roman"/>
          <w:sz w:val="24"/>
          <w:szCs w:val="24"/>
          <w:lang w:val="en-ZW"/>
        </w:rPr>
        <w:t xml:space="preserve"> 1994 (2) ZLR 374 (S), where no evidence was led as far as the award of damages was concerned, it was held that it was necessary for the Labour Relations Tribunal to hear evidence in order to assess the damages. As was aptly observed by Gubbay CJ, at 380E:</w:t>
      </w:r>
    </w:p>
    <w:p w:rsidR="002B4C19" w:rsidRPr="00F32B1A" w:rsidRDefault="002B4C19" w:rsidP="007D7FA5">
      <w:pPr>
        <w:tabs>
          <w:tab w:val="left" w:pos="567"/>
        </w:tabs>
        <w:spacing w:line="240" w:lineRule="auto"/>
        <w:ind w:left="567"/>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“For these reasons, the award must be set aside, for to quantify damages, or indeed make any finding, on no evidence, is to err in law.’</w:t>
      </w:r>
    </w:p>
    <w:p w:rsidR="00E10611" w:rsidRPr="00F32B1A" w:rsidRDefault="00E10611" w:rsidP="00534107">
      <w:pPr>
        <w:tabs>
          <w:tab w:val="left" w:pos="567"/>
        </w:tabs>
        <w:spacing w:after="0" w:line="480" w:lineRule="auto"/>
        <w:jc w:val="both"/>
        <w:rPr>
          <w:rFonts w:ascii="Times New Roman" w:hAnsi="Times New Roman" w:cs="Times New Roman"/>
          <w:sz w:val="24"/>
          <w:szCs w:val="24"/>
          <w:lang w:val="en-ZW"/>
        </w:rPr>
      </w:pPr>
    </w:p>
    <w:p w:rsidR="0043154E" w:rsidRDefault="00501484" w:rsidP="005429C6">
      <w:pPr>
        <w:tabs>
          <w:tab w:val="left" w:pos="567"/>
        </w:tabs>
        <w:spacing w:line="480" w:lineRule="auto"/>
        <w:ind w:firstLine="1134"/>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arbitrator made a finding that the respondent was entitled to </w:t>
      </w:r>
      <w:r w:rsidR="0010441E" w:rsidRPr="00F32B1A">
        <w:rPr>
          <w:rFonts w:ascii="Times New Roman" w:hAnsi="Times New Roman" w:cs="Times New Roman"/>
          <w:sz w:val="24"/>
          <w:szCs w:val="24"/>
          <w:lang w:val="en-ZW"/>
        </w:rPr>
        <w:t xml:space="preserve">a claim of vehicle usage in the sum of </w:t>
      </w:r>
      <w:r w:rsidRPr="00F32B1A">
        <w:rPr>
          <w:rFonts w:ascii="Times New Roman" w:hAnsi="Times New Roman" w:cs="Times New Roman"/>
          <w:sz w:val="24"/>
          <w:szCs w:val="24"/>
          <w:lang w:val="en-ZW"/>
        </w:rPr>
        <w:t xml:space="preserve">$ 7000 which was not supported by evidence. The respondent, in terms of his contract, was entitled to a monthly vehicle usage allowance of US$ 1000 and maintenance costs of his personal vehicle. It is true that the contract provided for the maintenance costs but </w:t>
      </w:r>
      <w:r w:rsidR="0043154E" w:rsidRPr="00F32B1A">
        <w:rPr>
          <w:rFonts w:ascii="Times New Roman" w:hAnsi="Times New Roman" w:cs="Times New Roman"/>
          <w:sz w:val="24"/>
          <w:szCs w:val="24"/>
          <w:lang w:val="en-ZW"/>
        </w:rPr>
        <w:t>whether or not the vehicle was repaired or w</w:t>
      </w:r>
      <w:r w:rsidR="00AA6C7A">
        <w:rPr>
          <w:rFonts w:ascii="Times New Roman" w:hAnsi="Times New Roman" w:cs="Times New Roman"/>
          <w:sz w:val="24"/>
          <w:szCs w:val="24"/>
          <w:lang w:val="en-ZW"/>
        </w:rPr>
        <w:t>h</w:t>
      </w:r>
      <w:r w:rsidR="0043154E" w:rsidRPr="00F32B1A">
        <w:rPr>
          <w:rFonts w:ascii="Times New Roman" w:hAnsi="Times New Roman" w:cs="Times New Roman"/>
          <w:sz w:val="24"/>
          <w:szCs w:val="24"/>
          <w:lang w:val="en-ZW"/>
        </w:rPr>
        <w:t>et</w:t>
      </w:r>
      <w:r w:rsidR="00AA6C7A">
        <w:rPr>
          <w:rFonts w:ascii="Times New Roman" w:hAnsi="Times New Roman" w:cs="Times New Roman"/>
          <w:sz w:val="24"/>
          <w:szCs w:val="24"/>
          <w:lang w:val="en-ZW"/>
        </w:rPr>
        <w:t xml:space="preserve">her the respondent sent his vehicle </w:t>
      </w:r>
      <w:r w:rsidR="0043154E" w:rsidRPr="00F32B1A">
        <w:rPr>
          <w:rFonts w:ascii="Times New Roman" w:hAnsi="Times New Roman" w:cs="Times New Roman"/>
          <w:sz w:val="24"/>
          <w:szCs w:val="24"/>
          <w:lang w:val="en-ZW"/>
        </w:rPr>
        <w:t xml:space="preserve">for maintenance </w:t>
      </w:r>
      <w:r w:rsidR="00AA6C7A">
        <w:rPr>
          <w:rFonts w:ascii="Times New Roman" w:hAnsi="Times New Roman" w:cs="Times New Roman"/>
          <w:sz w:val="24"/>
          <w:szCs w:val="24"/>
          <w:lang w:val="en-ZW"/>
        </w:rPr>
        <w:t xml:space="preserve">and the attendant costs thereto </w:t>
      </w:r>
      <w:r w:rsidR="0043154E" w:rsidRPr="00F32B1A">
        <w:rPr>
          <w:rFonts w:ascii="Times New Roman" w:hAnsi="Times New Roman" w:cs="Times New Roman"/>
          <w:sz w:val="24"/>
          <w:szCs w:val="24"/>
          <w:lang w:val="en-ZW"/>
        </w:rPr>
        <w:t xml:space="preserve">is a factual finding to be made on evidence. No evidence was brought before the arbitrator </w:t>
      </w:r>
      <w:r w:rsidR="00434FA9">
        <w:rPr>
          <w:rFonts w:ascii="Times New Roman" w:hAnsi="Times New Roman" w:cs="Times New Roman"/>
          <w:sz w:val="24"/>
          <w:szCs w:val="24"/>
          <w:lang w:val="en-ZW"/>
        </w:rPr>
        <w:t xml:space="preserve">which would justify </w:t>
      </w:r>
      <w:r w:rsidR="0043154E" w:rsidRPr="00F32B1A">
        <w:rPr>
          <w:rFonts w:ascii="Times New Roman" w:hAnsi="Times New Roman" w:cs="Times New Roman"/>
          <w:sz w:val="24"/>
          <w:szCs w:val="24"/>
          <w:lang w:val="en-ZW"/>
        </w:rPr>
        <w:t>t</w:t>
      </w:r>
      <w:r w:rsidR="00434FA9">
        <w:rPr>
          <w:rFonts w:ascii="Times New Roman" w:hAnsi="Times New Roman" w:cs="Times New Roman"/>
          <w:sz w:val="24"/>
          <w:szCs w:val="24"/>
          <w:lang w:val="en-ZW"/>
        </w:rPr>
        <w:t xml:space="preserve">he arbitrator </w:t>
      </w:r>
      <w:r w:rsidR="0043154E" w:rsidRPr="00F32B1A">
        <w:rPr>
          <w:rFonts w:ascii="Times New Roman" w:hAnsi="Times New Roman" w:cs="Times New Roman"/>
          <w:sz w:val="24"/>
          <w:szCs w:val="24"/>
          <w:lang w:val="en-ZW"/>
        </w:rPr>
        <w:t>mak</w:t>
      </w:r>
      <w:r w:rsidR="00434FA9">
        <w:rPr>
          <w:rFonts w:ascii="Times New Roman" w:hAnsi="Times New Roman" w:cs="Times New Roman"/>
          <w:sz w:val="24"/>
          <w:szCs w:val="24"/>
          <w:lang w:val="en-ZW"/>
        </w:rPr>
        <w:t>ing</w:t>
      </w:r>
      <w:r w:rsidR="0043154E" w:rsidRPr="00F32B1A">
        <w:rPr>
          <w:rFonts w:ascii="Times New Roman" w:hAnsi="Times New Roman" w:cs="Times New Roman"/>
          <w:sz w:val="24"/>
          <w:szCs w:val="24"/>
          <w:lang w:val="en-ZW"/>
        </w:rPr>
        <w:t xml:space="preserve"> such findings on a balance of probabilities</w:t>
      </w:r>
      <w:r w:rsidR="00AA6C7A">
        <w:rPr>
          <w:rFonts w:ascii="Times New Roman" w:hAnsi="Times New Roman" w:cs="Times New Roman"/>
          <w:sz w:val="24"/>
          <w:szCs w:val="24"/>
          <w:lang w:val="en-ZW"/>
        </w:rPr>
        <w:t xml:space="preserve">. This is </w:t>
      </w:r>
      <w:r w:rsidR="0043154E" w:rsidRPr="00F32B1A">
        <w:rPr>
          <w:rFonts w:ascii="Times New Roman" w:hAnsi="Times New Roman" w:cs="Times New Roman"/>
          <w:sz w:val="24"/>
          <w:szCs w:val="24"/>
          <w:lang w:val="en-ZW"/>
        </w:rPr>
        <w:t xml:space="preserve">especially </w:t>
      </w:r>
      <w:r w:rsidR="00AA6C7A">
        <w:rPr>
          <w:rFonts w:ascii="Times New Roman" w:hAnsi="Times New Roman" w:cs="Times New Roman"/>
          <w:sz w:val="24"/>
          <w:szCs w:val="24"/>
          <w:lang w:val="en-ZW"/>
        </w:rPr>
        <w:t xml:space="preserve">so </w:t>
      </w:r>
      <w:r w:rsidR="0043154E" w:rsidRPr="00F32B1A">
        <w:rPr>
          <w:rFonts w:ascii="Times New Roman" w:hAnsi="Times New Roman" w:cs="Times New Roman"/>
          <w:sz w:val="24"/>
          <w:szCs w:val="24"/>
          <w:lang w:val="en-ZW"/>
        </w:rPr>
        <w:t xml:space="preserve">when </w:t>
      </w:r>
      <w:r w:rsidR="00AA6C7A">
        <w:rPr>
          <w:rFonts w:ascii="Times New Roman" w:hAnsi="Times New Roman" w:cs="Times New Roman"/>
          <w:sz w:val="24"/>
          <w:szCs w:val="24"/>
          <w:lang w:val="en-ZW"/>
        </w:rPr>
        <w:t xml:space="preserve">it was </w:t>
      </w:r>
      <w:r w:rsidR="009C119D">
        <w:rPr>
          <w:rFonts w:ascii="Times New Roman" w:hAnsi="Times New Roman" w:cs="Times New Roman"/>
          <w:sz w:val="24"/>
          <w:szCs w:val="24"/>
          <w:lang w:val="en-ZW"/>
        </w:rPr>
        <w:t xml:space="preserve">clearly </w:t>
      </w:r>
      <w:r w:rsidR="00AA6C7A">
        <w:rPr>
          <w:rFonts w:ascii="Times New Roman" w:hAnsi="Times New Roman" w:cs="Times New Roman"/>
          <w:sz w:val="24"/>
          <w:szCs w:val="24"/>
          <w:lang w:val="en-ZW"/>
        </w:rPr>
        <w:t xml:space="preserve">evident that </w:t>
      </w:r>
      <w:r w:rsidR="0043154E" w:rsidRPr="00F32B1A">
        <w:rPr>
          <w:rFonts w:ascii="Times New Roman" w:hAnsi="Times New Roman" w:cs="Times New Roman"/>
          <w:sz w:val="24"/>
          <w:szCs w:val="24"/>
          <w:lang w:val="en-ZW"/>
        </w:rPr>
        <w:t>the appellant had disputed liability and put the respondent to the strictest proof. If it w</w:t>
      </w:r>
      <w:r w:rsidR="009C119D">
        <w:rPr>
          <w:rFonts w:ascii="Times New Roman" w:hAnsi="Times New Roman" w:cs="Times New Roman"/>
          <w:sz w:val="24"/>
          <w:szCs w:val="24"/>
          <w:lang w:val="en-ZW"/>
        </w:rPr>
        <w:t xml:space="preserve">ere to be assumed to true as claimed by the respondent </w:t>
      </w:r>
      <w:r w:rsidR="0043154E" w:rsidRPr="00F32B1A">
        <w:rPr>
          <w:rFonts w:ascii="Times New Roman" w:hAnsi="Times New Roman" w:cs="Times New Roman"/>
          <w:sz w:val="24"/>
          <w:szCs w:val="24"/>
          <w:lang w:val="en-ZW"/>
        </w:rPr>
        <w:t xml:space="preserve">that </w:t>
      </w:r>
      <w:r w:rsidR="009C119D">
        <w:rPr>
          <w:rFonts w:ascii="Times New Roman" w:hAnsi="Times New Roman" w:cs="Times New Roman"/>
          <w:sz w:val="24"/>
          <w:szCs w:val="24"/>
          <w:lang w:val="en-ZW"/>
        </w:rPr>
        <w:t xml:space="preserve">he had submitted the </w:t>
      </w:r>
      <w:r w:rsidR="0043154E" w:rsidRPr="00F32B1A">
        <w:rPr>
          <w:rFonts w:ascii="Times New Roman" w:hAnsi="Times New Roman" w:cs="Times New Roman"/>
          <w:sz w:val="24"/>
          <w:szCs w:val="24"/>
          <w:lang w:val="en-ZW"/>
        </w:rPr>
        <w:t xml:space="preserve">receipts and invoices </w:t>
      </w:r>
      <w:r w:rsidR="009C119D">
        <w:rPr>
          <w:rFonts w:ascii="Times New Roman" w:hAnsi="Times New Roman" w:cs="Times New Roman"/>
          <w:sz w:val="24"/>
          <w:szCs w:val="24"/>
          <w:lang w:val="en-ZW"/>
        </w:rPr>
        <w:t xml:space="preserve">to the </w:t>
      </w:r>
      <w:r w:rsidR="0043154E" w:rsidRPr="00F32B1A">
        <w:rPr>
          <w:rFonts w:ascii="Times New Roman" w:hAnsi="Times New Roman" w:cs="Times New Roman"/>
          <w:sz w:val="24"/>
          <w:szCs w:val="24"/>
          <w:lang w:val="en-ZW"/>
        </w:rPr>
        <w:t>appellant, the</w:t>
      </w:r>
      <w:r w:rsidR="009C119D">
        <w:rPr>
          <w:rFonts w:ascii="Times New Roman" w:hAnsi="Times New Roman" w:cs="Times New Roman"/>
          <w:sz w:val="24"/>
          <w:szCs w:val="24"/>
          <w:lang w:val="en-ZW"/>
        </w:rPr>
        <w:t xml:space="preserve">n the </w:t>
      </w:r>
      <w:r w:rsidR="0043154E" w:rsidRPr="00F32B1A">
        <w:rPr>
          <w:rFonts w:ascii="Times New Roman" w:hAnsi="Times New Roman" w:cs="Times New Roman"/>
          <w:sz w:val="24"/>
          <w:szCs w:val="24"/>
          <w:lang w:val="en-ZW"/>
        </w:rPr>
        <w:t xml:space="preserve">respondent </w:t>
      </w:r>
      <w:r w:rsidR="009C119D">
        <w:rPr>
          <w:rFonts w:ascii="Times New Roman" w:hAnsi="Times New Roman" w:cs="Times New Roman"/>
          <w:sz w:val="24"/>
          <w:szCs w:val="24"/>
          <w:lang w:val="en-ZW"/>
        </w:rPr>
        <w:t>w</w:t>
      </w:r>
      <w:r w:rsidR="00434FA9">
        <w:rPr>
          <w:rFonts w:ascii="Times New Roman" w:hAnsi="Times New Roman" w:cs="Times New Roman"/>
          <w:sz w:val="24"/>
          <w:szCs w:val="24"/>
          <w:lang w:val="en-ZW"/>
        </w:rPr>
        <w:t xml:space="preserve">ould </w:t>
      </w:r>
      <w:r w:rsidR="009C119D">
        <w:rPr>
          <w:rFonts w:ascii="Times New Roman" w:hAnsi="Times New Roman" w:cs="Times New Roman"/>
          <w:sz w:val="24"/>
          <w:szCs w:val="24"/>
          <w:lang w:val="en-ZW"/>
        </w:rPr>
        <w:t xml:space="preserve">have been in a position to call for such </w:t>
      </w:r>
      <w:r w:rsidR="0043154E" w:rsidRPr="00F32B1A">
        <w:rPr>
          <w:rFonts w:ascii="Times New Roman" w:hAnsi="Times New Roman" w:cs="Times New Roman"/>
          <w:sz w:val="24"/>
          <w:szCs w:val="24"/>
          <w:lang w:val="en-ZW"/>
        </w:rPr>
        <w:t xml:space="preserve">evidence from </w:t>
      </w:r>
      <w:r w:rsidR="009C119D">
        <w:rPr>
          <w:rFonts w:ascii="Times New Roman" w:hAnsi="Times New Roman" w:cs="Times New Roman"/>
          <w:sz w:val="24"/>
          <w:szCs w:val="24"/>
          <w:lang w:val="en-ZW"/>
        </w:rPr>
        <w:t>those persons form whom he s</w:t>
      </w:r>
      <w:r w:rsidR="00E10611" w:rsidRPr="00F32B1A">
        <w:rPr>
          <w:rFonts w:ascii="Times New Roman" w:hAnsi="Times New Roman" w:cs="Times New Roman"/>
          <w:sz w:val="24"/>
          <w:szCs w:val="24"/>
          <w:lang w:val="en-ZW"/>
        </w:rPr>
        <w:t>ubmitted the invoices</w:t>
      </w:r>
      <w:r w:rsidR="009C119D">
        <w:rPr>
          <w:rFonts w:ascii="Times New Roman" w:hAnsi="Times New Roman" w:cs="Times New Roman"/>
          <w:sz w:val="24"/>
          <w:szCs w:val="24"/>
          <w:lang w:val="en-ZW"/>
        </w:rPr>
        <w:t xml:space="preserve">. Further to the above, </w:t>
      </w:r>
      <w:r w:rsidR="00E10611" w:rsidRPr="00F32B1A">
        <w:rPr>
          <w:rFonts w:ascii="Times New Roman" w:hAnsi="Times New Roman" w:cs="Times New Roman"/>
          <w:sz w:val="24"/>
          <w:szCs w:val="24"/>
          <w:lang w:val="en-ZW"/>
        </w:rPr>
        <w:t>he could have</w:t>
      </w:r>
      <w:r w:rsidR="0043154E" w:rsidRPr="00F32B1A">
        <w:rPr>
          <w:rFonts w:ascii="Times New Roman" w:hAnsi="Times New Roman" w:cs="Times New Roman"/>
          <w:sz w:val="24"/>
          <w:szCs w:val="24"/>
          <w:lang w:val="en-ZW"/>
        </w:rPr>
        <w:t xml:space="preserve"> </w:t>
      </w:r>
      <w:r w:rsidR="00AA6C7A">
        <w:rPr>
          <w:rFonts w:ascii="Times New Roman" w:hAnsi="Times New Roman" w:cs="Times New Roman"/>
          <w:sz w:val="24"/>
          <w:szCs w:val="24"/>
          <w:lang w:val="en-ZW"/>
        </w:rPr>
        <w:t>obtained</w:t>
      </w:r>
      <w:r w:rsidR="0043154E" w:rsidRPr="00F32B1A">
        <w:rPr>
          <w:rFonts w:ascii="Times New Roman" w:hAnsi="Times New Roman" w:cs="Times New Roman"/>
          <w:sz w:val="24"/>
          <w:szCs w:val="24"/>
          <w:lang w:val="en-ZW"/>
        </w:rPr>
        <w:t xml:space="preserve"> copies</w:t>
      </w:r>
      <w:r w:rsidR="00E10611" w:rsidRPr="00F32B1A">
        <w:rPr>
          <w:rFonts w:ascii="Times New Roman" w:hAnsi="Times New Roman" w:cs="Times New Roman"/>
          <w:sz w:val="24"/>
          <w:szCs w:val="24"/>
          <w:lang w:val="en-ZW"/>
        </w:rPr>
        <w:t xml:space="preserve"> of such invoices from the mechanics who</w:t>
      </w:r>
      <w:r w:rsidR="0043154E" w:rsidRPr="00F32B1A">
        <w:rPr>
          <w:rFonts w:ascii="Times New Roman" w:hAnsi="Times New Roman" w:cs="Times New Roman"/>
          <w:sz w:val="24"/>
          <w:szCs w:val="24"/>
          <w:lang w:val="en-ZW"/>
        </w:rPr>
        <w:t xml:space="preserve"> </w:t>
      </w:r>
      <w:r w:rsidR="00AA6C7A">
        <w:rPr>
          <w:rFonts w:ascii="Times New Roman" w:hAnsi="Times New Roman" w:cs="Times New Roman"/>
          <w:sz w:val="24"/>
          <w:szCs w:val="24"/>
          <w:lang w:val="en-ZW"/>
        </w:rPr>
        <w:t>carried out</w:t>
      </w:r>
      <w:r w:rsidR="0043154E" w:rsidRPr="00F32B1A">
        <w:rPr>
          <w:rFonts w:ascii="Times New Roman" w:hAnsi="Times New Roman" w:cs="Times New Roman"/>
          <w:sz w:val="24"/>
          <w:szCs w:val="24"/>
          <w:lang w:val="en-ZW"/>
        </w:rPr>
        <w:t xml:space="preserve"> the maintenance and repair work. He could have </w:t>
      </w:r>
      <w:r w:rsidR="00434FA9">
        <w:rPr>
          <w:rFonts w:ascii="Times New Roman" w:hAnsi="Times New Roman" w:cs="Times New Roman"/>
          <w:sz w:val="24"/>
          <w:szCs w:val="24"/>
          <w:lang w:val="en-ZW"/>
        </w:rPr>
        <w:t xml:space="preserve">also brought an expert who </w:t>
      </w:r>
      <w:r w:rsidR="00AA6C7A">
        <w:rPr>
          <w:rFonts w:ascii="Times New Roman" w:hAnsi="Times New Roman" w:cs="Times New Roman"/>
          <w:sz w:val="24"/>
          <w:szCs w:val="24"/>
          <w:lang w:val="en-ZW"/>
        </w:rPr>
        <w:t xml:space="preserve">could have </w:t>
      </w:r>
      <w:r w:rsidR="0043154E" w:rsidRPr="00F32B1A">
        <w:rPr>
          <w:rFonts w:ascii="Times New Roman" w:hAnsi="Times New Roman" w:cs="Times New Roman"/>
          <w:sz w:val="24"/>
          <w:szCs w:val="24"/>
          <w:lang w:val="en-ZW"/>
        </w:rPr>
        <w:t>testif</w:t>
      </w:r>
      <w:r w:rsidR="00AA6C7A">
        <w:rPr>
          <w:rFonts w:ascii="Times New Roman" w:hAnsi="Times New Roman" w:cs="Times New Roman"/>
          <w:sz w:val="24"/>
          <w:szCs w:val="24"/>
          <w:lang w:val="en-ZW"/>
        </w:rPr>
        <w:t>ied</w:t>
      </w:r>
      <w:r w:rsidR="0043154E" w:rsidRPr="00F32B1A">
        <w:rPr>
          <w:rFonts w:ascii="Times New Roman" w:hAnsi="Times New Roman" w:cs="Times New Roman"/>
          <w:sz w:val="24"/>
          <w:szCs w:val="24"/>
          <w:lang w:val="en-ZW"/>
        </w:rPr>
        <w:t xml:space="preserve"> o</w:t>
      </w:r>
      <w:r w:rsidR="00AA6C7A">
        <w:rPr>
          <w:rFonts w:ascii="Times New Roman" w:hAnsi="Times New Roman" w:cs="Times New Roman"/>
          <w:sz w:val="24"/>
          <w:szCs w:val="24"/>
          <w:lang w:val="en-ZW"/>
        </w:rPr>
        <w:t>n</w:t>
      </w:r>
      <w:r w:rsidR="0043154E" w:rsidRPr="00F32B1A">
        <w:rPr>
          <w:rFonts w:ascii="Times New Roman" w:hAnsi="Times New Roman" w:cs="Times New Roman"/>
          <w:sz w:val="24"/>
          <w:szCs w:val="24"/>
          <w:lang w:val="en-ZW"/>
        </w:rPr>
        <w:t xml:space="preserve"> the projected costs of maintenance and repair. Instead, the arbitrator made himself an expert in vehicle maintenance and pla</w:t>
      </w:r>
      <w:r w:rsidR="00E10611" w:rsidRPr="00F32B1A">
        <w:rPr>
          <w:rFonts w:ascii="Times New Roman" w:hAnsi="Times New Roman" w:cs="Times New Roman"/>
          <w:sz w:val="24"/>
          <w:szCs w:val="24"/>
          <w:lang w:val="en-ZW"/>
        </w:rPr>
        <w:t xml:space="preserve">ced a figure </w:t>
      </w:r>
      <w:r w:rsidR="002134B4">
        <w:rPr>
          <w:rFonts w:ascii="Times New Roman" w:hAnsi="Times New Roman" w:cs="Times New Roman"/>
          <w:sz w:val="24"/>
          <w:szCs w:val="24"/>
          <w:lang w:val="en-ZW"/>
        </w:rPr>
        <w:t xml:space="preserve">on the cost of </w:t>
      </w:r>
      <w:r w:rsidR="00E10611" w:rsidRPr="00F32B1A">
        <w:rPr>
          <w:rFonts w:ascii="Times New Roman" w:hAnsi="Times New Roman" w:cs="Times New Roman"/>
          <w:sz w:val="24"/>
          <w:szCs w:val="24"/>
          <w:lang w:val="en-ZW"/>
        </w:rPr>
        <w:t>maintenance</w:t>
      </w:r>
      <w:r w:rsidR="002134B4">
        <w:rPr>
          <w:rFonts w:ascii="Times New Roman" w:hAnsi="Times New Roman" w:cs="Times New Roman"/>
          <w:sz w:val="24"/>
          <w:szCs w:val="24"/>
          <w:lang w:val="en-ZW"/>
        </w:rPr>
        <w:t xml:space="preserve"> for the vehicle</w:t>
      </w:r>
      <w:r w:rsidR="00E10611" w:rsidRPr="00F32B1A">
        <w:rPr>
          <w:rFonts w:ascii="Times New Roman" w:hAnsi="Times New Roman" w:cs="Times New Roman"/>
          <w:sz w:val="24"/>
          <w:szCs w:val="24"/>
          <w:lang w:val="en-ZW"/>
        </w:rPr>
        <w:t>. He also made findings as to the frequency of such</w:t>
      </w:r>
      <w:r w:rsidR="0043154E" w:rsidRPr="00F32B1A">
        <w:rPr>
          <w:rFonts w:ascii="Times New Roman" w:hAnsi="Times New Roman" w:cs="Times New Roman"/>
          <w:sz w:val="24"/>
          <w:szCs w:val="24"/>
          <w:lang w:val="en-ZW"/>
        </w:rPr>
        <w:t xml:space="preserve"> maintena</w:t>
      </w:r>
      <w:r w:rsidR="00E10611" w:rsidRPr="00F32B1A">
        <w:rPr>
          <w:rFonts w:ascii="Times New Roman" w:hAnsi="Times New Roman" w:cs="Times New Roman"/>
          <w:sz w:val="24"/>
          <w:szCs w:val="24"/>
          <w:lang w:val="en-ZW"/>
        </w:rPr>
        <w:t>nce and repairs</w:t>
      </w:r>
      <w:r w:rsidR="0043154E" w:rsidRPr="00F32B1A">
        <w:rPr>
          <w:rFonts w:ascii="Times New Roman" w:hAnsi="Times New Roman" w:cs="Times New Roman"/>
          <w:sz w:val="24"/>
          <w:szCs w:val="24"/>
          <w:lang w:val="en-ZW"/>
        </w:rPr>
        <w:t xml:space="preserve">. This was a </w:t>
      </w:r>
      <w:r w:rsidR="0043154E" w:rsidRPr="00F32B1A">
        <w:rPr>
          <w:rFonts w:ascii="Times New Roman" w:hAnsi="Times New Roman" w:cs="Times New Roman"/>
          <w:sz w:val="24"/>
          <w:szCs w:val="24"/>
          <w:lang w:val="en-ZW"/>
        </w:rPr>
        <w:lastRenderedPageBreak/>
        <w:t xml:space="preserve">misdirection. </w:t>
      </w:r>
      <w:r w:rsidR="00AE16E8" w:rsidRPr="00F32B1A">
        <w:rPr>
          <w:rFonts w:ascii="Times New Roman" w:hAnsi="Times New Roman" w:cs="Times New Roman"/>
          <w:sz w:val="24"/>
          <w:szCs w:val="24"/>
          <w:lang w:val="en-ZW"/>
        </w:rPr>
        <w:t xml:space="preserve">This misdirection </w:t>
      </w:r>
      <w:r w:rsidR="002134B4">
        <w:rPr>
          <w:rFonts w:ascii="Times New Roman" w:hAnsi="Times New Roman" w:cs="Times New Roman"/>
          <w:sz w:val="24"/>
          <w:szCs w:val="24"/>
          <w:lang w:val="en-ZW"/>
        </w:rPr>
        <w:t xml:space="preserve">can </w:t>
      </w:r>
      <w:r w:rsidR="00AE16E8" w:rsidRPr="00F32B1A">
        <w:rPr>
          <w:rFonts w:ascii="Times New Roman" w:hAnsi="Times New Roman" w:cs="Times New Roman"/>
          <w:sz w:val="24"/>
          <w:szCs w:val="24"/>
          <w:lang w:val="en-ZW"/>
        </w:rPr>
        <w:t xml:space="preserve">be cured by </w:t>
      </w:r>
      <w:r w:rsidR="002134B4">
        <w:rPr>
          <w:rFonts w:ascii="Times New Roman" w:hAnsi="Times New Roman" w:cs="Times New Roman"/>
          <w:sz w:val="24"/>
          <w:szCs w:val="24"/>
          <w:lang w:val="en-ZW"/>
        </w:rPr>
        <w:t xml:space="preserve">a </w:t>
      </w:r>
      <w:r w:rsidR="00AE16E8" w:rsidRPr="00F32B1A">
        <w:rPr>
          <w:rFonts w:ascii="Times New Roman" w:hAnsi="Times New Roman" w:cs="Times New Roman"/>
          <w:sz w:val="24"/>
          <w:szCs w:val="24"/>
          <w:lang w:val="en-ZW"/>
        </w:rPr>
        <w:t xml:space="preserve">remittal </w:t>
      </w:r>
      <w:r w:rsidR="002134B4">
        <w:rPr>
          <w:rFonts w:ascii="Times New Roman" w:hAnsi="Times New Roman" w:cs="Times New Roman"/>
          <w:sz w:val="24"/>
          <w:szCs w:val="24"/>
          <w:lang w:val="en-ZW"/>
        </w:rPr>
        <w:t xml:space="preserve">to the court </w:t>
      </w:r>
      <w:r w:rsidR="002134B4" w:rsidRPr="002134B4">
        <w:rPr>
          <w:rFonts w:ascii="Times New Roman" w:hAnsi="Times New Roman" w:cs="Times New Roman"/>
          <w:i/>
          <w:sz w:val="24"/>
          <w:szCs w:val="24"/>
          <w:lang w:val="en-ZW"/>
        </w:rPr>
        <w:t>a quo</w:t>
      </w:r>
      <w:r w:rsidR="002134B4">
        <w:rPr>
          <w:rFonts w:ascii="Times New Roman" w:hAnsi="Times New Roman" w:cs="Times New Roman"/>
          <w:sz w:val="24"/>
          <w:szCs w:val="24"/>
          <w:lang w:val="en-ZW"/>
        </w:rPr>
        <w:t xml:space="preserve"> for the determination </w:t>
      </w:r>
      <w:r w:rsidR="00AE16E8" w:rsidRPr="00F32B1A">
        <w:rPr>
          <w:rFonts w:ascii="Times New Roman" w:hAnsi="Times New Roman" w:cs="Times New Roman"/>
          <w:sz w:val="24"/>
          <w:szCs w:val="24"/>
          <w:lang w:val="en-ZW"/>
        </w:rPr>
        <w:t xml:space="preserve">of </w:t>
      </w:r>
      <w:r w:rsidR="002134B4">
        <w:rPr>
          <w:rFonts w:ascii="Times New Roman" w:hAnsi="Times New Roman" w:cs="Times New Roman"/>
          <w:sz w:val="24"/>
          <w:szCs w:val="24"/>
          <w:lang w:val="en-ZW"/>
        </w:rPr>
        <w:t xml:space="preserve">the </w:t>
      </w:r>
      <w:r w:rsidR="00AE16E8" w:rsidRPr="00F32B1A">
        <w:rPr>
          <w:rFonts w:ascii="Times New Roman" w:hAnsi="Times New Roman" w:cs="Times New Roman"/>
          <w:sz w:val="24"/>
          <w:szCs w:val="24"/>
          <w:lang w:val="en-ZW"/>
        </w:rPr>
        <w:t>quantum of vehicle maintenance and repairs</w:t>
      </w:r>
      <w:r w:rsidR="002134B4">
        <w:rPr>
          <w:rFonts w:ascii="Times New Roman" w:hAnsi="Times New Roman" w:cs="Times New Roman"/>
          <w:sz w:val="24"/>
          <w:szCs w:val="24"/>
          <w:lang w:val="en-ZW"/>
        </w:rPr>
        <w:t>.</w:t>
      </w:r>
    </w:p>
    <w:p w:rsidR="005429C6" w:rsidRPr="00F32B1A" w:rsidRDefault="005429C6" w:rsidP="005429C6">
      <w:pPr>
        <w:tabs>
          <w:tab w:val="left" w:pos="567"/>
        </w:tabs>
        <w:spacing w:after="0" w:line="480" w:lineRule="auto"/>
        <w:ind w:firstLine="1134"/>
        <w:jc w:val="both"/>
        <w:rPr>
          <w:rFonts w:ascii="Times New Roman" w:hAnsi="Times New Roman" w:cs="Times New Roman"/>
          <w:sz w:val="24"/>
          <w:szCs w:val="24"/>
          <w:lang w:val="en-ZW"/>
        </w:rPr>
      </w:pPr>
    </w:p>
    <w:p w:rsidR="0043154E" w:rsidRPr="00534107" w:rsidRDefault="0043154E" w:rsidP="007D7FA5">
      <w:pPr>
        <w:tabs>
          <w:tab w:val="left" w:pos="567"/>
        </w:tabs>
        <w:spacing w:line="480" w:lineRule="auto"/>
        <w:jc w:val="both"/>
        <w:rPr>
          <w:rFonts w:ascii="Times New Roman" w:hAnsi="Times New Roman" w:cs="Times New Roman"/>
          <w:b/>
          <w:sz w:val="24"/>
          <w:szCs w:val="24"/>
          <w:lang w:val="en-ZW"/>
        </w:rPr>
      </w:pPr>
      <w:r w:rsidRPr="00534107">
        <w:rPr>
          <w:rFonts w:ascii="Times New Roman" w:hAnsi="Times New Roman" w:cs="Times New Roman"/>
          <w:b/>
          <w:sz w:val="24"/>
          <w:szCs w:val="24"/>
          <w:lang w:val="en-ZW"/>
        </w:rPr>
        <w:t>DISPOSITION</w:t>
      </w:r>
    </w:p>
    <w:p w:rsidR="007605BD" w:rsidRDefault="00534107" w:rsidP="00534107">
      <w:pPr>
        <w:tabs>
          <w:tab w:val="left" w:pos="567"/>
        </w:tabs>
        <w:spacing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992FD8" w:rsidRPr="00F32B1A">
        <w:rPr>
          <w:rFonts w:ascii="Times New Roman" w:hAnsi="Times New Roman" w:cs="Times New Roman"/>
          <w:sz w:val="24"/>
          <w:szCs w:val="24"/>
          <w:lang w:val="en-ZW"/>
        </w:rPr>
        <w:t xml:space="preserve">The appellant did not challenge the specific amount ordered under the award with the exception of the vehicle maintenance expenses. The only challenge was to the jurisdiction of the arbitrator based on the contention </w:t>
      </w:r>
      <w:r w:rsidR="00AA6C7A">
        <w:rPr>
          <w:rFonts w:ascii="Times New Roman" w:hAnsi="Times New Roman" w:cs="Times New Roman"/>
          <w:sz w:val="24"/>
          <w:szCs w:val="24"/>
          <w:lang w:val="en-ZW"/>
        </w:rPr>
        <w:t xml:space="preserve">that </w:t>
      </w:r>
      <w:r w:rsidR="00992FD8" w:rsidRPr="00F32B1A">
        <w:rPr>
          <w:rFonts w:ascii="Times New Roman" w:hAnsi="Times New Roman" w:cs="Times New Roman"/>
          <w:sz w:val="24"/>
          <w:szCs w:val="24"/>
          <w:lang w:val="en-ZW"/>
        </w:rPr>
        <w:t xml:space="preserve">the matter had prescribed before its referral to the arbitrator. That challenge has been unsuccessful leaving the bulk of the award unscathed. The appeal succeeds in respect of the claim relating to the repairs to the motor vehicle. The rest of the appeal must fail. </w:t>
      </w:r>
    </w:p>
    <w:p w:rsidR="00534107" w:rsidRPr="00F32B1A" w:rsidRDefault="00534107" w:rsidP="00534107">
      <w:pPr>
        <w:tabs>
          <w:tab w:val="left" w:pos="567"/>
        </w:tabs>
        <w:spacing w:after="0" w:line="480" w:lineRule="auto"/>
        <w:ind w:firstLine="1134"/>
        <w:jc w:val="both"/>
        <w:rPr>
          <w:rFonts w:ascii="Times New Roman" w:hAnsi="Times New Roman" w:cs="Times New Roman"/>
          <w:sz w:val="24"/>
          <w:szCs w:val="24"/>
          <w:lang w:val="en-ZW"/>
        </w:rPr>
      </w:pPr>
    </w:p>
    <w:p w:rsidR="007605BD" w:rsidRPr="00F32B1A" w:rsidRDefault="00534107" w:rsidP="00534107">
      <w:pPr>
        <w:tabs>
          <w:tab w:val="left" w:pos="567"/>
        </w:tabs>
        <w:spacing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7605BD" w:rsidRPr="00F32B1A">
        <w:rPr>
          <w:rFonts w:ascii="Times New Roman" w:hAnsi="Times New Roman" w:cs="Times New Roman"/>
          <w:sz w:val="24"/>
          <w:szCs w:val="24"/>
          <w:lang w:val="en-ZW"/>
        </w:rPr>
        <w:t>In relation to the issue of costs each of the parties has been partially successful as regards costs. It would be only just therefore if each of the parties is made to pay its own costs.</w:t>
      </w:r>
    </w:p>
    <w:p w:rsidR="00AE16E8" w:rsidRPr="00F32B1A" w:rsidRDefault="007605BD" w:rsidP="007D7FA5">
      <w:pPr>
        <w:tabs>
          <w:tab w:val="left" w:pos="567"/>
        </w:tabs>
        <w:spacing w:line="480"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In the </w:t>
      </w:r>
      <w:r w:rsidR="00AE16E8" w:rsidRPr="00F32B1A">
        <w:rPr>
          <w:rFonts w:ascii="Times New Roman" w:hAnsi="Times New Roman" w:cs="Times New Roman"/>
          <w:sz w:val="24"/>
          <w:szCs w:val="24"/>
          <w:lang w:val="en-ZW"/>
        </w:rPr>
        <w:t xml:space="preserve">result </w:t>
      </w:r>
      <w:r w:rsidRPr="00F32B1A">
        <w:rPr>
          <w:rFonts w:ascii="Times New Roman" w:hAnsi="Times New Roman" w:cs="Times New Roman"/>
          <w:sz w:val="24"/>
          <w:szCs w:val="24"/>
          <w:lang w:val="en-ZW"/>
        </w:rPr>
        <w:t>an order will issue as follows</w:t>
      </w:r>
      <w:r w:rsidR="00AE16E8" w:rsidRPr="00F32B1A">
        <w:rPr>
          <w:rFonts w:ascii="Times New Roman" w:hAnsi="Times New Roman" w:cs="Times New Roman"/>
          <w:sz w:val="24"/>
          <w:szCs w:val="24"/>
          <w:lang w:val="en-ZW"/>
        </w:rPr>
        <w:t>:</w:t>
      </w:r>
    </w:p>
    <w:p w:rsidR="00AE16E8" w:rsidRPr="00F32B1A" w:rsidRDefault="00AE16E8" w:rsidP="00967E60">
      <w:pPr>
        <w:pStyle w:val="ListParagraph"/>
        <w:numPr>
          <w:ilvl w:val="0"/>
          <w:numId w:val="9"/>
        </w:numPr>
        <w:tabs>
          <w:tab w:val="left" w:pos="567"/>
        </w:tabs>
        <w:spacing w:line="276"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appeal part</w:t>
      </w:r>
      <w:r w:rsidR="007605BD" w:rsidRPr="00F32B1A">
        <w:rPr>
          <w:rFonts w:ascii="Times New Roman" w:hAnsi="Times New Roman" w:cs="Times New Roman"/>
          <w:sz w:val="24"/>
          <w:szCs w:val="24"/>
          <w:lang w:val="en-ZW"/>
        </w:rPr>
        <w:t>ia</w:t>
      </w:r>
      <w:r w:rsidRPr="00F32B1A">
        <w:rPr>
          <w:rFonts w:ascii="Times New Roman" w:hAnsi="Times New Roman" w:cs="Times New Roman"/>
          <w:sz w:val="24"/>
          <w:szCs w:val="24"/>
          <w:lang w:val="en-ZW"/>
        </w:rPr>
        <w:t>l</w:t>
      </w:r>
      <w:r w:rsidR="007605BD" w:rsidRPr="00F32B1A">
        <w:rPr>
          <w:rFonts w:ascii="Times New Roman" w:hAnsi="Times New Roman" w:cs="Times New Roman"/>
          <w:sz w:val="24"/>
          <w:szCs w:val="24"/>
          <w:lang w:val="en-ZW"/>
        </w:rPr>
        <w:t>l</w:t>
      </w:r>
      <w:r w:rsidRPr="00F32B1A">
        <w:rPr>
          <w:rFonts w:ascii="Times New Roman" w:hAnsi="Times New Roman" w:cs="Times New Roman"/>
          <w:sz w:val="24"/>
          <w:szCs w:val="24"/>
          <w:lang w:val="en-ZW"/>
        </w:rPr>
        <w:t>y succeeds</w:t>
      </w:r>
      <w:r w:rsidR="000927FF">
        <w:rPr>
          <w:rFonts w:ascii="Times New Roman" w:hAnsi="Times New Roman" w:cs="Times New Roman"/>
          <w:sz w:val="24"/>
          <w:szCs w:val="24"/>
          <w:lang w:val="en-ZW"/>
        </w:rPr>
        <w:t xml:space="preserve"> to the extent set out in para (ii) herein.</w:t>
      </w:r>
    </w:p>
    <w:p w:rsidR="00E10611" w:rsidRPr="00F32B1A" w:rsidRDefault="00E10611" w:rsidP="00967E60">
      <w:pPr>
        <w:pStyle w:val="ListParagraph"/>
        <w:numPr>
          <w:ilvl w:val="0"/>
          <w:numId w:val="9"/>
        </w:numPr>
        <w:tabs>
          <w:tab w:val="left" w:pos="567"/>
        </w:tabs>
        <w:spacing w:line="276"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order of the court a quo is set aside in part to read: </w:t>
      </w:r>
    </w:p>
    <w:p w:rsidR="00AC3104" w:rsidRPr="00F32B1A" w:rsidRDefault="00E10611" w:rsidP="00967E60">
      <w:pPr>
        <w:pStyle w:val="ListParagraph"/>
        <w:tabs>
          <w:tab w:val="left" w:pos="567"/>
        </w:tabs>
        <w:spacing w:line="276"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 xml:space="preserve">‘The appeal </w:t>
      </w:r>
      <w:r w:rsidR="007605BD" w:rsidRPr="00F32B1A">
        <w:rPr>
          <w:rFonts w:ascii="Times New Roman" w:hAnsi="Times New Roman" w:cs="Times New Roman"/>
          <w:sz w:val="24"/>
          <w:szCs w:val="24"/>
          <w:lang w:val="en-ZW"/>
        </w:rPr>
        <w:t>i</w:t>
      </w:r>
      <w:r w:rsidRPr="00F32B1A">
        <w:rPr>
          <w:rFonts w:ascii="Times New Roman" w:hAnsi="Times New Roman" w:cs="Times New Roman"/>
          <w:sz w:val="24"/>
          <w:szCs w:val="24"/>
          <w:lang w:val="en-ZW"/>
        </w:rPr>
        <w:t>n relation to the claim for costs of repair and maintenance of the motor vehicle</w:t>
      </w:r>
      <w:r w:rsidR="007605BD" w:rsidRPr="00F32B1A">
        <w:rPr>
          <w:rFonts w:ascii="Times New Roman" w:hAnsi="Times New Roman" w:cs="Times New Roman"/>
          <w:sz w:val="24"/>
          <w:szCs w:val="24"/>
          <w:lang w:val="en-ZW"/>
        </w:rPr>
        <w:t xml:space="preserve"> is allowed</w:t>
      </w:r>
      <w:r w:rsidRPr="00F32B1A">
        <w:rPr>
          <w:rFonts w:ascii="Times New Roman" w:hAnsi="Times New Roman" w:cs="Times New Roman"/>
          <w:sz w:val="24"/>
          <w:szCs w:val="24"/>
          <w:lang w:val="en-ZW"/>
        </w:rPr>
        <w:t xml:space="preserve">. </w:t>
      </w:r>
    </w:p>
    <w:p w:rsidR="00E10611" w:rsidRPr="00F32B1A" w:rsidRDefault="00E10611" w:rsidP="00967E60">
      <w:pPr>
        <w:pStyle w:val="ListParagraph"/>
        <w:tabs>
          <w:tab w:val="left" w:pos="567"/>
        </w:tabs>
        <w:spacing w:line="276"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rest of the appeal is dismissed.’</w:t>
      </w:r>
    </w:p>
    <w:p w:rsidR="007C2E26" w:rsidRPr="00F32B1A" w:rsidRDefault="00AE16E8" w:rsidP="00967E60">
      <w:pPr>
        <w:pStyle w:val="ListParagraph"/>
        <w:numPr>
          <w:ilvl w:val="0"/>
          <w:numId w:val="9"/>
        </w:numPr>
        <w:tabs>
          <w:tab w:val="left" w:pos="567"/>
        </w:tabs>
        <w:spacing w:line="276"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The question of quantum of the motor vehicle expenses is remitted to the Labour Court for quantification</w:t>
      </w:r>
      <w:r w:rsidR="00AA6C7A">
        <w:rPr>
          <w:rFonts w:ascii="Times New Roman" w:hAnsi="Times New Roman" w:cs="Times New Roman"/>
          <w:sz w:val="24"/>
          <w:szCs w:val="24"/>
          <w:lang w:val="en-ZW"/>
        </w:rPr>
        <w:t>.</w:t>
      </w:r>
    </w:p>
    <w:p w:rsidR="00E10611" w:rsidRDefault="000927FF" w:rsidP="00967E60">
      <w:pPr>
        <w:pStyle w:val="ListParagraph"/>
        <w:numPr>
          <w:ilvl w:val="0"/>
          <w:numId w:val="9"/>
        </w:numPr>
        <w:tabs>
          <w:tab w:val="left" w:pos="567"/>
        </w:tabs>
        <w:spacing w:line="276"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rest of the appeal is dismissed</w:t>
      </w:r>
      <w:r w:rsidR="008317F9">
        <w:rPr>
          <w:rFonts w:ascii="Times New Roman" w:hAnsi="Times New Roman" w:cs="Times New Roman"/>
          <w:sz w:val="24"/>
          <w:szCs w:val="24"/>
          <w:lang w:val="en-ZW"/>
        </w:rPr>
        <w:t>.</w:t>
      </w:r>
    </w:p>
    <w:p w:rsidR="007605BD" w:rsidRPr="00F32B1A" w:rsidRDefault="007605BD" w:rsidP="00967E60">
      <w:pPr>
        <w:pStyle w:val="ListParagraph"/>
        <w:numPr>
          <w:ilvl w:val="0"/>
          <w:numId w:val="9"/>
        </w:numPr>
        <w:tabs>
          <w:tab w:val="left" w:pos="567"/>
        </w:tabs>
        <w:spacing w:line="276" w:lineRule="auto"/>
        <w:jc w:val="both"/>
        <w:rPr>
          <w:rFonts w:ascii="Times New Roman" w:hAnsi="Times New Roman" w:cs="Times New Roman"/>
          <w:sz w:val="24"/>
          <w:szCs w:val="24"/>
          <w:lang w:val="en-ZW"/>
        </w:rPr>
      </w:pPr>
      <w:r w:rsidRPr="00F32B1A">
        <w:rPr>
          <w:rFonts w:ascii="Times New Roman" w:hAnsi="Times New Roman" w:cs="Times New Roman"/>
          <w:sz w:val="24"/>
          <w:szCs w:val="24"/>
          <w:lang w:val="en-ZW"/>
        </w:rPr>
        <w:t>Each part</w:t>
      </w:r>
      <w:r w:rsidR="00AF5541">
        <w:rPr>
          <w:rFonts w:ascii="Times New Roman" w:hAnsi="Times New Roman" w:cs="Times New Roman"/>
          <w:sz w:val="24"/>
          <w:szCs w:val="24"/>
          <w:lang w:val="en-ZW"/>
        </w:rPr>
        <w:t>y</w:t>
      </w:r>
      <w:r w:rsidRPr="00F32B1A">
        <w:rPr>
          <w:rFonts w:ascii="Times New Roman" w:hAnsi="Times New Roman" w:cs="Times New Roman"/>
          <w:sz w:val="24"/>
          <w:szCs w:val="24"/>
          <w:lang w:val="en-ZW"/>
        </w:rPr>
        <w:t xml:space="preserve"> is ordered to pay its own costs.</w:t>
      </w:r>
    </w:p>
    <w:p w:rsidR="00990ABF" w:rsidRDefault="00990ABF" w:rsidP="00793AF5">
      <w:pPr>
        <w:tabs>
          <w:tab w:val="left" w:pos="567"/>
        </w:tabs>
        <w:spacing w:line="480" w:lineRule="auto"/>
        <w:jc w:val="both"/>
        <w:rPr>
          <w:rFonts w:ascii="Times New Roman" w:hAnsi="Times New Roman" w:cs="Times New Roman"/>
          <w:sz w:val="24"/>
          <w:szCs w:val="24"/>
          <w:lang w:val="en-ZW"/>
        </w:rPr>
      </w:pPr>
    </w:p>
    <w:p w:rsidR="00967E60" w:rsidRDefault="00967E60" w:rsidP="00793AF5">
      <w:pPr>
        <w:tabs>
          <w:tab w:val="left" w:pos="567"/>
        </w:tabs>
        <w:spacing w:line="480" w:lineRule="auto"/>
        <w:jc w:val="both"/>
        <w:rPr>
          <w:rFonts w:ascii="Times New Roman" w:hAnsi="Times New Roman" w:cs="Times New Roman"/>
          <w:sz w:val="24"/>
          <w:szCs w:val="24"/>
          <w:lang w:val="en-ZW"/>
        </w:rPr>
      </w:pPr>
    </w:p>
    <w:p w:rsidR="00990ABF" w:rsidRDefault="00990ABF" w:rsidP="00793AF5">
      <w:pPr>
        <w:tabs>
          <w:tab w:val="left" w:pos="567"/>
        </w:tabs>
        <w:spacing w:line="480" w:lineRule="auto"/>
        <w:jc w:val="both"/>
        <w:rPr>
          <w:rFonts w:ascii="Times New Roman" w:hAnsi="Times New Roman" w:cs="Times New Roman"/>
          <w:sz w:val="24"/>
          <w:szCs w:val="24"/>
          <w:lang w:val="en-ZW"/>
        </w:rPr>
      </w:pPr>
    </w:p>
    <w:p w:rsidR="00990ABF" w:rsidRDefault="00990ABF" w:rsidP="00793AF5">
      <w:pPr>
        <w:tabs>
          <w:tab w:val="left" w:pos="567"/>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990ABF">
        <w:rPr>
          <w:rFonts w:ascii="Times New Roman" w:hAnsi="Times New Roman" w:cs="Times New Roman"/>
          <w:b/>
          <w:sz w:val="24"/>
          <w:szCs w:val="24"/>
          <w:lang w:val="en-ZW"/>
        </w:rPr>
        <w:t>GWAUNZA, DCJ</w:t>
      </w:r>
      <w:r w:rsidR="00967E60">
        <w:rPr>
          <w:rFonts w:ascii="Times New Roman" w:hAnsi="Times New Roman" w:cs="Times New Roman"/>
          <w:sz w:val="24"/>
          <w:szCs w:val="24"/>
          <w:lang w:val="en-ZW"/>
        </w:rPr>
        <w:t>:</w:t>
      </w:r>
      <w:r>
        <w:rPr>
          <w:rFonts w:ascii="Times New Roman" w:hAnsi="Times New Roman" w:cs="Times New Roman"/>
          <w:sz w:val="24"/>
          <w:szCs w:val="24"/>
          <w:lang w:val="en-ZW"/>
        </w:rPr>
        <w:tab/>
      </w:r>
      <w:r>
        <w:rPr>
          <w:rFonts w:ascii="Times New Roman" w:hAnsi="Times New Roman" w:cs="Times New Roman"/>
          <w:sz w:val="24"/>
          <w:szCs w:val="24"/>
          <w:lang w:val="en-ZW"/>
        </w:rPr>
        <w:tab/>
      </w:r>
      <w:r>
        <w:rPr>
          <w:rFonts w:ascii="Times New Roman" w:hAnsi="Times New Roman" w:cs="Times New Roman"/>
          <w:sz w:val="24"/>
          <w:szCs w:val="24"/>
          <w:lang w:val="en-ZW"/>
        </w:rPr>
        <w:tab/>
      </w:r>
      <w:r>
        <w:rPr>
          <w:rFonts w:ascii="Times New Roman" w:hAnsi="Times New Roman" w:cs="Times New Roman"/>
          <w:sz w:val="24"/>
          <w:szCs w:val="24"/>
          <w:lang w:val="en-ZW"/>
        </w:rPr>
        <w:tab/>
        <w:t>I agree</w:t>
      </w:r>
    </w:p>
    <w:p w:rsidR="00990ABF" w:rsidRDefault="00990ABF" w:rsidP="00793AF5">
      <w:pPr>
        <w:tabs>
          <w:tab w:val="left" w:pos="567"/>
        </w:tabs>
        <w:spacing w:line="480" w:lineRule="auto"/>
        <w:jc w:val="both"/>
        <w:rPr>
          <w:rFonts w:ascii="Times New Roman" w:hAnsi="Times New Roman" w:cs="Times New Roman"/>
          <w:sz w:val="24"/>
          <w:szCs w:val="24"/>
          <w:lang w:val="en-ZW"/>
        </w:rPr>
      </w:pPr>
    </w:p>
    <w:p w:rsidR="00990ABF" w:rsidRDefault="00990ABF" w:rsidP="00793AF5">
      <w:pPr>
        <w:tabs>
          <w:tab w:val="left" w:pos="567"/>
        </w:tabs>
        <w:spacing w:line="48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990ABF">
        <w:rPr>
          <w:rFonts w:ascii="Times New Roman" w:hAnsi="Times New Roman" w:cs="Times New Roman"/>
          <w:b/>
          <w:sz w:val="24"/>
          <w:szCs w:val="24"/>
          <w:lang w:val="en-ZW"/>
        </w:rPr>
        <w:t>MAVANGIRA, JA</w:t>
      </w:r>
      <w:r w:rsidR="00967E60">
        <w:rPr>
          <w:rFonts w:ascii="Times New Roman" w:hAnsi="Times New Roman" w:cs="Times New Roman"/>
          <w:b/>
          <w:sz w:val="24"/>
          <w:szCs w:val="24"/>
          <w:lang w:val="en-ZW"/>
        </w:rPr>
        <w:t>:</w:t>
      </w:r>
      <w:r>
        <w:rPr>
          <w:rFonts w:ascii="Times New Roman" w:hAnsi="Times New Roman" w:cs="Times New Roman"/>
          <w:sz w:val="24"/>
          <w:szCs w:val="24"/>
          <w:lang w:val="en-ZW"/>
        </w:rPr>
        <w:tab/>
      </w:r>
      <w:r>
        <w:rPr>
          <w:rFonts w:ascii="Times New Roman" w:hAnsi="Times New Roman" w:cs="Times New Roman"/>
          <w:sz w:val="24"/>
          <w:szCs w:val="24"/>
          <w:lang w:val="en-ZW"/>
        </w:rPr>
        <w:tab/>
      </w:r>
      <w:r>
        <w:rPr>
          <w:rFonts w:ascii="Times New Roman" w:hAnsi="Times New Roman" w:cs="Times New Roman"/>
          <w:sz w:val="24"/>
          <w:szCs w:val="24"/>
          <w:lang w:val="en-ZW"/>
        </w:rPr>
        <w:tab/>
      </w:r>
      <w:r>
        <w:rPr>
          <w:rFonts w:ascii="Times New Roman" w:hAnsi="Times New Roman" w:cs="Times New Roman"/>
          <w:sz w:val="24"/>
          <w:szCs w:val="24"/>
          <w:lang w:val="en-ZW"/>
        </w:rPr>
        <w:tab/>
        <w:t>I agree</w:t>
      </w:r>
    </w:p>
    <w:p w:rsidR="00990ABF" w:rsidRDefault="00990ABF" w:rsidP="00793AF5">
      <w:pPr>
        <w:tabs>
          <w:tab w:val="left" w:pos="567"/>
        </w:tabs>
        <w:spacing w:line="480" w:lineRule="auto"/>
        <w:jc w:val="both"/>
        <w:rPr>
          <w:rFonts w:ascii="Times New Roman" w:hAnsi="Times New Roman" w:cs="Times New Roman"/>
          <w:sz w:val="24"/>
          <w:szCs w:val="24"/>
          <w:lang w:val="en-ZW"/>
        </w:rPr>
      </w:pPr>
    </w:p>
    <w:p w:rsidR="0004688F" w:rsidRPr="00F32B1A" w:rsidRDefault="0004688F" w:rsidP="00793AF5">
      <w:pPr>
        <w:tabs>
          <w:tab w:val="left" w:pos="567"/>
        </w:tabs>
        <w:spacing w:line="480" w:lineRule="auto"/>
        <w:jc w:val="both"/>
        <w:rPr>
          <w:rFonts w:ascii="Times New Roman" w:hAnsi="Times New Roman" w:cs="Times New Roman"/>
          <w:sz w:val="24"/>
          <w:szCs w:val="24"/>
          <w:lang w:val="en-ZW"/>
        </w:rPr>
      </w:pPr>
    </w:p>
    <w:p w:rsidR="00793AF5" w:rsidRPr="00F32B1A" w:rsidRDefault="00793AF5" w:rsidP="00793AF5">
      <w:pPr>
        <w:tabs>
          <w:tab w:val="left" w:pos="567"/>
        </w:tabs>
        <w:spacing w:line="480" w:lineRule="auto"/>
        <w:jc w:val="both"/>
        <w:rPr>
          <w:rFonts w:ascii="Times New Roman" w:hAnsi="Times New Roman" w:cs="Times New Roman"/>
          <w:sz w:val="24"/>
          <w:szCs w:val="24"/>
          <w:lang w:val="en-ZW"/>
        </w:rPr>
      </w:pPr>
      <w:r w:rsidRPr="005429C6">
        <w:rPr>
          <w:rFonts w:ascii="Times New Roman" w:hAnsi="Times New Roman" w:cs="Times New Roman"/>
          <w:i/>
          <w:sz w:val="24"/>
          <w:szCs w:val="24"/>
          <w:lang w:val="en-ZW"/>
        </w:rPr>
        <w:t>Mawere Sibanda</w:t>
      </w:r>
      <w:r w:rsidR="005429C6">
        <w:rPr>
          <w:rFonts w:ascii="Times New Roman" w:hAnsi="Times New Roman" w:cs="Times New Roman"/>
          <w:i/>
          <w:sz w:val="24"/>
          <w:szCs w:val="24"/>
          <w:lang w:val="en-ZW"/>
        </w:rPr>
        <w:t>,</w:t>
      </w:r>
      <w:r w:rsidRPr="00F32B1A">
        <w:rPr>
          <w:rFonts w:ascii="Times New Roman" w:hAnsi="Times New Roman" w:cs="Times New Roman"/>
          <w:sz w:val="24"/>
          <w:szCs w:val="24"/>
          <w:lang w:val="en-ZW"/>
        </w:rPr>
        <w:t xml:space="preserve"> appellant’s legal practitioners</w:t>
      </w:r>
    </w:p>
    <w:p w:rsidR="00793AF5" w:rsidRPr="00F32B1A" w:rsidRDefault="00793AF5" w:rsidP="00793AF5">
      <w:pPr>
        <w:tabs>
          <w:tab w:val="left" w:pos="567"/>
        </w:tabs>
        <w:spacing w:line="480" w:lineRule="auto"/>
        <w:jc w:val="both"/>
        <w:rPr>
          <w:rFonts w:ascii="Times New Roman" w:hAnsi="Times New Roman" w:cs="Times New Roman"/>
          <w:sz w:val="24"/>
          <w:szCs w:val="24"/>
          <w:lang w:val="en-ZW"/>
        </w:rPr>
      </w:pPr>
      <w:r w:rsidRPr="005429C6">
        <w:rPr>
          <w:rFonts w:ascii="Times New Roman" w:hAnsi="Times New Roman" w:cs="Times New Roman"/>
          <w:i/>
          <w:sz w:val="24"/>
          <w:szCs w:val="24"/>
          <w:lang w:val="en-ZW"/>
        </w:rPr>
        <w:t>Mambosasa legal practitioners</w:t>
      </w:r>
      <w:r w:rsidR="005429C6">
        <w:rPr>
          <w:rFonts w:ascii="Times New Roman" w:hAnsi="Times New Roman" w:cs="Times New Roman"/>
          <w:i/>
          <w:sz w:val="24"/>
          <w:szCs w:val="24"/>
          <w:lang w:val="en-ZW"/>
        </w:rPr>
        <w:t>,</w:t>
      </w:r>
      <w:r w:rsidRPr="00F32B1A">
        <w:rPr>
          <w:rFonts w:ascii="Times New Roman" w:hAnsi="Times New Roman" w:cs="Times New Roman"/>
          <w:sz w:val="24"/>
          <w:szCs w:val="24"/>
          <w:lang w:val="en-ZW"/>
        </w:rPr>
        <w:t xml:space="preserve"> for the respondent </w:t>
      </w:r>
    </w:p>
    <w:p w:rsidR="00381592" w:rsidRPr="00F32B1A" w:rsidRDefault="00381592" w:rsidP="007D7FA5">
      <w:pPr>
        <w:tabs>
          <w:tab w:val="left" w:pos="567"/>
        </w:tabs>
        <w:spacing w:after="0" w:line="480" w:lineRule="auto"/>
        <w:jc w:val="both"/>
        <w:rPr>
          <w:rFonts w:ascii="Times New Roman" w:hAnsi="Times New Roman" w:cs="Times New Roman"/>
          <w:sz w:val="24"/>
          <w:szCs w:val="24"/>
          <w:lang w:val="en-ZW"/>
        </w:rPr>
      </w:pPr>
    </w:p>
    <w:sectPr w:rsidR="00381592" w:rsidRPr="00F32B1A" w:rsidSect="00262D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A78" w:rsidRDefault="00043A78" w:rsidP="008D6CF7">
      <w:pPr>
        <w:spacing w:after="0" w:line="240" w:lineRule="auto"/>
      </w:pPr>
      <w:r>
        <w:separator/>
      </w:r>
    </w:p>
  </w:endnote>
  <w:endnote w:type="continuationSeparator" w:id="0">
    <w:p w:rsidR="00043A78" w:rsidRDefault="00043A78" w:rsidP="008D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54054"/>
      <w:docPartObj>
        <w:docPartGallery w:val="Page Numbers (Bottom of Page)"/>
        <w:docPartUnique/>
      </w:docPartObj>
    </w:sdtPr>
    <w:sdtEndPr>
      <w:rPr>
        <w:noProof/>
      </w:rPr>
    </w:sdtEndPr>
    <w:sdtContent>
      <w:p w:rsidR="00FA5611" w:rsidRDefault="00FA5611">
        <w:pPr>
          <w:pStyle w:val="Footer"/>
          <w:jc w:val="right"/>
        </w:pPr>
        <w:r>
          <w:fldChar w:fldCharType="begin"/>
        </w:r>
        <w:r>
          <w:instrText xml:space="preserve"> PAGE   \* MERGEFORMAT </w:instrText>
        </w:r>
        <w:r>
          <w:fldChar w:fldCharType="separate"/>
        </w:r>
        <w:r w:rsidR="00D841E1">
          <w:rPr>
            <w:noProof/>
          </w:rPr>
          <w:t>23</w:t>
        </w:r>
        <w:r>
          <w:rPr>
            <w:noProof/>
          </w:rPr>
          <w:fldChar w:fldCharType="end"/>
        </w:r>
      </w:p>
    </w:sdtContent>
  </w:sdt>
  <w:p w:rsidR="00FA5611" w:rsidRDefault="00FA56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A78" w:rsidRDefault="00043A78" w:rsidP="008D6CF7">
      <w:pPr>
        <w:spacing w:after="0" w:line="240" w:lineRule="auto"/>
      </w:pPr>
      <w:r>
        <w:separator/>
      </w:r>
    </w:p>
  </w:footnote>
  <w:footnote w:type="continuationSeparator" w:id="0">
    <w:p w:rsidR="00043A78" w:rsidRDefault="00043A78" w:rsidP="008D6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EFC" w:rsidRPr="00967E60" w:rsidRDefault="00043A78" w:rsidP="008D6CF7">
    <w:pPr>
      <w:pStyle w:val="Header"/>
      <w:jc w:val="right"/>
      <w:rPr>
        <w:b/>
      </w:rPr>
    </w:pPr>
    <w:sdt>
      <w:sdtPr>
        <w:rPr>
          <w:b/>
        </w:rPr>
        <w:id w:val="-2117599790"/>
        <w:docPartObj>
          <w:docPartGallery w:val="Page Numbers (Top of Page)"/>
          <w:docPartUnique/>
        </w:docPartObj>
      </w:sdtPr>
      <w:sdtEndPr>
        <w:rPr>
          <w:noProof/>
        </w:rPr>
      </w:sdtEndPr>
      <w:sdtContent>
        <w:r w:rsidR="00AF439B" w:rsidRPr="00967E60">
          <w:rPr>
            <w:b/>
          </w:rPr>
          <w:t>Judgment No. SC75</w:t>
        </w:r>
        <w:r w:rsidR="005D0EFC" w:rsidRPr="00967E60">
          <w:rPr>
            <w:b/>
          </w:rPr>
          <w:t>/18|</w:t>
        </w:r>
        <w:r w:rsidR="00855A91" w:rsidRPr="00967E60">
          <w:rPr>
            <w:b/>
            <w:noProof/>
          </w:rPr>
          <w:fldChar w:fldCharType="begin"/>
        </w:r>
        <w:r w:rsidR="00855A91" w:rsidRPr="00967E60">
          <w:rPr>
            <w:b/>
            <w:noProof/>
          </w:rPr>
          <w:instrText xml:space="preserve"> PAGE   \* MERGEFORMAT </w:instrText>
        </w:r>
        <w:r w:rsidR="00855A91" w:rsidRPr="00967E60">
          <w:rPr>
            <w:b/>
            <w:noProof/>
          </w:rPr>
          <w:fldChar w:fldCharType="separate"/>
        </w:r>
        <w:r w:rsidR="00D841E1">
          <w:rPr>
            <w:b/>
            <w:noProof/>
          </w:rPr>
          <w:t>23</w:t>
        </w:r>
        <w:r w:rsidR="00855A91" w:rsidRPr="00967E60">
          <w:rPr>
            <w:b/>
            <w:noProof/>
          </w:rPr>
          <w:fldChar w:fldCharType="end"/>
        </w:r>
      </w:sdtContent>
    </w:sdt>
  </w:p>
  <w:p w:rsidR="005D0EFC" w:rsidRPr="00967E60" w:rsidRDefault="005D0EFC" w:rsidP="008D6CF7">
    <w:pPr>
      <w:pStyle w:val="Header"/>
      <w:rPr>
        <w:b/>
      </w:rPr>
    </w:pPr>
    <w:r w:rsidRPr="00967E60">
      <w:rPr>
        <w:b/>
      </w:rPr>
      <w:tab/>
    </w:r>
    <w:r w:rsidRPr="00967E60">
      <w:rPr>
        <w:b/>
      </w:rPr>
      <w:tab/>
      <w:t>Civil Appeal No. SC 657/16</w:t>
    </w:r>
  </w:p>
  <w:p w:rsidR="005D0EFC" w:rsidRPr="008D6CF7" w:rsidRDefault="005D0EFC" w:rsidP="008D6C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0442"/>
    <w:multiLevelType w:val="hybridMultilevel"/>
    <w:tmpl w:val="E8280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87C98"/>
    <w:multiLevelType w:val="hybridMultilevel"/>
    <w:tmpl w:val="27707106"/>
    <w:lvl w:ilvl="0" w:tplc="0809000F">
      <w:start w:val="1"/>
      <w:numFmt w:val="decimal"/>
      <w:lvlText w:val="%1."/>
      <w:lvlJc w:val="left"/>
      <w:pPr>
        <w:ind w:left="9720" w:hanging="360"/>
      </w:pPr>
    </w:lvl>
    <w:lvl w:ilvl="1" w:tplc="08090019" w:tentative="1">
      <w:start w:val="1"/>
      <w:numFmt w:val="lowerLetter"/>
      <w:lvlText w:val="%2."/>
      <w:lvlJc w:val="left"/>
      <w:pPr>
        <w:ind w:left="10440" w:hanging="360"/>
      </w:pPr>
    </w:lvl>
    <w:lvl w:ilvl="2" w:tplc="0809001B" w:tentative="1">
      <w:start w:val="1"/>
      <w:numFmt w:val="lowerRoman"/>
      <w:lvlText w:val="%3."/>
      <w:lvlJc w:val="right"/>
      <w:pPr>
        <w:ind w:left="11160" w:hanging="180"/>
      </w:pPr>
    </w:lvl>
    <w:lvl w:ilvl="3" w:tplc="0809000F" w:tentative="1">
      <w:start w:val="1"/>
      <w:numFmt w:val="decimal"/>
      <w:lvlText w:val="%4."/>
      <w:lvlJc w:val="left"/>
      <w:pPr>
        <w:ind w:left="11880" w:hanging="360"/>
      </w:pPr>
    </w:lvl>
    <w:lvl w:ilvl="4" w:tplc="08090019" w:tentative="1">
      <w:start w:val="1"/>
      <w:numFmt w:val="lowerLetter"/>
      <w:lvlText w:val="%5."/>
      <w:lvlJc w:val="left"/>
      <w:pPr>
        <w:ind w:left="12600" w:hanging="360"/>
      </w:pPr>
    </w:lvl>
    <w:lvl w:ilvl="5" w:tplc="0809001B" w:tentative="1">
      <w:start w:val="1"/>
      <w:numFmt w:val="lowerRoman"/>
      <w:lvlText w:val="%6."/>
      <w:lvlJc w:val="right"/>
      <w:pPr>
        <w:ind w:left="13320" w:hanging="180"/>
      </w:pPr>
    </w:lvl>
    <w:lvl w:ilvl="6" w:tplc="0809000F" w:tentative="1">
      <w:start w:val="1"/>
      <w:numFmt w:val="decimal"/>
      <w:lvlText w:val="%7."/>
      <w:lvlJc w:val="left"/>
      <w:pPr>
        <w:ind w:left="14040" w:hanging="360"/>
      </w:pPr>
    </w:lvl>
    <w:lvl w:ilvl="7" w:tplc="08090019" w:tentative="1">
      <w:start w:val="1"/>
      <w:numFmt w:val="lowerLetter"/>
      <w:lvlText w:val="%8."/>
      <w:lvlJc w:val="left"/>
      <w:pPr>
        <w:ind w:left="14760" w:hanging="360"/>
      </w:pPr>
    </w:lvl>
    <w:lvl w:ilvl="8" w:tplc="0809001B" w:tentative="1">
      <w:start w:val="1"/>
      <w:numFmt w:val="lowerRoman"/>
      <w:lvlText w:val="%9."/>
      <w:lvlJc w:val="right"/>
      <w:pPr>
        <w:ind w:left="15480" w:hanging="180"/>
      </w:pPr>
    </w:lvl>
  </w:abstractNum>
  <w:abstractNum w:abstractNumId="2" w15:restartNumberingAfterBreak="0">
    <w:nsid w:val="26814B31"/>
    <w:multiLevelType w:val="hybridMultilevel"/>
    <w:tmpl w:val="C04E22D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39476E"/>
    <w:multiLevelType w:val="hybridMultilevel"/>
    <w:tmpl w:val="EF843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D75665"/>
    <w:multiLevelType w:val="hybridMultilevel"/>
    <w:tmpl w:val="EF843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FD35E3"/>
    <w:multiLevelType w:val="hybridMultilevel"/>
    <w:tmpl w:val="2B547F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95EA0"/>
    <w:multiLevelType w:val="hybridMultilevel"/>
    <w:tmpl w:val="06EE498A"/>
    <w:lvl w:ilvl="0" w:tplc="2638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85DF9"/>
    <w:multiLevelType w:val="hybridMultilevel"/>
    <w:tmpl w:val="D642200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4C081EC2"/>
    <w:multiLevelType w:val="hybridMultilevel"/>
    <w:tmpl w:val="3FB43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D4E85"/>
    <w:multiLevelType w:val="hybridMultilevel"/>
    <w:tmpl w:val="9FA89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8A216F"/>
    <w:multiLevelType w:val="hybridMultilevel"/>
    <w:tmpl w:val="BCF69B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7"/>
  </w:num>
  <w:num w:numId="5">
    <w:abstractNumId w:val="3"/>
  </w:num>
  <w:num w:numId="6">
    <w:abstractNumId w:val="4"/>
  </w:num>
  <w:num w:numId="7">
    <w:abstractNumId w:val="1"/>
  </w:num>
  <w:num w:numId="8">
    <w:abstractNumId w:val="9"/>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F7"/>
    <w:rsid w:val="00004DA4"/>
    <w:rsid w:val="00043A78"/>
    <w:rsid w:val="0004688F"/>
    <w:rsid w:val="00054CB9"/>
    <w:rsid w:val="000678DB"/>
    <w:rsid w:val="000927FF"/>
    <w:rsid w:val="0009463F"/>
    <w:rsid w:val="00094A4D"/>
    <w:rsid w:val="000B4199"/>
    <w:rsid w:val="000C09A7"/>
    <w:rsid w:val="000D065B"/>
    <w:rsid w:val="00100D8F"/>
    <w:rsid w:val="00102254"/>
    <w:rsid w:val="0010441E"/>
    <w:rsid w:val="00105514"/>
    <w:rsid w:val="0012646D"/>
    <w:rsid w:val="00127684"/>
    <w:rsid w:val="001610D9"/>
    <w:rsid w:val="00191C68"/>
    <w:rsid w:val="001A428A"/>
    <w:rsid w:val="001B231B"/>
    <w:rsid w:val="001D5F98"/>
    <w:rsid w:val="001D5FFF"/>
    <w:rsid w:val="001D63CC"/>
    <w:rsid w:val="001E4A50"/>
    <w:rsid w:val="001E5E43"/>
    <w:rsid w:val="00201C51"/>
    <w:rsid w:val="002111DF"/>
    <w:rsid w:val="002134B4"/>
    <w:rsid w:val="00220E12"/>
    <w:rsid w:val="002242B1"/>
    <w:rsid w:val="00234499"/>
    <w:rsid w:val="002372ED"/>
    <w:rsid w:val="00261C80"/>
    <w:rsid w:val="00262D7A"/>
    <w:rsid w:val="00290DF6"/>
    <w:rsid w:val="002977E5"/>
    <w:rsid w:val="002B2523"/>
    <w:rsid w:val="002B4C19"/>
    <w:rsid w:val="002B604A"/>
    <w:rsid w:val="002C3ABB"/>
    <w:rsid w:val="002E3407"/>
    <w:rsid w:val="002E4291"/>
    <w:rsid w:val="002F1C6E"/>
    <w:rsid w:val="00304532"/>
    <w:rsid w:val="00305652"/>
    <w:rsid w:val="00346300"/>
    <w:rsid w:val="00360613"/>
    <w:rsid w:val="00360C9A"/>
    <w:rsid w:val="00364593"/>
    <w:rsid w:val="00381592"/>
    <w:rsid w:val="00385A51"/>
    <w:rsid w:val="0039020B"/>
    <w:rsid w:val="00396406"/>
    <w:rsid w:val="003A0DE7"/>
    <w:rsid w:val="003A29EE"/>
    <w:rsid w:val="003F0300"/>
    <w:rsid w:val="003F26E7"/>
    <w:rsid w:val="004010F6"/>
    <w:rsid w:val="0040753D"/>
    <w:rsid w:val="0043154E"/>
    <w:rsid w:val="00434FA9"/>
    <w:rsid w:val="00454028"/>
    <w:rsid w:val="00454E80"/>
    <w:rsid w:val="00457C3A"/>
    <w:rsid w:val="0047104E"/>
    <w:rsid w:val="004B1BAE"/>
    <w:rsid w:val="004B5CF9"/>
    <w:rsid w:val="004B6141"/>
    <w:rsid w:val="004D1D8A"/>
    <w:rsid w:val="004D2EAD"/>
    <w:rsid w:val="004D46B9"/>
    <w:rsid w:val="004E051E"/>
    <w:rsid w:val="00501484"/>
    <w:rsid w:val="0050705B"/>
    <w:rsid w:val="0052688F"/>
    <w:rsid w:val="00530A54"/>
    <w:rsid w:val="00534107"/>
    <w:rsid w:val="005402C3"/>
    <w:rsid w:val="005429C6"/>
    <w:rsid w:val="005433A1"/>
    <w:rsid w:val="00547655"/>
    <w:rsid w:val="00577AAC"/>
    <w:rsid w:val="005A0D18"/>
    <w:rsid w:val="005B5DFF"/>
    <w:rsid w:val="005B5EE1"/>
    <w:rsid w:val="005C4033"/>
    <w:rsid w:val="005D0EFC"/>
    <w:rsid w:val="005D2933"/>
    <w:rsid w:val="005E2EA0"/>
    <w:rsid w:val="00600F93"/>
    <w:rsid w:val="00607F5D"/>
    <w:rsid w:val="0062387E"/>
    <w:rsid w:val="00647216"/>
    <w:rsid w:val="006775D3"/>
    <w:rsid w:val="00691E88"/>
    <w:rsid w:val="00693A85"/>
    <w:rsid w:val="00696A18"/>
    <w:rsid w:val="006B5934"/>
    <w:rsid w:val="006C7884"/>
    <w:rsid w:val="006D6F29"/>
    <w:rsid w:val="006D6F2F"/>
    <w:rsid w:val="006E176C"/>
    <w:rsid w:val="006E339A"/>
    <w:rsid w:val="006E52B9"/>
    <w:rsid w:val="006E599E"/>
    <w:rsid w:val="006E5FC9"/>
    <w:rsid w:val="006F7EDF"/>
    <w:rsid w:val="007005A1"/>
    <w:rsid w:val="007605BD"/>
    <w:rsid w:val="00766B95"/>
    <w:rsid w:val="007737F8"/>
    <w:rsid w:val="007776DB"/>
    <w:rsid w:val="00793AF5"/>
    <w:rsid w:val="00797004"/>
    <w:rsid w:val="007C2E26"/>
    <w:rsid w:val="007D7FA5"/>
    <w:rsid w:val="0080555C"/>
    <w:rsid w:val="00806A8F"/>
    <w:rsid w:val="008074B5"/>
    <w:rsid w:val="00820E47"/>
    <w:rsid w:val="00826E6C"/>
    <w:rsid w:val="008317F9"/>
    <w:rsid w:val="00855A91"/>
    <w:rsid w:val="00856219"/>
    <w:rsid w:val="008652EB"/>
    <w:rsid w:val="00894554"/>
    <w:rsid w:val="008A494A"/>
    <w:rsid w:val="008A53D9"/>
    <w:rsid w:val="008B5FF3"/>
    <w:rsid w:val="008C071D"/>
    <w:rsid w:val="008D59BC"/>
    <w:rsid w:val="008D6CF7"/>
    <w:rsid w:val="008E23F1"/>
    <w:rsid w:val="008E7258"/>
    <w:rsid w:val="009105EB"/>
    <w:rsid w:val="009164A3"/>
    <w:rsid w:val="00946E13"/>
    <w:rsid w:val="00951FB3"/>
    <w:rsid w:val="00967E60"/>
    <w:rsid w:val="009822B7"/>
    <w:rsid w:val="00990ABF"/>
    <w:rsid w:val="00992FD8"/>
    <w:rsid w:val="00993006"/>
    <w:rsid w:val="009B3C0F"/>
    <w:rsid w:val="009C119D"/>
    <w:rsid w:val="009C1DBB"/>
    <w:rsid w:val="009E7602"/>
    <w:rsid w:val="009F1D1A"/>
    <w:rsid w:val="009F625C"/>
    <w:rsid w:val="009F6449"/>
    <w:rsid w:val="00A07CF2"/>
    <w:rsid w:val="00A22AFA"/>
    <w:rsid w:val="00A243F8"/>
    <w:rsid w:val="00A26B55"/>
    <w:rsid w:val="00A35240"/>
    <w:rsid w:val="00A37385"/>
    <w:rsid w:val="00A4239C"/>
    <w:rsid w:val="00A50A4D"/>
    <w:rsid w:val="00A616A0"/>
    <w:rsid w:val="00A62576"/>
    <w:rsid w:val="00A62BC5"/>
    <w:rsid w:val="00A65D87"/>
    <w:rsid w:val="00A85A0F"/>
    <w:rsid w:val="00A911ED"/>
    <w:rsid w:val="00A93C5F"/>
    <w:rsid w:val="00AA6C7A"/>
    <w:rsid w:val="00AB6CCC"/>
    <w:rsid w:val="00AC1C0B"/>
    <w:rsid w:val="00AC3104"/>
    <w:rsid w:val="00AC7E4A"/>
    <w:rsid w:val="00AE16E8"/>
    <w:rsid w:val="00AE3BFD"/>
    <w:rsid w:val="00AF0D90"/>
    <w:rsid w:val="00AF439B"/>
    <w:rsid w:val="00AF5541"/>
    <w:rsid w:val="00B058A5"/>
    <w:rsid w:val="00B14D40"/>
    <w:rsid w:val="00B20C8C"/>
    <w:rsid w:val="00B21D31"/>
    <w:rsid w:val="00B2561F"/>
    <w:rsid w:val="00B46621"/>
    <w:rsid w:val="00B513E7"/>
    <w:rsid w:val="00B542F3"/>
    <w:rsid w:val="00B56ACC"/>
    <w:rsid w:val="00B67E29"/>
    <w:rsid w:val="00B90FEF"/>
    <w:rsid w:val="00BA787A"/>
    <w:rsid w:val="00BC2C6A"/>
    <w:rsid w:val="00BC715B"/>
    <w:rsid w:val="00BD2ECE"/>
    <w:rsid w:val="00BF2C3B"/>
    <w:rsid w:val="00C1051D"/>
    <w:rsid w:val="00C36E47"/>
    <w:rsid w:val="00C71F25"/>
    <w:rsid w:val="00C93391"/>
    <w:rsid w:val="00CA0A99"/>
    <w:rsid w:val="00CA4460"/>
    <w:rsid w:val="00CA5A2F"/>
    <w:rsid w:val="00CE4066"/>
    <w:rsid w:val="00CE5FC4"/>
    <w:rsid w:val="00D013F9"/>
    <w:rsid w:val="00D0783D"/>
    <w:rsid w:val="00D36670"/>
    <w:rsid w:val="00D50083"/>
    <w:rsid w:val="00D525C8"/>
    <w:rsid w:val="00D60DB6"/>
    <w:rsid w:val="00D624A8"/>
    <w:rsid w:val="00D75D90"/>
    <w:rsid w:val="00D841E1"/>
    <w:rsid w:val="00DB3DC0"/>
    <w:rsid w:val="00DB426E"/>
    <w:rsid w:val="00DB485A"/>
    <w:rsid w:val="00DC2892"/>
    <w:rsid w:val="00DC7B56"/>
    <w:rsid w:val="00DE46EC"/>
    <w:rsid w:val="00DE61C4"/>
    <w:rsid w:val="00DF7A10"/>
    <w:rsid w:val="00E01623"/>
    <w:rsid w:val="00E06BD1"/>
    <w:rsid w:val="00E07D75"/>
    <w:rsid w:val="00E10611"/>
    <w:rsid w:val="00E448B8"/>
    <w:rsid w:val="00E52E6E"/>
    <w:rsid w:val="00E61519"/>
    <w:rsid w:val="00E6740F"/>
    <w:rsid w:val="00E703CF"/>
    <w:rsid w:val="00E8365E"/>
    <w:rsid w:val="00E93972"/>
    <w:rsid w:val="00EB7105"/>
    <w:rsid w:val="00ED6EF4"/>
    <w:rsid w:val="00EE6F2D"/>
    <w:rsid w:val="00EF43AC"/>
    <w:rsid w:val="00EF6553"/>
    <w:rsid w:val="00EF7350"/>
    <w:rsid w:val="00F130D1"/>
    <w:rsid w:val="00F32B1A"/>
    <w:rsid w:val="00F43ABE"/>
    <w:rsid w:val="00F567F4"/>
    <w:rsid w:val="00F61F40"/>
    <w:rsid w:val="00F64D49"/>
    <w:rsid w:val="00F670BA"/>
    <w:rsid w:val="00F76B09"/>
    <w:rsid w:val="00FA1A7F"/>
    <w:rsid w:val="00FA5611"/>
    <w:rsid w:val="00FE0C90"/>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F434"/>
  <w15:docId w15:val="{A46BE14E-41B1-4980-99C6-E01221F8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CF7"/>
  </w:style>
  <w:style w:type="paragraph" w:styleId="Footer">
    <w:name w:val="footer"/>
    <w:basedOn w:val="Normal"/>
    <w:link w:val="FooterChar"/>
    <w:uiPriority w:val="99"/>
    <w:unhideWhenUsed/>
    <w:rsid w:val="008D6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CF7"/>
  </w:style>
  <w:style w:type="paragraph" w:styleId="ListParagraph">
    <w:name w:val="List Paragraph"/>
    <w:basedOn w:val="Normal"/>
    <w:uiPriority w:val="34"/>
    <w:qFormat/>
    <w:rsid w:val="008D6CF7"/>
    <w:pPr>
      <w:ind w:left="720"/>
      <w:contextualSpacing/>
    </w:pPr>
  </w:style>
  <w:style w:type="paragraph" w:styleId="FootnoteText">
    <w:name w:val="footnote text"/>
    <w:basedOn w:val="Normal"/>
    <w:link w:val="FootnoteTextChar"/>
    <w:uiPriority w:val="99"/>
    <w:semiHidden/>
    <w:unhideWhenUsed/>
    <w:rsid w:val="00677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75D3"/>
    <w:rPr>
      <w:sz w:val="20"/>
      <w:szCs w:val="20"/>
    </w:rPr>
  </w:style>
  <w:style w:type="character" w:styleId="FootnoteReference">
    <w:name w:val="footnote reference"/>
    <w:basedOn w:val="DefaultParagraphFont"/>
    <w:uiPriority w:val="99"/>
    <w:semiHidden/>
    <w:unhideWhenUsed/>
    <w:rsid w:val="006775D3"/>
    <w:rPr>
      <w:vertAlign w:val="superscript"/>
    </w:rPr>
  </w:style>
  <w:style w:type="character" w:styleId="Hyperlink">
    <w:name w:val="Hyperlink"/>
    <w:basedOn w:val="DefaultParagraphFont"/>
    <w:uiPriority w:val="99"/>
    <w:semiHidden/>
    <w:unhideWhenUsed/>
    <w:rsid w:val="00DB426E"/>
    <w:rPr>
      <w:color w:val="0000FF"/>
      <w:u w:val="single"/>
    </w:rPr>
  </w:style>
  <w:style w:type="paragraph" w:customStyle="1" w:styleId="western">
    <w:name w:val="western"/>
    <w:basedOn w:val="Normal"/>
    <w:rsid w:val="00B256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D6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0013">
      <w:bodyDiv w:val="1"/>
      <w:marLeft w:val="0"/>
      <w:marRight w:val="0"/>
      <w:marTop w:val="0"/>
      <w:marBottom w:val="0"/>
      <w:divBdr>
        <w:top w:val="none" w:sz="0" w:space="0" w:color="auto"/>
        <w:left w:val="none" w:sz="0" w:space="0" w:color="auto"/>
        <w:bottom w:val="none" w:sz="0" w:space="0" w:color="auto"/>
        <w:right w:val="none" w:sz="0" w:space="0" w:color="auto"/>
      </w:divBdr>
    </w:div>
    <w:div w:id="554050077">
      <w:bodyDiv w:val="1"/>
      <w:marLeft w:val="0"/>
      <w:marRight w:val="0"/>
      <w:marTop w:val="0"/>
      <w:marBottom w:val="0"/>
      <w:divBdr>
        <w:top w:val="none" w:sz="0" w:space="0" w:color="auto"/>
        <w:left w:val="none" w:sz="0" w:space="0" w:color="auto"/>
        <w:bottom w:val="none" w:sz="0" w:space="0" w:color="auto"/>
        <w:right w:val="none" w:sz="0" w:space="0" w:color="auto"/>
      </w:divBdr>
    </w:div>
    <w:div w:id="618299260">
      <w:bodyDiv w:val="1"/>
      <w:marLeft w:val="0"/>
      <w:marRight w:val="0"/>
      <w:marTop w:val="0"/>
      <w:marBottom w:val="0"/>
      <w:divBdr>
        <w:top w:val="none" w:sz="0" w:space="0" w:color="auto"/>
        <w:left w:val="none" w:sz="0" w:space="0" w:color="auto"/>
        <w:bottom w:val="none" w:sz="0" w:space="0" w:color="auto"/>
        <w:right w:val="none" w:sz="0" w:space="0" w:color="auto"/>
      </w:divBdr>
    </w:div>
    <w:div w:id="1542550882">
      <w:bodyDiv w:val="1"/>
      <w:marLeft w:val="0"/>
      <w:marRight w:val="0"/>
      <w:marTop w:val="0"/>
      <w:marBottom w:val="0"/>
      <w:divBdr>
        <w:top w:val="none" w:sz="0" w:space="0" w:color="auto"/>
        <w:left w:val="none" w:sz="0" w:space="0" w:color="auto"/>
        <w:bottom w:val="none" w:sz="0" w:space="0" w:color="auto"/>
        <w:right w:val="none" w:sz="0" w:space="0" w:color="auto"/>
      </w:divBdr>
      <w:divsChild>
        <w:div w:id="138153172">
          <w:marLeft w:val="0"/>
          <w:marRight w:val="0"/>
          <w:marTop w:val="0"/>
          <w:marBottom w:val="0"/>
          <w:divBdr>
            <w:top w:val="none" w:sz="0" w:space="0" w:color="auto"/>
            <w:left w:val="none" w:sz="0" w:space="0" w:color="auto"/>
            <w:bottom w:val="none" w:sz="0" w:space="0" w:color="auto"/>
            <w:right w:val="none" w:sz="0" w:space="0" w:color="auto"/>
          </w:divBdr>
        </w:div>
        <w:div w:id="178131835">
          <w:marLeft w:val="0"/>
          <w:marRight w:val="0"/>
          <w:marTop w:val="0"/>
          <w:marBottom w:val="0"/>
          <w:divBdr>
            <w:top w:val="none" w:sz="0" w:space="0" w:color="auto"/>
            <w:left w:val="none" w:sz="0" w:space="0" w:color="auto"/>
            <w:bottom w:val="none" w:sz="0" w:space="0" w:color="auto"/>
            <w:right w:val="none" w:sz="0" w:space="0" w:color="auto"/>
          </w:divBdr>
          <w:divsChild>
            <w:div w:id="905459317">
              <w:marLeft w:val="0"/>
              <w:marRight w:val="0"/>
              <w:marTop w:val="0"/>
              <w:marBottom w:val="0"/>
              <w:divBdr>
                <w:top w:val="none" w:sz="0" w:space="0" w:color="auto"/>
                <w:left w:val="none" w:sz="0" w:space="0" w:color="auto"/>
                <w:bottom w:val="none" w:sz="0" w:space="0" w:color="auto"/>
                <w:right w:val="none" w:sz="0" w:space="0" w:color="auto"/>
              </w:divBdr>
            </w:div>
            <w:div w:id="1320495658">
              <w:marLeft w:val="0"/>
              <w:marRight w:val="0"/>
              <w:marTop w:val="0"/>
              <w:marBottom w:val="0"/>
              <w:divBdr>
                <w:top w:val="none" w:sz="0" w:space="0" w:color="auto"/>
                <w:left w:val="none" w:sz="0" w:space="0" w:color="auto"/>
                <w:bottom w:val="none" w:sz="0" w:space="0" w:color="auto"/>
                <w:right w:val="none" w:sz="0" w:space="0" w:color="auto"/>
              </w:divBdr>
            </w:div>
            <w:div w:id="303437191">
              <w:marLeft w:val="0"/>
              <w:marRight w:val="0"/>
              <w:marTop w:val="0"/>
              <w:marBottom w:val="0"/>
              <w:divBdr>
                <w:top w:val="none" w:sz="0" w:space="0" w:color="auto"/>
                <w:left w:val="none" w:sz="0" w:space="0" w:color="auto"/>
                <w:bottom w:val="none" w:sz="0" w:space="0" w:color="auto"/>
                <w:right w:val="none" w:sz="0" w:space="0" w:color="auto"/>
              </w:divBdr>
            </w:div>
            <w:div w:id="1537083756">
              <w:marLeft w:val="0"/>
              <w:marRight w:val="0"/>
              <w:marTop w:val="0"/>
              <w:marBottom w:val="0"/>
              <w:divBdr>
                <w:top w:val="none" w:sz="0" w:space="0" w:color="auto"/>
                <w:left w:val="none" w:sz="0" w:space="0" w:color="auto"/>
                <w:bottom w:val="none" w:sz="0" w:space="0" w:color="auto"/>
                <w:right w:val="none" w:sz="0" w:space="0" w:color="auto"/>
              </w:divBdr>
            </w:div>
            <w:div w:id="186061290">
              <w:marLeft w:val="0"/>
              <w:marRight w:val="0"/>
              <w:marTop w:val="0"/>
              <w:marBottom w:val="0"/>
              <w:divBdr>
                <w:top w:val="none" w:sz="0" w:space="0" w:color="auto"/>
                <w:left w:val="none" w:sz="0" w:space="0" w:color="auto"/>
                <w:bottom w:val="none" w:sz="0" w:space="0" w:color="auto"/>
                <w:right w:val="none" w:sz="0" w:space="0" w:color="auto"/>
              </w:divBdr>
            </w:div>
            <w:div w:id="1306858425">
              <w:marLeft w:val="0"/>
              <w:marRight w:val="0"/>
              <w:marTop w:val="0"/>
              <w:marBottom w:val="0"/>
              <w:divBdr>
                <w:top w:val="none" w:sz="0" w:space="0" w:color="auto"/>
                <w:left w:val="none" w:sz="0" w:space="0" w:color="auto"/>
                <w:bottom w:val="none" w:sz="0" w:space="0" w:color="auto"/>
                <w:right w:val="none" w:sz="0" w:space="0" w:color="auto"/>
              </w:divBdr>
            </w:div>
            <w:div w:id="859855383">
              <w:marLeft w:val="0"/>
              <w:marRight w:val="0"/>
              <w:marTop w:val="0"/>
              <w:marBottom w:val="0"/>
              <w:divBdr>
                <w:top w:val="none" w:sz="0" w:space="0" w:color="auto"/>
                <w:left w:val="none" w:sz="0" w:space="0" w:color="auto"/>
                <w:bottom w:val="none" w:sz="0" w:space="0" w:color="auto"/>
                <w:right w:val="none" w:sz="0" w:space="0" w:color="auto"/>
              </w:divBdr>
            </w:div>
            <w:div w:id="14196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8F02FA8-3E95-40B3-A939-A10A41E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23</Pages>
  <Words>5709</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dc:creator>
  <cp:lastModifiedBy>JSC</cp:lastModifiedBy>
  <cp:revision>8</cp:revision>
  <cp:lastPrinted>2019-01-25T06:59:00Z</cp:lastPrinted>
  <dcterms:created xsi:type="dcterms:W3CDTF">2018-11-21T20:43:00Z</dcterms:created>
  <dcterms:modified xsi:type="dcterms:W3CDTF">2019-01-25T07:05:00Z</dcterms:modified>
</cp:coreProperties>
</file>