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53C91" w14:textId="7A227D28" w:rsidR="00136BE9" w:rsidRPr="00B04C4C" w:rsidRDefault="007E161E" w:rsidP="001F5210">
      <w:pPr>
        <w:spacing w:after="0" w:line="240" w:lineRule="auto"/>
        <w:jc w:val="both"/>
        <w:rPr>
          <w:rFonts w:ascii="Times New Roman" w:hAnsi="Times New Roman" w:cs="Times New Roman"/>
          <w:bCs/>
          <w:lang w:val="en-GB"/>
        </w:rPr>
      </w:pPr>
      <w:r w:rsidRPr="006E34A2">
        <w:rPr>
          <w:rFonts w:ascii="Times New Roman" w:hAnsi="Times New Roman" w:cs="Times New Roman"/>
          <w:bCs/>
          <w:lang w:val="en-GB"/>
        </w:rPr>
        <w:t>LOBELS BREAD (PR</w:t>
      </w:r>
      <w:r w:rsidRPr="00B04C4C">
        <w:rPr>
          <w:rFonts w:ascii="Times New Roman" w:hAnsi="Times New Roman" w:cs="Times New Roman"/>
          <w:bCs/>
          <w:lang w:val="en-GB"/>
        </w:rPr>
        <w:t xml:space="preserve">IVATE) LIMITED </w:t>
      </w:r>
    </w:p>
    <w:p w14:paraId="76CFE89D" w14:textId="4E64A104" w:rsidR="00136BE9" w:rsidRPr="00B04C4C" w:rsidRDefault="004025DD" w:rsidP="001F5210">
      <w:pPr>
        <w:spacing w:after="0" w:line="240" w:lineRule="auto"/>
        <w:jc w:val="both"/>
        <w:rPr>
          <w:rFonts w:ascii="Times New Roman" w:hAnsi="Times New Roman" w:cs="Times New Roman"/>
          <w:bCs/>
          <w:iCs/>
          <w:lang w:val="en-GB"/>
        </w:rPr>
      </w:pPr>
      <w:r w:rsidRPr="00B04C4C">
        <w:rPr>
          <w:rFonts w:ascii="Times New Roman" w:hAnsi="Times New Roman" w:cs="Times New Roman"/>
          <w:bCs/>
          <w:iCs/>
          <w:lang w:val="en-GB"/>
        </w:rPr>
        <w:t>v</w:t>
      </w:r>
      <w:r w:rsidR="00136BE9" w:rsidRPr="00B04C4C">
        <w:rPr>
          <w:rFonts w:ascii="Times New Roman" w:hAnsi="Times New Roman" w:cs="Times New Roman"/>
          <w:bCs/>
          <w:iCs/>
          <w:lang w:val="en-GB"/>
        </w:rPr>
        <w:t>ersus</w:t>
      </w:r>
    </w:p>
    <w:p w14:paraId="712BB2CC" w14:textId="77777777" w:rsidR="001F5210" w:rsidRPr="00B04C4C" w:rsidRDefault="007E161E" w:rsidP="001F5210">
      <w:pPr>
        <w:spacing w:after="0" w:line="240" w:lineRule="auto"/>
        <w:jc w:val="both"/>
        <w:rPr>
          <w:rFonts w:ascii="Times New Roman" w:hAnsi="Times New Roman" w:cs="Times New Roman"/>
          <w:bCs/>
          <w:lang w:val="en-GB"/>
        </w:rPr>
      </w:pPr>
      <w:r w:rsidRPr="00B04C4C">
        <w:rPr>
          <w:rFonts w:ascii="Times New Roman" w:hAnsi="Times New Roman" w:cs="Times New Roman"/>
          <w:bCs/>
          <w:lang w:val="en-GB"/>
        </w:rPr>
        <w:t>HARDLIFE CHAUKE</w:t>
      </w:r>
    </w:p>
    <w:p w14:paraId="5536C060" w14:textId="77777777" w:rsidR="001F5210" w:rsidRPr="00B04C4C" w:rsidRDefault="001F5210" w:rsidP="001F5210">
      <w:pPr>
        <w:spacing w:after="0" w:line="240" w:lineRule="auto"/>
        <w:jc w:val="both"/>
        <w:rPr>
          <w:rFonts w:ascii="Times New Roman" w:hAnsi="Times New Roman" w:cs="Times New Roman"/>
          <w:bCs/>
          <w:lang w:val="en-GB"/>
        </w:rPr>
      </w:pPr>
    </w:p>
    <w:p w14:paraId="5DADC385" w14:textId="5B2FD622" w:rsidR="004025DD" w:rsidRPr="00B04C4C" w:rsidRDefault="007E161E" w:rsidP="001F5210">
      <w:pPr>
        <w:spacing w:after="0" w:line="240" w:lineRule="auto"/>
        <w:jc w:val="both"/>
        <w:rPr>
          <w:rFonts w:ascii="Times New Roman" w:hAnsi="Times New Roman" w:cs="Times New Roman"/>
          <w:bCs/>
          <w:lang w:val="en-GB"/>
        </w:rPr>
      </w:pPr>
      <w:r w:rsidRPr="00B04C4C">
        <w:rPr>
          <w:rFonts w:ascii="Times New Roman" w:hAnsi="Times New Roman" w:cs="Times New Roman"/>
          <w:bCs/>
          <w:lang w:val="en-GB"/>
        </w:rPr>
        <w:t xml:space="preserve"> </w:t>
      </w:r>
    </w:p>
    <w:p w14:paraId="246AA322" w14:textId="46C37A0C" w:rsidR="007E161E" w:rsidRPr="00B04C4C" w:rsidRDefault="007E161E" w:rsidP="001F5210">
      <w:pPr>
        <w:spacing w:after="0" w:line="240" w:lineRule="auto"/>
        <w:jc w:val="both"/>
        <w:rPr>
          <w:rFonts w:ascii="Times New Roman" w:hAnsi="Times New Roman" w:cs="Times New Roman"/>
          <w:bCs/>
          <w:lang w:val="en-GB"/>
        </w:rPr>
      </w:pPr>
      <w:r w:rsidRPr="00B04C4C">
        <w:rPr>
          <w:rFonts w:ascii="Times New Roman" w:hAnsi="Times New Roman" w:cs="Times New Roman"/>
          <w:bCs/>
          <w:lang w:val="en-GB"/>
        </w:rPr>
        <w:t xml:space="preserve">HIGH COURT OF ZIMBABWE </w:t>
      </w:r>
    </w:p>
    <w:p w14:paraId="02FC29AD" w14:textId="7124D1CF" w:rsidR="007E161E" w:rsidRPr="00B04C4C" w:rsidRDefault="007E161E" w:rsidP="001F5210">
      <w:pPr>
        <w:spacing w:after="0" w:line="240" w:lineRule="auto"/>
        <w:jc w:val="both"/>
        <w:rPr>
          <w:rFonts w:ascii="Times New Roman" w:hAnsi="Times New Roman" w:cs="Times New Roman"/>
          <w:bCs/>
          <w:lang w:val="en-GB"/>
        </w:rPr>
      </w:pPr>
      <w:r w:rsidRPr="00B04C4C">
        <w:rPr>
          <w:rFonts w:ascii="Times New Roman" w:hAnsi="Times New Roman" w:cs="Times New Roman"/>
          <w:bCs/>
          <w:lang w:val="en-GB"/>
        </w:rPr>
        <w:t xml:space="preserve">DUBE JP &amp; FOROMA J </w:t>
      </w:r>
    </w:p>
    <w:p w14:paraId="74669E19" w14:textId="3873480A" w:rsidR="007E161E" w:rsidRPr="00B04C4C" w:rsidRDefault="007E161E" w:rsidP="001F5210">
      <w:pPr>
        <w:spacing w:after="0" w:line="240" w:lineRule="auto"/>
        <w:jc w:val="both"/>
        <w:rPr>
          <w:rFonts w:ascii="Times New Roman" w:hAnsi="Times New Roman" w:cs="Times New Roman"/>
          <w:bCs/>
          <w:lang w:val="en-GB"/>
        </w:rPr>
      </w:pPr>
      <w:r w:rsidRPr="00B04C4C">
        <w:rPr>
          <w:rFonts w:ascii="Times New Roman" w:hAnsi="Times New Roman" w:cs="Times New Roman"/>
          <w:bCs/>
          <w:lang w:val="en-GB"/>
        </w:rPr>
        <w:t>HARARE</w:t>
      </w:r>
      <w:r w:rsidR="00950ACF">
        <w:rPr>
          <w:rFonts w:ascii="Times New Roman" w:hAnsi="Times New Roman" w:cs="Times New Roman"/>
          <w:bCs/>
          <w:lang w:val="en-GB"/>
        </w:rPr>
        <w:t>,</w:t>
      </w:r>
      <w:r w:rsidRPr="00B04C4C">
        <w:rPr>
          <w:rFonts w:ascii="Times New Roman" w:hAnsi="Times New Roman" w:cs="Times New Roman"/>
          <w:bCs/>
          <w:lang w:val="en-GB"/>
        </w:rPr>
        <w:t xml:space="preserve"> </w:t>
      </w:r>
      <w:r w:rsidR="00950ACF">
        <w:rPr>
          <w:rFonts w:ascii="Times New Roman" w:hAnsi="Times New Roman" w:cs="Times New Roman"/>
          <w:bCs/>
          <w:lang w:val="en-GB"/>
        </w:rPr>
        <w:t xml:space="preserve">23 January 2025 &amp; 19 </w:t>
      </w:r>
      <w:r w:rsidR="006E486C" w:rsidRPr="00B04C4C">
        <w:rPr>
          <w:rFonts w:ascii="Times New Roman" w:hAnsi="Times New Roman" w:cs="Times New Roman"/>
          <w:bCs/>
          <w:lang w:val="en-GB"/>
        </w:rPr>
        <w:t xml:space="preserve">June </w:t>
      </w:r>
      <w:r w:rsidR="00C21EA4" w:rsidRPr="00B04C4C">
        <w:rPr>
          <w:rFonts w:ascii="Times New Roman" w:hAnsi="Times New Roman" w:cs="Times New Roman"/>
          <w:bCs/>
          <w:lang w:val="en-GB"/>
        </w:rPr>
        <w:t xml:space="preserve">2025 </w:t>
      </w:r>
    </w:p>
    <w:p w14:paraId="5BCE72BF" w14:textId="54AE4E7E" w:rsidR="007E161E" w:rsidRPr="00B04C4C" w:rsidRDefault="007E161E" w:rsidP="001F5210">
      <w:pPr>
        <w:spacing w:after="0" w:line="240" w:lineRule="auto"/>
        <w:jc w:val="both"/>
        <w:rPr>
          <w:rFonts w:ascii="Times New Roman" w:hAnsi="Times New Roman" w:cs="Times New Roman"/>
          <w:bCs/>
          <w:lang w:val="en-GB"/>
        </w:rPr>
      </w:pPr>
    </w:p>
    <w:p w14:paraId="3E0609D2" w14:textId="77777777" w:rsidR="001F5210" w:rsidRPr="00B04C4C" w:rsidRDefault="001F5210" w:rsidP="001F5210">
      <w:pPr>
        <w:spacing w:after="0" w:line="240" w:lineRule="auto"/>
        <w:jc w:val="both"/>
        <w:rPr>
          <w:rFonts w:ascii="Times New Roman" w:hAnsi="Times New Roman" w:cs="Times New Roman"/>
          <w:bCs/>
          <w:lang w:val="en-GB"/>
        </w:rPr>
      </w:pPr>
    </w:p>
    <w:p w14:paraId="676A6235" w14:textId="08434C57" w:rsidR="00136BE9" w:rsidRPr="00B04C4C" w:rsidRDefault="007E161E" w:rsidP="001F5210">
      <w:pPr>
        <w:spacing w:after="0" w:line="240" w:lineRule="auto"/>
        <w:jc w:val="both"/>
        <w:rPr>
          <w:rFonts w:ascii="Times New Roman" w:hAnsi="Times New Roman" w:cs="Times New Roman"/>
          <w:b/>
          <w:lang w:val="en-GB"/>
        </w:rPr>
      </w:pPr>
      <w:r w:rsidRPr="00B04C4C">
        <w:rPr>
          <w:rFonts w:ascii="Times New Roman" w:hAnsi="Times New Roman" w:cs="Times New Roman"/>
          <w:b/>
          <w:lang w:val="en-GB"/>
        </w:rPr>
        <w:t>CIVIL APPEAL</w:t>
      </w:r>
    </w:p>
    <w:p w14:paraId="18D4678C" w14:textId="224177A2" w:rsidR="001F5210" w:rsidRPr="00B04C4C" w:rsidRDefault="001F5210" w:rsidP="001F5210">
      <w:pPr>
        <w:spacing w:after="0" w:line="240" w:lineRule="auto"/>
        <w:jc w:val="both"/>
        <w:rPr>
          <w:rFonts w:ascii="Times New Roman" w:hAnsi="Times New Roman" w:cs="Times New Roman"/>
          <w:b/>
          <w:lang w:val="en-GB"/>
        </w:rPr>
      </w:pPr>
    </w:p>
    <w:p w14:paraId="44974836" w14:textId="77777777" w:rsidR="001F5210" w:rsidRPr="00B04C4C" w:rsidRDefault="001F5210" w:rsidP="001F5210">
      <w:pPr>
        <w:spacing w:after="0" w:line="240" w:lineRule="auto"/>
        <w:jc w:val="both"/>
        <w:rPr>
          <w:rFonts w:ascii="Times New Roman" w:hAnsi="Times New Roman" w:cs="Times New Roman"/>
          <w:b/>
          <w:lang w:val="en-GB"/>
        </w:rPr>
      </w:pPr>
    </w:p>
    <w:p w14:paraId="2A7D9C16" w14:textId="51527970" w:rsidR="00DB6D6D" w:rsidRPr="00B04C4C" w:rsidRDefault="001F5210" w:rsidP="001F5210">
      <w:pPr>
        <w:spacing w:after="0" w:line="240" w:lineRule="auto"/>
        <w:jc w:val="both"/>
        <w:rPr>
          <w:rFonts w:ascii="Times New Roman" w:hAnsi="Times New Roman" w:cs="Times New Roman"/>
          <w:bCs/>
          <w:i/>
          <w:iCs/>
          <w:lang w:val="en-GB"/>
        </w:rPr>
      </w:pPr>
      <w:r w:rsidRPr="00B04C4C">
        <w:rPr>
          <w:rFonts w:ascii="Times New Roman" w:hAnsi="Times New Roman" w:cs="Times New Roman"/>
          <w:bCs/>
          <w:i/>
          <w:iCs/>
          <w:lang w:val="en-GB"/>
        </w:rPr>
        <w:t xml:space="preserve"> R.G. </w:t>
      </w:r>
      <w:r w:rsidR="00136BE9" w:rsidRPr="00B04C4C">
        <w:rPr>
          <w:rFonts w:ascii="Times New Roman" w:hAnsi="Times New Roman" w:cs="Times New Roman"/>
          <w:bCs/>
          <w:i/>
          <w:iCs/>
          <w:lang w:val="en-GB"/>
        </w:rPr>
        <w:t>Zhuwarara,</w:t>
      </w:r>
      <w:r w:rsidRPr="00B04C4C">
        <w:rPr>
          <w:rFonts w:ascii="Times New Roman" w:hAnsi="Times New Roman" w:cs="Times New Roman"/>
          <w:bCs/>
          <w:i/>
          <w:iCs/>
          <w:lang w:val="en-GB"/>
        </w:rPr>
        <w:t xml:space="preserve"> </w:t>
      </w:r>
      <w:r w:rsidR="00136BE9" w:rsidRPr="00B04C4C">
        <w:rPr>
          <w:rFonts w:ascii="Times New Roman" w:hAnsi="Times New Roman" w:cs="Times New Roman"/>
          <w:bCs/>
          <w:lang w:val="en-GB"/>
        </w:rPr>
        <w:t>for the appellant</w:t>
      </w:r>
    </w:p>
    <w:p w14:paraId="201C7B37" w14:textId="33136F38" w:rsidR="007E161E" w:rsidRPr="00B04C4C" w:rsidRDefault="00DB6D6D" w:rsidP="001F5210">
      <w:pPr>
        <w:spacing w:after="0" w:line="240" w:lineRule="auto"/>
        <w:jc w:val="both"/>
        <w:rPr>
          <w:rFonts w:ascii="Times New Roman" w:hAnsi="Times New Roman" w:cs="Times New Roman"/>
          <w:bCs/>
          <w:i/>
          <w:iCs/>
          <w:lang w:val="en-GB"/>
        </w:rPr>
      </w:pPr>
      <w:r w:rsidRPr="00B04C4C">
        <w:rPr>
          <w:rFonts w:ascii="Times New Roman" w:hAnsi="Times New Roman" w:cs="Times New Roman"/>
          <w:bCs/>
          <w:i/>
          <w:iCs/>
          <w:lang w:val="en-GB"/>
        </w:rPr>
        <w:t>Tapera G</w:t>
      </w:r>
      <w:r w:rsidR="00136BE9" w:rsidRPr="00B04C4C">
        <w:rPr>
          <w:rFonts w:ascii="Times New Roman" w:hAnsi="Times New Roman" w:cs="Times New Roman"/>
          <w:bCs/>
          <w:i/>
          <w:iCs/>
          <w:lang w:val="en-GB"/>
        </w:rPr>
        <w:t xml:space="preserve">, </w:t>
      </w:r>
      <w:r w:rsidR="00136BE9" w:rsidRPr="00B04C4C">
        <w:rPr>
          <w:rFonts w:ascii="Times New Roman" w:hAnsi="Times New Roman" w:cs="Times New Roman"/>
          <w:bCs/>
          <w:lang w:val="en-GB"/>
        </w:rPr>
        <w:t>for the respondent</w:t>
      </w:r>
    </w:p>
    <w:p w14:paraId="5E459D75" w14:textId="77777777" w:rsidR="003C04E0" w:rsidRPr="00B04C4C" w:rsidRDefault="003C04E0" w:rsidP="001F5210">
      <w:pPr>
        <w:spacing w:after="0" w:line="240" w:lineRule="auto"/>
        <w:jc w:val="both"/>
        <w:rPr>
          <w:rFonts w:ascii="Times New Roman" w:hAnsi="Times New Roman" w:cs="Times New Roman"/>
          <w:bCs/>
          <w:i/>
          <w:iCs/>
          <w:lang w:val="en-GB"/>
        </w:rPr>
      </w:pPr>
    </w:p>
    <w:p w14:paraId="2373B958" w14:textId="77777777" w:rsidR="003B6477" w:rsidRDefault="00136BE9" w:rsidP="00EC7DA4">
      <w:pPr>
        <w:spacing w:line="360" w:lineRule="auto"/>
        <w:jc w:val="both"/>
        <w:rPr>
          <w:rFonts w:ascii="Times New Roman" w:hAnsi="Times New Roman" w:cs="Times New Roman"/>
          <w:bCs/>
          <w:lang w:val="en-GB"/>
        </w:rPr>
      </w:pPr>
      <w:r w:rsidRPr="00B04C4C">
        <w:rPr>
          <w:rFonts w:ascii="Times New Roman" w:hAnsi="Times New Roman" w:cs="Times New Roman"/>
          <w:bCs/>
          <w:lang w:val="en-GB"/>
        </w:rPr>
        <w:t>D</w:t>
      </w:r>
      <w:r w:rsidR="001F5210" w:rsidRPr="00B04C4C">
        <w:rPr>
          <w:rFonts w:ascii="Times New Roman" w:hAnsi="Times New Roman" w:cs="Times New Roman"/>
          <w:bCs/>
          <w:lang w:val="en-GB"/>
        </w:rPr>
        <w:t xml:space="preserve">UBE </w:t>
      </w:r>
      <w:r w:rsidRPr="00B04C4C">
        <w:rPr>
          <w:rFonts w:ascii="Times New Roman" w:hAnsi="Times New Roman" w:cs="Times New Roman"/>
          <w:bCs/>
          <w:lang w:val="en-GB"/>
        </w:rPr>
        <w:t>JP</w:t>
      </w:r>
      <w:r w:rsidR="00FB29E3" w:rsidRPr="00B04C4C">
        <w:rPr>
          <w:rFonts w:ascii="Times New Roman" w:hAnsi="Times New Roman" w:cs="Times New Roman"/>
          <w:bCs/>
          <w:lang w:val="en-GB"/>
        </w:rPr>
        <w:t>:</w:t>
      </w:r>
    </w:p>
    <w:p w14:paraId="1330C7EC" w14:textId="5E09F1D0" w:rsidR="00FB29E3" w:rsidRPr="003B6477" w:rsidRDefault="00867A22" w:rsidP="003B6477">
      <w:pPr>
        <w:pStyle w:val="ListParagraph"/>
        <w:numPr>
          <w:ilvl w:val="0"/>
          <w:numId w:val="31"/>
        </w:numPr>
        <w:spacing w:line="360" w:lineRule="auto"/>
        <w:jc w:val="both"/>
        <w:rPr>
          <w:rFonts w:ascii="Times New Roman" w:eastAsia="Times New Roman" w:hAnsi="Times New Roman" w:cs="Times New Roman"/>
          <w:color w:val="000000"/>
          <w:lang w:eastAsia="en-ZW"/>
        </w:rPr>
      </w:pPr>
      <w:r w:rsidRPr="003B6477">
        <w:rPr>
          <w:rFonts w:ascii="Times New Roman" w:hAnsi="Times New Roman" w:cs="Times New Roman"/>
        </w:rPr>
        <w:t xml:space="preserve">This is an appeal against the entire judgment of the </w:t>
      </w:r>
      <w:r w:rsidR="00612DD8" w:rsidRPr="003B6477">
        <w:rPr>
          <w:rFonts w:ascii="Times New Roman" w:hAnsi="Times New Roman" w:cs="Times New Roman"/>
        </w:rPr>
        <w:t>M</w:t>
      </w:r>
      <w:r w:rsidRPr="003B6477">
        <w:rPr>
          <w:rFonts w:ascii="Times New Roman" w:hAnsi="Times New Roman" w:cs="Times New Roman"/>
        </w:rPr>
        <w:t xml:space="preserve">agistrates </w:t>
      </w:r>
      <w:r w:rsidR="00612DD8" w:rsidRPr="003B6477">
        <w:rPr>
          <w:rFonts w:ascii="Times New Roman" w:hAnsi="Times New Roman" w:cs="Times New Roman"/>
        </w:rPr>
        <w:t>C</w:t>
      </w:r>
      <w:r w:rsidRPr="003B6477">
        <w:rPr>
          <w:rFonts w:ascii="Times New Roman" w:hAnsi="Times New Roman" w:cs="Times New Roman"/>
        </w:rPr>
        <w:t xml:space="preserve">ourt for the </w:t>
      </w:r>
      <w:r w:rsidR="00B64AA1" w:rsidRPr="003B6477">
        <w:rPr>
          <w:rFonts w:ascii="Times New Roman" w:hAnsi="Times New Roman" w:cs="Times New Roman"/>
        </w:rPr>
        <w:t>P</w:t>
      </w:r>
      <w:r w:rsidRPr="003B6477">
        <w:rPr>
          <w:rFonts w:ascii="Times New Roman" w:hAnsi="Times New Roman" w:cs="Times New Roman"/>
        </w:rPr>
        <w:t>rovince</w:t>
      </w:r>
      <w:r w:rsidR="009B1EDD" w:rsidRPr="003B6477">
        <w:rPr>
          <w:rFonts w:ascii="Times New Roman" w:hAnsi="Times New Roman" w:cs="Times New Roman"/>
        </w:rPr>
        <w:t xml:space="preserve"> of Mashonaland</w:t>
      </w:r>
      <w:r w:rsidRPr="003B6477">
        <w:rPr>
          <w:rFonts w:ascii="Times New Roman" w:hAnsi="Times New Roman" w:cs="Times New Roman"/>
        </w:rPr>
        <w:t xml:space="preserve"> sitting </w:t>
      </w:r>
      <w:r w:rsidR="003C04E0" w:rsidRPr="003B6477">
        <w:rPr>
          <w:rFonts w:ascii="Times New Roman" w:hAnsi="Times New Roman" w:cs="Times New Roman"/>
        </w:rPr>
        <w:t xml:space="preserve">at </w:t>
      </w:r>
      <w:r w:rsidRPr="003B6477">
        <w:rPr>
          <w:rFonts w:ascii="Times New Roman" w:hAnsi="Times New Roman" w:cs="Times New Roman"/>
        </w:rPr>
        <w:t>Harare</w:t>
      </w:r>
      <w:r w:rsidR="001E0533" w:rsidRPr="003B6477">
        <w:rPr>
          <w:rFonts w:ascii="Times New Roman" w:hAnsi="Times New Roman" w:cs="Times New Roman"/>
        </w:rPr>
        <w:t xml:space="preserve">, </w:t>
      </w:r>
      <w:r w:rsidRPr="003B6477">
        <w:rPr>
          <w:rFonts w:ascii="Times New Roman" w:hAnsi="Times New Roman" w:cs="Times New Roman"/>
        </w:rPr>
        <w:t xml:space="preserve">dated </w:t>
      </w:r>
      <w:r w:rsidR="001F5210" w:rsidRPr="003B6477">
        <w:rPr>
          <w:rFonts w:ascii="Times New Roman" w:hAnsi="Times New Roman" w:cs="Times New Roman"/>
        </w:rPr>
        <w:t>21</w:t>
      </w:r>
      <w:r w:rsidRPr="003B6477">
        <w:rPr>
          <w:rFonts w:ascii="Times New Roman" w:hAnsi="Times New Roman" w:cs="Times New Roman"/>
        </w:rPr>
        <w:t xml:space="preserve"> October 2024</w:t>
      </w:r>
      <w:r w:rsidR="001E72AB" w:rsidRPr="003B6477">
        <w:rPr>
          <w:rFonts w:ascii="Times New Roman" w:hAnsi="Times New Roman" w:cs="Times New Roman"/>
        </w:rPr>
        <w:t xml:space="preserve">. </w:t>
      </w:r>
      <w:r w:rsidR="009A387A">
        <w:rPr>
          <w:rFonts w:ascii="Times New Roman" w:hAnsi="Times New Roman" w:cs="Times New Roman"/>
        </w:rPr>
        <w:t>The</w:t>
      </w:r>
      <w:r w:rsidR="00FB29E3" w:rsidRPr="003B6477">
        <w:rPr>
          <w:rFonts w:ascii="Times New Roman" w:hAnsi="Times New Roman" w:cs="Times New Roman"/>
        </w:rPr>
        <w:t xml:space="preserve"> respondent issued out summons in the Magistrates Court claiming damages for malicious prosecution against the appellant</w:t>
      </w:r>
      <w:r w:rsidR="003E41DF" w:rsidRPr="003B6477">
        <w:rPr>
          <w:rFonts w:ascii="Times New Roman" w:hAnsi="Times New Roman" w:cs="Times New Roman"/>
        </w:rPr>
        <w:t xml:space="preserve"> resulting in an award of damages</w:t>
      </w:r>
      <w:r w:rsidR="00FB29E3" w:rsidRPr="003B6477">
        <w:rPr>
          <w:rFonts w:ascii="Times New Roman" w:hAnsi="Times New Roman" w:cs="Times New Roman"/>
        </w:rPr>
        <w:t>.</w:t>
      </w:r>
      <w:r w:rsidR="001E72AB" w:rsidRPr="003B6477">
        <w:rPr>
          <w:rFonts w:ascii="Times New Roman" w:hAnsi="Times New Roman" w:cs="Times New Roman"/>
        </w:rPr>
        <w:t xml:space="preserve"> </w:t>
      </w:r>
      <w:r w:rsidR="003077C6" w:rsidRPr="003B6477">
        <w:rPr>
          <w:rFonts w:ascii="Times New Roman" w:eastAsia="Times New Roman" w:hAnsi="Times New Roman" w:cs="Times New Roman"/>
          <w:color w:val="000000"/>
          <w:lang w:eastAsia="en-ZW"/>
        </w:rPr>
        <w:t xml:space="preserve">The appellant appeals against the decision of the court </w:t>
      </w:r>
      <w:r w:rsidR="003077C6" w:rsidRPr="003B6477">
        <w:rPr>
          <w:rFonts w:ascii="Times New Roman" w:eastAsia="Times New Roman" w:hAnsi="Times New Roman" w:cs="Times New Roman"/>
          <w:i/>
          <w:iCs/>
          <w:color w:val="000000"/>
          <w:lang w:eastAsia="en-ZW"/>
        </w:rPr>
        <w:t>a quo.</w:t>
      </w:r>
    </w:p>
    <w:p w14:paraId="12E9E271" w14:textId="031AB10F" w:rsidR="00867A22" w:rsidRPr="00B04C4C" w:rsidRDefault="001E0533" w:rsidP="00136BE9">
      <w:pPr>
        <w:spacing w:line="360" w:lineRule="auto"/>
        <w:jc w:val="both"/>
        <w:rPr>
          <w:rFonts w:ascii="Times New Roman" w:hAnsi="Times New Roman" w:cs="Times New Roman"/>
          <w:b/>
          <w:bCs/>
          <w:i/>
          <w:iCs/>
        </w:rPr>
      </w:pPr>
      <w:r w:rsidRPr="00B04C4C">
        <w:rPr>
          <w:rFonts w:ascii="Times New Roman" w:hAnsi="Times New Roman" w:cs="Times New Roman"/>
          <w:b/>
          <w:bCs/>
          <w:i/>
          <w:iCs/>
        </w:rPr>
        <w:t>B</w:t>
      </w:r>
      <w:r w:rsidR="00DB3D04" w:rsidRPr="00B04C4C">
        <w:rPr>
          <w:rFonts w:ascii="Times New Roman" w:hAnsi="Times New Roman" w:cs="Times New Roman"/>
          <w:b/>
          <w:bCs/>
          <w:i/>
          <w:iCs/>
        </w:rPr>
        <w:t xml:space="preserve">ackground facts </w:t>
      </w:r>
    </w:p>
    <w:p w14:paraId="6F6FD5F8" w14:textId="248B3ACA" w:rsidR="0054331B" w:rsidRPr="009A387A" w:rsidRDefault="00867A22" w:rsidP="00F23022">
      <w:pPr>
        <w:pStyle w:val="ListParagraph"/>
        <w:numPr>
          <w:ilvl w:val="0"/>
          <w:numId w:val="31"/>
        </w:numPr>
        <w:spacing w:after="3" w:line="360" w:lineRule="auto"/>
        <w:jc w:val="both"/>
        <w:rPr>
          <w:rFonts w:ascii="Times New Roman" w:hAnsi="Times New Roman" w:cs="Times New Roman"/>
          <w:b/>
          <w:bCs/>
          <w:i/>
          <w:iCs/>
        </w:rPr>
      </w:pPr>
      <w:r w:rsidRPr="00F23022">
        <w:rPr>
          <w:rFonts w:ascii="Times New Roman" w:hAnsi="Times New Roman" w:cs="Times New Roman"/>
        </w:rPr>
        <w:t xml:space="preserve">The </w:t>
      </w:r>
      <w:r w:rsidR="00A23923" w:rsidRPr="00F23022">
        <w:rPr>
          <w:rFonts w:ascii="Times New Roman" w:hAnsi="Times New Roman" w:cs="Times New Roman"/>
        </w:rPr>
        <w:t xml:space="preserve">appellant </w:t>
      </w:r>
      <w:r w:rsidRPr="00F23022">
        <w:rPr>
          <w:rFonts w:ascii="Times New Roman" w:hAnsi="Times New Roman" w:cs="Times New Roman"/>
        </w:rPr>
        <w:t xml:space="preserve">is Lobels Bread (Private) Limited </w:t>
      </w:r>
      <w:r w:rsidR="00E9580C" w:rsidRPr="00F23022">
        <w:rPr>
          <w:rFonts w:ascii="Times New Roman" w:hAnsi="Times New Roman" w:cs="Times New Roman"/>
        </w:rPr>
        <w:t xml:space="preserve">and the </w:t>
      </w:r>
      <w:r w:rsidR="00A23923" w:rsidRPr="00F23022">
        <w:rPr>
          <w:rFonts w:ascii="Times New Roman" w:hAnsi="Times New Roman" w:cs="Times New Roman"/>
        </w:rPr>
        <w:t xml:space="preserve">respondent </w:t>
      </w:r>
      <w:r w:rsidR="00525F72" w:rsidRPr="00F23022">
        <w:rPr>
          <w:rFonts w:ascii="Times New Roman" w:hAnsi="Times New Roman" w:cs="Times New Roman"/>
        </w:rPr>
        <w:t xml:space="preserve">its </w:t>
      </w:r>
      <w:r w:rsidR="002802FF" w:rsidRPr="00F23022">
        <w:rPr>
          <w:rFonts w:ascii="Times New Roman" w:hAnsi="Times New Roman" w:cs="Times New Roman"/>
        </w:rPr>
        <w:t xml:space="preserve">former </w:t>
      </w:r>
      <w:r w:rsidR="0051727F" w:rsidRPr="00F23022">
        <w:rPr>
          <w:rFonts w:ascii="Times New Roman" w:hAnsi="Times New Roman" w:cs="Times New Roman"/>
        </w:rPr>
        <w:t>sales manager</w:t>
      </w:r>
      <w:r w:rsidR="003976C3" w:rsidRPr="00F23022">
        <w:rPr>
          <w:rFonts w:ascii="Times New Roman" w:hAnsi="Times New Roman" w:cs="Times New Roman"/>
        </w:rPr>
        <w:t xml:space="preserve"> </w:t>
      </w:r>
      <w:r w:rsidR="003B6477" w:rsidRPr="00F23022">
        <w:rPr>
          <w:rFonts w:ascii="Times New Roman" w:hAnsi="Times New Roman" w:cs="Times New Roman"/>
        </w:rPr>
        <w:t xml:space="preserve">whose </w:t>
      </w:r>
      <w:r w:rsidR="0015202E" w:rsidRPr="00F23022">
        <w:rPr>
          <w:rFonts w:ascii="Times New Roman" w:hAnsi="Times New Roman" w:cs="Times New Roman"/>
        </w:rPr>
        <w:t xml:space="preserve">duties </w:t>
      </w:r>
      <w:r w:rsidR="00DD1F84" w:rsidRPr="00F23022">
        <w:rPr>
          <w:rFonts w:ascii="Times New Roman" w:hAnsi="Times New Roman" w:cs="Times New Roman"/>
        </w:rPr>
        <w:t xml:space="preserve">entailed </w:t>
      </w:r>
      <w:r w:rsidR="003B6477" w:rsidRPr="00F23022">
        <w:rPr>
          <w:rFonts w:ascii="Times New Roman" w:hAnsi="Times New Roman" w:cs="Times New Roman"/>
        </w:rPr>
        <w:t xml:space="preserve">supervising the </w:t>
      </w:r>
      <w:r w:rsidR="0015202E" w:rsidRPr="00F23022">
        <w:rPr>
          <w:rFonts w:ascii="Times New Roman" w:hAnsi="Times New Roman" w:cs="Times New Roman"/>
        </w:rPr>
        <w:t>selling</w:t>
      </w:r>
      <w:r w:rsidR="003B6477" w:rsidRPr="00F23022">
        <w:rPr>
          <w:rFonts w:ascii="Times New Roman" w:hAnsi="Times New Roman" w:cs="Times New Roman"/>
        </w:rPr>
        <w:t xml:space="preserve"> of </w:t>
      </w:r>
      <w:r w:rsidR="0015202E" w:rsidRPr="00F23022">
        <w:rPr>
          <w:rFonts w:ascii="Times New Roman" w:hAnsi="Times New Roman" w:cs="Times New Roman"/>
        </w:rPr>
        <w:t>bread through sale</w:t>
      </w:r>
      <w:r w:rsidR="001F5210" w:rsidRPr="00F23022">
        <w:rPr>
          <w:rFonts w:ascii="Times New Roman" w:hAnsi="Times New Roman" w:cs="Times New Roman"/>
        </w:rPr>
        <w:t xml:space="preserve">smen on behalf of the </w:t>
      </w:r>
      <w:r w:rsidR="00B134F8" w:rsidRPr="00F23022">
        <w:rPr>
          <w:rFonts w:ascii="Times New Roman" w:hAnsi="Times New Roman" w:cs="Times New Roman"/>
        </w:rPr>
        <w:t>appellant. Salesmen</w:t>
      </w:r>
      <w:r w:rsidR="0015202E" w:rsidRPr="00F23022">
        <w:rPr>
          <w:rFonts w:ascii="Times New Roman" w:hAnsi="Times New Roman" w:cs="Times New Roman"/>
        </w:rPr>
        <w:t xml:space="preserve"> would make deliveries</w:t>
      </w:r>
      <w:r w:rsidR="00217C25" w:rsidRPr="00F23022">
        <w:rPr>
          <w:rFonts w:ascii="Times New Roman" w:hAnsi="Times New Roman" w:cs="Times New Roman"/>
        </w:rPr>
        <w:t xml:space="preserve">, </w:t>
      </w:r>
      <w:r w:rsidR="0015202E" w:rsidRPr="00F23022">
        <w:rPr>
          <w:rFonts w:ascii="Times New Roman" w:hAnsi="Times New Roman" w:cs="Times New Roman"/>
        </w:rPr>
        <w:t xml:space="preserve">collect cash from the company’s credit customers and bank </w:t>
      </w:r>
      <w:r w:rsidR="00DD1F84" w:rsidRPr="00F23022">
        <w:rPr>
          <w:rFonts w:ascii="Times New Roman" w:hAnsi="Times New Roman" w:cs="Times New Roman"/>
        </w:rPr>
        <w:t xml:space="preserve">it </w:t>
      </w:r>
      <w:r w:rsidR="0015202E" w:rsidRPr="00F23022">
        <w:rPr>
          <w:rFonts w:ascii="Times New Roman" w:hAnsi="Times New Roman" w:cs="Times New Roman"/>
        </w:rPr>
        <w:t xml:space="preserve">into the </w:t>
      </w:r>
      <w:r w:rsidR="003B6477" w:rsidRPr="00F23022">
        <w:rPr>
          <w:rFonts w:ascii="Times New Roman" w:hAnsi="Times New Roman" w:cs="Times New Roman"/>
        </w:rPr>
        <w:t xml:space="preserve">respondent’s </w:t>
      </w:r>
      <w:r w:rsidR="0015202E" w:rsidRPr="00F23022">
        <w:rPr>
          <w:rFonts w:ascii="Times New Roman" w:hAnsi="Times New Roman" w:cs="Times New Roman"/>
        </w:rPr>
        <w:t>account</w:t>
      </w:r>
      <w:r w:rsidR="00DD1F84" w:rsidRPr="00F23022">
        <w:rPr>
          <w:rFonts w:ascii="Times New Roman" w:hAnsi="Times New Roman" w:cs="Times New Roman"/>
        </w:rPr>
        <w:t xml:space="preserve"> </w:t>
      </w:r>
      <w:r w:rsidR="003B6477" w:rsidRPr="00F23022">
        <w:rPr>
          <w:rFonts w:ascii="Times New Roman" w:hAnsi="Times New Roman" w:cs="Times New Roman"/>
        </w:rPr>
        <w:t xml:space="preserve">who </w:t>
      </w:r>
      <w:r w:rsidR="009C7C43" w:rsidRPr="00F23022">
        <w:rPr>
          <w:rFonts w:ascii="Times New Roman" w:hAnsi="Times New Roman" w:cs="Times New Roman"/>
        </w:rPr>
        <w:t xml:space="preserve">in turn </w:t>
      </w:r>
      <w:r w:rsidR="00DD1F84" w:rsidRPr="00F23022">
        <w:rPr>
          <w:rFonts w:ascii="Times New Roman" w:hAnsi="Times New Roman" w:cs="Times New Roman"/>
        </w:rPr>
        <w:t>was exp</w:t>
      </w:r>
      <w:r w:rsidR="001F5210" w:rsidRPr="00F23022">
        <w:rPr>
          <w:rFonts w:ascii="Times New Roman" w:hAnsi="Times New Roman" w:cs="Times New Roman"/>
        </w:rPr>
        <w:t xml:space="preserve">ected to remit </w:t>
      </w:r>
      <w:r w:rsidR="009C7C43" w:rsidRPr="00F23022">
        <w:rPr>
          <w:rFonts w:ascii="Times New Roman" w:hAnsi="Times New Roman" w:cs="Times New Roman"/>
        </w:rPr>
        <w:t xml:space="preserve">it </w:t>
      </w:r>
      <w:r w:rsidR="001F5210" w:rsidRPr="00F23022">
        <w:rPr>
          <w:rFonts w:ascii="Times New Roman" w:hAnsi="Times New Roman" w:cs="Times New Roman"/>
        </w:rPr>
        <w:t>to the appellant</w:t>
      </w:r>
      <w:r w:rsidR="00DD1F84" w:rsidRPr="00F23022">
        <w:rPr>
          <w:rFonts w:ascii="Times New Roman" w:hAnsi="Times New Roman" w:cs="Times New Roman"/>
        </w:rPr>
        <w:t>.</w:t>
      </w:r>
      <w:r w:rsidR="0015202E" w:rsidRPr="00F23022">
        <w:rPr>
          <w:rFonts w:ascii="Times New Roman" w:hAnsi="Times New Roman" w:cs="Times New Roman"/>
        </w:rPr>
        <w:t xml:space="preserve"> </w:t>
      </w:r>
      <w:r w:rsidR="001F5210" w:rsidRPr="00F23022">
        <w:rPr>
          <w:rFonts w:ascii="Times New Roman" w:hAnsi="Times New Roman" w:cs="Times New Roman"/>
        </w:rPr>
        <w:t>During an internal process</w:t>
      </w:r>
      <w:r w:rsidR="00DD1F84" w:rsidRPr="00F23022">
        <w:rPr>
          <w:rFonts w:ascii="Times New Roman" w:hAnsi="Times New Roman" w:cs="Times New Roman"/>
        </w:rPr>
        <w:t>,</w:t>
      </w:r>
      <w:r w:rsidR="001F5210" w:rsidRPr="00F23022">
        <w:rPr>
          <w:rFonts w:ascii="Times New Roman" w:hAnsi="Times New Roman" w:cs="Times New Roman"/>
        </w:rPr>
        <w:t xml:space="preserve"> </w:t>
      </w:r>
      <w:r w:rsidR="009C687D" w:rsidRPr="00F23022">
        <w:rPr>
          <w:rFonts w:ascii="Times New Roman" w:hAnsi="Times New Roman" w:cs="Times New Roman"/>
        </w:rPr>
        <w:t>the appellant realize</w:t>
      </w:r>
      <w:r w:rsidR="009A387A">
        <w:rPr>
          <w:rFonts w:ascii="Times New Roman" w:hAnsi="Times New Roman" w:cs="Times New Roman"/>
        </w:rPr>
        <w:t xml:space="preserve">d </w:t>
      </w:r>
      <w:r w:rsidR="001F5210" w:rsidRPr="00F23022">
        <w:rPr>
          <w:rFonts w:ascii="Times New Roman" w:hAnsi="Times New Roman" w:cs="Times New Roman"/>
        </w:rPr>
        <w:t>a</w:t>
      </w:r>
      <w:r w:rsidR="003B6477" w:rsidRPr="00F23022">
        <w:rPr>
          <w:rFonts w:ascii="Times New Roman" w:hAnsi="Times New Roman" w:cs="Times New Roman"/>
        </w:rPr>
        <w:t xml:space="preserve"> c</w:t>
      </w:r>
      <w:r w:rsidR="001F5210" w:rsidRPr="00F23022">
        <w:rPr>
          <w:rFonts w:ascii="Times New Roman" w:hAnsi="Times New Roman" w:cs="Times New Roman"/>
        </w:rPr>
        <w:t>umulative debt of USD $</w:t>
      </w:r>
      <w:r w:rsidR="009C687D" w:rsidRPr="00F23022">
        <w:rPr>
          <w:rFonts w:ascii="Times New Roman" w:hAnsi="Times New Roman" w:cs="Times New Roman"/>
          <w:bCs/>
        </w:rPr>
        <w:t>35 423</w:t>
      </w:r>
      <w:r w:rsidR="005E056D">
        <w:rPr>
          <w:rFonts w:ascii="Times New Roman" w:hAnsi="Times New Roman" w:cs="Times New Roman"/>
          <w:bCs/>
        </w:rPr>
        <w:t>,</w:t>
      </w:r>
      <w:r w:rsidR="009C687D" w:rsidRPr="00F23022">
        <w:rPr>
          <w:rFonts w:ascii="Times New Roman" w:hAnsi="Times New Roman" w:cs="Times New Roman"/>
          <w:bCs/>
        </w:rPr>
        <w:t xml:space="preserve"> 37</w:t>
      </w:r>
      <w:r w:rsidR="008C2C05" w:rsidRPr="00F23022">
        <w:rPr>
          <w:rFonts w:ascii="Times New Roman" w:hAnsi="Times New Roman" w:cs="Times New Roman"/>
        </w:rPr>
        <w:t xml:space="preserve"> </w:t>
      </w:r>
      <w:r w:rsidR="00DD1F84" w:rsidRPr="00F23022">
        <w:rPr>
          <w:rFonts w:ascii="Times New Roman" w:hAnsi="Times New Roman" w:cs="Times New Roman"/>
        </w:rPr>
        <w:t>i</w:t>
      </w:r>
      <w:r w:rsidR="008C2C05" w:rsidRPr="00F23022">
        <w:rPr>
          <w:rFonts w:ascii="Times New Roman" w:hAnsi="Times New Roman" w:cs="Times New Roman"/>
        </w:rPr>
        <w:t xml:space="preserve">n the respondent’s account </w:t>
      </w:r>
      <w:r w:rsidR="001F5210" w:rsidRPr="00F23022">
        <w:rPr>
          <w:rFonts w:ascii="Times New Roman" w:hAnsi="Times New Roman" w:cs="Times New Roman"/>
        </w:rPr>
        <w:t xml:space="preserve">resulting </w:t>
      </w:r>
      <w:r w:rsidR="00DD1F84" w:rsidRPr="00F23022">
        <w:rPr>
          <w:rFonts w:ascii="Times New Roman" w:hAnsi="Times New Roman" w:cs="Times New Roman"/>
        </w:rPr>
        <w:t xml:space="preserve">from </w:t>
      </w:r>
      <w:r w:rsidR="00994D13" w:rsidRPr="00F23022">
        <w:rPr>
          <w:rFonts w:ascii="Times New Roman" w:hAnsi="Times New Roman" w:cs="Times New Roman"/>
        </w:rPr>
        <w:t xml:space="preserve">bread </w:t>
      </w:r>
      <w:r w:rsidR="001F5210" w:rsidRPr="00F23022">
        <w:rPr>
          <w:rFonts w:ascii="Times New Roman" w:hAnsi="Times New Roman" w:cs="Times New Roman"/>
        </w:rPr>
        <w:t>deliveries</w:t>
      </w:r>
      <w:r w:rsidR="008C2C05" w:rsidRPr="00F23022">
        <w:rPr>
          <w:rFonts w:ascii="Times New Roman" w:hAnsi="Times New Roman" w:cs="Times New Roman"/>
        </w:rPr>
        <w:t>.</w:t>
      </w:r>
      <w:r w:rsidR="00994D13" w:rsidRPr="00F23022">
        <w:rPr>
          <w:rFonts w:ascii="Times New Roman" w:hAnsi="Times New Roman" w:cs="Times New Roman"/>
        </w:rPr>
        <w:t xml:space="preserve"> </w:t>
      </w:r>
      <w:r w:rsidR="0054331B" w:rsidRPr="00F23022">
        <w:rPr>
          <w:rFonts w:ascii="Times New Roman" w:hAnsi="Times New Roman" w:cs="Times New Roman"/>
        </w:rPr>
        <w:t>On 5 October 2022 the respondent acknowledged the debt but main</w:t>
      </w:r>
      <w:r w:rsidR="009A387A">
        <w:rPr>
          <w:rFonts w:ascii="Times New Roman" w:hAnsi="Times New Roman" w:cs="Times New Roman"/>
        </w:rPr>
        <w:t xml:space="preserve">tained that the money was with </w:t>
      </w:r>
      <w:r w:rsidR="0054331B" w:rsidRPr="00F23022">
        <w:rPr>
          <w:rFonts w:ascii="Times New Roman" w:hAnsi="Times New Roman" w:cs="Times New Roman"/>
        </w:rPr>
        <w:t xml:space="preserve">customers </w:t>
      </w:r>
      <w:r w:rsidR="009A387A">
        <w:rPr>
          <w:rFonts w:ascii="Times New Roman" w:hAnsi="Times New Roman" w:cs="Times New Roman"/>
        </w:rPr>
        <w:t xml:space="preserve">and committed to </w:t>
      </w:r>
      <w:r w:rsidR="0054331B" w:rsidRPr="00F23022">
        <w:rPr>
          <w:rFonts w:ascii="Times New Roman" w:hAnsi="Times New Roman" w:cs="Times New Roman"/>
        </w:rPr>
        <w:t xml:space="preserve">tracking and recovering it. On 21 October 2022, </w:t>
      </w:r>
      <w:r w:rsidR="00994D13" w:rsidRPr="00F23022">
        <w:rPr>
          <w:rFonts w:ascii="Times New Roman" w:hAnsi="Times New Roman" w:cs="Times New Roman"/>
        </w:rPr>
        <w:t xml:space="preserve">the appellant made a </w:t>
      </w:r>
      <w:r w:rsidR="0054331B" w:rsidRPr="00F23022">
        <w:rPr>
          <w:rFonts w:ascii="Times New Roman" w:hAnsi="Times New Roman" w:cs="Times New Roman"/>
        </w:rPr>
        <w:t xml:space="preserve">criminal </w:t>
      </w:r>
      <w:r w:rsidR="00994D13" w:rsidRPr="00F23022">
        <w:rPr>
          <w:rFonts w:ascii="Times New Roman" w:hAnsi="Times New Roman" w:cs="Times New Roman"/>
        </w:rPr>
        <w:t>complaint t</w:t>
      </w:r>
      <w:r w:rsidR="009A387A">
        <w:rPr>
          <w:rFonts w:ascii="Times New Roman" w:hAnsi="Times New Roman" w:cs="Times New Roman"/>
        </w:rPr>
        <w:t xml:space="preserve">o the police leading to his </w:t>
      </w:r>
      <w:r w:rsidR="0054331B" w:rsidRPr="00F23022">
        <w:rPr>
          <w:rFonts w:ascii="Times New Roman" w:hAnsi="Times New Roman" w:cs="Times New Roman"/>
        </w:rPr>
        <w:t xml:space="preserve">arrest </w:t>
      </w:r>
      <w:r w:rsidR="009A387A">
        <w:rPr>
          <w:rFonts w:ascii="Times New Roman" w:hAnsi="Times New Roman" w:cs="Times New Roman"/>
        </w:rPr>
        <w:t xml:space="preserve">and prosecution on a charge of </w:t>
      </w:r>
      <w:r w:rsidR="0054331B" w:rsidRPr="00F23022">
        <w:rPr>
          <w:rFonts w:ascii="Times New Roman" w:hAnsi="Times New Roman" w:cs="Times New Roman"/>
        </w:rPr>
        <w:t>theft o</w:t>
      </w:r>
      <w:r w:rsidR="009A387A">
        <w:rPr>
          <w:rFonts w:ascii="Times New Roman" w:hAnsi="Times New Roman" w:cs="Times New Roman"/>
        </w:rPr>
        <w:t xml:space="preserve">f trust property as defined in </w:t>
      </w:r>
      <w:r w:rsidR="0054331B" w:rsidRPr="00F23022">
        <w:rPr>
          <w:rFonts w:ascii="Times New Roman" w:hAnsi="Times New Roman" w:cs="Times New Roman"/>
        </w:rPr>
        <w:t>s113(2)(d) of the Criminal Law (Codification and Reform) Act, [</w:t>
      </w:r>
      <w:r w:rsidR="0054331B" w:rsidRPr="006525BD">
        <w:rPr>
          <w:rFonts w:ascii="Times New Roman" w:hAnsi="Times New Roman" w:cs="Times New Roman"/>
          <w:i/>
        </w:rPr>
        <w:t>Chapter 9:23</w:t>
      </w:r>
      <w:r w:rsidR="0054331B" w:rsidRPr="00F23022">
        <w:rPr>
          <w:rFonts w:ascii="Times New Roman" w:hAnsi="Times New Roman" w:cs="Times New Roman"/>
        </w:rPr>
        <w:t xml:space="preserve">]. The allegations were that </w:t>
      </w:r>
      <w:r w:rsidR="00994D13" w:rsidRPr="00F23022">
        <w:rPr>
          <w:rFonts w:ascii="Times New Roman" w:hAnsi="Times New Roman" w:cs="Times New Roman"/>
        </w:rPr>
        <w:t>t</w:t>
      </w:r>
      <w:r w:rsidR="0054331B" w:rsidRPr="00F23022">
        <w:rPr>
          <w:rFonts w:ascii="Times New Roman" w:hAnsi="Times New Roman" w:cs="Times New Roman"/>
        </w:rPr>
        <w:t xml:space="preserve">he </w:t>
      </w:r>
      <w:r w:rsidR="00994D13" w:rsidRPr="00F23022">
        <w:rPr>
          <w:rFonts w:ascii="Times New Roman" w:hAnsi="Times New Roman" w:cs="Times New Roman"/>
        </w:rPr>
        <w:t xml:space="preserve">respondent </w:t>
      </w:r>
      <w:r w:rsidR="0054331B" w:rsidRPr="00F23022">
        <w:rPr>
          <w:rFonts w:ascii="Times New Roman" w:hAnsi="Times New Roman" w:cs="Times New Roman"/>
        </w:rPr>
        <w:t xml:space="preserve">violated a trust agreement </w:t>
      </w:r>
      <w:r w:rsidR="00994D13" w:rsidRPr="00F23022">
        <w:rPr>
          <w:rFonts w:ascii="Times New Roman" w:hAnsi="Times New Roman" w:cs="Times New Roman"/>
        </w:rPr>
        <w:t xml:space="preserve">with appellant </w:t>
      </w:r>
      <w:r w:rsidR="0054331B" w:rsidRPr="00F23022">
        <w:rPr>
          <w:rFonts w:ascii="Times New Roman" w:hAnsi="Times New Roman" w:cs="Times New Roman"/>
        </w:rPr>
        <w:t xml:space="preserve">which required him to sell bread, collect money from </w:t>
      </w:r>
      <w:r w:rsidR="00994D13" w:rsidRPr="00F23022">
        <w:rPr>
          <w:rFonts w:ascii="Times New Roman" w:hAnsi="Times New Roman" w:cs="Times New Roman"/>
        </w:rPr>
        <w:t xml:space="preserve">debtors </w:t>
      </w:r>
      <w:r w:rsidR="009A387A">
        <w:rPr>
          <w:rFonts w:ascii="Times New Roman" w:hAnsi="Times New Roman" w:cs="Times New Roman"/>
        </w:rPr>
        <w:t xml:space="preserve">and remit it which </w:t>
      </w:r>
      <w:r w:rsidR="0054331B" w:rsidRPr="00F23022">
        <w:rPr>
          <w:rFonts w:ascii="Times New Roman" w:hAnsi="Times New Roman" w:cs="Times New Roman"/>
        </w:rPr>
        <w:t>he failed to do.</w:t>
      </w:r>
      <w:r w:rsidR="0029176F" w:rsidRPr="00F23022">
        <w:rPr>
          <w:rFonts w:ascii="Times New Roman" w:hAnsi="Times New Roman" w:cs="Times New Roman"/>
        </w:rPr>
        <w:t xml:space="preserve"> </w:t>
      </w:r>
      <w:r w:rsidR="00E04792" w:rsidRPr="00F23022">
        <w:rPr>
          <w:rFonts w:ascii="Times New Roman" w:hAnsi="Times New Roman" w:cs="Times New Roman"/>
        </w:rPr>
        <w:t xml:space="preserve">He </w:t>
      </w:r>
      <w:r w:rsidR="0054331B" w:rsidRPr="00F23022">
        <w:rPr>
          <w:rFonts w:ascii="Times New Roman" w:hAnsi="Times New Roman" w:cs="Times New Roman"/>
        </w:rPr>
        <w:t>appeared before the Mbare Magistrates Court where he was  granted bail, tried  and found not guilty and acquitted</w:t>
      </w:r>
      <w:r w:rsidR="009A387A">
        <w:rPr>
          <w:rFonts w:ascii="Times New Roman" w:hAnsi="Times New Roman" w:cs="Times New Roman"/>
        </w:rPr>
        <w:t xml:space="preserve"> at the close of the State case</w:t>
      </w:r>
      <w:r w:rsidR="003E41DF" w:rsidRPr="00F23022">
        <w:rPr>
          <w:rFonts w:ascii="Times New Roman" w:hAnsi="Times New Roman" w:cs="Times New Roman"/>
        </w:rPr>
        <w:t xml:space="preserve">. </w:t>
      </w:r>
      <w:r w:rsidR="0054331B" w:rsidRPr="00F23022">
        <w:rPr>
          <w:rFonts w:ascii="Times New Roman" w:hAnsi="Times New Roman" w:cs="Times New Roman"/>
        </w:rPr>
        <w:t xml:space="preserve"> </w:t>
      </w:r>
    </w:p>
    <w:p w14:paraId="6EA21635" w14:textId="6836A7B3" w:rsidR="009A387A" w:rsidRDefault="009A387A" w:rsidP="009A387A">
      <w:pPr>
        <w:pStyle w:val="ListParagraph"/>
        <w:spacing w:after="3" w:line="360" w:lineRule="auto"/>
        <w:ind w:left="360"/>
        <w:jc w:val="both"/>
        <w:rPr>
          <w:rFonts w:ascii="Times New Roman" w:hAnsi="Times New Roman" w:cs="Times New Roman"/>
          <w:b/>
          <w:bCs/>
          <w:i/>
          <w:iCs/>
        </w:rPr>
      </w:pPr>
    </w:p>
    <w:p w14:paraId="13CC76BD" w14:textId="77777777" w:rsidR="004E6B27" w:rsidRPr="00F23022" w:rsidRDefault="004E6B27" w:rsidP="009A387A">
      <w:pPr>
        <w:pStyle w:val="ListParagraph"/>
        <w:spacing w:after="3" w:line="360" w:lineRule="auto"/>
        <w:ind w:left="360"/>
        <w:jc w:val="both"/>
        <w:rPr>
          <w:rFonts w:ascii="Times New Roman" w:hAnsi="Times New Roman" w:cs="Times New Roman"/>
          <w:b/>
          <w:bCs/>
          <w:i/>
          <w:iCs/>
        </w:rPr>
      </w:pPr>
    </w:p>
    <w:p w14:paraId="307088D3" w14:textId="2B9EB88F" w:rsidR="0054331B" w:rsidRPr="00B04C4C" w:rsidRDefault="0054331B" w:rsidP="0054331B">
      <w:pPr>
        <w:pStyle w:val="ListParagraph"/>
        <w:spacing w:after="3" w:line="360" w:lineRule="auto"/>
        <w:ind w:left="360"/>
        <w:jc w:val="both"/>
        <w:rPr>
          <w:rFonts w:ascii="Times New Roman" w:hAnsi="Times New Roman" w:cs="Times New Roman"/>
          <w:b/>
          <w:bCs/>
          <w:i/>
          <w:iCs/>
        </w:rPr>
      </w:pPr>
      <w:r w:rsidRPr="00B04C4C">
        <w:rPr>
          <w:rFonts w:ascii="Times New Roman" w:hAnsi="Times New Roman" w:cs="Times New Roman"/>
          <w:b/>
          <w:bCs/>
          <w:i/>
          <w:iCs/>
        </w:rPr>
        <w:lastRenderedPageBreak/>
        <w:t xml:space="preserve">Proceedings before the court </w:t>
      </w:r>
      <w:r w:rsidR="00285543">
        <w:rPr>
          <w:rFonts w:ascii="Times New Roman" w:hAnsi="Times New Roman" w:cs="Times New Roman"/>
          <w:b/>
          <w:bCs/>
          <w:i/>
          <w:iCs/>
        </w:rPr>
        <w:t>a</w:t>
      </w:r>
      <w:r w:rsidR="00FD7B29">
        <w:rPr>
          <w:rFonts w:ascii="Times New Roman" w:hAnsi="Times New Roman" w:cs="Times New Roman"/>
          <w:b/>
          <w:bCs/>
          <w:i/>
          <w:iCs/>
        </w:rPr>
        <w:t xml:space="preserve"> </w:t>
      </w:r>
      <w:r w:rsidR="00285543">
        <w:rPr>
          <w:rFonts w:ascii="Times New Roman" w:hAnsi="Times New Roman" w:cs="Times New Roman"/>
          <w:b/>
          <w:bCs/>
          <w:i/>
          <w:iCs/>
        </w:rPr>
        <w:t xml:space="preserve">quo </w:t>
      </w:r>
      <w:r w:rsidRPr="00B04C4C">
        <w:rPr>
          <w:rFonts w:ascii="Times New Roman" w:hAnsi="Times New Roman" w:cs="Times New Roman"/>
          <w:b/>
          <w:bCs/>
          <w:i/>
          <w:iCs/>
        </w:rPr>
        <w:t xml:space="preserve">  </w:t>
      </w:r>
    </w:p>
    <w:p w14:paraId="683DD8B2" w14:textId="09825F61" w:rsidR="0054331B" w:rsidRDefault="0054331B" w:rsidP="00F23022">
      <w:pPr>
        <w:pStyle w:val="ListParagraph"/>
        <w:numPr>
          <w:ilvl w:val="0"/>
          <w:numId w:val="31"/>
        </w:numPr>
        <w:spacing w:after="3" w:line="360" w:lineRule="auto"/>
        <w:ind w:left="720"/>
        <w:jc w:val="both"/>
        <w:rPr>
          <w:rFonts w:ascii="Times New Roman" w:hAnsi="Times New Roman" w:cs="Times New Roman"/>
        </w:rPr>
      </w:pPr>
      <w:r w:rsidRPr="00B04C4C">
        <w:rPr>
          <w:rFonts w:ascii="Times New Roman" w:hAnsi="Times New Roman" w:cs="Times New Roman"/>
        </w:rPr>
        <w:t xml:space="preserve">Following </w:t>
      </w:r>
      <w:r w:rsidR="00285543">
        <w:rPr>
          <w:rFonts w:ascii="Times New Roman" w:hAnsi="Times New Roman" w:cs="Times New Roman"/>
        </w:rPr>
        <w:t>his</w:t>
      </w:r>
      <w:r w:rsidR="00924863" w:rsidRPr="00B04C4C">
        <w:rPr>
          <w:rFonts w:ascii="Times New Roman" w:hAnsi="Times New Roman" w:cs="Times New Roman"/>
        </w:rPr>
        <w:t xml:space="preserve"> </w:t>
      </w:r>
      <w:r w:rsidRPr="00B04C4C">
        <w:rPr>
          <w:rFonts w:ascii="Times New Roman" w:hAnsi="Times New Roman" w:cs="Times New Roman"/>
        </w:rPr>
        <w:t xml:space="preserve">acquittal, </w:t>
      </w:r>
      <w:r w:rsidR="00285543">
        <w:rPr>
          <w:rFonts w:ascii="Times New Roman" w:hAnsi="Times New Roman" w:cs="Times New Roman"/>
        </w:rPr>
        <w:t>t</w:t>
      </w:r>
      <w:r w:rsidRPr="00B04C4C">
        <w:rPr>
          <w:rFonts w:ascii="Times New Roman" w:hAnsi="Times New Roman" w:cs="Times New Roman"/>
        </w:rPr>
        <w:t xml:space="preserve">he </w:t>
      </w:r>
      <w:r w:rsidR="00285543">
        <w:rPr>
          <w:rFonts w:ascii="Times New Roman" w:hAnsi="Times New Roman" w:cs="Times New Roman"/>
        </w:rPr>
        <w:t xml:space="preserve">respondent </w:t>
      </w:r>
      <w:r w:rsidRPr="00B04C4C">
        <w:rPr>
          <w:rFonts w:ascii="Times New Roman" w:hAnsi="Times New Roman" w:cs="Times New Roman"/>
        </w:rPr>
        <w:t>instituted a claim for damages for malicious prosecution</w:t>
      </w:r>
      <w:r w:rsidR="009C7C43" w:rsidRPr="00B04C4C">
        <w:rPr>
          <w:rFonts w:ascii="Times New Roman" w:hAnsi="Times New Roman" w:cs="Times New Roman"/>
        </w:rPr>
        <w:t xml:space="preserve"> </w:t>
      </w:r>
      <w:r w:rsidR="004A75E0">
        <w:rPr>
          <w:rFonts w:ascii="Times New Roman" w:hAnsi="Times New Roman" w:cs="Times New Roman"/>
        </w:rPr>
        <w:t xml:space="preserve">against the appellant </w:t>
      </w:r>
      <w:r w:rsidR="009C7C43" w:rsidRPr="00B04C4C">
        <w:rPr>
          <w:rFonts w:ascii="Times New Roman" w:hAnsi="Times New Roman" w:cs="Times New Roman"/>
        </w:rPr>
        <w:t>a</w:t>
      </w:r>
      <w:r w:rsidR="003F7BD3" w:rsidRPr="00B04C4C">
        <w:rPr>
          <w:rFonts w:ascii="Times New Roman" w:hAnsi="Times New Roman" w:cs="Times New Roman"/>
        </w:rPr>
        <w:t>lleg</w:t>
      </w:r>
      <w:r w:rsidR="009C7C43" w:rsidRPr="00B04C4C">
        <w:rPr>
          <w:rFonts w:ascii="Times New Roman" w:hAnsi="Times New Roman" w:cs="Times New Roman"/>
        </w:rPr>
        <w:t xml:space="preserve">ing </w:t>
      </w:r>
      <w:r w:rsidR="003F7BD3" w:rsidRPr="00B04C4C">
        <w:rPr>
          <w:rFonts w:ascii="Times New Roman" w:hAnsi="Times New Roman" w:cs="Times New Roman"/>
        </w:rPr>
        <w:t xml:space="preserve">that </w:t>
      </w:r>
      <w:r w:rsidR="004A75E0">
        <w:rPr>
          <w:rFonts w:ascii="Times New Roman" w:hAnsi="Times New Roman" w:cs="Times New Roman"/>
        </w:rPr>
        <w:t xml:space="preserve">it </w:t>
      </w:r>
      <w:r w:rsidRPr="00B04C4C">
        <w:rPr>
          <w:rFonts w:ascii="Times New Roman" w:hAnsi="Times New Roman" w:cs="Times New Roman"/>
        </w:rPr>
        <w:t>caused his arrest and instigated his subsequent prosecution without</w:t>
      </w:r>
      <w:r w:rsidR="004A75E0">
        <w:rPr>
          <w:rFonts w:ascii="Times New Roman" w:hAnsi="Times New Roman" w:cs="Times New Roman"/>
        </w:rPr>
        <w:t xml:space="preserve"> </w:t>
      </w:r>
      <w:r w:rsidR="000B30D1" w:rsidRPr="00B04C4C">
        <w:rPr>
          <w:rFonts w:ascii="Times New Roman" w:hAnsi="Times New Roman" w:cs="Times New Roman"/>
        </w:rPr>
        <w:t>reasonable and probable cause</w:t>
      </w:r>
      <w:r w:rsidR="004A75E0">
        <w:rPr>
          <w:rFonts w:ascii="Times New Roman" w:hAnsi="Times New Roman" w:cs="Times New Roman"/>
        </w:rPr>
        <w:t xml:space="preserve"> </w:t>
      </w:r>
      <w:r w:rsidR="00B35426">
        <w:rPr>
          <w:rFonts w:ascii="Times New Roman" w:hAnsi="Times New Roman" w:cs="Times New Roman"/>
        </w:rPr>
        <w:t xml:space="preserve">and </w:t>
      </w:r>
      <w:r w:rsidR="004A75E0">
        <w:rPr>
          <w:rFonts w:ascii="Times New Roman" w:hAnsi="Times New Roman" w:cs="Times New Roman"/>
        </w:rPr>
        <w:t xml:space="preserve">with malice, </w:t>
      </w:r>
      <w:r w:rsidR="000B30D1" w:rsidRPr="00B04C4C">
        <w:rPr>
          <w:rFonts w:ascii="Times New Roman" w:hAnsi="Times New Roman" w:cs="Times New Roman"/>
        </w:rPr>
        <w:t xml:space="preserve">there being no evidence </w:t>
      </w:r>
      <w:r w:rsidR="009C7C43" w:rsidRPr="00B04C4C">
        <w:rPr>
          <w:rFonts w:ascii="Times New Roman" w:hAnsi="Times New Roman" w:cs="Times New Roman"/>
        </w:rPr>
        <w:t>of commission of an offence</w:t>
      </w:r>
      <w:r w:rsidR="000B30D1" w:rsidRPr="00B04C4C">
        <w:rPr>
          <w:rFonts w:ascii="Times New Roman" w:hAnsi="Times New Roman" w:cs="Times New Roman"/>
        </w:rPr>
        <w:t xml:space="preserve">. </w:t>
      </w:r>
      <w:r w:rsidR="00924863" w:rsidRPr="00B04C4C">
        <w:rPr>
          <w:rFonts w:ascii="Times New Roman" w:hAnsi="Times New Roman" w:cs="Times New Roman"/>
        </w:rPr>
        <w:t xml:space="preserve">He </w:t>
      </w:r>
      <w:r w:rsidR="004A75E0">
        <w:rPr>
          <w:rFonts w:ascii="Times New Roman" w:hAnsi="Times New Roman" w:cs="Times New Roman"/>
        </w:rPr>
        <w:t xml:space="preserve">claimed that </w:t>
      </w:r>
      <w:r w:rsidRPr="00B04C4C">
        <w:rPr>
          <w:rFonts w:ascii="Times New Roman" w:hAnsi="Times New Roman" w:cs="Times New Roman"/>
        </w:rPr>
        <w:t>the appellant fabricated charges against him and falsely</w:t>
      </w:r>
      <w:r w:rsidR="003F764E" w:rsidRPr="00B04C4C">
        <w:rPr>
          <w:rFonts w:ascii="Times New Roman" w:hAnsi="Times New Roman" w:cs="Times New Roman"/>
        </w:rPr>
        <w:t xml:space="preserve"> claimed</w:t>
      </w:r>
      <w:r w:rsidRPr="00B04C4C">
        <w:rPr>
          <w:rFonts w:ascii="Times New Roman" w:hAnsi="Times New Roman" w:cs="Times New Roman"/>
        </w:rPr>
        <w:t xml:space="preserve"> that he </w:t>
      </w:r>
      <w:r w:rsidR="009C7C43" w:rsidRPr="00B04C4C">
        <w:rPr>
          <w:rFonts w:ascii="Times New Roman" w:hAnsi="Times New Roman" w:cs="Times New Roman"/>
        </w:rPr>
        <w:t xml:space="preserve">had </w:t>
      </w:r>
      <w:r w:rsidRPr="00B04C4C">
        <w:rPr>
          <w:rFonts w:ascii="Times New Roman" w:hAnsi="Times New Roman" w:cs="Times New Roman"/>
        </w:rPr>
        <w:t>collected USD</w:t>
      </w:r>
      <w:r w:rsidR="00924863" w:rsidRPr="00B04C4C">
        <w:rPr>
          <w:rFonts w:ascii="Times New Roman" w:hAnsi="Times New Roman" w:cs="Times New Roman"/>
        </w:rPr>
        <w:t>$</w:t>
      </w:r>
      <w:r w:rsidR="009A387A">
        <w:rPr>
          <w:rFonts w:ascii="Times New Roman" w:hAnsi="Times New Roman" w:cs="Times New Roman"/>
        </w:rPr>
        <w:t>35 423</w:t>
      </w:r>
      <w:r w:rsidR="005E056D">
        <w:rPr>
          <w:rFonts w:ascii="Times New Roman" w:hAnsi="Times New Roman" w:cs="Times New Roman"/>
        </w:rPr>
        <w:t>,</w:t>
      </w:r>
      <w:r w:rsidR="009A387A">
        <w:rPr>
          <w:rFonts w:ascii="Times New Roman" w:hAnsi="Times New Roman" w:cs="Times New Roman"/>
        </w:rPr>
        <w:t xml:space="preserve"> 37 </w:t>
      </w:r>
      <w:r w:rsidRPr="00B04C4C">
        <w:rPr>
          <w:rFonts w:ascii="Times New Roman" w:hAnsi="Times New Roman" w:cs="Times New Roman"/>
        </w:rPr>
        <w:t xml:space="preserve">and banked </w:t>
      </w:r>
      <w:r w:rsidR="004A75E0">
        <w:rPr>
          <w:rFonts w:ascii="Times New Roman" w:hAnsi="Times New Roman" w:cs="Times New Roman"/>
        </w:rPr>
        <w:t xml:space="preserve">only </w:t>
      </w:r>
      <w:r w:rsidR="009A387A">
        <w:rPr>
          <w:rFonts w:ascii="Times New Roman" w:hAnsi="Times New Roman" w:cs="Times New Roman"/>
        </w:rPr>
        <w:t>USD $2000.</w:t>
      </w:r>
      <w:r w:rsidR="00B35426">
        <w:rPr>
          <w:rFonts w:ascii="Times New Roman" w:hAnsi="Times New Roman" w:cs="Times New Roman"/>
        </w:rPr>
        <w:t>He stated that t</w:t>
      </w:r>
      <w:r w:rsidR="009A387A">
        <w:rPr>
          <w:rFonts w:ascii="Times New Roman" w:hAnsi="Times New Roman" w:cs="Times New Roman"/>
        </w:rPr>
        <w:t xml:space="preserve">he appellant forced </w:t>
      </w:r>
      <w:r w:rsidRPr="00B04C4C">
        <w:rPr>
          <w:rFonts w:ascii="Times New Roman" w:hAnsi="Times New Roman" w:cs="Times New Roman"/>
        </w:rPr>
        <w:t>him to sign an</w:t>
      </w:r>
      <w:r w:rsidR="004E6B27">
        <w:rPr>
          <w:rFonts w:ascii="Times New Roman" w:hAnsi="Times New Roman" w:cs="Times New Roman"/>
        </w:rPr>
        <w:t xml:space="preserve"> acknowledgement of debt (AOD) </w:t>
      </w:r>
      <w:r w:rsidR="004A75E0">
        <w:rPr>
          <w:rFonts w:ascii="Times New Roman" w:hAnsi="Times New Roman" w:cs="Times New Roman"/>
        </w:rPr>
        <w:t xml:space="preserve">by </w:t>
      </w:r>
      <w:r w:rsidRPr="00B04C4C">
        <w:rPr>
          <w:rFonts w:ascii="Times New Roman" w:hAnsi="Times New Roman" w:cs="Times New Roman"/>
        </w:rPr>
        <w:t xml:space="preserve">threatening </w:t>
      </w:r>
      <w:r w:rsidR="009C7C43" w:rsidRPr="00B04C4C">
        <w:rPr>
          <w:rFonts w:ascii="Times New Roman" w:hAnsi="Times New Roman" w:cs="Times New Roman"/>
        </w:rPr>
        <w:t xml:space="preserve">to </w:t>
      </w:r>
      <w:r w:rsidRPr="00B04C4C">
        <w:rPr>
          <w:rFonts w:ascii="Times New Roman" w:hAnsi="Times New Roman" w:cs="Times New Roman"/>
        </w:rPr>
        <w:t xml:space="preserve">call the police </w:t>
      </w:r>
      <w:r w:rsidR="0029176F">
        <w:rPr>
          <w:rFonts w:ascii="Times New Roman" w:hAnsi="Times New Roman" w:cs="Times New Roman"/>
        </w:rPr>
        <w:t xml:space="preserve">and that </w:t>
      </w:r>
      <w:r w:rsidR="009A387A">
        <w:rPr>
          <w:rFonts w:ascii="Times New Roman" w:hAnsi="Times New Roman" w:cs="Times New Roman"/>
        </w:rPr>
        <w:t>if he did not do so</w:t>
      </w:r>
      <w:r w:rsidR="0029176F">
        <w:rPr>
          <w:rFonts w:ascii="Times New Roman" w:hAnsi="Times New Roman" w:cs="Times New Roman"/>
        </w:rPr>
        <w:t xml:space="preserve">, he </w:t>
      </w:r>
      <w:r w:rsidRPr="00B04C4C">
        <w:rPr>
          <w:rFonts w:ascii="Times New Roman" w:hAnsi="Times New Roman" w:cs="Times New Roman"/>
        </w:rPr>
        <w:t>would lose his job.</w:t>
      </w:r>
      <w:r w:rsidR="004A75E0" w:rsidRPr="004A75E0">
        <w:rPr>
          <w:rFonts w:ascii="Times New Roman" w:hAnsi="Times New Roman" w:cs="Times New Roman"/>
        </w:rPr>
        <w:t xml:space="preserve"> </w:t>
      </w:r>
      <w:r w:rsidR="004A75E0" w:rsidRPr="00C5470F">
        <w:rPr>
          <w:rFonts w:ascii="Times New Roman" w:hAnsi="Times New Roman" w:cs="Times New Roman"/>
        </w:rPr>
        <w:t>After the allegations surfaced, he went into the market wit</w:t>
      </w:r>
      <w:r w:rsidR="009A387A">
        <w:rPr>
          <w:rFonts w:ascii="Times New Roman" w:hAnsi="Times New Roman" w:cs="Times New Roman"/>
        </w:rPr>
        <w:t xml:space="preserve">h Mr Kachidede and Mr Saurombe </w:t>
      </w:r>
      <w:r w:rsidR="004A75E0" w:rsidRPr="00C5470F">
        <w:rPr>
          <w:rFonts w:ascii="Times New Roman" w:hAnsi="Times New Roman" w:cs="Times New Roman"/>
        </w:rPr>
        <w:t>and met customers</w:t>
      </w:r>
      <w:r w:rsidR="003320F5">
        <w:rPr>
          <w:rFonts w:ascii="Times New Roman" w:hAnsi="Times New Roman" w:cs="Times New Roman"/>
        </w:rPr>
        <w:t xml:space="preserve"> who requested time to pay the </w:t>
      </w:r>
      <w:r w:rsidR="004A75E0" w:rsidRPr="00C5470F">
        <w:rPr>
          <w:rFonts w:ascii="Times New Roman" w:hAnsi="Times New Roman" w:cs="Times New Roman"/>
        </w:rPr>
        <w:t xml:space="preserve">outstanding moneys </w:t>
      </w:r>
      <w:r w:rsidR="004E6B27">
        <w:rPr>
          <w:rFonts w:ascii="Times New Roman" w:hAnsi="Times New Roman" w:cs="Times New Roman"/>
        </w:rPr>
        <w:t xml:space="preserve">and signed </w:t>
      </w:r>
      <w:r w:rsidRPr="00B04C4C">
        <w:rPr>
          <w:rFonts w:ascii="Times New Roman" w:hAnsi="Times New Roman" w:cs="Times New Roman"/>
        </w:rPr>
        <w:t xml:space="preserve">AODs. </w:t>
      </w:r>
      <w:r w:rsidR="00032A2D">
        <w:rPr>
          <w:rFonts w:ascii="Times New Roman" w:hAnsi="Times New Roman" w:cs="Times New Roman"/>
        </w:rPr>
        <w:t>According to him, n</w:t>
      </w:r>
      <w:r w:rsidR="003320F5">
        <w:rPr>
          <w:rFonts w:ascii="Times New Roman" w:hAnsi="Times New Roman" w:cs="Times New Roman"/>
        </w:rPr>
        <w:t xml:space="preserve">one of the customers </w:t>
      </w:r>
      <w:r w:rsidR="00032A2D">
        <w:rPr>
          <w:rFonts w:ascii="Times New Roman" w:hAnsi="Times New Roman" w:cs="Times New Roman"/>
        </w:rPr>
        <w:t xml:space="preserve">claimed that </w:t>
      </w:r>
      <w:r w:rsidRPr="00B04C4C">
        <w:rPr>
          <w:rFonts w:ascii="Times New Roman" w:hAnsi="Times New Roman" w:cs="Times New Roman"/>
        </w:rPr>
        <w:t xml:space="preserve">they had paid any money to him </w:t>
      </w:r>
      <w:r w:rsidR="00032A2D">
        <w:rPr>
          <w:rFonts w:ascii="Times New Roman" w:hAnsi="Times New Roman" w:cs="Times New Roman"/>
        </w:rPr>
        <w:t xml:space="preserve">in respect of their debts </w:t>
      </w:r>
      <w:r w:rsidRPr="00B04C4C">
        <w:rPr>
          <w:rFonts w:ascii="Times New Roman" w:hAnsi="Times New Roman" w:cs="Times New Roman"/>
        </w:rPr>
        <w:t xml:space="preserve">which he failed to account for. </w:t>
      </w:r>
    </w:p>
    <w:p w14:paraId="12CFFACC" w14:textId="7A6E4FDF" w:rsidR="004714C1" w:rsidRDefault="003F764E" w:rsidP="003320F5">
      <w:pPr>
        <w:pStyle w:val="ListParagraph"/>
        <w:numPr>
          <w:ilvl w:val="0"/>
          <w:numId w:val="31"/>
        </w:numPr>
        <w:spacing w:after="3" w:line="360" w:lineRule="auto"/>
        <w:ind w:left="720"/>
        <w:jc w:val="both"/>
        <w:rPr>
          <w:rFonts w:ascii="Times New Roman" w:hAnsi="Times New Roman" w:cs="Times New Roman"/>
        </w:rPr>
      </w:pPr>
      <w:r w:rsidRPr="003320F5">
        <w:rPr>
          <w:rFonts w:ascii="Times New Roman" w:hAnsi="Times New Roman" w:cs="Times New Roman"/>
        </w:rPr>
        <w:t xml:space="preserve">On the allegation that the prosecution was instigated, he told the court </w:t>
      </w:r>
      <w:r w:rsidRPr="003320F5">
        <w:rPr>
          <w:rFonts w:ascii="Times New Roman" w:hAnsi="Times New Roman" w:cs="Times New Roman"/>
          <w:i/>
          <w:iCs/>
        </w:rPr>
        <w:t>a quo</w:t>
      </w:r>
      <w:r w:rsidRPr="003320F5">
        <w:rPr>
          <w:rFonts w:ascii="Times New Roman" w:hAnsi="Times New Roman" w:cs="Times New Roman"/>
        </w:rPr>
        <w:t xml:space="preserve"> that u</w:t>
      </w:r>
      <w:r w:rsidR="001F5210" w:rsidRPr="003320F5">
        <w:rPr>
          <w:rFonts w:ascii="Times New Roman" w:hAnsi="Times New Roman" w:cs="Times New Roman"/>
        </w:rPr>
        <w:t xml:space="preserve">pon his arrest, </w:t>
      </w:r>
      <w:r w:rsidR="00F07D7A" w:rsidRPr="003320F5">
        <w:rPr>
          <w:rFonts w:ascii="Times New Roman" w:hAnsi="Times New Roman" w:cs="Times New Roman"/>
        </w:rPr>
        <w:t xml:space="preserve">Mr </w:t>
      </w:r>
      <w:r w:rsidR="003774C0" w:rsidRPr="003320F5">
        <w:rPr>
          <w:rFonts w:ascii="Times New Roman" w:hAnsi="Times New Roman" w:cs="Times New Roman"/>
        </w:rPr>
        <w:t xml:space="preserve">Nyasha </w:t>
      </w:r>
      <w:r w:rsidR="00F07D7A" w:rsidRPr="003320F5">
        <w:rPr>
          <w:rFonts w:ascii="Times New Roman" w:hAnsi="Times New Roman" w:cs="Times New Roman"/>
        </w:rPr>
        <w:t xml:space="preserve">Nyakurera </w:t>
      </w:r>
      <w:r w:rsidR="00B37BBA" w:rsidRPr="003320F5">
        <w:rPr>
          <w:rFonts w:ascii="Times New Roman" w:hAnsi="Times New Roman" w:cs="Times New Roman"/>
        </w:rPr>
        <w:t xml:space="preserve">brought </w:t>
      </w:r>
      <w:r w:rsidR="00F07D7A" w:rsidRPr="003320F5">
        <w:rPr>
          <w:rFonts w:ascii="Times New Roman" w:hAnsi="Times New Roman" w:cs="Times New Roman"/>
        </w:rPr>
        <w:t xml:space="preserve">police </w:t>
      </w:r>
      <w:r w:rsidR="00B4579F" w:rsidRPr="003320F5">
        <w:rPr>
          <w:rFonts w:ascii="Times New Roman" w:hAnsi="Times New Roman" w:cs="Times New Roman"/>
        </w:rPr>
        <w:t xml:space="preserve">details </w:t>
      </w:r>
      <w:r w:rsidR="00F07D7A" w:rsidRPr="003320F5">
        <w:rPr>
          <w:rFonts w:ascii="Times New Roman" w:hAnsi="Times New Roman" w:cs="Times New Roman"/>
        </w:rPr>
        <w:t>and pointed at him</w:t>
      </w:r>
      <w:r w:rsidR="001761F8" w:rsidRPr="003320F5">
        <w:rPr>
          <w:rFonts w:ascii="Times New Roman" w:hAnsi="Times New Roman" w:cs="Times New Roman"/>
        </w:rPr>
        <w:t xml:space="preserve"> as the accused person in the presence of his work </w:t>
      </w:r>
      <w:r w:rsidR="00EE3B26" w:rsidRPr="003320F5">
        <w:rPr>
          <w:rFonts w:ascii="Times New Roman" w:hAnsi="Times New Roman" w:cs="Times New Roman"/>
        </w:rPr>
        <w:t>colleagues</w:t>
      </w:r>
      <w:r w:rsidR="001761F8" w:rsidRPr="003320F5">
        <w:rPr>
          <w:rFonts w:ascii="Times New Roman" w:hAnsi="Times New Roman" w:cs="Times New Roman"/>
        </w:rPr>
        <w:t>.</w:t>
      </w:r>
      <w:r w:rsidR="000341C0" w:rsidRPr="003320F5">
        <w:rPr>
          <w:rFonts w:ascii="Times New Roman" w:hAnsi="Times New Roman" w:cs="Times New Roman"/>
        </w:rPr>
        <w:t xml:space="preserve"> </w:t>
      </w:r>
      <w:r w:rsidR="00937437" w:rsidRPr="003320F5">
        <w:rPr>
          <w:rFonts w:ascii="Times New Roman" w:hAnsi="Times New Roman" w:cs="Times New Roman"/>
        </w:rPr>
        <w:t xml:space="preserve">He was </w:t>
      </w:r>
      <w:r w:rsidR="0016609B" w:rsidRPr="003320F5">
        <w:rPr>
          <w:rFonts w:ascii="Times New Roman" w:hAnsi="Times New Roman" w:cs="Times New Roman"/>
        </w:rPr>
        <w:t xml:space="preserve">arrested and </w:t>
      </w:r>
      <w:r w:rsidR="00937437" w:rsidRPr="003320F5">
        <w:rPr>
          <w:rFonts w:ascii="Times New Roman" w:hAnsi="Times New Roman" w:cs="Times New Roman"/>
        </w:rPr>
        <w:t>detained at Stoddart Police Station for 2 days.</w:t>
      </w:r>
      <w:r w:rsidR="001B5416" w:rsidRPr="003320F5">
        <w:rPr>
          <w:rFonts w:ascii="Times New Roman" w:hAnsi="Times New Roman" w:cs="Times New Roman"/>
        </w:rPr>
        <w:t xml:space="preserve"> </w:t>
      </w:r>
      <w:r w:rsidR="00032A2D" w:rsidRPr="003320F5">
        <w:rPr>
          <w:rFonts w:ascii="Times New Roman" w:hAnsi="Times New Roman" w:cs="Times New Roman"/>
        </w:rPr>
        <w:t xml:space="preserve">The respondent claimed that a police </w:t>
      </w:r>
      <w:r w:rsidR="001761F8" w:rsidRPr="003320F5">
        <w:rPr>
          <w:rFonts w:ascii="Times New Roman" w:hAnsi="Times New Roman" w:cs="Times New Roman"/>
        </w:rPr>
        <w:t xml:space="preserve">officer named Komboni said he was not </w:t>
      </w:r>
      <w:r w:rsidR="00EE3B26" w:rsidRPr="003320F5">
        <w:rPr>
          <w:rFonts w:ascii="Times New Roman" w:hAnsi="Times New Roman" w:cs="Times New Roman"/>
        </w:rPr>
        <w:t>clear</w:t>
      </w:r>
      <w:r w:rsidR="000341C0" w:rsidRPr="003320F5">
        <w:rPr>
          <w:rFonts w:ascii="Times New Roman" w:hAnsi="Times New Roman" w:cs="Times New Roman"/>
        </w:rPr>
        <w:t xml:space="preserve"> what offence </w:t>
      </w:r>
      <w:r w:rsidR="00032A2D" w:rsidRPr="003320F5">
        <w:rPr>
          <w:rFonts w:ascii="Times New Roman" w:hAnsi="Times New Roman" w:cs="Times New Roman"/>
        </w:rPr>
        <w:t xml:space="preserve">had been </w:t>
      </w:r>
      <w:r w:rsidR="000341C0" w:rsidRPr="003320F5">
        <w:rPr>
          <w:rFonts w:ascii="Times New Roman" w:hAnsi="Times New Roman" w:cs="Times New Roman"/>
        </w:rPr>
        <w:t xml:space="preserve">committed </w:t>
      </w:r>
      <w:r w:rsidR="001761F8" w:rsidRPr="003320F5">
        <w:rPr>
          <w:rFonts w:ascii="Times New Roman" w:hAnsi="Times New Roman" w:cs="Times New Roman"/>
        </w:rPr>
        <w:t>suggest</w:t>
      </w:r>
      <w:r w:rsidR="00B4579F" w:rsidRPr="003320F5">
        <w:rPr>
          <w:rFonts w:ascii="Times New Roman" w:hAnsi="Times New Roman" w:cs="Times New Roman"/>
        </w:rPr>
        <w:t xml:space="preserve">ing </w:t>
      </w:r>
      <w:r w:rsidR="001761F8" w:rsidRPr="003320F5">
        <w:rPr>
          <w:rFonts w:ascii="Times New Roman" w:hAnsi="Times New Roman" w:cs="Times New Roman"/>
        </w:rPr>
        <w:t>that the matter be settled outside court</w:t>
      </w:r>
      <w:r w:rsidR="00B4579F" w:rsidRPr="003320F5">
        <w:rPr>
          <w:rFonts w:ascii="Times New Roman" w:hAnsi="Times New Roman" w:cs="Times New Roman"/>
        </w:rPr>
        <w:t xml:space="preserve"> but </w:t>
      </w:r>
      <w:r w:rsidR="003320F5">
        <w:rPr>
          <w:rFonts w:ascii="Times New Roman" w:hAnsi="Times New Roman" w:cs="Times New Roman"/>
        </w:rPr>
        <w:t xml:space="preserve">Mr Nyakurera refused </w:t>
      </w:r>
      <w:r w:rsidR="001761F8" w:rsidRPr="003320F5">
        <w:rPr>
          <w:rFonts w:ascii="Times New Roman" w:hAnsi="Times New Roman" w:cs="Times New Roman"/>
        </w:rPr>
        <w:t>opt</w:t>
      </w:r>
      <w:r w:rsidR="00B4579F" w:rsidRPr="003320F5">
        <w:rPr>
          <w:rFonts w:ascii="Times New Roman" w:hAnsi="Times New Roman" w:cs="Times New Roman"/>
        </w:rPr>
        <w:t xml:space="preserve">ing </w:t>
      </w:r>
      <w:r w:rsidR="001761F8" w:rsidRPr="003320F5">
        <w:rPr>
          <w:rFonts w:ascii="Times New Roman" w:hAnsi="Times New Roman" w:cs="Times New Roman"/>
        </w:rPr>
        <w:t>for his detention arg</w:t>
      </w:r>
      <w:r w:rsidR="003320F5">
        <w:rPr>
          <w:rFonts w:ascii="Times New Roman" w:hAnsi="Times New Roman" w:cs="Times New Roman"/>
        </w:rPr>
        <w:t xml:space="preserve">uing that he was a flight risk </w:t>
      </w:r>
      <w:r w:rsidR="001761F8" w:rsidRPr="003320F5">
        <w:rPr>
          <w:rFonts w:ascii="Times New Roman" w:hAnsi="Times New Roman" w:cs="Times New Roman"/>
        </w:rPr>
        <w:t>and took his passport</w:t>
      </w:r>
      <w:r w:rsidR="0016609B" w:rsidRPr="003320F5">
        <w:rPr>
          <w:rFonts w:ascii="Times New Roman" w:hAnsi="Times New Roman" w:cs="Times New Roman"/>
        </w:rPr>
        <w:t xml:space="preserve"> which was released two weeks later</w:t>
      </w:r>
      <w:r w:rsidR="001761F8" w:rsidRPr="003320F5">
        <w:rPr>
          <w:rFonts w:ascii="Times New Roman" w:hAnsi="Times New Roman" w:cs="Times New Roman"/>
        </w:rPr>
        <w:t>.</w:t>
      </w:r>
    </w:p>
    <w:p w14:paraId="28FA48F5" w14:textId="5C8DFF67" w:rsidR="009E6640" w:rsidRPr="003320F5" w:rsidRDefault="00A21FAD" w:rsidP="003320F5">
      <w:pPr>
        <w:pStyle w:val="ListParagraph"/>
        <w:numPr>
          <w:ilvl w:val="0"/>
          <w:numId w:val="31"/>
        </w:numPr>
        <w:spacing w:after="3" w:line="360" w:lineRule="auto"/>
        <w:ind w:left="720"/>
        <w:jc w:val="both"/>
        <w:rPr>
          <w:rFonts w:ascii="Times New Roman" w:hAnsi="Times New Roman" w:cs="Times New Roman"/>
        </w:rPr>
      </w:pPr>
      <w:r w:rsidRPr="003320F5">
        <w:rPr>
          <w:rFonts w:ascii="Times New Roman" w:hAnsi="Times New Roman" w:cs="Times New Roman"/>
        </w:rPr>
        <w:t>The respondent</w:t>
      </w:r>
      <w:r w:rsidR="00D87AE0">
        <w:rPr>
          <w:rFonts w:ascii="Times New Roman" w:hAnsi="Times New Roman" w:cs="Times New Roman"/>
        </w:rPr>
        <w:t xml:space="preserve"> </w:t>
      </w:r>
      <w:r w:rsidR="00625800" w:rsidRPr="003320F5">
        <w:rPr>
          <w:rFonts w:ascii="Times New Roman" w:hAnsi="Times New Roman" w:cs="Times New Roman"/>
        </w:rPr>
        <w:t xml:space="preserve">appeared at </w:t>
      </w:r>
      <w:r w:rsidR="00937437" w:rsidRPr="003320F5">
        <w:rPr>
          <w:rFonts w:ascii="Times New Roman" w:hAnsi="Times New Roman" w:cs="Times New Roman"/>
        </w:rPr>
        <w:t>Mbare Magi</w:t>
      </w:r>
      <w:r w:rsidR="003320F5">
        <w:rPr>
          <w:rFonts w:ascii="Times New Roman" w:hAnsi="Times New Roman" w:cs="Times New Roman"/>
        </w:rPr>
        <w:t xml:space="preserve">strates Court </w:t>
      </w:r>
      <w:r w:rsidR="002711A1" w:rsidRPr="003320F5">
        <w:rPr>
          <w:rFonts w:ascii="Times New Roman" w:hAnsi="Times New Roman" w:cs="Times New Roman"/>
        </w:rPr>
        <w:t>later</w:t>
      </w:r>
      <w:r w:rsidR="00937437" w:rsidRPr="003320F5">
        <w:rPr>
          <w:rFonts w:ascii="Times New Roman" w:hAnsi="Times New Roman" w:cs="Times New Roman"/>
        </w:rPr>
        <w:t xml:space="preserve"> for trial</w:t>
      </w:r>
      <w:r w:rsidRPr="003320F5">
        <w:rPr>
          <w:rFonts w:ascii="Times New Roman" w:hAnsi="Times New Roman" w:cs="Times New Roman"/>
        </w:rPr>
        <w:t xml:space="preserve"> and </w:t>
      </w:r>
      <w:r w:rsidR="00C02AD0" w:rsidRPr="003320F5">
        <w:rPr>
          <w:rFonts w:ascii="Times New Roman" w:hAnsi="Times New Roman" w:cs="Times New Roman"/>
        </w:rPr>
        <w:t xml:space="preserve">was found not guilty and acquitted at the close of the State case. </w:t>
      </w:r>
      <w:r w:rsidR="00C02AD0">
        <w:rPr>
          <w:rFonts w:ascii="Times New Roman" w:hAnsi="Times New Roman" w:cs="Times New Roman"/>
        </w:rPr>
        <w:t xml:space="preserve">He testified that </w:t>
      </w:r>
      <w:r w:rsidRPr="003320F5">
        <w:rPr>
          <w:rFonts w:ascii="Times New Roman" w:hAnsi="Times New Roman" w:cs="Times New Roman"/>
        </w:rPr>
        <w:t>th</w:t>
      </w:r>
      <w:r w:rsidR="00625800" w:rsidRPr="003320F5">
        <w:rPr>
          <w:rFonts w:ascii="Times New Roman" w:hAnsi="Times New Roman" w:cs="Times New Roman"/>
        </w:rPr>
        <w:t xml:space="preserve">e State papers were prepared by the police based on information </w:t>
      </w:r>
      <w:r w:rsidR="00E47B1F" w:rsidRPr="003320F5">
        <w:rPr>
          <w:rFonts w:ascii="Times New Roman" w:hAnsi="Times New Roman" w:cs="Times New Roman"/>
        </w:rPr>
        <w:t>given by Mr Nyakurera</w:t>
      </w:r>
      <w:r w:rsidRPr="003320F5">
        <w:rPr>
          <w:rFonts w:ascii="Times New Roman" w:hAnsi="Times New Roman" w:cs="Times New Roman"/>
        </w:rPr>
        <w:t>, the appellant’s risk and loss control manager</w:t>
      </w:r>
      <w:r w:rsidR="00E47B1F" w:rsidRPr="003320F5">
        <w:rPr>
          <w:rFonts w:ascii="Times New Roman" w:hAnsi="Times New Roman" w:cs="Times New Roman"/>
        </w:rPr>
        <w:t>.</w:t>
      </w:r>
      <w:r w:rsidR="00625800" w:rsidRPr="003320F5">
        <w:rPr>
          <w:rFonts w:ascii="Times New Roman" w:hAnsi="Times New Roman" w:cs="Times New Roman"/>
        </w:rPr>
        <w:t xml:space="preserve"> </w:t>
      </w:r>
      <w:r w:rsidR="006817C9" w:rsidRPr="003320F5">
        <w:rPr>
          <w:rFonts w:ascii="Times New Roman" w:hAnsi="Times New Roman" w:cs="Times New Roman"/>
        </w:rPr>
        <w:t>He claimed that t</w:t>
      </w:r>
      <w:r w:rsidR="00E47B1F" w:rsidRPr="003320F5">
        <w:rPr>
          <w:rFonts w:ascii="Times New Roman" w:hAnsi="Times New Roman" w:cs="Times New Roman"/>
        </w:rPr>
        <w:t>h</w:t>
      </w:r>
      <w:r w:rsidR="003320F5">
        <w:rPr>
          <w:rFonts w:ascii="Times New Roman" w:hAnsi="Times New Roman" w:cs="Times New Roman"/>
        </w:rPr>
        <w:t xml:space="preserve">ere was no evidence to support </w:t>
      </w:r>
      <w:r w:rsidR="00E47B1F" w:rsidRPr="003320F5">
        <w:rPr>
          <w:rFonts w:ascii="Times New Roman" w:hAnsi="Times New Roman" w:cs="Times New Roman"/>
        </w:rPr>
        <w:t xml:space="preserve">commission of an offence and as a result, when the matter was being vetted for </w:t>
      </w:r>
      <w:r w:rsidR="00EE3B26" w:rsidRPr="003320F5">
        <w:rPr>
          <w:rFonts w:ascii="Times New Roman" w:hAnsi="Times New Roman" w:cs="Times New Roman"/>
        </w:rPr>
        <w:t>set down</w:t>
      </w:r>
      <w:r w:rsidR="001761F8" w:rsidRPr="003320F5">
        <w:rPr>
          <w:rFonts w:ascii="Times New Roman" w:hAnsi="Times New Roman" w:cs="Times New Roman"/>
        </w:rPr>
        <w:t xml:space="preserve">, </w:t>
      </w:r>
      <w:r w:rsidR="004714C1" w:rsidRPr="003320F5">
        <w:rPr>
          <w:rFonts w:ascii="Times New Roman" w:hAnsi="Times New Roman" w:cs="Times New Roman"/>
        </w:rPr>
        <w:t xml:space="preserve">the prosecutor suggested an out of court settlement </w:t>
      </w:r>
      <w:r w:rsidR="0003005B" w:rsidRPr="003320F5">
        <w:rPr>
          <w:rFonts w:ascii="Times New Roman" w:hAnsi="Times New Roman" w:cs="Times New Roman"/>
        </w:rPr>
        <w:t xml:space="preserve">but </w:t>
      </w:r>
      <w:r w:rsidR="00625800" w:rsidRPr="003320F5">
        <w:rPr>
          <w:rFonts w:ascii="Times New Roman" w:hAnsi="Times New Roman" w:cs="Times New Roman"/>
        </w:rPr>
        <w:t xml:space="preserve">Mr </w:t>
      </w:r>
      <w:r w:rsidR="00625800" w:rsidRPr="00C02AD0">
        <w:rPr>
          <w:rFonts w:ascii="Times New Roman" w:hAnsi="Times New Roman" w:cs="Times New Roman"/>
        </w:rPr>
        <w:t xml:space="preserve">Nyakurera </w:t>
      </w:r>
      <w:r w:rsidR="006817C9" w:rsidRPr="00C02AD0">
        <w:rPr>
          <w:rFonts w:ascii="Times New Roman" w:hAnsi="Times New Roman" w:cs="Times New Roman"/>
        </w:rPr>
        <w:t>again</w:t>
      </w:r>
      <w:r w:rsidR="006817C9" w:rsidRPr="003320F5">
        <w:rPr>
          <w:rFonts w:ascii="Times New Roman" w:hAnsi="Times New Roman" w:cs="Times New Roman"/>
        </w:rPr>
        <w:t xml:space="preserve"> </w:t>
      </w:r>
      <w:r w:rsidR="001761F8" w:rsidRPr="003320F5">
        <w:rPr>
          <w:rFonts w:ascii="Times New Roman" w:hAnsi="Times New Roman" w:cs="Times New Roman"/>
        </w:rPr>
        <w:t>refused.</w:t>
      </w:r>
      <w:r w:rsidR="00625800" w:rsidRPr="003320F5">
        <w:rPr>
          <w:rFonts w:ascii="Times New Roman" w:hAnsi="Times New Roman" w:cs="Times New Roman"/>
        </w:rPr>
        <w:t xml:space="preserve"> </w:t>
      </w:r>
      <w:r w:rsidR="006817C9" w:rsidRPr="003320F5">
        <w:rPr>
          <w:rFonts w:ascii="Times New Roman" w:hAnsi="Times New Roman" w:cs="Times New Roman"/>
        </w:rPr>
        <w:t>He contended that t</w:t>
      </w:r>
      <w:r w:rsidR="00E47B1F" w:rsidRPr="003320F5">
        <w:rPr>
          <w:rFonts w:ascii="Times New Roman" w:hAnsi="Times New Roman" w:cs="Times New Roman"/>
        </w:rPr>
        <w:t>he prosecut</w:t>
      </w:r>
      <w:r w:rsidR="00625800" w:rsidRPr="003320F5">
        <w:rPr>
          <w:rFonts w:ascii="Times New Roman" w:hAnsi="Times New Roman" w:cs="Times New Roman"/>
        </w:rPr>
        <w:t xml:space="preserve">ion </w:t>
      </w:r>
      <w:r w:rsidR="005E3EC3" w:rsidRPr="003320F5">
        <w:rPr>
          <w:rFonts w:ascii="Times New Roman" w:hAnsi="Times New Roman" w:cs="Times New Roman"/>
        </w:rPr>
        <w:t>was</w:t>
      </w:r>
      <w:r w:rsidR="00625800" w:rsidRPr="003320F5">
        <w:rPr>
          <w:rFonts w:ascii="Times New Roman" w:hAnsi="Times New Roman" w:cs="Times New Roman"/>
        </w:rPr>
        <w:t xml:space="preserve"> malicious because State </w:t>
      </w:r>
      <w:r w:rsidR="00E47B1F" w:rsidRPr="003320F5">
        <w:rPr>
          <w:rFonts w:ascii="Times New Roman" w:hAnsi="Times New Roman" w:cs="Times New Roman"/>
        </w:rPr>
        <w:t>witnesses testified to his innocence</w:t>
      </w:r>
      <w:r w:rsidR="009E6640" w:rsidRPr="003320F5">
        <w:rPr>
          <w:rFonts w:ascii="Times New Roman" w:hAnsi="Times New Roman" w:cs="Times New Roman"/>
        </w:rPr>
        <w:t>.</w:t>
      </w:r>
      <w:r w:rsidR="00503322" w:rsidRPr="003320F5">
        <w:rPr>
          <w:rFonts w:ascii="Times New Roman" w:hAnsi="Times New Roman" w:cs="Times New Roman"/>
        </w:rPr>
        <w:t xml:space="preserve"> </w:t>
      </w:r>
      <w:r w:rsidR="003F027F" w:rsidRPr="003320F5">
        <w:rPr>
          <w:rFonts w:ascii="Times New Roman" w:hAnsi="Times New Roman" w:cs="Times New Roman"/>
        </w:rPr>
        <w:t>He maintained that t</w:t>
      </w:r>
      <w:r w:rsidR="009E6640" w:rsidRPr="003320F5">
        <w:rPr>
          <w:rFonts w:ascii="Times New Roman" w:hAnsi="Times New Roman" w:cs="Times New Roman"/>
        </w:rPr>
        <w:t>he</w:t>
      </w:r>
      <w:r w:rsidR="0003005B" w:rsidRPr="003320F5">
        <w:rPr>
          <w:rFonts w:ascii="Times New Roman" w:hAnsi="Times New Roman" w:cs="Times New Roman"/>
        </w:rPr>
        <w:t xml:space="preserve"> prosecution was motivated by malice the</w:t>
      </w:r>
      <w:r w:rsidR="009E6640" w:rsidRPr="003320F5">
        <w:rPr>
          <w:rFonts w:ascii="Times New Roman" w:hAnsi="Times New Roman" w:cs="Times New Roman"/>
        </w:rPr>
        <w:t xml:space="preserve">re </w:t>
      </w:r>
      <w:r w:rsidR="009C1177">
        <w:rPr>
          <w:rFonts w:ascii="Times New Roman" w:hAnsi="Times New Roman" w:cs="Times New Roman"/>
        </w:rPr>
        <w:t xml:space="preserve">being </w:t>
      </w:r>
      <w:r w:rsidR="009E6640" w:rsidRPr="003320F5">
        <w:rPr>
          <w:rFonts w:ascii="Times New Roman" w:hAnsi="Times New Roman" w:cs="Times New Roman"/>
        </w:rPr>
        <w:t>no reasonable and probable cause for the prosecution</w:t>
      </w:r>
      <w:r w:rsidR="00E47B1F" w:rsidRPr="003320F5">
        <w:rPr>
          <w:rFonts w:ascii="Times New Roman" w:hAnsi="Times New Roman" w:cs="Times New Roman"/>
        </w:rPr>
        <w:t>.</w:t>
      </w:r>
      <w:r w:rsidR="0029176F" w:rsidRPr="003320F5">
        <w:rPr>
          <w:rFonts w:ascii="Times New Roman" w:hAnsi="Times New Roman" w:cs="Times New Roman"/>
        </w:rPr>
        <w:t xml:space="preserve"> </w:t>
      </w:r>
      <w:r w:rsidR="000B30D1" w:rsidRPr="003320F5">
        <w:rPr>
          <w:rFonts w:ascii="Times New Roman" w:hAnsi="Times New Roman" w:cs="Times New Roman"/>
        </w:rPr>
        <w:t xml:space="preserve">As regards the damages suffered, </w:t>
      </w:r>
      <w:r w:rsidR="003F027F" w:rsidRPr="003320F5">
        <w:rPr>
          <w:rFonts w:ascii="Times New Roman" w:hAnsi="Times New Roman" w:cs="Times New Roman"/>
        </w:rPr>
        <w:t>t</w:t>
      </w:r>
      <w:r w:rsidR="000B30D1" w:rsidRPr="003320F5">
        <w:rPr>
          <w:rFonts w:ascii="Times New Roman" w:hAnsi="Times New Roman" w:cs="Times New Roman"/>
        </w:rPr>
        <w:t>h</w:t>
      </w:r>
      <w:r w:rsidR="00B14384" w:rsidRPr="003320F5">
        <w:rPr>
          <w:rFonts w:ascii="Times New Roman" w:hAnsi="Times New Roman" w:cs="Times New Roman"/>
        </w:rPr>
        <w:t>e</w:t>
      </w:r>
      <w:r w:rsidR="003F027F" w:rsidRPr="003320F5">
        <w:rPr>
          <w:rFonts w:ascii="Times New Roman" w:hAnsi="Times New Roman" w:cs="Times New Roman"/>
        </w:rPr>
        <w:t xml:space="preserve"> respondent </w:t>
      </w:r>
      <w:r w:rsidR="00950ACF">
        <w:rPr>
          <w:rFonts w:ascii="Times New Roman" w:hAnsi="Times New Roman" w:cs="Times New Roman"/>
        </w:rPr>
        <w:t xml:space="preserve">testified that his right to </w:t>
      </w:r>
      <w:r w:rsidR="00B14384" w:rsidRPr="003320F5">
        <w:rPr>
          <w:rFonts w:ascii="Times New Roman" w:hAnsi="Times New Roman" w:cs="Times New Roman"/>
        </w:rPr>
        <w:t xml:space="preserve">liberty and </w:t>
      </w:r>
      <w:r w:rsidR="009A33A2" w:rsidRPr="003320F5">
        <w:rPr>
          <w:rFonts w:ascii="Times New Roman" w:hAnsi="Times New Roman" w:cs="Times New Roman"/>
        </w:rPr>
        <w:t xml:space="preserve">freedom of </w:t>
      </w:r>
      <w:r w:rsidR="00B14384" w:rsidRPr="003320F5">
        <w:rPr>
          <w:rFonts w:ascii="Times New Roman" w:hAnsi="Times New Roman" w:cs="Times New Roman"/>
        </w:rPr>
        <w:t>movement w</w:t>
      </w:r>
      <w:r w:rsidR="009E6640" w:rsidRPr="003320F5">
        <w:rPr>
          <w:rFonts w:ascii="Times New Roman" w:hAnsi="Times New Roman" w:cs="Times New Roman"/>
        </w:rPr>
        <w:t>as</w:t>
      </w:r>
      <w:r w:rsidR="00B14384" w:rsidRPr="003320F5">
        <w:rPr>
          <w:rFonts w:ascii="Times New Roman" w:hAnsi="Times New Roman" w:cs="Times New Roman"/>
        </w:rPr>
        <w:t xml:space="preserve"> </w:t>
      </w:r>
      <w:r w:rsidR="00625800" w:rsidRPr="003320F5">
        <w:rPr>
          <w:rFonts w:ascii="Times New Roman" w:hAnsi="Times New Roman" w:cs="Times New Roman"/>
        </w:rPr>
        <w:t xml:space="preserve">denied </w:t>
      </w:r>
      <w:r w:rsidR="00892D12" w:rsidRPr="003320F5">
        <w:rPr>
          <w:rFonts w:ascii="Times New Roman" w:hAnsi="Times New Roman" w:cs="Times New Roman"/>
        </w:rPr>
        <w:t>as a resu</w:t>
      </w:r>
      <w:r w:rsidR="00625800" w:rsidRPr="003320F5">
        <w:rPr>
          <w:rFonts w:ascii="Times New Roman" w:hAnsi="Times New Roman" w:cs="Times New Roman"/>
        </w:rPr>
        <w:t>lt of the malicious prosecution</w:t>
      </w:r>
      <w:r w:rsidR="00892D12" w:rsidRPr="003320F5">
        <w:rPr>
          <w:rFonts w:ascii="Times New Roman" w:hAnsi="Times New Roman" w:cs="Times New Roman"/>
        </w:rPr>
        <w:t xml:space="preserve">. </w:t>
      </w:r>
      <w:r w:rsidR="009C1177">
        <w:rPr>
          <w:rFonts w:ascii="Times New Roman" w:hAnsi="Times New Roman" w:cs="Times New Roman"/>
        </w:rPr>
        <w:t xml:space="preserve">Further that he </w:t>
      </w:r>
      <w:r w:rsidR="00892D12" w:rsidRPr="003320F5">
        <w:rPr>
          <w:rFonts w:ascii="Times New Roman" w:hAnsi="Times New Roman" w:cs="Times New Roman"/>
        </w:rPr>
        <w:t xml:space="preserve">lost business </w:t>
      </w:r>
      <w:r w:rsidR="009E6640" w:rsidRPr="003320F5">
        <w:rPr>
          <w:rFonts w:ascii="Times New Roman" w:hAnsi="Times New Roman" w:cs="Times New Roman"/>
        </w:rPr>
        <w:t xml:space="preserve">and his reputation was tarnished </w:t>
      </w:r>
      <w:r w:rsidR="00892D12" w:rsidRPr="003320F5">
        <w:rPr>
          <w:rFonts w:ascii="Times New Roman" w:hAnsi="Times New Roman" w:cs="Times New Roman"/>
        </w:rPr>
        <w:t>due to the allegations he was facing</w:t>
      </w:r>
      <w:r w:rsidR="009E6640" w:rsidRPr="003320F5">
        <w:rPr>
          <w:rFonts w:ascii="Times New Roman" w:hAnsi="Times New Roman" w:cs="Times New Roman"/>
        </w:rPr>
        <w:t xml:space="preserve"> and </w:t>
      </w:r>
      <w:r w:rsidR="00892D12" w:rsidRPr="003320F5">
        <w:rPr>
          <w:rFonts w:ascii="Times New Roman" w:hAnsi="Times New Roman" w:cs="Times New Roman"/>
        </w:rPr>
        <w:t xml:space="preserve">incurred legal costs as a result of the malicious prosecution. </w:t>
      </w:r>
      <w:r w:rsidR="002956BD" w:rsidRPr="003320F5">
        <w:rPr>
          <w:rFonts w:ascii="Times New Roman" w:hAnsi="Times New Roman" w:cs="Times New Roman"/>
        </w:rPr>
        <w:t>He had marital</w:t>
      </w:r>
      <w:r w:rsidR="00EE3B26" w:rsidRPr="003320F5">
        <w:rPr>
          <w:rFonts w:ascii="Times New Roman" w:hAnsi="Times New Roman" w:cs="Times New Roman"/>
        </w:rPr>
        <w:t xml:space="preserve"> </w:t>
      </w:r>
      <w:r w:rsidR="002956BD" w:rsidRPr="003320F5">
        <w:rPr>
          <w:rFonts w:ascii="Times New Roman" w:hAnsi="Times New Roman" w:cs="Times New Roman"/>
        </w:rPr>
        <w:t xml:space="preserve">issues after his arrest arising from </w:t>
      </w:r>
      <w:r w:rsidR="009E6640" w:rsidRPr="003320F5">
        <w:rPr>
          <w:rFonts w:ascii="Times New Roman" w:hAnsi="Times New Roman" w:cs="Times New Roman"/>
        </w:rPr>
        <w:t>t</w:t>
      </w:r>
      <w:r w:rsidR="002956BD" w:rsidRPr="003320F5">
        <w:rPr>
          <w:rFonts w:ascii="Times New Roman" w:hAnsi="Times New Roman" w:cs="Times New Roman"/>
        </w:rPr>
        <w:t xml:space="preserve">rust issues. </w:t>
      </w:r>
      <w:r w:rsidR="00892D12" w:rsidRPr="003320F5">
        <w:rPr>
          <w:rFonts w:ascii="Times New Roman" w:hAnsi="Times New Roman" w:cs="Times New Roman"/>
        </w:rPr>
        <w:t xml:space="preserve">He claimed </w:t>
      </w:r>
      <w:r w:rsidR="001B0A01" w:rsidRPr="003320F5">
        <w:rPr>
          <w:rFonts w:ascii="Times New Roman" w:hAnsi="Times New Roman" w:cs="Times New Roman"/>
        </w:rPr>
        <w:t xml:space="preserve">general </w:t>
      </w:r>
      <w:r w:rsidR="00B85F61" w:rsidRPr="003320F5">
        <w:rPr>
          <w:rFonts w:ascii="Times New Roman" w:hAnsi="Times New Roman" w:cs="Times New Roman"/>
        </w:rPr>
        <w:t>damages</w:t>
      </w:r>
      <w:r w:rsidR="002A5DFB" w:rsidRPr="003320F5">
        <w:rPr>
          <w:rFonts w:ascii="Times New Roman" w:hAnsi="Times New Roman" w:cs="Times New Roman"/>
        </w:rPr>
        <w:t xml:space="preserve"> </w:t>
      </w:r>
      <w:r w:rsidR="001B0A01" w:rsidRPr="003320F5">
        <w:rPr>
          <w:rFonts w:ascii="Times New Roman" w:hAnsi="Times New Roman" w:cs="Times New Roman"/>
        </w:rPr>
        <w:t xml:space="preserve">in the sum of </w:t>
      </w:r>
      <w:r w:rsidR="00E9580C" w:rsidRPr="003320F5">
        <w:rPr>
          <w:rFonts w:ascii="Times New Roman" w:hAnsi="Times New Roman" w:cs="Times New Roman"/>
        </w:rPr>
        <w:t xml:space="preserve">USD </w:t>
      </w:r>
      <w:r w:rsidR="001B0A01" w:rsidRPr="003320F5">
        <w:rPr>
          <w:rFonts w:ascii="Times New Roman" w:hAnsi="Times New Roman" w:cs="Times New Roman"/>
        </w:rPr>
        <w:t>$</w:t>
      </w:r>
      <w:r w:rsidR="00625800" w:rsidRPr="003320F5">
        <w:rPr>
          <w:rFonts w:ascii="Times New Roman" w:hAnsi="Times New Roman" w:cs="Times New Roman"/>
        </w:rPr>
        <w:t>25 000</w:t>
      </w:r>
      <w:r w:rsidR="00715C34" w:rsidRPr="003320F5">
        <w:rPr>
          <w:rFonts w:ascii="Times New Roman" w:hAnsi="Times New Roman" w:cs="Times New Roman"/>
        </w:rPr>
        <w:t xml:space="preserve">, </w:t>
      </w:r>
      <w:r w:rsidR="00E9580C" w:rsidRPr="003320F5">
        <w:rPr>
          <w:rFonts w:ascii="Times New Roman" w:hAnsi="Times New Roman" w:cs="Times New Roman"/>
        </w:rPr>
        <w:t xml:space="preserve">USD </w:t>
      </w:r>
      <w:r w:rsidR="001B0A01" w:rsidRPr="003320F5">
        <w:rPr>
          <w:rFonts w:ascii="Times New Roman" w:hAnsi="Times New Roman" w:cs="Times New Roman"/>
        </w:rPr>
        <w:t>$</w:t>
      </w:r>
      <w:r w:rsidR="00625800" w:rsidRPr="003320F5">
        <w:rPr>
          <w:rFonts w:ascii="Times New Roman" w:hAnsi="Times New Roman" w:cs="Times New Roman"/>
        </w:rPr>
        <w:t xml:space="preserve">10 </w:t>
      </w:r>
      <w:r w:rsidR="00E9580C" w:rsidRPr="003320F5">
        <w:rPr>
          <w:rFonts w:ascii="Times New Roman" w:hAnsi="Times New Roman" w:cs="Times New Roman"/>
        </w:rPr>
        <w:t xml:space="preserve">000 for legal costs </w:t>
      </w:r>
      <w:r w:rsidR="001B0A01" w:rsidRPr="003320F5">
        <w:rPr>
          <w:rFonts w:ascii="Times New Roman" w:hAnsi="Times New Roman" w:cs="Times New Roman"/>
        </w:rPr>
        <w:t xml:space="preserve">and </w:t>
      </w:r>
      <w:r w:rsidR="00E9580C" w:rsidRPr="003320F5">
        <w:rPr>
          <w:rFonts w:ascii="Times New Roman" w:hAnsi="Times New Roman" w:cs="Times New Roman"/>
        </w:rPr>
        <w:t>USD</w:t>
      </w:r>
      <w:r w:rsidR="001B0A01" w:rsidRPr="003320F5">
        <w:rPr>
          <w:rFonts w:ascii="Times New Roman" w:hAnsi="Times New Roman" w:cs="Times New Roman"/>
        </w:rPr>
        <w:t>$</w:t>
      </w:r>
      <w:r w:rsidR="00625800" w:rsidRPr="003320F5">
        <w:rPr>
          <w:rFonts w:ascii="Times New Roman" w:hAnsi="Times New Roman" w:cs="Times New Roman"/>
        </w:rPr>
        <w:t xml:space="preserve">5 </w:t>
      </w:r>
      <w:r w:rsidR="00E9580C" w:rsidRPr="003320F5">
        <w:rPr>
          <w:rFonts w:ascii="Times New Roman" w:hAnsi="Times New Roman" w:cs="Times New Roman"/>
        </w:rPr>
        <w:t>000</w:t>
      </w:r>
      <w:r w:rsidR="00277E22" w:rsidRPr="003320F5">
        <w:rPr>
          <w:rFonts w:ascii="Times New Roman" w:hAnsi="Times New Roman" w:cs="Times New Roman"/>
        </w:rPr>
        <w:t xml:space="preserve"> </w:t>
      </w:r>
      <w:r w:rsidR="00E9580C" w:rsidRPr="003320F5">
        <w:rPr>
          <w:rFonts w:ascii="Times New Roman" w:hAnsi="Times New Roman" w:cs="Times New Roman"/>
        </w:rPr>
        <w:t>for loss of business</w:t>
      </w:r>
      <w:r w:rsidR="001B0A01" w:rsidRPr="003320F5">
        <w:rPr>
          <w:rFonts w:ascii="Times New Roman" w:hAnsi="Times New Roman" w:cs="Times New Roman"/>
        </w:rPr>
        <w:t>.</w:t>
      </w:r>
      <w:r w:rsidR="00E9580C" w:rsidRPr="003320F5">
        <w:rPr>
          <w:rFonts w:ascii="Times New Roman" w:hAnsi="Times New Roman" w:cs="Times New Roman"/>
        </w:rPr>
        <w:t xml:space="preserve"> </w:t>
      </w:r>
    </w:p>
    <w:p w14:paraId="033BAE32" w14:textId="5A8C0C6C" w:rsidR="00323726" w:rsidRPr="009A33A2" w:rsidRDefault="00B85F61" w:rsidP="009A33A2">
      <w:pPr>
        <w:pStyle w:val="ListParagraph"/>
        <w:numPr>
          <w:ilvl w:val="0"/>
          <w:numId w:val="32"/>
        </w:numPr>
        <w:spacing w:line="360" w:lineRule="auto"/>
        <w:jc w:val="both"/>
        <w:rPr>
          <w:rFonts w:ascii="Times New Roman" w:hAnsi="Times New Roman" w:cs="Times New Roman"/>
        </w:rPr>
      </w:pPr>
      <w:r w:rsidRPr="009A33A2">
        <w:rPr>
          <w:rFonts w:ascii="Times New Roman" w:hAnsi="Times New Roman" w:cs="Times New Roman"/>
        </w:rPr>
        <w:lastRenderedPageBreak/>
        <w:t>The appellant</w:t>
      </w:r>
      <w:r w:rsidR="00B60B08" w:rsidRPr="009A33A2">
        <w:rPr>
          <w:rFonts w:ascii="Times New Roman" w:hAnsi="Times New Roman" w:cs="Times New Roman"/>
        </w:rPr>
        <w:t xml:space="preserve"> </w:t>
      </w:r>
      <w:r w:rsidR="009A33A2">
        <w:rPr>
          <w:rFonts w:ascii="Times New Roman" w:hAnsi="Times New Roman" w:cs="Times New Roman"/>
        </w:rPr>
        <w:t xml:space="preserve">defended </w:t>
      </w:r>
      <w:r w:rsidR="00892D12" w:rsidRPr="009A33A2">
        <w:rPr>
          <w:rFonts w:ascii="Times New Roman" w:hAnsi="Times New Roman" w:cs="Times New Roman"/>
        </w:rPr>
        <w:t xml:space="preserve">the claim </w:t>
      </w:r>
      <w:r w:rsidR="00FE32D6" w:rsidRPr="009A33A2">
        <w:rPr>
          <w:rFonts w:ascii="Times New Roman" w:hAnsi="Times New Roman" w:cs="Times New Roman"/>
        </w:rPr>
        <w:t>through</w:t>
      </w:r>
      <w:r w:rsidR="006E34A2" w:rsidRPr="009A33A2">
        <w:rPr>
          <w:rFonts w:ascii="Times New Roman" w:hAnsi="Times New Roman" w:cs="Times New Roman"/>
        </w:rPr>
        <w:t xml:space="preserve"> Mr </w:t>
      </w:r>
      <w:r w:rsidR="00FE32D6" w:rsidRPr="009A33A2">
        <w:rPr>
          <w:rFonts w:ascii="Times New Roman" w:hAnsi="Times New Roman" w:cs="Times New Roman"/>
        </w:rPr>
        <w:t xml:space="preserve">Nyakurera </w:t>
      </w:r>
      <w:r w:rsidR="00892D12" w:rsidRPr="009A33A2">
        <w:rPr>
          <w:rFonts w:ascii="Times New Roman" w:hAnsi="Times New Roman" w:cs="Times New Roman"/>
        </w:rPr>
        <w:t>who</w:t>
      </w:r>
      <w:r w:rsidR="009A33A2">
        <w:rPr>
          <w:rFonts w:ascii="Times New Roman" w:hAnsi="Times New Roman" w:cs="Times New Roman"/>
        </w:rPr>
        <w:t>se testi</w:t>
      </w:r>
      <w:r w:rsidR="003320F5">
        <w:rPr>
          <w:rFonts w:ascii="Times New Roman" w:hAnsi="Times New Roman" w:cs="Times New Roman"/>
        </w:rPr>
        <w:t>mony is to the following effect</w:t>
      </w:r>
      <w:r w:rsidR="00892D12" w:rsidRPr="009A33A2">
        <w:rPr>
          <w:rFonts w:ascii="Times New Roman" w:hAnsi="Times New Roman" w:cs="Times New Roman"/>
        </w:rPr>
        <w:t>:</w:t>
      </w:r>
      <w:r w:rsidR="007D5696" w:rsidRPr="009A33A2">
        <w:rPr>
          <w:rFonts w:ascii="Times New Roman" w:hAnsi="Times New Roman" w:cs="Times New Roman"/>
          <w:b/>
          <w:bCs/>
        </w:rPr>
        <w:t xml:space="preserve"> </w:t>
      </w:r>
      <w:r w:rsidR="00B16D10" w:rsidRPr="009A33A2">
        <w:rPr>
          <w:rFonts w:ascii="Times New Roman" w:hAnsi="Times New Roman" w:cs="Times New Roman"/>
        </w:rPr>
        <w:t>T</w:t>
      </w:r>
      <w:r w:rsidR="00323726" w:rsidRPr="009A33A2">
        <w:rPr>
          <w:rFonts w:ascii="Times New Roman" w:hAnsi="Times New Roman" w:cs="Times New Roman"/>
        </w:rPr>
        <w:t>he</w:t>
      </w:r>
      <w:r w:rsidR="0029176F" w:rsidRPr="009A33A2">
        <w:rPr>
          <w:rFonts w:ascii="Times New Roman" w:hAnsi="Times New Roman" w:cs="Times New Roman"/>
        </w:rPr>
        <w:t xml:space="preserve"> </w:t>
      </w:r>
      <w:r w:rsidR="00323726" w:rsidRPr="009A33A2">
        <w:rPr>
          <w:rFonts w:ascii="Times New Roman" w:hAnsi="Times New Roman" w:cs="Times New Roman"/>
        </w:rPr>
        <w:t xml:space="preserve">anomaly arose out of non- banking of cash and cash collecting. </w:t>
      </w:r>
      <w:r w:rsidR="00B16D10" w:rsidRPr="009A33A2">
        <w:rPr>
          <w:rFonts w:ascii="Times New Roman" w:hAnsi="Times New Roman" w:cs="Times New Roman"/>
        </w:rPr>
        <w:t xml:space="preserve">The respondent </w:t>
      </w:r>
      <w:r w:rsidR="003320F5">
        <w:rPr>
          <w:rFonts w:ascii="Times New Roman" w:hAnsi="Times New Roman" w:cs="Times New Roman"/>
        </w:rPr>
        <w:t xml:space="preserve">acknowledged the debt on 5 October 2022 </w:t>
      </w:r>
      <w:r w:rsidR="00323726" w:rsidRPr="009A33A2">
        <w:rPr>
          <w:rFonts w:ascii="Times New Roman" w:hAnsi="Times New Roman" w:cs="Times New Roman"/>
        </w:rPr>
        <w:t>and promised to settle it by 14 October 2022. He</w:t>
      </w:r>
      <w:r w:rsidR="00F779BE">
        <w:rPr>
          <w:rFonts w:ascii="Times New Roman" w:hAnsi="Times New Roman" w:cs="Times New Roman"/>
        </w:rPr>
        <w:t xml:space="preserve"> voluntarily </w:t>
      </w:r>
      <w:r w:rsidR="003320F5">
        <w:rPr>
          <w:rFonts w:ascii="Times New Roman" w:hAnsi="Times New Roman" w:cs="Times New Roman"/>
        </w:rPr>
        <w:t xml:space="preserve">offered his car and passport </w:t>
      </w:r>
      <w:r w:rsidR="00323726" w:rsidRPr="009A33A2">
        <w:rPr>
          <w:rFonts w:ascii="Times New Roman" w:hAnsi="Times New Roman" w:cs="Times New Roman"/>
        </w:rPr>
        <w:t xml:space="preserve">as security for the money owed. He </w:t>
      </w:r>
      <w:r w:rsidR="00F779BE">
        <w:rPr>
          <w:rFonts w:ascii="Times New Roman" w:hAnsi="Times New Roman" w:cs="Times New Roman"/>
        </w:rPr>
        <w:t>initially surrendered his</w:t>
      </w:r>
      <w:r w:rsidR="0029176F" w:rsidRPr="009A33A2">
        <w:rPr>
          <w:rFonts w:ascii="Times New Roman" w:hAnsi="Times New Roman" w:cs="Times New Roman"/>
        </w:rPr>
        <w:t xml:space="preserve"> passport</w:t>
      </w:r>
      <w:r w:rsidR="00F779BE">
        <w:rPr>
          <w:rFonts w:ascii="Times New Roman" w:hAnsi="Times New Roman" w:cs="Times New Roman"/>
        </w:rPr>
        <w:t xml:space="preserve"> but picked it up </w:t>
      </w:r>
      <w:r w:rsidR="00323726" w:rsidRPr="009A33A2">
        <w:rPr>
          <w:rFonts w:ascii="Times New Roman" w:hAnsi="Times New Roman" w:cs="Times New Roman"/>
        </w:rPr>
        <w:t xml:space="preserve">after 2 days as it </w:t>
      </w:r>
      <w:r w:rsidR="00F779BE">
        <w:rPr>
          <w:rFonts w:ascii="Times New Roman" w:hAnsi="Times New Roman" w:cs="Times New Roman"/>
        </w:rPr>
        <w:t xml:space="preserve">was accepted that it was </w:t>
      </w:r>
      <w:r w:rsidR="003320F5">
        <w:rPr>
          <w:rFonts w:ascii="Times New Roman" w:hAnsi="Times New Roman" w:cs="Times New Roman"/>
        </w:rPr>
        <w:t xml:space="preserve">not worth holding it for USD$35 </w:t>
      </w:r>
      <w:r w:rsidR="00323726" w:rsidRPr="009A33A2">
        <w:rPr>
          <w:rFonts w:ascii="Times New Roman" w:hAnsi="Times New Roman" w:cs="Times New Roman"/>
        </w:rPr>
        <w:t>423,27.</w:t>
      </w:r>
      <w:r w:rsidR="00E662C7">
        <w:rPr>
          <w:rFonts w:ascii="Times New Roman" w:hAnsi="Times New Roman" w:cs="Times New Roman"/>
        </w:rPr>
        <w:t xml:space="preserve"> He was charged with misconduct, </w:t>
      </w:r>
      <w:r w:rsidR="00323726" w:rsidRPr="009A33A2">
        <w:rPr>
          <w:rFonts w:ascii="Times New Roman" w:hAnsi="Times New Roman" w:cs="Times New Roman"/>
        </w:rPr>
        <w:t>suspended from employment and subsequently dismissed</w:t>
      </w:r>
      <w:r w:rsidR="003A6671" w:rsidRPr="009A33A2">
        <w:rPr>
          <w:rFonts w:ascii="Times New Roman" w:hAnsi="Times New Roman" w:cs="Times New Roman"/>
        </w:rPr>
        <w:t xml:space="preserve">. </w:t>
      </w:r>
      <w:r w:rsidR="0029176F" w:rsidRPr="009A33A2">
        <w:rPr>
          <w:rFonts w:ascii="Times New Roman" w:hAnsi="Times New Roman" w:cs="Times New Roman"/>
        </w:rPr>
        <w:t xml:space="preserve">He </w:t>
      </w:r>
      <w:r w:rsidR="00F779BE">
        <w:rPr>
          <w:rFonts w:ascii="Times New Roman" w:hAnsi="Times New Roman" w:cs="Times New Roman"/>
        </w:rPr>
        <w:t xml:space="preserve">together </w:t>
      </w:r>
      <w:r w:rsidR="0029176F" w:rsidRPr="009A33A2">
        <w:rPr>
          <w:rFonts w:ascii="Times New Roman" w:hAnsi="Times New Roman" w:cs="Times New Roman"/>
        </w:rPr>
        <w:t xml:space="preserve">with the respondent and other officials of the appellant </w:t>
      </w:r>
      <w:r w:rsidR="00323726" w:rsidRPr="009A33A2">
        <w:rPr>
          <w:rFonts w:ascii="Times New Roman" w:hAnsi="Times New Roman" w:cs="Times New Roman"/>
        </w:rPr>
        <w:t xml:space="preserve">went into the market and engaged </w:t>
      </w:r>
      <w:r w:rsidR="00F779BE">
        <w:rPr>
          <w:rFonts w:ascii="Times New Roman" w:hAnsi="Times New Roman" w:cs="Times New Roman"/>
        </w:rPr>
        <w:t xml:space="preserve">appellant’s </w:t>
      </w:r>
      <w:r w:rsidR="00323726" w:rsidRPr="009A33A2">
        <w:rPr>
          <w:rFonts w:ascii="Times New Roman" w:hAnsi="Times New Roman" w:cs="Times New Roman"/>
        </w:rPr>
        <w:t>customers</w:t>
      </w:r>
      <w:r w:rsidR="00F779BE">
        <w:rPr>
          <w:rFonts w:ascii="Times New Roman" w:hAnsi="Times New Roman" w:cs="Times New Roman"/>
        </w:rPr>
        <w:t>. S</w:t>
      </w:r>
      <w:r w:rsidR="0029176F" w:rsidRPr="009A33A2">
        <w:rPr>
          <w:rFonts w:ascii="Times New Roman" w:hAnsi="Times New Roman" w:cs="Times New Roman"/>
        </w:rPr>
        <w:t>ome of</w:t>
      </w:r>
      <w:r w:rsidR="00F779BE">
        <w:rPr>
          <w:rFonts w:ascii="Times New Roman" w:hAnsi="Times New Roman" w:cs="Times New Roman"/>
        </w:rPr>
        <w:t xml:space="preserve"> the customers </w:t>
      </w:r>
      <w:r w:rsidR="0029176F" w:rsidRPr="009A33A2">
        <w:rPr>
          <w:rFonts w:ascii="Times New Roman" w:hAnsi="Times New Roman" w:cs="Times New Roman"/>
        </w:rPr>
        <w:t xml:space="preserve">claimed to have paid </w:t>
      </w:r>
      <w:r w:rsidR="00E662C7">
        <w:rPr>
          <w:rFonts w:ascii="Times New Roman" w:hAnsi="Times New Roman" w:cs="Times New Roman"/>
        </w:rPr>
        <w:t xml:space="preserve">monies </w:t>
      </w:r>
      <w:r w:rsidR="0029176F" w:rsidRPr="009A33A2">
        <w:rPr>
          <w:rFonts w:ascii="Times New Roman" w:hAnsi="Times New Roman" w:cs="Times New Roman"/>
        </w:rPr>
        <w:t xml:space="preserve">owed to the </w:t>
      </w:r>
      <w:r w:rsidR="00F779BE">
        <w:rPr>
          <w:rFonts w:ascii="Times New Roman" w:hAnsi="Times New Roman" w:cs="Times New Roman"/>
        </w:rPr>
        <w:t xml:space="preserve">respondent in full </w:t>
      </w:r>
      <w:r w:rsidR="0029176F" w:rsidRPr="009A33A2">
        <w:rPr>
          <w:rFonts w:ascii="Times New Roman" w:hAnsi="Times New Roman" w:cs="Times New Roman"/>
        </w:rPr>
        <w:t xml:space="preserve">whilst </w:t>
      </w:r>
      <w:r w:rsidR="00F779BE">
        <w:rPr>
          <w:rFonts w:ascii="Times New Roman" w:hAnsi="Times New Roman" w:cs="Times New Roman"/>
        </w:rPr>
        <w:t xml:space="preserve">others </w:t>
      </w:r>
      <w:r w:rsidR="0029176F" w:rsidRPr="009A33A2">
        <w:rPr>
          <w:rFonts w:ascii="Times New Roman" w:hAnsi="Times New Roman" w:cs="Times New Roman"/>
        </w:rPr>
        <w:t>said they hadn’t paid</w:t>
      </w:r>
      <w:r w:rsidR="00E662C7">
        <w:rPr>
          <w:rFonts w:ascii="Times New Roman" w:hAnsi="Times New Roman" w:cs="Times New Roman"/>
        </w:rPr>
        <w:t xml:space="preserve"> and still owed the defendant</w:t>
      </w:r>
      <w:r w:rsidR="0029176F" w:rsidRPr="009A33A2">
        <w:rPr>
          <w:rFonts w:ascii="Times New Roman" w:hAnsi="Times New Roman" w:cs="Times New Roman"/>
        </w:rPr>
        <w:t xml:space="preserve">. </w:t>
      </w:r>
      <w:r w:rsidR="00F779BE">
        <w:rPr>
          <w:rFonts w:ascii="Times New Roman" w:hAnsi="Times New Roman" w:cs="Times New Roman"/>
        </w:rPr>
        <w:t>Because of information gat</w:t>
      </w:r>
      <w:r w:rsidR="00950ACF">
        <w:rPr>
          <w:rFonts w:ascii="Times New Roman" w:hAnsi="Times New Roman" w:cs="Times New Roman"/>
        </w:rPr>
        <w:t xml:space="preserve">hered </w:t>
      </w:r>
      <w:r w:rsidR="00F779BE">
        <w:rPr>
          <w:rFonts w:ascii="Times New Roman" w:hAnsi="Times New Roman" w:cs="Times New Roman"/>
        </w:rPr>
        <w:t xml:space="preserve">they concluded </w:t>
      </w:r>
      <w:r w:rsidR="0029176F" w:rsidRPr="009A33A2">
        <w:rPr>
          <w:rFonts w:ascii="Times New Roman" w:hAnsi="Times New Roman" w:cs="Times New Roman"/>
        </w:rPr>
        <w:t>that</w:t>
      </w:r>
      <w:r w:rsidR="00F779BE">
        <w:rPr>
          <w:rFonts w:ascii="Times New Roman" w:hAnsi="Times New Roman" w:cs="Times New Roman"/>
        </w:rPr>
        <w:t xml:space="preserve"> some of </w:t>
      </w:r>
      <w:r w:rsidR="0029176F" w:rsidRPr="009A33A2">
        <w:rPr>
          <w:rFonts w:ascii="Times New Roman" w:hAnsi="Times New Roman" w:cs="Times New Roman"/>
        </w:rPr>
        <w:t xml:space="preserve">the money had been </w:t>
      </w:r>
      <w:r w:rsidR="00F779BE">
        <w:rPr>
          <w:rFonts w:ascii="Times New Roman" w:hAnsi="Times New Roman" w:cs="Times New Roman"/>
        </w:rPr>
        <w:t xml:space="preserve">unlawfully </w:t>
      </w:r>
      <w:r w:rsidR="0029176F" w:rsidRPr="009A33A2">
        <w:rPr>
          <w:rFonts w:ascii="Times New Roman" w:hAnsi="Times New Roman" w:cs="Times New Roman"/>
        </w:rPr>
        <w:t>converted to respondent’s own use. They</w:t>
      </w:r>
      <w:r w:rsidR="0029176F" w:rsidRPr="009A33A2">
        <w:rPr>
          <w:rFonts w:ascii="Times New Roman" w:hAnsi="Times New Roman" w:cs="Times New Roman"/>
          <w:b/>
          <w:bCs/>
        </w:rPr>
        <w:t xml:space="preserve"> </w:t>
      </w:r>
      <w:r w:rsidR="0029176F" w:rsidRPr="009A33A2">
        <w:rPr>
          <w:rFonts w:ascii="Times New Roman" w:hAnsi="Times New Roman" w:cs="Times New Roman"/>
        </w:rPr>
        <w:t xml:space="preserve">obtained 4 acknowledgments of debt </w:t>
      </w:r>
      <w:r w:rsidR="00F779BE">
        <w:rPr>
          <w:rFonts w:ascii="Times New Roman" w:hAnsi="Times New Roman" w:cs="Times New Roman"/>
        </w:rPr>
        <w:t xml:space="preserve">from customers </w:t>
      </w:r>
      <w:r w:rsidR="0029176F" w:rsidRPr="009A33A2">
        <w:rPr>
          <w:rFonts w:ascii="Times New Roman" w:hAnsi="Times New Roman" w:cs="Times New Roman"/>
        </w:rPr>
        <w:t>which amounted to USD$8400 thereby reducing sums converted to</w:t>
      </w:r>
      <w:r w:rsidR="0029176F" w:rsidRPr="009A33A2">
        <w:rPr>
          <w:rFonts w:ascii="Times New Roman" w:hAnsi="Times New Roman" w:cs="Times New Roman"/>
          <w:b/>
          <w:bCs/>
        </w:rPr>
        <w:t xml:space="preserve"> </w:t>
      </w:r>
      <w:r w:rsidR="0029176F" w:rsidRPr="009A33A2">
        <w:rPr>
          <w:rFonts w:ascii="Times New Roman" w:hAnsi="Times New Roman" w:cs="Times New Roman"/>
        </w:rPr>
        <w:t>USD $25 000.</w:t>
      </w:r>
      <w:r w:rsidR="003320F5">
        <w:rPr>
          <w:rFonts w:ascii="Times New Roman" w:hAnsi="Times New Roman" w:cs="Times New Roman"/>
        </w:rPr>
        <w:t xml:space="preserve"> </w:t>
      </w:r>
      <w:r w:rsidR="00E662C7">
        <w:rPr>
          <w:rFonts w:ascii="Times New Roman" w:hAnsi="Times New Roman" w:cs="Times New Roman"/>
        </w:rPr>
        <w:t xml:space="preserve"> </w:t>
      </w:r>
      <w:r w:rsidR="003320F5">
        <w:rPr>
          <w:rFonts w:ascii="Times New Roman" w:hAnsi="Times New Roman" w:cs="Times New Roman"/>
        </w:rPr>
        <w:t xml:space="preserve">After they received a </w:t>
      </w:r>
      <w:r w:rsidR="009A3E6B" w:rsidRPr="009A33A2">
        <w:rPr>
          <w:rFonts w:ascii="Times New Roman" w:hAnsi="Times New Roman" w:cs="Times New Roman"/>
        </w:rPr>
        <w:t>list of the customers owing from the respondent</w:t>
      </w:r>
      <w:r w:rsidR="00C907D6">
        <w:rPr>
          <w:rFonts w:ascii="Times New Roman" w:hAnsi="Times New Roman" w:cs="Times New Roman"/>
        </w:rPr>
        <w:t>,</w:t>
      </w:r>
      <w:r w:rsidR="004F36DE" w:rsidRPr="009A33A2">
        <w:rPr>
          <w:rFonts w:ascii="Times New Roman" w:hAnsi="Times New Roman" w:cs="Times New Roman"/>
        </w:rPr>
        <w:t xml:space="preserve"> </w:t>
      </w:r>
      <w:r w:rsidR="003320F5">
        <w:rPr>
          <w:rFonts w:ascii="Times New Roman" w:hAnsi="Times New Roman" w:cs="Times New Roman"/>
        </w:rPr>
        <w:t xml:space="preserve">he submitted internal </w:t>
      </w:r>
      <w:r w:rsidR="009A3E6B" w:rsidRPr="009A33A2">
        <w:rPr>
          <w:rFonts w:ascii="Times New Roman" w:hAnsi="Times New Roman" w:cs="Times New Roman"/>
        </w:rPr>
        <w:t xml:space="preserve">reports to the </w:t>
      </w:r>
      <w:r w:rsidR="003F5F01" w:rsidRPr="009A33A2">
        <w:rPr>
          <w:rFonts w:ascii="Times New Roman" w:hAnsi="Times New Roman" w:cs="Times New Roman"/>
        </w:rPr>
        <w:t>police</w:t>
      </w:r>
      <w:r w:rsidR="00F779BE">
        <w:rPr>
          <w:rFonts w:ascii="Times New Roman" w:hAnsi="Times New Roman" w:cs="Times New Roman"/>
        </w:rPr>
        <w:t xml:space="preserve"> who </w:t>
      </w:r>
      <w:r w:rsidR="009A3E6B" w:rsidRPr="009A33A2">
        <w:rPr>
          <w:rFonts w:ascii="Times New Roman" w:hAnsi="Times New Roman" w:cs="Times New Roman"/>
        </w:rPr>
        <w:t>carrie</w:t>
      </w:r>
      <w:r w:rsidR="00E662C7">
        <w:rPr>
          <w:rFonts w:ascii="Times New Roman" w:hAnsi="Times New Roman" w:cs="Times New Roman"/>
        </w:rPr>
        <w:t xml:space="preserve">d out their own investigations </w:t>
      </w:r>
      <w:r w:rsidR="009A3E6B" w:rsidRPr="009A33A2">
        <w:rPr>
          <w:rFonts w:ascii="Times New Roman" w:hAnsi="Times New Roman" w:cs="Times New Roman"/>
        </w:rPr>
        <w:t>resulting in the respondent</w:t>
      </w:r>
      <w:r w:rsidR="00F779BE">
        <w:rPr>
          <w:rFonts w:ascii="Times New Roman" w:hAnsi="Times New Roman" w:cs="Times New Roman"/>
        </w:rPr>
        <w:t>’s arrest</w:t>
      </w:r>
      <w:r w:rsidR="009A3E6B" w:rsidRPr="009A33A2">
        <w:rPr>
          <w:rFonts w:ascii="Times New Roman" w:hAnsi="Times New Roman" w:cs="Times New Roman"/>
        </w:rPr>
        <w:t>.</w:t>
      </w:r>
      <w:r w:rsidR="00323726" w:rsidRPr="009A33A2">
        <w:rPr>
          <w:rFonts w:ascii="Times New Roman" w:hAnsi="Times New Roman" w:cs="Times New Roman"/>
        </w:rPr>
        <w:t xml:space="preserve"> </w:t>
      </w:r>
    </w:p>
    <w:p w14:paraId="56E929DB" w14:textId="5868AF97" w:rsidR="009E3928" w:rsidRPr="00B04C4C" w:rsidRDefault="00950ACF" w:rsidP="009A33A2">
      <w:pPr>
        <w:pStyle w:val="ListParagraph"/>
        <w:numPr>
          <w:ilvl w:val="0"/>
          <w:numId w:val="32"/>
        </w:numPr>
        <w:spacing w:line="360" w:lineRule="auto"/>
        <w:jc w:val="both"/>
        <w:rPr>
          <w:rFonts w:ascii="Times New Roman" w:hAnsi="Times New Roman" w:cs="Times New Roman"/>
        </w:rPr>
      </w:pPr>
      <w:r>
        <w:rPr>
          <w:rFonts w:ascii="Times New Roman" w:hAnsi="Times New Roman" w:cs="Times New Roman"/>
        </w:rPr>
        <w:t xml:space="preserve">He denied that the appellant </w:t>
      </w:r>
      <w:r w:rsidR="006905B8" w:rsidRPr="00B04C4C">
        <w:rPr>
          <w:rFonts w:ascii="Times New Roman" w:hAnsi="Times New Roman" w:cs="Times New Roman"/>
        </w:rPr>
        <w:t>instigated the</w:t>
      </w:r>
      <w:r w:rsidR="007A6CC7">
        <w:rPr>
          <w:rFonts w:ascii="Times New Roman" w:hAnsi="Times New Roman" w:cs="Times New Roman"/>
        </w:rPr>
        <w:t xml:space="preserve"> respondent’s </w:t>
      </w:r>
      <w:r w:rsidR="005E3485">
        <w:rPr>
          <w:rFonts w:ascii="Times New Roman" w:hAnsi="Times New Roman" w:cs="Times New Roman"/>
        </w:rPr>
        <w:t xml:space="preserve">arrest and detention </w:t>
      </w:r>
      <w:r w:rsidR="006905B8" w:rsidRPr="00B04C4C">
        <w:rPr>
          <w:rFonts w:ascii="Times New Roman" w:hAnsi="Times New Roman" w:cs="Times New Roman"/>
        </w:rPr>
        <w:t xml:space="preserve">asserting that </w:t>
      </w:r>
      <w:r w:rsidR="007A6CC7">
        <w:rPr>
          <w:rFonts w:ascii="Times New Roman" w:hAnsi="Times New Roman" w:cs="Times New Roman"/>
        </w:rPr>
        <w:t xml:space="preserve">appellant </w:t>
      </w:r>
      <w:r w:rsidR="006905B8" w:rsidRPr="00B04C4C">
        <w:rPr>
          <w:rFonts w:ascii="Times New Roman" w:hAnsi="Times New Roman" w:cs="Times New Roman"/>
        </w:rPr>
        <w:t xml:space="preserve">merely reported the matter to the authorities, based on reasonable </w:t>
      </w:r>
      <w:r w:rsidR="00A50CF4">
        <w:rPr>
          <w:rFonts w:ascii="Times New Roman" w:hAnsi="Times New Roman" w:cs="Times New Roman"/>
        </w:rPr>
        <w:t xml:space="preserve">and probable cause on its part </w:t>
      </w:r>
      <w:r w:rsidR="006905B8" w:rsidRPr="00B04C4C">
        <w:rPr>
          <w:rFonts w:ascii="Times New Roman" w:hAnsi="Times New Roman" w:cs="Times New Roman"/>
        </w:rPr>
        <w:t xml:space="preserve">that an offence had been committed. </w:t>
      </w:r>
      <w:r w:rsidR="00E15ACE" w:rsidRPr="00B04C4C">
        <w:rPr>
          <w:rFonts w:ascii="Times New Roman" w:hAnsi="Times New Roman" w:cs="Times New Roman"/>
        </w:rPr>
        <w:t xml:space="preserve"> </w:t>
      </w:r>
      <w:r w:rsidR="00CD763A" w:rsidRPr="00B04C4C">
        <w:rPr>
          <w:rFonts w:ascii="Times New Roman" w:hAnsi="Times New Roman" w:cs="Times New Roman"/>
        </w:rPr>
        <w:t xml:space="preserve">He </w:t>
      </w:r>
      <w:r w:rsidR="00166D9A" w:rsidRPr="00B04C4C">
        <w:rPr>
          <w:rFonts w:ascii="Times New Roman" w:hAnsi="Times New Roman" w:cs="Times New Roman"/>
        </w:rPr>
        <w:t>refuted that he pointed the respondent to the police and call</w:t>
      </w:r>
      <w:r w:rsidR="00331B83" w:rsidRPr="00B04C4C">
        <w:rPr>
          <w:rFonts w:ascii="Times New Roman" w:hAnsi="Times New Roman" w:cs="Times New Roman"/>
        </w:rPr>
        <w:t xml:space="preserve">ed </w:t>
      </w:r>
      <w:r w:rsidR="00166D9A" w:rsidRPr="00B04C4C">
        <w:rPr>
          <w:rFonts w:ascii="Times New Roman" w:hAnsi="Times New Roman" w:cs="Times New Roman"/>
        </w:rPr>
        <w:t xml:space="preserve">him a thief </w:t>
      </w:r>
      <w:r w:rsidR="0074278F" w:rsidRPr="00B04C4C">
        <w:rPr>
          <w:rFonts w:ascii="Times New Roman" w:hAnsi="Times New Roman" w:cs="Times New Roman"/>
        </w:rPr>
        <w:t xml:space="preserve">maintaining that </w:t>
      </w:r>
      <w:r w:rsidR="00166D9A" w:rsidRPr="00B04C4C">
        <w:rPr>
          <w:rFonts w:ascii="Times New Roman" w:hAnsi="Times New Roman" w:cs="Times New Roman"/>
        </w:rPr>
        <w:t>he</w:t>
      </w:r>
      <w:r w:rsidR="00827EF3" w:rsidRPr="00B04C4C">
        <w:rPr>
          <w:rFonts w:ascii="Times New Roman" w:hAnsi="Times New Roman" w:cs="Times New Roman"/>
        </w:rPr>
        <w:t xml:space="preserve"> </w:t>
      </w:r>
      <w:r w:rsidR="00331B83" w:rsidRPr="00B04C4C">
        <w:rPr>
          <w:rFonts w:ascii="Times New Roman" w:hAnsi="Times New Roman" w:cs="Times New Roman"/>
        </w:rPr>
        <w:t>introduced him by his name as there were other sales persons</w:t>
      </w:r>
      <w:r w:rsidR="00632F42" w:rsidRPr="00B04C4C">
        <w:rPr>
          <w:rFonts w:ascii="Times New Roman" w:hAnsi="Times New Roman" w:cs="Times New Roman"/>
        </w:rPr>
        <w:t xml:space="preserve"> </w:t>
      </w:r>
      <w:r w:rsidR="00166D9A" w:rsidRPr="00B04C4C">
        <w:rPr>
          <w:rFonts w:ascii="Times New Roman" w:hAnsi="Times New Roman" w:cs="Times New Roman"/>
        </w:rPr>
        <w:t>in the room</w:t>
      </w:r>
      <w:r w:rsidR="00827EF3" w:rsidRPr="00B04C4C">
        <w:rPr>
          <w:rFonts w:ascii="Times New Roman" w:hAnsi="Times New Roman" w:cs="Times New Roman"/>
        </w:rPr>
        <w:t xml:space="preserve"> with him</w:t>
      </w:r>
      <w:r w:rsidR="00166D9A" w:rsidRPr="00B04C4C">
        <w:rPr>
          <w:rFonts w:ascii="Times New Roman" w:hAnsi="Times New Roman" w:cs="Times New Roman"/>
        </w:rPr>
        <w:t>.</w:t>
      </w:r>
      <w:r w:rsidR="00A77982" w:rsidRPr="00B04C4C">
        <w:rPr>
          <w:rFonts w:ascii="Times New Roman" w:hAnsi="Times New Roman" w:cs="Times New Roman"/>
        </w:rPr>
        <w:t xml:space="preserve"> He denied that the respondent was </w:t>
      </w:r>
      <w:r w:rsidR="006E23C8" w:rsidRPr="003E41DF">
        <w:rPr>
          <w:rFonts w:ascii="Times New Roman" w:hAnsi="Times New Roman" w:cs="Times New Roman"/>
        </w:rPr>
        <w:t>ever detained</w:t>
      </w:r>
      <w:r w:rsidR="002E5AB6" w:rsidRPr="003E41DF">
        <w:rPr>
          <w:rFonts w:ascii="Times New Roman" w:hAnsi="Times New Roman" w:cs="Times New Roman"/>
        </w:rPr>
        <w:t xml:space="preserve">. </w:t>
      </w:r>
      <w:r w:rsidR="007A6CC7">
        <w:rPr>
          <w:rFonts w:ascii="Times New Roman" w:hAnsi="Times New Roman" w:cs="Times New Roman"/>
        </w:rPr>
        <w:t xml:space="preserve">It is incorrect that he took </w:t>
      </w:r>
      <w:r w:rsidR="00BA287C" w:rsidRPr="00B04C4C">
        <w:rPr>
          <w:rFonts w:ascii="Times New Roman" w:hAnsi="Times New Roman" w:cs="Times New Roman"/>
        </w:rPr>
        <w:t xml:space="preserve">part in the </w:t>
      </w:r>
      <w:r w:rsidR="007D5696" w:rsidRPr="00B04C4C">
        <w:rPr>
          <w:rFonts w:ascii="Times New Roman" w:hAnsi="Times New Roman" w:cs="Times New Roman"/>
        </w:rPr>
        <w:t>vetting of the</w:t>
      </w:r>
      <w:r w:rsidR="005E3485">
        <w:rPr>
          <w:rFonts w:ascii="Times New Roman" w:hAnsi="Times New Roman" w:cs="Times New Roman"/>
        </w:rPr>
        <w:t xml:space="preserve"> police docket </w:t>
      </w:r>
      <w:r w:rsidR="007A6CC7">
        <w:rPr>
          <w:rFonts w:ascii="Times New Roman" w:hAnsi="Times New Roman" w:cs="Times New Roman"/>
        </w:rPr>
        <w:t xml:space="preserve">nor did the prosecutor </w:t>
      </w:r>
      <w:r w:rsidR="007D5696" w:rsidRPr="00B04C4C">
        <w:rPr>
          <w:rFonts w:ascii="Times New Roman" w:hAnsi="Times New Roman" w:cs="Times New Roman"/>
        </w:rPr>
        <w:t xml:space="preserve">suggest </w:t>
      </w:r>
      <w:r w:rsidR="00EF27AD" w:rsidRPr="00B04C4C">
        <w:rPr>
          <w:rFonts w:ascii="Times New Roman" w:hAnsi="Times New Roman" w:cs="Times New Roman"/>
        </w:rPr>
        <w:t xml:space="preserve"> to him that </w:t>
      </w:r>
      <w:r w:rsidR="007D5696" w:rsidRPr="00B04C4C">
        <w:rPr>
          <w:rFonts w:ascii="Times New Roman" w:hAnsi="Times New Roman" w:cs="Times New Roman"/>
        </w:rPr>
        <w:t xml:space="preserve"> the matter </w:t>
      </w:r>
      <w:r w:rsidR="00EF27AD" w:rsidRPr="00B04C4C">
        <w:rPr>
          <w:rFonts w:ascii="Times New Roman" w:hAnsi="Times New Roman" w:cs="Times New Roman"/>
        </w:rPr>
        <w:t xml:space="preserve"> should be settled</w:t>
      </w:r>
      <w:r w:rsidR="007A6CC7">
        <w:rPr>
          <w:rFonts w:ascii="Times New Roman" w:hAnsi="Times New Roman" w:cs="Times New Roman"/>
        </w:rPr>
        <w:t xml:space="preserve"> out of </w:t>
      </w:r>
      <w:r w:rsidR="00B134F8">
        <w:rPr>
          <w:rFonts w:ascii="Times New Roman" w:hAnsi="Times New Roman" w:cs="Times New Roman"/>
        </w:rPr>
        <w:t>court</w:t>
      </w:r>
      <w:r w:rsidR="00B134F8" w:rsidRPr="00B04C4C">
        <w:rPr>
          <w:rFonts w:ascii="Times New Roman" w:hAnsi="Times New Roman" w:cs="Times New Roman"/>
        </w:rPr>
        <w:t>. The</w:t>
      </w:r>
      <w:r w:rsidR="009E3928" w:rsidRPr="00B04C4C">
        <w:rPr>
          <w:rFonts w:ascii="Times New Roman" w:hAnsi="Times New Roman" w:cs="Times New Roman"/>
        </w:rPr>
        <w:t xml:space="preserve"> charge sheet and State outline were prepared by the </w:t>
      </w:r>
      <w:r w:rsidR="00241C76" w:rsidRPr="00B04C4C">
        <w:rPr>
          <w:rFonts w:ascii="Times New Roman" w:hAnsi="Times New Roman" w:cs="Times New Roman"/>
        </w:rPr>
        <w:t>State</w:t>
      </w:r>
      <w:r w:rsidR="007A6CC7">
        <w:rPr>
          <w:rFonts w:ascii="Times New Roman" w:hAnsi="Times New Roman" w:cs="Times New Roman"/>
        </w:rPr>
        <w:t xml:space="preserve"> ba</w:t>
      </w:r>
      <w:r w:rsidR="003320F5">
        <w:rPr>
          <w:rFonts w:ascii="Times New Roman" w:hAnsi="Times New Roman" w:cs="Times New Roman"/>
        </w:rPr>
        <w:t>sed on investigations conducted</w:t>
      </w:r>
      <w:r w:rsidR="009E3928" w:rsidRPr="00B04C4C">
        <w:rPr>
          <w:rFonts w:ascii="Times New Roman" w:hAnsi="Times New Roman" w:cs="Times New Roman"/>
        </w:rPr>
        <w:t xml:space="preserve">. </w:t>
      </w:r>
      <w:r w:rsidR="00E662C7">
        <w:rPr>
          <w:rFonts w:ascii="Times New Roman" w:hAnsi="Times New Roman" w:cs="Times New Roman"/>
        </w:rPr>
        <w:t xml:space="preserve"> He maintained </w:t>
      </w:r>
      <w:r w:rsidR="00BF248D" w:rsidRPr="00B04C4C">
        <w:rPr>
          <w:rFonts w:ascii="Times New Roman" w:hAnsi="Times New Roman" w:cs="Times New Roman"/>
        </w:rPr>
        <w:t xml:space="preserve">that the </w:t>
      </w:r>
      <w:r w:rsidR="007A6CC7">
        <w:rPr>
          <w:rFonts w:ascii="Times New Roman" w:hAnsi="Times New Roman" w:cs="Times New Roman"/>
        </w:rPr>
        <w:t>respondent’s acquittal did n</w:t>
      </w:r>
      <w:r w:rsidR="00BF248D" w:rsidRPr="00B04C4C">
        <w:rPr>
          <w:rFonts w:ascii="Times New Roman" w:hAnsi="Times New Roman" w:cs="Times New Roman"/>
        </w:rPr>
        <w:t xml:space="preserve">ot mean that there was no reasonable and probable cause </w:t>
      </w:r>
      <w:r w:rsidR="007A6CC7">
        <w:rPr>
          <w:rFonts w:ascii="Times New Roman" w:hAnsi="Times New Roman" w:cs="Times New Roman"/>
        </w:rPr>
        <w:t xml:space="preserve">for the arrest </w:t>
      </w:r>
      <w:r w:rsidR="00BF248D" w:rsidRPr="00B04C4C">
        <w:rPr>
          <w:rFonts w:ascii="Times New Roman" w:hAnsi="Times New Roman" w:cs="Times New Roman"/>
        </w:rPr>
        <w:t>or that the prosecution was malicious.</w:t>
      </w:r>
    </w:p>
    <w:p w14:paraId="3B75AC0A" w14:textId="30436264" w:rsidR="00B37BBA" w:rsidRPr="00B04C4C" w:rsidRDefault="00FE32D6" w:rsidP="009A33A2">
      <w:pPr>
        <w:pStyle w:val="ListParagraph"/>
        <w:numPr>
          <w:ilvl w:val="0"/>
          <w:numId w:val="32"/>
        </w:numPr>
        <w:spacing w:line="360" w:lineRule="auto"/>
        <w:jc w:val="both"/>
        <w:rPr>
          <w:rFonts w:ascii="Times New Roman" w:hAnsi="Times New Roman" w:cs="Times New Roman"/>
        </w:rPr>
      </w:pPr>
      <w:r w:rsidRPr="00B04C4C">
        <w:rPr>
          <w:rFonts w:ascii="Times New Roman" w:hAnsi="Times New Roman" w:cs="Times New Roman"/>
        </w:rPr>
        <w:t>The appellant also adduced evidence from</w:t>
      </w:r>
      <w:r w:rsidR="009E3928" w:rsidRPr="00B04C4C">
        <w:rPr>
          <w:rFonts w:ascii="Times New Roman" w:hAnsi="Times New Roman" w:cs="Times New Roman"/>
        </w:rPr>
        <w:t xml:space="preserve"> its </w:t>
      </w:r>
      <w:r w:rsidR="00B37BBA" w:rsidRPr="00B04C4C">
        <w:rPr>
          <w:rFonts w:ascii="Times New Roman" w:hAnsi="Times New Roman" w:cs="Times New Roman"/>
        </w:rPr>
        <w:t>Regional Sales Manager</w:t>
      </w:r>
      <w:r w:rsidR="009E3928" w:rsidRPr="00B04C4C">
        <w:rPr>
          <w:rFonts w:ascii="Times New Roman" w:hAnsi="Times New Roman" w:cs="Times New Roman"/>
        </w:rPr>
        <w:t>,</w:t>
      </w:r>
      <w:r w:rsidR="0056273B" w:rsidRPr="00B04C4C">
        <w:rPr>
          <w:rFonts w:ascii="Times New Roman" w:hAnsi="Times New Roman" w:cs="Times New Roman"/>
        </w:rPr>
        <w:t xml:space="preserve"> </w:t>
      </w:r>
      <w:r w:rsidR="00B37BBA" w:rsidRPr="00B04C4C">
        <w:rPr>
          <w:rFonts w:ascii="Times New Roman" w:hAnsi="Times New Roman" w:cs="Times New Roman"/>
        </w:rPr>
        <w:t>Mr Kachided</w:t>
      </w:r>
      <w:r w:rsidR="009E3928" w:rsidRPr="00B04C4C">
        <w:rPr>
          <w:rFonts w:ascii="Times New Roman" w:hAnsi="Times New Roman" w:cs="Times New Roman"/>
        </w:rPr>
        <w:t xml:space="preserve">e who testified that </w:t>
      </w:r>
      <w:r w:rsidR="0056273B" w:rsidRPr="00B04C4C">
        <w:rPr>
          <w:rFonts w:ascii="Times New Roman" w:hAnsi="Times New Roman" w:cs="Times New Roman"/>
        </w:rPr>
        <w:t xml:space="preserve">he was part of the team that </w:t>
      </w:r>
      <w:r w:rsidR="00B37BBA" w:rsidRPr="00B04C4C">
        <w:rPr>
          <w:rFonts w:ascii="Times New Roman" w:hAnsi="Times New Roman" w:cs="Times New Roman"/>
        </w:rPr>
        <w:t>visited the market</w:t>
      </w:r>
      <w:r w:rsidR="003320F5">
        <w:rPr>
          <w:rFonts w:ascii="Times New Roman" w:hAnsi="Times New Roman" w:cs="Times New Roman"/>
        </w:rPr>
        <w:t xml:space="preserve"> for purposes of investigations</w:t>
      </w:r>
      <w:r w:rsidR="0056273B" w:rsidRPr="00B04C4C">
        <w:rPr>
          <w:rFonts w:ascii="Times New Roman" w:hAnsi="Times New Roman" w:cs="Times New Roman"/>
        </w:rPr>
        <w:t>.</w:t>
      </w:r>
      <w:r w:rsidR="00B37BBA" w:rsidRPr="00B04C4C">
        <w:rPr>
          <w:rFonts w:ascii="Times New Roman" w:hAnsi="Times New Roman" w:cs="Times New Roman"/>
        </w:rPr>
        <w:t xml:space="preserve"> </w:t>
      </w:r>
      <w:r w:rsidR="00DB30F9">
        <w:rPr>
          <w:rFonts w:ascii="Times New Roman" w:hAnsi="Times New Roman" w:cs="Times New Roman"/>
        </w:rPr>
        <w:t>He told the court that o</w:t>
      </w:r>
      <w:r w:rsidR="006E23C8" w:rsidRPr="00B04C4C">
        <w:rPr>
          <w:rFonts w:ascii="Times New Roman" w:hAnsi="Times New Roman" w:cs="Times New Roman"/>
        </w:rPr>
        <w:t xml:space="preserve">nly </w:t>
      </w:r>
      <w:r w:rsidR="00B37BBA" w:rsidRPr="00B04C4C">
        <w:rPr>
          <w:rFonts w:ascii="Times New Roman" w:hAnsi="Times New Roman" w:cs="Times New Roman"/>
        </w:rPr>
        <w:t>a few</w:t>
      </w:r>
      <w:r w:rsidR="007A6CC7">
        <w:rPr>
          <w:rFonts w:ascii="Times New Roman" w:hAnsi="Times New Roman" w:cs="Times New Roman"/>
        </w:rPr>
        <w:t xml:space="preserve"> customers </w:t>
      </w:r>
      <w:r w:rsidR="00B37BBA" w:rsidRPr="00B04C4C">
        <w:rPr>
          <w:rFonts w:ascii="Times New Roman" w:hAnsi="Times New Roman" w:cs="Times New Roman"/>
        </w:rPr>
        <w:t>acknowledg</w:t>
      </w:r>
      <w:r w:rsidR="00D16183" w:rsidRPr="00B04C4C">
        <w:rPr>
          <w:rFonts w:ascii="Times New Roman" w:hAnsi="Times New Roman" w:cs="Times New Roman"/>
        </w:rPr>
        <w:t>ed</w:t>
      </w:r>
      <w:r w:rsidR="00B37BBA" w:rsidRPr="00B04C4C">
        <w:rPr>
          <w:rFonts w:ascii="Times New Roman" w:hAnsi="Times New Roman" w:cs="Times New Roman"/>
        </w:rPr>
        <w:t xml:space="preserve"> </w:t>
      </w:r>
      <w:r w:rsidR="00BB25A2" w:rsidRPr="00B04C4C">
        <w:rPr>
          <w:rFonts w:ascii="Times New Roman" w:hAnsi="Times New Roman" w:cs="Times New Roman"/>
        </w:rPr>
        <w:t xml:space="preserve">owing </w:t>
      </w:r>
      <w:r w:rsidR="00D16183" w:rsidRPr="00B04C4C">
        <w:rPr>
          <w:rFonts w:ascii="Times New Roman" w:hAnsi="Times New Roman" w:cs="Times New Roman"/>
        </w:rPr>
        <w:t xml:space="preserve">the appellant </w:t>
      </w:r>
      <w:r w:rsidR="00BB25A2" w:rsidRPr="00B04C4C">
        <w:rPr>
          <w:rFonts w:ascii="Times New Roman" w:hAnsi="Times New Roman" w:cs="Times New Roman"/>
        </w:rPr>
        <w:t xml:space="preserve">in the sum of </w:t>
      </w:r>
      <w:r w:rsidR="00E662C7">
        <w:rPr>
          <w:rFonts w:ascii="Times New Roman" w:hAnsi="Times New Roman" w:cs="Times New Roman"/>
        </w:rPr>
        <w:t>USD $</w:t>
      </w:r>
      <w:r w:rsidR="00B37BBA" w:rsidRPr="00B04C4C">
        <w:rPr>
          <w:rFonts w:ascii="Times New Roman" w:hAnsi="Times New Roman" w:cs="Times New Roman"/>
        </w:rPr>
        <w:t>2000</w:t>
      </w:r>
      <w:r w:rsidR="00BB25A2" w:rsidRPr="00B04C4C">
        <w:rPr>
          <w:rFonts w:ascii="Times New Roman" w:hAnsi="Times New Roman" w:cs="Times New Roman"/>
        </w:rPr>
        <w:t>.</w:t>
      </w:r>
      <w:r w:rsidR="00B37BBA" w:rsidRPr="00B04C4C">
        <w:rPr>
          <w:rFonts w:ascii="Times New Roman" w:hAnsi="Times New Roman" w:cs="Times New Roman"/>
        </w:rPr>
        <w:t xml:space="preserve"> </w:t>
      </w:r>
      <w:r w:rsidR="007A6CC7">
        <w:rPr>
          <w:rFonts w:ascii="Times New Roman" w:hAnsi="Times New Roman" w:cs="Times New Roman"/>
        </w:rPr>
        <w:t xml:space="preserve">He too confirmed that the respondent </w:t>
      </w:r>
      <w:r w:rsidR="00011EE8">
        <w:rPr>
          <w:rFonts w:ascii="Times New Roman" w:hAnsi="Times New Roman" w:cs="Times New Roman"/>
        </w:rPr>
        <w:t xml:space="preserve">acknowledged </w:t>
      </w:r>
      <w:r w:rsidR="00D575B1" w:rsidRPr="00B04C4C">
        <w:rPr>
          <w:rFonts w:ascii="Times New Roman" w:hAnsi="Times New Roman" w:cs="Times New Roman"/>
        </w:rPr>
        <w:t xml:space="preserve">the sums </w:t>
      </w:r>
      <w:r w:rsidR="007A6CC7">
        <w:rPr>
          <w:rFonts w:ascii="Times New Roman" w:hAnsi="Times New Roman" w:cs="Times New Roman"/>
        </w:rPr>
        <w:t xml:space="preserve">established as owing, </w:t>
      </w:r>
      <w:r w:rsidR="00B37BBA" w:rsidRPr="00B04C4C">
        <w:rPr>
          <w:rFonts w:ascii="Times New Roman" w:hAnsi="Times New Roman" w:cs="Times New Roman"/>
        </w:rPr>
        <w:t xml:space="preserve">signed </w:t>
      </w:r>
      <w:r w:rsidR="00D575B1" w:rsidRPr="00B04C4C">
        <w:rPr>
          <w:rFonts w:ascii="Times New Roman" w:hAnsi="Times New Roman" w:cs="Times New Roman"/>
        </w:rPr>
        <w:t>an</w:t>
      </w:r>
      <w:r w:rsidR="0080125B" w:rsidRPr="00B04C4C">
        <w:rPr>
          <w:rFonts w:ascii="Times New Roman" w:hAnsi="Times New Roman" w:cs="Times New Roman"/>
        </w:rPr>
        <w:t xml:space="preserve"> </w:t>
      </w:r>
      <w:r w:rsidR="00D575B1" w:rsidRPr="00B04C4C">
        <w:rPr>
          <w:rFonts w:ascii="Times New Roman" w:hAnsi="Times New Roman" w:cs="Times New Roman"/>
        </w:rPr>
        <w:t>AOD</w:t>
      </w:r>
      <w:r w:rsidR="00B37BBA" w:rsidRPr="00B04C4C">
        <w:rPr>
          <w:rFonts w:ascii="Times New Roman" w:hAnsi="Times New Roman" w:cs="Times New Roman"/>
        </w:rPr>
        <w:t xml:space="preserve"> </w:t>
      </w:r>
      <w:r w:rsidR="00391729" w:rsidRPr="00B04C4C">
        <w:rPr>
          <w:rFonts w:ascii="Times New Roman" w:hAnsi="Times New Roman" w:cs="Times New Roman"/>
        </w:rPr>
        <w:t xml:space="preserve">and </w:t>
      </w:r>
      <w:r w:rsidR="00B37BBA" w:rsidRPr="00B04C4C">
        <w:rPr>
          <w:rFonts w:ascii="Times New Roman" w:hAnsi="Times New Roman" w:cs="Times New Roman"/>
        </w:rPr>
        <w:t>offered to surrender a vehicle while he collected outstanding monies</w:t>
      </w:r>
      <w:r w:rsidR="00391729" w:rsidRPr="00B04C4C">
        <w:rPr>
          <w:rFonts w:ascii="Times New Roman" w:hAnsi="Times New Roman" w:cs="Times New Roman"/>
        </w:rPr>
        <w:t xml:space="preserve">, </w:t>
      </w:r>
      <w:r w:rsidR="00D575B1" w:rsidRPr="00B04C4C">
        <w:rPr>
          <w:rFonts w:ascii="Times New Roman" w:hAnsi="Times New Roman" w:cs="Times New Roman"/>
        </w:rPr>
        <w:t xml:space="preserve">which </w:t>
      </w:r>
      <w:r w:rsidR="00B37BBA" w:rsidRPr="00B04C4C">
        <w:rPr>
          <w:rFonts w:ascii="Times New Roman" w:hAnsi="Times New Roman" w:cs="Times New Roman"/>
        </w:rPr>
        <w:t xml:space="preserve">offer was rejected </w:t>
      </w:r>
      <w:r w:rsidR="007A6CC7">
        <w:rPr>
          <w:rFonts w:ascii="Times New Roman" w:hAnsi="Times New Roman" w:cs="Times New Roman"/>
        </w:rPr>
        <w:t>before he</w:t>
      </w:r>
      <w:r w:rsidR="00B37BBA" w:rsidRPr="00B04C4C">
        <w:rPr>
          <w:rFonts w:ascii="Times New Roman" w:hAnsi="Times New Roman" w:cs="Times New Roman"/>
        </w:rPr>
        <w:t xml:space="preserve"> volunteered to </w:t>
      </w:r>
      <w:r w:rsidR="007A6CC7">
        <w:rPr>
          <w:rFonts w:ascii="Times New Roman" w:hAnsi="Times New Roman" w:cs="Times New Roman"/>
        </w:rPr>
        <w:t xml:space="preserve">surrender </w:t>
      </w:r>
      <w:r w:rsidR="00B37BBA" w:rsidRPr="00B04C4C">
        <w:rPr>
          <w:rFonts w:ascii="Times New Roman" w:hAnsi="Times New Roman" w:cs="Times New Roman"/>
        </w:rPr>
        <w:t>his passport as</w:t>
      </w:r>
      <w:r w:rsidR="00D95528">
        <w:rPr>
          <w:rFonts w:ascii="Times New Roman" w:hAnsi="Times New Roman" w:cs="Times New Roman"/>
        </w:rPr>
        <w:t xml:space="preserve"> additional </w:t>
      </w:r>
      <w:r w:rsidR="00B37BBA" w:rsidRPr="00B04C4C">
        <w:rPr>
          <w:rFonts w:ascii="Times New Roman" w:hAnsi="Times New Roman" w:cs="Times New Roman"/>
        </w:rPr>
        <w:t>security</w:t>
      </w:r>
      <w:r w:rsidR="00391729" w:rsidRPr="00B04C4C">
        <w:rPr>
          <w:rFonts w:ascii="Times New Roman" w:hAnsi="Times New Roman" w:cs="Times New Roman"/>
        </w:rPr>
        <w:t>.</w:t>
      </w:r>
      <w:r w:rsidR="00B37BBA" w:rsidRPr="00B04C4C">
        <w:rPr>
          <w:rFonts w:ascii="Times New Roman" w:hAnsi="Times New Roman" w:cs="Times New Roman"/>
        </w:rPr>
        <w:t xml:space="preserve"> Wilson Saunyama</w:t>
      </w:r>
      <w:r w:rsidR="00D95528">
        <w:rPr>
          <w:rFonts w:ascii="Times New Roman" w:hAnsi="Times New Roman" w:cs="Times New Roman"/>
        </w:rPr>
        <w:t xml:space="preserve"> another of appellant’s witnesses </w:t>
      </w:r>
      <w:r w:rsidR="00B37BBA" w:rsidRPr="00B04C4C">
        <w:rPr>
          <w:rFonts w:ascii="Times New Roman" w:hAnsi="Times New Roman" w:cs="Times New Roman"/>
        </w:rPr>
        <w:t xml:space="preserve">told the court </w:t>
      </w:r>
      <w:r w:rsidR="00D575B1" w:rsidRPr="00B04C4C">
        <w:rPr>
          <w:rFonts w:ascii="Times New Roman" w:hAnsi="Times New Roman" w:cs="Times New Roman"/>
        </w:rPr>
        <w:t xml:space="preserve">that he was present when the </w:t>
      </w:r>
      <w:r w:rsidR="00D575B1" w:rsidRPr="00B04C4C">
        <w:rPr>
          <w:rFonts w:ascii="Times New Roman" w:hAnsi="Times New Roman" w:cs="Times New Roman"/>
        </w:rPr>
        <w:lastRenderedPageBreak/>
        <w:t xml:space="preserve">respondent signed the AOD and </w:t>
      </w:r>
      <w:r w:rsidR="00D95528">
        <w:rPr>
          <w:rFonts w:ascii="Times New Roman" w:hAnsi="Times New Roman" w:cs="Times New Roman"/>
        </w:rPr>
        <w:t xml:space="preserve">disputed </w:t>
      </w:r>
      <w:r w:rsidR="00D575B1" w:rsidRPr="00B04C4C">
        <w:rPr>
          <w:rFonts w:ascii="Times New Roman" w:hAnsi="Times New Roman" w:cs="Times New Roman"/>
        </w:rPr>
        <w:t xml:space="preserve">that </w:t>
      </w:r>
      <w:r w:rsidR="00D95528">
        <w:rPr>
          <w:rFonts w:ascii="Times New Roman" w:hAnsi="Times New Roman" w:cs="Times New Roman"/>
        </w:rPr>
        <w:t>t</w:t>
      </w:r>
      <w:r w:rsidR="00D575B1" w:rsidRPr="00B04C4C">
        <w:rPr>
          <w:rFonts w:ascii="Times New Roman" w:hAnsi="Times New Roman" w:cs="Times New Roman"/>
        </w:rPr>
        <w:t xml:space="preserve">he </w:t>
      </w:r>
      <w:r w:rsidR="00D95528">
        <w:rPr>
          <w:rFonts w:ascii="Times New Roman" w:hAnsi="Times New Roman" w:cs="Times New Roman"/>
        </w:rPr>
        <w:t xml:space="preserve">respondent </w:t>
      </w:r>
      <w:r w:rsidR="00D575B1" w:rsidRPr="00B04C4C">
        <w:rPr>
          <w:rFonts w:ascii="Times New Roman" w:hAnsi="Times New Roman" w:cs="Times New Roman"/>
        </w:rPr>
        <w:t>was forced to sign</w:t>
      </w:r>
      <w:r w:rsidR="00D95528">
        <w:rPr>
          <w:rFonts w:ascii="Times New Roman" w:hAnsi="Times New Roman" w:cs="Times New Roman"/>
        </w:rPr>
        <w:t xml:space="preserve"> the AOD</w:t>
      </w:r>
      <w:r w:rsidR="00D575B1" w:rsidRPr="00B04C4C">
        <w:rPr>
          <w:rFonts w:ascii="Times New Roman" w:hAnsi="Times New Roman" w:cs="Times New Roman"/>
        </w:rPr>
        <w:t xml:space="preserve">. </w:t>
      </w:r>
      <w:r w:rsidR="002C2466" w:rsidRPr="00B04C4C">
        <w:rPr>
          <w:rFonts w:ascii="Times New Roman" w:hAnsi="Times New Roman" w:cs="Times New Roman"/>
        </w:rPr>
        <w:t xml:space="preserve">He confirmed that the appellant made </w:t>
      </w:r>
      <w:r w:rsidR="004717DE" w:rsidRPr="00B04C4C">
        <w:rPr>
          <w:rFonts w:ascii="Times New Roman" w:hAnsi="Times New Roman" w:cs="Times New Roman"/>
        </w:rPr>
        <w:t>investigations</w:t>
      </w:r>
      <w:r w:rsidR="00011EE8">
        <w:rPr>
          <w:rFonts w:ascii="Times New Roman" w:hAnsi="Times New Roman" w:cs="Times New Roman"/>
        </w:rPr>
        <w:t xml:space="preserve"> </w:t>
      </w:r>
      <w:r w:rsidR="004717DE" w:rsidRPr="00B04C4C">
        <w:rPr>
          <w:rFonts w:ascii="Times New Roman" w:hAnsi="Times New Roman" w:cs="Times New Roman"/>
        </w:rPr>
        <w:t>to</w:t>
      </w:r>
      <w:r w:rsidR="002C2466" w:rsidRPr="00B04C4C">
        <w:rPr>
          <w:rFonts w:ascii="Times New Roman" w:hAnsi="Times New Roman" w:cs="Times New Roman"/>
        </w:rPr>
        <w:t xml:space="preserve"> establish what </w:t>
      </w:r>
      <w:r w:rsidR="00C70BD2">
        <w:rPr>
          <w:rFonts w:ascii="Times New Roman" w:hAnsi="Times New Roman" w:cs="Times New Roman"/>
        </w:rPr>
        <w:t>caused the shortfall bef</w:t>
      </w:r>
      <w:r w:rsidR="004E3479">
        <w:rPr>
          <w:rFonts w:ascii="Times New Roman" w:hAnsi="Times New Roman" w:cs="Times New Roman"/>
        </w:rPr>
        <w:t>ore the respondent was arrested</w:t>
      </w:r>
      <w:r w:rsidR="002C2466" w:rsidRPr="00B04C4C">
        <w:rPr>
          <w:rFonts w:ascii="Times New Roman" w:hAnsi="Times New Roman" w:cs="Times New Roman"/>
        </w:rPr>
        <w:t>.</w:t>
      </w:r>
    </w:p>
    <w:p w14:paraId="1C8025DD" w14:textId="0BEDD5EA" w:rsidR="009B2073" w:rsidRPr="00B04C4C" w:rsidRDefault="009B2073" w:rsidP="004E6B27">
      <w:pPr>
        <w:spacing w:line="360" w:lineRule="auto"/>
        <w:ind w:left="360"/>
        <w:rPr>
          <w:rFonts w:ascii="Times New Roman" w:hAnsi="Times New Roman" w:cs="Times New Roman"/>
          <w:b/>
          <w:bCs/>
          <w:i/>
          <w:iCs/>
        </w:rPr>
      </w:pPr>
      <w:r w:rsidRPr="00B04C4C">
        <w:rPr>
          <w:rFonts w:ascii="Times New Roman" w:hAnsi="Times New Roman" w:cs="Times New Roman"/>
          <w:b/>
          <w:bCs/>
          <w:i/>
          <w:iCs/>
        </w:rPr>
        <w:t>De</w:t>
      </w:r>
      <w:r w:rsidR="00C907D6">
        <w:rPr>
          <w:rFonts w:ascii="Times New Roman" w:hAnsi="Times New Roman" w:cs="Times New Roman"/>
          <w:b/>
          <w:bCs/>
          <w:i/>
          <w:iCs/>
        </w:rPr>
        <w:t>termination of the</w:t>
      </w:r>
      <w:r w:rsidRPr="00B04C4C">
        <w:rPr>
          <w:rFonts w:ascii="Times New Roman" w:hAnsi="Times New Roman" w:cs="Times New Roman"/>
          <w:b/>
          <w:bCs/>
          <w:i/>
          <w:iCs/>
        </w:rPr>
        <w:t xml:space="preserve"> court </w:t>
      </w:r>
      <w:r w:rsidR="00C907D6">
        <w:rPr>
          <w:rFonts w:ascii="Times New Roman" w:hAnsi="Times New Roman" w:cs="Times New Roman"/>
          <w:b/>
          <w:bCs/>
          <w:i/>
          <w:iCs/>
        </w:rPr>
        <w:t>a quo</w:t>
      </w:r>
    </w:p>
    <w:p w14:paraId="11CB63CB" w14:textId="7B486455" w:rsidR="00B4444D" w:rsidRPr="00B4444D" w:rsidRDefault="00EF68CC" w:rsidP="009A33A2">
      <w:pPr>
        <w:pStyle w:val="ListParagraph"/>
        <w:numPr>
          <w:ilvl w:val="0"/>
          <w:numId w:val="32"/>
        </w:numPr>
        <w:spacing w:line="360" w:lineRule="auto"/>
        <w:jc w:val="both"/>
        <w:rPr>
          <w:rFonts w:ascii="Times New Roman" w:hAnsi="Times New Roman" w:cs="Times New Roman"/>
          <w:i/>
          <w:iCs/>
        </w:rPr>
      </w:pPr>
      <w:r w:rsidRPr="00B04C4C">
        <w:rPr>
          <w:rFonts w:ascii="Times New Roman" w:hAnsi="Times New Roman" w:cs="Times New Roman"/>
        </w:rPr>
        <w:t>T</w:t>
      </w:r>
      <w:r w:rsidR="004C0C80" w:rsidRPr="00B04C4C">
        <w:rPr>
          <w:rFonts w:ascii="Times New Roman" w:eastAsia="Times New Roman" w:hAnsi="Times New Roman" w:cs="Times New Roman"/>
          <w:color w:val="000000"/>
          <w:lang w:eastAsia="en-ZW"/>
        </w:rPr>
        <w:t xml:space="preserve">he </w:t>
      </w:r>
      <w:r w:rsidR="00A66193" w:rsidRPr="00B04C4C">
        <w:rPr>
          <w:rFonts w:ascii="Times New Roman" w:eastAsia="Times New Roman" w:hAnsi="Times New Roman" w:cs="Times New Roman"/>
          <w:color w:val="000000"/>
          <w:lang w:eastAsia="en-ZW"/>
        </w:rPr>
        <w:t xml:space="preserve">court </w:t>
      </w:r>
      <w:r w:rsidR="004E3479">
        <w:rPr>
          <w:rFonts w:ascii="Times New Roman" w:eastAsia="Times New Roman" w:hAnsi="Times New Roman" w:cs="Times New Roman"/>
          <w:i/>
          <w:iCs/>
          <w:color w:val="000000"/>
          <w:lang w:eastAsia="en-ZW"/>
        </w:rPr>
        <w:t xml:space="preserve">a </w:t>
      </w:r>
      <w:r w:rsidR="003F7BD3" w:rsidRPr="00B04C4C">
        <w:rPr>
          <w:rFonts w:ascii="Times New Roman" w:eastAsia="Times New Roman" w:hAnsi="Times New Roman" w:cs="Times New Roman"/>
          <w:i/>
          <w:iCs/>
          <w:color w:val="000000"/>
          <w:lang w:eastAsia="en-ZW"/>
        </w:rPr>
        <w:t xml:space="preserve">quo </w:t>
      </w:r>
      <w:r w:rsidR="003F7BD3" w:rsidRPr="00B04C4C">
        <w:rPr>
          <w:rFonts w:ascii="Times New Roman" w:eastAsia="Times New Roman" w:hAnsi="Times New Roman" w:cs="Times New Roman"/>
          <w:color w:val="000000"/>
          <w:lang w:eastAsia="en-ZW"/>
        </w:rPr>
        <w:t xml:space="preserve">found </w:t>
      </w:r>
      <w:r w:rsidR="00632F42" w:rsidRPr="00B04C4C">
        <w:rPr>
          <w:rFonts w:ascii="Times New Roman" w:eastAsia="Times New Roman" w:hAnsi="Times New Roman" w:cs="Times New Roman"/>
          <w:color w:val="000000"/>
          <w:lang w:eastAsia="en-ZW"/>
        </w:rPr>
        <w:t xml:space="preserve">that the appellant </w:t>
      </w:r>
      <w:r w:rsidR="00BF15AE" w:rsidRPr="00B04C4C">
        <w:rPr>
          <w:rFonts w:ascii="Times New Roman" w:hAnsi="Times New Roman" w:cs="Times New Roman"/>
        </w:rPr>
        <w:t>inst</w:t>
      </w:r>
      <w:r w:rsidR="00764201" w:rsidRPr="00B04C4C">
        <w:rPr>
          <w:rFonts w:ascii="Times New Roman" w:hAnsi="Times New Roman" w:cs="Times New Roman"/>
        </w:rPr>
        <w:t xml:space="preserve">igated the respondent’s arrest </w:t>
      </w:r>
      <w:r w:rsidR="00BF15AE" w:rsidRPr="00B04C4C">
        <w:rPr>
          <w:rFonts w:ascii="Times New Roman" w:hAnsi="Times New Roman" w:cs="Times New Roman"/>
        </w:rPr>
        <w:t>and detention</w:t>
      </w:r>
      <w:r w:rsidR="008B48EE" w:rsidRPr="00B04C4C">
        <w:rPr>
          <w:rFonts w:ascii="Times New Roman" w:hAnsi="Times New Roman" w:cs="Times New Roman"/>
        </w:rPr>
        <w:t xml:space="preserve"> </w:t>
      </w:r>
      <w:r w:rsidR="00DB30F9">
        <w:rPr>
          <w:rFonts w:ascii="Times New Roman" w:hAnsi="Times New Roman" w:cs="Times New Roman"/>
        </w:rPr>
        <w:t xml:space="preserve">and that </w:t>
      </w:r>
      <w:r w:rsidR="008B48EE" w:rsidRPr="00B04C4C">
        <w:rPr>
          <w:rFonts w:ascii="Times New Roman" w:hAnsi="Times New Roman" w:cs="Times New Roman"/>
        </w:rPr>
        <w:t xml:space="preserve">there was </w:t>
      </w:r>
      <w:r w:rsidR="0080125B" w:rsidRPr="00B04C4C">
        <w:rPr>
          <w:rFonts w:ascii="Times New Roman" w:hAnsi="Times New Roman" w:cs="Times New Roman"/>
        </w:rPr>
        <w:t>no</w:t>
      </w:r>
      <w:r w:rsidR="008B48EE" w:rsidRPr="00B04C4C">
        <w:rPr>
          <w:rFonts w:ascii="Times New Roman" w:hAnsi="Times New Roman" w:cs="Times New Roman"/>
        </w:rPr>
        <w:t xml:space="preserve"> reasonable and probable cause for the prosecution</w:t>
      </w:r>
      <w:r w:rsidR="00D53E22" w:rsidRPr="00D53E22">
        <w:rPr>
          <w:rFonts w:ascii="Times New Roman" w:hAnsi="Times New Roman" w:cs="Times New Roman"/>
        </w:rPr>
        <w:t xml:space="preserve"> </w:t>
      </w:r>
      <w:r w:rsidR="00D53E22">
        <w:rPr>
          <w:rFonts w:ascii="Times New Roman" w:hAnsi="Times New Roman" w:cs="Times New Roman"/>
        </w:rPr>
        <w:t xml:space="preserve">and </w:t>
      </w:r>
      <w:r w:rsidR="00D53E22" w:rsidRPr="00B04C4C">
        <w:rPr>
          <w:rFonts w:ascii="Times New Roman" w:hAnsi="Times New Roman" w:cs="Times New Roman"/>
        </w:rPr>
        <w:t>that</w:t>
      </w:r>
      <w:r w:rsidR="00011EE8">
        <w:rPr>
          <w:rFonts w:ascii="Times New Roman" w:hAnsi="Times New Roman" w:cs="Times New Roman"/>
        </w:rPr>
        <w:t xml:space="preserve"> the prosecution  was malicious</w:t>
      </w:r>
      <w:r w:rsidR="00FB29E3" w:rsidRPr="00B04C4C">
        <w:rPr>
          <w:rFonts w:ascii="Times New Roman" w:hAnsi="Times New Roman" w:cs="Times New Roman"/>
        </w:rPr>
        <w:t xml:space="preserve">. </w:t>
      </w:r>
      <w:r w:rsidR="00D53E22">
        <w:rPr>
          <w:rFonts w:ascii="Times New Roman" w:hAnsi="Times New Roman" w:cs="Times New Roman"/>
        </w:rPr>
        <w:t xml:space="preserve">Awards of </w:t>
      </w:r>
      <w:r w:rsidR="003E41DF" w:rsidRPr="00B04C4C">
        <w:rPr>
          <w:rFonts w:ascii="Times New Roman" w:hAnsi="Times New Roman" w:cs="Times New Roman"/>
        </w:rPr>
        <w:t>USD $4000 in general damages for malicious prosecution and USD $10 000 for legal fees</w:t>
      </w:r>
      <w:r w:rsidR="00D53E22">
        <w:rPr>
          <w:rFonts w:ascii="Times New Roman" w:hAnsi="Times New Roman" w:cs="Times New Roman"/>
        </w:rPr>
        <w:t xml:space="preserve"> were made</w:t>
      </w:r>
      <w:r w:rsidR="003E41DF" w:rsidRPr="00B04C4C">
        <w:rPr>
          <w:rFonts w:ascii="Times New Roman" w:hAnsi="Times New Roman" w:cs="Times New Roman"/>
        </w:rPr>
        <w:t>.</w:t>
      </w:r>
      <w:r w:rsidR="003E41DF" w:rsidRPr="00B04C4C">
        <w:rPr>
          <w:rFonts w:ascii="Times New Roman" w:eastAsia="Times New Roman" w:hAnsi="Times New Roman" w:cs="Times New Roman"/>
          <w:color w:val="000000"/>
          <w:lang w:eastAsia="en-ZW"/>
        </w:rPr>
        <w:t xml:space="preserve"> </w:t>
      </w:r>
    </w:p>
    <w:p w14:paraId="692289B1" w14:textId="5EC5771D" w:rsidR="00B4444D" w:rsidRPr="00B4444D" w:rsidRDefault="004E3479" w:rsidP="009A33A2">
      <w:pPr>
        <w:pStyle w:val="ListParagraph"/>
        <w:numPr>
          <w:ilvl w:val="0"/>
          <w:numId w:val="32"/>
        </w:numPr>
        <w:spacing w:line="360" w:lineRule="auto"/>
        <w:jc w:val="both"/>
        <w:rPr>
          <w:rFonts w:ascii="Times New Roman" w:hAnsi="Times New Roman" w:cs="Times New Roman"/>
          <w:i/>
          <w:iCs/>
        </w:rPr>
      </w:pPr>
      <w:r>
        <w:rPr>
          <w:rFonts w:ascii="Times New Roman" w:hAnsi="Times New Roman" w:cs="Times New Roman"/>
        </w:rPr>
        <w:t>Aggrieved</w:t>
      </w:r>
      <w:r w:rsidR="003F7BD3" w:rsidRPr="00B4444D">
        <w:rPr>
          <w:rFonts w:ascii="Times New Roman" w:hAnsi="Times New Roman" w:cs="Times New Roman"/>
        </w:rPr>
        <w:t>,</w:t>
      </w:r>
      <w:r w:rsidR="00252A79" w:rsidRPr="00B4444D">
        <w:rPr>
          <w:rFonts w:ascii="Times New Roman" w:hAnsi="Times New Roman" w:cs="Times New Roman"/>
        </w:rPr>
        <w:t xml:space="preserve"> the appellant noted the present appeal</w:t>
      </w:r>
      <w:r w:rsidR="00B34DC3" w:rsidRPr="00B4444D">
        <w:rPr>
          <w:rFonts w:ascii="Times New Roman" w:hAnsi="Times New Roman" w:cs="Times New Roman"/>
        </w:rPr>
        <w:t xml:space="preserve"> </w:t>
      </w:r>
      <w:r w:rsidR="00252A79" w:rsidRPr="00B4444D">
        <w:rPr>
          <w:rFonts w:ascii="Times New Roman" w:hAnsi="Times New Roman" w:cs="Times New Roman"/>
        </w:rPr>
        <w:t>based on 6 grounds of appeal which</w:t>
      </w:r>
      <w:r w:rsidR="00B4444D" w:rsidRPr="00B4444D">
        <w:rPr>
          <w:rFonts w:ascii="Times New Roman" w:hAnsi="Times New Roman" w:cs="Times New Roman"/>
        </w:rPr>
        <w:t xml:space="preserve"> call for </w:t>
      </w:r>
      <w:r>
        <w:rPr>
          <w:rFonts w:ascii="Times New Roman" w:hAnsi="Times New Roman" w:cs="Times New Roman"/>
        </w:rPr>
        <w:t xml:space="preserve">the court to determine whether </w:t>
      </w:r>
      <w:r w:rsidR="00B4444D" w:rsidRPr="00B4444D">
        <w:rPr>
          <w:rFonts w:ascii="Times New Roman" w:hAnsi="Times New Roman" w:cs="Times New Roman"/>
        </w:rPr>
        <w:t xml:space="preserve">the respondent discharged the burden of proving instigation, lack of reasonable and probable cause to prosecute </w:t>
      </w:r>
      <w:r w:rsidR="001F7739">
        <w:rPr>
          <w:rFonts w:ascii="Times New Roman" w:hAnsi="Times New Roman" w:cs="Times New Roman"/>
        </w:rPr>
        <w:t xml:space="preserve">the respondent </w:t>
      </w:r>
      <w:r>
        <w:rPr>
          <w:rFonts w:ascii="Times New Roman" w:hAnsi="Times New Roman" w:cs="Times New Roman"/>
        </w:rPr>
        <w:t xml:space="preserve">and </w:t>
      </w:r>
      <w:r w:rsidR="00B4444D" w:rsidRPr="00B4444D">
        <w:rPr>
          <w:rFonts w:ascii="Times New Roman" w:hAnsi="Times New Roman" w:cs="Times New Roman"/>
        </w:rPr>
        <w:t xml:space="preserve">whether the prosecution was instituted </w:t>
      </w:r>
      <w:r w:rsidR="00B4444D" w:rsidRPr="00B4444D">
        <w:rPr>
          <w:rFonts w:ascii="Times New Roman" w:hAnsi="Times New Roman" w:cs="Times New Roman"/>
          <w:i/>
          <w:iCs/>
        </w:rPr>
        <w:t>animo iniuriandi</w:t>
      </w:r>
      <w:r w:rsidR="00B4444D" w:rsidRPr="00B4444D">
        <w:rPr>
          <w:rFonts w:ascii="Times New Roman" w:hAnsi="Times New Roman" w:cs="Times New Roman"/>
        </w:rPr>
        <w:t xml:space="preserve"> (i.e. with the intention to injure)</w:t>
      </w:r>
      <w:r w:rsidR="00A44917" w:rsidRPr="00A44917">
        <w:rPr>
          <w:rFonts w:ascii="Times New Roman" w:hAnsi="Times New Roman" w:cs="Times New Roman"/>
        </w:rPr>
        <w:t xml:space="preserve"> </w:t>
      </w:r>
      <w:r w:rsidR="00A44917">
        <w:rPr>
          <w:rFonts w:ascii="Times New Roman" w:hAnsi="Times New Roman" w:cs="Times New Roman"/>
        </w:rPr>
        <w:t xml:space="preserve">on the part </w:t>
      </w:r>
      <w:r w:rsidR="00A44917" w:rsidRPr="00B4444D">
        <w:rPr>
          <w:rFonts w:ascii="Times New Roman" w:hAnsi="Times New Roman" w:cs="Times New Roman"/>
        </w:rPr>
        <w:t>of the appellant</w:t>
      </w:r>
      <w:r w:rsidR="00B4444D" w:rsidRPr="00B4444D">
        <w:rPr>
          <w:rFonts w:ascii="Times New Roman" w:hAnsi="Times New Roman" w:cs="Times New Roman"/>
        </w:rPr>
        <w:t xml:space="preserve">, </w:t>
      </w:r>
      <w:r w:rsidR="007110DD" w:rsidRPr="00B4444D">
        <w:rPr>
          <w:rFonts w:ascii="Times New Roman" w:hAnsi="Times New Roman" w:cs="Times New Roman"/>
        </w:rPr>
        <w:t xml:space="preserve">if so, the quantum of damages </w:t>
      </w:r>
      <w:r w:rsidR="007573B6" w:rsidRPr="00B4444D">
        <w:rPr>
          <w:rFonts w:ascii="Times New Roman" w:hAnsi="Times New Roman" w:cs="Times New Roman"/>
        </w:rPr>
        <w:t>suffered</w:t>
      </w:r>
      <w:r w:rsidR="007110DD" w:rsidRPr="00B4444D">
        <w:rPr>
          <w:rFonts w:ascii="Times New Roman" w:hAnsi="Times New Roman" w:cs="Times New Roman"/>
        </w:rPr>
        <w:t>.</w:t>
      </w:r>
      <w:r w:rsidR="00A44917">
        <w:rPr>
          <w:rFonts w:ascii="Times New Roman" w:hAnsi="Times New Roman" w:cs="Times New Roman"/>
        </w:rPr>
        <w:t xml:space="preserve"> </w:t>
      </w:r>
      <w:r w:rsidR="00B4444D" w:rsidRPr="00B4444D">
        <w:rPr>
          <w:rFonts w:ascii="Times New Roman" w:hAnsi="Times New Roman" w:cs="Times New Roman"/>
        </w:rPr>
        <w:t>The appellant seeks an order</w:t>
      </w:r>
      <w:r w:rsidR="00DB30F9">
        <w:rPr>
          <w:rFonts w:ascii="Times New Roman" w:hAnsi="Times New Roman" w:cs="Times New Roman"/>
        </w:rPr>
        <w:t xml:space="preserve"> to </w:t>
      </w:r>
      <w:r w:rsidR="005E3485">
        <w:rPr>
          <w:rFonts w:ascii="Times New Roman" w:hAnsi="Times New Roman" w:cs="Times New Roman"/>
        </w:rPr>
        <w:t xml:space="preserve">set aside </w:t>
      </w:r>
      <w:r w:rsidR="00B4444D" w:rsidRPr="00B4444D">
        <w:rPr>
          <w:rFonts w:ascii="Times New Roman" w:hAnsi="Times New Roman" w:cs="Times New Roman"/>
        </w:rPr>
        <w:t xml:space="preserve">the court </w:t>
      </w:r>
      <w:r w:rsidR="00B4444D" w:rsidRPr="00B4444D">
        <w:rPr>
          <w:rFonts w:ascii="Times New Roman" w:hAnsi="Times New Roman" w:cs="Times New Roman"/>
          <w:i/>
        </w:rPr>
        <w:t xml:space="preserve">a quo’s </w:t>
      </w:r>
      <w:r w:rsidR="00B4444D" w:rsidRPr="00B4444D">
        <w:rPr>
          <w:rFonts w:ascii="Times New Roman" w:hAnsi="Times New Roman" w:cs="Times New Roman"/>
          <w:iCs/>
        </w:rPr>
        <w:t xml:space="preserve">decision </w:t>
      </w:r>
      <w:r w:rsidR="00B4444D" w:rsidRPr="00B4444D">
        <w:rPr>
          <w:rFonts w:ascii="Times New Roman" w:hAnsi="Times New Roman" w:cs="Times New Roman"/>
        </w:rPr>
        <w:t xml:space="preserve">and dismissal of the respondent’s claim.  </w:t>
      </w:r>
    </w:p>
    <w:p w14:paraId="0B72ACA7" w14:textId="7BA0122C" w:rsidR="00E55FD4" w:rsidRPr="00B4444D" w:rsidRDefault="00E55FD4" w:rsidP="004E6B27">
      <w:pPr>
        <w:spacing w:line="360" w:lineRule="auto"/>
        <w:ind w:left="360"/>
        <w:jc w:val="both"/>
        <w:rPr>
          <w:rFonts w:ascii="Times New Roman" w:hAnsi="Times New Roman" w:cs="Times New Roman"/>
          <w:b/>
          <w:bCs/>
          <w:i/>
          <w:iCs/>
        </w:rPr>
      </w:pPr>
      <w:r w:rsidRPr="00B4444D">
        <w:rPr>
          <w:rFonts w:ascii="Times New Roman" w:hAnsi="Times New Roman" w:cs="Times New Roman"/>
          <w:b/>
          <w:bCs/>
          <w:i/>
          <w:iCs/>
        </w:rPr>
        <w:t>Submissions</w:t>
      </w:r>
      <w:r w:rsidR="00B60B08" w:rsidRPr="00B4444D">
        <w:rPr>
          <w:rFonts w:ascii="Times New Roman" w:hAnsi="Times New Roman" w:cs="Times New Roman"/>
          <w:b/>
          <w:bCs/>
          <w:i/>
          <w:iCs/>
        </w:rPr>
        <w:t xml:space="preserve"> </w:t>
      </w:r>
      <w:r w:rsidR="005E3485">
        <w:rPr>
          <w:rFonts w:ascii="Times New Roman" w:hAnsi="Times New Roman" w:cs="Times New Roman"/>
          <w:b/>
          <w:bCs/>
          <w:i/>
          <w:iCs/>
        </w:rPr>
        <w:t xml:space="preserve">before </w:t>
      </w:r>
      <w:r w:rsidR="00B60B08" w:rsidRPr="00B4444D">
        <w:rPr>
          <w:rFonts w:ascii="Times New Roman" w:hAnsi="Times New Roman" w:cs="Times New Roman"/>
          <w:b/>
          <w:bCs/>
          <w:i/>
          <w:iCs/>
        </w:rPr>
        <w:t xml:space="preserve">this court </w:t>
      </w:r>
    </w:p>
    <w:p w14:paraId="09EF2089" w14:textId="584388A4" w:rsidR="00E55FD4" w:rsidRPr="00B04C4C" w:rsidRDefault="00E55FD4" w:rsidP="009A33A2">
      <w:pPr>
        <w:pStyle w:val="ListParagraph"/>
        <w:numPr>
          <w:ilvl w:val="0"/>
          <w:numId w:val="32"/>
        </w:numPr>
        <w:spacing w:line="360" w:lineRule="auto"/>
        <w:jc w:val="both"/>
        <w:rPr>
          <w:rFonts w:ascii="Times New Roman" w:hAnsi="Times New Roman" w:cs="Times New Roman"/>
        </w:rPr>
      </w:pPr>
      <w:r w:rsidRPr="00B04C4C">
        <w:rPr>
          <w:rFonts w:ascii="Times New Roman" w:hAnsi="Times New Roman" w:cs="Times New Roman"/>
        </w:rPr>
        <w:t xml:space="preserve">Advocate </w:t>
      </w:r>
      <w:r w:rsidRPr="00B04C4C">
        <w:rPr>
          <w:rFonts w:ascii="Times New Roman" w:hAnsi="Times New Roman" w:cs="Times New Roman"/>
          <w:i/>
          <w:iCs/>
        </w:rPr>
        <w:t xml:space="preserve">Zhuwarara </w:t>
      </w:r>
      <w:r w:rsidR="00581D60" w:rsidRPr="00B04C4C">
        <w:rPr>
          <w:rFonts w:ascii="Times New Roman" w:hAnsi="Times New Roman" w:cs="Times New Roman"/>
        </w:rPr>
        <w:t>submitted on behalf of the</w:t>
      </w:r>
      <w:r w:rsidRPr="00B04C4C">
        <w:rPr>
          <w:rFonts w:ascii="Times New Roman" w:hAnsi="Times New Roman" w:cs="Times New Roman"/>
        </w:rPr>
        <w:t xml:space="preserve"> appellant that the court a </w:t>
      </w:r>
      <w:r w:rsidRPr="00B04C4C">
        <w:rPr>
          <w:rFonts w:ascii="Times New Roman" w:hAnsi="Times New Roman" w:cs="Times New Roman"/>
          <w:i/>
          <w:iCs/>
        </w:rPr>
        <w:t xml:space="preserve">quo </w:t>
      </w:r>
      <w:r w:rsidRPr="00B04C4C">
        <w:rPr>
          <w:rFonts w:ascii="Times New Roman" w:hAnsi="Times New Roman" w:cs="Times New Roman"/>
        </w:rPr>
        <w:t>erred in finding that the appellant had instigated the prosecution</w:t>
      </w:r>
      <w:r w:rsidR="00DD602E" w:rsidRPr="00B04C4C">
        <w:rPr>
          <w:rFonts w:ascii="Times New Roman" w:hAnsi="Times New Roman" w:cs="Times New Roman"/>
        </w:rPr>
        <w:t xml:space="preserve"> it not having been shown that </w:t>
      </w:r>
      <w:r w:rsidR="00E662C7">
        <w:rPr>
          <w:rFonts w:ascii="Times New Roman" w:hAnsi="Times New Roman" w:cs="Times New Roman"/>
        </w:rPr>
        <w:t xml:space="preserve">Mr </w:t>
      </w:r>
      <w:r w:rsidRPr="00B04C4C">
        <w:rPr>
          <w:rFonts w:ascii="Times New Roman" w:hAnsi="Times New Roman" w:cs="Times New Roman"/>
        </w:rPr>
        <w:t>Nyakurera did more than simply reporting the case to the police.</w:t>
      </w:r>
      <w:r w:rsidR="00BE6DFE" w:rsidRPr="00B04C4C">
        <w:rPr>
          <w:rFonts w:ascii="Times New Roman" w:hAnsi="Times New Roman" w:cs="Times New Roman"/>
        </w:rPr>
        <w:t xml:space="preserve"> </w:t>
      </w:r>
      <w:r w:rsidRPr="00B04C4C">
        <w:rPr>
          <w:rFonts w:ascii="Times New Roman" w:hAnsi="Times New Roman" w:cs="Times New Roman"/>
        </w:rPr>
        <w:t xml:space="preserve">Furthermore, that </w:t>
      </w:r>
      <w:r w:rsidR="002A35A3" w:rsidRPr="00B04C4C">
        <w:rPr>
          <w:rFonts w:ascii="Times New Roman" w:hAnsi="Times New Roman" w:cs="Times New Roman"/>
        </w:rPr>
        <w:t>t</w:t>
      </w:r>
      <w:r w:rsidRPr="00B04C4C">
        <w:rPr>
          <w:rFonts w:ascii="Times New Roman" w:hAnsi="Times New Roman" w:cs="Times New Roman"/>
        </w:rPr>
        <w:t>he appellant had reasonable</w:t>
      </w:r>
      <w:r w:rsidR="00336C5B" w:rsidRPr="00B04C4C">
        <w:rPr>
          <w:rFonts w:ascii="Times New Roman" w:hAnsi="Times New Roman" w:cs="Times New Roman"/>
        </w:rPr>
        <w:t xml:space="preserve"> and probable cause </w:t>
      </w:r>
      <w:r w:rsidRPr="00B04C4C">
        <w:rPr>
          <w:rFonts w:ascii="Times New Roman" w:hAnsi="Times New Roman" w:cs="Times New Roman"/>
        </w:rPr>
        <w:t>to believe that the respondent had misappropriated the funds</w:t>
      </w:r>
      <w:r w:rsidR="002A35A3" w:rsidRPr="00B04C4C">
        <w:rPr>
          <w:rFonts w:ascii="Times New Roman" w:hAnsi="Times New Roman" w:cs="Times New Roman"/>
        </w:rPr>
        <w:t xml:space="preserve"> leading to a police </w:t>
      </w:r>
      <w:r w:rsidR="000433A8" w:rsidRPr="00B04C4C">
        <w:rPr>
          <w:rFonts w:ascii="Times New Roman" w:hAnsi="Times New Roman" w:cs="Times New Roman"/>
        </w:rPr>
        <w:t>report</w:t>
      </w:r>
      <w:r w:rsidR="002A35A3" w:rsidRPr="00B04C4C">
        <w:rPr>
          <w:rFonts w:ascii="Times New Roman" w:hAnsi="Times New Roman" w:cs="Times New Roman"/>
        </w:rPr>
        <w:t xml:space="preserve"> </w:t>
      </w:r>
      <w:r w:rsidR="00336C5B" w:rsidRPr="00B04C4C">
        <w:rPr>
          <w:rFonts w:ascii="Times New Roman" w:hAnsi="Times New Roman" w:cs="Times New Roman"/>
        </w:rPr>
        <w:t xml:space="preserve">based </w:t>
      </w:r>
      <w:r w:rsidRPr="00B04C4C">
        <w:rPr>
          <w:rFonts w:ascii="Times New Roman" w:hAnsi="Times New Roman" w:cs="Times New Roman"/>
        </w:rPr>
        <w:t xml:space="preserve">on the facts available at the time when it was unclear where the missing funds were. </w:t>
      </w:r>
      <w:r w:rsidR="002A35A3" w:rsidRPr="00B04C4C">
        <w:rPr>
          <w:rFonts w:ascii="Times New Roman" w:hAnsi="Times New Roman" w:cs="Times New Roman"/>
        </w:rPr>
        <w:t xml:space="preserve">He </w:t>
      </w:r>
      <w:r w:rsidR="00830D30">
        <w:rPr>
          <w:rFonts w:ascii="Times New Roman" w:hAnsi="Times New Roman" w:cs="Times New Roman"/>
        </w:rPr>
        <w:t xml:space="preserve">contended that </w:t>
      </w:r>
      <w:r w:rsidR="000F1EA2" w:rsidRPr="00B04C4C">
        <w:rPr>
          <w:rFonts w:ascii="Times New Roman" w:hAnsi="Times New Roman" w:cs="Times New Roman"/>
        </w:rPr>
        <w:t xml:space="preserve">there was no evidence of malice </w:t>
      </w:r>
      <w:r w:rsidR="00A44917">
        <w:rPr>
          <w:rFonts w:ascii="Times New Roman" w:hAnsi="Times New Roman" w:cs="Times New Roman"/>
        </w:rPr>
        <w:t xml:space="preserve">arguing </w:t>
      </w:r>
      <w:r w:rsidR="000F1EA2" w:rsidRPr="00B04C4C">
        <w:rPr>
          <w:rFonts w:ascii="Times New Roman" w:hAnsi="Times New Roman" w:cs="Times New Roman"/>
        </w:rPr>
        <w:t xml:space="preserve">that </w:t>
      </w:r>
      <w:r w:rsidR="002A35A3" w:rsidRPr="00B04C4C">
        <w:rPr>
          <w:rFonts w:ascii="Times New Roman" w:hAnsi="Times New Roman" w:cs="Times New Roman"/>
        </w:rPr>
        <w:t>t</w:t>
      </w:r>
      <w:r w:rsidRPr="00B04C4C">
        <w:rPr>
          <w:rFonts w:ascii="Times New Roman" w:hAnsi="Times New Roman" w:cs="Times New Roman"/>
        </w:rPr>
        <w:t>he court should have understood this chronology before concluding that the prosecution was malicious</w:t>
      </w:r>
      <w:r w:rsidR="002A35A3" w:rsidRPr="00B04C4C">
        <w:rPr>
          <w:rFonts w:ascii="Times New Roman" w:hAnsi="Times New Roman" w:cs="Times New Roman"/>
        </w:rPr>
        <w:t xml:space="preserve">. </w:t>
      </w:r>
    </w:p>
    <w:p w14:paraId="799BBB87" w14:textId="4F6D7B57" w:rsidR="00FF274F" w:rsidRDefault="004E3479" w:rsidP="009A33A2">
      <w:pPr>
        <w:pStyle w:val="ListParagraph"/>
        <w:numPr>
          <w:ilvl w:val="0"/>
          <w:numId w:val="32"/>
        </w:numPr>
        <w:spacing w:line="360" w:lineRule="auto"/>
        <w:jc w:val="both"/>
        <w:rPr>
          <w:rFonts w:ascii="Times New Roman" w:hAnsi="Times New Roman" w:cs="Times New Roman"/>
        </w:rPr>
      </w:pPr>
      <w:r>
        <w:rPr>
          <w:rFonts w:ascii="Times New Roman" w:hAnsi="Times New Roman" w:cs="Times New Roman"/>
        </w:rPr>
        <w:t>On the subject of damages</w:t>
      </w:r>
      <w:r w:rsidR="003B148E">
        <w:rPr>
          <w:rFonts w:ascii="Times New Roman" w:hAnsi="Times New Roman" w:cs="Times New Roman"/>
        </w:rPr>
        <w:t>, h</w:t>
      </w:r>
      <w:r w:rsidR="00581D60" w:rsidRPr="00B04C4C">
        <w:rPr>
          <w:rFonts w:ascii="Times New Roman" w:hAnsi="Times New Roman" w:cs="Times New Roman"/>
        </w:rPr>
        <w:t xml:space="preserve">e submitted that the non-taxation of legal costs awarded by the court a </w:t>
      </w:r>
      <w:r w:rsidR="00581D60" w:rsidRPr="00B04C4C">
        <w:rPr>
          <w:rFonts w:ascii="Times New Roman" w:hAnsi="Times New Roman" w:cs="Times New Roman"/>
          <w:i/>
          <w:iCs/>
        </w:rPr>
        <w:t>quo</w:t>
      </w:r>
      <w:r w:rsidR="00581D60" w:rsidRPr="00B04C4C">
        <w:rPr>
          <w:rFonts w:ascii="Times New Roman" w:hAnsi="Times New Roman" w:cs="Times New Roman"/>
        </w:rPr>
        <w:t xml:space="preserve"> to the respondent contravenes the law on taxation of legal fees</w:t>
      </w:r>
      <w:r w:rsidR="00FF274F" w:rsidRPr="00B04C4C">
        <w:rPr>
          <w:rFonts w:ascii="Times New Roman" w:hAnsi="Times New Roman" w:cs="Times New Roman"/>
        </w:rPr>
        <w:t xml:space="preserve"> arguing that</w:t>
      </w:r>
      <w:r w:rsidR="001C7337" w:rsidRPr="00B04C4C">
        <w:rPr>
          <w:rFonts w:ascii="Times New Roman" w:hAnsi="Times New Roman" w:cs="Times New Roman"/>
        </w:rPr>
        <w:t xml:space="preserve"> based s</w:t>
      </w:r>
      <w:r w:rsidR="00764201" w:rsidRPr="00B04C4C">
        <w:rPr>
          <w:rFonts w:ascii="Times New Roman" w:hAnsi="Times New Roman" w:cs="Times New Roman"/>
        </w:rPr>
        <w:t xml:space="preserve">imply on questioned </w:t>
      </w:r>
      <w:r w:rsidR="001C7337" w:rsidRPr="00B04C4C">
        <w:rPr>
          <w:rFonts w:ascii="Times New Roman" w:hAnsi="Times New Roman" w:cs="Times New Roman"/>
        </w:rPr>
        <w:t xml:space="preserve">receipts </w:t>
      </w:r>
      <w:r w:rsidR="00C54560" w:rsidRPr="00B04C4C">
        <w:rPr>
          <w:rFonts w:ascii="Times New Roman" w:hAnsi="Times New Roman" w:cs="Times New Roman"/>
        </w:rPr>
        <w:t>wi</w:t>
      </w:r>
      <w:r>
        <w:rPr>
          <w:rFonts w:ascii="Times New Roman" w:hAnsi="Times New Roman" w:cs="Times New Roman"/>
        </w:rPr>
        <w:t xml:space="preserve">thout </w:t>
      </w:r>
      <w:r w:rsidR="00581D60" w:rsidRPr="00B04C4C">
        <w:rPr>
          <w:rFonts w:ascii="Times New Roman" w:hAnsi="Times New Roman" w:cs="Times New Roman"/>
        </w:rPr>
        <w:t>taxation</w:t>
      </w:r>
      <w:r w:rsidR="00764201" w:rsidRPr="00B04C4C">
        <w:rPr>
          <w:rFonts w:ascii="Times New Roman" w:hAnsi="Times New Roman" w:cs="Times New Roman"/>
        </w:rPr>
        <w:t xml:space="preserve"> of the costs</w:t>
      </w:r>
      <w:r w:rsidR="00581D60" w:rsidRPr="00B04C4C">
        <w:rPr>
          <w:rFonts w:ascii="Times New Roman" w:hAnsi="Times New Roman" w:cs="Times New Roman"/>
        </w:rPr>
        <w:t>,</w:t>
      </w:r>
      <w:r w:rsidR="003D05EC" w:rsidRPr="00B04C4C">
        <w:rPr>
          <w:rFonts w:ascii="Times New Roman" w:hAnsi="Times New Roman" w:cs="Times New Roman"/>
        </w:rPr>
        <w:t xml:space="preserve"> </w:t>
      </w:r>
      <w:r w:rsidR="00581D60" w:rsidRPr="00B04C4C">
        <w:rPr>
          <w:rFonts w:ascii="Times New Roman" w:hAnsi="Times New Roman" w:cs="Times New Roman"/>
        </w:rPr>
        <w:t>there was no way</w:t>
      </w:r>
      <w:r w:rsidR="003D05EC" w:rsidRPr="00B04C4C">
        <w:rPr>
          <w:rFonts w:ascii="Times New Roman" w:hAnsi="Times New Roman" w:cs="Times New Roman"/>
        </w:rPr>
        <w:t xml:space="preserve"> </w:t>
      </w:r>
      <w:r w:rsidR="00581D60" w:rsidRPr="00B04C4C">
        <w:rPr>
          <w:rFonts w:ascii="Times New Roman" w:hAnsi="Times New Roman" w:cs="Times New Roman"/>
        </w:rPr>
        <w:t xml:space="preserve">the court was to verify the reasonableness or justification of the </w:t>
      </w:r>
      <w:r w:rsidR="00850929" w:rsidRPr="00B04C4C">
        <w:rPr>
          <w:rFonts w:ascii="Times New Roman" w:hAnsi="Times New Roman" w:cs="Times New Roman"/>
        </w:rPr>
        <w:t>costs.</w:t>
      </w:r>
      <w:r w:rsidR="00C862E5" w:rsidRPr="00B04C4C">
        <w:rPr>
          <w:rFonts w:ascii="Times New Roman" w:hAnsi="Times New Roman" w:cs="Times New Roman"/>
        </w:rPr>
        <w:t xml:space="preserve"> </w:t>
      </w:r>
      <w:r w:rsidR="002A35A3" w:rsidRPr="00B04C4C">
        <w:rPr>
          <w:rFonts w:ascii="Times New Roman" w:hAnsi="Times New Roman" w:cs="Times New Roman"/>
        </w:rPr>
        <w:t>H</w:t>
      </w:r>
      <w:r w:rsidR="000433A8" w:rsidRPr="00B04C4C">
        <w:rPr>
          <w:rFonts w:ascii="Times New Roman" w:hAnsi="Times New Roman" w:cs="Times New Roman"/>
        </w:rPr>
        <w:t xml:space="preserve">e </w:t>
      </w:r>
      <w:r w:rsidR="002A35A3" w:rsidRPr="00B04C4C">
        <w:rPr>
          <w:rFonts w:ascii="Times New Roman" w:hAnsi="Times New Roman" w:cs="Times New Roman"/>
        </w:rPr>
        <w:t xml:space="preserve">contended that </w:t>
      </w:r>
      <w:r w:rsidR="00581D60" w:rsidRPr="00B04C4C">
        <w:rPr>
          <w:rFonts w:ascii="Times New Roman" w:hAnsi="Times New Roman" w:cs="Times New Roman"/>
        </w:rPr>
        <w:t xml:space="preserve">the court a </w:t>
      </w:r>
      <w:r w:rsidR="00581D60" w:rsidRPr="00B04C4C">
        <w:rPr>
          <w:rFonts w:ascii="Times New Roman" w:hAnsi="Times New Roman" w:cs="Times New Roman"/>
          <w:i/>
          <w:iCs/>
        </w:rPr>
        <w:t xml:space="preserve">quo </w:t>
      </w:r>
      <w:r w:rsidR="000433A8" w:rsidRPr="00B04C4C">
        <w:rPr>
          <w:rFonts w:ascii="Times New Roman" w:hAnsi="Times New Roman" w:cs="Times New Roman"/>
          <w:i/>
          <w:iCs/>
        </w:rPr>
        <w:t xml:space="preserve">made </w:t>
      </w:r>
      <w:r w:rsidR="00581D60" w:rsidRPr="00B04C4C">
        <w:rPr>
          <w:rFonts w:ascii="Times New Roman" w:hAnsi="Times New Roman" w:cs="Times New Roman"/>
        </w:rPr>
        <w:t xml:space="preserve">a grave error </w:t>
      </w:r>
      <w:r w:rsidR="000433A8" w:rsidRPr="00B04C4C">
        <w:rPr>
          <w:rFonts w:ascii="Times New Roman" w:hAnsi="Times New Roman" w:cs="Times New Roman"/>
        </w:rPr>
        <w:t xml:space="preserve">in </w:t>
      </w:r>
      <w:r w:rsidR="00581D60" w:rsidRPr="00B04C4C">
        <w:rPr>
          <w:rFonts w:ascii="Times New Roman" w:hAnsi="Times New Roman" w:cs="Times New Roman"/>
        </w:rPr>
        <w:t>consider</w:t>
      </w:r>
      <w:r w:rsidR="000433A8" w:rsidRPr="00B04C4C">
        <w:rPr>
          <w:rFonts w:ascii="Times New Roman" w:hAnsi="Times New Roman" w:cs="Times New Roman"/>
        </w:rPr>
        <w:t xml:space="preserve">ing </w:t>
      </w:r>
      <w:r w:rsidR="00581D60" w:rsidRPr="00B04C4C">
        <w:rPr>
          <w:rFonts w:ascii="Times New Roman" w:hAnsi="Times New Roman" w:cs="Times New Roman"/>
        </w:rPr>
        <w:t>that the respondent</w:t>
      </w:r>
      <w:r w:rsidR="000433A8" w:rsidRPr="00B04C4C">
        <w:rPr>
          <w:rFonts w:ascii="Times New Roman" w:hAnsi="Times New Roman" w:cs="Times New Roman"/>
        </w:rPr>
        <w:t xml:space="preserve"> </w:t>
      </w:r>
      <w:r w:rsidR="00FF274F" w:rsidRPr="00B04C4C">
        <w:rPr>
          <w:rFonts w:ascii="Times New Roman" w:hAnsi="Times New Roman" w:cs="Times New Roman"/>
        </w:rPr>
        <w:t>h</w:t>
      </w:r>
      <w:r w:rsidR="00581D60" w:rsidRPr="00B04C4C">
        <w:rPr>
          <w:rFonts w:ascii="Times New Roman" w:hAnsi="Times New Roman" w:cs="Times New Roman"/>
        </w:rPr>
        <w:t xml:space="preserve">ad </w:t>
      </w:r>
      <w:r w:rsidR="00764201" w:rsidRPr="00B04C4C">
        <w:rPr>
          <w:rFonts w:ascii="Times New Roman" w:hAnsi="Times New Roman" w:cs="Times New Roman"/>
        </w:rPr>
        <w:t>marital issues</w:t>
      </w:r>
      <w:r w:rsidR="00FF274F" w:rsidRPr="00B04C4C">
        <w:rPr>
          <w:rFonts w:ascii="Times New Roman" w:hAnsi="Times New Roman" w:cs="Times New Roman"/>
        </w:rPr>
        <w:t xml:space="preserve">, was </w:t>
      </w:r>
      <w:r w:rsidR="00581D60" w:rsidRPr="00B04C4C">
        <w:rPr>
          <w:rFonts w:ascii="Times New Roman" w:hAnsi="Times New Roman" w:cs="Times New Roman"/>
        </w:rPr>
        <w:t xml:space="preserve">depressed and detained in the absence of evidence supporting such. </w:t>
      </w:r>
    </w:p>
    <w:p w14:paraId="3C690746" w14:textId="6404A9CA" w:rsidR="003B148E" w:rsidRDefault="00E55FD4" w:rsidP="00950ACF">
      <w:pPr>
        <w:pStyle w:val="ListParagraph"/>
        <w:numPr>
          <w:ilvl w:val="0"/>
          <w:numId w:val="32"/>
        </w:numPr>
        <w:spacing w:line="360" w:lineRule="auto"/>
        <w:jc w:val="both"/>
        <w:rPr>
          <w:rFonts w:ascii="Times New Roman" w:hAnsi="Times New Roman" w:cs="Times New Roman"/>
        </w:rPr>
      </w:pPr>
      <w:r w:rsidRPr="00950ACF">
        <w:rPr>
          <w:rFonts w:ascii="Times New Roman" w:hAnsi="Times New Roman" w:cs="Times New Roman"/>
        </w:rPr>
        <w:t xml:space="preserve">Per </w:t>
      </w:r>
      <w:r w:rsidRPr="00950ACF">
        <w:rPr>
          <w:rFonts w:ascii="Times New Roman" w:hAnsi="Times New Roman" w:cs="Times New Roman"/>
          <w:i/>
          <w:iCs/>
        </w:rPr>
        <w:t>contra,</w:t>
      </w:r>
      <w:r w:rsidRPr="00950ACF">
        <w:rPr>
          <w:rFonts w:ascii="Times New Roman" w:hAnsi="Times New Roman" w:cs="Times New Roman"/>
        </w:rPr>
        <w:t xml:space="preserve"> the respondent’s counsel</w:t>
      </w:r>
      <w:r w:rsidR="003218F8" w:rsidRPr="00950ACF">
        <w:rPr>
          <w:rFonts w:ascii="Times New Roman" w:hAnsi="Times New Roman" w:cs="Times New Roman"/>
        </w:rPr>
        <w:t xml:space="preserve">, Mr </w:t>
      </w:r>
      <w:r w:rsidR="009715D6" w:rsidRPr="00A50CF4">
        <w:rPr>
          <w:rFonts w:ascii="Times New Roman" w:hAnsi="Times New Roman" w:cs="Times New Roman"/>
          <w:i/>
        </w:rPr>
        <w:t>Tapera</w:t>
      </w:r>
      <w:r w:rsidR="009715D6" w:rsidRPr="00950ACF">
        <w:rPr>
          <w:rFonts w:ascii="Times New Roman" w:hAnsi="Times New Roman" w:cs="Times New Roman"/>
        </w:rPr>
        <w:t xml:space="preserve"> </w:t>
      </w:r>
      <w:r w:rsidRPr="00950ACF">
        <w:rPr>
          <w:rFonts w:ascii="Times New Roman" w:hAnsi="Times New Roman" w:cs="Times New Roman"/>
        </w:rPr>
        <w:t>submi</w:t>
      </w:r>
      <w:r w:rsidR="000433A8" w:rsidRPr="00950ACF">
        <w:rPr>
          <w:rFonts w:ascii="Times New Roman" w:hAnsi="Times New Roman" w:cs="Times New Roman"/>
        </w:rPr>
        <w:t xml:space="preserve">tted that Mr </w:t>
      </w:r>
      <w:r w:rsidRPr="00950ACF">
        <w:rPr>
          <w:rFonts w:ascii="Times New Roman" w:hAnsi="Times New Roman" w:cs="Times New Roman"/>
        </w:rPr>
        <w:t>Nyakurera not only reported the matter to the police but also played a significant role in facilitating the respondent’s arrest</w:t>
      </w:r>
      <w:r w:rsidR="00A95030" w:rsidRPr="00950ACF">
        <w:rPr>
          <w:rFonts w:ascii="Times New Roman" w:hAnsi="Times New Roman" w:cs="Times New Roman"/>
        </w:rPr>
        <w:t xml:space="preserve"> and detention by </w:t>
      </w:r>
      <w:r w:rsidR="00FF274F" w:rsidRPr="00950ACF">
        <w:rPr>
          <w:rFonts w:ascii="Times New Roman" w:hAnsi="Times New Roman" w:cs="Times New Roman"/>
        </w:rPr>
        <w:t xml:space="preserve">providing </w:t>
      </w:r>
      <w:r w:rsidRPr="00950ACF">
        <w:rPr>
          <w:rFonts w:ascii="Times New Roman" w:hAnsi="Times New Roman" w:cs="Times New Roman"/>
        </w:rPr>
        <w:t xml:space="preserve">transport to the arresting </w:t>
      </w:r>
      <w:r w:rsidR="00C93ABE" w:rsidRPr="00950ACF">
        <w:rPr>
          <w:rFonts w:ascii="Times New Roman" w:hAnsi="Times New Roman" w:cs="Times New Roman"/>
        </w:rPr>
        <w:t>details</w:t>
      </w:r>
      <w:r w:rsidR="003B148E" w:rsidRPr="00950ACF">
        <w:rPr>
          <w:rFonts w:ascii="Times New Roman" w:hAnsi="Times New Roman" w:cs="Times New Roman"/>
        </w:rPr>
        <w:t xml:space="preserve"> thereby actively </w:t>
      </w:r>
      <w:r w:rsidRPr="00950ACF">
        <w:rPr>
          <w:rFonts w:ascii="Times New Roman" w:hAnsi="Times New Roman" w:cs="Times New Roman"/>
        </w:rPr>
        <w:t>participa</w:t>
      </w:r>
      <w:r w:rsidR="003B148E" w:rsidRPr="00950ACF">
        <w:rPr>
          <w:rFonts w:ascii="Times New Roman" w:hAnsi="Times New Roman" w:cs="Times New Roman"/>
        </w:rPr>
        <w:t xml:space="preserve">ting in </w:t>
      </w:r>
      <w:r w:rsidR="003B148E" w:rsidRPr="00950ACF">
        <w:rPr>
          <w:rFonts w:ascii="Times New Roman" w:hAnsi="Times New Roman" w:cs="Times New Roman"/>
        </w:rPr>
        <w:lastRenderedPageBreak/>
        <w:t xml:space="preserve">the prosecution and </w:t>
      </w:r>
      <w:r w:rsidR="000433A8" w:rsidRPr="00950ACF">
        <w:rPr>
          <w:rFonts w:ascii="Times New Roman" w:hAnsi="Times New Roman" w:cs="Times New Roman"/>
        </w:rPr>
        <w:t>instigating</w:t>
      </w:r>
      <w:r w:rsidR="003B148E" w:rsidRPr="00950ACF">
        <w:rPr>
          <w:rFonts w:ascii="Times New Roman" w:hAnsi="Times New Roman" w:cs="Times New Roman"/>
        </w:rPr>
        <w:t xml:space="preserve"> it</w:t>
      </w:r>
      <w:r w:rsidRPr="00950ACF">
        <w:rPr>
          <w:rFonts w:ascii="Times New Roman" w:hAnsi="Times New Roman" w:cs="Times New Roman"/>
        </w:rPr>
        <w:t>.</w:t>
      </w:r>
      <w:r w:rsidR="000C497E" w:rsidRPr="00950ACF">
        <w:rPr>
          <w:rFonts w:ascii="Times New Roman" w:hAnsi="Times New Roman" w:cs="Times New Roman"/>
        </w:rPr>
        <w:t xml:space="preserve"> </w:t>
      </w:r>
      <w:r w:rsidR="000433A8" w:rsidRPr="00950ACF">
        <w:rPr>
          <w:rFonts w:ascii="Times New Roman" w:hAnsi="Times New Roman" w:cs="Times New Roman"/>
        </w:rPr>
        <w:t xml:space="preserve">He </w:t>
      </w:r>
      <w:r w:rsidR="00B678FA" w:rsidRPr="00950ACF">
        <w:rPr>
          <w:rFonts w:ascii="Times New Roman" w:hAnsi="Times New Roman" w:cs="Times New Roman"/>
        </w:rPr>
        <w:t xml:space="preserve">submitted </w:t>
      </w:r>
      <w:r w:rsidR="003B148E" w:rsidRPr="00950ACF">
        <w:rPr>
          <w:rFonts w:ascii="Times New Roman" w:hAnsi="Times New Roman" w:cs="Times New Roman"/>
        </w:rPr>
        <w:t xml:space="preserve">in addition </w:t>
      </w:r>
      <w:r w:rsidR="000433A8" w:rsidRPr="00950ACF">
        <w:rPr>
          <w:rFonts w:ascii="Times New Roman" w:hAnsi="Times New Roman" w:cs="Times New Roman"/>
        </w:rPr>
        <w:t>that Mr</w:t>
      </w:r>
      <w:r w:rsidR="00FF274F" w:rsidRPr="00950ACF">
        <w:rPr>
          <w:rFonts w:ascii="Times New Roman" w:hAnsi="Times New Roman" w:cs="Times New Roman"/>
        </w:rPr>
        <w:t xml:space="preserve">. </w:t>
      </w:r>
      <w:r w:rsidRPr="00950ACF">
        <w:rPr>
          <w:rFonts w:ascii="Times New Roman" w:hAnsi="Times New Roman" w:cs="Times New Roman"/>
        </w:rPr>
        <w:t>Nyakurera, ignored advice from police officers</w:t>
      </w:r>
      <w:r w:rsidR="002D7CBC" w:rsidRPr="00950ACF">
        <w:rPr>
          <w:rFonts w:ascii="Times New Roman" w:hAnsi="Times New Roman" w:cs="Times New Roman"/>
        </w:rPr>
        <w:t xml:space="preserve"> and prosecutors </w:t>
      </w:r>
      <w:r w:rsidRPr="00950ACF">
        <w:rPr>
          <w:rFonts w:ascii="Times New Roman" w:hAnsi="Times New Roman" w:cs="Times New Roman"/>
        </w:rPr>
        <w:t>who indicated that there was no evidence to support theft charges</w:t>
      </w:r>
      <w:r w:rsidR="00FF274F" w:rsidRPr="00950ACF">
        <w:rPr>
          <w:rFonts w:ascii="Times New Roman" w:hAnsi="Times New Roman" w:cs="Times New Roman"/>
        </w:rPr>
        <w:t xml:space="preserve"> and insisted </w:t>
      </w:r>
      <w:r w:rsidRPr="00950ACF">
        <w:rPr>
          <w:rFonts w:ascii="Times New Roman" w:hAnsi="Times New Roman" w:cs="Times New Roman"/>
        </w:rPr>
        <w:t>with the prosecution</w:t>
      </w:r>
      <w:r w:rsidR="00B678FA" w:rsidRPr="00950ACF">
        <w:rPr>
          <w:rFonts w:ascii="Times New Roman" w:hAnsi="Times New Roman" w:cs="Times New Roman"/>
        </w:rPr>
        <w:t xml:space="preserve"> thereby </w:t>
      </w:r>
      <w:r w:rsidR="003B148E" w:rsidRPr="00950ACF">
        <w:rPr>
          <w:rFonts w:ascii="Times New Roman" w:hAnsi="Times New Roman" w:cs="Times New Roman"/>
        </w:rPr>
        <w:t xml:space="preserve">exhibiting </w:t>
      </w:r>
      <w:r w:rsidRPr="00950ACF">
        <w:rPr>
          <w:rFonts w:ascii="Times New Roman" w:hAnsi="Times New Roman" w:cs="Times New Roman"/>
        </w:rPr>
        <w:t xml:space="preserve">malice in </w:t>
      </w:r>
      <w:r w:rsidR="003218F8" w:rsidRPr="00950ACF">
        <w:rPr>
          <w:rFonts w:ascii="Times New Roman" w:hAnsi="Times New Roman" w:cs="Times New Roman"/>
        </w:rPr>
        <w:t xml:space="preserve">its </w:t>
      </w:r>
      <w:r w:rsidRPr="00950ACF">
        <w:rPr>
          <w:rFonts w:ascii="Times New Roman" w:hAnsi="Times New Roman" w:cs="Times New Roman"/>
        </w:rPr>
        <w:t>actions.</w:t>
      </w:r>
      <w:r w:rsidR="00B678FA" w:rsidRPr="00950ACF">
        <w:rPr>
          <w:rFonts w:ascii="Times New Roman" w:hAnsi="Times New Roman" w:cs="Times New Roman"/>
        </w:rPr>
        <w:t xml:space="preserve"> </w:t>
      </w:r>
      <w:r w:rsidRPr="00950ACF">
        <w:rPr>
          <w:rFonts w:ascii="Times New Roman" w:hAnsi="Times New Roman" w:cs="Times New Roman"/>
        </w:rPr>
        <w:t xml:space="preserve">He </w:t>
      </w:r>
      <w:r w:rsidR="00F51BD9" w:rsidRPr="00950ACF">
        <w:rPr>
          <w:rFonts w:ascii="Times New Roman" w:hAnsi="Times New Roman" w:cs="Times New Roman"/>
        </w:rPr>
        <w:t xml:space="preserve">contended </w:t>
      </w:r>
      <w:r w:rsidRPr="00950ACF">
        <w:rPr>
          <w:rFonts w:ascii="Times New Roman" w:hAnsi="Times New Roman" w:cs="Times New Roman"/>
        </w:rPr>
        <w:t>that the appellant</w:t>
      </w:r>
      <w:r w:rsidR="00C90AE8" w:rsidRPr="00950ACF">
        <w:rPr>
          <w:rFonts w:ascii="Times New Roman" w:hAnsi="Times New Roman" w:cs="Times New Roman"/>
        </w:rPr>
        <w:t xml:space="preserve"> </w:t>
      </w:r>
      <w:r w:rsidR="009715D6" w:rsidRPr="00950ACF">
        <w:rPr>
          <w:rFonts w:ascii="Times New Roman" w:hAnsi="Times New Roman" w:cs="Times New Roman"/>
        </w:rPr>
        <w:t>had no reasonable and probable ca</w:t>
      </w:r>
      <w:r w:rsidR="00C90AE8" w:rsidRPr="00950ACF">
        <w:rPr>
          <w:rFonts w:ascii="Times New Roman" w:hAnsi="Times New Roman" w:cs="Times New Roman"/>
        </w:rPr>
        <w:t>u</w:t>
      </w:r>
      <w:r w:rsidR="009715D6" w:rsidRPr="00950ACF">
        <w:rPr>
          <w:rFonts w:ascii="Times New Roman" w:hAnsi="Times New Roman" w:cs="Times New Roman"/>
        </w:rPr>
        <w:t xml:space="preserve">se to report commission of an offence arguing that its claim was </w:t>
      </w:r>
      <w:r w:rsidRPr="00950ACF">
        <w:rPr>
          <w:rFonts w:ascii="Times New Roman" w:hAnsi="Times New Roman" w:cs="Times New Roman"/>
        </w:rPr>
        <w:t>based on assumptions as evidenced by failure to consult with customers before reporting the matter to the police.</w:t>
      </w:r>
      <w:r w:rsidR="003D265B" w:rsidRPr="00950ACF">
        <w:rPr>
          <w:rFonts w:ascii="Times New Roman" w:hAnsi="Times New Roman" w:cs="Times New Roman"/>
        </w:rPr>
        <w:t xml:space="preserve"> </w:t>
      </w:r>
      <w:r w:rsidR="00D17BE5" w:rsidRPr="00950ACF">
        <w:rPr>
          <w:rFonts w:ascii="Times New Roman" w:hAnsi="Times New Roman" w:cs="Times New Roman"/>
        </w:rPr>
        <w:t>Furthermore, that i</w:t>
      </w:r>
      <w:r w:rsidRPr="00950ACF">
        <w:rPr>
          <w:rFonts w:ascii="Times New Roman" w:hAnsi="Times New Roman" w:cs="Times New Roman"/>
        </w:rPr>
        <w:t xml:space="preserve">ts actions demonstrate </w:t>
      </w:r>
      <w:r w:rsidR="00F51BD9" w:rsidRPr="00950ACF">
        <w:rPr>
          <w:rFonts w:ascii="Times New Roman" w:hAnsi="Times New Roman" w:cs="Times New Roman"/>
        </w:rPr>
        <w:t xml:space="preserve">malice and </w:t>
      </w:r>
      <w:r w:rsidRPr="00950ACF">
        <w:rPr>
          <w:rFonts w:ascii="Times New Roman" w:hAnsi="Times New Roman" w:cs="Times New Roman"/>
        </w:rPr>
        <w:t xml:space="preserve">a clear intent to harm the respondent. </w:t>
      </w:r>
    </w:p>
    <w:p w14:paraId="39BAE46C" w14:textId="587E4852" w:rsidR="00D8001C" w:rsidRPr="00950ACF" w:rsidRDefault="003B148E" w:rsidP="00950ACF">
      <w:pPr>
        <w:pStyle w:val="ListParagraph"/>
        <w:numPr>
          <w:ilvl w:val="0"/>
          <w:numId w:val="32"/>
        </w:numPr>
        <w:spacing w:line="360" w:lineRule="auto"/>
        <w:jc w:val="both"/>
        <w:rPr>
          <w:rFonts w:ascii="Times New Roman" w:hAnsi="Times New Roman" w:cs="Times New Roman"/>
        </w:rPr>
      </w:pPr>
      <w:r w:rsidRPr="00950ACF">
        <w:rPr>
          <w:rFonts w:ascii="Times New Roman" w:hAnsi="Times New Roman" w:cs="Times New Roman"/>
        </w:rPr>
        <w:t xml:space="preserve">Mr </w:t>
      </w:r>
      <w:r w:rsidRPr="00A50CF4">
        <w:rPr>
          <w:rFonts w:ascii="Times New Roman" w:hAnsi="Times New Roman" w:cs="Times New Roman"/>
          <w:i/>
        </w:rPr>
        <w:t>Tapera</w:t>
      </w:r>
      <w:r w:rsidRPr="00950ACF">
        <w:rPr>
          <w:rFonts w:ascii="Times New Roman" w:hAnsi="Times New Roman" w:cs="Times New Roman"/>
        </w:rPr>
        <w:t xml:space="preserve"> maintained </w:t>
      </w:r>
      <w:r w:rsidR="002D7CBC" w:rsidRPr="00950ACF">
        <w:rPr>
          <w:rFonts w:ascii="Times New Roman" w:hAnsi="Times New Roman" w:cs="Times New Roman"/>
        </w:rPr>
        <w:t>that t</w:t>
      </w:r>
      <w:r w:rsidR="000433A8" w:rsidRPr="00950ACF">
        <w:rPr>
          <w:rFonts w:ascii="Times New Roman" w:hAnsi="Times New Roman" w:cs="Times New Roman"/>
        </w:rPr>
        <w:t xml:space="preserve">he </w:t>
      </w:r>
      <w:r w:rsidR="002D7CBC" w:rsidRPr="00950ACF">
        <w:rPr>
          <w:rFonts w:ascii="Times New Roman" w:hAnsi="Times New Roman" w:cs="Times New Roman"/>
        </w:rPr>
        <w:t xml:space="preserve">lengthy </w:t>
      </w:r>
      <w:r w:rsidR="000433A8" w:rsidRPr="00950ACF">
        <w:rPr>
          <w:rFonts w:ascii="Times New Roman" w:hAnsi="Times New Roman" w:cs="Times New Roman"/>
        </w:rPr>
        <w:t xml:space="preserve">criminal trial </w:t>
      </w:r>
      <w:r w:rsidR="008E6C3B" w:rsidRPr="00950ACF">
        <w:rPr>
          <w:rFonts w:ascii="Times New Roman" w:hAnsi="Times New Roman" w:cs="Times New Roman"/>
        </w:rPr>
        <w:t xml:space="preserve">and detention </w:t>
      </w:r>
      <w:r w:rsidR="000433A8" w:rsidRPr="00950ACF">
        <w:rPr>
          <w:rFonts w:ascii="Times New Roman" w:hAnsi="Times New Roman" w:cs="Times New Roman"/>
        </w:rPr>
        <w:t>had a significant impact on the respondent’s life, resulting in job rejections, depression, and a broken marriage</w:t>
      </w:r>
      <w:r w:rsidR="00B8522F" w:rsidRPr="00950ACF">
        <w:rPr>
          <w:rFonts w:ascii="Times New Roman" w:hAnsi="Times New Roman" w:cs="Times New Roman"/>
        </w:rPr>
        <w:t xml:space="preserve"> entitling him to </w:t>
      </w:r>
      <w:r w:rsidR="000E215C" w:rsidRPr="00950ACF">
        <w:rPr>
          <w:rFonts w:ascii="Times New Roman" w:hAnsi="Times New Roman" w:cs="Times New Roman"/>
        </w:rPr>
        <w:t xml:space="preserve">general </w:t>
      </w:r>
      <w:r w:rsidR="00B8522F" w:rsidRPr="00950ACF">
        <w:rPr>
          <w:rFonts w:ascii="Times New Roman" w:hAnsi="Times New Roman" w:cs="Times New Roman"/>
        </w:rPr>
        <w:t xml:space="preserve">damages </w:t>
      </w:r>
      <w:r w:rsidR="000E215C" w:rsidRPr="00950ACF">
        <w:rPr>
          <w:rFonts w:ascii="Times New Roman" w:hAnsi="Times New Roman" w:cs="Times New Roman"/>
        </w:rPr>
        <w:t xml:space="preserve">as </w:t>
      </w:r>
      <w:bookmarkStart w:id="0" w:name="_Hlk189737860"/>
      <w:r w:rsidR="0054041C" w:rsidRPr="00950ACF">
        <w:rPr>
          <w:rFonts w:ascii="Times New Roman" w:hAnsi="Times New Roman" w:cs="Times New Roman"/>
        </w:rPr>
        <w:t>awarded by the court</w:t>
      </w:r>
      <w:r w:rsidR="000E215C" w:rsidRPr="00950ACF">
        <w:rPr>
          <w:rFonts w:ascii="Times New Roman" w:hAnsi="Times New Roman" w:cs="Times New Roman"/>
        </w:rPr>
        <w:t>.</w:t>
      </w:r>
      <w:r w:rsidR="009F01F4" w:rsidRPr="00950ACF">
        <w:rPr>
          <w:rFonts w:ascii="Times New Roman" w:hAnsi="Times New Roman" w:cs="Times New Roman"/>
        </w:rPr>
        <w:t xml:space="preserve"> </w:t>
      </w:r>
      <w:r w:rsidR="000E215C" w:rsidRPr="00950ACF">
        <w:rPr>
          <w:rFonts w:ascii="Times New Roman" w:hAnsi="Times New Roman" w:cs="Times New Roman"/>
        </w:rPr>
        <w:t>He</w:t>
      </w:r>
      <w:r w:rsidR="00526A85" w:rsidRPr="00950ACF">
        <w:rPr>
          <w:rFonts w:ascii="Times New Roman" w:hAnsi="Times New Roman" w:cs="Times New Roman"/>
        </w:rPr>
        <w:t xml:space="preserve"> argued that there was clear documentary evidence, including receipts, showing the legal costs incurred, which directly resulted from the appellant’s malicious prosecution</w:t>
      </w:r>
      <w:r w:rsidR="00950ACF">
        <w:rPr>
          <w:rFonts w:ascii="Times New Roman" w:hAnsi="Times New Roman" w:cs="Times New Roman"/>
        </w:rPr>
        <w:t xml:space="preserve"> and </w:t>
      </w:r>
      <w:r w:rsidR="000E215C" w:rsidRPr="00950ACF">
        <w:rPr>
          <w:rFonts w:ascii="Times New Roman" w:hAnsi="Times New Roman" w:cs="Times New Roman"/>
        </w:rPr>
        <w:t>moved the court to dismiss the appeal in its entirety.</w:t>
      </w:r>
    </w:p>
    <w:p w14:paraId="009084E1" w14:textId="538B057E" w:rsidR="00415705" w:rsidRPr="00B04C4C" w:rsidRDefault="00415705" w:rsidP="004E6B27">
      <w:pPr>
        <w:pStyle w:val="ListParagraph"/>
        <w:tabs>
          <w:tab w:val="num" w:pos="1080"/>
        </w:tabs>
        <w:spacing w:line="360" w:lineRule="auto"/>
        <w:ind w:left="360"/>
        <w:jc w:val="both"/>
        <w:rPr>
          <w:rFonts w:ascii="Times New Roman" w:hAnsi="Times New Roman" w:cs="Times New Roman"/>
          <w:b/>
          <w:bCs/>
          <w:i/>
          <w:iCs/>
        </w:rPr>
      </w:pPr>
      <w:r w:rsidRPr="00B04C4C">
        <w:rPr>
          <w:rFonts w:ascii="Times New Roman" w:hAnsi="Times New Roman" w:cs="Times New Roman"/>
          <w:b/>
          <w:bCs/>
          <w:i/>
          <w:iCs/>
        </w:rPr>
        <w:t xml:space="preserve">The law </w:t>
      </w:r>
    </w:p>
    <w:p w14:paraId="2B817196" w14:textId="3C91A5DA" w:rsidR="00415705" w:rsidRDefault="00415705" w:rsidP="009A33A2">
      <w:pPr>
        <w:pStyle w:val="ListParagraph"/>
        <w:numPr>
          <w:ilvl w:val="0"/>
          <w:numId w:val="32"/>
        </w:numPr>
        <w:spacing w:line="360" w:lineRule="auto"/>
        <w:jc w:val="both"/>
        <w:rPr>
          <w:rFonts w:ascii="Times New Roman" w:hAnsi="Times New Roman" w:cs="Times New Roman"/>
        </w:rPr>
      </w:pPr>
      <w:r w:rsidRPr="00B04C4C">
        <w:rPr>
          <w:rFonts w:ascii="Times New Roman" w:hAnsi="Times New Roman" w:cs="Times New Roman"/>
        </w:rPr>
        <w:t>The law on malicious prosecution is well settled. The delict of malicious prosecution is committed in circumstances where a defendant causes the arrest and</w:t>
      </w:r>
      <w:r w:rsidR="00950ACF">
        <w:rPr>
          <w:rFonts w:ascii="Times New Roman" w:hAnsi="Times New Roman" w:cs="Times New Roman"/>
        </w:rPr>
        <w:t xml:space="preserve"> prosecution of another person </w:t>
      </w:r>
      <w:r w:rsidRPr="00B04C4C">
        <w:rPr>
          <w:rFonts w:ascii="Times New Roman" w:hAnsi="Times New Roman" w:cs="Times New Roman"/>
        </w:rPr>
        <w:t xml:space="preserve">by filing  </w:t>
      </w:r>
      <w:r w:rsidRPr="00B04C4C">
        <w:rPr>
          <w:rFonts w:ascii="Times New Roman" w:hAnsi="Times New Roman" w:cs="Times New Roman"/>
          <w:color w:val="272727"/>
          <w:shd w:val="clear" w:color="auto" w:fill="FFFFFF"/>
        </w:rPr>
        <w:t xml:space="preserve"> an unfounded criminal charge for some improper purpose or merely for the</w:t>
      </w:r>
      <w:r w:rsidR="00950ACF">
        <w:rPr>
          <w:rFonts w:ascii="Times New Roman" w:hAnsi="Times New Roman" w:cs="Times New Roman"/>
          <w:color w:val="272727"/>
          <w:shd w:val="clear" w:color="auto" w:fill="FFFFFF"/>
        </w:rPr>
        <w:t xml:space="preserve"> purpose of </w:t>
      </w:r>
      <w:r w:rsidRPr="00B04C4C">
        <w:rPr>
          <w:rFonts w:ascii="Times New Roman" w:hAnsi="Times New Roman" w:cs="Times New Roman"/>
          <w:color w:val="272727"/>
          <w:shd w:val="clear" w:color="auto" w:fill="FFFFFF"/>
        </w:rPr>
        <w:t xml:space="preserve">harassing </w:t>
      </w:r>
      <w:r w:rsidR="00950ACF">
        <w:rPr>
          <w:rFonts w:ascii="Times New Roman" w:hAnsi="Times New Roman" w:cs="Times New Roman"/>
          <w:color w:val="272727"/>
          <w:shd w:val="clear" w:color="auto" w:fill="FFFFFF"/>
        </w:rPr>
        <w:t>or ruining another’s reputation</w:t>
      </w:r>
      <w:r w:rsidRPr="00B04C4C">
        <w:rPr>
          <w:rFonts w:ascii="Times New Roman" w:hAnsi="Times New Roman" w:cs="Times New Roman"/>
          <w:color w:val="272727"/>
          <w:shd w:val="clear" w:color="auto" w:fill="FFFFFF"/>
        </w:rPr>
        <w:t xml:space="preserve">, the objective being to harm or penalise </w:t>
      </w:r>
      <w:r w:rsidR="00933E6E">
        <w:rPr>
          <w:rFonts w:ascii="Times New Roman" w:hAnsi="Times New Roman" w:cs="Times New Roman"/>
          <w:color w:val="272727"/>
          <w:shd w:val="clear" w:color="auto" w:fill="FFFFFF"/>
        </w:rPr>
        <w:t xml:space="preserve">the person accused </w:t>
      </w:r>
      <w:r w:rsidRPr="00B04C4C">
        <w:rPr>
          <w:rFonts w:ascii="Times New Roman" w:hAnsi="Times New Roman" w:cs="Times New Roman"/>
          <w:color w:val="272727"/>
          <w:shd w:val="clear" w:color="auto" w:fill="FFFFFF"/>
        </w:rPr>
        <w:t>in circumstances where the prosecution amounts to an abuse of court process.</w:t>
      </w:r>
      <w:r w:rsidR="00950ACF">
        <w:rPr>
          <w:rFonts w:ascii="Times New Roman" w:hAnsi="Times New Roman" w:cs="Times New Roman"/>
        </w:rPr>
        <w:t xml:space="preserve"> G Feltoe in </w:t>
      </w:r>
      <w:r w:rsidRPr="00B04C4C">
        <w:rPr>
          <w:rFonts w:ascii="Times New Roman" w:hAnsi="Times New Roman" w:cs="Times New Roman"/>
          <w:i/>
          <w:iCs/>
        </w:rPr>
        <w:t>A Guide to the Zimbabwean Law of Delict</w:t>
      </w:r>
      <w:r w:rsidRPr="00B04C4C">
        <w:rPr>
          <w:rFonts w:ascii="Times New Roman" w:hAnsi="Times New Roman" w:cs="Times New Roman"/>
        </w:rPr>
        <w:t xml:space="preserve"> (2006) st</w:t>
      </w:r>
      <w:r w:rsidR="00B63316">
        <w:rPr>
          <w:rFonts w:ascii="Times New Roman" w:hAnsi="Times New Roman" w:cs="Times New Roman"/>
        </w:rPr>
        <w:t xml:space="preserve">ates </w:t>
      </w:r>
      <w:r w:rsidR="005E3485">
        <w:rPr>
          <w:rFonts w:ascii="Times New Roman" w:hAnsi="Times New Roman" w:cs="Times New Roman"/>
        </w:rPr>
        <w:t xml:space="preserve">that </w:t>
      </w:r>
      <w:r w:rsidRPr="00B04C4C">
        <w:rPr>
          <w:rFonts w:ascii="Times New Roman" w:hAnsi="Times New Roman" w:cs="Times New Roman"/>
        </w:rPr>
        <w:t>the delict of malicious prosecution or proceedings is committed in the following circumstances:</w:t>
      </w:r>
    </w:p>
    <w:p w14:paraId="267512EB" w14:textId="77777777" w:rsidR="00B63316" w:rsidRPr="00B63316" w:rsidRDefault="00B63316" w:rsidP="00B63316">
      <w:pPr>
        <w:pStyle w:val="ListParagraph"/>
        <w:spacing w:line="240" w:lineRule="auto"/>
        <w:ind w:left="1440"/>
        <w:jc w:val="both"/>
        <w:rPr>
          <w:rFonts w:ascii="Times New Roman" w:hAnsi="Times New Roman" w:cs="Times New Roman"/>
          <w:sz w:val="20"/>
          <w:szCs w:val="20"/>
        </w:rPr>
      </w:pPr>
      <w:r w:rsidRPr="00B63316">
        <w:rPr>
          <w:rFonts w:ascii="Times New Roman" w:hAnsi="Times New Roman" w:cs="Times New Roman"/>
          <w:sz w:val="22"/>
          <w:szCs w:val="22"/>
        </w:rPr>
        <w:t>“When D maliciously and without reasonable and probable cause brings legal proceedings against another. Every citizen has a right to use legal proceedings legitimately for the purpose of upholding and protecting his rights. He or she does not, however, have the right to abuse the legal process for the purpose, not of upholding and furthering his or her rights, but instead solely for the purpose of causing harm to P because he or she has malice towards P</w:t>
      </w:r>
      <w:r w:rsidRPr="00B63316">
        <w:rPr>
          <w:rFonts w:ascii="Times New Roman" w:hAnsi="Times New Roman" w:cs="Times New Roman"/>
          <w:sz w:val="20"/>
          <w:szCs w:val="20"/>
        </w:rPr>
        <w:t>.’’</w:t>
      </w:r>
    </w:p>
    <w:p w14:paraId="51917A5C" w14:textId="77777777" w:rsidR="00B63316" w:rsidRDefault="00B63316" w:rsidP="00B63316">
      <w:pPr>
        <w:pStyle w:val="ListParagraph"/>
        <w:spacing w:line="360" w:lineRule="auto"/>
        <w:jc w:val="both"/>
        <w:rPr>
          <w:rFonts w:ascii="Times New Roman" w:hAnsi="Times New Roman" w:cs="Times New Roman"/>
        </w:rPr>
      </w:pPr>
    </w:p>
    <w:p w14:paraId="057B223D" w14:textId="1C954432" w:rsidR="00B4444D" w:rsidRDefault="00415705" w:rsidP="00B63316">
      <w:pPr>
        <w:pStyle w:val="ListParagraph"/>
        <w:numPr>
          <w:ilvl w:val="0"/>
          <w:numId w:val="32"/>
        </w:numPr>
        <w:spacing w:line="360" w:lineRule="auto"/>
        <w:jc w:val="both"/>
        <w:rPr>
          <w:rFonts w:ascii="Times New Roman" w:hAnsi="Times New Roman" w:cs="Times New Roman"/>
        </w:rPr>
      </w:pPr>
      <w:r w:rsidRPr="00B63316">
        <w:rPr>
          <w:rFonts w:ascii="Times New Roman" w:hAnsi="Times New Roman" w:cs="Times New Roman"/>
        </w:rPr>
        <w:t xml:space="preserve">Not every acquittal results in a successful claim for malicious prosecution, </w:t>
      </w:r>
      <w:r w:rsidR="00B4444D" w:rsidRPr="00B63316">
        <w:rPr>
          <w:rFonts w:ascii="Times New Roman" w:hAnsi="Times New Roman" w:cs="Times New Roman"/>
        </w:rPr>
        <w:t>s</w:t>
      </w:r>
      <w:r w:rsidRPr="00B63316">
        <w:rPr>
          <w:rFonts w:ascii="Times New Roman" w:hAnsi="Times New Roman" w:cs="Times New Roman"/>
        </w:rPr>
        <w:t xml:space="preserve">ee </w:t>
      </w:r>
      <w:r w:rsidRPr="00B63316">
        <w:rPr>
          <w:rFonts w:ascii="Times New Roman" w:hAnsi="Times New Roman" w:cs="Times New Roman"/>
          <w:i/>
          <w:iCs/>
        </w:rPr>
        <w:t xml:space="preserve">Mupanga </w:t>
      </w:r>
      <w:r w:rsidRPr="00B63316">
        <w:rPr>
          <w:rFonts w:ascii="Times New Roman" w:hAnsi="Times New Roman" w:cs="Times New Roman"/>
          <w:iCs/>
        </w:rPr>
        <w:t>v</w:t>
      </w:r>
      <w:r w:rsidRPr="00B63316">
        <w:rPr>
          <w:rFonts w:ascii="Times New Roman" w:hAnsi="Times New Roman" w:cs="Times New Roman"/>
          <w:i/>
          <w:iCs/>
        </w:rPr>
        <w:t xml:space="preserve"> Mupepa</w:t>
      </w:r>
      <w:r w:rsidRPr="00B63316">
        <w:rPr>
          <w:rFonts w:ascii="Times New Roman" w:hAnsi="Times New Roman" w:cs="Times New Roman"/>
        </w:rPr>
        <w:t xml:space="preserve"> HH157/17. A plaintiff in a malicious prosecution case must show that the defendant</w:t>
      </w:r>
      <w:r w:rsidR="005A3FDA" w:rsidRPr="00B63316">
        <w:rPr>
          <w:rFonts w:ascii="Times New Roman" w:hAnsi="Times New Roman" w:cs="Times New Roman"/>
        </w:rPr>
        <w:t>: (a)</w:t>
      </w:r>
      <w:r w:rsidRPr="00B63316">
        <w:rPr>
          <w:rFonts w:ascii="Times New Roman" w:hAnsi="Times New Roman" w:cs="Times New Roman"/>
        </w:rPr>
        <w:t xml:space="preserve"> set the law in motion</w:t>
      </w:r>
      <w:r w:rsidRPr="00B63316">
        <w:rPr>
          <w:rFonts w:ascii="Times New Roman" w:hAnsi="Times New Roman" w:cs="Times New Roman"/>
          <w:color w:val="242121"/>
          <w:shd w:val="clear" w:color="auto" w:fill="FFFFFF"/>
        </w:rPr>
        <w:t xml:space="preserve"> i.e. instigated or instituted the proceedings</w:t>
      </w:r>
      <w:bookmarkStart w:id="1" w:name="_Hlk190181924"/>
      <w:r w:rsidR="00E662C7" w:rsidRPr="00B63316">
        <w:rPr>
          <w:rFonts w:ascii="Times New Roman" w:hAnsi="Times New Roman" w:cs="Times New Roman"/>
        </w:rPr>
        <w:t xml:space="preserve">, </w:t>
      </w:r>
      <w:r w:rsidR="005A3FDA" w:rsidRPr="00B63316">
        <w:rPr>
          <w:rFonts w:ascii="Times New Roman" w:hAnsi="Times New Roman" w:cs="Times New Roman"/>
        </w:rPr>
        <w:t xml:space="preserve">(b) </w:t>
      </w:r>
      <w:r w:rsidRPr="00B63316">
        <w:rPr>
          <w:rFonts w:ascii="Times New Roman" w:hAnsi="Times New Roman" w:cs="Times New Roman"/>
        </w:rPr>
        <w:t>acted without reasonable and probable cause for the prosecution</w:t>
      </w:r>
      <w:r w:rsidR="00E662C7" w:rsidRPr="00B63316">
        <w:rPr>
          <w:rFonts w:ascii="Times New Roman" w:hAnsi="Times New Roman" w:cs="Times New Roman"/>
        </w:rPr>
        <w:t xml:space="preserve">, </w:t>
      </w:r>
      <w:r w:rsidR="005A3FDA" w:rsidRPr="00B63316">
        <w:rPr>
          <w:rFonts w:ascii="Times New Roman" w:hAnsi="Times New Roman" w:cs="Times New Roman"/>
        </w:rPr>
        <w:t xml:space="preserve">(c) </w:t>
      </w:r>
      <w:r w:rsidRPr="00B63316">
        <w:rPr>
          <w:rFonts w:ascii="Times New Roman" w:hAnsi="Times New Roman" w:cs="Times New Roman"/>
        </w:rPr>
        <w:t>was actuated by malice</w:t>
      </w:r>
      <w:r w:rsidR="005A3FDA" w:rsidRPr="00B63316">
        <w:rPr>
          <w:rFonts w:ascii="Times New Roman" w:hAnsi="Times New Roman" w:cs="Times New Roman"/>
        </w:rPr>
        <w:t xml:space="preserve"> or </w:t>
      </w:r>
      <w:r w:rsidR="005A3FDA" w:rsidRPr="00B63316">
        <w:rPr>
          <w:rFonts w:ascii="Times New Roman" w:hAnsi="Times New Roman" w:cs="Times New Roman"/>
          <w:i/>
          <w:iCs/>
        </w:rPr>
        <w:t>animus iniuriandi</w:t>
      </w:r>
      <w:r w:rsidR="005A3FDA" w:rsidRPr="00B63316">
        <w:rPr>
          <w:rFonts w:ascii="Times New Roman" w:hAnsi="Times New Roman" w:cs="Times New Roman"/>
        </w:rPr>
        <w:t xml:space="preserve"> and (d) the prosecution failed.</w:t>
      </w:r>
    </w:p>
    <w:bookmarkEnd w:id="1"/>
    <w:p w14:paraId="67A43BED" w14:textId="4EA2C593" w:rsidR="00013AD5" w:rsidRPr="00B63316" w:rsidRDefault="00415705" w:rsidP="00B63316">
      <w:pPr>
        <w:pStyle w:val="ListParagraph"/>
        <w:numPr>
          <w:ilvl w:val="0"/>
          <w:numId w:val="32"/>
        </w:numPr>
        <w:spacing w:line="360" w:lineRule="auto"/>
        <w:jc w:val="both"/>
        <w:rPr>
          <w:rFonts w:ascii="Times New Roman" w:hAnsi="Times New Roman" w:cs="Times New Roman"/>
        </w:rPr>
      </w:pPr>
      <w:r w:rsidRPr="00B63316">
        <w:rPr>
          <w:rFonts w:ascii="Times New Roman" w:hAnsi="Times New Roman" w:cs="Times New Roman"/>
        </w:rPr>
        <w:t xml:space="preserve">Whilst there is an overlap between the first three requirements, each is a standalone requirement. Failure to prove any one of the key elements of a malicious prosecution renders the claim unsuccessful. See </w:t>
      </w:r>
      <w:r w:rsidRPr="00B63316">
        <w:rPr>
          <w:rFonts w:ascii="Times New Roman" w:hAnsi="Times New Roman" w:cs="Times New Roman"/>
          <w:i/>
          <w:iCs/>
        </w:rPr>
        <w:t xml:space="preserve">Beckenstrater </w:t>
      </w:r>
      <w:r w:rsidRPr="00B63316">
        <w:rPr>
          <w:rFonts w:ascii="Times New Roman" w:hAnsi="Times New Roman" w:cs="Times New Roman"/>
          <w:iCs/>
        </w:rPr>
        <w:t>v</w:t>
      </w:r>
      <w:r w:rsidRPr="00B63316">
        <w:rPr>
          <w:rFonts w:ascii="Times New Roman" w:hAnsi="Times New Roman" w:cs="Times New Roman"/>
          <w:i/>
          <w:iCs/>
        </w:rPr>
        <w:t xml:space="preserve"> Rottcher and Theunissen</w:t>
      </w:r>
      <w:r w:rsidRPr="00B63316">
        <w:rPr>
          <w:rFonts w:ascii="Times New Roman" w:hAnsi="Times New Roman" w:cs="Times New Roman"/>
        </w:rPr>
        <w:t xml:space="preserve"> 1955 (1) SA 129 (A) at </w:t>
      </w:r>
      <w:r w:rsidRPr="00B63316">
        <w:rPr>
          <w:rFonts w:ascii="Times New Roman" w:hAnsi="Times New Roman" w:cs="Times New Roman"/>
        </w:rPr>
        <w:lastRenderedPageBreak/>
        <w:t xml:space="preserve">136A-C; </w:t>
      </w:r>
      <w:r w:rsidRPr="00B63316">
        <w:rPr>
          <w:rFonts w:ascii="Times New Roman" w:hAnsi="Times New Roman" w:cs="Times New Roman"/>
          <w:i/>
          <w:iCs/>
        </w:rPr>
        <w:t xml:space="preserve">Van der Merwe </w:t>
      </w:r>
      <w:r w:rsidRPr="00B63316">
        <w:rPr>
          <w:rFonts w:ascii="Times New Roman" w:hAnsi="Times New Roman" w:cs="Times New Roman"/>
          <w:iCs/>
        </w:rPr>
        <w:t>v</w:t>
      </w:r>
      <w:r w:rsidRPr="00B63316">
        <w:rPr>
          <w:rFonts w:ascii="Times New Roman" w:hAnsi="Times New Roman" w:cs="Times New Roman"/>
          <w:i/>
          <w:iCs/>
        </w:rPr>
        <w:t xml:space="preserve"> Strydom</w:t>
      </w:r>
      <w:r w:rsidRPr="00B63316">
        <w:rPr>
          <w:rFonts w:ascii="Times New Roman" w:hAnsi="Times New Roman" w:cs="Times New Roman"/>
        </w:rPr>
        <w:t xml:space="preserve"> 1967 (3) SA 460 (A) at 467C-E; </w:t>
      </w:r>
      <w:r w:rsidRPr="00B63316">
        <w:rPr>
          <w:rFonts w:ascii="Times New Roman" w:hAnsi="Times New Roman" w:cs="Times New Roman"/>
          <w:i/>
          <w:iCs/>
        </w:rPr>
        <w:t xml:space="preserve">Groenewald </w:t>
      </w:r>
      <w:r w:rsidRPr="00B63316">
        <w:rPr>
          <w:rFonts w:ascii="Times New Roman" w:hAnsi="Times New Roman" w:cs="Times New Roman"/>
          <w:iCs/>
        </w:rPr>
        <w:t xml:space="preserve">v </w:t>
      </w:r>
      <w:r w:rsidRPr="00B63316">
        <w:rPr>
          <w:rFonts w:ascii="Times New Roman" w:hAnsi="Times New Roman" w:cs="Times New Roman"/>
          <w:i/>
          <w:iCs/>
        </w:rPr>
        <w:t>Minister van Justisie</w:t>
      </w:r>
      <w:r w:rsidRPr="00B63316">
        <w:rPr>
          <w:rFonts w:ascii="Times New Roman" w:hAnsi="Times New Roman" w:cs="Times New Roman"/>
        </w:rPr>
        <w:t xml:space="preserve"> 1973 (2) SA 480 (O) at 482G-H; </w:t>
      </w:r>
      <w:r w:rsidRPr="00B63316">
        <w:rPr>
          <w:rFonts w:ascii="Times New Roman" w:hAnsi="Times New Roman" w:cs="Times New Roman"/>
          <w:i/>
          <w:iCs/>
        </w:rPr>
        <w:t xml:space="preserve">Relyant Trading (Pty) Ltd </w:t>
      </w:r>
      <w:r w:rsidRPr="00B63316">
        <w:rPr>
          <w:rFonts w:ascii="Times New Roman" w:hAnsi="Times New Roman" w:cs="Times New Roman"/>
          <w:iCs/>
        </w:rPr>
        <w:t>v</w:t>
      </w:r>
      <w:r w:rsidRPr="00B63316">
        <w:rPr>
          <w:rFonts w:ascii="Times New Roman" w:hAnsi="Times New Roman" w:cs="Times New Roman"/>
          <w:i/>
          <w:iCs/>
        </w:rPr>
        <w:t xml:space="preserve"> Shongwe and Another</w:t>
      </w:r>
      <w:r w:rsidRPr="00B63316">
        <w:rPr>
          <w:rFonts w:ascii="Times New Roman" w:hAnsi="Times New Roman" w:cs="Times New Roman"/>
        </w:rPr>
        <w:t xml:space="preserve"> [2006] ZASCA 162; [2007] 1 All SA 375 (SCA).</w:t>
      </w:r>
      <w:r w:rsidR="00E662C7" w:rsidRPr="00B63316">
        <w:rPr>
          <w:rFonts w:ascii="Times New Roman" w:hAnsi="Times New Roman" w:cs="Times New Roman"/>
        </w:rPr>
        <w:t xml:space="preserve"> In addition to </w:t>
      </w:r>
      <w:r w:rsidRPr="00B63316">
        <w:rPr>
          <w:rFonts w:ascii="Times New Roman" w:hAnsi="Times New Roman" w:cs="Times New Roman"/>
        </w:rPr>
        <w:t>proving malicious prosecution,</w:t>
      </w:r>
      <w:r w:rsidR="00B4444D" w:rsidRPr="00B63316">
        <w:rPr>
          <w:rFonts w:ascii="Times New Roman" w:hAnsi="Times New Roman" w:cs="Times New Roman"/>
        </w:rPr>
        <w:t xml:space="preserve"> </w:t>
      </w:r>
      <w:r w:rsidRPr="00B63316">
        <w:rPr>
          <w:rFonts w:ascii="Times New Roman" w:hAnsi="Times New Roman" w:cs="Times New Roman"/>
        </w:rPr>
        <w:t>the plaintiff must prove that he suffered injury</w:t>
      </w:r>
      <w:r w:rsidR="00B4444D" w:rsidRPr="00B63316">
        <w:rPr>
          <w:rFonts w:ascii="Times New Roman" w:hAnsi="Times New Roman" w:cs="Times New Roman"/>
        </w:rPr>
        <w:t xml:space="preserve">, </w:t>
      </w:r>
      <w:r w:rsidR="0054041C" w:rsidRPr="00B63316">
        <w:rPr>
          <w:rFonts w:ascii="Times New Roman" w:hAnsi="Times New Roman" w:cs="Times New Roman"/>
        </w:rPr>
        <w:t xml:space="preserve">damages or harm </w:t>
      </w:r>
      <w:r w:rsidRPr="00B63316">
        <w:rPr>
          <w:rFonts w:ascii="Times New Roman" w:hAnsi="Times New Roman" w:cs="Times New Roman"/>
        </w:rPr>
        <w:t xml:space="preserve">resulting from the </w:t>
      </w:r>
      <w:r w:rsidR="00137942" w:rsidRPr="00B63316">
        <w:rPr>
          <w:rFonts w:ascii="Times New Roman" w:hAnsi="Times New Roman" w:cs="Times New Roman"/>
        </w:rPr>
        <w:t xml:space="preserve">malicious </w:t>
      </w:r>
      <w:r w:rsidRPr="00B63316">
        <w:rPr>
          <w:rFonts w:ascii="Times New Roman" w:hAnsi="Times New Roman" w:cs="Times New Roman"/>
        </w:rPr>
        <w:t xml:space="preserve">prosecution, see </w:t>
      </w:r>
      <w:r w:rsidRPr="00B63316">
        <w:rPr>
          <w:rFonts w:ascii="Times New Roman" w:hAnsi="Times New Roman" w:cs="Times New Roman"/>
          <w:i/>
        </w:rPr>
        <w:t xml:space="preserve">Bande </w:t>
      </w:r>
      <w:r w:rsidRPr="00B63316">
        <w:rPr>
          <w:rFonts w:ascii="Times New Roman" w:hAnsi="Times New Roman" w:cs="Times New Roman"/>
        </w:rPr>
        <w:t xml:space="preserve">v </w:t>
      </w:r>
      <w:r w:rsidRPr="00B63316">
        <w:rPr>
          <w:rFonts w:ascii="Times New Roman" w:hAnsi="Times New Roman" w:cs="Times New Roman"/>
          <w:i/>
        </w:rPr>
        <w:t>Muchinguri</w:t>
      </w:r>
      <w:r w:rsidRPr="00B63316">
        <w:rPr>
          <w:rFonts w:ascii="Times New Roman" w:hAnsi="Times New Roman" w:cs="Times New Roman"/>
        </w:rPr>
        <w:t xml:space="preserve"> 1999 (1) ZLR 467. </w:t>
      </w:r>
    </w:p>
    <w:p w14:paraId="11F99175" w14:textId="679E788D" w:rsidR="008E1F3E" w:rsidRPr="00B04C4C" w:rsidRDefault="008E1F3E" w:rsidP="004E6B27">
      <w:pPr>
        <w:spacing w:after="0" w:line="360" w:lineRule="auto"/>
        <w:ind w:left="360"/>
        <w:jc w:val="both"/>
        <w:rPr>
          <w:rFonts w:ascii="Times New Roman" w:hAnsi="Times New Roman" w:cs="Times New Roman"/>
          <w:highlight w:val="yellow"/>
        </w:rPr>
      </w:pPr>
      <w:r w:rsidRPr="00B04C4C">
        <w:rPr>
          <w:rFonts w:ascii="Times New Roman" w:hAnsi="Times New Roman" w:cs="Times New Roman"/>
          <w:b/>
          <w:bCs/>
        </w:rPr>
        <w:t xml:space="preserve">Whether the appellant instigated the </w:t>
      </w:r>
      <w:r w:rsidR="00C0121C">
        <w:rPr>
          <w:rFonts w:ascii="Times New Roman" w:hAnsi="Times New Roman" w:cs="Times New Roman"/>
          <w:b/>
          <w:bCs/>
        </w:rPr>
        <w:t xml:space="preserve">arrest </w:t>
      </w:r>
      <w:r w:rsidR="007D7385">
        <w:rPr>
          <w:rFonts w:ascii="Times New Roman" w:hAnsi="Times New Roman" w:cs="Times New Roman"/>
          <w:b/>
          <w:bCs/>
        </w:rPr>
        <w:t xml:space="preserve"> </w:t>
      </w:r>
    </w:p>
    <w:p w14:paraId="7D713C8B" w14:textId="4A611A15" w:rsidR="008E1F3E" w:rsidRPr="00B04C4C" w:rsidRDefault="00950ACF" w:rsidP="009A33A2">
      <w:pPr>
        <w:pStyle w:val="ListParagraph"/>
        <w:numPr>
          <w:ilvl w:val="0"/>
          <w:numId w:val="32"/>
        </w:numPr>
        <w:spacing w:line="360" w:lineRule="auto"/>
        <w:jc w:val="both"/>
        <w:rPr>
          <w:rFonts w:ascii="Times New Roman" w:hAnsi="Times New Roman" w:cs="Times New Roman"/>
        </w:rPr>
      </w:pPr>
      <w:r>
        <w:rPr>
          <w:rFonts w:ascii="Times New Roman" w:hAnsi="Times New Roman" w:cs="Times New Roman"/>
        </w:rPr>
        <w:t xml:space="preserve">The mere </w:t>
      </w:r>
      <w:r w:rsidR="008E1F3E" w:rsidRPr="00B04C4C">
        <w:rPr>
          <w:rFonts w:ascii="Times New Roman" w:hAnsi="Times New Roman" w:cs="Times New Roman"/>
        </w:rPr>
        <w:t xml:space="preserve">making of a report to the police does not automatically amount to instigation entitling one to an award of damages for malicious prosecution.  In </w:t>
      </w:r>
      <w:r w:rsidR="008E1F3E" w:rsidRPr="00B04C4C">
        <w:rPr>
          <w:rFonts w:ascii="Times New Roman" w:hAnsi="Times New Roman" w:cs="Times New Roman"/>
          <w:i/>
        </w:rPr>
        <w:t>B</w:t>
      </w:r>
      <w:r w:rsidR="008E1F3E" w:rsidRPr="00B52F7C">
        <w:rPr>
          <w:rFonts w:ascii="Times New Roman" w:hAnsi="Times New Roman" w:cs="Times New Roman"/>
          <w:i/>
        </w:rPr>
        <w:t>ande</w:t>
      </w:r>
      <w:r w:rsidR="008E1F3E" w:rsidRPr="00B04C4C">
        <w:rPr>
          <w:rFonts w:ascii="Times New Roman" w:hAnsi="Times New Roman" w:cs="Times New Roman"/>
          <w:i/>
        </w:rPr>
        <w:t xml:space="preserve"> </w:t>
      </w:r>
      <w:r w:rsidR="008E1F3E" w:rsidRPr="00B04C4C">
        <w:rPr>
          <w:rFonts w:ascii="Times New Roman" w:hAnsi="Times New Roman" w:cs="Times New Roman"/>
          <w:iCs/>
        </w:rPr>
        <w:t xml:space="preserve">v </w:t>
      </w:r>
      <w:r w:rsidR="008E1F3E" w:rsidRPr="00B04C4C">
        <w:rPr>
          <w:rFonts w:ascii="Times New Roman" w:hAnsi="Times New Roman" w:cs="Times New Roman"/>
          <w:i/>
          <w:iCs/>
        </w:rPr>
        <w:t>Muchinguri</w:t>
      </w:r>
      <w:r w:rsidR="008E1F3E" w:rsidRPr="00B04C4C">
        <w:rPr>
          <w:rFonts w:ascii="Times New Roman" w:hAnsi="Times New Roman" w:cs="Times New Roman"/>
          <w:iCs/>
        </w:rPr>
        <w:t xml:space="preserve"> </w:t>
      </w:r>
      <w:r w:rsidR="00B52F7C">
        <w:rPr>
          <w:rFonts w:ascii="Times New Roman" w:hAnsi="Times New Roman" w:cs="Times New Roman"/>
          <w:iCs/>
        </w:rPr>
        <w:t>(supra)</w:t>
      </w:r>
      <w:r w:rsidR="008E1F3E" w:rsidRPr="00B04C4C">
        <w:rPr>
          <w:rFonts w:ascii="Times New Roman" w:hAnsi="Times New Roman" w:cs="Times New Roman"/>
          <w:iCs/>
        </w:rPr>
        <w:t xml:space="preserve">the court </w:t>
      </w:r>
      <w:r w:rsidR="008E1F3E" w:rsidRPr="00B04C4C">
        <w:rPr>
          <w:rFonts w:ascii="Times New Roman" w:hAnsi="Times New Roman" w:cs="Times New Roman"/>
        </w:rPr>
        <w:t xml:space="preserve">relied on the test laid down in </w:t>
      </w:r>
      <w:r w:rsidR="008E1F3E" w:rsidRPr="00B04C4C">
        <w:rPr>
          <w:rFonts w:ascii="Times New Roman" w:hAnsi="Times New Roman" w:cs="Times New Roman"/>
          <w:i/>
        </w:rPr>
        <w:t xml:space="preserve">Backet </w:t>
      </w:r>
      <w:r w:rsidR="008E1F3E" w:rsidRPr="00B04C4C">
        <w:rPr>
          <w:rFonts w:ascii="Times New Roman" w:hAnsi="Times New Roman" w:cs="Times New Roman"/>
        </w:rPr>
        <w:t xml:space="preserve">v </w:t>
      </w:r>
      <w:r w:rsidR="008E1F3E" w:rsidRPr="00B04C4C">
        <w:rPr>
          <w:rFonts w:ascii="Times New Roman" w:hAnsi="Times New Roman" w:cs="Times New Roman"/>
          <w:i/>
        </w:rPr>
        <w:t xml:space="preserve">Christine </w:t>
      </w:r>
      <w:r>
        <w:rPr>
          <w:rFonts w:ascii="Times New Roman" w:hAnsi="Times New Roman" w:cs="Times New Roman"/>
        </w:rPr>
        <w:t xml:space="preserve">1920 WLD 14 </w:t>
      </w:r>
      <w:r w:rsidR="008E1F3E" w:rsidRPr="00B04C4C">
        <w:rPr>
          <w:rFonts w:ascii="Times New Roman" w:hAnsi="Times New Roman" w:cs="Times New Roman"/>
        </w:rPr>
        <w:t>to determine whether a defendant had</w:t>
      </w:r>
      <w:r w:rsidR="00B4444D">
        <w:rPr>
          <w:rFonts w:ascii="Times New Roman" w:hAnsi="Times New Roman" w:cs="Times New Roman"/>
        </w:rPr>
        <w:t xml:space="preserve"> </w:t>
      </w:r>
      <w:r w:rsidR="008E1F3E" w:rsidRPr="00B04C4C">
        <w:rPr>
          <w:rFonts w:ascii="Times New Roman" w:hAnsi="Times New Roman" w:cs="Times New Roman"/>
        </w:rPr>
        <w:t xml:space="preserve">instigated a prosecution without </w:t>
      </w:r>
      <w:r w:rsidR="00D80A7E" w:rsidRPr="00B04C4C">
        <w:rPr>
          <w:rFonts w:ascii="Times New Roman" w:hAnsi="Times New Roman" w:cs="Times New Roman"/>
        </w:rPr>
        <w:t xml:space="preserve">probable cause and malice </w:t>
      </w:r>
      <w:r w:rsidR="00B63316">
        <w:rPr>
          <w:rFonts w:ascii="Times New Roman" w:hAnsi="Times New Roman" w:cs="Times New Roman"/>
        </w:rPr>
        <w:t xml:space="preserve">and held that </w:t>
      </w:r>
      <w:r w:rsidR="008E1F3E" w:rsidRPr="00B04C4C">
        <w:rPr>
          <w:rFonts w:ascii="Times New Roman" w:hAnsi="Times New Roman" w:cs="Times New Roman"/>
        </w:rPr>
        <w:t>the test is “whether the defendant did more than tell the detective the facts and leave him to act on his o</w:t>
      </w:r>
      <w:r w:rsidR="00E662C7">
        <w:rPr>
          <w:rFonts w:ascii="Times New Roman" w:hAnsi="Times New Roman" w:cs="Times New Roman"/>
        </w:rPr>
        <w:t xml:space="preserve">wn judgment.” The court relied </w:t>
      </w:r>
      <w:r w:rsidR="008E1F3E" w:rsidRPr="00B04C4C">
        <w:rPr>
          <w:rFonts w:ascii="Times New Roman" w:hAnsi="Times New Roman" w:cs="Times New Roman"/>
        </w:rPr>
        <w:t>on sen</w:t>
      </w:r>
      <w:r w:rsidR="0054041C">
        <w:rPr>
          <w:rFonts w:ascii="Times New Roman" w:hAnsi="Times New Roman" w:cs="Times New Roman"/>
        </w:rPr>
        <w:t>timents stated in</w:t>
      </w:r>
      <w:r w:rsidR="008E1F3E" w:rsidRPr="00B04C4C">
        <w:rPr>
          <w:rFonts w:ascii="Times New Roman" w:hAnsi="Times New Roman" w:cs="Times New Roman"/>
        </w:rPr>
        <w:t xml:space="preserve"> </w:t>
      </w:r>
      <w:r w:rsidR="008E1F3E" w:rsidRPr="00B52F7C">
        <w:rPr>
          <w:rFonts w:ascii="Times New Roman" w:hAnsi="Times New Roman" w:cs="Times New Roman"/>
        </w:rPr>
        <w:t>J.G Flemming</w:t>
      </w:r>
      <w:r w:rsidR="008E1F3E" w:rsidRPr="00B04C4C">
        <w:rPr>
          <w:rFonts w:ascii="Times New Roman" w:hAnsi="Times New Roman" w:cs="Times New Roman"/>
          <w:i/>
          <w:iCs/>
        </w:rPr>
        <w:t xml:space="preserve">, The Law of Torts </w:t>
      </w:r>
      <w:r w:rsidR="00B52F7C">
        <w:rPr>
          <w:rFonts w:ascii="Times New Roman" w:hAnsi="Times New Roman" w:cs="Times New Roman"/>
          <w:i/>
          <w:iCs/>
        </w:rPr>
        <w:t>(</w:t>
      </w:r>
      <w:r w:rsidR="008E1F3E" w:rsidRPr="00B04C4C">
        <w:rPr>
          <w:rFonts w:ascii="Times New Roman" w:hAnsi="Times New Roman" w:cs="Times New Roman"/>
          <w:i/>
          <w:iCs/>
        </w:rPr>
        <w:t>7 ed</w:t>
      </w:r>
      <w:r w:rsidR="00B52F7C">
        <w:rPr>
          <w:rFonts w:ascii="Times New Roman" w:hAnsi="Times New Roman" w:cs="Times New Roman"/>
          <w:i/>
          <w:iCs/>
        </w:rPr>
        <w:t xml:space="preserve">) </w:t>
      </w:r>
      <w:r w:rsidR="00B52F7C" w:rsidRPr="00B52F7C">
        <w:rPr>
          <w:rFonts w:ascii="Times New Roman" w:hAnsi="Times New Roman" w:cs="Times New Roman"/>
        </w:rPr>
        <w:t>1987</w:t>
      </w:r>
      <w:r w:rsidR="008E1F3E" w:rsidRPr="00B04C4C">
        <w:rPr>
          <w:rFonts w:ascii="Times New Roman" w:hAnsi="Times New Roman" w:cs="Times New Roman"/>
          <w:i/>
          <w:iCs/>
        </w:rPr>
        <w:t xml:space="preserve"> at 582 </w:t>
      </w:r>
      <w:r w:rsidR="008E1F3E" w:rsidRPr="00B04C4C">
        <w:rPr>
          <w:rFonts w:ascii="Times New Roman" w:hAnsi="Times New Roman" w:cs="Times New Roman"/>
        </w:rPr>
        <w:t>where it is stated thus</w:t>
      </w:r>
      <w:r w:rsidR="00E662C7">
        <w:rPr>
          <w:rFonts w:ascii="Times New Roman" w:hAnsi="Times New Roman" w:cs="Times New Roman"/>
          <w:iCs/>
        </w:rPr>
        <w:t>:</w:t>
      </w:r>
    </w:p>
    <w:p w14:paraId="557A17A8" w14:textId="685F4FF6" w:rsidR="008E1F3E" w:rsidRPr="00B04C4C" w:rsidRDefault="008E1F3E" w:rsidP="00ED0BB4">
      <w:pPr>
        <w:spacing w:after="0" w:line="240" w:lineRule="auto"/>
        <w:ind w:left="1440"/>
        <w:jc w:val="both"/>
        <w:rPr>
          <w:rFonts w:ascii="Times New Roman" w:hAnsi="Times New Roman" w:cs="Times New Roman"/>
          <w:sz w:val="22"/>
          <w:szCs w:val="22"/>
        </w:rPr>
      </w:pPr>
      <w:r w:rsidRPr="00B04C4C">
        <w:rPr>
          <w:rFonts w:ascii="Times New Roman" w:hAnsi="Times New Roman" w:cs="Times New Roman"/>
          <w:sz w:val="22"/>
          <w:szCs w:val="22"/>
        </w:rPr>
        <w:t>“The defendant must have been actively instrumental in setting the law in motion. Simply giving candid, account however incriminating, to the police, ---- is not the equivalent of launching a prosecution. The critical decision to prosecute not being his, “the stone set rolling [is] a stone of suspicion only.</w:t>
      </w:r>
      <w:r w:rsidR="00912F23">
        <w:rPr>
          <w:rFonts w:ascii="Times New Roman" w:hAnsi="Times New Roman" w:cs="Times New Roman"/>
          <w:sz w:val="22"/>
          <w:szCs w:val="22"/>
        </w:rPr>
        <w:t xml:space="preserve"> </w:t>
      </w:r>
      <w:r w:rsidRPr="00912F23">
        <w:rPr>
          <w:rFonts w:ascii="Times New Roman" w:hAnsi="Times New Roman" w:cs="Times New Roman"/>
          <w:sz w:val="22"/>
          <w:szCs w:val="22"/>
        </w:rPr>
        <w:t>But besides</w:t>
      </w:r>
      <w:r w:rsidRPr="00B04C4C">
        <w:rPr>
          <w:rFonts w:ascii="Times New Roman" w:hAnsi="Times New Roman" w:cs="Times New Roman"/>
          <w:sz w:val="22"/>
          <w:szCs w:val="22"/>
        </w:rPr>
        <w:t xml:space="preserve"> giving information he proceeds to lay a charge, this amounts to an active instigation of proceedings which he cannot shrug off by saying that they were in the last resort initiated at the discretion of the public authority</w:t>
      </w:r>
      <w:r w:rsidR="00912F23">
        <w:rPr>
          <w:rFonts w:ascii="Times New Roman" w:hAnsi="Times New Roman" w:cs="Times New Roman"/>
          <w:sz w:val="22"/>
          <w:szCs w:val="22"/>
        </w:rPr>
        <w:t>.</w:t>
      </w:r>
      <w:r w:rsidRPr="00B04C4C">
        <w:rPr>
          <w:rFonts w:ascii="Times New Roman" w:hAnsi="Times New Roman" w:cs="Times New Roman"/>
          <w:sz w:val="22"/>
          <w:szCs w:val="22"/>
        </w:rPr>
        <w:t>”</w:t>
      </w:r>
      <w:r w:rsidRPr="00B04C4C">
        <w:rPr>
          <w:rFonts w:ascii="Times New Roman" w:hAnsi="Times New Roman" w:cs="Times New Roman"/>
        </w:rPr>
        <w:t xml:space="preserve"> See also</w:t>
      </w:r>
      <w:r w:rsidRPr="00B04C4C">
        <w:rPr>
          <w:rFonts w:ascii="Times New Roman" w:hAnsi="Times New Roman" w:cs="Times New Roman"/>
          <w:i/>
          <w:iCs/>
        </w:rPr>
        <w:t xml:space="preserve"> Benator v Benator </w:t>
      </w:r>
      <w:r w:rsidRPr="00B04C4C">
        <w:rPr>
          <w:rFonts w:ascii="Times New Roman" w:hAnsi="Times New Roman" w:cs="Times New Roman"/>
        </w:rPr>
        <w:t>HH 675/15</w:t>
      </w:r>
      <w:r w:rsidR="00676E3E">
        <w:rPr>
          <w:rFonts w:ascii="Times New Roman" w:hAnsi="Times New Roman" w:cs="Times New Roman"/>
        </w:rPr>
        <w:t>.</w:t>
      </w:r>
    </w:p>
    <w:p w14:paraId="47EA5C53" w14:textId="77777777" w:rsidR="008E1F3E" w:rsidRPr="00B04C4C" w:rsidRDefault="008E1F3E" w:rsidP="008E1F3E">
      <w:pPr>
        <w:spacing w:after="0" w:line="240" w:lineRule="auto"/>
        <w:jc w:val="both"/>
        <w:rPr>
          <w:rFonts w:ascii="Times New Roman" w:hAnsi="Times New Roman" w:cs="Times New Roman"/>
        </w:rPr>
      </w:pPr>
    </w:p>
    <w:p w14:paraId="58E7FC27" w14:textId="697E2CCB" w:rsidR="00ED0BB4" w:rsidRPr="00C0121C" w:rsidRDefault="008E1F3E" w:rsidP="00C0121C">
      <w:pPr>
        <w:pStyle w:val="ListParagraph"/>
        <w:numPr>
          <w:ilvl w:val="0"/>
          <w:numId w:val="32"/>
        </w:numPr>
        <w:spacing w:after="0" w:line="360" w:lineRule="auto"/>
        <w:jc w:val="both"/>
        <w:rPr>
          <w:rFonts w:ascii="Times New Roman" w:hAnsi="Times New Roman" w:cs="Times New Roman"/>
          <w:sz w:val="22"/>
          <w:szCs w:val="22"/>
        </w:rPr>
      </w:pPr>
      <w:r w:rsidRPr="00C0121C">
        <w:rPr>
          <w:rFonts w:ascii="Times New Roman" w:hAnsi="Times New Roman" w:cs="Times New Roman"/>
        </w:rPr>
        <w:t xml:space="preserve">Simply providing information to the police does not equate to instigation where institution of prosecution proceedings is left entirely to the discretion of the police.  See </w:t>
      </w:r>
      <w:r w:rsidR="00E662C7">
        <w:rPr>
          <w:rFonts w:ascii="Times New Roman" w:hAnsi="Times New Roman" w:cs="Times New Roman"/>
          <w:i/>
          <w:iCs/>
        </w:rPr>
        <w:t xml:space="preserve">Econet Wireless Limited </w:t>
      </w:r>
      <w:r w:rsidRPr="00C0121C">
        <w:rPr>
          <w:rFonts w:ascii="Times New Roman" w:hAnsi="Times New Roman" w:cs="Times New Roman"/>
          <w:i/>
          <w:iCs/>
        </w:rPr>
        <w:t xml:space="preserve">and Ors </w:t>
      </w:r>
      <w:r w:rsidRPr="00C0121C">
        <w:rPr>
          <w:rFonts w:ascii="Times New Roman" w:hAnsi="Times New Roman" w:cs="Times New Roman"/>
          <w:iCs/>
        </w:rPr>
        <w:t>v</w:t>
      </w:r>
      <w:r w:rsidRPr="00C0121C">
        <w:rPr>
          <w:rFonts w:ascii="Times New Roman" w:hAnsi="Times New Roman" w:cs="Times New Roman"/>
          <w:i/>
          <w:iCs/>
        </w:rPr>
        <w:t xml:space="preserve"> Sanangure </w:t>
      </w:r>
      <w:r w:rsidRPr="00C0121C">
        <w:rPr>
          <w:rFonts w:ascii="Times New Roman" w:hAnsi="Times New Roman" w:cs="Times New Roman"/>
        </w:rPr>
        <w:t xml:space="preserve">SC 52/13; </w:t>
      </w:r>
      <w:r w:rsidRPr="00C0121C">
        <w:rPr>
          <w:rFonts w:ascii="Times New Roman" w:hAnsi="Times New Roman" w:cs="Times New Roman"/>
          <w:i/>
          <w:iCs/>
        </w:rPr>
        <w:t xml:space="preserve">Nherera </w:t>
      </w:r>
      <w:r w:rsidRPr="00C0121C">
        <w:rPr>
          <w:rFonts w:ascii="Times New Roman" w:hAnsi="Times New Roman" w:cs="Times New Roman"/>
          <w:iCs/>
        </w:rPr>
        <w:t>v</w:t>
      </w:r>
      <w:r w:rsidRPr="00C0121C">
        <w:rPr>
          <w:rFonts w:ascii="Times New Roman" w:hAnsi="Times New Roman" w:cs="Times New Roman"/>
          <w:i/>
          <w:iCs/>
        </w:rPr>
        <w:t xml:space="preserve"> Shah</w:t>
      </w:r>
      <w:r w:rsidR="00E662C7">
        <w:rPr>
          <w:rFonts w:ascii="Times New Roman" w:hAnsi="Times New Roman" w:cs="Times New Roman"/>
        </w:rPr>
        <w:t xml:space="preserve"> HH 845/13</w:t>
      </w:r>
      <w:r w:rsidR="00D80A7E" w:rsidRPr="00C0121C">
        <w:rPr>
          <w:rFonts w:ascii="Times New Roman" w:hAnsi="Times New Roman" w:cs="Times New Roman"/>
        </w:rPr>
        <w:t>;</w:t>
      </w:r>
      <w:r w:rsidR="00E662C7">
        <w:rPr>
          <w:rFonts w:ascii="Times New Roman" w:hAnsi="Times New Roman" w:cs="Times New Roman"/>
        </w:rPr>
        <w:t xml:space="preserve"> </w:t>
      </w:r>
      <w:r w:rsidRPr="00C0121C">
        <w:rPr>
          <w:rFonts w:ascii="Times New Roman" w:hAnsi="Times New Roman" w:cs="Times New Roman"/>
          <w:i/>
          <w:iCs/>
        </w:rPr>
        <w:t xml:space="preserve">OK Zimbabwe </w:t>
      </w:r>
      <w:r w:rsidRPr="00C0121C">
        <w:rPr>
          <w:rFonts w:ascii="Times New Roman" w:hAnsi="Times New Roman" w:cs="Times New Roman"/>
          <w:iCs/>
        </w:rPr>
        <w:t>v</w:t>
      </w:r>
      <w:r w:rsidRPr="00C0121C">
        <w:rPr>
          <w:rFonts w:ascii="Times New Roman" w:hAnsi="Times New Roman" w:cs="Times New Roman"/>
          <w:i/>
          <w:iCs/>
        </w:rPr>
        <w:t xml:space="preserve"> Musundire</w:t>
      </w:r>
      <w:r w:rsidRPr="00C0121C">
        <w:rPr>
          <w:rFonts w:ascii="Times New Roman" w:hAnsi="Times New Roman" w:cs="Times New Roman"/>
        </w:rPr>
        <w:t xml:space="preserve"> SC 23 /15. In </w:t>
      </w:r>
      <w:r w:rsidRPr="00C0121C">
        <w:rPr>
          <w:rFonts w:ascii="Times New Roman" w:hAnsi="Times New Roman" w:cs="Times New Roman"/>
          <w:i/>
          <w:iCs/>
        </w:rPr>
        <w:t xml:space="preserve">Waterhouse </w:t>
      </w:r>
      <w:r w:rsidRPr="00C0121C">
        <w:rPr>
          <w:rFonts w:ascii="Times New Roman" w:hAnsi="Times New Roman" w:cs="Times New Roman"/>
          <w:iCs/>
        </w:rPr>
        <w:t>v</w:t>
      </w:r>
      <w:r w:rsidRPr="00C0121C">
        <w:rPr>
          <w:rFonts w:ascii="Times New Roman" w:hAnsi="Times New Roman" w:cs="Times New Roman"/>
          <w:i/>
          <w:iCs/>
        </w:rPr>
        <w:t xml:space="preserve"> Shields </w:t>
      </w:r>
      <w:r w:rsidRPr="00C0121C">
        <w:rPr>
          <w:rFonts w:ascii="Times New Roman" w:hAnsi="Times New Roman" w:cs="Times New Roman"/>
        </w:rPr>
        <w:t>1924 CPD 155</w:t>
      </w:r>
      <w:r w:rsidRPr="00C0121C">
        <w:rPr>
          <w:rFonts w:ascii="Times New Roman" w:hAnsi="Times New Roman" w:cs="Times New Roman"/>
          <w:i/>
          <w:iCs/>
        </w:rPr>
        <w:t xml:space="preserve"> </w:t>
      </w:r>
      <w:r w:rsidRPr="00C0121C">
        <w:rPr>
          <w:rFonts w:ascii="Times New Roman" w:hAnsi="Times New Roman" w:cs="Times New Roman"/>
        </w:rPr>
        <w:t>at</w:t>
      </w:r>
      <w:r w:rsidRPr="00C0121C">
        <w:rPr>
          <w:rFonts w:ascii="Times New Roman" w:hAnsi="Times New Roman" w:cs="Times New Roman"/>
          <w:i/>
          <w:iCs/>
        </w:rPr>
        <w:t xml:space="preserve"> 160</w:t>
      </w:r>
      <w:r w:rsidR="00E662C7">
        <w:rPr>
          <w:rFonts w:ascii="Times New Roman" w:hAnsi="Times New Roman" w:cs="Times New Roman"/>
        </w:rPr>
        <w:t xml:space="preserve">, </w:t>
      </w:r>
      <w:r w:rsidRPr="00C0121C">
        <w:rPr>
          <w:rFonts w:ascii="Times New Roman" w:hAnsi="Times New Roman" w:cs="Times New Roman"/>
        </w:rPr>
        <w:t>the court stated</w:t>
      </w:r>
      <w:r w:rsidR="00676E3E" w:rsidRPr="00C0121C">
        <w:rPr>
          <w:rFonts w:ascii="Times New Roman" w:hAnsi="Times New Roman" w:cs="Times New Roman"/>
        </w:rPr>
        <w:t xml:space="preserve"> that it must be shown that </w:t>
      </w:r>
      <w:r w:rsidRPr="00C0121C">
        <w:rPr>
          <w:rFonts w:ascii="Times New Roman" w:hAnsi="Times New Roman" w:cs="Times New Roman"/>
          <w:sz w:val="22"/>
          <w:szCs w:val="22"/>
        </w:rPr>
        <w:t xml:space="preserve">the defendant was actively instrumental in the prosecution of the charge </w:t>
      </w:r>
      <w:r w:rsidR="00E662C7">
        <w:rPr>
          <w:rFonts w:ascii="Times New Roman" w:hAnsi="Times New Roman" w:cs="Times New Roman"/>
          <w:sz w:val="22"/>
          <w:szCs w:val="22"/>
        </w:rPr>
        <w:t>and remarked as follows:</w:t>
      </w:r>
    </w:p>
    <w:p w14:paraId="57236C0E" w14:textId="068CA59C" w:rsidR="008E1F3E" w:rsidRDefault="00ED0BB4" w:rsidP="00ED0BB4">
      <w:pPr>
        <w:pStyle w:val="ListParagraph"/>
        <w:spacing w:after="0" w:line="240" w:lineRule="auto"/>
        <w:ind w:left="1440" w:firstLine="50"/>
        <w:jc w:val="both"/>
        <w:rPr>
          <w:rFonts w:ascii="Times New Roman" w:hAnsi="Times New Roman" w:cs="Times New Roman"/>
          <w:sz w:val="22"/>
          <w:szCs w:val="22"/>
        </w:rPr>
      </w:pPr>
      <w:r>
        <w:rPr>
          <w:rFonts w:ascii="Times New Roman" w:hAnsi="Times New Roman" w:cs="Times New Roman"/>
          <w:sz w:val="22"/>
          <w:szCs w:val="22"/>
        </w:rPr>
        <w:t>“</w:t>
      </w:r>
      <w:r w:rsidR="00676E3E">
        <w:rPr>
          <w:rFonts w:ascii="Times New Roman" w:hAnsi="Times New Roman" w:cs="Times New Roman"/>
          <w:sz w:val="22"/>
          <w:szCs w:val="22"/>
        </w:rPr>
        <w:t xml:space="preserve">where a </w:t>
      </w:r>
      <w:r w:rsidR="008E1F3E" w:rsidRPr="00676E3E">
        <w:rPr>
          <w:rFonts w:ascii="Times New Roman" w:hAnsi="Times New Roman" w:cs="Times New Roman"/>
          <w:sz w:val="22"/>
          <w:szCs w:val="22"/>
        </w:rPr>
        <w:t xml:space="preserve">person merely gives a fair statement of the facts to the police, and leaves it to the latter to take such steps thereon as they deem fit, and does nothing more to identify himself with the prosecution, he is not responsible, in an action for malicious prosecution, to a person whom the police may charge. But if he goes further, and actively assists and identifies himself with the prosecution, he may be </w:t>
      </w:r>
      <w:r w:rsidR="008E1F3E" w:rsidRPr="00912F23">
        <w:rPr>
          <w:rFonts w:ascii="Times New Roman" w:hAnsi="Times New Roman" w:cs="Times New Roman"/>
          <w:sz w:val="22"/>
          <w:szCs w:val="22"/>
        </w:rPr>
        <w:t>liable. “The test,”</w:t>
      </w:r>
      <w:r w:rsidR="008E1F3E" w:rsidRPr="00676E3E">
        <w:rPr>
          <w:rFonts w:ascii="Times New Roman" w:hAnsi="Times New Roman" w:cs="Times New Roman"/>
          <w:sz w:val="22"/>
          <w:szCs w:val="22"/>
        </w:rPr>
        <w:t xml:space="preserve"> said </w:t>
      </w:r>
      <w:r w:rsidR="008E1F3E" w:rsidRPr="00676E3E">
        <w:rPr>
          <w:rFonts w:ascii="Times New Roman" w:hAnsi="Times New Roman" w:cs="Times New Roman"/>
          <w:i/>
          <w:iCs/>
          <w:sz w:val="22"/>
          <w:szCs w:val="22"/>
        </w:rPr>
        <w:t>Bristowe J in Baker v Christiane</w:t>
      </w:r>
      <w:r w:rsidR="008E1F3E" w:rsidRPr="00676E3E">
        <w:rPr>
          <w:rFonts w:ascii="Times New Roman" w:hAnsi="Times New Roman" w:cs="Times New Roman"/>
          <w:sz w:val="22"/>
          <w:szCs w:val="22"/>
        </w:rPr>
        <w:t xml:space="preserve"> 1920 WLD 14, “is whether the defendant did more than tell the detective the facts and leave him to act on his own judgment”.</w:t>
      </w:r>
    </w:p>
    <w:p w14:paraId="5CB9FCAE" w14:textId="77777777" w:rsidR="00F84AD1" w:rsidRPr="00676E3E" w:rsidRDefault="00F84AD1" w:rsidP="00ED0BB4">
      <w:pPr>
        <w:pStyle w:val="ListParagraph"/>
        <w:spacing w:after="0" w:line="240" w:lineRule="auto"/>
        <w:ind w:left="1440" w:firstLine="50"/>
        <w:jc w:val="both"/>
        <w:rPr>
          <w:rFonts w:ascii="Times New Roman" w:hAnsi="Times New Roman" w:cs="Times New Roman"/>
          <w:sz w:val="22"/>
          <w:szCs w:val="22"/>
        </w:rPr>
      </w:pPr>
    </w:p>
    <w:p w14:paraId="04F52DF4" w14:textId="77777777" w:rsidR="008E1F3E" w:rsidRPr="00B04C4C" w:rsidRDefault="008E1F3E" w:rsidP="008E1F3E">
      <w:pPr>
        <w:spacing w:after="0" w:line="240" w:lineRule="auto"/>
        <w:jc w:val="both"/>
        <w:rPr>
          <w:rFonts w:ascii="Times New Roman" w:hAnsi="Times New Roman" w:cs="Times New Roman"/>
        </w:rPr>
      </w:pPr>
    </w:p>
    <w:p w14:paraId="08DD5396" w14:textId="114E9E31" w:rsidR="00676E3E" w:rsidRPr="00ED0BB4" w:rsidRDefault="004514B3" w:rsidP="004514B3">
      <w:pPr>
        <w:pStyle w:val="ListParagraph"/>
        <w:autoSpaceDE w:val="0"/>
        <w:autoSpaceDN w:val="0"/>
        <w:adjustRightInd w:val="0"/>
        <w:spacing w:after="0" w:line="360" w:lineRule="auto"/>
        <w:ind w:left="785"/>
        <w:jc w:val="both"/>
        <w:rPr>
          <w:rFonts w:ascii="Times New Roman" w:hAnsi="Times New Roman" w:cs="Times New Roman"/>
        </w:rPr>
      </w:pPr>
      <w:r>
        <w:rPr>
          <w:rFonts w:ascii="Times New Roman" w:hAnsi="Times New Roman" w:cs="Times New Roman"/>
          <w:color w:val="242121"/>
          <w:shd w:val="clear" w:color="auto" w:fill="FFFFFF"/>
        </w:rPr>
        <w:t>What these authorities succinctly make clear is that p</w:t>
      </w:r>
      <w:r w:rsidR="008E1F3E" w:rsidRPr="00ED0BB4">
        <w:rPr>
          <w:rFonts w:ascii="Times New Roman" w:hAnsi="Times New Roman" w:cs="Times New Roman"/>
          <w:color w:val="242121"/>
          <w:shd w:val="clear" w:color="auto" w:fill="FFFFFF"/>
        </w:rPr>
        <w:t xml:space="preserve">ersons who have reasonable and probable cause in a prosecution should not be deterred from setting the law in motion against those they </w:t>
      </w:r>
      <w:r w:rsidR="008E1F3E" w:rsidRPr="00ED0BB4">
        <w:rPr>
          <w:rFonts w:ascii="Times New Roman" w:hAnsi="Times New Roman" w:cs="Times New Roman"/>
          <w:color w:val="242121"/>
          <w:shd w:val="clear" w:color="auto" w:fill="FFFFFF"/>
        </w:rPr>
        <w:lastRenderedPageBreak/>
        <w:t xml:space="preserve">believe have offended against the law entitling them to make reports to the police. See </w:t>
      </w:r>
      <w:r w:rsidR="00F84AD1">
        <w:rPr>
          <w:rFonts w:ascii="Times New Roman" w:hAnsi="Times New Roman" w:cs="Times New Roman"/>
          <w:i/>
          <w:iCs/>
          <w:color w:val="242121"/>
          <w:shd w:val="clear" w:color="auto" w:fill="FFFFFF"/>
        </w:rPr>
        <w:t xml:space="preserve">Reliant </w:t>
      </w:r>
      <w:r w:rsidR="00517EF5">
        <w:rPr>
          <w:rFonts w:ascii="Times New Roman" w:hAnsi="Times New Roman" w:cs="Times New Roman"/>
          <w:i/>
          <w:iCs/>
          <w:color w:val="242121"/>
          <w:shd w:val="clear" w:color="auto" w:fill="FFFFFF"/>
        </w:rPr>
        <w:t>Trading (Pty</w:t>
      </w:r>
      <w:r w:rsidR="008E1F3E" w:rsidRPr="00ED0BB4">
        <w:rPr>
          <w:rFonts w:ascii="Times New Roman" w:hAnsi="Times New Roman" w:cs="Times New Roman"/>
          <w:i/>
          <w:iCs/>
          <w:color w:val="242121"/>
          <w:shd w:val="clear" w:color="auto" w:fill="FFFFFF"/>
        </w:rPr>
        <w:t xml:space="preserve">) Ltd </w:t>
      </w:r>
      <w:r w:rsidR="008E1F3E" w:rsidRPr="00ED0BB4">
        <w:rPr>
          <w:rFonts w:ascii="Times New Roman" w:hAnsi="Times New Roman" w:cs="Times New Roman"/>
          <w:iCs/>
          <w:color w:val="242121"/>
          <w:shd w:val="clear" w:color="auto" w:fill="FFFFFF"/>
        </w:rPr>
        <w:t>v</w:t>
      </w:r>
      <w:r w:rsidR="008E1F3E" w:rsidRPr="00ED0BB4">
        <w:rPr>
          <w:rFonts w:ascii="Times New Roman" w:hAnsi="Times New Roman" w:cs="Times New Roman"/>
          <w:i/>
          <w:iCs/>
          <w:color w:val="242121"/>
          <w:shd w:val="clear" w:color="auto" w:fill="FFFFFF"/>
        </w:rPr>
        <w:t xml:space="preserve"> Shongwe</w:t>
      </w:r>
      <w:r>
        <w:rPr>
          <w:rFonts w:ascii="Times New Roman" w:hAnsi="Times New Roman" w:cs="Times New Roman"/>
          <w:i/>
          <w:iCs/>
          <w:color w:val="242121"/>
          <w:shd w:val="clear" w:color="auto" w:fill="FFFFFF"/>
        </w:rPr>
        <w:t>(supra)</w:t>
      </w:r>
      <w:r w:rsidR="00AA0D97">
        <w:rPr>
          <w:rFonts w:ascii="Times New Roman" w:hAnsi="Times New Roman" w:cs="Times New Roman"/>
          <w:i/>
          <w:iCs/>
          <w:color w:val="242121"/>
          <w:shd w:val="clear" w:color="auto" w:fill="FFFFFF"/>
        </w:rPr>
        <w:t xml:space="preserve">. </w:t>
      </w:r>
    </w:p>
    <w:p w14:paraId="131D5451" w14:textId="55D69AF4" w:rsidR="002625CC" w:rsidRPr="00AA0D97" w:rsidRDefault="00676E3E" w:rsidP="00C15160">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AA0D97">
        <w:rPr>
          <w:rFonts w:ascii="Times New Roman" w:hAnsi="Times New Roman" w:cs="Times New Roman"/>
        </w:rPr>
        <w:t>It is common cause that the appellant initiated the prosecution by making a report to the police which</w:t>
      </w:r>
      <w:r w:rsidR="002625CC" w:rsidRPr="00AA0D97">
        <w:rPr>
          <w:rFonts w:ascii="Times New Roman" w:hAnsi="Times New Roman" w:cs="Times New Roman"/>
        </w:rPr>
        <w:t xml:space="preserve"> </w:t>
      </w:r>
      <w:r w:rsidRPr="00AA0D97">
        <w:rPr>
          <w:rFonts w:ascii="Times New Roman" w:hAnsi="Times New Roman" w:cs="Times New Roman"/>
        </w:rPr>
        <w:t>was concluded in the respondent’s favour.</w:t>
      </w:r>
      <w:r w:rsidRPr="00AA0D97">
        <w:rPr>
          <w:rFonts w:ascii="Times New Roman" w:hAnsi="Times New Roman" w:cs="Times New Roman"/>
          <w:color w:val="242121"/>
          <w:shd w:val="clear" w:color="auto" w:fill="FFFFFF"/>
        </w:rPr>
        <w:t xml:space="preserve"> </w:t>
      </w:r>
      <w:r w:rsidR="008E1F3E" w:rsidRPr="00AA0D97">
        <w:rPr>
          <w:rFonts w:ascii="Times New Roman" w:hAnsi="Times New Roman" w:cs="Times New Roman"/>
        </w:rPr>
        <w:t>Suspecting that the respondent had committed an offence, the appe</w:t>
      </w:r>
      <w:r w:rsidR="00F84AD1" w:rsidRPr="00AA0D97">
        <w:rPr>
          <w:rFonts w:ascii="Times New Roman" w:hAnsi="Times New Roman" w:cs="Times New Roman"/>
        </w:rPr>
        <w:t xml:space="preserve">llant set the stone rolling by </w:t>
      </w:r>
      <w:r w:rsidR="00517EF5">
        <w:rPr>
          <w:rFonts w:ascii="Times New Roman" w:hAnsi="Times New Roman" w:cs="Times New Roman"/>
        </w:rPr>
        <w:t xml:space="preserve">providing </w:t>
      </w:r>
      <w:r w:rsidR="008E1F3E" w:rsidRPr="00AA0D97">
        <w:rPr>
          <w:rFonts w:ascii="Times New Roman" w:hAnsi="Times New Roman" w:cs="Times New Roman"/>
        </w:rPr>
        <w:t>information of the alleged facts to the police leaving t</w:t>
      </w:r>
      <w:r w:rsidR="00517EF5">
        <w:rPr>
          <w:rFonts w:ascii="Times New Roman" w:hAnsi="Times New Roman" w:cs="Times New Roman"/>
        </w:rPr>
        <w:t xml:space="preserve">hem to investigate the matter, </w:t>
      </w:r>
      <w:r w:rsidR="008E1F3E" w:rsidRPr="00AA0D97">
        <w:rPr>
          <w:rFonts w:ascii="Times New Roman" w:hAnsi="Times New Roman" w:cs="Times New Roman"/>
        </w:rPr>
        <w:t>act on their own judgme</w:t>
      </w:r>
      <w:r w:rsidR="00B63316">
        <w:rPr>
          <w:rFonts w:ascii="Times New Roman" w:hAnsi="Times New Roman" w:cs="Times New Roman"/>
        </w:rPr>
        <w:t xml:space="preserve">nt and decide whether </w:t>
      </w:r>
      <w:r w:rsidR="008E1F3E" w:rsidRPr="00AA0D97">
        <w:rPr>
          <w:rFonts w:ascii="Times New Roman" w:hAnsi="Times New Roman" w:cs="Times New Roman"/>
        </w:rPr>
        <w:t xml:space="preserve">to arrest </w:t>
      </w:r>
      <w:r w:rsidR="00AA0D97" w:rsidRPr="00AA0D97">
        <w:rPr>
          <w:rFonts w:ascii="Times New Roman" w:hAnsi="Times New Roman" w:cs="Times New Roman"/>
        </w:rPr>
        <w:t xml:space="preserve">the respondent. </w:t>
      </w:r>
      <w:r w:rsidR="00E662C7">
        <w:rPr>
          <w:rFonts w:ascii="Times New Roman" w:hAnsi="Times New Roman" w:cs="Times New Roman"/>
        </w:rPr>
        <w:t xml:space="preserve">There is no evidence that the </w:t>
      </w:r>
      <w:r w:rsidR="008E1F3E" w:rsidRPr="00AA0D97">
        <w:rPr>
          <w:rFonts w:ascii="Times New Roman" w:hAnsi="Times New Roman" w:cs="Times New Roman"/>
        </w:rPr>
        <w:t>appellant’s representative pressured the po</w:t>
      </w:r>
      <w:r w:rsidR="00E662C7">
        <w:rPr>
          <w:rFonts w:ascii="Times New Roman" w:hAnsi="Times New Roman" w:cs="Times New Roman"/>
        </w:rPr>
        <w:t xml:space="preserve">lice into preferring the theft charge or any other action </w:t>
      </w:r>
      <w:r w:rsidR="008E1F3E" w:rsidRPr="00AA0D97">
        <w:rPr>
          <w:rFonts w:ascii="Times New Roman" w:hAnsi="Times New Roman" w:cs="Times New Roman"/>
        </w:rPr>
        <w:t>the</w:t>
      </w:r>
      <w:r w:rsidR="00AA0D97" w:rsidRPr="00AA0D97">
        <w:rPr>
          <w:rFonts w:ascii="Times New Roman" w:hAnsi="Times New Roman" w:cs="Times New Roman"/>
        </w:rPr>
        <w:t xml:space="preserve"> police </w:t>
      </w:r>
      <w:r w:rsidR="008E1F3E" w:rsidRPr="00AA0D97">
        <w:rPr>
          <w:rFonts w:ascii="Times New Roman" w:hAnsi="Times New Roman" w:cs="Times New Roman"/>
        </w:rPr>
        <w:t>would not otherwise</w:t>
      </w:r>
      <w:r w:rsidR="001F7739" w:rsidRPr="00AA0D97">
        <w:rPr>
          <w:rFonts w:ascii="Times New Roman" w:hAnsi="Times New Roman" w:cs="Times New Roman"/>
        </w:rPr>
        <w:t xml:space="preserve"> have </w:t>
      </w:r>
      <w:r w:rsidR="008E1F3E" w:rsidRPr="00AA0D97">
        <w:rPr>
          <w:rFonts w:ascii="Times New Roman" w:hAnsi="Times New Roman" w:cs="Times New Roman"/>
        </w:rPr>
        <w:t>take</w:t>
      </w:r>
      <w:r w:rsidR="001F7739" w:rsidRPr="00AA0D97">
        <w:rPr>
          <w:rFonts w:ascii="Times New Roman" w:hAnsi="Times New Roman" w:cs="Times New Roman"/>
        </w:rPr>
        <w:t>n</w:t>
      </w:r>
      <w:r w:rsidR="008E1F3E" w:rsidRPr="00AA0D97">
        <w:rPr>
          <w:rFonts w:ascii="Times New Roman" w:hAnsi="Times New Roman" w:cs="Times New Roman"/>
        </w:rPr>
        <w:t>.</w:t>
      </w:r>
      <w:r w:rsidR="00AA0D97" w:rsidRPr="00AA0D97">
        <w:rPr>
          <w:rFonts w:ascii="Times New Roman" w:hAnsi="Times New Roman" w:cs="Times New Roman"/>
        </w:rPr>
        <w:t xml:space="preserve"> </w:t>
      </w:r>
      <w:r w:rsidR="00AA0D97">
        <w:rPr>
          <w:rFonts w:ascii="Times New Roman" w:hAnsi="Times New Roman" w:cs="Times New Roman"/>
        </w:rPr>
        <w:t>Any instigation would have been apparent from the stat</w:t>
      </w:r>
      <w:r w:rsidR="00E662C7">
        <w:rPr>
          <w:rFonts w:ascii="Times New Roman" w:hAnsi="Times New Roman" w:cs="Times New Roman"/>
        </w:rPr>
        <w:t xml:space="preserve">ement of the complainant which </w:t>
      </w:r>
      <w:r w:rsidR="00AA0D97">
        <w:rPr>
          <w:rFonts w:ascii="Times New Roman" w:hAnsi="Times New Roman" w:cs="Times New Roman"/>
        </w:rPr>
        <w:t>it was not.</w:t>
      </w:r>
      <w:r w:rsidR="00E662C7">
        <w:rPr>
          <w:rFonts w:ascii="Times New Roman" w:hAnsi="Times New Roman" w:cs="Times New Roman"/>
        </w:rPr>
        <w:t xml:space="preserve"> </w:t>
      </w:r>
      <w:r w:rsidRPr="00AA0D97">
        <w:rPr>
          <w:rFonts w:ascii="Times New Roman" w:hAnsi="Times New Roman" w:cs="Times New Roman"/>
        </w:rPr>
        <w:t xml:space="preserve">The appellant’s </w:t>
      </w:r>
      <w:r w:rsidR="008E1F3E" w:rsidRPr="00AA0D97">
        <w:rPr>
          <w:rFonts w:ascii="Times New Roman" w:hAnsi="Times New Roman" w:cs="Times New Roman"/>
        </w:rPr>
        <w:t>statement to the police did not suggest the charge to prefer leaving</w:t>
      </w:r>
      <w:r w:rsidRPr="00AA0D97">
        <w:rPr>
          <w:rFonts w:ascii="Times New Roman" w:hAnsi="Times New Roman" w:cs="Times New Roman"/>
        </w:rPr>
        <w:t xml:space="preserve"> </w:t>
      </w:r>
      <w:r w:rsidR="008E1F3E" w:rsidRPr="00AA0D97">
        <w:rPr>
          <w:rFonts w:ascii="Times New Roman" w:hAnsi="Times New Roman" w:cs="Times New Roman"/>
        </w:rPr>
        <w:t xml:space="preserve">this decision to the discretion of the police following independent investigations. </w:t>
      </w:r>
      <w:r w:rsidR="00C76763" w:rsidRPr="00AA0D97">
        <w:rPr>
          <w:rFonts w:ascii="Times New Roman" w:hAnsi="Times New Roman" w:cs="Times New Roman"/>
        </w:rPr>
        <w:t>No evidence was led to support the suggestion that the appellant prevailed upon the prosecution and police to arrest,</w:t>
      </w:r>
      <w:r w:rsidR="00240CA2" w:rsidRPr="00AA0D97">
        <w:rPr>
          <w:rFonts w:ascii="Times New Roman" w:hAnsi="Times New Roman" w:cs="Times New Roman"/>
        </w:rPr>
        <w:t xml:space="preserve"> </w:t>
      </w:r>
      <w:r w:rsidR="00F84AD1" w:rsidRPr="00AA0D97">
        <w:rPr>
          <w:rFonts w:ascii="Times New Roman" w:hAnsi="Times New Roman" w:cs="Times New Roman"/>
        </w:rPr>
        <w:t>detain and prosecute him</w:t>
      </w:r>
      <w:r w:rsidR="00C76763" w:rsidRPr="00AA0D97">
        <w:rPr>
          <w:rFonts w:ascii="Times New Roman" w:hAnsi="Times New Roman" w:cs="Times New Roman"/>
        </w:rPr>
        <w:t>.</w:t>
      </w:r>
      <w:r w:rsidR="00F84AD1" w:rsidRPr="00AA0D97">
        <w:rPr>
          <w:rFonts w:ascii="Times New Roman" w:hAnsi="Times New Roman" w:cs="Times New Roman"/>
        </w:rPr>
        <w:t xml:space="preserve"> </w:t>
      </w:r>
      <w:r w:rsidR="00C76763" w:rsidRPr="00AA0D97">
        <w:rPr>
          <w:rFonts w:ascii="Times New Roman" w:hAnsi="Times New Roman" w:cs="Times New Roman"/>
        </w:rPr>
        <w:t>The appellant’s repre</w:t>
      </w:r>
      <w:r w:rsidR="004E6B27" w:rsidRPr="00AA0D97">
        <w:rPr>
          <w:rFonts w:ascii="Times New Roman" w:hAnsi="Times New Roman" w:cs="Times New Roman"/>
        </w:rPr>
        <w:t xml:space="preserve">sentatives simply made a </w:t>
      </w:r>
      <w:r w:rsidR="00C76763" w:rsidRPr="00AA0D97">
        <w:rPr>
          <w:rFonts w:ascii="Times New Roman" w:hAnsi="Times New Roman" w:cs="Times New Roman"/>
        </w:rPr>
        <w:t>report of the alleged crime and did nothing more leaving it to the police to exercise their own judgment over the matter.</w:t>
      </w:r>
    </w:p>
    <w:p w14:paraId="3AE4CF82" w14:textId="647044F2" w:rsidR="00676E3E" w:rsidRDefault="00C76763" w:rsidP="002625CC">
      <w:pPr>
        <w:pStyle w:val="ListParagraph"/>
        <w:numPr>
          <w:ilvl w:val="0"/>
          <w:numId w:val="30"/>
        </w:numPr>
        <w:spacing w:line="360" w:lineRule="auto"/>
        <w:jc w:val="both"/>
        <w:rPr>
          <w:rFonts w:ascii="Times New Roman" w:hAnsi="Times New Roman" w:cs="Times New Roman"/>
        </w:rPr>
      </w:pPr>
      <w:r w:rsidRPr="00676E3E">
        <w:rPr>
          <w:rFonts w:ascii="Times New Roman" w:hAnsi="Times New Roman" w:cs="Times New Roman"/>
        </w:rPr>
        <w:t xml:space="preserve"> </w:t>
      </w:r>
      <w:r w:rsidR="005D17E7" w:rsidRPr="00676E3E">
        <w:rPr>
          <w:rFonts w:ascii="Times New Roman" w:hAnsi="Times New Roman" w:cs="Times New Roman"/>
        </w:rPr>
        <w:t xml:space="preserve">In </w:t>
      </w:r>
      <w:r w:rsidR="005D17E7" w:rsidRPr="00676E3E">
        <w:rPr>
          <w:rFonts w:ascii="Times New Roman" w:hAnsi="Times New Roman" w:cs="Times New Roman"/>
          <w:i/>
          <w:iCs/>
        </w:rPr>
        <w:t>Econet Wireless</w:t>
      </w:r>
      <w:r w:rsidR="00F84AD1">
        <w:rPr>
          <w:rFonts w:ascii="Times New Roman" w:hAnsi="Times New Roman" w:cs="Times New Roman"/>
          <w:i/>
          <w:iCs/>
        </w:rPr>
        <w:t xml:space="preserve"> Limited &amp; Ors </w:t>
      </w:r>
      <w:r w:rsidR="00ED0BB4" w:rsidRPr="00E662C7">
        <w:rPr>
          <w:rFonts w:ascii="Times New Roman" w:hAnsi="Times New Roman" w:cs="Times New Roman"/>
          <w:iCs/>
        </w:rPr>
        <w:t>v</w:t>
      </w:r>
      <w:r w:rsidR="00ED0BB4">
        <w:rPr>
          <w:rFonts w:ascii="Times New Roman" w:hAnsi="Times New Roman" w:cs="Times New Roman"/>
          <w:i/>
          <w:iCs/>
        </w:rPr>
        <w:t xml:space="preserve"> Sanangur</w:t>
      </w:r>
      <w:r w:rsidR="002625CC">
        <w:rPr>
          <w:rFonts w:ascii="Times New Roman" w:hAnsi="Times New Roman" w:cs="Times New Roman"/>
          <w:i/>
          <w:iCs/>
        </w:rPr>
        <w:t>e</w:t>
      </w:r>
      <w:r w:rsidR="00F84AD1">
        <w:rPr>
          <w:rFonts w:ascii="Times New Roman" w:hAnsi="Times New Roman" w:cs="Times New Roman"/>
        </w:rPr>
        <w:t xml:space="preserve"> (supra</w:t>
      </w:r>
      <w:r w:rsidR="00F23022">
        <w:rPr>
          <w:rFonts w:ascii="Times New Roman" w:hAnsi="Times New Roman" w:cs="Times New Roman"/>
        </w:rPr>
        <w:t>)</w:t>
      </w:r>
      <w:r w:rsidR="00F84AD1">
        <w:rPr>
          <w:rFonts w:ascii="Times New Roman" w:hAnsi="Times New Roman" w:cs="Times New Roman"/>
        </w:rPr>
        <w:t xml:space="preserve">, the court held that </w:t>
      </w:r>
      <w:r w:rsidR="00137E12">
        <w:rPr>
          <w:rFonts w:ascii="Times New Roman" w:hAnsi="Times New Roman" w:cs="Times New Roman"/>
        </w:rPr>
        <w:t>“</w:t>
      </w:r>
      <w:r w:rsidR="00F84AD1">
        <w:rPr>
          <w:rFonts w:ascii="Times New Roman" w:hAnsi="Times New Roman" w:cs="Times New Roman"/>
        </w:rPr>
        <w:t xml:space="preserve">placing </w:t>
      </w:r>
      <w:r w:rsidR="005D17E7" w:rsidRPr="00676E3E">
        <w:rPr>
          <w:rFonts w:ascii="Times New Roman" w:hAnsi="Times New Roman" w:cs="Times New Roman"/>
        </w:rPr>
        <w:t>information and facts before the police does not in itself amount to instigating pr</w:t>
      </w:r>
      <w:r w:rsidR="00F84AD1">
        <w:rPr>
          <w:rFonts w:ascii="Times New Roman" w:hAnsi="Times New Roman" w:cs="Times New Roman"/>
        </w:rPr>
        <w:t xml:space="preserve">osecution and that </w:t>
      </w:r>
      <w:r w:rsidR="00F84AD1" w:rsidRPr="00137E12">
        <w:rPr>
          <w:rFonts w:ascii="Times New Roman" w:hAnsi="Times New Roman" w:cs="Times New Roman"/>
        </w:rPr>
        <w:t>it</w:t>
      </w:r>
      <w:r w:rsidR="00F84AD1">
        <w:rPr>
          <w:rFonts w:ascii="Times New Roman" w:hAnsi="Times New Roman" w:cs="Times New Roman"/>
        </w:rPr>
        <w:t xml:space="preserve"> would </w:t>
      </w:r>
      <w:r w:rsidR="005D17E7" w:rsidRPr="00676E3E">
        <w:rPr>
          <w:rFonts w:ascii="Times New Roman" w:hAnsi="Times New Roman" w:cs="Times New Roman"/>
        </w:rPr>
        <w:t xml:space="preserve">amount to instigation if, besides giving information, the defendant proceeds to lay a charge or over bears on the police to institute proceedings which they would not otherwise commence or </w:t>
      </w:r>
      <w:r w:rsidR="004664EE" w:rsidRPr="00676E3E">
        <w:rPr>
          <w:rFonts w:ascii="Times New Roman" w:hAnsi="Times New Roman" w:cs="Times New Roman"/>
        </w:rPr>
        <w:t>institute</w:t>
      </w:r>
      <w:r w:rsidR="00137E12">
        <w:rPr>
          <w:rFonts w:ascii="Times New Roman" w:hAnsi="Times New Roman" w:cs="Times New Roman"/>
        </w:rPr>
        <w:t>”</w:t>
      </w:r>
      <w:r w:rsidR="004664EE" w:rsidRPr="00676E3E">
        <w:rPr>
          <w:rFonts w:ascii="Times New Roman" w:hAnsi="Times New Roman" w:cs="Times New Roman"/>
        </w:rPr>
        <w:t>.</w:t>
      </w:r>
      <w:r w:rsidR="00676E3E" w:rsidRPr="00676E3E">
        <w:rPr>
          <w:rFonts w:ascii="Times New Roman" w:hAnsi="Times New Roman" w:cs="Times New Roman"/>
        </w:rPr>
        <w:t xml:space="preserve"> The appell</w:t>
      </w:r>
      <w:r w:rsidR="00137E12">
        <w:rPr>
          <w:rFonts w:ascii="Times New Roman" w:hAnsi="Times New Roman" w:cs="Times New Roman"/>
        </w:rPr>
        <w:t xml:space="preserve">ant did not suggest the charge </w:t>
      </w:r>
      <w:r w:rsidR="00676E3E" w:rsidRPr="00676E3E">
        <w:rPr>
          <w:rFonts w:ascii="Times New Roman" w:hAnsi="Times New Roman" w:cs="Times New Roman"/>
        </w:rPr>
        <w:t>to be preferred</w:t>
      </w:r>
      <w:r w:rsidR="00676E3E">
        <w:rPr>
          <w:rFonts w:ascii="Times New Roman" w:hAnsi="Times New Roman" w:cs="Times New Roman"/>
        </w:rPr>
        <w:t>.</w:t>
      </w:r>
      <w:r w:rsidR="00676E3E" w:rsidRPr="00676E3E">
        <w:rPr>
          <w:rFonts w:ascii="Times New Roman" w:hAnsi="Times New Roman" w:cs="Times New Roman"/>
        </w:rPr>
        <w:t xml:space="preserve"> </w:t>
      </w:r>
      <w:r w:rsidR="004664EE" w:rsidRPr="00676E3E">
        <w:rPr>
          <w:rFonts w:ascii="Times New Roman" w:hAnsi="Times New Roman" w:cs="Times New Roman"/>
        </w:rPr>
        <w:t xml:space="preserve"> </w:t>
      </w:r>
      <w:r w:rsidR="004664EE" w:rsidRPr="00137E12">
        <w:rPr>
          <w:rFonts w:ascii="Times New Roman" w:hAnsi="Times New Roman" w:cs="Times New Roman"/>
        </w:rPr>
        <w:t>This</w:t>
      </w:r>
      <w:r w:rsidR="008E1F3E" w:rsidRPr="00676E3E">
        <w:rPr>
          <w:rFonts w:ascii="Times New Roman" w:hAnsi="Times New Roman" w:cs="Times New Roman"/>
        </w:rPr>
        <w:t xml:space="preserve"> case is distinguishable from the</w:t>
      </w:r>
      <w:r w:rsidR="00914A24" w:rsidRPr="00676E3E">
        <w:rPr>
          <w:rFonts w:ascii="Times New Roman" w:hAnsi="Times New Roman" w:cs="Times New Roman"/>
        </w:rPr>
        <w:t xml:space="preserve"> </w:t>
      </w:r>
      <w:r w:rsidR="008E1F3E" w:rsidRPr="00676E3E">
        <w:rPr>
          <w:rFonts w:ascii="Times New Roman" w:hAnsi="Times New Roman" w:cs="Times New Roman"/>
        </w:rPr>
        <w:t xml:space="preserve">case of </w:t>
      </w:r>
      <w:r w:rsidR="00914A24" w:rsidRPr="00676E3E">
        <w:rPr>
          <w:rFonts w:ascii="Times New Roman" w:hAnsi="Times New Roman" w:cs="Times New Roman"/>
          <w:i/>
          <w:iCs/>
        </w:rPr>
        <w:t>B</w:t>
      </w:r>
      <w:r w:rsidR="008E1F3E" w:rsidRPr="00676E3E">
        <w:rPr>
          <w:rFonts w:ascii="Times New Roman" w:hAnsi="Times New Roman" w:cs="Times New Roman"/>
          <w:i/>
          <w:iCs/>
        </w:rPr>
        <w:t xml:space="preserve">ande </w:t>
      </w:r>
      <w:r w:rsidR="008E1F3E" w:rsidRPr="00E662C7">
        <w:rPr>
          <w:rFonts w:ascii="Times New Roman" w:hAnsi="Times New Roman" w:cs="Times New Roman"/>
          <w:iCs/>
        </w:rPr>
        <w:t>v</w:t>
      </w:r>
      <w:r w:rsidR="008E1F3E" w:rsidRPr="00676E3E">
        <w:rPr>
          <w:rFonts w:ascii="Times New Roman" w:hAnsi="Times New Roman" w:cs="Times New Roman"/>
          <w:i/>
          <w:iCs/>
        </w:rPr>
        <w:t xml:space="preserve"> Muchinguri</w:t>
      </w:r>
      <w:r w:rsidR="008E1F3E" w:rsidRPr="00676E3E">
        <w:rPr>
          <w:rFonts w:ascii="Times New Roman" w:hAnsi="Times New Roman" w:cs="Times New Roman"/>
        </w:rPr>
        <w:t xml:space="preserve"> </w:t>
      </w:r>
      <w:r w:rsidR="00786ED3" w:rsidRPr="00676E3E">
        <w:rPr>
          <w:rFonts w:ascii="Times New Roman" w:hAnsi="Times New Roman" w:cs="Times New Roman"/>
        </w:rPr>
        <w:t xml:space="preserve">(supra) </w:t>
      </w:r>
      <w:r w:rsidR="008E1F3E" w:rsidRPr="00676E3E">
        <w:rPr>
          <w:rFonts w:ascii="Times New Roman" w:hAnsi="Times New Roman" w:cs="Times New Roman"/>
        </w:rPr>
        <w:t>where a complainant suggested the charge to be preferred to the police</w:t>
      </w:r>
      <w:r w:rsidR="00676E3E" w:rsidRPr="00676E3E">
        <w:rPr>
          <w:rFonts w:ascii="Times New Roman" w:hAnsi="Times New Roman" w:cs="Times New Roman"/>
        </w:rPr>
        <w:t xml:space="preserve">. </w:t>
      </w:r>
      <w:r w:rsidR="008E1F3E" w:rsidRPr="00676E3E">
        <w:rPr>
          <w:rFonts w:ascii="Times New Roman" w:hAnsi="Times New Roman" w:cs="Times New Roman"/>
        </w:rPr>
        <w:t xml:space="preserve">In </w:t>
      </w:r>
      <w:r w:rsidR="008E1F3E" w:rsidRPr="00676E3E">
        <w:rPr>
          <w:rFonts w:ascii="Times New Roman" w:hAnsi="Times New Roman" w:cs="Times New Roman"/>
          <w:i/>
          <w:iCs/>
        </w:rPr>
        <w:t>Benatar</w:t>
      </w:r>
      <w:r w:rsidR="002625CC">
        <w:rPr>
          <w:rFonts w:ascii="Times New Roman" w:hAnsi="Times New Roman" w:cs="Times New Roman"/>
          <w:i/>
          <w:iCs/>
        </w:rPr>
        <w:t xml:space="preserve"> </w:t>
      </w:r>
      <w:r w:rsidR="002625CC" w:rsidRPr="00E662C7">
        <w:rPr>
          <w:rFonts w:ascii="Times New Roman" w:hAnsi="Times New Roman" w:cs="Times New Roman"/>
          <w:iCs/>
        </w:rPr>
        <w:t>v</w:t>
      </w:r>
      <w:r w:rsidR="002625CC">
        <w:rPr>
          <w:rFonts w:ascii="Times New Roman" w:hAnsi="Times New Roman" w:cs="Times New Roman"/>
          <w:i/>
          <w:iCs/>
        </w:rPr>
        <w:t xml:space="preserve"> Benatar</w:t>
      </w:r>
      <w:r w:rsidR="008E1F3E" w:rsidRPr="00676E3E">
        <w:rPr>
          <w:rFonts w:ascii="Times New Roman" w:hAnsi="Times New Roman" w:cs="Times New Roman"/>
          <w:i/>
          <w:iCs/>
        </w:rPr>
        <w:t xml:space="preserve"> </w:t>
      </w:r>
      <w:r w:rsidR="008E1F3E" w:rsidRPr="00676E3E">
        <w:rPr>
          <w:rFonts w:ascii="Times New Roman" w:hAnsi="Times New Roman" w:cs="Times New Roman"/>
        </w:rPr>
        <w:t>(supra) the person making a report to the police went as far as proposing the section to be charged</w:t>
      </w:r>
      <w:r w:rsidR="002625CC">
        <w:rPr>
          <w:rFonts w:ascii="Times New Roman" w:hAnsi="Times New Roman" w:cs="Times New Roman"/>
        </w:rPr>
        <w:t xml:space="preserve"> </w:t>
      </w:r>
      <w:r w:rsidR="00676E3E" w:rsidRPr="00676E3E">
        <w:rPr>
          <w:rFonts w:ascii="Times New Roman" w:hAnsi="Times New Roman" w:cs="Times New Roman"/>
        </w:rPr>
        <w:t xml:space="preserve">and was found to have instigated the prosecution. </w:t>
      </w:r>
    </w:p>
    <w:p w14:paraId="08560965" w14:textId="29D92E49" w:rsidR="008E1F3E" w:rsidRPr="00676E3E" w:rsidRDefault="004C180B" w:rsidP="002625CC">
      <w:pPr>
        <w:pStyle w:val="ListParagraph"/>
        <w:numPr>
          <w:ilvl w:val="0"/>
          <w:numId w:val="30"/>
        </w:numPr>
        <w:spacing w:line="360" w:lineRule="auto"/>
        <w:jc w:val="both"/>
        <w:rPr>
          <w:rFonts w:ascii="Times New Roman" w:hAnsi="Times New Roman" w:cs="Times New Roman"/>
        </w:rPr>
      </w:pPr>
      <w:r w:rsidRPr="00676E3E">
        <w:rPr>
          <w:rFonts w:ascii="Times New Roman" w:hAnsi="Times New Roman" w:cs="Times New Roman"/>
        </w:rPr>
        <w:t xml:space="preserve">It cannot be said that the appellant did more than just report the matter to the police or that its actions or conduct amounts to </w:t>
      </w:r>
      <w:r w:rsidR="004E6B27">
        <w:rPr>
          <w:rFonts w:ascii="Times New Roman" w:hAnsi="Times New Roman" w:cs="Times New Roman"/>
        </w:rPr>
        <w:t xml:space="preserve">an abuse of court process. The </w:t>
      </w:r>
      <w:r w:rsidR="00517EF5">
        <w:rPr>
          <w:rFonts w:ascii="Times New Roman" w:hAnsi="Times New Roman" w:cs="Times New Roman"/>
        </w:rPr>
        <w:t xml:space="preserve">respondent’s suggestion that </w:t>
      </w:r>
      <w:r w:rsidRPr="00676E3E">
        <w:rPr>
          <w:rFonts w:ascii="Times New Roman" w:hAnsi="Times New Roman" w:cs="Times New Roman"/>
        </w:rPr>
        <w:t xml:space="preserve">Mr  Nyakurera  insisted that the respondent must be detained as he is a flight risk was not  </w:t>
      </w:r>
      <w:r w:rsidR="004664EE" w:rsidRPr="00676E3E">
        <w:rPr>
          <w:rFonts w:ascii="Times New Roman" w:hAnsi="Times New Roman" w:cs="Times New Roman"/>
        </w:rPr>
        <w:t>corroborated.</w:t>
      </w:r>
      <w:r w:rsidR="00F84AD1">
        <w:rPr>
          <w:rFonts w:ascii="Times New Roman" w:hAnsi="Times New Roman" w:cs="Times New Roman"/>
        </w:rPr>
        <w:t xml:space="preserve"> </w:t>
      </w:r>
      <w:r w:rsidR="00240CA2">
        <w:rPr>
          <w:rFonts w:ascii="Times New Roman" w:hAnsi="Times New Roman" w:cs="Times New Roman"/>
        </w:rPr>
        <w:t>The respondent’s contention is inconsistent with the fact that he was allowed to recover his passport w</w:t>
      </w:r>
      <w:r w:rsidR="00F84AD1">
        <w:rPr>
          <w:rFonts w:ascii="Times New Roman" w:hAnsi="Times New Roman" w:cs="Times New Roman"/>
        </w:rPr>
        <w:t>hich he had offered as security</w:t>
      </w:r>
      <w:r w:rsidR="00240CA2">
        <w:rPr>
          <w:rFonts w:ascii="Times New Roman" w:hAnsi="Times New Roman" w:cs="Times New Roman"/>
        </w:rPr>
        <w:t>.</w:t>
      </w:r>
      <w:r w:rsidRPr="00676E3E">
        <w:rPr>
          <w:rFonts w:ascii="Times New Roman" w:hAnsi="Times New Roman" w:cs="Times New Roman"/>
        </w:rPr>
        <w:t xml:space="preserve"> </w:t>
      </w:r>
      <w:r w:rsidR="008E1F3E" w:rsidRPr="00676E3E">
        <w:rPr>
          <w:rFonts w:ascii="Times New Roman" w:hAnsi="Times New Roman" w:cs="Times New Roman"/>
        </w:rPr>
        <w:t xml:space="preserve">Contrary to the suggestion by the respondent that Mr </w:t>
      </w:r>
      <w:r w:rsidR="00517EF5">
        <w:rPr>
          <w:rFonts w:ascii="Times New Roman" w:hAnsi="Times New Roman" w:cs="Times New Roman"/>
        </w:rPr>
        <w:t xml:space="preserve">Nyakurera pointed him out as a </w:t>
      </w:r>
      <w:r w:rsidR="008E1F3E" w:rsidRPr="00676E3E">
        <w:rPr>
          <w:rFonts w:ascii="Times New Roman" w:hAnsi="Times New Roman" w:cs="Times New Roman"/>
        </w:rPr>
        <w:t>thief, the contention that Mr Nyakurera identified the respondent to the police does not amount to instigation when one has regard to the fact that he had to be identified for purposes of investigations. T</w:t>
      </w:r>
      <w:r w:rsidR="000E4B6B">
        <w:rPr>
          <w:rFonts w:ascii="Times New Roman" w:hAnsi="Times New Roman" w:cs="Times New Roman"/>
        </w:rPr>
        <w:t>he fact t</w:t>
      </w:r>
      <w:r w:rsidR="008E1F3E" w:rsidRPr="00676E3E">
        <w:rPr>
          <w:rFonts w:ascii="Times New Roman" w:hAnsi="Times New Roman" w:cs="Times New Roman"/>
        </w:rPr>
        <w:t xml:space="preserve">hat the appellant  </w:t>
      </w:r>
      <w:r w:rsidR="008E1F3E" w:rsidRPr="00676E3E">
        <w:rPr>
          <w:rFonts w:ascii="Times New Roman" w:hAnsi="Times New Roman" w:cs="Times New Roman"/>
        </w:rPr>
        <w:lastRenderedPageBreak/>
        <w:t>provided transport to the police is inconsequential as it is common practice for complainants to provide  transport to the Zi</w:t>
      </w:r>
      <w:r w:rsidR="0054041C">
        <w:rPr>
          <w:rFonts w:ascii="Times New Roman" w:hAnsi="Times New Roman" w:cs="Times New Roman"/>
        </w:rPr>
        <w:t xml:space="preserve">mbabwe Republic Police  due to </w:t>
      </w:r>
      <w:r w:rsidR="008E1F3E" w:rsidRPr="00676E3E">
        <w:rPr>
          <w:rFonts w:ascii="Times New Roman" w:hAnsi="Times New Roman" w:cs="Times New Roman"/>
        </w:rPr>
        <w:t>transport constraints</w:t>
      </w:r>
      <w:r w:rsidR="000E4B6B">
        <w:rPr>
          <w:rFonts w:ascii="Times New Roman" w:hAnsi="Times New Roman" w:cs="Times New Roman"/>
        </w:rPr>
        <w:t xml:space="preserve"> police </w:t>
      </w:r>
      <w:r w:rsidR="0054041C">
        <w:rPr>
          <w:rFonts w:ascii="Times New Roman" w:hAnsi="Times New Roman" w:cs="Times New Roman"/>
        </w:rPr>
        <w:t xml:space="preserve"> sometimes </w:t>
      </w:r>
      <w:r w:rsidR="008E1F3E" w:rsidRPr="00676E3E">
        <w:rPr>
          <w:rFonts w:ascii="Times New Roman" w:hAnsi="Times New Roman" w:cs="Times New Roman"/>
        </w:rPr>
        <w:t xml:space="preserve">face. There being no evidence of active </w:t>
      </w:r>
      <w:r w:rsidR="00E662C7">
        <w:rPr>
          <w:rFonts w:ascii="Times New Roman" w:hAnsi="Times New Roman" w:cs="Times New Roman"/>
        </w:rPr>
        <w:t xml:space="preserve">instigation </w:t>
      </w:r>
      <w:r w:rsidR="00305A6B" w:rsidRPr="00676E3E">
        <w:rPr>
          <w:rFonts w:ascii="Times New Roman" w:hAnsi="Times New Roman" w:cs="Times New Roman"/>
        </w:rPr>
        <w:t xml:space="preserve">and participation in </w:t>
      </w:r>
      <w:r w:rsidR="008E1F3E" w:rsidRPr="00676E3E">
        <w:rPr>
          <w:rFonts w:ascii="Times New Roman" w:hAnsi="Times New Roman" w:cs="Times New Roman"/>
        </w:rPr>
        <w:t xml:space="preserve">the prosecution, the </w:t>
      </w:r>
      <w:r w:rsidR="008E1F3E" w:rsidRPr="00676E3E">
        <w:rPr>
          <w:rFonts w:ascii="Times New Roman" w:hAnsi="Times New Roman" w:cs="Times New Roman"/>
          <w:i/>
          <w:iCs/>
        </w:rPr>
        <w:t>court a quo</w:t>
      </w:r>
      <w:r w:rsidR="0054041C">
        <w:rPr>
          <w:rFonts w:ascii="Times New Roman" w:hAnsi="Times New Roman" w:cs="Times New Roman"/>
        </w:rPr>
        <w:t xml:space="preserve"> erred </w:t>
      </w:r>
      <w:r w:rsidR="008E1F3E" w:rsidRPr="00676E3E">
        <w:rPr>
          <w:rFonts w:ascii="Times New Roman" w:hAnsi="Times New Roman" w:cs="Times New Roman"/>
        </w:rPr>
        <w:t xml:space="preserve">and misdirected itself when it found that the appellant instigated the </w:t>
      </w:r>
      <w:r w:rsidR="00AA0D97">
        <w:rPr>
          <w:rFonts w:ascii="Times New Roman" w:hAnsi="Times New Roman" w:cs="Times New Roman"/>
        </w:rPr>
        <w:t xml:space="preserve">respondent’s arrest and subsequent </w:t>
      </w:r>
      <w:r w:rsidR="008E1F3E" w:rsidRPr="00676E3E">
        <w:rPr>
          <w:rFonts w:ascii="Times New Roman" w:hAnsi="Times New Roman" w:cs="Times New Roman"/>
        </w:rPr>
        <w:t>prosecution.</w:t>
      </w:r>
      <w:r w:rsidR="000E4B6B">
        <w:rPr>
          <w:rFonts w:ascii="Times New Roman" w:hAnsi="Times New Roman" w:cs="Times New Roman"/>
        </w:rPr>
        <w:t xml:space="preserve">  </w:t>
      </w:r>
      <w:r w:rsidR="0093634A" w:rsidRPr="00676E3E">
        <w:rPr>
          <w:rFonts w:ascii="Times New Roman" w:hAnsi="Times New Roman" w:cs="Times New Roman"/>
        </w:rPr>
        <w:t>Consequently, t</w:t>
      </w:r>
      <w:r w:rsidR="00517EF5">
        <w:rPr>
          <w:rFonts w:ascii="Times New Roman" w:hAnsi="Times New Roman" w:cs="Times New Roman"/>
        </w:rPr>
        <w:t xml:space="preserve">he </w:t>
      </w:r>
      <w:r w:rsidR="008E1F3E" w:rsidRPr="00676E3E">
        <w:rPr>
          <w:rFonts w:ascii="Times New Roman" w:hAnsi="Times New Roman" w:cs="Times New Roman"/>
        </w:rPr>
        <w:t xml:space="preserve">appellant's  third ground of appeal has merit and is upheld. </w:t>
      </w:r>
    </w:p>
    <w:p w14:paraId="6FBD5A84" w14:textId="5E3EF0EE" w:rsidR="002A20E7" w:rsidRPr="00B04C4C" w:rsidRDefault="00F7192D" w:rsidP="004E6B27">
      <w:pPr>
        <w:autoSpaceDE w:val="0"/>
        <w:autoSpaceDN w:val="0"/>
        <w:adjustRightInd w:val="0"/>
        <w:spacing w:after="0" w:line="360" w:lineRule="auto"/>
        <w:ind w:left="425"/>
        <w:jc w:val="both"/>
        <w:rPr>
          <w:rFonts w:ascii="Times New Roman" w:hAnsi="Times New Roman" w:cs="Times New Roman"/>
          <w:b/>
          <w:bCs/>
          <w:i/>
          <w:iCs/>
        </w:rPr>
      </w:pPr>
      <w:bookmarkStart w:id="2" w:name="_Hlk189737933"/>
      <w:bookmarkEnd w:id="0"/>
      <w:r w:rsidRPr="00B04C4C">
        <w:rPr>
          <w:rFonts w:ascii="Times New Roman" w:hAnsi="Times New Roman" w:cs="Times New Roman"/>
          <w:b/>
          <w:bCs/>
          <w:i/>
          <w:iCs/>
        </w:rPr>
        <w:t>D</w:t>
      </w:r>
      <w:r w:rsidR="001C347C" w:rsidRPr="00B04C4C">
        <w:rPr>
          <w:rFonts w:ascii="Times New Roman" w:hAnsi="Times New Roman" w:cs="Times New Roman"/>
          <w:b/>
          <w:bCs/>
          <w:i/>
          <w:iCs/>
        </w:rPr>
        <w:t xml:space="preserve">id the defendant </w:t>
      </w:r>
      <w:r w:rsidR="00C93ABE" w:rsidRPr="00B04C4C">
        <w:rPr>
          <w:rFonts w:ascii="Times New Roman" w:hAnsi="Times New Roman" w:cs="Times New Roman"/>
          <w:b/>
          <w:bCs/>
          <w:i/>
          <w:iCs/>
        </w:rPr>
        <w:t xml:space="preserve">pursue the prosecution without </w:t>
      </w:r>
      <w:r w:rsidR="001C347C" w:rsidRPr="00B04C4C">
        <w:rPr>
          <w:rFonts w:ascii="Times New Roman" w:hAnsi="Times New Roman" w:cs="Times New Roman"/>
          <w:b/>
          <w:bCs/>
          <w:i/>
          <w:iCs/>
        </w:rPr>
        <w:t xml:space="preserve">reasonable or probable cause </w:t>
      </w:r>
    </w:p>
    <w:p w14:paraId="52DBCECF" w14:textId="6F209912" w:rsidR="00AE795A" w:rsidRPr="00B04C4C" w:rsidRDefault="00DA11F8" w:rsidP="002625CC">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rPr>
        <w:t>In order to succeed in a clai</w:t>
      </w:r>
      <w:r w:rsidR="00517EF5">
        <w:rPr>
          <w:rFonts w:ascii="Times New Roman" w:hAnsi="Times New Roman" w:cs="Times New Roman"/>
        </w:rPr>
        <w:t xml:space="preserve">m for malicious prosecution, a </w:t>
      </w:r>
      <w:r w:rsidRPr="00B04C4C">
        <w:rPr>
          <w:rFonts w:ascii="Times New Roman" w:hAnsi="Times New Roman" w:cs="Times New Roman"/>
        </w:rPr>
        <w:t>plaintiff must show that the person who made the report of the allegedly offensive criminal conduct had no</w:t>
      </w:r>
      <w:r w:rsidR="00517EF5">
        <w:rPr>
          <w:rFonts w:ascii="Times New Roman" w:hAnsi="Times New Roman" w:cs="Times New Roman"/>
        </w:rPr>
        <w:t xml:space="preserve"> reasonable grounds to believe </w:t>
      </w:r>
      <w:r w:rsidRPr="00B04C4C">
        <w:rPr>
          <w:rFonts w:ascii="Times New Roman" w:hAnsi="Times New Roman" w:cs="Times New Roman"/>
        </w:rPr>
        <w:t>in the guilt of the person accused to do so.</w:t>
      </w:r>
      <w:r w:rsidR="00AE795A" w:rsidRPr="00B04C4C">
        <w:rPr>
          <w:rFonts w:ascii="Times New Roman" w:hAnsi="Times New Roman" w:cs="Times New Roman"/>
        </w:rPr>
        <w:t xml:space="preserve"> The test for reasonable and probable cause is an objective one and is not based on the subjective beliefs or motives of the prosecutor, See </w:t>
      </w:r>
      <w:r w:rsidR="00AE795A" w:rsidRPr="00B04C4C">
        <w:rPr>
          <w:rFonts w:ascii="Times New Roman" w:hAnsi="Times New Roman" w:cs="Times New Roman"/>
          <w:i/>
          <w:iCs/>
        </w:rPr>
        <w:t xml:space="preserve">Prinsloo and Another </w:t>
      </w:r>
      <w:r w:rsidR="00AE795A" w:rsidRPr="00E662C7">
        <w:rPr>
          <w:rFonts w:ascii="Times New Roman" w:hAnsi="Times New Roman" w:cs="Times New Roman"/>
          <w:iCs/>
        </w:rPr>
        <w:t>v</w:t>
      </w:r>
      <w:r w:rsidR="00AE795A" w:rsidRPr="00B04C4C">
        <w:rPr>
          <w:rFonts w:ascii="Times New Roman" w:hAnsi="Times New Roman" w:cs="Times New Roman"/>
          <w:i/>
          <w:iCs/>
        </w:rPr>
        <w:t xml:space="preserve"> </w:t>
      </w:r>
      <w:r w:rsidR="00AE795A" w:rsidRPr="002625CC">
        <w:rPr>
          <w:rFonts w:ascii="Times New Roman" w:hAnsi="Times New Roman" w:cs="Times New Roman"/>
          <w:i/>
          <w:iCs/>
        </w:rPr>
        <w:t>Newman</w:t>
      </w:r>
      <w:r w:rsidR="00B52F7C">
        <w:rPr>
          <w:rFonts w:ascii="Times New Roman" w:hAnsi="Times New Roman" w:cs="Times New Roman"/>
          <w:i/>
          <w:iCs/>
        </w:rPr>
        <w:t xml:space="preserve"> </w:t>
      </w:r>
      <w:r w:rsidR="00B52F7C" w:rsidRPr="00B52F7C">
        <w:rPr>
          <w:rFonts w:ascii="Times New Roman" w:hAnsi="Times New Roman" w:cs="Times New Roman"/>
        </w:rPr>
        <w:t>1974 ZASCA 12</w:t>
      </w:r>
      <w:r w:rsidR="00AE795A" w:rsidRPr="00B04C4C">
        <w:rPr>
          <w:rFonts w:ascii="Times New Roman" w:hAnsi="Times New Roman" w:cs="Times New Roman"/>
          <w:i/>
          <w:iCs/>
        </w:rPr>
        <w:t xml:space="preserve">. </w:t>
      </w:r>
      <w:r w:rsidR="00AE795A" w:rsidRPr="00B04C4C">
        <w:rPr>
          <w:rFonts w:ascii="Times New Roman" w:hAnsi="Times New Roman" w:cs="Times New Roman"/>
        </w:rPr>
        <w:t xml:space="preserve">Reasonable and probable cause exists if a reasonable person would have concluded that the accused was probably guilty on the facts available to the prosecutor at the time. A </w:t>
      </w:r>
      <w:r w:rsidR="00553DE7">
        <w:rPr>
          <w:rFonts w:ascii="Times New Roman" w:hAnsi="Times New Roman" w:cs="Times New Roman"/>
        </w:rPr>
        <w:t xml:space="preserve">complainant </w:t>
      </w:r>
      <w:r w:rsidR="00AE795A" w:rsidRPr="00B04C4C">
        <w:rPr>
          <w:rFonts w:ascii="Times New Roman" w:hAnsi="Times New Roman" w:cs="Times New Roman"/>
        </w:rPr>
        <w:t xml:space="preserve">need not have evidence establishing a </w:t>
      </w:r>
      <w:r w:rsidR="00AE795A" w:rsidRPr="00B04C4C">
        <w:rPr>
          <w:rFonts w:ascii="Times New Roman" w:hAnsi="Times New Roman" w:cs="Times New Roman"/>
          <w:i/>
          <w:iCs/>
        </w:rPr>
        <w:t>prima facie</w:t>
      </w:r>
      <w:r w:rsidR="00AE795A" w:rsidRPr="00B04C4C">
        <w:rPr>
          <w:rFonts w:ascii="Times New Roman" w:hAnsi="Times New Roman" w:cs="Times New Roman"/>
        </w:rPr>
        <w:t xml:space="preserve"> case or proof beyond a reasonable doubt when deciding to make a police report</w:t>
      </w:r>
      <w:r w:rsidR="00553DE7">
        <w:rPr>
          <w:rFonts w:ascii="Times New Roman" w:hAnsi="Times New Roman" w:cs="Times New Roman"/>
        </w:rPr>
        <w:t xml:space="preserve">. </w:t>
      </w:r>
      <w:r w:rsidR="00AE795A" w:rsidRPr="00B04C4C">
        <w:rPr>
          <w:rFonts w:ascii="Times New Roman" w:hAnsi="Times New Roman" w:cs="Times New Roman"/>
        </w:rPr>
        <w:t xml:space="preserve">  </w:t>
      </w:r>
    </w:p>
    <w:p w14:paraId="6B0FF2C4" w14:textId="64A17E4D" w:rsidR="00DA11F8" w:rsidRPr="00B04C4C" w:rsidRDefault="00DA11F8" w:rsidP="002625CC">
      <w:pPr>
        <w:pStyle w:val="ListParagraph"/>
        <w:numPr>
          <w:ilvl w:val="0"/>
          <w:numId w:val="30"/>
        </w:numPr>
        <w:spacing w:line="360" w:lineRule="auto"/>
        <w:jc w:val="both"/>
        <w:rPr>
          <w:rFonts w:ascii="Times New Roman" w:hAnsi="Times New Roman" w:cs="Times New Roman"/>
          <w:color w:val="242121"/>
          <w:shd w:val="clear" w:color="auto" w:fill="FFFFFF"/>
        </w:rPr>
      </w:pPr>
      <w:r w:rsidRPr="00B04C4C">
        <w:rPr>
          <w:rFonts w:ascii="Times New Roman" w:hAnsi="Times New Roman" w:cs="Times New Roman"/>
          <w:color w:val="242121"/>
          <w:shd w:val="clear" w:color="auto" w:fill="FFFFFF"/>
        </w:rPr>
        <w:t>In </w:t>
      </w:r>
      <w:r w:rsidRPr="00B04C4C">
        <w:rPr>
          <w:rFonts w:ascii="Times New Roman" w:hAnsi="Times New Roman" w:cs="Times New Roman"/>
          <w:i/>
          <w:iCs/>
          <w:color w:val="242121"/>
          <w:shd w:val="clear" w:color="auto" w:fill="FFFFFF"/>
        </w:rPr>
        <w:t xml:space="preserve">Hicks </w:t>
      </w:r>
      <w:r w:rsidRPr="00B04C4C">
        <w:rPr>
          <w:rFonts w:ascii="Times New Roman" w:hAnsi="Times New Roman" w:cs="Times New Roman"/>
          <w:iCs/>
          <w:color w:val="242121"/>
          <w:shd w:val="clear" w:color="auto" w:fill="FFFFFF"/>
        </w:rPr>
        <w:t>v</w:t>
      </w:r>
      <w:r w:rsidRPr="00B04C4C">
        <w:rPr>
          <w:rFonts w:ascii="Times New Roman" w:hAnsi="Times New Roman" w:cs="Times New Roman"/>
          <w:i/>
          <w:iCs/>
          <w:color w:val="242121"/>
          <w:shd w:val="clear" w:color="auto" w:fill="FFFFFF"/>
        </w:rPr>
        <w:t xml:space="preserve"> Faulkner</w:t>
      </w:r>
      <w:r w:rsidRPr="00B04C4C">
        <w:rPr>
          <w:rFonts w:ascii="Times New Roman" w:hAnsi="Times New Roman" w:cs="Times New Roman"/>
          <w:color w:val="242121"/>
          <w:shd w:val="clear" w:color="auto" w:fill="FFFFFF"/>
        </w:rPr>
        <w:t>,</w:t>
      </w:r>
      <w:bookmarkStart w:id="3" w:name="sdfootnote4anc"/>
      <w:r w:rsidR="00517EF5">
        <w:rPr>
          <w:rFonts w:ascii="Times New Roman" w:hAnsi="Times New Roman" w:cs="Times New Roman"/>
          <w:color w:val="242121"/>
          <w:lang w:val="en-GB"/>
        </w:rPr>
        <w:t xml:space="preserve"> </w:t>
      </w:r>
      <w:r w:rsidR="00912F23">
        <w:rPr>
          <w:rFonts w:ascii="Times New Roman" w:hAnsi="Times New Roman" w:cs="Times New Roman"/>
          <w:color w:val="242121"/>
          <w:lang w:val="en-GB"/>
        </w:rPr>
        <w:t>1878 QBD at pages 167-171</w:t>
      </w:r>
      <w:r w:rsidRPr="00B04C4C">
        <w:rPr>
          <w:rFonts w:ascii="Times New Roman" w:hAnsi="Times New Roman" w:cs="Times New Roman"/>
          <w:color w:val="242121"/>
          <w:lang w:val="en-GB"/>
        </w:rPr>
        <w:t xml:space="preserve">, </w:t>
      </w:r>
      <w:bookmarkEnd w:id="3"/>
      <w:r w:rsidRPr="00B04C4C">
        <w:rPr>
          <w:rFonts w:ascii="Times New Roman" w:hAnsi="Times New Roman" w:cs="Times New Roman"/>
          <w:color w:val="242121"/>
          <w:lang w:val="en-GB"/>
        </w:rPr>
        <w:t xml:space="preserve">quoted with approval in </w:t>
      </w:r>
      <w:r w:rsidRPr="00B04C4C">
        <w:rPr>
          <w:rFonts w:ascii="Times New Roman" w:hAnsi="Times New Roman" w:cs="Times New Roman"/>
          <w:i/>
          <w:iCs/>
          <w:color w:val="242121"/>
          <w:lang w:val="en-GB"/>
        </w:rPr>
        <w:t xml:space="preserve">Sanangure </w:t>
      </w:r>
      <w:r w:rsidRPr="00B04C4C">
        <w:rPr>
          <w:rFonts w:ascii="Times New Roman" w:hAnsi="Times New Roman" w:cs="Times New Roman"/>
          <w:iCs/>
          <w:color w:val="242121"/>
          <w:lang w:val="en-GB"/>
        </w:rPr>
        <w:t>v</w:t>
      </w:r>
      <w:r w:rsidRPr="00B04C4C">
        <w:rPr>
          <w:rFonts w:ascii="Times New Roman" w:hAnsi="Times New Roman" w:cs="Times New Roman"/>
          <w:i/>
          <w:iCs/>
          <w:color w:val="242121"/>
          <w:lang w:val="en-GB"/>
        </w:rPr>
        <w:t xml:space="preserve"> Econet Ltd</w:t>
      </w:r>
      <w:r w:rsidRPr="00B04C4C">
        <w:rPr>
          <w:rFonts w:ascii="Times New Roman" w:hAnsi="Times New Roman" w:cs="Times New Roman"/>
          <w:i/>
          <w:iCs/>
        </w:rPr>
        <w:t xml:space="preserve"> SC52/13</w:t>
      </w:r>
      <w:r w:rsidRPr="00B04C4C">
        <w:rPr>
          <w:rFonts w:ascii="Times New Roman" w:hAnsi="Times New Roman" w:cs="Times New Roman"/>
        </w:rPr>
        <w:t xml:space="preserve">, </w:t>
      </w:r>
      <w:r w:rsidRPr="00B04C4C">
        <w:rPr>
          <w:rFonts w:ascii="Times New Roman" w:hAnsi="Times New Roman" w:cs="Times New Roman"/>
          <w:color w:val="242121"/>
          <w:lang w:val="en-GB"/>
        </w:rPr>
        <w:t xml:space="preserve">the court </w:t>
      </w:r>
      <w:r w:rsidRPr="00B04C4C">
        <w:rPr>
          <w:rFonts w:ascii="Times New Roman" w:hAnsi="Times New Roman" w:cs="Times New Roman"/>
          <w:color w:val="242121"/>
          <w:shd w:val="clear" w:color="auto" w:fill="FFFFFF"/>
        </w:rPr>
        <w:t>defined reasonable and probable cause as follows:</w:t>
      </w:r>
    </w:p>
    <w:p w14:paraId="5DE13F70" w14:textId="2B795E3E" w:rsidR="00DA11F8" w:rsidRPr="00B04C4C" w:rsidRDefault="00DA11F8" w:rsidP="00912F23">
      <w:pPr>
        <w:pStyle w:val="NormalWeb"/>
        <w:shd w:val="clear" w:color="auto" w:fill="FFFFFF"/>
        <w:spacing w:before="144" w:beforeAutospacing="0" w:after="0" w:afterAutospacing="0"/>
        <w:ind w:left="1440"/>
        <w:jc w:val="both"/>
        <w:rPr>
          <w:color w:val="242121"/>
          <w:sz w:val="22"/>
          <w:szCs w:val="22"/>
          <w:shd w:val="clear" w:color="auto" w:fill="FFFFFF"/>
        </w:rPr>
      </w:pPr>
      <w:r w:rsidRPr="00B04C4C">
        <w:rPr>
          <w:color w:val="242121"/>
          <w:sz w:val="22"/>
          <w:szCs w:val="22"/>
          <w:shd w:val="clear" w:color="auto" w:fill="FFFFFF"/>
        </w:rPr>
        <w:t>“An honest belief in the guilt of the accused based upon a full conviction, founded on reasonable grounds, of the existence of a state of circumstances, which assuming them to be true, would reasonably lead to any ordinarily prudent and cautious man, placed in the position of the accuser, to the conclusion that the person charged was probably guilty of the crime imputed</w:t>
      </w:r>
      <w:r w:rsidR="002625CC">
        <w:rPr>
          <w:color w:val="242121"/>
          <w:sz w:val="22"/>
          <w:szCs w:val="22"/>
          <w:shd w:val="clear" w:color="auto" w:fill="FFFFFF"/>
        </w:rPr>
        <w:t>.</w:t>
      </w:r>
      <w:r w:rsidR="00FC58A4">
        <w:rPr>
          <w:color w:val="242121"/>
          <w:sz w:val="22"/>
          <w:szCs w:val="22"/>
          <w:shd w:val="clear" w:color="auto" w:fill="FFFFFF"/>
        </w:rPr>
        <w:t>”</w:t>
      </w:r>
    </w:p>
    <w:p w14:paraId="6676E21E" w14:textId="15F984EE" w:rsidR="00DD55C7" w:rsidRDefault="00DA11F8" w:rsidP="002625CC">
      <w:pPr>
        <w:pStyle w:val="NormalWeb"/>
        <w:numPr>
          <w:ilvl w:val="0"/>
          <w:numId w:val="30"/>
        </w:numPr>
        <w:shd w:val="clear" w:color="auto" w:fill="FFFFFF"/>
        <w:autoSpaceDE w:val="0"/>
        <w:autoSpaceDN w:val="0"/>
        <w:adjustRightInd w:val="0"/>
        <w:spacing w:before="144" w:beforeAutospacing="0" w:after="0" w:afterAutospacing="0" w:line="360" w:lineRule="auto"/>
        <w:jc w:val="both"/>
        <w:rPr>
          <w:color w:val="242121"/>
          <w:shd w:val="clear" w:color="auto" w:fill="FFFFFF"/>
        </w:rPr>
      </w:pPr>
      <w:r w:rsidRPr="00DD55C7">
        <w:rPr>
          <w:color w:val="242121"/>
          <w:lang w:val="en-GB"/>
        </w:rPr>
        <w:t>The reasonable cause requirement is that which would operate on the mind of the person making the charge that the other party committed an offence and that the laying of charges is justified. See  </w:t>
      </w:r>
      <w:r w:rsidRPr="00DD55C7">
        <w:rPr>
          <w:i/>
          <w:iCs/>
          <w:color w:val="242121"/>
          <w:lang w:val="en-GB"/>
        </w:rPr>
        <w:t xml:space="preserve">Rambajan Baboolal </w:t>
      </w:r>
      <w:r w:rsidRPr="00DD55C7">
        <w:rPr>
          <w:iCs/>
          <w:color w:val="242121"/>
          <w:lang w:val="en-GB"/>
        </w:rPr>
        <w:t>v</w:t>
      </w:r>
      <w:r w:rsidRPr="00DD55C7">
        <w:rPr>
          <w:i/>
          <w:iCs/>
          <w:color w:val="242121"/>
          <w:lang w:val="en-GB"/>
        </w:rPr>
        <w:t xml:space="preserve"> Attorney General of Trinidad and Tobago</w:t>
      </w:r>
      <w:r w:rsidRPr="00DD55C7">
        <w:rPr>
          <w:i/>
          <w:iCs/>
          <w:color w:val="000000" w:themeColor="text1"/>
          <w:lang w:val="en-GB"/>
        </w:rPr>
        <w:t> </w:t>
      </w:r>
      <w:hyperlink r:id="rId8" w:tooltip="View Case" w:history="1">
        <w:r w:rsidRPr="00DD55C7">
          <w:rPr>
            <w:rStyle w:val="Hyperlink"/>
            <w:rFonts w:eastAsiaTheme="majorEastAsia"/>
            <w:color w:val="000000" w:themeColor="text1"/>
            <w:u w:val="none"/>
            <w:lang w:val="en-GB"/>
          </w:rPr>
          <w:t>2001 TTHC 17</w:t>
        </w:r>
      </w:hyperlink>
      <w:r w:rsidRPr="00DD55C7">
        <w:rPr>
          <w:i/>
          <w:iCs/>
          <w:color w:val="242121"/>
          <w:lang w:val="en-GB"/>
        </w:rPr>
        <w:t> </w:t>
      </w:r>
      <w:r w:rsidRPr="00DD55C7">
        <w:rPr>
          <w:color w:val="242121"/>
          <w:lang w:val="en-GB"/>
        </w:rPr>
        <w:t>.</w:t>
      </w:r>
      <w:r w:rsidRPr="00B04C4C">
        <w:t xml:space="preserve">In </w:t>
      </w:r>
      <w:r w:rsidRPr="00DD55C7">
        <w:rPr>
          <w:i/>
          <w:iCs/>
        </w:rPr>
        <w:t xml:space="preserve">Econet Wireless Limited </w:t>
      </w:r>
      <w:r w:rsidR="002625CC">
        <w:rPr>
          <w:i/>
          <w:iCs/>
        </w:rPr>
        <w:t xml:space="preserve">&amp; Ors </w:t>
      </w:r>
      <w:r w:rsidRPr="00DD55C7">
        <w:rPr>
          <w:i/>
          <w:iCs/>
        </w:rPr>
        <w:t xml:space="preserve">v Sanangure </w:t>
      </w:r>
      <w:r w:rsidRPr="00DD55C7">
        <w:rPr>
          <w:i/>
          <w:iCs/>
          <w:color w:val="242121"/>
          <w:lang w:val="en-GB"/>
        </w:rPr>
        <w:t xml:space="preserve"> </w:t>
      </w:r>
      <w:r w:rsidR="00F84AD1">
        <w:rPr>
          <w:color w:val="242121"/>
          <w:lang w:val="en-GB"/>
        </w:rPr>
        <w:t>(supra )</w:t>
      </w:r>
      <w:r w:rsidRPr="00DD55C7">
        <w:rPr>
          <w:color w:val="242121"/>
          <w:lang w:val="en-GB"/>
        </w:rPr>
        <w:t xml:space="preserve">, </w:t>
      </w:r>
      <w:r w:rsidRPr="00B04C4C">
        <w:t>the court defined “</w:t>
      </w:r>
      <w:r w:rsidRPr="00DD55C7">
        <w:rPr>
          <w:i/>
          <w:iCs/>
        </w:rPr>
        <w:t>reasonable and probable cause</w:t>
      </w:r>
      <w:r w:rsidRPr="00B04C4C">
        <w:t xml:space="preserve">” as an honest belief in the guilt of the accused, based on circumstances that would lead a cautious person to conclude that the accused was likely guilty. The focus is on the mental state of the accuser. </w:t>
      </w:r>
      <w:r w:rsidRPr="00DD55C7">
        <w:rPr>
          <w:color w:val="242121"/>
          <w:shd w:val="clear" w:color="auto" w:fill="FFFFFF"/>
        </w:rPr>
        <w:t>The consideration of probable cause must be bas</w:t>
      </w:r>
      <w:r w:rsidR="0054041C">
        <w:rPr>
          <w:color w:val="242121"/>
          <w:shd w:val="clear" w:color="auto" w:fill="FFFFFF"/>
        </w:rPr>
        <w:t xml:space="preserve">ed on the belief of the person making the criminal </w:t>
      </w:r>
      <w:r w:rsidRPr="00DD55C7">
        <w:rPr>
          <w:color w:val="242121"/>
          <w:shd w:val="clear" w:color="auto" w:fill="FFFFFF"/>
        </w:rPr>
        <w:t xml:space="preserve">report who must show that based on the facts available at the time he held an honest belief </w:t>
      </w:r>
      <w:r w:rsidR="00D266F6" w:rsidRPr="00DD55C7">
        <w:t>that the facts available constituted an</w:t>
      </w:r>
      <w:r w:rsidR="00DD55C7">
        <w:t xml:space="preserve"> </w:t>
      </w:r>
      <w:r w:rsidR="00D266F6" w:rsidRPr="00DD55C7">
        <w:t xml:space="preserve">offence </w:t>
      </w:r>
      <w:r w:rsidRPr="00DD55C7">
        <w:rPr>
          <w:color w:val="242121"/>
          <w:shd w:val="clear" w:color="auto" w:fill="FFFFFF"/>
        </w:rPr>
        <w:t>based on reasonable gro</w:t>
      </w:r>
      <w:r w:rsidR="00FC58A4">
        <w:rPr>
          <w:color w:val="242121"/>
          <w:shd w:val="clear" w:color="auto" w:fill="FFFFFF"/>
        </w:rPr>
        <w:t>unds</w:t>
      </w:r>
      <w:r w:rsidRPr="00DD55C7">
        <w:rPr>
          <w:color w:val="242121"/>
          <w:shd w:val="clear" w:color="auto" w:fill="FFFFFF"/>
        </w:rPr>
        <w:t>, that a prosecution is justified and that a reasonable person in the same position as him would have formulated the view that the plaintiff had committed an offence.</w:t>
      </w:r>
    </w:p>
    <w:p w14:paraId="048464AD" w14:textId="1B198746" w:rsidR="00DA11F8" w:rsidRPr="00DD55C7" w:rsidRDefault="00D266F6" w:rsidP="002625CC">
      <w:pPr>
        <w:pStyle w:val="NormalWeb"/>
        <w:numPr>
          <w:ilvl w:val="0"/>
          <w:numId w:val="30"/>
        </w:numPr>
        <w:shd w:val="clear" w:color="auto" w:fill="FFFFFF"/>
        <w:autoSpaceDE w:val="0"/>
        <w:autoSpaceDN w:val="0"/>
        <w:adjustRightInd w:val="0"/>
        <w:spacing w:before="144" w:beforeAutospacing="0" w:after="0" w:afterAutospacing="0" w:line="360" w:lineRule="auto"/>
        <w:jc w:val="both"/>
        <w:rPr>
          <w:color w:val="242121"/>
          <w:shd w:val="clear" w:color="auto" w:fill="FFFFFF"/>
        </w:rPr>
      </w:pPr>
      <w:r w:rsidRPr="00DD55C7">
        <w:lastRenderedPageBreak/>
        <w:t xml:space="preserve"> </w:t>
      </w:r>
      <w:r w:rsidR="00DA11F8" w:rsidRPr="00DD55C7">
        <w:rPr>
          <w:color w:val="242121"/>
          <w:shd w:val="clear" w:color="auto" w:fill="FFFFFF"/>
        </w:rPr>
        <w:t>In considering the existence of reasonable and probable cause, the court considers a number of factors including the available information, investigations carried out to obtain the information, the</w:t>
      </w:r>
      <w:r w:rsidR="00CF1A3A">
        <w:rPr>
          <w:color w:val="242121"/>
          <w:shd w:val="clear" w:color="auto" w:fill="FFFFFF"/>
        </w:rPr>
        <w:t xml:space="preserve"> suspect’s </w:t>
      </w:r>
      <w:r w:rsidR="00DA11F8" w:rsidRPr="00DD55C7">
        <w:rPr>
          <w:color w:val="242121"/>
          <w:shd w:val="clear" w:color="auto" w:fill="FFFFFF"/>
        </w:rPr>
        <w:t>response to the allegations and the reliability of the information. Where the accuser fails to fully investigate the facts surrounding the allegations, this gives rise to a finding of lack of probable cause.</w:t>
      </w:r>
    </w:p>
    <w:p w14:paraId="53F9743A" w14:textId="2436B015" w:rsidR="00BE0079" w:rsidRPr="00B04C4C" w:rsidRDefault="00BE0079" w:rsidP="002625CC">
      <w:pPr>
        <w:pStyle w:val="ListParagraph"/>
        <w:numPr>
          <w:ilvl w:val="0"/>
          <w:numId w:val="30"/>
        </w:numPr>
        <w:spacing w:after="0" w:line="360" w:lineRule="auto"/>
        <w:jc w:val="both"/>
        <w:rPr>
          <w:rFonts w:ascii="Times New Roman" w:hAnsi="Times New Roman" w:cs="Times New Roman"/>
          <w:color w:val="242121"/>
          <w:shd w:val="clear" w:color="auto" w:fill="FFFFFF"/>
        </w:rPr>
      </w:pPr>
      <w:r w:rsidRPr="00B04C4C">
        <w:rPr>
          <w:rFonts w:ascii="Times New Roman" w:hAnsi="Times New Roman" w:cs="Times New Roman"/>
          <w:color w:val="242121"/>
          <w:shd w:val="clear" w:color="auto" w:fill="FFFFFF"/>
        </w:rPr>
        <w:t xml:space="preserve"> In a malicious prosecution claim involving a report of theft by conversion, the plaintiff must be shown </w:t>
      </w:r>
      <w:r w:rsidR="00B63316">
        <w:rPr>
          <w:rFonts w:ascii="Times New Roman" w:hAnsi="Times New Roman" w:cs="Times New Roman"/>
          <w:color w:val="242121"/>
          <w:shd w:val="clear" w:color="auto" w:fill="FFFFFF"/>
        </w:rPr>
        <w:t xml:space="preserve">to have conducted </w:t>
      </w:r>
      <w:r w:rsidR="005E3485">
        <w:rPr>
          <w:rFonts w:ascii="Times New Roman" w:hAnsi="Times New Roman" w:cs="Times New Roman"/>
          <w:color w:val="242121"/>
          <w:shd w:val="clear" w:color="auto" w:fill="FFFFFF"/>
        </w:rPr>
        <w:t xml:space="preserve">a reasonable investigation </w:t>
      </w:r>
      <w:r w:rsidR="0068279C" w:rsidRPr="00B04C4C">
        <w:rPr>
          <w:rFonts w:ascii="Times New Roman" w:hAnsi="Times New Roman" w:cs="Times New Roman"/>
          <w:color w:val="242121"/>
          <w:shd w:val="clear" w:color="auto" w:fill="FFFFFF"/>
        </w:rPr>
        <w:t xml:space="preserve">to gather evidence before a report is made to the police. </w:t>
      </w:r>
      <w:r w:rsidR="00DD55C7">
        <w:rPr>
          <w:rFonts w:ascii="Times New Roman" w:hAnsi="Times New Roman" w:cs="Times New Roman"/>
          <w:color w:val="242121"/>
          <w:shd w:val="clear" w:color="auto" w:fill="FFFFFF"/>
        </w:rPr>
        <w:t>T</w:t>
      </w:r>
      <w:r w:rsidR="0068279C" w:rsidRPr="00B04C4C">
        <w:rPr>
          <w:rFonts w:ascii="Times New Roman" w:hAnsi="Times New Roman" w:cs="Times New Roman"/>
          <w:color w:val="242121"/>
          <w:shd w:val="clear" w:color="auto" w:fill="FFFFFF"/>
        </w:rPr>
        <w:t>he person making the report must honestly believe that an offence was committed and the bel</w:t>
      </w:r>
      <w:r w:rsidR="00FC58A4">
        <w:rPr>
          <w:rFonts w:ascii="Times New Roman" w:hAnsi="Times New Roman" w:cs="Times New Roman"/>
          <w:color w:val="242121"/>
          <w:shd w:val="clear" w:color="auto" w:fill="FFFFFF"/>
        </w:rPr>
        <w:t xml:space="preserve">ief </w:t>
      </w:r>
      <w:r w:rsidR="00DD55C7">
        <w:rPr>
          <w:rFonts w:ascii="Times New Roman" w:hAnsi="Times New Roman" w:cs="Times New Roman"/>
          <w:color w:val="242121"/>
          <w:shd w:val="clear" w:color="auto" w:fill="FFFFFF"/>
        </w:rPr>
        <w:t xml:space="preserve">must </w:t>
      </w:r>
      <w:r w:rsidR="0068279C" w:rsidRPr="00B04C4C">
        <w:rPr>
          <w:rFonts w:ascii="Times New Roman" w:hAnsi="Times New Roman" w:cs="Times New Roman"/>
          <w:color w:val="242121"/>
          <w:shd w:val="clear" w:color="auto" w:fill="FFFFFF"/>
        </w:rPr>
        <w:t xml:space="preserve">be objectively reasonable based on the circumstances and evidence available. </w:t>
      </w:r>
      <w:r w:rsidR="00F84AD1">
        <w:rPr>
          <w:rFonts w:ascii="Times New Roman" w:hAnsi="Times New Roman" w:cs="Times New Roman"/>
          <w:color w:val="242121"/>
          <w:shd w:val="clear" w:color="auto" w:fill="FFFFFF"/>
        </w:rPr>
        <w:t xml:space="preserve">The court is required to apply </w:t>
      </w:r>
      <w:r w:rsidR="0068279C" w:rsidRPr="00B04C4C">
        <w:rPr>
          <w:rFonts w:ascii="Times New Roman" w:hAnsi="Times New Roman" w:cs="Times New Roman"/>
          <w:color w:val="242121"/>
          <w:shd w:val="clear" w:color="auto" w:fill="FFFFFF"/>
        </w:rPr>
        <w:t xml:space="preserve">a reasonableness </w:t>
      </w:r>
      <w:r w:rsidR="003F5F01" w:rsidRPr="00B04C4C">
        <w:rPr>
          <w:rFonts w:ascii="Times New Roman" w:hAnsi="Times New Roman" w:cs="Times New Roman"/>
          <w:color w:val="242121"/>
          <w:shd w:val="clear" w:color="auto" w:fill="FFFFFF"/>
        </w:rPr>
        <w:t>standard</w:t>
      </w:r>
      <w:r w:rsidR="0068279C" w:rsidRPr="00B04C4C">
        <w:rPr>
          <w:rFonts w:ascii="Times New Roman" w:hAnsi="Times New Roman" w:cs="Times New Roman"/>
          <w:color w:val="242121"/>
          <w:shd w:val="clear" w:color="auto" w:fill="FFFFFF"/>
        </w:rPr>
        <w:t xml:space="preserve"> </w:t>
      </w:r>
      <w:r w:rsidR="00732612" w:rsidRPr="00B04C4C">
        <w:rPr>
          <w:rFonts w:ascii="Times New Roman" w:hAnsi="Times New Roman" w:cs="Times New Roman"/>
          <w:color w:val="242121"/>
          <w:shd w:val="clear" w:color="auto" w:fill="FFFFFF"/>
        </w:rPr>
        <w:t xml:space="preserve">and </w:t>
      </w:r>
      <w:r w:rsidR="0068279C" w:rsidRPr="00B04C4C">
        <w:rPr>
          <w:rFonts w:ascii="Times New Roman" w:hAnsi="Times New Roman" w:cs="Times New Roman"/>
          <w:color w:val="242121"/>
          <w:shd w:val="clear" w:color="auto" w:fill="FFFFFF"/>
        </w:rPr>
        <w:t xml:space="preserve">evaluate </w:t>
      </w:r>
      <w:r w:rsidRPr="00B04C4C">
        <w:rPr>
          <w:rFonts w:ascii="Times New Roman" w:hAnsi="Times New Roman" w:cs="Times New Roman"/>
          <w:color w:val="242121"/>
          <w:shd w:val="clear" w:color="auto" w:fill="FFFFFF"/>
        </w:rPr>
        <w:t xml:space="preserve"> </w:t>
      </w:r>
      <w:r w:rsidR="0068279C" w:rsidRPr="00B04C4C">
        <w:rPr>
          <w:rFonts w:ascii="Times New Roman" w:hAnsi="Times New Roman" w:cs="Times New Roman"/>
          <w:color w:val="242121"/>
          <w:shd w:val="clear" w:color="auto" w:fill="FFFFFF"/>
        </w:rPr>
        <w:t xml:space="preserve"> a</w:t>
      </w:r>
      <w:r w:rsidR="00F84AD1">
        <w:rPr>
          <w:rFonts w:ascii="Times New Roman" w:hAnsi="Times New Roman" w:cs="Times New Roman"/>
          <w:color w:val="242121"/>
          <w:shd w:val="clear" w:color="auto" w:fill="FFFFFF"/>
        </w:rPr>
        <w:t xml:space="preserve">ll the circumstances including </w:t>
      </w:r>
      <w:r w:rsidR="0068279C" w:rsidRPr="00B04C4C">
        <w:rPr>
          <w:rFonts w:ascii="Times New Roman" w:hAnsi="Times New Roman" w:cs="Times New Roman"/>
          <w:color w:val="242121"/>
          <w:shd w:val="clear" w:color="auto" w:fill="FFFFFF"/>
        </w:rPr>
        <w:t>the evidence and facts known at the time the report was made</w:t>
      </w:r>
      <w:r w:rsidR="00F84AD1">
        <w:rPr>
          <w:rFonts w:ascii="Times New Roman" w:hAnsi="Times New Roman" w:cs="Times New Roman"/>
          <w:color w:val="242121"/>
          <w:shd w:val="clear" w:color="auto" w:fill="FFFFFF"/>
        </w:rPr>
        <w:t xml:space="preserve"> to determine </w:t>
      </w:r>
      <w:r w:rsidR="00DD55C7">
        <w:rPr>
          <w:rFonts w:ascii="Times New Roman" w:hAnsi="Times New Roman" w:cs="Times New Roman"/>
          <w:color w:val="242121"/>
          <w:shd w:val="clear" w:color="auto" w:fill="FFFFFF"/>
        </w:rPr>
        <w:t xml:space="preserve">if </w:t>
      </w:r>
      <w:r w:rsidR="00732612" w:rsidRPr="00B04C4C">
        <w:rPr>
          <w:rFonts w:ascii="Times New Roman" w:hAnsi="Times New Roman" w:cs="Times New Roman"/>
          <w:color w:val="242121"/>
          <w:shd w:val="clear" w:color="auto" w:fill="FFFFFF"/>
        </w:rPr>
        <w:t xml:space="preserve">the person making the report had reasonable and probable cause to do so. </w:t>
      </w:r>
      <w:r w:rsidR="0068279C" w:rsidRPr="00B04C4C">
        <w:rPr>
          <w:rFonts w:ascii="Times New Roman" w:hAnsi="Times New Roman" w:cs="Times New Roman"/>
          <w:color w:val="242121"/>
          <w:shd w:val="clear" w:color="auto" w:fill="FFFFFF"/>
        </w:rPr>
        <w:t xml:space="preserve"> </w:t>
      </w:r>
    </w:p>
    <w:p w14:paraId="1719D7B2" w14:textId="7F4A773B" w:rsidR="00CF1A3A" w:rsidRPr="00CF1A3A" w:rsidRDefault="00CF1A3A" w:rsidP="002625CC">
      <w:pPr>
        <w:pStyle w:val="ListParagraph"/>
        <w:numPr>
          <w:ilvl w:val="0"/>
          <w:numId w:val="30"/>
        </w:numPr>
        <w:spacing w:after="0" w:line="360" w:lineRule="auto"/>
        <w:jc w:val="both"/>
        <w:rPr>
          <w:rFonts w:ascii="Times New Roman" w:hAnsi="Times New Roman" w:cs="Times New Roman"/>
        </w:rPr>
      </w:pPr>
      <w:r>
        <w:rPr>
          <w:rFonts w:ascii="Times New Roman" w:hAnsi="Times New Roman" w:cs="Times New Roman"/>
        </w:rPr>
        <w:t xml:space="preserve">In </w:t>
      </w:r>
      <w:r w:rsidRPr="00A77E32">
        <w:rPr>
          <w:rFonts w:ascii="Times New Roman" w:hAnsi="Times New Roman" w:cs="Times New Roman"/>
          <w:i/>
          <w:iCs/>
        </w:rPr>
        <w:t>cas</w:t>
      </w:r>
      <w:r w:rsidR="00A77E32" w:rsidRPr="00A77E32">
        <w:rPr>
          <w:rFonts w:ascii="Times New Roman" w:hAnsi="Times New Roman" w:cs="Times New Roman"/>
          <w:i/>
          <w:iCs/>
        </w:rPr>
        <w:t>u</w:t>
      </w:r>
      <w:r w:rsidRPr="00A77E32">
        <w:rPr>
          <w:rFonts w:ascii="Times New Roman" w:hAnsi="Times New Roman" w:cs="Times New Roman"/>
          <w:i/>
          <w:iCs/>
        </w:rPr>
        <w:t>,</w:t>
      </w:r>
      <w:r>
        <w:rPr>
          <w:rFonts w:ascii="Times New Roman" w:hAnsi="Times New Roman" w:cs="Times New Roman"/>
        </w:rPr>
        <w:t xml:space="preserve"> t</w:t>
      </w:r>
      <w:r w:rsidR="005E3485">
        <w:rPr>
          <w:rFonts w:ascii="Times New Roman" w:hAnsi="Times New Roman" w:cs="Times New Roman"/>
        </w:rPr>
        <w:t xml:space="preserve">he </w:t>
      </w:r>
      <w:r w:rsidR="00DD55C7" w:rsidRPr="00B04C4C">
        <w:rPr>
          <w:rFonts w:ascii="Times New Roman" w:hAnsi="Times New Roman" w:cs="Times New Roman"/>
        </w:rPr>
        <w:t>appellant’s representative gave a statement of the facts upon which the complaint was based</w:t>
      </w:r>
      <w:r w:rsidR="00DD55C7">
        <w:rPr>
          <w:rFonts w:ascii="Times New Roman" w:hAnsi="Times New Roman" w:cs="Times New Roman"/>
        </w:rPr>
        <w:t>.</w:t>
      </w:r>
      <w:r w:rsidR="00DD55C7" w:rsidRPr="00B04C4C">
        <w:rPr>
          <w:rFonts w:ascii="Times New Roman" w:hAnsi="Times New Roman" w:cs="Times New Roman"/>
        </w:rPr>
        <w:t xml:space="preserve"> </w:t>
      </w:r>
      <w:r w:rsidR="007712D7" w:rsidRPr="00B04C4C">
        <w:rPr>
          <w:rFonts w:ascii="Times New Roman" w:hAnsi="Times New Roman" w:cs="Times New Roman"/>
        </w:rPr>
        <w:t>U</w:t>
      </w:r>
      <w:r w:rsidR="00F84AD1">
        <w:rPr>
          <w:rFonts w:ascii="Times New Roman" w:hAnsi="Times New Roman" w:cs="Times New Roman"/>
        </w:rPr>
        <w:t xml:space="preserve">pon discovery </w:t>
      </w:r>
      <w:r w:rsidR="00BF3BD3" w:rsidRPr="00B04C4C">
        <w:rPr>
          <w:rFonts w:ascii="Times New Roman" w:hAnsi="Times New Roman" w:cs="Times New Roman"/>
        </w:rPr>
        <w:t xml:space="preserve">of </w:t>
      </w:r>
      <w:r w:rsidR="00581281" w:rsidRPr="00B04C4C">
        <w:rPr>
          <w:rFonts w:ascii="Times New Roman" w:hAnsi="Times New Roman" w:cs="Times New Roman"/>
        </w:rPr>
        <w:t>the shortfall</w:t>
      </w:r>
      <w:r w:rsidR="00BF3BD3" w:rsidRPr="00B04C4C">
        <w:rPr>
          <w:rFonts w:ascii="Times New Roman" w:hAnsi="Times New Roman" w:cs="Times New Roman"/>
        </w:rPr>
        <w:t xml:space="preserve">, reports revealed that </w:t>
      </w:r>
      <w:r w:rsidR="00322C49" w:rsidRPr="00B04C4C">
        <w:rPr>
          <w:rFonts w:ascii="Times New Roman" w:hAnsi="Times New Roman" w:cs="Times New Roman"/>
        </w:rPr>
        <w:t>the appellant</w:t>
      </w:r>
      <w:r w:rsidR="00F84AD1">
        <w:rPr>
          <w:rFonts w:ascii="Times New Roman" w:hAnsi="Times New Roman" w:cs="Times New Roman"/>
        </w:rPr>
        <w:t xml:space="preserve"> was not remitting cash</w:t>
      </w:r>
      <w:r w:rsidR="00BF3BD3" w:rsidRPr="00B04C4C">
        <w:rPr>
          <w:rFonts w:ascii="Times New Roman" w:hAnsi="Times New Roman" w:cs="Times New Roman"/>
        </w:rPr>
        <w:t>. The respondent gave out that money was still with customers and he sign</w:t>
      </w:r>
      <w:r w:rsidR="00F85573">
        <w:rPr>
          <w:rFonts w:ascii="Times New Roman" w:hAnsi="Times New Roman" w:cs="Times New Roman"/>
        </w:rPr>
        <w:t>ed an AOD and undertook to pay USD 35 423,37</w:t>
      </w:r>
      <w:r w:rsidR="00BF3BD3" w:rsidRPr="00B04C4C">
        <w:rPr>
          <w:rFonts w:ascii="Times New Roman" w:hAnsi="Times New Roman" w:cs="Times New Roman"/>
        </w:rPr>
        <w:t>.</w:t>
      </w:r>
      <w:r w:rsidR="00F85573">
        <w:rPr>
          <w:rFonts w:ascii="Times New Roman" w:hAnsi="Times New Roman" w:cs="Times New Roman"/>
        </w:rPr>
        <w:t xml:space="preserve">  </w:t>
      </w:r>
      <w:r w:rsidR="00BF3BD3" w:rsidRPr="00B04C4C">
        <w:rPr>
          <w:rFonts w:ascii="Times New Roman" w:hAnsi="Times New Roman" w:cs="Times New Roman"/>
        </w:rPr>
        <w:t>He was given an opportunity to recover the money</w:t>
      </w:r>
      <w:r w:rsidR="00DD55C7">
        <w:rPr>
          <w:rFonts w:ascii="Times New Roman" w:hAnsi="Times New Roman" w:cs="Times New Roman"/>
        </w:rPr>
        <w:t xml:space="preserve"> and </w:t>
      </w:r>
      <w:r w:rsidR="007F7A37" w:rsidRPr="00B04C4C">
        <w:rPr>
          <w:rFonts w:ascii="Times New Roman" w:hAnsi="Times New Roman" w:cs="Times New Roman"/>
          <w:color w:val="242121"/>
          <w:shd w:val="clear" w:color="auto" w:fill="FFFFFF"/>
        </w:rPr>
        <w:t xml:space="preserve">failed </w:t>
      </w:r>
      <w:r w:rsidR="00DD55C7">
        <w:rPr>
          <w:rFonts w:ascii="Times New Roman" w:hAnsi="Times New Roman" w:cs="Times New Roman"/>
          <w:color w:val="242121"/>
          <w:shd w:val="clear" w:color="auto" w:fill="FFFFFF"/>
        </w:rPr>
        <w:t xml:space="preserve">resulting in the </w:t>
      </w:r>
      <w:r w:rsidR="007F7A37" w:rsidRPr="00B04C4C">
        <w:rPr>
          <w:rFonts w:ascii="Times New Roman" w:hAnsi="Times New Roman" w:cs="Times New Roman"/>
          <w:color w:val="242121"/>
          <w:shd w:val="clear" w:color="auto" w:fill="FFFFFF"/>
        </w:rPr>
        <w:t>appellant</w:t>
      </w:r>
      <w:r w:rsidR="00DD55C7">
        <w:rPr>
          <w:rFonts w:ascii="Times New Roman" w:hAnsi="Times New Roman" w:cs="Times New Roman"/>
          <w:color w:val="242121"/>
          <w:shd w:val="clear" w:color="auto" w:fill="FFFFFF"/>
        </w:rPr>
        <w:t xml:space="preserve"> </w:t>
      </w:r>
      <w:r w:rsidR="007F7A37" w:rsidRPr="00B04C4C">
        <w:rPr>
          <w:rFonts w:ascii="Times New Roman" w:hAnsi="Times New Roman" w:cs="Times New Roman"/>
          <w:color w:val="242121"/>
          <w:shd w:val="clear" w:color="auto" w:fill="FFFFFF"/>
        </w:rPr>
        <w:t>visit</w:t>
      </w:r>
      <w:r w:rsidR="00DD55C7">
        <w:rPr>
          <w:rFonts w:ascii="Times New Roman" w:hAnsi="Times New Roman" w:cs="Times New Roman"/>
          <w:color w:val="242121"/>
          <w:shd w:val="clear" w:color="auto" w:fill="FFFFFF"/>
        </w:rPr>
        <w:t>ing the market to carry out</w:t>
      </w:r>
      <w:r w:rsidR="00A77E32">
        <w:rPr>
          <w:rFonts w:ascii="Times New Roman" w:hAnsi="Times New Roman" w:cs="Times New Roman"/>
          <w:color w:val="242121"/>
          <w:shd w:val="clear" w:color="auto" w:fill="FFFFFF"/>
        </w:rPr>
        <w:t xml:space="preserve"> its own </w:t>
      </w:r>
      <w:r w:rsidR="00DD55C7">
        <w:rPr>
          <w:rFonts w:ascii="Times New Roman" w:hAnsi="Times New Roman" w:cs="Times New Roman"/>
          <w:color w:val="242121"/>
          <w:shd w:val="clear" w:color="auto" w:fill="FFFFFF"/>
        </w:rPr>
        <w:t xml:space="preserve">investigations. </w:t>
      </w:r>
      <w:r>
        <w:rPr>
          <w:rFonts w:ascii="Times New Roman" w:hAnsi="Times New Roman" w:cs="Times New Roman"/>
          <w:color w:val="242121"/>
          <w:shd w:val="clear" w:color="auto" w:fill="FFFFFF"/>
        </w:rPr>
        <w:t xml:space="preserve">The respondent failed in his AOD to give a satisfactory explanation as to where the amount </w:t>
      </w:r>
      <w:r w:rsidR="00FC58A4">
        <w:rPr>
          <w:rFonts w:ascii="Times New Roman" w:hAnsi="Times New Roman" w:cs="Times New Roman"/>
          <w:color w:val="242121"/>
          <w:shd w:val="clear" w:color="auto" w:fill="FFFFFF"/>
        </w:rPr>
        <w:t xml:space="preserve">of the shortfall could be found, a factor which </w:t>
      </w:r>
      <w:r>
        <w:rPr>
          <w:rFonts w:ascii="Times New Roman" w:hAnsi="Times New Roman" w:cs="Times New Roman"/>
          <w:color w:val="242121"/>
          <w:shd w:val="clear" w:color="auto" w:fill="FFFFFF"/>
        </w:rPr>
        <w:t xml:space="preserve">would have raised strong </w:t>
      </w:r>
      <w:r w:rsidR="00B134F8">
        <w:rPr>
          <w:rFonts w:ascii="Times New Roman" w:hAnsi="Times New Roman" w:cs="Times New Roman"/>
          <w:color w:val="242121"/>
          <w:shd w:val="clear" w:color="auto" w:fill="FFFFFF"/>
        </w:rPr>
        <w:t>suspicion</w:t>
      </w:r>
      <w:r w:rsidR="00FC58A4">
        <w:rPr>
          <w:rFonts w:ascii="Times New Roman" w:hAnsi="Times New Roman" w:cs="Times New Roman"/>
          <w:color w:val="242121"/>
          <w:shd w:val="clear" w:color="auto" w:fill="FFFFFF"/>
        </w:rPr>
        <w:t xml:space="preserve"> in any reasonable man’s mind </w:t>
      </w:r>
      <w:r>
        <w:rPr>
          <w:rFonts w:ascii="Times New Roman" w:hAnsi="Times New Roman" w:cs="Times New Roman"/>
          <w:color w:val="242121"/>
          <w:shd w:val="clear" w:color="auto" w:fill="FFFFFF"/>
        </w:rPr>
        <w:t xml:space="preserve">that he had been paid by debtors and converted the money to his own use. </w:t>
      </w:r>
    </w:p>
    <w:p w14:paraId="248D8760" w14:textId="74835D1A" w:rsidR="00CF1A3A" w:rsidRDefault="00DD55C7" w:rsidP="002625CC">
      <w:pPr>
        <w:pStyle w:val="ListParagraph"/>
        <w:numPr>
          <w:ilvl w:val="0"/>
          <w:numId w:val="30"/>
        </w:numPr>
        <w:spacing w:after="0" w:line="360" w:lineRule="auto"/>
        <w:jc w:val="both"/>
        <w:rPr>
          <w:rFonts w:ascii="Times New Roman" w:hAnsi="Times New Roman" w:cs="Times New Roman"/>
        </w:rPr>
      </w:pPr>
      <w:r w:rsidRPr="00B04C4C">
        <w:rPr>
          <w:rFonts w:ascii="Times New Roman" w:hAnsi="Times New Roman" w:cs="Times New Roman"/>
          <w:color w:val="242121"/>
          <w:shd w:val="clear" w:color="auto" w:fill="FFFFFF"/>
        </w:rPr>
        <w:t>The appellant</w:t>
      </w:r>
      <w:r>
        <w:rPr>
          <w:rFonts w:ascii="Times New Roman" w:hAnsi="Times New Roman" w:cs="Times New Roman"/>
          <w:color w:val="242121"/>
          <w:shd w:val="clear" w:color="auto" w:fill="FFFFFF"/>
        </w:rPr>
        <w:t xml:space="preserve"> conducted a reasonable investigation by speaking to the customers</w:t>
      </w:r>
      <w:r w:rsidR="00BA781D">
        <w:rPr>
          <w:rFonts w:ascii="Times New Roman" w:hAnsi="Times New Roman" w:cs="Times New Roman"/>
          <w:color w:val="242121"/>
          <w:shd w:val="clear" w:color="auto" w:fill="FFFFFF"/>
        </w:rPr>
        <w:t xml:space="preserve"> involved </w:t>
      </w:r>
      <w:r w:rsidR="00F85573">
        <w:rPr>
          <w:rFonts w:ascii="Times New Roman" w:hAnsi="Times New Roman" w:cs="Times New Roman"/>
          <w:color w:val="242121"/>
          <w:shd w:val="clear" w:color="auto" w:fill="FFFFFF"/>
        </w:rPr>
        <w:t xml:space="preserve">and gathering information </w:t>
      </w:r>
      <w:r>
        <w:rPr>
          <w:rFonts w:ascii="Times New Roman" w:hAnsi="Times New Roman" w:cs="Times New Roman"/>
          <w:color w:val="242121"/>
          <w:shd w:val="clear" w:color="auto" w:fill="FFFFFF"/>
        </w:rPr>
        <w:t xml:space="preserve">to establish the facts before reporting the matter to the police. </w:t>
      </w:r>
      <w:r w:rsidR="00BF3BD3" w:rsidRPr="00B04C4C">
        <w:rPr>
          <w:rFonts w:ascii="Times New Roman" w:hAnsi="Times New Roman" w:cs="Times New Roman"/>
        </w:rPr>
        <w:t xml:space="preserve"> The appellant’s representatives testified that</w:t>
      </w:r>
      <w:r w:rsidR="00176E85">
        <w:rPr>
          <w:rFonts w:ascii="Times New Roman" w:hAnsi="Times New Roman" w:cs="Times New Roman"/>
        </w:rPr>
        <w:t xml:space="preserve"> they went into the market to conduct their own </w:t>
      </w:r>
      <w:r>
        <w:rPr>
          <w:rFonts w:ascii="Times New Roman" w:hAnsi="Times New Roman" w:cs="Times New Roman"/>
        </w:rPr>
        <w:t>in</w:t>
      </w:r>
      <w:r w:rsidR="00FC58A4">
        <w:rPr>
          <w:rFonts w:ascii="Times New Roman" w:hAnsi="Times New Roman" w:cs="Times New Roman"/>
        </w:rPr>
        <w:t xml:space="preserve">vestigations </w:t>
      </w:r>
      <w:r w:rsidR="00176E85">
        <w:rPr>
          <w:rFonts w:ascii="Times New Roman" w:hAnsi="Times New Roman" w:cs="Times New Roman"/>
        </w:rPr>
        <w:t xml:space="preserve">and </w:t>
      </w:r>
      <w:r w:rsidR="00BF3BD3" w:rsidRPr="00B04C4C">
        <w:rPr>
          <w:rFonts w:ascii="Times New Roman" w:hAnsi="Times New Roman" w:cs="Times New Roman"/>
        </w:rPr>
        <w:t xml:space="preserve">most of the customers revealed that they had paid the respondent for </w:t>
      </w:r>
      <w:r w:rsidR="00A314ED" w:rsidRPr="00B04C4C">
        <w:rPr>
          <w:rFonts w:ascii="Times New Roman" w:hAnsi="Times New Roman" w:cs="Times New Roman"/>
        </w:rPr>
        <w:t xml:space="preserve">the bread delivered </w:t>
      </w:r>
      <w:r w:rsidR="00DF221E">
        <w:rPr>
          <w:rFonts w:ascii="Times New Roman" w:hAnsi="Times New Roman" w:cs="Times New Roman"/>
        </w:rPr>
        <w:t xml:space="preserve">save for </w:t>
      </w:r>
      <w:r w:rsidR="00A314ED" w:rsidRPr="00B04C4C">
        <w:rPr>
          <w:rFonts w:ascii="Times New Roman" w:hAnsi="Times New Roman" w:cs="Times New Roman"/>
        </w:rPr>
        <w:t xml:space="preserve">deliveries made </w:t>
      </w:r>
      <w:r w:rsidR="00240253" w:rsidRPr="00B04C4C">
        <w:rPr>
          <w:rFonts w:ascii="Times New Roman" w:hAnsi="Times New Roman" w:cs="Times New Roman"/>
        </w:rPr>
        <w:t xml:space="preserve">which did </w:t>
      </w:r>
      <w:r w:rsidR="00FC58A4">
        <w:rPr>
          <w:rFonts w:ascii="Times New Roman" w:hAnsi="Times New Roman" w:cs="Times New Roman"/>
        </w:rPr>
        <w:t xml:space="preserve">not exceed USD </w:t>
      </w:r>
      <w:r w:rsidR="00A314ED" w:rsidRPr="00B04C4C">
        <w:rPr>
          <w:rFonts w:ascii="Times New Roman" w:hAnsi="Times New Roman" w:cs="Times New Roman"/>
        </w:rPr>
        <w:t>2000.00</w:t>
      </w:r>
      <w:r w:rsidR="00CF1A3A">
        <w:rPr>
          <w:rFonts w:ascii="Times New Roman" w:hAnsi="Times New Roman" w:cs="Times New Roman"/>
        </w:rPr>
        <w:t xml:space="preserve"> thereby discounting the respond</w:t>
      </w:r>
      <w:r w:rsidR="00F84AD1">
        <w:rPr>
          <w:rFonts w:ascii="Times New Roman" w:hAnsi="Times New Roman" w:cs="Times New Roman"/>
        </w:rPr>
        <w:t>ent’s account for the shortfall</w:t>
      </w:r>
      <w:r w:rsidR="00CF1A3A">
        <w:rPr>
          <w:rFonts w:ascii="Times New Roman" w:hAnsi="Times New Roman" w:cs="Times New Roman"/>
        </w:rPr>
        <w:t xml:space="preserve">. </w:t>
      </w:r>
      <w:r w:rsidR="00BA32E4" w:rsidRPr="00B04C4C">
        <w:rPr>
          <w:rFonts w:ascii="Times New Roman" w:hAnsi="Times New Roman" w:cs="Times New Roman"/>
          <w:b/>
          <w:bCs/>
        </w:rPr>
        <w:t xml:space="preserve"> </w:t>
      </w:r>
      <w:r w:rsidRPr="00BE1F3A">
        <w:rPr>
          <w:rFonts w:ascii="Times New Roman" w:hAnsi="Times New Roman" w:cs="Times New Roman"/>
        </w:rPr>
        <w:t>A</w:t>
      </w:r>
      <w:r w:rsidR="00BA32E4" w:rsidRPr="00B04C4C">
        <w:rPr>
          <w:rFonts w:ascii="Times New Roman" w:hAnsi="Times New Roman" w:cs="Times New Roman"/>
        </w:rPr>
        <w:t>fter investigation</w:t>
      </w:r>
      <w:r>
        <w:rPr>
          <w:rFonts w:ascii="Times New Roman" w:hAnsi="Times New Roman" w:cs="Times New Roman"/>
        </w:rPr>
        <w:t>s</w:t>
      </w:r>
      <w:r w:rsidR="00BA32E4" w:rsidRPr="00B04C4C">
        <w:rPr>
          <w:rFonts w:ascii="Times New Roman" w:hAnsi="Times New Roman" w:cs="Times New Roman"/>
        </w:rPr>
        <w:t xml:space="preserve"> </w:t>
      </w:r>
      <w:r>
        <w:rPr>
          <w:rFonts w:ascii="Times New Roman" w:hAnsi="Times New Roman" w:cs="Times New Roman"/>
        </w:rPr>
        <w:t xml:space="preserve">cash unaccounted for stood at </w:t>
      </w:r>
      <w:r w:rsidR="00BA32E4" w:rsidRPr="00B04C4C">
        <w:rPr>
          <w:rFonts w:ascii="Times New Roman" w:hAnsi="Times New Roman" w:cs="Times New Roman"/>
        </w:rPr>
        <w:t xml:space="preserve">USD </w:t>
      </w:r>
      <w:r w:rsidR="00BA32E4" w:rsidRPr="00BE1F3A">
        <w:rPr>
          <w:rFonts w:ascii="Times New Roman" w:hAnsi="Times New Roman" w:cs="Times New Roman"/>
        </w:rPr>
        <w:t>33</w:t>
      </w:r>
      <w:r w:rsidR="00BE1F3A">
        <w:rPr>
          <w:rFonts w:ascii="Times New Roman" w:hAnsi="Times New Roman" w:cs="Times New Roman"/>
        </w:rPr>
        <w:t>,751.37</w:t>
      </w:r>
      <w:r w:rsidR="002438F3">
        <w:rPr>
          <w:rFonts w:ascii="Times New Roman" w:hAnsi="Times New Roman" w:cs="Times New Roman"/>
        </w:rPr>
        <w:t xml:space="preserve">. </w:t>
      </w:r>
      <w:r w:rsidR="009D3CE2">
        <w:rPr>
          <w:rFonts w:ascii="Times New Roman" w:hAnsi="Times New Roman" w:cs="Times New Roman"/>
        </w:rPr>
        <w:t>The respondent acknowledged that he went into the market to follow up the payments with the appellant’s representatives.</w:t>
      </w:r>
    </w:p>
    <w:p w14:paraId="40A0915A" w14:textId="0724899A" w:rsidR="00CF1A3A" w:rsidRPr="001F7739" w:rsidRDefault="00CF1A3A" w:rsidP="00CF1A3A">
      <w:pPr>
        <w:pStyle w:val="ListParagraph"/>
        <w:spacing w:after="0" w:line="360" w:lineRule="auto"/>
        <w:ind w:left="785"/>
        <w:jc w:val="both"/>
        <w:rPr>
          <w:rFonts w:ascii="Times New Roman" w:hAnsi="Times New Roman" w:cs="Times New Roman"/>
          <w:highlight w:val="yellow"/>
        </w:rPr>
      </w:pPr>
    </w:p>
    <w:p w14:paraId="409599FB" w14:textId="420FCB5B" w:rsidR="009D3CE2" w:rsidRPr="00CF1A3A" w:rsidRDefault="00CF1A3A" w:rsidP="009C2CBA">
      <w:pPr>
        <w:pStyle w:val="ListParagraph"/>
        <w:numPr>
          <w:ilvl w:val="0"/>
          <w:numId w:val="30"/>
        </w:numPr>
        <w:spacing w:after="0" w:line="360" w:lineRule="auto"/>
        <w:jc w:val="both"/>
        <w:rPr>
          <w:rFonts w:ascii="Times New Roman" w:hAnsi="Times New Roman" w:cs="Times New Roman"/>
        </w:rPr>
      </w:pPr>
      <w:r w:rsidRPr="00CF1A3A">
        <w:rPr>
          <w:rFonts w:ascii="Times New Roman" w:hAnsi="Times New Roman" w:cs="Times New Roman"/>
          <w:color w:val="242121"/>
          <w:shd w:val="clear" w:color="auto" w:fill="FFFFFF"/>
        </w:rPr>
        <w:t xml:space="preserve">The investigation gave </w:t>
      </w:r>
      <w:r w:rsidR="006214FC">
        <w:rPr>
          <w:rFonts w:ascii="Times New Roman" w:hAnsi="Times New Roman" w:cs="Times New Roman"/>
          <w:color w:val="242121"/>
          <w:shd w:val="clear" w:color="auto" w:fill="FFFFFF"/>
        </w:rPr>
        <w:t xml:space="preserve">credence </w:t>
      </w:r>
      <w:r w:rsidRPr="00CF1A3A">
        <w:rPr>
          <w:rFonts w:ascii="Times New Roman" w:hAnsi="Times New Roman" w:cs="Times New Roman"/>
          <w:color w:val="242121"/>
          <w:shd w:val="clear" w:color="auto" w:fill="FFFFFF"/>
        </w:rPr>
        <w:t xml:space="preserve">to the belief the appellant held giving rise to the </w:t>
      </w:r>
      <w:r w:rsidR="00F84AD1">
        <w:rPr>
          <w:rFonts w:ascii="Times New Roman" w:hAnsi="Times New Roman" w:cs="Times New Roman"/>
          <w:color w:val="242121"/>
          <w:shd w:val="clear" w:color="auto" w:fill="FFFFFF"/>
        </w:rPr>
        <w:t>need for a criminal complaint</w:t>
      </w:r>
      <w:r w:rsidRPr="00CF1A3A">
        <w:rPr>
          <w:rFonts w:ascii="Times New Roman" w:hAnsi="Times New Roman" w:cs="Times New Roman"/>
          <w:color w:val="242121"/>
          <w:shd w:val="clear" w:color="auto" w:fill="FFFFFF"/>
        </w:rPr>
        <w:t>.  At the time of reporting</w:t>
      </w:r>
      <w:r w:rsidR="006214FC">
        <w:rPr>
          <w:rFonts w:ascii="Times New Roman" w:hAnsi="Times New Roman" w:cs="Times New Roman"/>
          <w:color w:val="242121"/>
          <w:shd w:val="clear" w:color="auto" w:fill="FFFFFF"/>
        </w:rPr>
        <w:t xml:space="preserve"> the matter to the police</w:t>
      </w:r>
      <w:r w:rsidR="00FC58A4">
        <w:rPr>
          <w:rFonts w:ascii="Times New Roman" w:hAnsi="Times New Roman" w:cs="Times New Roman"/>
          <w:color w:val="242121"/>
          <w:shd w:val="clear" w:color="auto" w:fill="FFFFFF"/>
        </w:rPr>
        <w:t xml:space="preserve">, the appellant </w:t>
      </w:r>
      <w:r w:rsidRPr="00CF1A3A">
        <w:rPr>
          <w:rFonts w:ascii="Times New Roman" w:hAnsi="Times New Roman" w:cs="Times New Roman"/>
          <w:color w:val="242121"/>
          <w:shd w:val="clear" w:color="auto" w:fill="FFFFFF"/>
        </w:rPr>
        <w:t>held an honest bel</w:t>
      </w:r>
      <w:r w:rsidR="00F84AD1">
        <w:rPr>
          <w:rFonts w:ascii="Times New Roman" w:hAnsi="Times New Roman" w:cs="Times New Roman"/>
          <w:color w:val="242121"/>
          <w:shd w:val="clear" w:color="auto" w:fill="FFFFFF"/>
        </w:rPr>
        <w:t>ief based on reasonable grounds</w:t>
      </w:r>
      <w:r w:rsidRPr="00CF1A3A">
        <w:rPr>
          <w:rFonts w:ascii="Times New Roman" w:hAnsi="Times New Roman" w:cs="Times New Roman"/>
          <w:color w:val="242121"/>
          <w:shd w:val="clear" w:color="auto" w:fill="FFFFFF"/>
        </w:rPr>
        <w:t xml:space="preserve">, </w:t>
      </w:r>
      <w:r w:rsidR="00F84AD1">
        <w:rPr>
          <w:rFonts w:ascii="Times New Roman" w:hAnsi="Times New Roman" w:cs="Times New Roman"/>
          <w:color w:val="242121"/>
          <w:shd w:val="clear" w:color="auto" w:fill="FFFFFF"/>
        </w:rPr>
        <w:t xml:space="preserve">that a prosecution is justified. </w:t>
      </w:r>
      <w:r w:rsidRPr="00CF1A3A">
        <w:rPr>
          <w:rFonts w:ascii="Times New Roman" w:hAnsi="Times New Roman" w:cs="Times New Roman"/>
          <w:color w:val="242121"/>
          <w:shd w:val="clear" w:color="auto" w:fill="FFFFFF"/>
        </w:rPr>
        <w:t xml:space="preserve">Any reasonable </w:t>
      </w:r>
      <w:r w:rsidRPr="00CF1A3A">
        <w:rPr>
          <w:rFonts w:ascii="Times New Roman" w:hAnsi="Times New Roman" w:cs="Times New Roman"/>
          <w:color w:val="242121"/>
          <w:shd w:val="clear" w:color="auto" w:fill="FFFFFF"/>
        </w:rPr>
        <w:lastRenderedPageBreak/>
        <w:t>person would have held the view that an offence had been committed</w:t>
      </w:r>
      <w:r w:rsidR="006214FC">
        <w:rPr>
          <w:rFonts w:ascii="Times New Roman" w:hAnsi="Times New Roman" w:cs="Times New Roman"/>
          <w:color w:val="242121"/>
          <w:shd w:val="clear" w:color="auto" w:fill="FFFFFF"/>
        </w:rPr>
        <w:t xml:space="preserve"> particularly sinc</w:t>
      </w:r>
      <w:r w:rsidR="00FC58A4">
        <w:rPr>
          <w:rFonts w:ascii="Times New Roman" w:hAnsi="Times New Roman" w:cs="Times New Roman"/>
          <w:color w:val="242121"/>
          <w:shd w:val="clear" w:color="auto" w:fill="FFFFFF"/>
        </w:rPr>
        <w:t xml:space="preserve">e the respondent’s explanation </w:t>
      </w:r>
      <w:r w:rsidR="006214FC">
        <w:rPr>
          <w:rFonts w:ascii="Times New Roman" w:hAnsi="Times New Roman" w:cs="Times New Roman"/>
          <w:color w:val="242121"/>
          <w:shd w:val="clear" w:color="auto" w:fill="FFFFFF"/>
        </w:rPr>
        <w:t>for the shortfall had largely been discr</w:t>
      </w:r>
      <w:r w:rsidR="00F84AD1">
        <w:rPr>
          <w:rFonts w:ascii="Times New Roman" w:hAnsi="Times New Roman" w:cs="Times New Roman"/>
          <w:color w:val="242121"/>
          <w:shd w:val="clear" w:color="auto" w:fill="FFFFFF"/>
        </w:rPr>
        <w:t>edited in respondent’s presence</w:t>
      </w:r>
      <w:r w:rsidRPr="00CF1A3A">
        <w:rPr>
          <w:rFonts w:ascii="Times New Roman" w:hAnsi="Times New Roman" w:cs="Times New Roman"/>
          <w:color w:val="242121"/>
          <w:shd w:val="clear" w:color="auto" w:fill="FFFFFF"/>
        </w:rPr>
        <w:t xml:space="preserve">. </w:t>
      </w:r>
      <w:r w:rsidR="009D3CE2" w:rsidRPr="00CF1A3A">
        <w:rPr>
          <w:rFonts w:ascii="Times New Roman" w:hAnsi="Times New Roman" w:cs="Times New Roman"/>
        </w:rPr>
        <w:t xml:space="preserve">The trial court erred in finding that the respondent having shown a willingness to show them the customers owing, </w:t>
      </w:r>
      <w:r w:rsidR="005161A7">
        <w:rPr>
          <w:rFonts w:ascii="Times New Roman" w:hAnsi="Times New Roman" w:cs="Times New Roman"/>
        </w:rPr>
        <w:t xml:space="preserve">the appellant </w:t>
      </w:r>
      <w:r w:rsidR="009D3CE2" w:rsidRPr="00CF1A3A">
        <w:rPr>
          <w:rFonts w:ascii="Times New Roman" w:hAnsi="Times New Roman" w:cs="Times New Roman"/>
        </w:rPr>
        <w:t>failed to investigate the allegations and that</w:t>
      </w:r>
      <w:r w:rsidR="00F85573">
        <w:rPr>
          <w:rFonts w:ascii="Times New Roman" w:hAnsi="Times New Roman" w:cs="Times New Roman"/>
        </w:rPr>
        <w:t xml:space="preserve"> </w:t>
      </w:r>
      <w:r w:rsidR="009D3CE2" w:rsidRPr="00CF1A3A">
        <w:rPr>
          <w:rFonts w:ascii="Times New Roman" w:hAnsi="Times New Roman" w:cs="Times New Roman"/>
        </w:rPr>
        <w:t>the report for theft by fals</w:t>
      </w:r>
      <w:r w:rsidR="00F85573">
        <w:rPr>
          <w:rFonts w:ascii="Times New Roman" w:hAnsi="Times New Roman" w:cs="Times New Roman"/>
        </w:rPr>
        <w:t xml:space="preserve">e pretences can only have been </w:t>
      </w:r>
      <w:r w:rsidR="009D3CE2" w:rsidRPr="00CF1A3A">
        <w:rPr>
          <w:rFonts w:ascii="Times New Roman" w:hAnsi="Times New Roman" w:cs="Times New Roman"/>
        </w:rPr>
        <w:t>actuated by malice.</w:t>
      </w:r>
      <w:r w:rsidRPr="00CF1A3A">
        <w:rPr>
          <w:rFonts w:ascii="Times New Roman" w:hAnsi="Times New Roman" w:cs="Times New Roman"/>
        </w:rPr>
        <w:t xml:space="preserve"> It is important to bear in mind that the respondent’s suggestion that the money was held by customers as debtors had been discounted</w:t>
      </w:r>
      <w:r w:rsidR="00F85573">
        <w:rPr>
          <w:rFonts w:ascii="Times New Roman" w:hAnsi="Times New Roman" w:cs="Times New Roman"/>
        </w:rPr>
        <w:t xml:space="preserve"> through appellant’s </w:t>
      </w:r>
      <w:r w:rsidRPr="00CF1A3A">
        <w:rPr>
          <w:rFonts w:ascii="Times New Roman" w:hAnsi="Times New Roman" w:cs="Times New Roman"/>
        </w:rPr>
        <w:t>investigations</w:t>
      </w:r>
      <w:r w:rsidR="005161A7">
        <w:rPr>
          <w:rFonts w:ascii="Times New Roman" w:hAnsi="Times New Roman" w:cs="Times New Roman"/>
        </w:rPr>
        <w:t xml:space="preserve"> conducted in the respondent’s presence</w:t>
      </w:r>
      <w:r w:rsidRPr="00CF1A3A">
        <w:rPr>
          <w:rFonts w:ascii="Times New Roman" w:hAnsi="Times New Roman" w:cs="Times New Roman"/>
        </w:rPr>
        <w:t xml:space="preserve">. </w:t>
      </w:r>
    </w:p>
    <w:p w14:paraId="7DDC81F5" w14:textId="3984F48B" w:rsidR="00C40575" w:rsidRDefault="00520225" w:rsidP="002625CC">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color w:val="242121"/>
          <w:shd w:val="clear" w:color="auto" w:fill="FFFFFF"/>
        </w:rPr>
        <w:t>The</w:t>
      </w:r>
      <w:r w:rsidR="00B63316">
        <w:rPr>
          <w:rFonts w:ascii="Times New Roman" w:hAnsi="Times New Roman" w:cs="Times New Roman"/>
          <w:color w:val="242121"/>
          <w:shd w:val="clear" w:color="auto" w:fill="FFFFFF"/>
        </w:rPr>
        <w:t xml:space="preserve"> </w:t>
      </w:r>
      <w:r w:rsidRPr="00B04C4C">
        <w:rPr>
          <w:rFonts w:ascii="Times New Roman" w:hAnsi="Times New Roman" w:cs="Times New Roman"/>
          <w:color w:val="242121"/>
          <w:shd w:val="clear" w:color="auto" w:fill="FFFFFF"/>
        </w:rPr>
        <w:t xml:space="preserve">appellant was not required to establish a </w:t>
      </w:r>
      <w:r w:rsidRPr="005161A7">
        <w:rPr>
          <w:rFonts w:ascii="Times New Roman" w:hAnsi="Times New Roman" w:cs="Times New Roman"/>
          <w:i/>
          <w:iCs/>
        </w:rPr>
        <w:t>prima facie</w:t>
      </w:r>
      <w:r w:rsidR="005161A7">
        <w:rPr>
          <w:rFonts w:ascii="Times New Roman" w:hAnsi="Times New Roman" w:cs="Times New Roman"/>
          <w:i/>
          <w:iCs/>
        </w:rPr>
        <w:t xml:space="preserve"> </w:t>
      </w:r>
      <w:r w:rsidRPr="00B04C4C">
        <w:rPr>
          <w:rFonts w:ascii="Times New Roman" w:hAnsi="Times New Roman" w:cs="Times New Roman"/>
        </w:rPr>
        <w:t>case</w:t>
      </w:r>
      <w:r w:rsidR="00345A9E" w:rsidRPr="00B04C4C">
        <w:rPr>
          <w:rFonts w:ascii="Times New Roman" w:eastAsia="Times New Roman" w:hAnsi="Times New Roman" w:cs="Times New Roman"/>
          <w:color w:val="242121"/>
          <w:kern w:val="0"/>
          <w:lang w:val="en-US" w:eastAsia="en-ZW"/>
          <w14:ligatures w14:val="none"/>
        </w:rPr>
        <w:t xml:space="preserve"> or</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proof</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beyond</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a</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reasonable</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doubt</w:t>
      </w:r>
      <w:r w:rsidR="00FC58A4">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when</w:t>
      </w:r>
      <w:r w:rsidR="00345A9E" w:rsidRPr="00B04C4C">
        <w:rPr>
          <w:rFonts w:ascii="Times New Roman" w:eastAsia="Times New Roman" w:hAnsi="Times New Roman" w:cs="Times New Roman"/>
          <w:color w:val="242121"/>
          <w:kern w:val="0"/>
          <w:lang w:eastAsia="en-ZW"/>
          <w14:ligatures w14:val="none"/>
        </w:rPr>
        <w:t> </w:t>
      </w:r>
      <w:r w:rsidR="00345A9E" w:rsidRPr="00B04C4C">
        <w:rPr>
          <w:rFonts w:ascii="Times New Roman" w:eastAsia="Times New Roman" w:hAnsi="Times New Roman" w:cs="Times New Roman"/>
          <w:color w:val="242121"/>
          <w:kern w:val="0"/>
          <w:lang w:val="en-US" w:eastAsia="en-ZW"/>
          <w14:ligatures w14:val="none"/>
        </w:rPr>
        <w:t>decidi</w:t>
      </w:r>
      <w:r w:rsidR="00FC58A4">
        <w:rPr>
          <w:rFonts w:ascii="Times New Roman" w:eastAsia="Times New Roman" w:hAnsi="Times New Roman" w:cs="Times New Roman"/>
          <w:color w:val="242121"/>
          <w:kern w:val="0"/>
          <w:lang w:eastAsia="en-ZW"/>
          <w14:ligatures w14:val="none"/>
        </w:rPr>
        <w:t>ng to report the matter</w:t>
      </w:r>
      <w:r w:rsidR="005161A7">
        <w:rPr>
          <w:rFonts w:ascii="Times New Roman" w:eastAsia="Times New Roman" w:hAnsi="Times New Roman" w:cs="Times New Roman"/>
          <w:color w:val="242121"/>
          <w:kern w:val="0"/>
          <w:lang w:eastAsia="en-ZW"/>
          <w14:ligatures w14:val="none"/>
        </w:rPr>
        <w:t xml:space="preserve">. </w:t>
      </w:r>
      <w:r w:rsidRPr="00B04C4C">
        <w:rPr>
          <w:rFonts w:ascii="Times New Roman" w:hAnsi="Times New Roman" w:cs="Times New Roman"/>
          <w:color w:val="242121"/>
          <w:shd w:val="clear" w:color="auto" w:fill="FFFFFF"/>
        </w:rPr>
        <w:t>I</w:t>
      </w:r>
      <w:r w:rsidR="008B29A0" w:rsidRPr="00B04C4C">
        <w:rPr>
          <w:rFonts w:ascii="Times New Roman" w:hAnsi="Times New Roman" w:cs="Times New Roman"/>
          <w:color w:val="242121"/>
          <w:shd w:val="clear" w:color="auto" w:fill="FFFFFF"/>
        </w:rPr>
        <w:t xml:space="preserve">t </w:t>
      </w:r>
      <w:r w:rsidR="00C40575">
        <w:rPr>
          <w:rFonts w:ascii="Times New Roman" w:hAnsi="Times New Roman" w:cs="Times New Roman"/>
          <w:color w:val="242121"/>
          <w:shd w:val="clear" w:color="auto" w:fill="FFFFFF"/>
        </w:rPr>
        <w:t xml:space="preserve">was </w:t>
      </w:r>
      <w:r w:rsidR="008B29A0" w:rsidRPr="00B04C4C">
        <w:rPr>
          <w:rFonts w:ascii="Times New Roman" w:hAnsi="Times New Roman" w:cs="Times New Roman"/>
          <w:color w:val="242121"/>
          <w:shd w:val="clear" w:color="auto" w:fill="FFFFFF"/>
        </w:rPr>
        <w:t xml:space="preserve">not </w:t>
      </w:r>
      <w:r w:rsidR="005161A7">
        <w:rPr>
          <w:rFonts w:ascii="Times New Roman" w:hAnsi="Times New Roman" w:cs="Times New Roman"/>
          <w:color w:val="242121"/>
          <w:shd w:val="clear" w:color="auto" w:fill="FFFFFF"/>
        </w:rPr>
        <w:t xml:space="preserve">necessary </w:t>
      </w:r>
      <w:r w:rsidR="008B29A0" w:rsidRPr="00B04C4C">
        <w:rPr>
          <w:rFonts w:ascii="Times New Roman" w:hAnsi="Times New Roman" w:cs="Times New Roman"/>
          <w:color w:val="242121"/>
          <w:shd w:val="clear" w:color="auto" w:fill="FFFFFF"/>
        </w:rPr>
        <w:t xml:space="preserve"> to have conclusive evidence of commission of an offence, it being the responsibility of the police to investigate the allegations  and gather evidence to assist </w:t>
      </w:r>
      <w:r w:rsidR="005161A7">
        <w:rPr>
          <w:rFonts w:ascii="Times New Roman" w:hAnsi="Times New Roman" w:cs="Times New Roman"/>
          <w:color w:val="242121"/>
          <w:shd w:val="clear" w:color="auto" w:fill="FFFFFF"/>
        </w:rPr>
        <w:t xml:space="preserve">them </w:t>
      </w:r>
      <w:r w:rsidR="008B29A0" w:rsidRPr="00B04C4C">
        <w:rPr>
          <w:rFonts w:ascii="Times New Roman" w:hAnsi="Times New Roman" w:cs="Times New Roman"/>
          <w:color w:val="242121"/>
          <w:shd w:val="clear" w:color="auto" w:fill="FFFFFF"/>
        </w:rPr>
        <w:t>in determining if an offence had been committed.</w:t>
      </w:r>
      <w:r w:rsidR="005161A7" w:rsidRPr="005161A7">
        <w:rPr>
          <w:rFonts w:ascii="Times New Roman" w:eastAsia="Times New Roman" w:hAnsi="Times New Roman" w:cs="Times New Roman"/>
          <w:color w:val="242121"/>
          <w:kern w:val="0"/>
          <w:lang w:val="en-US" w:eastAsia="en-ZW"/>
          <w14:ligatures w14:val="none"/>
        </w:rPr>
        <w:t xml:space="preserve"> </w:t>
      </w:r>
      <w:r w:rsidR="005161A7" w:rsidRPr="00B04C4C">
        <w:rPr>
          <w:rFonts w:ascii="Times New Roman" w:eastAsia="Times New Roman" w:hAnsi="Times New Roman" w:cs="Times New Roman"/>
          <w:color w:val="242121"/>
          <w:kern w:val="0"/>
          <w:lang w:val="en-US" w:eastAsia="en-ZW"/>
          <w14:ligatures w14:val="none"/>
        </w:rPr>
        <w:t xml:space="preserve">Suspicion of guilt </w:t>
      </w:r>
      <w:r w:rsidR="005161A7">
        <w:rPr>
          <w:rFonts w:ascii="Times New Roman" w:eastAsia="Times New Roman" w:hAnsi="Times New Roman" w:cs="Times New Roman"/>
          <w:color w:val="242121"/>
          <w:kern w:val="0"/>
          <w:lang w:val="en-US" w:eastAsia="en-ZW"/>
          <w14:ligatures w14:val="none"/>
        </w:rPr>
        <w:t xml:space="preserve">based </w:t>
      </w:r>
      <w:r w:rsidR="005161A7" w:rsidRPr="00B04C4C">
        <w:rPr>
          <w:rFonts w:ascii="Times New Roman" w:eastAsia="Times New Roman" w:hAnsi="Times New Roman" w:cs="Times New Roman"/>
          <w:color w:val="242121"/>
          <w:kern w:val="0"/>
          <w:lang w:val="en-US" w:eastAsia="en-ZW"/>
          <w14:ligatures w14:val="none"/>
        </w:rPr>
        <w:t>on reasonable grounds suffices</w:t>
      </w:r>
      <w:r w:rsidR="005161A7">
        <w:rPr>
          <w:rFonts w:ascii="Times New Roman" w:eastAsia="Times New Roman" w:hAnsi="Times New Roman" w:cs="Times New Roman"/>
          <w:color w:val="242121"/>
          <w:kern w:val="0"/>
          <w:lang w:val="en-US" w:eastAsia="en-ZW"/>
          <w14:ligatures w14:val="none"/>
        </w:rPr>
        <w:t xml:space="preserve"> in making a </w:t>
      </w:r>
      <w:r w:rsidR="005161A7" w:rsidRPr="00DF40AE">
        <w:rPr>
          <w:rFonts w:ascii="Times New Roman" w:hAnsi="Times New Roman" w:cs="Times New Roman"/>
        </w:rPr>
        <w:t xml:space="preserve">report of </w:t>
      </w:r>
      <w:r w:rsidR="005161A7">
        <w:rPr>
          <w:rFonts w:ascii="Times New Roman" w:hAnsi="Times New Roman" w:cs="Times New Roman"/>
        </w:rPr>
        <w:t>the matter</w:t>
      </w:r>
      <w:r w:rsidR="005161A7" w:rsidRPr="00DF40AE">
        <w:rPr>
          <w:rFonts w:ascii="Times New Roman" w:hAnsi="Times New Roman" w:cs="Times New Roman"/>
        </w:rPr>
        <w:t>.</w:t>
      </w:r>
      <w:r w:rsidR="005161A7" w:rsidRPr="00B04C4C">
        <w:rPr>
          <w:rFonts w:ascii="Times New Roman" w:hAnsi="Times New Roman" w:cs="Times New Roman"/>
        </w:rPr>
        <w:t xml:space="preserve">  </w:t>
      </w:r>
      <w:r w:rsidR="008B29A0" w:rsidRPr="00B04C4C">
        <w:rPr>
          <w:rFonts w:ascii="Times New Roman" w:hAnsi="Times New Roman" w:cs="Times New Roman"/>
          <w:color w:val="242121"/>
          <w:shd w:val="clear" w:color="auto" w:fill="FFFFFF"/>
        </w:rPr>
        <w:t xml:space="preserve"> </w:t>
      </w:r>
      <w:r w:rsidR="006214FC">
        <w:rPr>
          <w:rFonts w:ascii="Times New Roman" w:hAnsi="Times New Roman" w:cs="Times New Roman"/>
          <w:color w:val="242121"/>
          <w:shd w:val="clear" w:color="auto" w:fill="FFFFFF"/>
        </w:rPr>
        <w:t xml:space="preserve">The appellant having </w:t>
      </w:r>
      <w:r w:rsidR="00FC58A4">
        <w:rPr>
          <w:rFonts w:ascii="Times New Roman" w:hAnsi="Times New Roman" w:cs="Times New Roman"/>
        </w:rPr>
        <w:t>gone into the market</w:t>
      </w:r>
      <w:r w:rsidR="008B29A0" w:rsidRPr="00B04C4C">
        <w:rPr>
          <w:rFonts w:ascii="Times New Roman" w:hAnsi="Times New Roman" w:cs="Times New Roman"/>
        </w:rPr>
        <w:t>,</w:t>
      </w:r>
      <w:r w:rsidR="00FC58A4">
        <w:rPr>
          <w:rFonts w:ascii="Times New Roman" w:hAnsi="Times New Roman" w:cs="Times New Roman"/>
        </w:rPr>
        <w:t xml:space="preserve"> </w:t>
      </w:r>
      <w:r w:rsidR="006214FC">
        <w:rPr>
          <w:rFonts w:ascii="Times New Roman" w:hAnsi="Times New Roman" w:cs="Times New Roman"/>
        </w:rPr>
        <w:t xml:space="preserve">was fully justified </w:t>
      </w:r>
      <w:r w:rsidR="008B29A0" w:rsidRPr="00B04C4C">
        <w:rPr>
          <w:rFonts w:ascii="Times New Roman" w:hAnsi="Times New Roman" w:cs="Times New Roman"/>
        </w:rPr>
        <w:t xml:space="preserve"> to formulate the belief that it held</w:t>
      </w:r>
      <w:r w:rsidR="006214FC">
        <w:rPr>
          <w:rFonts w:ascii="Times New Roman" w:hAnsi="Times New Roman" w:cs="Times New Roman"/>
        </w:rPr>
        <w:t xml:space="preserve"> that  the appellant had unlawfully  con</w:t>
      </w:r>
      <w:r w:rsidR="00FC58A4">
        <w:rPr>
          <w:rFonts w:ascii="Times New Roman" w:hAnsi="Times New Roman" w:cs="Times New Roman"/>
        </w:rPr>
        <w:t>verted the money to his own use</w:t>
      </w:r>
      <w:r w:rsidR="008B29A0" w:rsidRPr="00B04C4C">
        <w:rPr>
          <w:rFonts w:ascii="Times New Roman" w:hAnsi="Times New Roman" w:cs="Times New Roman"/>
        </w:rPr>
        <w:t>.</w:t>
      </w:r>
    </w:p>
    <w:p w14:paraId="1645F77D" w14:textId="53B7EC23" w:rsidR="004C180B" w:rsidRPr="00B04C4C" w:rsidRDefault="008B29A0" w:rsidP="002625CC">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rPr>
        <w:t xml:space="preserve"> </w:t>
      </w:r>
      <w:r w:rsidR="00B47088" w:rsidRPr="00B04C4C">
        <w:rPr>
          <w:rFonts w:ascii="Times New Roman" w:hAnsi="Times New Roman" w:cs="Times New Roman"/>
          <w:color w:val="242121"/>
          <w:shd w:val="clear" w:color="auto" w:fill="FFFFFF"/>
        </w:rPr>
        <w:t xml:space="preserve">The appellant’s belief that the money had been converted was not random </w:t>
      </w:r>
      <w:r w:rsidR="00D112A6">
        <w:rPr>
          <w:rFonts w:ascii="Times New Roman" w:hAnsi="Times New Roman" w:cs="Times New Roman"/>
          <w:color w:val="242121"/>
          <w:shd w:val="clear" w:color="auto" w:fill="FFFFFF"/>
        </w:rPr>
        <w:t xml:space="preserve">or </w:t>
      </w:r>
      <w:r w:rsidR="00F85573">
        <w:rPr>
          <w:rFonts w:ascii="Times New Roman" w:hAnsi="Times New Roman" w:cs="Times New Roman"/>
          <w:color w:val="242121"/>
          <w:shd w:val="clear" w:color="auto" w:fill="FFFFFF"/>
        </w:rPr>
        <w:t>without any justification</w:t>
      </w:r>
      <w:r w:rsidR="00B47088" w:rsidRPr="00B04C4C">
        <w:rPr>
          <w:rFonts w:ascii="Times New Roman" w:hAnsi="Times New Roman" w:cs="Times New Roman"/>
          <w:color w:val="242121"/>
          <w:shd w:val="clear" w:color="auto" w:fill="FFFFFF"/>
        </w:rPr>
        <w:t xml:space="preserve">, its own investigations having confirmed that </w:t>
      </w:r>
      <w:r w:rsidR="007B6DC6">
        <w:rPr>
          <w:rFonts w:ascii="Times New Roman" w:hAnsi="Times New Roman" w:cs="Times New Roman"/>
          <w:color w:val="242121"/>
          <w:shd w:val="clear" w:color="auto" w:fill="FFFFFF"/>
        </w:rPr>
        <w:t>t</w:t>
      </w:r>
      <w:r w:rsidR="00B47088" w:rsidRPr="00B04C4C">
        <w:rPr>
          <w:rFonts w:ascii="Times New Roman" w:hAnsi="Times New Roman" w:cs="Times New Roman"/>
          <w:color w:val="242121"/>
          <w:shd w:val="clear" w:color="auto" w:fill="FFFFFF"/>
        </w:rPr>
        <w:t xml:space="preserve">he </w:t>
      </w:r>
      <w:r w:rsidR="007B6DC6">
        <w:rPr>
          <w:rFonts w:ascii="Times New Roman" w:hAnsi="Times New Roman" w:cs="Times New Roman"/>
          <w:color w:val="242121"/>
          <w:shd w:val="clear" w:color="auto" w:fill="FFFFFF"/>
        </w:rPr>
        <w:t xml:space="preserve">respondent </w:t>
      </w:r>
      <w:r w:rsidR="00B47088" w:rsidRPr="00B04C4C">
        <w:rPr>
          <w:rFonts w:ascii="Times New Roman" w:hAnsi="Times New Roman" w:cs="Times New Roman"/>
          <w:color w:val="242121"/>
          <w:shd w:val="clear" w:color="auto" w:fill="FFFFFF"/>
        </w:rPr>
        <w:t>had been paid most of the money</w:t>
      </w:r>
      <w:r w:rsidR="00B47088">
        <w:rPr>
          <w:rFonts w:ascii="Times New Roman" w:hAnsi="Times New Roman" w:cs="Times New Roman"/>
          <w:color w:val="242121"/>
          <w:shd w:val="clear" w:color="auto" w:fill="FFFFFF"/>
        </w:rPr>
        <w:t xml:space="preserve"> and failed to account for it</w:t>
      </w:r>
      <w:r w:rsidR="00F03A4F">
        <w:rPr>
          <w:rFonts w:ascii="Times New Roman" w:hAnsi="Times New Roman" w:cs="Times New Roman"/>
          <w:color w:val="242121"/>
          <w:shd w:val="clear" w:color="auto" w:fill="FFFFFF"/>
        </w:rPr>
        <w:t xml:space="preserve">. </w:t>
      </w:r>
      <w:r w:rsidR="007B6DC6">
        <w:rPr>
          <w:rFonts w:ascii="Times New Roman" w:hAnsi="Times New Roman" w:cs="Times New Roman"/>
        </w:rPr>
        <w:t xml:space="preserve">The respondent provided the appellant with a </w:t>
      </w:r>
      <w:r w:rsidR="00305A6B">
        <w:rPr>
          <w:rFonts w:ascii="Times New Roman" w:hAnsi="Times New Roman" w:cs="Times New Roman"/>
        </w:rPr>
        <w:t xml:space="preserve">list </w:t>
      </w:r>
      <w:r w:rsidR="003F5F01" w:rsidRPr="00DF40AE">
        <w:rPr>
          <w:rFonts w:ascii="Times New Roman" w:hAnsi="Times New Roman" w:cs="Times New Roman"/>
        </w:rPr>
        <w:t>of the</w:t>
      </w:r>
      <w:r w:rsidR="00CE7CB1" w:rsidRPr="00DF40AE">
        <w:rPr>
          <w:rFonts w:ascii="Times New Roman" w:hAnsi="Times New Roman" w:cs="Times New Roman"/>
        </w:rPr>
        <w:t xml:space="preserve"> </w:t>
      </w:r>
      <w:r w:rsidR="00681AF0" w:rsidRPr="00DF40AE">
        <w:rPr>
          <w:rFonts w:ascii="Times New Roman" w:hAnsi="Times New Roman" w:cs="Times New Roman"/>
        </w:rPr>
        <w:t>customers</w:t>
      </w:r>
      <w:r w:rsidR="00CE7CB1" w:rsidRPr="00DF40AE">
        <w:rPr>
          <w:rFonts w:ascii="Times New Roman" w:hAnsi="Times New Roman" w:cs="Times New Roman"/>
        </w:rPr>
        <w:t xml:space="preserve"> </w:t>
      </w:r>
      <w:r w:rsidR="00B87C45">
        <w:rPr>
          <w:rFonts w:ascii="Times New Roman" w:hAnsi="Times New Roman" w:cs="Times New Roman"/>
        </w:rPr>
        <w:t xml:space="preserve">who </w:t>
      </w:r>
      <w:r w:rsidR="007B6DC6">
        <w:rPr>
          <w:rFonts w:ascii="Times New Roman" w:hAnsi="Times New Roman" w:cs="Times New Roman"/>
        </w:rPr>
        <w:t xml:space="preserve">he claimed </w:t>
      </w:r>
      <w:r w:rsidR="00305A6B">
        <w:rPr>
          <w:rFonts w:ascii="Times New Roman" w:hAnsi="Times New Roman" w:cs="Times New Roman"/>
        </w:rPr>
        <w:t xml:space="preserve">to be owing </w:t>
      </w:r>
      <w:r w:rsidR="007B6DC6">
        <w:rPr>
          <w:rFonts w:ascii="Times New Roman" w:hAnsi="Times New Roman" w:cs="Times New Roman"/>
        </w:rPr>
        <w:t>the appella</w:t>
      </w:r>
      <w:r w:rsidR="00A50CF4">
        <w:rPr>
          <w:rFonts w:ascii="Times New Roman" w:hAnsi="Times New Roman" w:cs="Times New Roman"/>
        </w:rPr>
        <w:t xml:space="preserve">nt the amount of the shortfall </w:t>
      </w:r>
      <w:r w:rsidR="007B6DC6">
        <w:rPr>
          <w:rFonts w:ascii="Times New Roman" w:hAnsi="Times New Roman" w:cs="Times New Roman"/>
        </w:rPr>
        <w:t>which the appellant used in its investigations.</w:t>
      </w:r>
      <w:r w:rsidR="00E66A77">
        <w:rPr>
          <w:rFonts w:ascii="Times New Roman" w:hAnsi="Times New Roman" w:cs="Times New Roman"/>
        </w:rPr>
        <w:t xml:space="preserve"> </w:t>
      </w:r>
      <w:r w:rsidR="00DA11F8" w:rsidRPr="00B04C4C">
        <w:rPr>
          <w:rFonts w:ascii="Times New Roman" w:hAnsi="Times New Roman" w:cs="Times New Roman"/>
          <w:color w:val="242121"/>
          <w:shd w:val="clear" w:color="auto" w:fill="FFFFFF"/>
        </w:rPr>
        <w:t xml:space="preserve">The mere indication </w:t>
      </w:r>
      <w:r w:rsidR="00E66A77">
        <w:rPr>
          <w:rFonts w:ascii="Times New Roman" w:hAnsi="Times New Roman" w:cs="Times New Roman"/>
          <w:color w:val="242121"/>
          <w:shd w:val="clear" w:color="auto" w:fill="FFFFFF"/>
        </w:rPr>
        <w:t xml:space="preserve">by </w:t>
      </w:r>
      <w:r w:rsidR="0091044A">
        <w:rPr>
          <w:rFonts w:ascii="Times New Roman" w:hAnsi="Times New Roman" w:cs="Times New Roman"/>
          <w:color w:val="242121"/>
          <w:shd w:val="clear" w:color="auto" w:fill="FFFFFF"/>
        </w:rPr>
        <w:t>some of t</w:t>
      </w:r>
      <w:r w:rsidR="00E66A77">
        <w:rPr>
          <w:rFonts w:ascii="Times New Roman" w:hAnsi="Times New Roman" w:cs="Times New Roman"/>
          <w:color w:val="242121"/>
          <w:shd w:val="clear" w:color="auto" w:fill="FFFFFF"/>
        </w:rPr>
        <w:t xml:space="preserve">he customers </w:t>
      </w:r>
      <w:r w:rsidR="0091044A">
        <w:rPr>
          <w:rFonts w:ascii="Times New Roman" w:hAnsi="Times New Roman" w:cs="Times New Roman"/>
          <w:color w:val="242121"/>
          <w:shd w:val="clear" w:color="auto" w:fill="FFFFFF"/>
        </w:rPr>
        <w:t xml:space="preserve">to the appellant </w:t>
      </w:r>
      <w:r w:rsidR="00DA11F8" w:rsidRPr="00B04C4C">
        <w:rPr>
          <w:rFonts w:ascii="Times New Roman" w:hAnsi="Times New Roman" w:cs="Times New Roman"/>
          <w:color w:val="242121"/>
          <w:shd w:val="clear" w:color="auto" w:fill="FFFFFF"/>
        </w:rPr>
        <w:t>that some</w:t>
      </w:r>
      <w:r w:rsidR="0091044A">
        <w:rPr>
          <w:rFonts w:ascii="Times New Roman" w:hAnsi="Times New Roman" w:cs="Times New Roman"/>
          <w:color w:val="242121"/>
          <w:shd w:val="clear" w:color="auto" w:fill="FFFFFF"/>
        </w:rPr>
        <w:t xml:space="preserve"> of the </w:t>
      </w:r>
      <w:r w:rsidR="00DA11F8" w:rsidRPr="00B04C4C">
        <w:rPr>
          <w:rFonts w:ascii="Times New Roman" w:hAnsi="Times New Roman" w:cs="Times New Roman"/>
          <w:color w:val="242121"/>
          <w:shd w:val="clear" w:color="auto" w:fill="FFFFFF"/>
        </w:rPr>
        <w:t>money ha</w:t>
      </w:r>
      <w:r w:rsidR="0091044A">
        <w:rPr>
          <w:rFonts w:ascii="Times New Roman" w:hAnsi="Times New Roman" w:cs="Times New Roman"/>
          <w:color w:val="242121"/>
          <w:shd w:val="clear" w:color="auto" w:fill="FFFFFF"/>
        </w:rPr>
        <w:t>d</w:t>
      </w:r>
      <w:r w:rsidR="00DA11F8" w:rsidRPr="00B04C4C">
        <w:rPr>
          <w:rFonts w:ascii="Times New Roman" w:hAnsi="Times New Roman" w:cs="Times New Roman"/>
          <w:color w:val="242121"/>
          <w:shd w:val="clear" w:color="auto" w:fill="FFFFFF"/>
        </w:rPr>
        <w:t xml:space="preserve"> been collected and not remitted to the company would</w:t>
      </w:r>
      <w:r w:rsidR="006214FC">
        <w:rPr>
          <w:rFonts w:ascii="Times New Roman" w:hAnsi="Times New Roman" w:cs="Times New Roman"/>
          <w:color w:val="242121"/>
          <w:shd w:val="clear" w:color="auto" w:fill="FFFFFF"/>
        </w:rPr>
        <w:t xml:space="preserve"> have given </w:t>
      </w:r>
      <w:r w:rsidR="00DA11F8" w:rsidRPr="00B04C4C">
        <w:rPr>
          <w:rFonts w:ascii="Times New Roman" w:hAnsi="Times New Roman" w:cs="Times New Roman"/>
          <w:color w:val="242121"/>
          <w:shd w:val="clear" w:color="auto" w:fill="FFFFFF"/>
        </w:rPr>
        <w:t xml:space="preserve">rise to </w:t>
      </w:r>
      <w:r w:rsidR="00DA11F8" w:rsidRPr="00B04C4C">
        <w:rPr>
          <w:rFonts w:ascii="Times New Roman" w:hAnsi="Times New Roman" w:cs="Times New Roman"/>
        </w:rPr>
        <w:t>an</w:t>
      </w:r>
      <w:r w:rsidR="005E3485">
        <w:rPr>
          <w:rFonts w:ascii="Times New Roman" w:hAnsi="Times New Roman" w:cs="Times New Roman"/>
        </w:rPr>
        <w:t xml:space="preserve">y reasonable person concluding </w:t>
      </w:r>
      <w:r w:rsidR="00DA11F8" w:rsidRPr="00B04C4C">
        <w:rPr>
          <w:rFonts w:ascii="Times New Roman" w:hAnsi="Times New Roman" w:cs="Times New Roman"/>
          <w:color w:val="242121"/>
          <w:shd w:val="clear" w:color="auto" w:fill="FFFFFF"/>
        </w:rPr>
        <w:t xml:space="preserve">that </w:t>
      </w:r>
      <w:r w:rsidR="0091044A">
        <w:rPr>
          <w:rFonts w:ascii="Times New Roman" w:hAnsi="Times New Roman" w:cs="Times New Roman"/>
          <w:color w:val="242121"/>
          <w:shd w:val="clear" w:color="auto" w:fill="FFFFFF"/>
        </w:rPr>
        <w:t xml:space="preserve">such </w:t>
      </w:r>
      <w:r w:rsidR="00DA11F8" w:rsidRPr="00B04C4C">
        <w:rPr>
          <w:rFonts w:ascii="Times New Roman" w:hAnsi="Times New Roman" w:cs="Times New Roman"/>
          <w:color w:val="242121"/>
          <w:shd w:val="clear" w:color="auto" w:fill="FFFFFF"/>
        </w:rPr>
        <w:t>money had been stolen</w:t>
      </w:r>
      <w:r w:rsidR="00FC58A4">
        <w:rPr>
          <w:rFonts w:ascii="Times New Roman" w:hAnsi="Times New Roman" w:cs="Times New Roman"/>
          <w:color w:val="242121"/>
          <w:shd w:val="clear" w:color="auto" w:fill="FFFFFF"/>
        </w:rPr>
        <w:t xml:space="preserve"> by the respondent</w:t>
      </w:r>
      <w:r w:rsidR="0091044A">
        <w:rPr>
          <w:rFonts w:ascii="Times New Roman" w:hAnsi="Times New Roman" w:cs="Times New Roman"/>
          <w:color w:val="242121"/>
          <w:shd w:val="clear" w:color="auto" w:fill="FFFFFF"/>
        </w:rPr>
        <w:t xml:space="preserve">. The fact that </w:t>
      </w:r>
      <w:r w:rsidR="003F5F01" w:rsidRPr="00B04C4C">
        <w:rPr>
          <w:rFonts w:ascii="Times New Roman" w:hAnsi="Times New Roman" w:cs="Times New Roman"/>
          <w:color w:val="242121"/>
          <w:shd w:val="clear" w:color="auto" w:fill="FFFFFF"/>
        </w:rPr>
        <w:t xml:space="preserve">the appellant </w:t>
      </w:r>
      <w:r w:rsidR="003F5F01" w:rsidRPr="00DF40AE">
        <w:rPr>
          <w:rFonts w:ascii="Times New Roman" w:hAnsi="Times New Roman" w:cs="Times New Roman"/>
          <w:color w:val="242121"/>
          <w:shd w:val="clear" w:color="auto" w:fill="FFFFFF"/>
        </w:rPr>
        <w:t xml:space="preserve">formulated </w:t>
      </w:r>
      <w:r w:rsidR="005E3485">
        <w:rPr>
          <w:rFonts w:ascii="Times New Roman" w:hAnsi="Times New Roman" w:cs="Times New Roman"/>
          <w:color w:val="242121"/>
          <w:shd w:val="clear" w:color="auto" w:fill="FFFFFF"/>
        </w:rPr>
        <w:t xml:space="preserve">a similar view </w:t>
      </w:r>
      <w:r w:rsidR="0091044A">
        <w:rPr>
          <w:rFonts w:ascii="Times New Roman" w:hAnsi="Times New Roman" w:cs="Times New Roman"/>
          <w:color w:val="242121"/>
          <w:shd w:val="clear" w:color="auto" w:fill="FFFFFF"/>
        </w:rPr>
        <w:t xml:space="preserve">can therefore be easily understood. </w:t>
      </w:r>
      <w:r w:rsidR="003F5F01" w:rsidRPr="00DF40AE">
        <w:rPr>
          <w:rFonts w:ascii="Times New Roman" w:hAnsi="Times New Roman" w:cs="Times New Roman"/>
          <w:color w:val="242121"/>
          <w:shd w:val="clear" w:color="auto" w:fill="FFFFFF"/>
        </w:rPr>
        <w:t xml:space="preserve"> </w:t>
      </w:r>
      <w:r w:rsidR="004D2A7E">
        <w:rPr>
          <w:rFonts w:ascii="Times New Roman" w:hAnsi="Times New Roman" w:cs="Times New Roman"/>
        </w:rPr>
        <w:t xml:space="preserve">The appellant gathered through its investigations </w:t>
      </w:r>
      <w:r w:rsidR="0091044A">
        <w:rPr>
          <w:rFonts w:ascii="Times New Roman" w:hAnsi="Times New Roman" w:cs="Times New Roman"/>
        </w:rPr>
        <w:t xml:space="preserve">such </w:t>
      </w:r>
      <w:r w:rsidR="004D2A7E">
        <w:rPr>
          <w:rFonts w:ascii="Times New Roman" w:hAnsi="Times New Roman" w:cs="Times New Roman"/>
        </w:rPr>
        <w:t xml:space="preserve">information as would lead a reasonable person to conclude </w:t>
      </w:r>
      <w:r w:rsidR="00A50CF4">
        <w:rPr>
          <w:rFonts w:ascii="Times New Roman" w:hAnsi="Times New Roman" w:cs="Times New Roman"/>
        </w:rPr>
        <w:t>that an offence had been commi</w:t>
      </w:r>
      <w:r w:rsidR="004D2A7E">
        <w:rPr>
          <w:rFonts w:ascii="Times New Roman" w:hAnsi="Times New Roman" w:cs="Times New Roman"/>
        </w:rPr>
        <w:t xml:space="preserve">tted. </w:t>
      </w:r>
    </w:p>
    <w:p w14:paraId="6616F49F" w14:textId="323D07C6" w:rsidR="00DA11F8" w:rsidRPr="00B04C4C" w:rsidRDefault="003F5F01" w:rsidP="002625CC">
      <w:pPr>
        <w:pStyle w:val="ListParagraph"/>
        <w:numPr>
          <w:ilvl w:val="0"/>
          <w:numId w:val="30"/>
        </w:numPr>
        <w:spacing w:line="360" w:lineRule="auto"/>
        <w:jc w:val="both"/>
        <w:rPr>
          <w:rFonts w:ascii="Times New Roman" w:hAnsi="Times New Roman" w:cs="Times New Roman"/>
          <w:i/>
          <w:iCs/>
        </w:rPr>
      </w:pPr>
      <w:r w:rsidRPr="00B04C4C">
        <w:rPr>
          <w:rFonts w:ascii="Times New Roman" w:hAnsi="Times New Roman" w:cs="Times New Roman"/>
          <w:color w:val="242121"/>
          <w:shd w:val="clear" w:color="auto" w:fill="FFFFFF"/>
        </w:rPr>
        <w:t xml:space="preserve"> </w:t>
      </w:r>
      <w:r w:rsidR="00601FA7" w:rsidRPr="00B04C4C">
        <w:rPr>
          <w:rFonts w:ascii="Times New Roman" w:hAnsi="Times New Roman" w:cs="Times New Roman"/>
        </w:rPr>
        <w:t xml:space="preserve">All the appellant was required to do </w:t>
      </w:r>
      <w:r w:rsidR="00F03A4F">
        <w:rPr>
          <w:rFonts w:ascii="Times New Roman" w:hAnsi="Times New Roman" w:cs="Times New Roman"/>
        </w:rPr>
        <w:t>was</w:t>
      </w:r>
      <w:r w:rsidR="00601FA7" w:rsidRPr="00B04C4C">
        <w:rPr>
          <w:rFonts w:ascii="Times New Roman" w:hAnsi="Times New Roman" w:cs="Times New Roman"/>
        </w:rPr>
        <w:t xml:space="preserve"> to provide sufficient information to the police to enable them to</w:t>
      </w:r>
      <w:r w:rsidR="00FC58A4">
        <w:rPr>
          <w:rFonts w:ascii="Times New Roman" w:hAnsi="Times New Roman" w:cs="Times New Roman"/>
        </w:rPr>
        <w:t xml:space="preserve"> conduct a proper investigation</w:t>
      </w:r>
      <w:r w:rsidR="00601FA7" w:rsidRPr="00B04C4C">
        <w:rPr>
          <w:rFonts w:ascii="Times New Roman" w:hAnsi="Times New Roman" w:cs="Times New Roman"/>
        </w:rPr>
        <w:t>, gather evidenc</w:t>
      </w:r>
      <w:r w:rsidR="00F03A4F">
        <w:rPr>
          <w:rFonts w:ascii="Times New Roman" w:hAnsi="Times New Roman" w:cs="Times New Roman"/>
        </w:rPr>
        <w:t xml:space="preserve">e from which to </w:t>
      </w:r>
      <w:r w:rsidR="00601FA7" w:rsidRPr="00B04C4C">
        <w:rPr>
          <w:rFonts w:ascii="Times New Roman" w:hAnsi="Times New Roman" w:cs="Times New Roman"/>
        </w:rPr>
        <w:t xml:space="preserve">decide whether </w:t>
      </w:r>
      <w:r w:rsidR="00F03A4F">
        <w:rPr>
          <w:rFonts w:ascii="Times New Roman" w:hAnsi="Times New Roman" w:cs="Times New Roman"/>
        </w:rPr>
        <w:t xml:space="preserve"> or not </w:t>
      </w:r>
      <w:r w:rsidR="00601FA7" w:rsidRPr="00B04C4C">
        <w:rPr>
          <w:rFonts w:ascii="Times New Roman" w:hAnsi="Times New Roman" w:cs="Times New Roman"/>
        </w:rPr>
        <w:t>to charge the accused.</w:t>
      </w:r>
      <w:r w:rsidR="00601FA7">
        <w:rPr>
          <w:rFonts w:ascii="Times New Roman" w:hAnsi="Times New Roman" w:cs="Times New Roman"/>
        </w:rPr>
        <w:t xml:space="preserve"> A</w:t>
      </w:r>
      <w:r w:rsidR="00F84AD1">
        <w:rPr>
          <w:rFonts w:ascii="Times New Roman" w:hAnsi="Times New Roman" w:cs="Times New Roman"/>
        </w:rPr>
        <w:t>rmed with the list of customers</w:t>
      </w:r>
      <w:r w:rsidR="00601FA7">
        <w:rPr>
          <w:rFonts w:ascii="Times New Roman" w:hAnsi="Times New Roman" w:cs="Times New Roman"/>
        </w:rPr>
        <w:t xml:space="preserve">, the police were well equipped to investigate the matter. </w:t>
      </w:r>
      <w:r w:rsidRPr="00B04C4C">
        <w:rPr>
          <w:rFonts w:ascii="Times New Roman" w:hAnsi="Times New Roman" w:cs="Times New Roman"/>
          <w:color w:val="242121"/>
          <w:shd w:val="clear" w:color="auto" w:fill="FFFFFF"/>
        </w:rPr>
        <w:t>Th</w:t>
      </w:r>
      <w:r w:rsidR="00DF221E">
        <w:rPr>
          <w:rFonts w:ascii="Times New Roman" w:hAnsi="Times New Roman" w:cs="Times New Roman"/>
          <w:color w:val="242121"/>
          <w:shd w:val="clear" w:color="auto" w:fill="FFFFFF"/>
        </w:rPr>
        <w:t xml:space="preserve">e appellant was not obliged to </w:t>
      </w:r>
      <w:r w:rsidRPr="00B04C4C">
        <w:rPr>
          <w:rFonts w:ascii="Times New Roman" w:hAnsi="Times New Roman" w:cs="Times New Roman"/>
          <w:color w:val="242121"/>
          <w:shd w:val="clear" w:color="auto" w:fill="FFFFFF"/>
        </w:rPr>
        <w:t>pro</w:t>
      </w:r>
      <w:r w:rsidR="00F03A4F">
        <w:rPr>
          <w:rFonts w:ascii="Times New Roman" w:hAnsi="Times New Roman" w:cs="Times New Roman"/>
          <w:color w:val="242121"/>
          <w:shd w:val="clear" w:color="auto" w:fill="FFFFFF"/>
        </w:rPr>
        <w:t xml:space="preserve">vide </w:t>
      </w:r>
      <w:r w:rsidR="00DF221E">
        <w:rPr>
          <w:rFonts w:ascii="Times New Roman" w:hAnsi="Times New Roman" w:cs="Times New Roman"/>
          <w:color w:val="242121"/>
          <w:shd w:val="clear" w:color="auto" w:fill="FFFFFF"/>
        </w:rPr>
        <w:t xml:space="preserve">conclusive evidence </w:t>
      </w:r>
      <w:r w:rsidRPr="00B04C4C">
        <w:rPr>
          <w:rFonts w:ascii="Times New Roman" w:hAnsi="Times New Roman" w:cs="Times New Roman"/>
          <w:color w:val="242121"/>
          <w:shd w:val="clear" w:color="auto" w:fill="FFFFFF"/>
        </w:rPr>
        <w:t>of theft before making the</w:t>
      </w:r>
      <w:r w:rsidR="00F03A4F">
        <w:rPr>
          <w:rFonts w:ascii="Times New Roman" w:hAnsi="Times New Roman" w:cs="Times New Roman"/>
          <w:color w:val="242121"/>
          <w:shd w:val="clear" w:color="auto" w:fill="FFFFFF"/>
        </w:rPr>
        <w:t xml:space="preserve"> police </w:t>
      </w:r>
      <w:r w:rsidRPr="00B04C4C">
        <w:rPr>
          <w:rFonts w:ascii="Times New Roman" w:hAnsi="Times New Roman" w:cs="Times New Roman"/>
          <w:color w:val="242121"/>
          <w:shd w:val="clear" w:color="auto" w:fill="FFFFFF"/>
        </w:rPr>
        <w:t xml:space="preserve">report. </w:t>
      </w:r>
      <w:r w:rsidR="00DF221E">
        <w:rPr>
          <w:rFonts w:ascii="Times New Roman" w:hAnsi="Times New Roman" w:cs="Times New Roman"/>
          <w:color w:val="242121"/>
          <w:shd w:val="clear" w:color="auto" w:fill="FFFFFF"/>
        </w:rPr>
        <w:t xml:space="preserve"> </w:t>
      </w:r>
      <w:r w:rsidR="00F03A4F">
        <w:rPr>
          <w:rFonts w:ascii="Times New Roman" w:hAnsi="Times New Roman" w:cs="Times New Roman"/>
          <w:color w:val="242121"/>
          <w:shd w:val="clear" w:color="auto" w:fill="FFFFFF"/>
        </w:rPr>
        <w:t xml:space="preserve">A </w:t>
      </w:r>
      <w:r w:rsidRPr="00B04C4C">
        <w:rPr>
          <w:rFonts w:ascii="Times New Roman" w:hAnsi="Times New Roman" w:cs="Times New Roman"/>
          <w:color w:val="242121"/>
          <w:shd w:val="clear" w:color="auto" w:fill="FFFFFF"/>
        </w:rPr>
        <w:t xml:space="preserve">reasonable suspicion </w:t>
      </w:r>
      <w:r w:rsidR="00DF221E">
        <w:rPr>
          <w:rFonts w:ascii="Times New Roman" w:hAnsi="Times New Roman" w:cs="Times New Roman"/>
          <w:color w:val="242121"/>
          <w:shd w:val="clear" w:color="auto" w:fill="FFFFFF"/>
        </w:rPr>
        <w:t xml:space="preserve">that a crime was committed </w:t>
      </w:r>
      <w:r w:rsidR="00F03A4F">
        <w:rPr>
          <w:rFonts w:ascii="Times New Roman" w:hAnsi="Times New Roman" w:cs="Times New Roman"/>
          <w:color w:val="242121"/>
          <w:shd w:val="clear" w:color="auto" w:fill="FFFFFF"/>
        </w:rPr>
        <w:t xml:space="preserve">was </w:t>
      </w:r>
      <w:r w:rsidR="000060F0">
        <w:rPr>
          <w:rFonts w:ascii="Times New Roman" w:hAnsi="Times New Roman" w:cs="Times New Roman"/>
          <w:color w:val="242121"/>
          <w:shd w:val="clear" w:color="auto" w:fill="FFFFFF"/>
        </w:rPr>
        <w:t xml:space="preserve"> </w:t>
      </w:r>
      <w:r w:rsidR="004664EE" w:rsidRPr="00B04C4C">
        <w:rPr>
          <w:rFonts w:ascii="Times New Roman" w:hAnsi="Times New Roman" w:cs="Times New Roman"/>
          <w:color w:val="242121"/>
          <w:shd w:val="clear" w:color="auto" w:fill="FFFFFF"/>
        </w:rPr>
        <w:t>sufficient</w:t>
      </w:r>
      <w:r w:rsidR="00DF221E">
        <w:rPr>
          <w:rFonts w:ascii="Times New Roman" w:hAnsi="Times New Roman" w:cs="Times New Roman"/>
          <w:color w:val="242121"/>
          <w:shd w:val="clear" w:color="auto" w:fill="FFFFFF"/>
        </w:rPr>
        <w:t xml:space="preserve"> </w:t>
      </w:r>
      <w:r w:rsidR="0019361E" w:rsidRPr="00B04C4C">
        <w:rPr>
          <w:rFonts w:ascii="Times New Roman" w:hAnsi="Times New Roman" w:cs="Times New Roman"/>
          <w:color w:val="242121"/>
          <w:shd w:val="clear" w:color="auto" w:fill="FFFFFF"/>
        </w:rPr>
        <w:t>to warrant the matter being reported</w:t>
      </w:r>
      <w:r w:rsidR="004C180B" w:rsidRPr="00B04C4C">
        <w:rPr>
          <w:rFonts w:ascii="Times New Roman" w:hAnsi="Times New Roman" w:cs="Times New Roman"/>
          <w:color w:val="242121"/>
          <w:shd w:val="clear" w:color="auto" w:fill="FFFFFF"/>
        </w:rPr>
        <w:t xml:space="preserve"> </w:t>
      </w:r>
      <w:r w:rsidR="0019361E" w:rsidRPr="00B04C4C">
        <w:rPr>
          <w:rFonts w:ascii="Times New Roman" w:hAnsi="Times New Roman" w:cs="Times New Roman"/>
          <w:color w:val="242121"/>
          <w:shd w:val="clear" w:color="auto" w:fill="FFFFFF"/>
        </w:rPr>
        <w:t xml:space="preserve">to the </w:t>
      </w:r>
      <w:r w:rsidR="004664EE" w:rsidRPr="00B04C4C">
        <w:rPr>
          <w:rFonts w:ascii="Times New Roman" w:hAnsi="Times New Roman" w:cs="Times New Roman"/>
          <w:color w:val="242121"/>
          <w:shd w:val="clear" w:color="auto" w:fill="FFFFFF"/>
        </w:rPr>
        <w:t>police. The</w:t>
      </w:r>
      <w:r w:rsidR="004C180B" w:rsidRPr="00B04C4C">
        <w:rPr>
          <w:rFonts w:ascii="Times New Roman" w:hAnsi="Times New Roman" w:cs="Times New Roman"/>
          <w:color w:val="242121"/>
          <w:shd w:val="clear" w:color="auto" w:fill="FFFFFF"/>
        </w:rPr>
        <w:t xml:space="preserve"> </w:t>
      </w:r>
      <w:r w:rsidR="004664EE" w:rsidRPr="00B04C4C">
        <w:rPr>
          <w:rFonts w:ascii="Times New Roman" w:hAnsi="Times New Roman" w:cs="Times New Roman"/>
          <w:color w:val="242121"/>
          <w:shd w:val="clear" w:color="auto" w:fill="FFFFFF"/>
        </w:rPr>
        <w:t>report</w:t>
      </w:r>
      <w:r w:rsidR="004C180B" w:rsidRPr="00B04C4C">
        <w:rPr>
          <w:rFonts w:ascii="Times New Roman" w:hAnsi="Times New Roman" w:cs="Times New Roman"/>
          <w:color w:val="242121"/>
          <w:shd w:val="clear" w:color="auto" w:fill="FFFFFF"/>
        </w:rPr>
        <w:t xml:space="preserve"> </w:t>
      </w:r>
      <w:r w:rsidR="00DA11F8" w:rsidRPr="00B04C4C">
        <w:rPr>
          <w:rFonts w:ascii="Times New Roman" w:hAnsi="Times New Roman" w:cs="Times New Roman"/>
        </w:rPr>
        <w:t xml:space="preserve">to the police </w:t>
      </w:r>
      <w:r w:rsidR="00F83289" w:rsidRPr="00B04C4C">
        <w:rPr>
          <w:rFonts w:ascii="Times New Roman" w:hAnsi="Times New Roman" w:cs="Times New Roman"/>
        </w:rPr>
        <w:t xml:space="preserve">did </w:t>
      </w:r>
      <w:r w:rsidR="00DA11F8" w:rsidRPr="00B04C4C">
        <w:rPr>
          <w:rFonts w:ascii="Times New Roman" w:hAnsi="Times New Roman" w:cs="Times New Roman"/>
        </w:rPr>
        <w:t xml:space="preserve">not </w:t>
      </w:r>
      <w:r w:rsidR="00F83289" w:rsidRPr="00B04C4C">
        <w:rPr>
          <w:rFonts w:ascii="Times New Roman" w:hAnsi="Times New Roman" w:cs="Times New Roman"/>
        </w:rPr>
        <w:lastRenderedPageBreak/>
        <w:t xml:space="preserve">have to be </w:t>
      </w:r>
      <w:r w:rsidR="00DA11F8" w:rsidRPr="00B04C4C">
        <w:rPr>
          <w:rFonts w:ascii="Times New Roman" w:hAnsi="Times New Roman" w:cs="Times New Roman"/>
        </w:rPr>
        <w:t>conclusive of the respondent’</w:t>
      </w:r>
      <w:r w:rsidR="00F85573">
        <w:rPr>
          <w:rFonts w:ascii="Times New Roman" w:hAnsi="Times New Roman" w:cs="Times New Roman"/>
        </w:rPr>
        <w:t xml:space="preserve">s guilt it being based on mere </w:t>
      </w:r>
      <w:r w:rsidR="00DA11F8" w:rsidRPr="00B04C4C">
        <w:rPr>
          <w:rFonts w:ascii="Times New Roman" w:hAnsi="Times New Roman" w:cs="Times New Roman"/>
        </w:rPr>
        <w:t xml:space="preserve">suspicion. It was </w:t>
      </w:r>
      <w:r w:rsidR="0019361E" w:rsidRPr="00B04C4C">
        <w:rPr>
          <w:rFonts w:ascii="Times New Roman" w:hAnsi="Times New Roman" w:cs="Times New Roman"/>
        </w:rPr>
        <w:t>th</w:t>
      </w:r>
      <w:r w:rsidR="00F85573">
        <w:rPr>
          <w:rFonts w:ascii="Times New Roman" w:hAnsi="Times New Roman" w:cs="Times New Roman"/>
        </w:rPr>
        <w:t xml:space="preserve">e responsibility of the police </w:t>
      </w:r>
      <w:r w:rsidR="0019361E" w:rsidRPr="00B04C4C">
        <w:rPr>
          <w:rFonts w:ascii="Times New Roman" w:hAnsi="Times New Roman" w:cs="Times New Roman"/>
        </w:rPr>
        <w:t xml:space="preserve">to </w:t>
      </w:r>
      <w:r w:rsidR="00DA11F8" w:rsidRPr="00B04C4C">
        <w:rPr>
          <w:rFonts w:ascii="Times New Roman" w:hAnsi="Times New Roman" w:cs="Times New Roman"/>
        </w:rPr>
        <w:t>carry out their own investigations to establish the veracity of the allegations</w:t>
      </w:r>
      <w:r w:rsidR="00F85573">
        <w:rPr>
          <w:rFonts w:ascii="Times New Roman" w:hAnsi="Times New Roman" w:cs="Times New Roman"/>
        </w:rPr>
        <w:t xml:space="preserve"> and decide whether </w:t>
      </w:r>
      <w:r w:rsidR="0019361E" w:rsidRPr="00B04C4C">
        <w:rPr>
          <w:rFonts w:ascii="Times New Roman" w:hAnsi="Times New Roman" w:cs="Times New Roman"/>
        </w:rPr>
        <w:t>to charge the respondent.</w:t>
      </w:r>
      <w:r w:rsidR="004C180B" w:rsidRPr="00B04C4C">
        <w:rPr>
          <w:rFonts w:ascii="Times New Roman" w:hAnsi="Times New Roman" w:cs="Times New Roman"/>
        </w:rPr>
        <w:t xml:space="preserve"> </w:t>
      </w:r>
    </w:p>
    <w:p w14:paraId="031C75D3" w14:textId="0C5E6FD0" w:rsidR="00E00B16" w:rsidRPr="00E00B16" w:rsidRDefault="00AC3C5D" w:rsidP="002625CC">
      <w:pPr>
        <w:pStyle w:val="ListParagraph"/>
        <w:numPr>
          <w:ilvl w:val="0"/>
          <w:numId w:val="30"/>
        </w:numPr>
        <w:spacing w:line="360" w:lineRule="auto"/>
        <w:jc w:val="both"/>
        <w:rPr>
          <w:rFonts w:ascii="Times New Roman" w:hAnsi="Times New Roman" w:cs="Times New Roman"/>
          <w:i/>
          <w:iCs/>
        </w:rPr>
      </w:pPr>
      <w:r w:rsidRPr="00B04C4C">
        <w:rPr>
          <w:rFonts w:ascii="Times New Roman" w:hAnsi="Times New Roman" w:cs="Times New Roman"/>
        </w:rPr>
        <w:t>The police carried out their own independent investigations and were satisfied that the respondent had been paid some amounts which he converted to his own use and hence</w:t>
      </w:r>
      <w:r w:rsidRPr="00B04C4C">
        <w:rPr>
          <w:rFonts w:ascii="Times New Roman" w:hAnsi="Times New Roman" w:cs="Times New Roman"/>
          <w:color w:val="242121"/>
          <w:shd w:val="clear" w:color="auto" w:fill="FFFFFF"/>
        </w:rPr>
        <w:t xml:space="preserve"> confirmed the appellant’s position</w:t>
      </w:r>
      <w:r w:rsidRPr="00B04C4C">
        <w:rPr>
          <w:rFonts w:ascii="Times New Roman" w:hAnsi="Times New Roman" w:cs="Times New Roman"/>
        </w:rPr>
        <w:t xml:space="preserve">. </w:t>
      </w:r>
      <w:r w:rsidR="004C180B" w:rsidRPr="00B04C4C">
        <w:rPr>
          <w:rFonts w:ascii="Times New Roman" w:hAnsi="Times New Roman" w:cs="Times New Roman"/>
        </w:rPr>
        <w:t>Being satisfied that a sound case ha</w:t>
      </w:r>
      <w:r w:rsidR="00F85573">
        <w:rPr>
          <w:rFonts w:ascii="Times New Roman" w:hAnsi="Times New Roman" w:cs="Times New Roman"/>
        </w:rPr>
        <w:t>d been made for the prosecution</w:t>
      </w:r>
      <w:r w:rsidR="004C180B" w:rsidRPr="00B04C4C">
        <w:rPr>
          <w:rFonts w:ascii="Times New Roman" w:hAnsi="Times New Roman" w:cs="Times New Roman"/>
        </w:rPr>
        <w:t>,</w:t>
      </w:r>
      <w:r w:rsidR="00F85573">
        <w:rPr>
          <w:rFonts w:ascii="Times New Roman" w:hAnsi="Times New Roman" w:cs="Times New Roman"/>
        </w:rPr>
        <w:t xml:space="preserve"> </w:t>
      </w:r>
      <w:r w:rsidR="004C180B" w:rsidRPr="00B04C4C">
        <w:rPr>
          <w:rFonts w:ascii="Times New Roman" w:hAnsi="Times New Roman" w:cs="Times New Roman"/>
        </w:rPr>
        <w:t>the police   duly went ahead a</w:t>
      </w:r>
      <w:r w:rsidR="00F85573">
        <w:rPr>
          <w:rFonts w:ascii="Times New Roman" w:hAnsi="Times New Roman" w:cs="Times New Roman"/>
        </w:rPr>
        <w:t xml:space="preserve">nd charged the respondent. The </w:t>
      </w:r>
      <w:r w:rsidR="004C180B" w:rsidRPr="00B04C4C">
        <w:rPr>
          <w:rFonts w:ascii="Times New Roman" w:hAnsi="Times New Roman" w:cs="Times New Roman"/>
        </w:rPr>
        <w:t xml:space="preserve">prosecution was based on an assessment of investigations made by the police which involved the weighing of evidence available. </w:t>
      </w:r>
      <w:r w:rsidRPr="00B04C4C">
        <w:rPr>
          <w:rFonts w:ascii="Times New Roman" w:hAnsi="Times New Roman" w:cs="Times New Roman"/>
        </w:rPr>
        <w:t xml:space="preserve">When the docket was presented to the </w:t>
      </w:r>
      <w:r w:rsidR="00F62DFC">
        <w:rPr>
          <w:rFonts w:ascii="Times New Roman" w:hAnsi="Times New Roman" w:cs="Times New Roman"/>
        </w:rPr>
        <w:t>p</w:t>
      </w:r>
      <w:r w:rsidR="00F85573">
        <w:rPr>
          <w:rFonts w:ascii="Times New Roman" w:hAnsi="Times New Roman" w:cs="Times New Roman"/>
        </w:rPr>
        <w:t>rosecution</w:t>
      </w:r>
      <w:r w:rsidRPr="00B04C4C">
        <w:rPr>
          <w:rFonts w:ascii="Times New Roman" w:hAnsi="Times New Roman" w:cs="Times New Roman"/>
        </w:rPr>
        <w:t>,</w:t>
      </w:r>
      <w:r w:rsidR="00F85573">
        <w:rPr>
          <w:rFonts w:ascii="Times New Roman" w:hAnsi="Times New Roman" w:cs="Times New Roman"/>
        </w:rPr>
        <w:t xml:space="preserve"> </w:t>
      </w:r>
      <w:r w:rsidR="00F62DFC">
        <w:rPr>
          <w:rFonts w:ascii="Times New Roman" w:hAnsi="Times New Roman" w:cs="Times New Roman"/>
        </w:rPr>
        <w:t xml:space="preserve">it </w:t>
      </w:r>
      <w:r w:rsidRPr="00B04C4C">
        <w:rPr>
          <w:rFonts w:ascii="Times New Roman" w:hAnsi="Times New Roman" w:cs="Times New Roman"/>
        </w:rPr>
        <w:t>was accepted on the same basis.</w:t>
      </w:r>
      <w:r w:rsidR="00F84AD1">
        <w:rPr>
          <w:rFonts w:ascii="Times New Roman" w:hAnsi="Times New Roman" w:cs="Times New Roman"/>
          <w:color w:val="242121"/>
          <w:shd w:val="clear" w:color="auto" w:fill="FFFFFF"/>
        </w:rPr>
        <w:t xml:space="preserve"> The prosecution </w:t>
      </w:r>
      <w:r w:rsidRPr="00B04C4C">
        <w:rPr>
          <w:rFonts w:ascii="Times New Roman" w:hAnsi="Times New Roman" w:cs="Times New Roman"/>
          <w:color w:val="242121"/>
          <w:shd w:val="clear" w:color="auto" w:fill="FFFFFF"/>
        </w:rPr>
        <w:t>vetted the matter and</w:t>
      </w:r>
      <w:r w:rsidR="00F62DFC">
        <w:rPr>
          <w:rFonts w:ascii="Times New Roman" w:hAnsi="Times New Roman" w:cs="Times New Roman"/>
          <w:color w:val="242121"/>
          <w:shd w:val="clear" w:color="auto" w:fill="FFFFFF"/>
        </w:rPr>
        <w:t xml:space="preserve"> decided to put the respondent on trial</w:t>
      </w:r>
      <w:r w:rsidRPr="00B04C4C">
        <w:rPr>
          <w:rFonts w:ascii="Times New Roman" w:hAnsi="Times New Roman" w:cs="Times New Roman"/>
          <w:color w:val="242121"/>
          <w:shd w:val="clear" w:color="auto" w:fill="FFFFFF"/>
        </w:rPr>
        <w:t>.</w:t>
      </w:r>
      <w:r w:rsidR="00F85573">
        <w:rPr>
          <w:rFonts w:ascii="Times New Roman" w:hAnsi="Times New Roman" w:cs="Times New Roman"/>
          <w:color w:val="242121"/>
          <w:shd w:val="clear" w:color="auto" w:fill="FFFFFF"/>
        </w:rPr>
        <w:t xml:space="preserve"> </w:t>
      </w:r>
      <w:r w:rsidR="00B47088" w:rsidRPr="00C5470F">
        <w:rPr>
          <w:rFonts w:ascii="Times New Roman" w:hAnsi="Times New Roman" w:cs="Times New Roman"/>
          <w:color w:val="242121"/>
          <w:shd w:val="clear" w:color="auto" w:fill="FFFFFF"/>
        </w:rPr>
        <w:t xml:space="preserve">It was not shown that the appellant’s </w:t>
      </w:r>
      <w:r w:rsidR="00B134F8" w:rsidRPr="00C5470F">
        <w:rPr>
          <w:rFonts w:ascii="Times New Roman" w:hAnsi="Times New Roman" w:cs="Times New Roman"/>
          <w:color w:val="242121"/>
          <w:shd w:val="clear" w:color="auto" w:fill="FFFFFF"/>
        </w:rPr>
        <w:t>re</w:t>
      </w:r>
      <w:r w:rsidR="00F62DFC">
        <w:rPr>
          <w:rFonts w:ascii="Times New Roman" w:hAnsi="Times New Roman" w:cs="Times New Roman"/>
          <w:color w:val="242121"/>
          <w:shd w:val="clear" w:color="auto" w:fill="FFFFFF"/>
        </w:rPr>
        <w:t xml:space="preserve">presentatives </w:t>
      </w:r>
      <w:r w:rsidR="00B47088" w:rsidRPr="00C5470F">
        <w:rPr>
          <w:rFonts w:ascii="Times New Roman" w:hAnsi="Times New Roman" w:cs="Times New Roman"/>
          <w:color w:val="242121"/>
          <w:shd w:val="clear" w:color="auto" w:fill="FFFFFF"/>
        </w:rPr>
        <w:t xml:space="preserve">were present during </w:t>
      </w:r>
      <w:r w:rsidR="00ED12F2">
        <w:rPr>
          <w:rFonts w:ascii="Times New Roman" w:hAnsi="Times New Roman" w:cs="Times New Roman"/>
          <w:color w:val="242121"/>
          <w:shd w:val="clear" w:color="auto" w:fill="FFFFFF"/>
        </w:rPr>
        <w:t xml:space="preserve">the </w:t>
      </w:r>
      <w:r w:rsidR="00B134F8" w:rsidRPr="00C5470F">
        <w:rPr>
          <w:rFonts w:ascii="Times New Roman" w:hAnsi="Times New Roman" w:cs="Times New Roman"/>
          <w:color w:val="242121"/>
          <w:shd w:val="clear" w:color="auto" w:fill="FFFFFF"/>
        </w:rPr>
        <w:t>vetting</w:t>
      </w:r>
      <w:r w:rsidR="00B134F8">
        <w:rPr>
          <w:rFonts w:ascii="Times New Roman" w:hAnsi="Times New Roman" w:cs="Times New Roman"/>
          <w:color w:val="242121"/>
          <w:shd w:val="clear" w:color="auto" w:fill="FFFFFF"/>
        </w:rPr>
        <w:t xml:space="preserve"> of</w:t>
      </w:r>
      <w:r w:rsidR="00F84AD1">
        <w:rPr>
          <w:rFonts w:ascii="Times New Roman" w:hAnsi="Times New Roman" w:cs="Times New Roman"/>
          <w:color w:val="242121"/>
          <w:shd w:val="clear" w:color="auto" w:fill="FFFFFF"/>
        </w:rPr>
        <w:t xml:space="preserve"> the matter</w:t>
      </w:r>
      <w:r w:rsidR="00F62DFC">
        <w:rPr>
          <w:rFonts w:ascii="Times New Roman" w:hAnsi="Times New Roman" w:cs="Times New Roman"/>
          <w:color w:val="242121"/>
          <w:shd w:val="clear" w:color="auto" w:fill="FFFFFF"/>
        </w:rPr>
        <w:t xml:space="preserve"> for </w:t>
      </w:r>
      <w:r w:rsidR="00F84AD1">
        <w:rPr>
          <w:rFonts w:ascii="Times New Roman" w:hAnsi="Times New Roman" w:cs="Times New Roman"/>
          <w:color w:val="242121"/>
          <w:shd w:val="clear" w:color="auto" w:fill="FFFFFF"/>
        </w:rPr>
        <w:t xml:space="preserve"> prosecution</w:t>
      </w:r>
      <w:r w:rsidR="00B47088" w:rsidRPr="00C5470F">
        <w:rPr>
          <w:rFonts w:ascii="Times New Roman" w:hAnsi="Times New Roman" w:cs="Times New Roman"/>
          <w:color w:val="242121"/>
          <w:shd w:val="clear" w:color="auto" w:fill="FFFFFF"/>
        </w:rPr>
        <w:t>.</w:t>
      </w:r>
    </w:p>
    <w:p w14:paraId="0F58EFEE" w14:textId="154F1B43" w:rsidR="00AC3C5D" w:rsidRPr="00B04C4C" w:rsidRDefault="00B47088" w:rsidP="002625CC">
      <w:pPr>
        <w:pStyle w:val="ListParagraph"/>
        <w:numPr>
          <w:ilvl w:val="0"/>
          <w:numId w:val="30"/>
        </w:numPr>
        <w:spacing w:line="360" w:lineRule="auto"/>
        <w:jc w:val="both"/>
        <w:rPr>
          <w:rFonts w:ascii="Times New Roman" w:hAnsi="Times New Roman" w:cs="Times New Roman"/>
          <w:i/>
          <w:iCs/>
        </w:rPr>
      </w:pPr>
      <w:r w:rsidRPr="00C5470F">
        <w:rPr>
          <w:rFonts w:ascii="Times New Roman" w:hAnsi="Times New Roman" w:cs="Times New Roman"/>
          <w:color w:val="242121"/>
          <w:shd w:val="clear" w:color="auto" w:fill="FFFFFF"/>
        </w:rPr>
        <w:t xml:space="preserve"> </w:t>
      </w:r>
      <w:r w:rsidR="00AC3C5D" w:rsidRPr="00C5470F">
        <w:rPr>
          <w:rFonts w:ascii="Times New Roman" w:hAnsi="Times New Roman" w:cs="Times New Roman"/>
          <w:color w:val="242121"/>
          <w:shd w:val="clear" w:color="auto" w:fill="FFFFFF"/>
        </w:rPr>
        <w:t>T</w:t>
      </w:r>
      <w:r w:rsidR="00F85573">
        <w:rPr>
          <w:rFonts w:ascii="Times New Roman" w:hAnsi="Times New Roman" w:cs="Times New Roman"/>
          <w:color w:val="242121"/>
          <w:shd w:val="clear" w:color="auto" w:fill="FFFFFF"/>
        </w:rPr>
        <w:t xml:space="preserve">he allegations in the State outline </w:t>
      </w:r>
      <w:r w:rsidR="00AC3C5D" w:rsidRPr="00B04C4C">
        <w:rPr>
          <w:rFonts w:ascii="Times New Roman" w:hAnsi="Times New Roman" w:cs="Times New Roman"/>
          <w:color w:val="242121"/>
          <w:shd w:val="clear" w:color="auto" w:fill="FFFFFF"/>
        </w:rPr>
        <w:t xml:space="preserve">were that the </w:t>
      </w:r>
      <w:r w:rsidR="00A50CF4">
        <w:rPr>
          <w:rFonts w:ascii="Times New Roman" w:hAnsi="Times New Roman" w:cs="Times New Roman"/>
          <w:color w:val="242121"/>
          <w:shd w:val="clear" w:color="auto" w:fill="FFFFFF"/>
        </w:rPr>
        <w:t xml:space="preserve">respondent collected some cash </w:t>
      </w:r>
      <w:r w:rsidR="00AC3C5D" w:rsidRPr="00B04C4C">
        <w:rPr>
          <w:rFonts w:ascii="Times New Roman" w:hAnsi="Times New Roman" w:cs="Times New Roman"/>
          <w:color w:val="242121"/>
          <w:shd w:val="clear" w:color="auto" w:fill="FFFFFF"/>
        </w:rPr>
        <w:t xml:space="preserve">from customers and did not bank all of it. </w:t>
      </w:r>
      <w:r w:rsidR="00E00B16">
        <w:rPr>
          <w:rFonts w:ascii="Times New Roman" w:hAnsi="Times New Roman" w:cs="Times New Roman"/>
          <w:color w:val="242121"/>
          <w:shd w:val="clear" w:color="auto" w:fill="FFFFFF"/>
        </w:rPr>
        <w:t>N</w:t>
      </w:r>
      <w:r w:rsidR="00AC3C5D" w:rsidRPr="00B04C4C">
        <w:rPr>
          <w:rFonts w:ascii="Times New Roman" w:hAnsi="Times New Roman" w:cs="Times New Roman"/>
          <w:color w:val="242121"/>
          <w:shd w:val="clear" w:color="auto" w:fill="FFFFFF"/>
        </w:rPr>
        <w:t xml:space="preserve">o evidence was led </w:t>
      </w:r>
      <w:r w:rsidR="00E00B16">
        <w:rPr>
          <w:rFonts w:ascii="Times New Roman" w:hAnsi="Times New Roman" w:cs="Times New Roman"/>
          <w:color w:val="242121"/>
          <w:shd w:val="clear" w:color="auto" w:fill="FFFFFF"/>
        </w:rPr>
        <w:t>in the court</w:t>
      </w:r>
      <w:r w:rsidR="00E00B16" w:rsidRPr="00E00B16">
        <w:rPr>
          <w:rFonts w:ascii="Times New Roman" w:hAnsi="Times New Roman" w:cs="Times New Roman"/>
          <w:i/>
          <w:iCs/>
          <w:color w:val="242121"/>
          <w:shd w:val="clear" w:color="auto" w:fill="FFFFFF"/>
        </w:rPr>
        <w:t xml:space="preserve"> a quo</w:t>
      </w:r>
      <w:r w:rsidR="00E00B16">
        <w:rPr>
          <w:rFonts w:ascii="Times New Roman" w:hAnsi="Times New Roman" w:cs="Times New Roman"/>
          <w:i/>
          <w:iCs/>
          <w:color w:val="242121"/>
          <w:shd w:val="clear" w:color="auto" w:fill="FFFFFF"/>
        </w:rPr>
        <w:t xml:space="preserve"> </w:t>
      </w:r>
      <w:r w:rsidR="00AC3C5D" w:rsidRPr="00B04C4C">
        <w:rPr>
          <w:rFonts w:ascii="Times New Roman" w:hAnsi="Times New Roman" w:cs="Times New Roman"/>
          <w:color w:val="242121"/>
          <w:shd w:val="clear" w:color="auto" w:fill="FFFFFF"/>
        </w:rPr>
        <w:t>from the customers</w:t>
      </w:r>
      <w:r w:rsidR="00E00B16">
        <w:rPr>
          <w:rFonts w:ascii="Times New Roman" w:hAnsi="Times New Roman" w:cs="Times New Roman"/>
          <w:color w:val="242121"/>
          <w:shd w:val="clear" w:color="auto" w:fill="FFFFFF"/>
        </w:rPr>
        <w:t xml:space="preserve"> </w:t>
      </w:r>
      <w:r w:rsidR="00396369">
        <w:rPr>
          <w:rFonts w:ascii="Times New Roman" w:hAnsi="Times New Roman" w:cs="Times New Roman"/>
          <w:color w:val="242121"/>
          <w:shd w:val="clear" w:color="auto" w:fill="FFFFFF"/>
        </w:rPr>
        <w:t xml:space="preserve"> to refute </w:t>
      </w:r>
      <w:r w:rsidR="00E00B16">
        <w:rPr>
          <w:rFonts w:ascii="Times New Roman" w:hAnsi="Times New Roman" w:cs="Times New Roman"/>
          <w:color w:val="242121"/>
          <w:shd w:val="clear" w:color="auto" w:fill="FFFFFF"/>
        </w:rPr>
        <w:t xml:space="preserve">the </w:t>
      </w:r>
      <w:r w:rsidR="00396369">
        <w:rPr>
          <w:rFonts w:ascii="Times New Roman" w:hAnsi="Times New Roman" w:cs="Times New Roman"/>
          <w:color w:val="242121"/>
          <w:shd w:val="clear" w:color="auto" w:fill="FFFFFF"/>
        </w:rPr>
        <w:t>evidence gathered  by the appellant to the effect that the customers paid to the respondent  amounts  which  the respondent converted to his own use</w:t>
      </w:r>
      <w:r w:rsidR="00AC3C5D" w:rsidRPr="00B04C4C">
        <w:rPr>
          <w:rFonts w:ascii="Times New Roman" w:hAnsi="Times New Roman" w:cs="Times New Roman"/>
          <w:color w:val="242121"/>
          <w:shd w:val="clear" w:color="auto" w:fill="FFFFFF"/>
        </w:rPr>
        <w:t>.</w:t>
      </w:r>
      <w:r w:rsidR="003F5F01" w:rsidRPr="00B04C4C">
        <w:rPr>
          <w:rFonts w:ascii="Times New Roman" w:hAnsi="Times New Roman" w:cs="Times New Roman"/>
          <w:color w:val="242121"/>
          <w:shd w:val="clear" w:color="auto" w:fill="FFFFFF"/>
        </w:rPr>
        <w:t xml:space="preserve"> When one c</w:t>
      </w:r>
      <w:r w:rsidR="00DF221E">
        <w:rPr>
          <w:rFonts w:ascii="Times New Roman" w:hAnsi="Times New Roman" w:cs="Times New Roman"/>
          <w:color w:val="242121"/>
          <w:shd w:val="clear" w:color="auto" w:fill="FFFFFF"/>
        </w:rPr>
        <w:t xml:space="preserve">onsiders that the police acted </w:t>
      </w:r>
      <w:r w:rsidR="003F5F01" w:rsidRPr="00B04C4C">
        <w:rPr>
          <w:rFonts w:ascii="Times New Roman" w:hAnsi="Times New Roman" w:cs="Times New Roman"/>
          <w:color w:val="242121"/>
          <w:shd w:val="clear" w:color="auto" w:fill="FFFFFF"/>
        </w:rPr>
        <w:t>wi</w:t>
      </w:r>
      <w:r w:rsidR="00DF221E">
        <w:rPr>
          <w:rFonts w:ascii="Times New Roman" w:hAnsi="Times New Roman" w:cs="Times New Roman"/>
          <w:color w:val="242121"/>
          <w:shd w:val="clear" w:color="auto" w:fill="FFFFFF"/>
        </w:rPr>
        <w:t xml:space="preserve">thout any instigation and were </w:t>
      </w:r>
      <w:r w:rsidR="003F5F01" w:rsidRPr="00B04C4C">
        <w:rPr>
          <w:rFonts w:ascii="Times New Roman" w:hAnsi="Times New Roman" w:cs="Times New Roman"/>
          <w:color w:val="242121"/>
          <w:shd w:val="clear" w:color="auto" w:fill="FFFFFF"/>
        </w:rPr>
        <w:t>satisfied</w:t>
      </w:r>
      <w:r w:rsidR="0093634A" w:rsidRPr="00B04C4C">
        <w:rPr>
          <w:rFonts w:ascii="Times New Roman" w:hAnsi="Times New Roman" w:cs="Times New Roman"/>
          <w:color w:val="242121"/>
          <w:shd w:val="clear" w:color="auto" w:fill="FFFFFF"/>
        </w:rPr>
        <w:t xml:space="preserve"> </w:t>
      </w:r>
      <w:r w:rsidR="00DF221E">
        <w:rPr>
          <w:rFonts w:ascii="Times New Roman" w:hAnsi="Times New Roman" w:cs="Times New Roman"/>
          <w:color w:val="242121"/>
          <w:shd w:val="clear" w:color="auto" w:fill="FFFFFF"/>
        </w:rPr>
        <w:t xml:space="preserve">through investigations, </w:t>
      </w:r>
      <w:r w:rsidR="003F5F01" w:rsidRPr="00B04C4C">
        <w:rPr>
          <w:rFonts w:ascii="Times New Roman" w:hAnsi="Times New Roman" w:cs="Times New Roman"/>
          <w:color w:val="242121"/>
          <w:shd w:val="clear" w:color="auto" w:fill="FFFFFF"/>
        </w:rPr>
        <w:t>that there was</w:t>
      </w:r>
      <w:r w:rsidR="00E00B16">
        <w:rPr>
          <w:rFonts w:ascii="Times New Roman" w:hAnsi="Times New Roman" w:cs="Times New Roman"/>
          <w:color w:val="242121"/>
          <w:shd w:val="clear" w:color="auto" w:fill="FFFFFF"/>
        </w:rPr>
        <w:t xml:space="preserve"> evidence</w:t>
      </w:r>
      <w:r w:rsidR="003F5F01" w:rsidRPr="00B04C4C">
        <w:rPr>
          <w:rFonts w:ascii="Times New Roman" w:hAnsi="Times New Roman" w:cs="Times New Roman"/>
          <w:color w:val="242121"/>
          <w:shd w:val="clear" w:color="auto" w:fill="FFFFFF"/>
        </w:rPr>
        <w:t xml:space="preserve"> showing that the respondent did not remit some of the monies collected, it cannot be concluded that the report was </w:t>
      </w:r>
      <w:r w:rsidR="003F5F01" w:rsidRPr="00B04C4C">
        <w:rPr>
          <w:rFonts w:ascii="Times New Roman" w:hAnsi="Times New Roman" w:cs="Times New Roman"/>
        </w:rPr>
        <w:t>baseless</w:t>
      </w:r>
      <w:r w:rsidR="001A6C3A">
        <w:rPr>
          <w:rFonts w:ascii="Times New Roman" w:hAnsi="Times New Roman" w:cs="Times New Roman"/>
        </w:rPr>
        <w:t xml:space="preserve"> or </w:t>
      </w:r>
      <w:r w:rsidR="003F5F01" w:rsidRPr="00B04C4C">
        <w:rPr>
          <w:rFonts w:ascii="Times New Roman" w:hAnsi="Times New Roman" w:cs="Times New Roman"/>
        </w:rPr>
        <w:t xml:space="preserve">that the appellant had no reasonable or probable cause to make the report.  </w:t>
      </w:r>
    </w:p>
    <w:p w14:paraId="19B3654F" w14:textId="5EB25C59" w:rsidR="00DA11F8" w:rsidRPr="00B04C4C" w:rsidRDefault="00DA11F8" w:rsidP="00F84AD1">
      <w:pPr>
        <w:pStyle w:val="ListParagraph"/>
        <w:numPr>
          <w:ilvl w:val="0"/>
          <w:numId w:val="30"/>
        </w:numPr>
        <w:autoSpaceDE w:val="0"/>
        <w:autoSpaceDN w:val="0"/>
        <w:adjustRightInd w:val="0"/>
        <w:spacing w:after="0" w:line="360" w:lineRule="auto"/>
        <w:jc w:val="both"/>
        <w:rPr>
          <w:rFonts w:ascii="Times New Roman" w:hAnsi="Times New Roman" w:cs="Times New Roman"/>
        </w:rPr>
      </w:pPr>
      <w:r w:rsidRPr="00B04C4C">
        <w:rPr>
          <w:rFonts w:ascii="Times New Roman" w:hAnsi="Times New Roman" w:cs="Times New Roman"/>
          <w:color w:val="242121"/>
          <w:shd w:val="clear" w:color="auto" w:fill="FFFFFF"/>
        </w:rPr>
        <w:t>The fact that the respondent was acquitted and that t</w:t>
      </w:r>
      <w:r w:rsidR="00DF221E">
        <w:rPr>
          <w:rFonts w:ascii="Times New Roman" w:hAnsi="Times New Roman" w:cs="Times New Roman"/>
        </w:rPr>
        <w:t xml:space="preserve">he </w:t>
      </w:r>
      <w:r w:rsidRPr="00B04C4C">
        <w:rPr>
          <w:rFonts w:ascii="Times New Roman" w:hAnsi="Times New Roman" w:cs="Times New Roman"/>
        </w:rPr>
        <w:t>charge sheet did not specify the amount allegedly convert</w:t>
      </w:r>
      <w:r w:rsidR="00DF221E">
        <w:rPr>
          <w:rFonts w:ascii="Times New Roman" w:hAnsi="Times New Roman" w:cs="Times New Roman"/>
        </w:rPr>
        <w:t xml:space="preserve">ed to the respondent’s own use does not detract from the </w:t>
      </w:r>
      <w:r w:rsidRPr="00B04C4C">
        <w:rPr>
          <w:rFonts w:ascii="Times New Roman" w:hAnsi="Times New Roman" w:cs="Times New Roman"/>
        </w:rPr>
        <w:t>fact that the appellant</w:t>
      </w:r>
      <w:r w:rsidR="00ED12F2">
        <w:rPr>
          <w:rFonts w:ascii="Times New Roman" w:hAnsi="Times New Roman" w:cs="Times New Roman"/>
        </w:rPr>
        <w:t xml:space="preserve"> had a </w:t>
      </w:r>
      <w:r w:rsidRPr="00B04C4C">
        <w:rPr>
          <w:rFonts w:ascii="Times New Roman" w:hAnsi="Times New Roman" w:cs="Times New Roman"/>
        </w:rPr>
        <w:t xml:space="preserve">probable cause to report the commission of an offence. A complainant in a criminal trial has no responsibility to draft State papers and has no say in what constitutes a valid charge or the conduct of the trial. </w:t>
      </w:r>
      <w:r w:rsidR="00ED12F2">
        <w:rPr>
          <w:rFonts w:ascii="Times New Roman" w:hAnsi="Times New Roman" w:cs="Times New Roman"/>
        </w:rPr>
        <w:t xml:space="preserve">We are </w:t>
      </w:r>
      <w:r w:rsidR="001A6C3A">
        <w:rPr>
          <w:rFonts w:ascii="Times New Roman" w:hAnsi="Times New Roman" w:cs="Times New Roman"/>
        </w:rPr>
        <w:t xml:space="preserve">satisfied </w:t>
      </w:r>
      <w:r w:rsidRPr="00B04C4C">
        <w:rPr>
          <w:rFonts w:ascii="Times New Roman" w:hAnsi="Times New Roman" w:cs="Times New Roman"/>
        </w:rPr>
        <w:t xml:space="preserve">that the appellant had an honest belief in the guilt of the </w:t>
      </w:r>
      <w:r w:rsidR="00ED12F2">
        <w:rPr>
          <w:rFonts w:ascii="Times New Roman" w:hAnsi="Times New Roman" w:cs="Times New Roman"/>
        </w:rPr>
        <w:t xml:space="preserve">respondent </w:t>
      </w:r>
      <w:r w:rsidR="001A6C3A">
        <w:rPr>
          <w:rFonts w:ascii="Times New Roman" w:hAnsi="Times New Roman" w:cs="Times New Roman"/>
        </w:rPr>
        <w:t xml:space="preserve">which it </w:t>
      </w:r>
      <w:r w:rsidRPr="00B04C4C">
        <w:rPr>
          <w:rFonts w:ascii="Times New Roman" w:hAnsi="Times New Roman" w:cs="Times New Roman"/>
        </w:rPr>
        <w:t xml:space="preserve">held on reasonable grounds </w:t>
      </w:r>
      <w:r w:rsidR="007E54EB">
        <w:rPr>
          <w:rFonts w:ascii="Times New Roman" w:hAnsi="Times New Roman" w:cs="Times New Roman"/>
        </w:rPr>
        <w:t>that constitute re</w:t>
      </w:r>
      <w:r w:rsidRPr="00B04C4C">
        <w:rPr>
          <w:rFonts w:ascii="Times New Roman" w:hAnsi="Times New Roman" w:cs="Times New Roman"/>
        </w:rPr>
        <w:t xml:space="preserve">asonable and probable cause. </w:t>
      </w:r>
      <w:r w:rsidR="000A10FA" w:rsidRPr="00B04C4C">
        <w:rPr>
          <w:rFonts w:ascii="Times New Roman" w:hAnsi="Times New Roman" w:cs="Times New Roman"/>
        </w:rPr>
        <w:t>The appellant’s representatives gave a balanced and objective account of the facts to the police.</w:t>
      </w:r>
      <w:r w:rsidR="004637D6" w:rsidRPr="00B04C4C">
        <w:rPr>
          <w:rFonts w:ascii="Times New Roman" w:hAnsi="Times New Roman" w:cs="Times New Roman"/>
        </w:rPr>
        <w:t xml:space="preserve"> </w:t>
      </w:r>
      <w:r w:rsidRPr="00B04C4C">
        <w:rPr>
          <w:rFonts w:ascii="Times New Roman" w:hAnsi="Times New Roman" w:cs="Times New Roman"/>
        </w:rPr>
        <w:t>The appellant did not have to prove the respondent’s guilt beyond a reasonable doubt before making a report. Any reasona</w:t>
      </w:r>
      <w:r w:rsidR="00F84AD1">
        <w:rPr>
          <w:rFonts w:ascii="Times New Roman" w:hAnsi="Times New Roman" w:cs="Times New Roman"/>
        </w:rPr>
        <w:t xml:space="preserve">ble person faced with the same </w:t>
      </w:r>
      <w:r w:rsidRPr="00B04C4C">
        <w:rPr>
          <w:rFonts w:ascii="Times New Roman" w:hAnsi="Times New Roman" w:cs="Times New Roman"/>
        </w:rPr>
        <w:t>facts would have believed that the respondent converted some of the money to his own use.</w:t>
      </w:r>
      <w:r w:rsidR="0091109F" w:rsidRPr="00B04C4C">
        <w:rPr>
          <w:rFonts w:ascii="Times New Roman" w:hAnsi="Times New Roman" w:cs="Times New Roman"/>
        </w:rPr>
        <w:t xml:space="preserve"> </w:t>
      </w:r>
      <w:r w:rsidRPr="00B04C4C">
        <w:rPr>
          <w:rFonts w:ascii="Times New Roman" w:hAnsi="Times New Roman" w:cs="Times New Roman"/>
        </w:rPr>
        <w:t>The court</w:t>
      </w:r>
      <w:r w:rsidRPr="00B04C4C">
        <w:rPr>
          <w:rFonts w:ascii="Times New Roman" w:hAnsi="Times New Roman" w:cs="Times New Roman"/>
          <w:i/>
          <w:iCs/>
        </w:rPr>
        <w:t xml:space="preserve"> a quo</w:t>
      </w:r>
      <w:r w:rsidR="00F84AD1">
        <w:rPr>
          <w:rFonts w:ascii="Times New Roman" w:hAnsi="Times New Roman" w:cs="Times New Roman"/>
        </w:rPr>
        <w:t xml:space="preserve"> erred </w:t>
      </w:r>
      <w:r w:rsidR="0093634A" w:rsidRPr="00B04C4C">
        <w:rPr>
          <w:rFonts w:ascii="Times New Roman" w:hAnsi="Times New Roman" w:cs="Times New Roman"/>
        </w:rPr>
        <w:t xml:space="preserve">when it found that the appellant </w:t>
      </w:r>
      <w:r w:rsidRPr="00B04C4C">
        <w:rPr>
          <w:rFonts w:ascii="Times New Roman" w:hAnsi="Times New Roman" w:cs="Times New Roman"/>
        </w:rPr>
        <w:t xml:space="preserve">did not have reasonable and probable cause to </w:t>
      </w:r>
      <w:r w:rsidR="0093634A" w:rsidRPr="00B04C4C">
        <w:rPr>
          <w:rFonts w:ascii="Times New Roman" w:hAnsi="Times New Roman" w:cs="Times New Roman"/>
        </w:rPr>
        <w:t>make a report to the police</w:t>
      </w:r>
      <w:r w:rsidRPr="00B04C4C">
        <w:rPr>
          <w:rFonts w:ascii="Times New Roman" w:hAnsi="Times New Roman" w:cs="Times New Roman"/>
        </w:rPr>
        <w:t>. The fourth ground of appeal succeeds.</w:t>
      </w:r>
    </w:p>
    <w:bookmarkEnd w:id="2"/>
    <w:p w14:paraId="7010D754" w14:textId="757A9D7E" w:rsidR="00F84AD1" w:rsidRDefault="00F84AD1" w:rsidP="004E6B27">
      <w:pPr>
        <w:autoSpaceDE w:val="0"/>
        <w:autoSpaceDN w:val="0"/>
        <w:adjustRightInd w:val="0"/>
        <w:spacing w:after="0" w:line="240" w:lineRule="auto"/>
        <w:ind w:left="425"/>
        <w:jc w:val="both"/>
        <w:rPr>
          <w:rFonts w:ascii="Times New Roman" w:hAnsi="Times New Roman" w:cs="Times New Roman"/>
          <w:b/>
          <w:bCs/>
          <w:i/>
          <w:iCs/>
          <w:color w:val="242121"/>
          <w:shd w:val="clear" w:color="auto" w:fill="FFFFFF"/>
        </w:rPr>
      </w:pPr>
      <w:r>
        <w:rPr>
          <w:rFonts w:ascii="Times New Roman" w:hAnsi="Times New Roman" w:cs="Times New Roman"/>
          <w:b/>
          <w:bCs/>
          <w:i/>
          <w:iCs/>
          <w:color w:val="242121"/>
          <w:shd w:val="clear" w:color="auto" w:fill="FFFFFF"/>
        </w:rPr>
        <w:lastRenderedPageBreak/>
        <w:t xml:space="preserve">   </w:t>
      </w:r>
      <w:r w:rsidR="00C4613E" w:rsidRPr="00B04C4C">
        <w:rPr>
          <w:rFonts w:ascii="Times New Roman" w:hAnsi="Times New Roman" w:cs="Times New Roman"/>
          <w:b/>
          <w:bCs/>
          <w:i/>
          <w:iCs/>
          <w:color w:val="242121"/>
          <w:shd w:val="clear" w:color="auto" w:fill="FFFFFF"/>
        </w:rPr>
        <w:t xml:space="preserve">Did the defendant act with </w:t>
      </w:r>
      <w:r w:rsidR="0059707F" w:rsidRPr="00B04C4C">
        <w:rPr>
          <w:rFonts w:ascii="Times New Roman" w:hAnsi="Times New Roman" w:cs="Times New Roman"/>
          <w:b/>
          <w:bCs/>
          <w:i/>
          <w:iCs/>
          <w:color w:val="242121"/>
          <w:shd w:val="clear" w:color="auto" w:fill="FFFFFF"/>
        </w:rPr>
        <w:t xml:space="preserve">malice </w:t>
      </w:r>
      <w:r w:rsidR="00C4613E" w:rsidRPr="00B04C4C">
        <w:rPr>
          <w:rFonts w:ascii="Times New Roman" w:hAnsi="Times New Roman" w:cs="Times New Roman"/>
          <w:b/>
          <w:bCs/>
          <w:i/>
          <w:iCs/>
          <w:color w:val="242121"/>
          <w:shd w:val="clear" w:color="auto" w:fill="FFFFFF"/>
        </w:rPr>
        <w:t xml:space="preserve">and pursue the prosecution well knowing that it was </w:t>
      </w:r>
      <w:r w:rsidR="008F38B2" w:rsidRPr="00B04C4C">
        <w:rPr>
          <w:rFonts w:ascii="Times New Roman" w:hAnsi="Times New Roman" w:cs="Times New Roman"/>
          <w:b/>
          <w:bCs/>
          <w:i/>
          <w:iCs/>
          <w:color w:val="242121"/>
          <w:shd w:val="clear" w:color="auto" w:fill="FFFFFF"/>
        </w:rPr>
        <w:t>without</w:t>
      </w:r>
    </w:p>
    <w:p w14:paraId="22B20976" w14:textId="45A2932B" w:rsidR="00DF68C0" w:rsidRDefault="00F84AD1" w:rsidP="004E6B27">
      <w:pPr>
        <w:autoSpaceDE w:val="0"/>
        <w:autoSpaceDN w:val="0"/>
        <w:adjustRightInd w:val="0"/>
        <w:spacing w:after="0" w:line="240" w:lineRule="auto"/>
        <w:ind w:left="425"/>
        <w:jc w:val="both"/>
        <w:rPr>
          <w:rFonts w:ascii="Times New Roman" w:hAnsi="Times New Roman" w:cs="Times New Roman"/>
          <w:b/>
          <w:bCs/>
          <w:i/>
          <w:iCs/>
          <w:color w:val="242121"/>
          <w:shd w:val="clear" w:color="auto" w:fill="FFFFFF"/>
        </w:rPr>
      </w:pPr>
      <w:r>
        <w:rPr>
          <w:rFonts w:ascii="Times New Roman" w:hAnsi="Times New Roman" w:cs="Times New Roman"/>
          <w:b/>
          <w:bCs/>
          <w:i/>
          <w:iCs/>
          <w:color w:val="242121"/>
          <w:shd w:val="clear" w:color="auto" w:fill="FFFFFF"/>
        </w:rPr>
        <w:t xml:space="preserve"> </w:t>
      </w:r>
      <w:r w:rsidR="00C4613E" w:rsidRPr="00B04C4C">
        <w:rPr>
          <w:rFonts w:ascii="Times New Roman" w:hAnsi="Times New Roman" w:cs="Times New Roman"/>
          <w:b/>
          <w:bCs/>
          <w:i/>
          <w:iCs/>
          <w:color w:val="242121"/>
          <w:shd w:val="clear" w:color="auto" w:fill="FFFFFF"/>
        </w:rPr>
        <w:t xml:space="preserve"> </w:t>
      </w:r>
      <w:r w:rsidR="004E6B27">
        <w:rPr>
          <w:rFonts w:ascii="Times New Roman" w:hAnsi="Times New Roman" w:cs="Times New Roman"/>
          <w:b/>
          <w:bCs/>
          <w:i/>
          <w:iCs/>
          <w:color w:val="242121"/>
          <w:shd w:val="clear" w:color="auto" w:fill="FFFFFF"/>
        </w:rPr>
        <w:t xml:space="preserve"> </w:t>
      </w:r>
      <w:r w:rsidR="00C4613E" w:rsidRPr="00B04C4C">
        <w:rPr>
          <w:rFonts w:ascii="Times New Roman" w:hAnsi="Times New Roman" w:cs="Times New Roman"/>
          <w:b/>
          <w:bCs/>
          <w:i/>
          <w:iCs/>
          <w:color w:val="242121"/>
          <w:shd w:val="clear" w:color="auto" w:fill="FFFFFF"/>
        </w:rPr>
        <w:t xml:space="preserve">merit </w:t>
      </w:r>
    </w:p>
    <w:p w14:paraId="1319E598" w14:textId="77777777" w:rsidR="00F84AD1" w:rsidRPr="00B04C4C" w:rsidRDefault="00F84AD1" w:rsidP="00F84AD1">
      <w:pPr>
        <w:autoSpaceDE w:val="0"/>
        <w:autoSpaceDN w:val="0"/>
        <w:adjustRightInd w:val="0"/>
        <w:spacing w:after="0" w:line="240" w:lineRule="auto"/>
        <w:jc w:val="both"/>
        <w:rPr>
          <w:rFonts w:ascii="Times New Roman" w:hAnsi="Times New Roman" w:cs="Times New Roman"/>
          <w:b/>
          <w:bCs/>
          <w:i/>
          <w:iCs/>
          <w:color w:val="242121"/>
          <w:shd w:val="clear" w:color="auto" w:fill="FFFFFF"/>
        </w:rPr>
      </w:pPr>
    </w:p>
    <w:p w14:paraId="1E2B1DD2" w14:textId="49BD0F39" w:rsidR="0079540E" w:rsidRPr="00B04C4C" w:rsidRDefault="00F84AD1" w:rsidP="002625CC">
      <w:pPr>
        <w:pStyle w:val="ListParagraph"/>
        <w:numPr>
          <w:ilvl w:val="0"/>
          <w:numId w:val="30"/>
        </w:numPr>
        <w:spacing w:line="360" w:lineRule="auto"/>
        <w:jc w:val="both"/>
        <w:rPr>
          <w:rFonts w:ascii="Times New Roman" w:eastAsia="Times New Roman" w:hAnsi="Times New Roman" w:cs="Times New Roman"/>
          <w:color w:val="242121"/>
          <w:kern w:val="0"/>
          <w:lang w:eastAsia="en-ZW"/>
          <w14:ligatures w14:val="none"/>
        </w:rPr>
      </w:pPr>
      <w:r>
        <w:rPr>
          <w:rFonts w:ascii="Times New Roman" w:eastAsia="Times New Roman" w:hAnsi="Times New Roman" w:cs="Times New Roman"/>
          <w:color w:val="242121"/>
          <w:kern w:val="0"/>
          <w:lang w:val="en-GB" w:eastAsia="en-ZW"/>
          <w14:ligatures w14:val="none"/>
        </w:rPr>
        <w:t xml:space="preserve">A prosecution is </w:t>
      </w:r>
      <w:r>
        <w:rPr>
          <w:rFonts w:ascii="Times New Roman" w:hAnsi="Times New Roman" w:cs="Times New Roman"/>
        </w:rPr>
        <w:t xml:space="preserve">malicious where </w:t>
      </w:r>
      <w:r w:rsidR="00F85573">
        <w:rPr>
          <w:rFonts w:ascii="Times New Roman" w:hAnsi="Times New Roman" w:cs="Times New Roman"/>
        </w:rPr>
        <w:t xml:space="preserve">a defendant made </w:t>
      </w:r>
      <w:r w:rsidR="009D7AA9" w:rsidRPr="00B04C4C">
        <w:rPr>
          <w:rFonts w:ascii="Times New Roman" w:hAnsi="Times New Roman" w:cs="Times New Roman"/>
        </w:rPr>
        <w:t>improper use of the legal process to deprive the plaintiff of his liberty.</w:t>
      </w:r>
      <w:r w:rsidR="009D7AA9" w:rsidRPr="00B04C4C">
        <w:rPr>
          <w:rFonts w:ascii="Times New Roman" w:eastAsia="Times New Roman" w:hAnsi="Times New Roman" w:cs="Times New Roman"/>
          <w:color w:val="242121"/>
          <w:kern w:val="0"/>
          <w:lang w:val="en-GB" w:eastAsia="en-ZW"/>
          <w14:ligatures w14:val="none"/>
        </w:rPr>
        <w:t xml:space="preserve"> </w:t>
      </w:r>
      <w:r w:rsidR="0079540E" w:rsidRPr="00B04C4C">
        <w:rPr>
          <w:rFonts w:ascii="Times New Roman" w:eastAsia="Times New Roman" w:hAnsi="Times New Roman" w:cs="Times New Roman"/>
          <w:color w:val="242121"/>
          <w:kern w:val="0"/>
          <w:lang w:val="en-GB" w:eastAsia="en-ZW"/>
          <w14:ligatures w14:val="none"/>
        </w:rPr>
        <w:t>In </w:t>
      </w:r>
      <w:r w:rsidR="0079540E" w:rsidRPr="00B04C4C">
        <w:rPr>
          <w:rFonts w:ascii="Times New Roman" w:eastAsia="Times New Roman" w:hAnsi="Times New Roman" w:cs="Times New Roman"/>
          <w:i/>
          <w:iCs/>
          <w:color w:val="242121"/>
          <w:kern w:val="0"/>
          <w:lang w:val="en-GB" w:eastAsia="en-ZW"/>
          <w14:ligatures w14:val="none"/>
        </w:rPr>
        <w:t xml:space="preserve">Relyant Trading (Pty) Ltd </w:t>
      </w:r>
      <w:r w:rsidR="0079540E" w:rsidRPr="00723449">
        <w:rPr>
          <w:rFonts w:ascii="Times New Roman" w:eastAsia="Times New Roman" w:hAnsi="Times New Roman" w:cs="Times New Roman"/>
          <w:iCs/>
          <w:color w:val="242121"/>
          <w:kern w:val="0"/>
          <w:lang w:val="en-GB" w:eastAsia="en-ZW"/>
          <w14:ligatures w14:val="none"/>
        </w:rPr>
        <w:t>v</w:t>
      </w:r>
      <w:r w:rsidR="0079540E" w:rsidRPr="00B04C4C">
        <w:rPr>
          <w:rFonts w:ascii="Times New Roman" w:eastAsia="Times New Roman" w:hAnsi="Times New Roman" w:cs="Times New Roman"/>
          <w:i/>
          <w:iCs/>
          <w:color w:val="242121"/>
          <w:kern w:val="0"/>
          <w:lang w:val="en-GB" w:eastAsia="en-ZW"/>
          <w14:ligatures w14:val="none"/>
        </w:rPr>
        <w:t xml:space="preserve"> Shongwe and Another</w:t>
      </w:r>
      <w:r w:rsidR="0079540E" w:rsidRPr="00B04C4C">
        <w:rPr>
          <w:rFonts w:ascii="Times New Roman" w:eastAsia="Times New Roman" w:hAnsi="Times New Roman" w:cs="Times New Roman"/>
          <w:color w:val="242121"/>
          <w:kern w:val="0"/>
          <w:lang w:eastAsia="en-ZW"/>
          <w14:ligatures w14:val="none"/>
        </w:rPr>
        <w:t> </w:t>
      </w:r>
      <w:hyperlink r:id="rId9" w:tooltip="View LawCiteRecord" w:history="1">
        <w:r w:rsidR="0079540E" w:rsidRPr="00B04C4C">
          <w:rPr>
            <w:rFonts w:ascii="Times New Roman" w:eastAsia="Times New Roman" w:hAnsi="Times New Roman" w:cs="Times New Roman"/>
            <w:color w:val="000000" w:themeColor="text1"/>
            <w:kern w:val="0"/>
            <w:lang w:eastAsia="en-ZW"/>
            <w14:ligatures w14:val="none"/>
          </w:rPr>
          <w:t>[2007] 1 All SA 375</w:t>
        </w:r>
      </w:hyperlink>
      <w:r w:rsidR="0079540E" w:rsidRPr="00B04C4C">
        <w:rPr>
          <w:rFonts w:ascii="Times New Roman" w:eastAsia="Times New Roman" w:hAnsi="Times New Roman" w:cs="Times New Roman"/>
          <w:color w:val="000000" w:themeColor="text1"/>
          <w:kern w:val="0"/>
          <w:lang w:eastAsia="en-ZW"/>
          <w14:ligatures w14:val="none"/>
        </w:rPr>
        <w:t> </w:t>
      </w:r>
      <w:r w:rsidR="0079540E" w:rsidRPr="00B04C4C">
        <w:rPr>
          <w:rFonts w:ascii="Times New Roman" w:eastAsia="Times New Roman" w:hAnsi="Times New Roman" w:cs="Times New Roman"/>
          <w:color w:val="242121"/>
          <w:kern w:val="0"/>
          <w:lang w:val="en-GB" w:eastAsia="en-ZW"/>
          <w14:ligatures w14:val="none"/>
        </w:rPr>
        <w:t>the court stated the following regarding the requirement of “malice” or </w:t>
      </w:r>
      <w:r w:rsidR="0079540E" w:rsidRPr="00B04C4C">
        <w:rPr>
          <w:rFonts w:ascii="Times New Roman" w:eastAsia="Times New Roman" w:hAnsi="Times New Roman" w:cs="Times New Roman"/>
          <w:i/>
          <w:iCs/>
          <w:color w:val="242121"/>
          <w:kern w:val="0"/>
          <w:lang w:val="en-GB" w:eastAsia="en-ZW"/>
          <w14:ligatures w14:val="none"/>
        </w:rPr>
        <w:t>animus iniuriandi</w:t>
      </w:r>
      <w:r w:rsidR="0079540E" w:rsidRPr="00B04C4C">
        <w:rPr>
          <w:rFonts w:ascii="Times New Roman" w:eastAsia="Times New Roman" w:hAnsi="Times New Roman" w:cs="Times New Roman"/>
          <w:color w:val="242121"/>
          <w:kern w:val="0"/>
          <w:lang w:val="en-GB" w:eastAsia="en-ZW"/>
          <w14:ligatures w14:val="none"/>
        </w:rPr>
        <w:t>: </w:t>
      </w:r>
    </w:p>
    <w:p w14:paraId="7723B343" w14:textId="4E2961E6" w:rsidR="0079540E" w:rsidRPr="00B04C4C" w:rsidRDefault="00723449" w:rsidP="00723449">
      <w:pPr>
        <w:pStyle w:val="ListParagraph"/>
        <w:shd w:val="clear" w:color="auto" w:fill="FFFFFF"/>
        <w:spacing w:before="144" w:after="0" w:line="240" w:lineRule="auto"/>
        <w:ind w:left="1440"/>
        <w:jc w:val="both"/>
        <w:rPr>
          <w:rFonts w:ascii="Times New Roman" w:eastAsia="Times New Roman" w:hAnsi="Times New Roman" w:cs="Times New Roman"/>
          <w:color w:val="242121"/>
          <w:kern w:val="0"/>
          <w:lang w:eastAsia="en-ZW"/>
          <w14:ligatures w14:val="none"/>
        </w:rPr>
      </w:pPr>
      <w:r>
        <w:rPr>
          <w:rFonts w:ascii="Times New Roman" w:eastAsia="Times New Roman" w:hAnsi="Times New Roman" w:cs="Times New Roman"/>
          <w:color w:val="242121"/>
          <w:kern w:val="0"/>
          <w:lang w:eastAsia="en-ZW"/>
          <w14:ligatures w14:val="none"/>
        </w:rPr>
        <w:t>“</w:t>
      </w:r>
      <w:r w:rsidR="0079540E" w:rsidRPr="00B04C4C">
        <w:rPr>
          <w:rFonts w:ascii="Times New Roman" w:eastAsia="Times New Roman" w:hAnsi="Times New Roman" w:cs="Times New Roman"/>
          <w:color w:val="242121"/>
          <w:kern w:val="0"/>
          <w:lang w:val="en-GB" w:eastAsia="en-ZW"/>
          <w14:ligatures w14:val="none"/>
        </w:rPr>
        <w:t>Although the expression ‘malice’ is used, it means, in the context of the </w:t>
      </w:r>
      <w:r w:rsidR="0079540E" w:rsidRPr="00B04C4C">
        <w:rPr>
          <w:rFonts w:ascii="Times New Roman" w:eastAsia="Times New Roman" w:hAnsi="Times New Roman" w:cs="Times New Roman"/>
          <w:i/>
          <w:iCs/>
          <w:color w:val="242121"/>
          <w:kern w:val="0"/>
          <w:lang w:val="en-GB" w:eastAsia="en-ZW"/>
          <w14:ligatures w14:val="none"/>
        </w:rPr>
        <w:t>actio iniuriarum</w:t>
      </w:r>
      <w:r w:rsidR="0079540E" w:rsidRPr="00B04C4C">
        <w:rPr>
          <w:rFonts w:ascii="Times New Roman" w:eastAsia="Times New Roman" w:hAnsi="Times New Roman" w:cs="Times New Roman"/>
          <w:color w:val="242121"/>
          <w:kern w:val="0"/>
          <w:lang w:val="en-GB" w:eastAsia="en-ZW"/>
          <w14:ligatures w14:val="none"/>
        </w:rPr>
        <w:t>, </w:t>
      </w:r>
      <w:r w:rsidR="0079540E" w:rsidRPr="00B04C4C">
        <w:rPr>
          <w:rFonts w:ascii="Times New Roman" w:eastAsia="Times New Roman" w:hAnsi="Times New Roman" w:cs="Times New Roman"/>
          <w:i/>
          <w:iCs/>
          <w:color w:val="242121"/>
          <w:kern w:val="0"/>
          <w:lang w:val="en-GB" w:eastAsia="en-ZW"/>
          <w14:ligatures w14:val="none"/>
        </w:rPr>
        <w:t>animus iniuriandi.</w:t>
      </w:r>
      <w:r w:rsidR="0079540E" w:rsidRPr="00B04C4C">
        <w:rPr>
          <w:rFonts w:ascii="Times New Roman" w:eastAsia="Times New Roman" w:hAnsi="Times New Roman" w:cs="Times New Roman"/>
          <w:color w:val="242121"/>
          <w:kern w:val="0"/>
          <w:lang w:eastAsia="en-ZW"/>
          <w14:ligatures w14:val="none"/>
        </w:rPr>
        <w:t> </w:t>
      </w:r>
      <w:r w:rsidR="0079540E" w:rsidRPr="00B04C4C">
        <w:rPr>
          <w:rFonts w:ascii="Times New Roman" w:eastAsia="Times New Roman" w:hAnsi="Times New Roman" w:cs="Times New Roman"/>
          <w:color w:val="242121"/>
          <w:kern w:val="0"/>
          <w:lang w:val="en-GB" w:eastAsia="en-ZW"/>
          <w14:ligatures w14:val="none"/>
        </w:rPr>
        <w:t>In </w:t>
      </w:r>
      <w:r w:rsidR="0079540E" w:rsidRPr="00B04C4C">
        <w:rPr>
          <w:rFonts w:ascii="Times New Roman" w:eastAsia="Times New Roman" w:hAnsi="Times New Roman" w:cs="Times New Roman"/>
          <w:i/>
          <w:iCs/>
          <w:color w:val="242121"/>
          <w:kern w:val="0"/>
          <w:lang w:val="en-GB" w:eastAsia="en-ZW"/>
          <w14:ligatures w14:val="none"/>
        </w:rPr>
        <w:t>Moaki v Reckitt &amp; Colman (Africa) Ltd &amp; another</w:t>
      </w:r>
      <w:r w:rsidR="0079540E" w:rsidRPr="00B04C4C">
        <w:rPr>
          <w:rFonts w:ascii="Times New Roman" w:eastAsia="Times New Roman" w:hAnsi="Times New Roman" w:cs="Times New Roman"/>
          <w:color w:val="242121"/>
          <w:kern w:val="0"/>
          <w:lang w:val="en-GB" w:eastAsia="en-ZW"/>
          <w14:ligatures w14:val="none"/>
        </w:rPr>
        <w:t>, Wessels JA said:</w:t>
      </w:r>
    </w:p>
    <w:p w14:paraId="2FA11776" w14:textId="7ACBC1BF" w:rsidR="0079540E" w:rsidRDefault="0079540E" w:rsidP="00723449">
      <w:pPr>
        <w:pStyle w:val="ListParagraph"/>
        <w:shd w:val="clear" w:color="auto" w:fill="FFFFFF"/>
        <w:spacing w:before="144" w:after="0" w:line="240" w:lineRule="auto"/>
        <w:ind w:left="1440"/>
        <w:jc w:val="both"/>
        <w:rPr>
          <w:rFonts w:ascii="Times New Roman" w:eastAsia="Times New Roman" w:hAnsi="Times New Roman" w:cs="Times New Roman"/>
          <w:color w:val="242121"/>
          <w:kern w:val="0"/>
          <w:lang w:val="en-GB" w:eastAsia="en-ZW"/>
          <w14:ligatures w14:val="none"/>
        </w:rPr>
      </w:pPr>
      <w:r w:rsidRPr="00B04C4C">
        <w:rPr>
          <w:rFonts w:ascii="Times New Roman" w:eastAsia="Times New Roman" w:hAnsi="Times New Roman" w:cs="Times New Roman"/>
          <w:color w:val="242121"/>
          <w:kern w:val="0"/>
          <w:lang w:eastAsia="en-ZW"/>
          <w14:ligatures w14:val="none"/>
        </w:rPr>
        <w:t>“</w:t>
      </w:r>
      <w:r w:rsidRPr="00B04C4C">
        <w:rPr>
          <w:rFonts w:ascii="Times New Roman" w:eastAsia="Times New Roman" w:hAnsi="Times New Roman" w:cs="Times New Roman"/>
          <w:color w:val="242121"/>
          <w:kern w:val="0"/>
          <w:lang w:val="en-GB" w:eastAsia="en-ZW"/>
          <w14:ligatures w14:val="none"/>
        </w:rPr>
        <w:t>Where relief is claimed by this </w:t>
      </w:r>
      <w:r w:rsidRPr="00B04C4C">
        <w:rPr>
          <w:rFonts w:ascii="Times New Roman" w:eastAsia="Times New Roman" w:hAnsi="Times New Roman" w:cs="Times New Roman"/>
          <w:i/>
          <w:iCs/>
          <w:color w:val="242121"/>
          <w:kern w:val="0"/>
          <w:lang w:val="en-GB" w:eastAsia="en-ZW"/>
          <w14:ligatures w14:val="none"/>
        </w:rPr>
        <w:t>actio</w:t>
      </w:r>
      <w:r w:rsidRPr="00B04C4C">
        <w:rPr>
          <w:rFonts w:ascii="Times New Roman" w:eastAsia="Times New Roman" w:hAnsi="Times New Roman" w:cs="Times New Roman"/>
          <w:color w:val="242121"/>
          <w:kern w:val="0"/>
          <w:lang w:eastAsia="en-ZW"/>
          <w14:ligatures w14:val="none"/>
        </w:rPr>
        <w:t> </w:t>
      </w:r>
      <w:r w:rsidRPr="00B04C4C">
        <w:rPr>
          <w:rFonts w:ascii="Times New Roman" w:eastAsia="Times New Roman" w:hAnsi="Times New Roman" w:cs="Times New Roman"/>
          <w:color w:val="242121"/>
          <w:kern w:val="0"/>
          <w:lang w:val="en-GB" w:eastAsia="en-ZW"/>
          <w14:ligatures w14:val="none"/>
        </w:rPr>
        <w:t>the plaintiff must allege and prove that the defendant intended to injure (either </w:t>
      </w:r>
      <w:r w:rsidRPr="00B04C4C">
        <w:rPr>
          <w:rFonts w:ascii="Times New Roman" w:eastAsia="Times New Roman" w:hAnsi="Times New Roman" w:cs="Times New Roman"/>
          <w:i/>
          <w:iCs/>
          <w:color w:val="242121"/>
          <w:kern w:val="0"/>
          <w:lang w:val="en-GB" w:eastAsia="en-ZW"/>
          <w14:ligatures w14:val="none"/>
        </w:rPr>
        <w:t>dolus directus</w:t>
      </w:r>
      <w:r w:rsidRPr="00B04C4C">
        <w:rPr>
          <w:rFonts w:ascii="Times New Roman" w:eastAsia="Times New Roman" w:hAnsi="Times New Roman" w:cs="Times New Roman"/>
          <w:color w:val="242121"/>
          <w:kern w:val="0"/>
          <w:lang w:eastAsia="en-ZW"/>
          <w14:ligatures w14:val="none"/>
        </w:rPr>
        <w:t> </w:t>
      </w:r>
      <w:r w:rsidRPr="00B04C4C">
        <w:rPr>
          <w:rFonts w:ascii="Times New Roman" w:eastAsia="Times New Roman" w:hAnsi="Times New Roman" w:cs="Times New Roman"/>
          <w:color w:val="242121"/>
          <w:kern w:val="0"/>
          <w:lang w:val="en-GB" w:eastAsia="en-ZW"/>
          <w14:ligatures w14:val="none"/>
        </w:rPr>
        <w:t>or </w:t>
      </w:r>
      <w:r w:rsidRPr="00B04C4C">
        <w:rPr>
          <w:rFonts w:ascii="Times New Roman" w:eastAsia="Times New Roman" w:hAnsi="Times New Roman" w:cs="Times New Roman"/>
          <w:i/>
          <w:iCs/>
          <w:color w:val="242121"/>
          <w:kern w:val="0"/>
          <w:lang w:val="en-GB" w:eastAsia="en-ZW"/>
          <w14:ligatures w14:val="none"/>
        </w:rPr>
        <w:t>indirectus</w:t>
      </w:r>
      <w:r w:rsidRPr="00B04C4C">
        <w:rPr>
          <w:rFonts w:ascii="Times New Roman" w:eastAsia="Times New Roman" w:hAnsi="Times New Roman" w:cs="Times New Roman"/>
          <w:color w:val="242121"/>
          <w:kern w:val="0"/>
          <w:lang w:val="en-GB" w:eastAsia="en-ZW"/>
          <w14:ligatures w14:val="none"/>
        </w:rPr>
        <w:t>). Save to the extent that it might afford evidence of the defendant’s true intention or might possibly be taken into account in fixing the quantum of damages, the motive of the defendant is not of any legal relevance”.</w:t>
      </w:r>
    </w:p>
    <w:p w14:paraId="75D4BACA" w14:textId="77777777" w:rsidR="00C5470F" w:rsidRPr="00B04C4C" w:rsidRDefault="00C5470F" w:rsidP="00C5470F">
      <w:pPr>
        <w:pStyle w:val="ListParagraph"/>
        <w:shd w:val="clear" w:color="auto" w:fill="FFFFFF"/>
        <w:spacing w:before="144" w:after="0" w:line="240" w:lineRule="auto"/>
        <w:ind w:left="1080"/>
        <w:rPr>
          <w:rFonts w:ascii="Times New Roman" w:eastAsia="Times New Roman" w:hAnsi="Times New Roman" w:cs="Times New Roman"/>
          <w:color w:val="242121"/>
          <w:kern w:val="0"/>
          <w:lang w:eastAsia="en-ZW"/>
          <w14:ligatures w14:val="none"/>
        </w:rPr>
      </w:pPr>
    </w:p>
    <w:p w14:paraId="329B9B3A" w14:textId="27F35EF4" w:rsidR="009D7AA9" w:rsidRPr="00C5470F" w:rsidRDefault="009D7AA9" w:rsidP="00C5470F">
      <w:pPr>
        <w:pStyle w:val="ListParagraph"/>
        <w:numPr>
          <w:ilvl w:val="0"/>
          <w:numId w:val="30"/>
        </w:numPr>
        <w:shd w:val="clear" w:color="auto" w:fill="FFFFFF"/>
        <w:spacing w:before="144" w:after="0" w:line="360" w:lineRule="atLeast"/>
        <w:rPr>
          <w:rFonts w:ascii="Times New Roman" w:hAnsi="Times New Roman" w:cs="Times New Roman"/>
        </w:rPr>
      </w:pPr>
      <w:r w:rsidRPr="00C5470F">
        <w:rPr>
          <w:rFonts w:ascii="Times New Roman" w:hAnsi="Times New Roman" w:cs="Times New Roman"/>
        </w:rPr>
        <w:t xml:space="preserve">In </w:t>
      </w:r>
      <w:r w:rsidRPr="00C5470F">
        <w:rPr>
          <w:rFonts w:ascii="Times New Roman" w:hAnsi="Times New Roman" w:cs="Times New Roman"/>
          <w:i/>
          <w:iCs/>
        </w:rPr>
        <w:t xml:space="preserve">Luke Davies </w:t>
      </w:r>
      <w:r w:rsidRPr="00054BAD">
        <w:rPr>
          <w:rFonts w:ascii="Times New Roman" w:hAnsi="Times New Roman" w:cs="Times New Roman"/>
          <w:iCs/>
        </w:rPr>
        <w:t>v</w:t>
      </w:r>
      <w:r w:rsidRPr="00C5470F">
        <w:rPr>
          <w:rFonts w:ascii="Times New Roman" w:hAnsi="Times New Roman" w:cs="Times New Roman"/>
          <w:i/>
          <w:iCs/>
        </w:rPr>
        <w:t xml:space="preserve"> Premier Finance Group Limited</w:t>
      </w:r>
      <w:r w:rsidRPr="00C5470F">
        <w:rPr>
          <w:rFonts w:ascii="Times New Roman" w:hAnsi="Times New Roman" w:cs="Times New Roman"/>
        </w:rPr>
        <w:t xml:space="preserve"> HH235/10, P</w:t>
      </w:r>
      <w:r w:rsidRPr="00C5470F">
        <w:rPr>
          <w:rFonts w:ascii="Times New Roman" w:hAnsi="Times New Roman" w:cs="Times New Roman"/>
          <w:sz w:val="20"/>
        </w:rPr>
        <w:t>ATEL</w:t>
      </w:r>
      <w:r w:rsidR="00054BAD">
        <w:rPr>
          <w:rFonts w:ascii="Times New Roman" w:hAnsi="Times New Roman" w:cs="Times New Roman"/>
        </w:rPr>
        <w:t xml:space="preserve"> J (as he then was) at pages </w:t>
      </w:r>
      <w:r w:rsidR="00DF221E">
        <w:rPr>
          <w:rFonts w:ascii="Times New Roman" w:hAnsi="Times New Roman" w:cs="Times New Roman"/>
        </w:rPr>
        <w:t>10-11, defined the word “</w:t>
      </w:r>
      <w:r w:rsidRPr="00C5470F">
        <w:rPr>
          <w:rFonts w:ascii="Times New Roman" w:hAnsi="Times New Roman" w:cs="Times New Roman"/>
        </w:rPr>
        <w:t>malice’’ as follows:</w:t>
      </w:r>
    </w:p>
    <w:p w14:paraId="169EE0E1" w14:textId="77777777" w:rsidR="009D7AA9" w:rsidRPr="00B04C4C" w:rsidRDefault="009D7AA9" w:rsidP="009D7AA9">
      <w:pPr>
        <w:spacing w:line="240" w:lineRule="auto"/>
        <w:ind w:left="1440"/>
        <w:jc w:val="both"/>
        <w:rPr>
          <w:rFonts w:ascii="Times New Roman" w:hAnsi="Times New Roman" w:cs="Times New Roman"/>
        </w:rPr>
      </w:pPr>
      <w:r w:rsidRPr="00B04C4C">
        <w:rPr>
          <w:rFonts w:ascii="Times New Roman" w:hAnsi="Times New Roman" w:cs="Times New Roman"/>
        </w:rPr>
        <w:t xml:space="preserve"> “… As regards malicious prosecution, the case of </w:t>
      </w:r>
      <w:r w:rsidRPr="00B04C4C">
        <w:rPr>
          <w:rFonts w:ascii="Times New Roman" w:hAnsi="Times New Roman" w:cs="Times New Roman"/>
          <w:i/>
          <w:iCs/>
        </w:rPr>
        <w:t xml:space="preserve">Bande v Muchinguri </w:t>
      </w:r>
      <w:r w:rsidRPr="00B04C4C">
        <w:rPr>
          <w:rFonts w:ascii="Times New Roman" w:hAnsi="Times New Roman" w:cs="Times New Roman"/>
        </w:rPr>
        <w:t>(1999) points out that the term ‘malice’ did not here mean spite or ill-will or a spirit of vengeance; it had a wider connotation. It included any motive different from that which is proper for the institution of criminal proceedings, which is to bring an offender to justice and thereby aid in the enforcement of the law”</w:t>
      </w:r>
    </w:p>
    <w:p w14:paraId="364C205B" w14:textId="0ADF3F83" w:rsidR="00AB2921" w:rsidRDefault="00AB2921" w:rsidP="00F84AD1">
      <w:pPr>
        <w:pStyle w:val="ListParagraph"/>
        <w:numPr>
          <w:ilvl w:val="0"/>
          <w:numId w:val="30"/>
        </w:numPr>
        <w:shd w:val="clear" w:color="auto" w:fill="FFFFFF"/>
        <w:spacing w:before="144" w:after="0" w:line="360" w:lineRule="auto"/>
        <w:jc w:val="both"/>
        <w:rPr>
          <w:rFonts w:ascii="Times New Roman" w:hAnsi="Times New Roman" w:cs="Times New Roman"/>
        </w:rPr>
      </w:pPr>
      <w:r w:rsidRPr="00B04C4C">
        <w:rPr>
          <w:rFonts w:ascii="Times New Roman" w:hAnsi="Times New Roman" w:cs="Times New Roman"/>
        </w:rPr>
        <w:t xml:space="preserve">A prosecution is malicious when it is instituted for an improper purpose. Malice connotes an intentional or deliberate act on the part of the accuser. The motive for the prosecution must be suited for the purpose of pursuing a prosecution and must be shown to be one that is proper and necessary for the institution of the prosecution to ensure the ends of justice. In some cases, the absence of an honest belief in the criminal allegations made constitutes evidence of malice. Each case depends on its own circumstances. Clearly however, findings of recklessness or negligence of any degree does not constitute malice. </w:t>
      </w:r>
    </w:p>
    <w:p w14:paraId="1B130FC4" w14:textId="3FDACFFA" w:rsidR="00B519A8" w:rsidRDefault="00896CF4" w:rsidP="00F84AD1">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color w:val="242121"/>
          <w:shd w:val="clear" w:color="auto" w:fill="FFFFFF"/>
        </w:rPr>
        <w:t xml:space="preserve">The </w:t>
      </w:r>
      <w:r w:rsidR="00AB2921" w:rsidRPr="00B04C4C">
        <w:rPr>
          <w:rFonts w:ascii="Times New Roman" w:hAnsi="Times New Roman" w:cs="Times New Roman"/>
          <w:color w:val="242121"/>
          <w:shd w:val="clear" w:color="auto" w:fill="FFFFFF"/>
        </w:rPr>
        <w:t>requirements for mali</w:t>
      </w:r>
      <w:r w:rsidR="00DF221E">
        <w:rPr>
          <w:rFonts w:ascii="Times New Roman" w:hAnsi="Times New Roman" w:cs="Times New Roman"/>
          <w:color w:val="242121"/>
          <w:shd w:val="clear" w:color="auto" w:fill="FFFFFF"/>
        </w:rPr>
        <w:t xml:space="preserve">ce and reasonable and probable cause are factual </w:t>
      </w:r>
      <w:r w:rsidR="008C762B" w:rsidRPr="00B04C4C">
        <w:rPr>
          <w:rFonts w:ascii="Times New Roman" w:hAnsi="Times New Roman" w:cs="Times New Roman"/>
          <w:color w:val="242121"/>
          <w:shd w:val="clear" w:color="auto" w:fill="FFFFFF"/>
        </w:rPr>
        <w:t xml:space="preserve">and require a consideration of </w:t>
      </w:r>
      <w:r w:rsidR="00AB2921" w:rsidRPr="00B04C4C">
        <w:rPr>
          <w:rFonts w:ascii="Times New Roman" w:hAnsi="Times New Roman" w:cs="Times New Roman"/>
          <w:color w:val="242121"/>
          <w:shd w:val="clear" w:color="auto" w:fill="FFFFFF"/>
        </w:rPr>
        <w:t>the evidence available and all surrounding circumstances.</w:t>
      </w:r>
      <w:r w:rsidR="00F84AD1">
        <w:rPr>
          <w:rFonts w:ascii="Times New Roman" w:hAnsi="Times New Roman" w:cs="Times New Roman"/>
          <w:color w:val="242121"/>
          <w:shd w:val="clear" w:color="auto" w:fill="FFFFFF"/>
        </w:rPr>
        <w:t xml:space="preserve"> See </w:t>
      </w:r>
      <w:r w:rsidR="0023558E" w:rsidRPr="00B04C4C">
        <w:rPr>
          <w:rFonts w:ascii="Times New Roman" w:hAnsi="Times New Roman" w:cs="Times New Roman"/>
          <w:i/>
          <w:iCs/>
          <w:kern w:val="0"/>
        </w:rPr>
        <w:t xml:space="preserve">Mabona </w:t>
      </w:r>
      <w:r w:rsidR="0023558E" w:rsidRPr="00054BAD">
        <w:rPr>
          <w:rFonts w:ascii="Times New Roman" w:hAnsi="Times New Roman" w:cs="Times New Roman"/>
          <w:iCs/>
          <w:kern w:val="0"/>
        </w:rPr>
        <w:t>v</w:t>
      </w:r>
      <w:r w:rsidR="0023558E" w:rsidRPr="00B04C4C">
        <w:rPr>
          <w:rFonts w:ascii="Times New Roman" w:hAnsi="Times New Roman" w:cs="Times New Roman"/>
          <w:i/>
          <w:iCs/>
          <w:kern w:val="0"/>
        </w:rPr>
        <w:t xml:space="preserve"> Minister of Law and Order </w:t>
      </w:r>
      <w:r w:rsidR="00F84AD1">
        <w:rPr>
          <w:rFonts w:ascii="Times New Roman" w:hAnsi="Times New Roman" w:cs="Times New Roman"/>
          <w:kern w:val="0"/>
        </w:rPr>
        <w:t>1988 (2) SA 654 (SE) at 658E</w:t>
      </w:r>
      <w:r w:rsidR="0023558E" w:rsidRPr="00B04C4C">
        <w:rPr>
          <w:rFonts w:ascii="Times New Roman" w:hAnsi="Times New Roman" w:cs="Times New Roman"/>
          <w:kern w:val="0"/>
        </w:rPr>
        <w:t>.</w:t>
      </w:r>
      <w:r w:rsidR="004D2A7E">
        <w:rPr>
          <w:rFonts w:ascii="Times New Roman" w:hAnsi="Times New Roman" w:cs="Times New Roman"/>
          <w:kern w:val="0"/>
        </w:rPr>
        <w:t xml:space="preserve"> A defendant in a malicious prosecution case has no</w:t>
      </w:r>
      <w:r w:rsidR="00F84AD1">
        <w:rPr>
          <w:rFonts w:ascii="Times New Roman" w:hAnsi="Times New Roman" w:cs="Times New Roman"/>
          <w:kern w:val="0"/>
        </w:rPr>
        <w:t xml:space="preserve"> reasonable and probable cause for prosecution where </w:t>
      </w:r>
      <w:r w:rsidR="00F85573">
        <w:rPr>
          <w:rFonts w:ascii="Times New Roman" w:hAnsi="Times New Roman" w:cs="Times New Roman"/>
          <w:kern w:val="0"/>
        </w:rPr>
        <w:t xml:space="preserve">he lacks information </w:t>
      </w:r>
      <w:r w:rsidR="004D2A7E">
        <w:rPr>
          <w:rFonts w:ascii="Times New Roman" w:hAnsi="Times New Roman" w:cs="Times New Roman"/>
          <w:kern w:val="0"/>
        </w:rPr>
        <w:t>that w</w:t>
      </w:r>
      <w:r w:rsidR="0060275F">
        <w:rPr>
          <w:rFonts w:ascii="Times New Roman" w:hAnsi="Times New Roman" w:cs="Times New Roman"/>
          <w:kern w:val="0"/>
        </w:rPr>
        <w:t>o</w:t>
      </w:r>
      <w:r w:rsidR="004D2A7E">
        <w:rPr>
          <w:rFonts w:ascii="Times New Roman" w:hAnsi="Times New Roman" w:cs="Times New Roman"/>
          <w:kern w:val="0"/>
        </w:rPr>
        <w:t>uld lead a reasonable man to conclude tha</w:t>
      </w:r>
      <w:r w:rsidR="00F84AD1">
        <w:rPr>
          <w:rFonts w:ascii="Times New Roman" w:hAnsi="Times New Roman" w:cs="Times New Roman"/>
          <w:kern w:val="0"/>
        </w:rPr>
        <w:t>t an offence had been committed</w:t>
      </w:r>
      <w:r w:rsidR="004D2A7E">
        <w:rPr>
          <w:rFonts w:ascii="Times New Roman" w:hAnsi="Times New Roman" w:cs="Times New Roman"/>
          <w:kern w:val="0"/>
        </w:rPr>
        <w:t xml:space="preserve">. </w:t>
      </w:r>
      <w:r w:rsidR="0060275F">
        <w:rPr>
          <w:rFonts w:ascii="Times New Roman" w:hAnsi="Times New Roman" w:cs="Times New Roman"/>
          <w:kern w:val="0"/>
        </w:rPr>
        <w:t>H</w:t>
      </w:r>
      <w:r w:rsidR="004D2A7E">
        <w:rPr>
          <w:rFonts w:ascii="Times New Roman" w:hAnsi="Times New Roman" w:cs="Times New Roman"/>
          <w:kern w:val="0"/>
        </w:rPr>
        <w:t>e must be shown to have</w:t>
      </w:r>
      <w:r w:rsidR="0060275F">
        <w:rPr>
          <w:rFonts w:ascii="Times New Roman" w:hAnsi="Times New Roman" w:cs="Times New Roman"/>
          <w:kern w:val="0"/>
        </w:rPr>
        <w:t xml:space="preserve"> objectively </w:t>
      </w:r>
      <w:r w:rsidR="004D2A7E">
        <w:rPr>
          <w:rFonts w:ascii="Times New Roman" w:hAnsi="Times New Roman" w:cs="Times New Roman"/>
          <w:kern w:val="0"/>
        </w:rPr>
        <w:t>believe</w:t>
      </w:r>
      <w:r w:rsidR="00DF221E">
        <w:rPr>
          <w:rFonts w:ascii="Times New Roman" w:hAnsi="Times New Roman" w:cs="Times New Roman"/>
          <w:kern w:val="0"/>
        </w:rPr>
        <w:t>d in the guilt of the plaintiff</w:t>
      </w:r>
      <w:r w:rsidR="004D2A7E">
        <w:rPr>
          <w:rFonts w:ascii="Times New Roman" w:hAnsi="Times New Roman" w:cs="Times New Roman"/>
          <w:kern w:val="0"/>
        </w:rPr>
        <w:t xml:space="preserve">. </w:t>
      </w:r>
      <w:r w:rsidR="0023558E" w:rsidRPr="00B04C4C">
        <w:rPr>
          <w:rFonts w:ascii="Times New Roman" w:hAnsi="Times New Roman" w:cs="Times New Roman"/>
          <w:kern w:val="0"/>
        </w:rPr>
        <w:t xml:space="preserve"> </w:t>
      </w:r>
      <w:r w:rsidR="00AB2921" w:rsidRPr="00B04C4C">
        <w:rPr>
          <w:rFonts w:ascii="Times New Roman" w:hAnsi="Times New Roman" w:cs="Times New Roman"/>
          <w:color w:val="242121"/>
          <w:shd w:val="clear" w:color="auto" w:fill="FFFFFF"/>
        </w:rPr>
        <w:t>The</w:t>
      </w:r>
      <w:r w:rsidR="0023558E" w:rsidRPr="00B04C4C">
        <w:rPr>
          <w:rFonts w:ascii="Times New Roman" w:hAnsi="Times New Roman" w:cs="Times New Roman"/>
          <w:color w:val="242121"/>
          <w:shd w:val="clear" w:color="auto" w:fill="FFFFFF"/>
        </w:rPr>
        <w:t xml:space="preserve"> requirements are </w:t>
      </w:r>
      <w:r w:rsidR="00AB2921" w:rsidRPr="00B04C4C">
        <w:rPr>
          <w:rFonts w:ascii="Times New Roman" w:hAnsi="Times New Roman" w:cs="Times New Roman"/>
          <w:color w:val="242121"/>
          <w:shd w:val="clear" w:color="auto" w:fill="FFFFFF"/>
        </w:rPr>
        <w:t>inseparable and tend to overlap.</w:t>
      </w:r>
      <w:r w:rsidR="00E74512">
        <w:rPr>
          <w:rFonts w:ascii="Times New Roman" w:hAnsi="Times New Roman" w:cs="Times New Roman"/>
          <w:color w:val="242121"/>
          <w:shd w:val="clear" w:color="auto" w:fill="FFFFFF"/>
        </w:rPr>
        <w:t xml:space="preserve"> </w:t>
      </w:r>
      <w:r w:rsidR="006C0DA7">
        <w:rPr>
          <w:rFonts w:ascii="Times New Roman" w:hAnsi="Times New Roman" w:cs="Times New Roman"/>
          <w:color w:val="242121"/>
          <w:shd w:val="clear" w:color="auto" w:fill="FFFFFF"/>
        </w:rPr>
        <w:t>T</w:t>
      </w:r>
      <w:r w:rsidR="005421A0" w:rsidRPr="00B04C4C">
        <w:rPr>
          <w:rFonts w:ascii="Times New Roman" w:hAnsi="Times New Roman" w:cs="Times New Roman"/>
          <w:color w:val="242121"/>
          <w:shd w:val="clear" w:color="auto" w:fill="FFFFFF"/>
        </w:rPr>
        <w:t xml:space="preserve">he absence of </w:t>
      </w:r>
      <w:r w:rsidR="00AB2921" w:rsidRPr="00B04C4C">
        <w:rPr>
          <w:rFonts w:ascii="Times New Roman" w:hAnsi="Times New Roman" w:cs="Times New Roman"/>
        </w:rPr>
        <w:t xml:space="preserve">reasonable and probable cause to institute </w:t>
      </w:r>
      <w:r w:rsidR="00E74512">
        <w:rPr>
          <w:rFonts w:ascii="Times New Roman" w:hAnsi="Times New Roman" w:cs="Times New Roman"/>
        </w:rPr>
        <w:t>a</w:t>
      </w:r>
      <w:r w:rsidR="00AB2921" w:rsidRPr="00B04C4C">
        <w:rPr>
          <w:rFonts w:ascii="Times New Roman" w:hAnsi="Times New Roman" w:cs="Times New Roman"/>
        </w:rPr>
        <w:t xml:space="preserve"> prosecution</w:t>
      </w:r>
      <w:r w:rsidR="006C0DA7" w:rsidRPr="006C0DA7">
        <w:rPr>
          <w:rFonts w:ascii="Times New Roman" w:hAnsi="Times New Roman" w:cs="Times New Roman"/>
          <w:color w:val="242121"/>
          <w:shd w:val="clear" w:color="auto" w:fill="FFFFFF"/>
        </w:rPr>
        <w:t xml:space="preserve"> </w:t>
      </w:r>
      <w:r w:rsidR="006C0DA7">
        <w:rPr>
          <w:rFonts w:ascii="Times New Roman" w:hAnsi="Times New Roman" w:cs="Times New Roman"/>
          <w:color w:val="242121"/>
          <w:shd w:val="clear" w:color="auto" w:fill="FFFFFF"/>
        </w:rPr>
        <w:t>suggests evidence of malice.</w:t>
      </w:r>
      <w:r w:rsidR="005421A0" w:rsidRPr="00B04C4C">
        <w:rPr>
          <w:rFonts w:ascii="Times New Roman" w:hAnsi="Times New Roman" w:cs="Times New Roman"/>
        </w:rPr>
        <w:t xml:space="preserve"> </w:t>
      </w:r>
    </w:p>
    <w:p w14:paraId="4A74F28E" w14:textId="6B7ACD96" w:rsidR="004637D6" w:rsidRDefault="0023558E" w:rsidP="00B63316">
      <w:pPr>
        <w:pStyle w:val="ListParagraph"/>
        <w:numPr>
          <w:ilvl w:val="0"/>
          <w:numId w:val="30"/>
        </w:numPr>
        <w:spacing w:line="360" w:lineRule="auto"/>
        <w:jc w:val="both"/>
        <w:rPr>
          <w:rFonts w:ascii="Times New Roman" w:hAnsi="Times New Roman" w:cs="Times New Roman"/>
        </w:rPr>
      </w:pPr>
      <w:r w:rsidRPr="00B63316">
        <w:rPr>
          <w:rFonts w:ascii="Times New Roman" w:hAnsi="Times New Roman" w:cs="Times New Roman"/>
        </w:rPr>
        <w:lastRenderedPageBreak/>
        <w:t xml:space="preserve">The </w:t>
      </w:r>
      <w:r w:rsidR="00F85573" w:rsidRPr="00B63316">
        <w:rPr>
          <w:rFonts w:ascii="Times New Roman" w:hAnsi="Times New Roman" w:cs="Times New Roman"/>
        </w:rPr>
        <w:t xml:space="preserve">conduct of the appellant </w:t>
      </w:r>
      <w:r w:rsidR="0019361E" w:rsidRPr="00B63316">
        <w:rPr>
          <w:rFonts w:ascii="Times New Roman" w:hAnsi="Times New Roman" w:cs="Times New Roman"/>
        </w:rPr>
        <w:t>is in no way indicative of malice on its part as at th</w:t>
      </w:r>
      <w:r w:rsidR="00F85573" w:rsidRPr="00B63316">
        <w:rPr>
          <w:rFonts w:ascii="Times New Roman" w:hAnsi="Times New Roman" w:cs="Times New Roman"/>
        </w:rPr>
        <w:t xml:space="preserve">e time of the police report as </w:t>
      </w:r>
      <w:r w:rsidR="0019361E" w:rsidRPr="00B63316">
        <w:rPr>
          <w:rFonts w:ascii="Times New Roman" w:hAnsi="Times New Roman" w:cs="Times New Roman"/>
        </w:rPr>
        <w:t xml:space="preserve">there was reasonable suspicion of commission of an offence based on claims by some of the customers that they had paid </w:t>
      </w:r>
      <w:r w:rsidR="00C961DA" w:rsidRPr="00B63316">
        <w:rPr>
          <w:rFonts w:ascii="Times New Roman" w:hAnsi="Times New Roman" w:cs="Times New Roman"/>
        </w:rPr>
        <w:t>some money to the respondent and yet the money was not acc</w:t>
      </w:r>
      <w:r w:rsidR="0019361E" w:rsidRPr="00B63316">
        <w:rPr>
          <w:rFonts w:ascii="Times New Roman" w:hAnsi="Times New Roman" w:cs="Times New Roman"/>
        </w:rPr>
        <w:t xml:space="preserve">ounted for. </w:t>
      </w:r>
      <w:r w:rsidRPr="00B63316">
        <w:rPr>
          <w:rFonts w:ascii="Times New Roman" w:hAnsi="Times New Roman" w:cs="Times New Roman"/>
        </w:rPr>
        <w:t xml:space="preserve">We are </w:t>
      </w:r>
      <w:r w:rsidR="008D53E3" w:rsidRPr="00B63316">
        <w:rPr>
          <w:rFonts w:ascii="Times New Roman" w:hAnsi="Times New Roman" w:cs="Times New Roman"/>
        </w:rPr>
        <w:t xml:space="preserve">not convinced that </w:t>
      </w:r>
      <w:r w:rsidR="00F44319" w:rsidRPr="00B63316">
        <w:rPr>
          <w:rFonts w:ascii="Times New Roman" w:hAnsi="Times New Roman" w:cs="Times New Roman"/>
        </w:rPr>
        <w:t xml:space="preserve">the prosecution was actuated by malice </w:t>
      </w:r>
      <w:r w:rsidR="004B387B" w:rsidRPr="00B63316">
        <w:rPr>
          <w:rFonts w:ascii="Times New Roman" w:hAnsi="Times New Roman" w:cs="Times New Roman"/>
          <w:color w:val="272727"/>
          <w:shd w:val="clear" w:color="auto" w:fill="FFFFFF"/>
        </w:rPr>
        <w:t xml:space="preserve">or </w:t>
      </w:r>
      <w:r w:rsidR="00F051BF" w:rsidRPr="00B63316">
        <w:rPr>
          <w:rFonts w:ascii="Times New Roman" w:hAnsi="Times New Roman" w:cs="Times New Roman"/>
          <w:color w:val="272727"/>
          <w:shd w:val="clear" w:color="auto" w:fill="FFFFFF"/>
        </w:rPr>
        <w:t xml:space="preserve">that it was instituted </w:t>
      </w:r>
      <w:r w:rsidR="00F85573" w:rsidRPr="00B63316">
        <w:rPr>
          <w:rFonts w:ascii="Times New Roman" w:hAnsi="Times New Roman" w:cs="Times New Roman"/>
          <w:color w:val="272727"/>
          <w:shd w:val="clear" w:color="auto" w:fill="FFFFFF"/>
        </w:rPr>
        <w:t xml:space="preserve">merely for the purpose of </w:t>
      </w:r>
      <w:r w:rsidR="00F051BF" w:rsidRPr="00B63316">
        <w:rPr>
          <w:rFonts w:ascii="Times New Roman" w:hAnsi="Times New Roman" w:cs="Times New Roman"/>
          <w:color w:val="272727"/>
          <w:shd w:val="clear" w:color="auto" w:fill="FFFFFF"/>
        </w:rPr>
        <w:t xml:space="preserve">intimidating </w:t>
      </w:r>
      <w:r w:rsidR="004B387B" w:rsidRPr="00B63316">
        <w:rPr>
          <w:rFonts w:ascii="Times New Roman" w:hAnsi="Times New Roman" w:cs="Times New Roman"/>
          <w:color w:val="272727"/>
          <w:shd w:val="clear" w:color="auto" w:fill="FFFFFF"/>
        </w:rPr>
        <w:t xml:space="preserve">harassing </w:t>
      </w:r>
      <w:r w:rsidR="00F051BF" w:rsidRPr="00B63316">
        <w:rPr>
          <w:rFonts w:ascii="Times New Roman" w:hAnsi="Times New Roman" w:cs="Times New Roman"/>
          <w:color w:val="272727"/>
          <w:shd w:val="clear" w:color="auto" w:fill="FFFFFF"/>
        </w:rPr>
        <w:t xml:space="preserve">and causing harm or </w:t>
      </w:r>
      <w:r w:rsidR="00F85573" w:rsidRPr="00B63316">
        <w:rPr>
          <w:rFonts w:ascii="Times New Roman" w:hAnsi="Times New Roman" w:cs="Times New Roman"/>
          <w:color w:val="272727"/>
          <w:shd w:val="clear" w:color="auto" w:fill="FFFFFF"/>
        </w:rPr>
        <w:t xml:space="preserve">ruining </w:t>
      </w:r>
      <w:r w:rsidR="004B387B" w:rsidRPr="00B63316">
        <w:rPr>
          <w:rFonts w:ascii="Times New Roman" w:hAnsi="Times New Roman" w:cs="Times New Roman"/>
          <w:color w:val="272727"/>
          <w:shd w:val="clear" w:color="auto" w:fill="FFFFFF"/>
        </w:rPr>
        <w:t>another’s reputation</w:t>
      </w:r>
      <w:r w:rsidR="00F85573" w:rsidRPr="00B63316">
        <w:rPr>
          <w:rFonts w:ascii="Times New Roman" w:hAnsi="Times New Roman" w:cs="Times New Roman"/>
          <w:color w:val="272727"/>
          <w:shd w:val="clear" w:color="auto" w:fill="FFFFFF"/>
        </w:rPr>
        <w:t xml:space="preserve">. In our view, </w:t>
      </w:r>
      <w:r w:rsidR="00C961DA" w:rsidRPr="00B63316">
        <w:rPr>
          <w:rFonts w:ascii="Times New Roman" w:hAnsi="Times New Roman" w:cs="Times New Roman"/>
          <w:color w:val="272727"/>
          <w:shd w:val="clear" w:color="auto" w:fill="FFFFFF"/>
        </w:rPr>
        <w:t xml:space="preserve">the evidence in the court </w:t>
      </w:r>
      <w:r w:rsidR="00C961DA" w:rsidRPr="00B63316">
        <w:rPr>
          <w:rFonts w:ascii="Times New Roman" w:hAnsi="Times New Roman" w:cs="Times New Roman"/>
          <w:i/>
          <w:iCs/>
          <w:color w:val="272727"/>
          <w:shd w:val="clear" w:color="auto" w:fill="FFFFFF"/>
        </w:rPr>
        <w:t>a quo</w:t>
      </w:r>
      <w:r w:rsidR="00C961DA" w:rsidRPr="00B63316">
        <w:rPr>
          <w:rFonts w:ascii="Times New Roman" w:hAnsi="Times New Roman" w:cs="Times New Roman"/>
          <w:color w:val="272727"/>
          <w:shd w:val="clear" w:color="auto" w:fill="FFFFFF"/>
        </w:rPr>
        <w:t xml:space="preserve"> </w:t>
      </w:r>
      <w:r w:rsidR="00212578" w:rsidRPr="00B63316">
        <w:rPr>
          <w:rFonts w:ascii="Times New Roman" w:hAnsi="Times New Roman" w:cs="Times New Roman"/>
        </w:rPr>
        <w:t>failed to discharge the onus on</w:t>
      </w:r>
      <w:r w:rsidR="00C961DA" w:rsidRPr="00B63316">
        <w:rPr>
          <w:rFonts w:ascii="Times New Roman" w:hAnsi="Times New Roman" w:cs="Times New Roman"/>
        </w:rPr>
        <w:t xml:space="preserve"> the respondent </w:t>
      </w:r>
      <w:r w:rsidR="00212578" w:rsidRPr="00B63316">
        <w:rPr>
          <w:rFonts w:ascii="Times New Roman" w:hAnsi="Times New Roman" w:cs="Times New Roman"/>
        </w:rPr>
        <w:t>to show that the prosecution malic</w:t>
      </w:r>
      <w:r w:rsidR="00F85573" w:rsidRPr="00B63316">
        <w:rPr>
          <w:rFonts w:ascii="Times New Roman" w:hAnsi="Times New Roman" w:cs="Times New Roman"/>
        </w:rPr>
        <w:t>ious</w:t>
      </w:r>
      <w:r w:rsidR="00C961DA" w:rsidRPr="00B63316">
        <w:rPr>
          <w:rFonts w:ascii="Times New Roman" w:hAnsi="Times New Roman" w:cs="Times New Roman"/>
        </w:rPr>
        <w:t xml:space="preserve">. </w:t>
      </w:r>
      <w:r w:rsidR="00447D60" w:rsidRPr="00B63316">
        <w:rPr>
          <w:rFonts w:ascii="Times New Roman" w:hAnsi="Times New Roman" w:cs="Times New Roman"/>
        </w:rPr>
        <w:t xml:space="preserve"> </w:t>
      </w:r>
    </w:p>
    <w:p w14:paraId="47186EF1" w14:textId="29E8D609" w:rsidR="005972E2" w:rsidRPr="00B63316" w:rsidRDefault="00C961DA" w:rsidP="00B63316">
      <w:pPr>
        <w:pStyle w:val="ListParagraph"/>
        <w:numPr>
          <w:ilvl w:val="0"/>
          <w:numId w:val="30"/>
        </w:numPr>
        <w:spacing w:line="360" w:lineRule="auto"/>
        <w:jc w:val="both"/>
        <w:rPr>
          <w:rFonts w:ascii="Times New Roman" w:hAnsi="Times New Roman" w:cs="Times New Roman"/>
        </w:rPr>
      </w:pPr>
      <w:r w:rsidRPr="00B63316">
        <w:rPr>
          <w:rFonts w:ascii="Times New Roman" w:hAnsi="Times New Roman" w:cs="Times New Roman"/>
        </w:rPr>
        <w:t>It is</w:t>
      </w:r>
      <w:r w:rsidR="0035788A" w:rsidRPr="00B63316">
        <w:rPr>
          <w:rFonts w:ascii="Times New Roman" w:hAnsi="Times New Roman" w:cs="Times New Roman"/>
        </w:rPr>
        <w:t xml:space="preserve"> significant </w:t>
      </w:r>
      <w:r w:rsidRPr="00B63316">
        <w:rPr>
          <w:rFonts w:ascii="Times New Roman" w:hAnsi="Times New Roman" w:cs="Times New Roman"/>
        </w:rPr>
        <w:t xml:space="preserve">to note that </w:t>
      </w:r>
      <w:r w:rsidR="0035788A" w:rsidRPr="00B63316">
        <w:rPr>
          <w:rFonts w:ascii="Times New Roman" w:hAnsi="Times New Roman" w:cs="Times New Roman"/>
        </w:rPr>
        <w:t xml:space="preserve">the </w:t>
      </w:r>
      <w:r w:rsidR="00EC22D7" w:rsidRPr="00B63316">
        <w:rPr>
          <w:rFonts w:ascii="Times New Roman" w:hAnsi="Times New Roman" w:cs="Times New Roman"/>
        </w:rPr>
        <w:t>appellant</w:t>
      </w:r>
      <w:r w:rsidR="00C54A89" w:rsidRPr="00B63316">
        <w:rPr>
          <w:rFonts w:ascii="Times New Roman" w:hAnsi="Times New Roman" w:cs="Times New Roman"/>
        </w:rPr>
        <w:t xml:space="preserve">’s representatives were </w:t>
      </w:r>
      <w:r w:rsidR="00EC22D7" w:rsidRPr="00B63316">
        <w:rPr>
          <w:rFonts w:ascii="Times New Roman" w:hAnsi="Times New Roman" w:cs="Times New Roman"/>
        </w:rPr>
        <w:t xml:space="preserve">not shown to have been present when the decision to prosecute was made </w:t>
      </w:r>
      <w:r w:rsidRPr="00B63316">
        <w:rPr>
          <w:rFonts w:ascii="Times New Roman" w:hAnsi="Times New Roman" w:cs="Times New Roman"/>
        </w:rPr>
        <w:t>nor did they participate in the</w:t>
      </w:r>
      <w:r w:rsidR="00263609" w:rsidRPr="00B63316">
        <w:rPr>
          <w:rFonts w:ascii="Times New Roman" w:hAnsi="Times New Roman" w:cs="Times New Roman"/>
        </w:rPr>
        <w:t xml:space="preserve"> making of that decision at all</w:t>
      </w:r>
      <w:r w:rsidR="00EC22D7" w:rsidRPr="00B63316">
        <w:rPr>
          <w:rFonts w:ascii="Times New Roman" w:hAnsi="Times New Roman" w:cs="Times New Roman"/>
        </w:rPr>
        <w:t>.</w:t>
      </w:r>
      <w:r w:rsidR="00263609" w:rsidRPr="00B63316">
        <w:rPr>
          <w:rFonts w:ascii="Times New Roman" w:hAnsi="Times New Roman" w:cs="Times New Roman"/>
        </w:rPr>
        <w:t xml:space="preserve"> </w:t>
      </w:r>
      <w:r w:rsidR="00EC22D7" w:rsidRPr="00B63316">
        <w:rPr>
          <w:rFonts w:ascii="Times New Roman" w:hAnsi="Times New Roman" w:cs="Times New Roman"/>
        </w:rPr>
        <w:t>The assertion that Mr Nyakurera</w:t>
      </w:r>
      <w:r w:rsidR="0035788A" w:rsidRPr="00B63316">
        <w:rPr>
          <w:rFonts w:ascii="Times New Roman" w:hAnsi="Times New Roman" w:cs="Times New Roman"/>
        </w:rPr>
        <w:t xml:space="preserve"> </w:t>
      </w:r>
      <w:r w:rsidR="00EC22D7" w:rsidRPr="00B63316">
        <w:rPr>
          <w:rFonts w:ascii="Times New Roman" w:hAnsi="Times New Roman" w:cs="Times New Roman"/>
        </w:rPr>
        <w:t>in</w:t>
      </w:r>
      <w:r w:rsidR="00263609" w:rsidRPr="00B63316">
        <w:rPr>
          <w:rFonts w:ascii="Times New Roman" w:hAnsi="Times New Roman" w:cs="Times New Roman"/>
        </w:rPr>
        <w:t xml:space="preserve">structed or unduly pressurised </w:t>
      </w:r>
      <w:r w:rsidR="00EC22D7" w:rsidRPr="00B63316">
        <w:rPr>
          <w:rFonts w:ascii="Times New Roman" w:hAnsi="Times New Roman" w:cs="Times New Roman"/>
        </w:rPr>
        <w:t>the police to arrest the respondent or that t</w:t>
      </w:r>
      <w:r w:rsidRPr="00B63316">
        <w:rPr>
          <w:rFonts w:ascii="Times New Roman" w:hAnsi="Times New Roman" w:cs="Times New Roman"/>
        </w:rPr>
        <w:t xml:space="preserve">he police together with </w:t>
      </w:r>
      <w:r w:rsidR="00EC22D7" w:rsidRPr="00B63316">
        <w:rPr>
          <w:rFonts w:ascii="Times New Roman" w:hAnsi="Times New Roman" w:cs="Times New Roman"/>
        </w:rPr>
        <w:t xml:space="preserve">the prosecution department were unwilling to prosecute </w:t>
      </w:r>
      <w:r w:rsidR="00263609" w:rsidRPr="00B63316">
        <w:rPr>
          <w:rFonts w:ascii="Times New Roman" w:hAnsi="Times New Roman" w:cs="Times New Roman"/>
        </w:rPr>
        <w:t xml:space="preserve">the respondent and only did so as a result </w:t>
      </w:r>
      <w:r w:rsidRPr="00B63316">
        <w:rPr>
          <w:rFonts w:ascii="Times New Roman" w:hAnsi="Times New Roman" w:cs="Times New Roman"/>
        </w:rPr>
        <w:t xml:space="preserve">of </w:t>
      </w:r>
      <w:r w:rsidR="00263609" w:rsidRPr="00B63316">
        <w:rPr>
          <w:rFonts w:ascii="Times New Roman" w:hAnsi="Times New Roman" w:cs="Times New Roman"/>
        </w:rPr>
        <w:t xml:space="preserve">persuasion </w:t>
      </w:r>
      <w:r w:rsidR="00EC22D7" w:rsidRPr="00B63316">
        <w:rPr>
          <w:rFonts w:ascii="Times New Roman" w:hAnsi="Times New Roman" w:cs="Times New Roman"/>
        </w:rPr>
        <w:t>or unlawful threats from the appellant was not proved on a balance of probabilities</w:t>
      </w:r>
      <w:r w:rsidR="00263609" w:rsidRPr="00B63316">
        <w:rPr>
          <w:rFonts w:ascii="Times New Roman" w:hAnsi="Times New Roman" w:cs="Times New Roman"/>
        </w:rPr>
        <w:t xml:space="preserve">. </w:t>
      </w:r>
      <w:r w:rsidR="001A6C3A" w:rsidRPr="00B63316">
        <w:rPr>
          <w:rFonts w:ascii="Times New Roman" w:hAnsi="Times New Roman" w:cs="Times New Roman"/>
        </w:rPr>
        <w:t xml:space="preserve">None of the persons allegedly </w:t>
      </w:r>
      <w:r w:rsidR="00EC22D7" w:rsidRPr="00B63316">
        <w:rPr>
          <w:rFonts w:ascii="Times New Roman" w:hAnsi="Times New Roman" w:cs="Times New Roman"/>
        </w:rPr>
        <w:t>involved were called to testify.</w:t>
      </w:r>
      <w:r w:rsidR="002F2158" w:rsidRPr="00B63316">
        <w:rPr>
          <w:rFonts w:ascii="Times New Roman" w:hAnsi="Times New Roman" w:cs="Times New Roman"/>
        </w:rPr>
        <w:t xml:space="preserve"> </w:t>
      </w:r>
      <w:r w:rsidR="00EC22D7" w:rsidRPr="00B63316">
        <w:rPr>
          <w:rFonts w:ascii="Times New Roman" w:hAnsi="Times New Roman" w:cs="Times New Roman"/>
        </w:rPr>
        <w:t xml:space="preserve">The court </w:t>
      </w:r>
      <w:r w:rsidR="00EC22D7" w:rsidRPr="00B63316">
        <w:rPr>
          <w:rFonts w:ascii="Times New Roman" w:hAnsi="Times New Roman" w:cs="Times New Roman"/>
          <w:i/>
          <w:iCs/>
        </w:rPr>
        <w:t>a quo</w:t>
      </w:r>
      <w:r w:rsidR="00263609" w:rsidRPr="00B63316">
        <w:rPr>
          <w:rFonts w:ascii="Times New Roman" w:hAnsi="Times New Roman" w:cs="Times New Roman"/>
        </w:rPr>
        <w:t xml:space="preserve"> </w:t>
      </w:r>
      <w:r w:rsidR="00EC22D7" w:rsidRPr="00B63316">
        <w:rPr>
          <w:rFonts w:ascii="Times New Roman" w:hAnsi="Times New Roman" w:cs="Times New Roman"/>
        </w:rPr>
        <w:t>erred in accepting this evidence</w:t>
      </w:r>
      <w:r w:rsidR="00263609" w:rsidRPr="00B63316">
        <w:rPr>
          <w:rFonts w:ascii="Times New Roman" w:hAnsi="Times New Roman" w:cs="Times New Roman"/>
        </w:rPr>
        <w:t xml:space="preserve"> without ado </w:t>
      </w:r>
      <w:r w:rsidR="0035788A" w:rsidRPr="00B63316">
        <w:rPr>
          <w:rFonts w:ascii="Times New Roman" w:hAnsi="Times New Roman" w:cs="Times New Roman"/>
        </w:rPr>
        <w:t xml:space="preserve">despite it </w:t>
      </w:r>
      <w:r w:rsidR="00263609" w:rsidRPr="00B63316">
        <w:rPr>
          <w:rFonts w:ascii="Times New Roman" w:hAnsi="Times New Roman" w:cs="Times New Roman"/>
        </w:rPr>
        <w:t>being disputed by the appellant</w:t>
      </w:r>
      <w:r w:rsidR="00EC22D7" w:rsidRPr="00B63316">
        <w:rPr>
          <w:rFonts w:ascii="Times New Roman" w:hAnsi="Times New Roman" w:cs="Times New Roman"/>
        </w:rPr>
        <w:t xml:space="preserve">. Besides, it is highly unlikely that a Risk and Loss Control Officer not having </w:t>
      </w:r>
      <w:r w:rsidR="0035788A" w:rsidRPr="00B63316">
        <w:rPr>
          <w:rFonts w:ascii="Times New Roman" w:hAnsi="Times New Roman" w:cs="Times New Roman"/>
        </w:rPr>
        <w:t xml:space="preserve">the relevant </w:t>
      </w:r>
      <w:r w:rsidR="00EC22D7" w:rsidRPr="00B63316">
        <w:rPr>
          <w:rFonts w:ascii="Times New Roman" w:hAnsi="Times New Roman" w:cs="Times New Roman"/>
        </w:rPr>
        <w:t xml:space="preserve">legal knowledge would </w:t>
      </w:r>
      <w:r w:rsidR="0035788A" w:rsidRPr="00B63316">
        <w:rPr>
          <w:rFonts w:ascii="Times New Roman" w:hAnsi="Times New Roman" w:cs="Times New Roman"/>
        </w:rPr>
        <w:t xml:space="preserve">dare least of all </w:t>
      </w:r>
      <w:r w:rsidR="00EC22D7" w:rsidRPr="00B63316">
        <w:rPr>
          <w:rFonts w:ascii="Times New Roman" w:hAnsi="Times New Roman" w:cs="Times New Roman"/>
        </w:rPr>
        <w:t>successfully br</w:t>
      </w:r>
      <w:r w:rsidR="0035788A" w:rsidRPr="00B63316">
        <w:rPr>
          <w:rFonts w:ascii="Times New Roman" w:hAnsi="Times New Roman" w:cs="Times New Roman"/>
        </w:rPr>
        <w:t xml:space="preserve">ing </w:t>
      </w:r>
      <w:r w:rsidR="00EC22D7" w:rsidRPr="00B63316">
        <w:rPr>
          <w:rFonts w:ascii="Times New Roman" w:hAnsi="Times New Roman" w:cs="Times New Roman"/>
        </w:rPr>
        <w:t xml:space="preserve">pressure to bear on both the police and prosecutors to pursue a prosecution in circumstances where they had concluded that no criminal offence had been committed </w:t>
      </w:r>
      <w:r w:rsidR="004637D6" w:rsidRPr="00B63316">
        <w:rPr>
          <w:rFonts w:ascii="Times New Roman" w:hAnsi="Times New Roman" w:cs="Times New Roman"/>
        </w:rPr>
        <w:t xml:space="preserve">The respondent was unable to show that the appellant’s representatives were influenced by personal opinions or </w:t>
      </w:r>
      <w:r w:rsidR="00054BAD" w:rsidRPr="00B63316">
        <w:rPr>
          <w:rFonts w:ascii="Times New Roman" w:hAnsi="Times New Roman" w:cs="Times New Roman"/>
        </w:rPr>
        <w:t>improper motives</w:t>
      </w:r>
      <w:r w:rsidR="004637D6" w:rsidRPr="00B63316">
        <w:rPr>
          <w:rFonts w:ascii="Times New Roman" w:hAnsi="Times New Roman" w:cs="Times New Roman"/>
          <w:b/>
          <w:bCs/>
        </w:rPr>
        <w:t xml:space="preserve">. </w:t>
      </w:r>
      <w:r w:rsidR="004637D6" w:rsidRPr="00B63316">
        <w:rPr>
          <w:rFonts w:ascii="Times New Roman" w:hAnsi="Times New Roman" w:cs="Times New Roman"/>
        </w:rPr>
        <w:t xml:space="preserve">It </w:t>
      </w:r>
      <w:r w:rsidR="00993F30" w:rsidRPr="00B63316">
        <w:rPr>
          <w:rFonts w:ascii="Times New Roman" w:hAnsi="Times New Roman" w:cs="Times New Roman"/>
        </w:rPr>
        <w:t xml:space="preserve">was not shown that the prosecution was </w:t>
      </w:r>
      <w:r w:rsidR="004637D6" w:rsidRPr="00B63316">
        <w:rPr>
          <w:rFonts w:ascii="Times New Roman" w:hAnsi="Times New Roman" w:cs="Times New Roman"/>
        </w:rPr>
        <w:t>motivate</w:t>
      </w:r>
      <w:r w:rsidR="00993F30" w:rsidRPr="00B63316">
        <w:rPr>
          <w:rFonts w:ascii="Times New Roman" w:hAnsi="Times New Roman" w:cs="Times New Roman"/>
        </w:rPr>
        <w:t xml:space="preserve">d by anything other than </w:t>
      </w:r>
      <w:r w:rsidR="004637D6" w:rsidRPr="00B63316">
        <w:rPr>
          <w:rFonts w:ascii="Times New Roman" w:hAnsi="Times New Roman" w:cs="Times New Roman"/>
        </w:rPr>
        <w:t>a desire to</w:t>
      </w:r>
      <w:r w:rsidR="00054BAD" w:rsidRPr="00B63316">
        <w:rPr>
          <w:rFonts w:ascii="Times New Roman" w:hAnsi="Times New Roman" w:cs="Times New Roman"/>
        </w:rPr>
        <w:t xml:space="preserve"> ensure </w:t>
      </w:r>
      <w:r w:rsidR="0035788A" w:rsidRPr="00B63316">
        <w:rPr>
          <w:rFonts w:ascii="Times New Roman" w:hAnsi="Times New Roman" w:cs="Times New Roman"/>
        </w:rPr>
        <w:t>enforceme</w:t>
      </w:r>
      <w:r w:rsidR="00054BAD" w:rsidRPr="00B63316">
        <w:rPr>
          <w:rFonts w:ascii="Times New Roman" w:hAnsi="Times New Roman" w:cs="Times New Roman"/>
        </w:rPr>
        <w:t>nt of criminal laws of the land</w:t>
      </w:r>
      <w:r w:rsidR="0035788A" w:rsidRPr="00B63316">
        <w:rPr>
          <w:rFonts w:ascii="Times New Roman" w:hAnsi="Times New Roman" w:cs="Times New Roman"/>
        </w:rPr>
        <w:t>.</w:t>
      </w:r>
      <w:r w:rsidR="004637D6" w:rsidRPr="00B63316">
        <w:rPr>
          <w:rFonts w:ascii="Times New Roman" w:hAnsi="Times New Roman" w:cs="Times New Roman"/>
          <w:b/>
          <w:bCs/>
        </w:rPr>
        <w:t xml:space="preserve"> </w:t>
      </w:r>
    </w:p>
    <w:p w14:paraId="68DA31E4" w14:textId="12E29E4B" w:rsidR="00406C4E" w:rsidRPr="00B63316" w:rsidRDefault="00017374" w:rsidP="00B63316">
      <w:pPr>
        <w:pStyle w:val="ListParagraph"/>
        <w:numPr>
          <w:ilvl w:val="0"/>
          <w:numId w:val="30"/>
        </w:numPr>
        <w:spacing w:line="360" w:lineRule="auto"/>
        <w:jc w:val="both"/>
        <w:rPr>
          <w:rFonts w:ascii="Times New Roman" w:hAnsi="Times New Roman" w:cs="Times New Roman"/>
        </w:rPr>
      </w:pPr>
      <w:r w:rsidRPr="00B63316">
        <w:rPr>
          <w:rFonts w:ascii="Times New Roman" w:hAnsi="Times New Roman" w:cs="Times New Roman"/>
        </w:rPr>
        <w:t>T</w:t>
      </w:r>
      <w:r w:rsidR="005972E2" w:rsidRPr="00B63316">
        <w:rPr>
          <w:rFonts w:ascii="Times New Roman" w:hAnsi="Times New Roman" w:cs="Times New Roman"/>
        </w:rPr>
        <w:t>he</w:t>
      </w:r>
      <w:r w:rsidRPr="00B63316">
        <w:rPr>
          <w:rFonts w:ascii="Times New Roman" w:hAnsi="Times New Roman" w:cs="Times New Roman"/>
        </w:rPr>
        <w:t xml:space="preserve"> respondent </w:t>
      </w:r>
      <w:r w:rsidR="005972E2" w:rsidRPr="00B63316">
        <w:rPr>
          <w:rFonts w:ascii="Times New Roman" w:hAnsi="Times New Roman" w:cs="Times New Roman"/>
        </w:rPr>
        <w:t>was charged</w:t>
      </w:r>
      <w:r w:rsidRPr="00B63316">
        <w:rPr>
          <w:rFonts w:ascii="Times New Roman" w:hAnsi="Times New Roman" w:cs="Times New Roman"/>
        </w:rPr>
        <w:t xml:space="preserve"> with </w:t>
      </w:r>
      <w:r w:rsidR="00C5470F" w:rsidRPr="00B63316">
        <w:rPr>
          <w:rFonts w:ascii="Times New Roman" w:hAnsi="Times New Roman" w:cs="Times New Roman"/>
        </w:rPr>
        <w:t>failure</w:t>
      </w:r>
      <w:r w:rsidR="005972E2" w:rsidRPr="00B63316">
        <w:rPr>
          <w:rFonts w:ascii="Times New Roman" w:hAnsi="Times New Roman" w:cs="Times New Roman"/>
        </w:rPr>
        <w:t xml:space="preserve"> to perform his duty</w:t>
      </w:r>
      <w:r w:rsidRPr="00B63316">
        <w:rPr>
          <w:rFonts w:ascii="Times New Roman" w:hAnsi="Times New Roman" w:cs="Times New Roman"/>
        </w:rPr>
        <w:t xml:space="preserve"> having failed to</w:t>
      </w:r>
      <w:r w:rsidR="0035788A" w:rsidRPr="00B63316">
        <w:rPr>
          <w:rFonts w:ascii="Times New Roman" w:hAnsi="Times New Roman" w:cs="Times New Roman"/>
        </w:rPr>
        <w:t xml:space="preserve"> account for </w:t>
      </w:r>
      <w:r w:rsidRPr="00B63316">
        <w:rPr>
          <w:rFonts w:ascii="Times New Roman" w:hAnsi="Times New Roman" w:cs="Times New Roman"/>
        </w:rPr>
        <w:t xml:space="preserve">cash collected daily leading to </w:t>
      </w:r>
      <w:r w:rsidR="0035788A" w:rsidRPr="00B63316">
        <w:rPr>
          <w:rFonts w:ascii="Times New Roman" w:hAnsi="Times New Roman" w:cs="Times New Roman"/>
        </w:rPr>
        <w:t xml:space="preserve">a shortfall </w:t>
      </w:r>
      <w:r w:rsidR="00054BAD" w:rsidRPr="00B63316">
        <w:rPr>
          <w:rFonts w:ascii="Times New Roman" w:hAnsi="Times New Roman" w:cs="Times New Roman"/>
        </w:rPr>
        <w:t>of USD 35 423</w:t>
      </w:r>
      <w:r w:rsidR="001A6C3A" w:rsidRPr="00B63316">
        <w:rPr>
          <w:rFonts w:ascii="Times New Roman" w:hAnsi="Times New Roman" w:cs="Times New Roman"/>
        </w:rPr>
        <w:t>,</w:t>
      </w:r>
      <w:r w:rsidRPr="00B63316">
        <w:rPr>
          <w:rFonts w:ascii="Times New Roman" w:hAnsi="Times New Roman" w:cs="Times New Roman"/>
        </w:rPr>
        <w:t>37</w:t>
      </w:r>
      <w:r w:rsidR="001A6C3A" w:rsidRPr="00B63316">
        <w:rPr>
          <w:rFonts w:ascii="Times New Roman" w:hAnsi="Times New Roman" w:cs="Times New Roman"/>
        </w:rPr>
        <w:t xml:space="preserve"> </w:t>
      </w:r>
      <w:r w:rsidR="00356722" w:rsidRPr="00B63316">
        <w:rPr>
          <w:rFonts w:ascii="Times New Roman" w:hAnsi="Times New Roman" w:cs="Times New Roman"/>
        </w:rPr>
        <w:t>on 28 October 2022</w:t>
      </w:r>
      <w:r w:rsidR="00054BAD" w:rsidRPr="00B63316">
        <w:rPr>
          <w:rFonts w:ascii="Times New Roman" w:hAnsi="Times New Roman" w:cs="Times New Roman"/>
        </w:rPr>
        <w:t xml:space="preserve"> </w:t>
      </w:r>
      <w:r w:rsidR="00DD6988" w:rsidRPr="00B63316">
        <w:rPr>
          <w:rFonts w:ascii="Times New Roman" w:hAnsi="Times New Roman" w:cs="Times New Roman"/>
        </w:rPr>
        <w:t>an</w:t>
      </w:r>
      <w:r w:rsidR="00263609" w:rsidRPr="00B63316">
        <w:rPr>
          <w:rFonts w:ascii="Times New Roman" w:hAnsi="Times New Roman" w:cs="Times New Roman"/>
        </w:rPr>
        <w:t xml:space="preserve">d </w:t>
      </w:r>
      <w:r w:rsidR="001A6C3A" w:rsidRPr="00B63316">
        <w:rPr>
          <w:rFonts w:ascii="Times New Roman" w:hAnsi="Times New Roman" w:cs="Times New Roman"/>
        </w:rPr>
        <w:t xml:space="preserve">was duly </w:t>
      </w:r>
      <w:r w:rsidR="00263609" w:rsidRPr="00B63316">
        <w:rPr>
          <w:rFonts w:ascii="Times New Roman" w:hAnsi="Times New Roman" w:cs="Times New Roman"/>
        </w:rPr>
        <w:t>convicted on 12 November 2022</w:t>
      </w:r>
      <w:r w:rsidR="00930ABD" w:rsidRPr="00B63316">
        <w:rPr>
          <w:rFonts w:ascii="Times New Roman" w:hAnsi="Times New Roman" w:cs="Times New Roman"/>
        </w:rPr>
        <w:t xml:space="preserve">. In </w:t>
      </w:r>
      <w:r w:rsidRPr="00B63316">
        <w:rPr>
          <w:rFonts w:ascii="Times New Roman" w:hAnsi="Times New Roman" w:cs="Times New Roman"/>
        </w:rPr>
        <w:t>the criminal</w:t>
      </w:r>
      <w:r w:rsidR="00930ABD" w:rsidRPr="00B63316">
        <w:rPr>
          <w:rFonts w:ascii="Times New Roman" w:hAnsi="Times New Roman" w:cs="Times New Roman"/>
        </w:rPr>
        <w:t xml:space="preserve"> </w:t>
      </w:r>
      <w:r w:rsidR="0035788A" w:rsidRPr="00B63316">
        <w:rPr>
          <w:rFonts w:ascii="Times New Roman" w:hAnsi="Times New Roman" w:cs="Times New Roman"/>
        </w:rPr>
        <w:t xml:space="preserve">complaint </w:t>
      </w:r>
      <w:r w:rsidR="00930ABD" w:rsidRPr="00B63316">
        <w:rPr>
          <w:rFonts w:ascii="Times New Roman" w:hAnsi="Times New Roman" w:cs="Times New Roman"/>
        </w:rPr>
        <w:t xml:space="preserve">made on </w:t>
      </w:r>
      <w:r w:rsidR="00DA5332" w:rsidRPr="00B63316">
        <w:rPr>
          <w:rFonts w:ascii="Times New Roman" w:hAnsi="Times New Roman" w:cs="Times New Roman"/>
        </w:rPr>
        <w:t xml:space="preserve">21 October 2022, </w:t>
      </w:r>
      <w:r w:rsidR="005C5F39" w:rsidRPr="00B63316">
        <w:rPr>
          <w:rFonts w:ascii="Times New Roman" w:hAnsi="Times New Roman" w:cs="Times New Roman"/>
        </w:rPr>
        <w:t xml:space="preserve">the allegations </w:t>
      </w:r>
      <w:r w:rsidR="00930ABD" w:rsidRPr="00B63316">
        <w:rPr>
          <w:rFonts w:ascii="Times New Roman" w:hAnsi="Times New Roman" w:cs="Times New Roman"/>
        </w:rPr>
        <w:t xml:space="preserve">were </w:t>
      </w:r>
      <w:r w:rsidRPr="00B63316">
        <w:rPr>
          <w:rFonts w:ascii="Times New Roman" w:hAnsi="Times New Roman" w:cs="Times New Roman"/>
        </w:rPr>
        <w:t xml:space="preserve">that </w:t>
      </w:r>
      <w:r w:rsidR="001A6C3A" w:rsidRPr="00B63316">
        <w:rPr>
          <w:rFonts w:ascii="Times New Roman" w:hAnsi="Times New Roman" w:cs="Times New Roman"/>
        </w:rPr>
        <w:t>t</w:t>
      </w:r>
      <w:r w:rsidRPr="00B63316">
        <w:rPr>
          <w:rFonts w:ascii="Times New Roman" w:hAnsi="Times New Roman" w:cs="Times New Roman"/>
        </w:rPr>
        <w:t>he</w:t>
      </w:r>
      <w:r w:rsidR="001A6C3A" w:rsidRPr="00B63316">
        <w:rPr>
          <w:rFonts w:ascii="Times New Roman" w:hAnsi="Times New Roman" w:cs="Times New Roman"/>
        </w:rPr>
        <w:t xml:space="preserve"> respondent </w:t>
      </w:r>
      <w:r w:rsidRPr="00B63316">
        <w:rPr>
          <w:rFonts w:ascii="Times New Roman" w:hAnsi="Times New Roman" w:cs="Times New Roman"/>
        </w:rPr>
        <w:t xml:space="preserve">collected the </w:t>
      </w:r>
      <w:r w:rsidR="00DA5332" w:rsidRPr="00B63316">
        <w:rPr>
          <w:rFonts w:ascii="Times New Roman" w:hAnsi="Times New Roman" w:cs="Times New Roman"/>
        </w:rPr>
        <w:t xml:space="preserve">same amount of money </w:t>
      </w:r>
      <w:r w:rsidRPr="00B63316">
        <w:rPr>
          <w:rFonts w:ascii="Times New Roman" w:hAnsi="Times New Roman" w:cs="Times New Roman"/>
        </w:rPr>
        <w:t>and failed to remit it</w:t>
      </w:r>
      <w:r w:rsidR="00054BAD" w:rsidRPr="00B63316">
        <w:rPr>
          <w:rFonts w:ascii="Times New Roman" w:hAnsi="Times New Roman" w:cs="Times New Roman"/>
        </w:rPr>
        <w:t xml:space="preserve"> to the appellant</w:t>
      </w:r>
      <w:r w:rsidRPr="00B63316">
        <w:rPr>
          <w:rFonts w:ascii="Times New Roman" w:hAnsi="Times New Roman" w:cs="Times New Roman"/>
        </w:rPr>
        <w:t xml:space="preserve">. </w:t>
      </w:r>
      <w:r w:rsidR="00263609" w:rsidRPr="00B63316">
        <w:rPr>
          <w:rFonts w:ascii="Times New Roman" w:hAnsi="Times New Roman" w:cs="Times New Roman"/>
        </w:rPr>
        <w:t xml:space="preserve">The criminal trial </w:t>
      </w:r>
      <w:r w:rsidR="009B238A" w:rsidRPr="00B63316">
        <w:rPr>
          <w:rFonts w:ascii="Times New Roman" w:hAnsi="Times New Roman" w:cs="Times New Roman"/>
        </w:rPr>
        <w:t>and disciplinary proceeding</w:t>
      </w:r>
      <w:r w:rsidR="00263609" w:rsidRPr="00B63316">
        <w:rPr>
          <w:rFonts w:ascii="Times New Roman" w:hAnsi="Times New Roman" w:cs="Times New Roman"/>
        </w:rPr>
        <w:t>s are independent of each other</w:t>
      </w:r>
      <w:r w:rsidR="009B238A" w:rsidRPr="00B63316">
        <w:rPr>
          <w:rFonts w:ascii="Times New Roman" w:hAnsi="Times New Roman" w:cs="Times New Roman"/>
        </w:rPr>
        <w:t xml:space="preserve">. </w:t>
      </w:r>
      <w:r w:rsidR="00DA5332" w:rsidRPr="00B63316">
        <w:rPr>
          <w:rFonts w:ascii="Times New Roman" w:hAnsi="Times New Roman" w:cs="Times New Roman"/>
        </w:rPr>
        <w:t xml:space="preserve">The appellant </w:t>
      </w:r>
      <w:r w:rsidR="001A6C3A" w:rsidRPr="00B63316">
        <w:rPr>
          <w:rFonts w:ascii="Times New Roman" w:hAnsi="Times New Roman" w:cs="Times New Roman"/>
        </w:rPr>
        <w:t xml:space="preserve">was entitled </w:t>
      </w:r>
      <w:r w:rsidR="00DA5332" w:rsidRPr="00B63316">
        <w:rPr>
          <w:rFonts w:ascii="Times New Roman" w:hAnsi="Times New Roman" w:cs="Times New Roman"/>
        </w:rPr>
        <w:t>to institute disciplinary proc</w:t>
      </w:r>
      <w:r w:rsidR="00263609" w:rsidRPr="00B63316">
        <w:rPr>
          <w:rFonts w:ascii="Times New Roman" w:hAnsi="Times New Roman" w:cs="Times New Roman"/>
        </w:rPr>
        <w:t xml:space="preserve">eedings against the respondent </w:t>
      </w:r>
      <w:r w:rsidR="00F85573" w:rsidRPr="00B63316">
        <w:rPr>
          <w:rFonts w:ascii="Times New Roman" w:hAnsi="Times New Roman" w:cs="Times New Roman"/>
        </w:rPr>
        <w:t xml:space="preserve">based </w:t>
      </w:r>
      <w:r w:rsidR="001A6C3A" w:rsidRPr="00B63316">
        <w:rPr>
          <w:rFonts w:ascii="Times New Roman" w:hAnsi="Times New Roman" w:cs="Times New Roman"/>
        </w:rPr>
        <w:t>on an unexplained shortfall.</w:t>
      </w:r>
      <w:r w:rsidR="00DA5332" w:rsidRPr="00B63316">
        <w:rPr>
          <w:rFonts w:ascii="Times New Roman" w:hAnsi="Times New Roman" w:cs="Times New Roman"/>
        </w:rPr>
        <w:t xml:space="preserve"> </w:t>
      </w:r>
      <w:r w:rsidR="00F85573" w:rsidRPr="00B63316">
        <w:rPr>
          <w:rFonts w:ascii="Times New Roman" w:hAnsi="Times New Roman" w:cs="Times New Roman"/>
        </w:rPr>
        <w:t xml:space="preserve">The charges are not contradictory and </w:t>
      </w:r>
      <w:r w:rsidR="00D54171" w:rsidRPr="00B63316">
        <w:rPr>
          <w:rFonts w:ascii="Times New Roman" w:hAnsi="Times New Roman" w:cs="Times New Roman"/>
        </w:rPr>
        <w:t xml:space="preserve">not suggestive of malice. </w:t>
      </w:r>
      <w:r w:rsidR="00D73D8E" w:rsidRPr="00B63316">
        <w:rPr>
          <w:rFonts w:ascii="Times New Roman" w:hAnsi="Times New Roman" w:cs="Times New Roman"/>
        </w:rPr>
        <w:t xml:space="preserve">In our view the </w:t>
      </w:r>
      <w:r w:rsidR="001A6C3A" w:rsidRPr="00B63316">
        <w:rPr>
          <w:rFonts w:ascii="Times New Roman" w:hAnsi="Times New Roman" w:cs="Times New Roman"/>
        </w:rPr>
        <w:t xml:space="preserve">successful </w:t>
      </w:r>
      <w:r w:rsidR="00D73D8E" w:rsidRPr="00B63316">
        <w:rPr>
          <w:rFonts w:ascii="Times New Roman" w:hAnsi="Times New Roman" w:cs="Times New Roman"/>
        </w:rPr>
        <w:t xml:space="preserve">instituting of disciplinary proceedings </w:t>
      </w:r>
      <w:r w:rsidR="0035788A" w:rsidRPr="00B63316">
        <w:rPr>
          <w:rFonts w:ascii="Times New Roman" w:hAnsi="Times New Roman" w:cs="Times New Roman"/>
        </w:rPr>
        <w:t>v</w:t>
      </w:r>
      <w:r w:rsidR="00D73D8E" w:rsidRPr="00B63316">
        <w:rPr>
          <w:rFonts w:ascii="Times New Roman" w:hAnsi="Times New Roman" w:cs="Times New Roman"/>
        </w:rPr>
        <w:t>indicates appellant’s  defence to allegations of malicious prosecution</w:t>
      </w:r>
      <w:r w:rsidR="0035788A" w:rsidRPr="00B63316">
        <w:rPr>
          <w:rFonts w:ascii="Times New Roman" w:hAnsi="Times New Roman" w:cs="Times New Roman"/>
        </w:rPr>
        <w:t>.</w:t>
      </w:r>
      <w:r w:rsidR="00D73D8E" w:rsidRPr="00B63316">
        <w:rPr>
          <w:rFonts w:ascii="Times New Roman" w:hAnsi="Times New Roman" w:cs="Times New Roman"/>
        </w:rPr>
        <w:t xml:space="preserve"> </w:t>
      </w:r>
    </w:p>
    <w:p w14:paraId="57C24CD5" w14:textId="4663F9BD" w:rsidR="00797A37" w:rsidRPr="00B63316" w:rsidRDefault="00212578" w:rsidP="002625CC">
      <w:pPr>
        <w:pStyle w:val="ListParagraph"/>
        <w:numPr>
          <w:ilvl w:val="0"/>
          <w:numId w:val="30"/>
        </w:numPr>
        <w:autoSpaceDE w:val="0"/>
        <w:autoSpaceDN w:val="0"/>
        <w:adjustRightInd w:val="0"/>
        <w:spacing w:after="0" w:line="360" w:lineRule="auto"/>
        <w:jc w:val="both"/>
        <w:rPr>
          <w:rFonts w:ascii="Times New Roman" w:hAnsi="Times New Roman" w:cs="Times New Roman"/>
          <w:b/>
          <w:bCs/>
        </w:rPr>
      </w:pPr>
      <w:r w:rsidRPr="00B04C4C">
        <w:rPr>
          <w:rFonts w:ascii="Times New Roman" w:hAnsi="Times New Roman" w:cs="Times New Roman"/>
        </w:rPr>
        <w:t xml:space="preserve"> </w:t>
      </w:r>
      <w:r w:rsidR="0023558E" w:rsidRPr="00B04C4C">
        <w:rPr>
          <w:rFonts w:ascii="Times New Roman" w:hAnsi="Times New Roman" w:cs="Times New Roman"/>
          <w:color w:val="242121"/>
          <w:shd w:val="clear" w:color="auto" w:fill="FFFFFF"/>
        </w:rPr>
        <w:t>G</w:t>
      </w:r>
      <w:r w:rsidR="00DF221E">
        <w:rPr>
          <w:rFonts w:ascii="Times New Roman" w:hAnsi="Times New Roman" w:cs="Times New Roman"/>
        </w:rPr>
        <w:t xml:space="preserve">iven the </w:t>
      </w:r>
      <w:r w:rsidR="0023558E" w:rsidRPr="00B04C4C">
        <w:rPr>
          <w:rFonts w:ascii="Times New Roman" w:hAnsi="Times New Roman" w:cs="Times New Roman"/>
        </w:rPr>
        <w:t xml:space="preserve">finding that there was an objectively reasonable basis to prosecute the respondent, the </w:t>
      </w:r>
      <w:r w:rsidR="00896CF4" w:rsidRPr="00B04C4C">
        <w:rPr>
          <w:rFonts w:ascii="Times New Roman" w:hAnsi="Times New Roman" w:cs="Times New Roman"/>
        </w:rPr>
        <w:t xml:space="preserve">finding that the appellant had </w:t>
      </w:r>
      <w:r w:rsidR="00B63316">
        <w:rPr>
          <w:rFonts w:ascii="Times New Roman" w:hAnsi="Times New Roman" w:cs="Times New Roman"/>
        </w:rPr>
        <w:t xml:space="preserve">reasonable and probable cause </w:t>
      </w:r>
      <w:r w:rsidR="003A2D01" w:rsidRPr="00B04C4C">
        <w:rPr>
          <w:rFonts w:ascii="Times New Roman" w:hAnsi="Times New Roman" w:cs="Times New Roman"/>
        </w:rPr>
        <w:t xml:space="preserve">to institute the prosecution  </w:t>
      </w:r>
      <w:r w:rsidR="003A2D01" w:rsidRPr="00B04C4C">
        <w:rPr>
          <w:rFonts w:ascii="Times New Roman" w:hAnsi="Times New Roman" w:cs="Times New Roman"/>
        </w:rPr>
        <w:lastRenderedPageBreak/>
        <w:t>establishes the absence of mali</w:t>
      </w:r>
      <w:r w:rsidR="00054BAD">
        <w:rPr>
          <w:rFonts w:ascii="Times New Roman" w:hAnsi="Times New Roman" w:cs="Times New Roman"/>
        </w:rPr>
        <w:t>ce on the part of the appellant</w:t>
      </w:r>
      <w:r w:rsidR="002150BD" w:rsidRPr="00B04C4C">
        <w:rPr>
          <w:rFonts w:ascii="Times New Roman" w:hAnsi="Times New Roman" w:cs="Times New Roman"/>
        </w:rPr>
        <w:t>.</w:t>
      </w:r>
      <w:r w:rsidR="007463AB" w:rsidRPr="00B04C4C">
        <w:rPr>
          <w:rFonts w:ascii="Times New Roman" w:hAnsi="Times New Roman" w:cs="Times New Roman"/>
          <w:color w:val="242121"/>
          <w:shd w:val="clear" w:color="auto" w:fill="FFFFFF"/>
        </w:rPr>
        <w:t xml:space="preserve"> </w:t>
      </w:r>
      <w:r w:rsidR="001E3E2B" w:rsidRPr="00B04C4C">
        <w:rPr>
          <w:rFonts w:ascii="Times New Roman" w:hAnsi="Times New Roman" w:cs="Times New Roman"/>
          <w:color w:val="242121"/>
          <w:shd w:val="clear" w:color="auto" w:fill="FFFFFF"/>
        </w:rPr>
        <w:t xml:space="preserve">In the absence of a </w:t>
      </w:r>
      <w:r w:rsidR="00FC135A">
        <w:rPr>
          <w:rFonts w:ascii="Times New Roman" w:hAnsi="Times New Roman" w:cs="Times New Roman"/>
          <w:color w:val="242121"/>
          <w:shd w:val="clear" w:color="auto" w:fill="FFFFFF"/>
        </w:rPr>
        <w:t xml:space="preserve">positive </w:t>
      </w:r>
      <w:r w:rsidR="001E3E2B" w:rsidRPr="00B04C4C">
        <w:rPr>
          <w:rFonts w:ascii="Times New Roman" w:hAnsi="Times New Roman" w:cs="Times New Roman"/>
          <w:color w:val="242121"/>
          <w:shd w:val="clear" w:color="auto" w:fill="FFFFFF"/>
        </w:rPr>
        <w:t>finding o</w:t>
      </w:r>
      <w:r w:rsidR="00FC135A">
        <w:rPr>
          <w:rFonts w:ascii="Times New Roman" w:hAnsi="Times New Roman" w:cs="Times New Roman"/>
          <w:color w:val="242121"/>
          <w:shd w:val="clear" w:color="auto" w:fill="FFFFFF"/>
        </w:rPr>
        <w:t>f</w:t>
      </w:r>
      <w:r w:rsidR="001E3E2B" w:rsidRPr="00B04C4C">
        <w:rPr>
          <w:rFonts w:ascii="Times New Roman" w:hAnsi="Times New Roman" w:cs="Times New Roman"/>
          <w:color w:val="242121"/>
          <w:shd w:val="clear" w:color="auto" w:fill="FFFFFF"/>
        </w:rPr>
        <w:t xml:space="preserve"> malice</w:t>
      </w:r>
      <w:r w:rsidR="00A71BEF">
        <w:rPr>
          <w:rFonts w:ascii="Times New Roman" w:hAnsi="Times New Roman" w:cs="Times New Roman"/>
          <w:color w:val="242121"/>
          <w:shd w:val="clear" w:color="auto" w:fill="FFFFFF"/>
        </w:rPr>
        <w:t xml:space="preserve"> </w:t>
      </w:r>
      <w:r w:rsidR="00FC135A">
        <w:rPr>
          <w:rFonts w:ascii="Times New Roman" w:hAnsi="Times New Roman" w:cs="Times New Roman"/>
          <w:color w:val="242121"/>
          <w:shd w:val="clear" w:color="auto" w:fill="FFFFFF"/>
        </w:rPr>
        <w:t xml:space="preserve">on the part of the appellant, </w:t>
      </w:r>
      <w:r w:rsidR="001E3E2B" w:rsidRPr="00B04C4C">
        <w:rPr>
          <w:rFonts w:ascii="Times New Roman" w:hAnsi="Times New Roman" w:cs="Times New Roman"/>
          <w:color w:val="242121"/>
          <w:shd w:val="clear" w:color="auto" w:fill="FFFFFF"/>
        </w:rPr>
        <w:t>a claim of malicious prosecution must fail</w:t>
      </w:r>
      <w:r w:rsidR="002150BD" w:rsidRPr="00B04C4C">
        <w:rPr>
          <w:rFonts w:ascii="Times New Roman" w:hAnsi="Times New Roman" w:cs="Times New Roman"/>
          <w:color w:val="242121"/>
          <w:shd w:val="clear" w:color="auto" w:fill="FFFFFF"/>
        </w:rPr>
        <w:t xml:space="preserve"> </w:t>
      </w:r>
      <w:r w:rsidR="0080125B" w:rsidRPr="00B04C4C">
        <w:rPr>
          <w:rFonts w:ascii="Times New Roman" w:hAnsi="Times New Roman" w:cs="Times New Roman"/>
          <w:color w:val="242121"/>
          <w:shd w:val="clear" w:color="auto" w:fill="FFFFFF"/>
        </w:rPr>
        <w:t>entitling</w:t>
      </w:r>
      <w:r w:rsidR="002150BD" w:rsidRPr="00B04C4C">
        <w:rPr>
          <w:rFonts w:ascii="Times New Roman" w:hAnsi="Times New Roman" w:cs="Times New Roman"/>
          <w:color w:val="242121"/>
          <w:shd w:val="clear" w:color="auto" w:fill="FFFFFF"/>
        </w:rPr>
        <w:t xml:space="preserve"> this court to </w:t>
      </w:r>
      <w:r w:rsidR="0080125B" w:rsidRPr="00B04C4C">
        <w:rPr>
          <w:rFonts w:ascii="Times New Roman" w:hAnsi="Times New Roman" w:cs="Times New Roman"/>
          <w:color w:val="242121"/>
          <w:shd w:val="clear" w:color="auto" w:fill="FFFFFF"/>
        </w:rPr>
        <w:t>interfere</w:t>
      </w:r>
      <w:r w:rsidR="002150BD" w:rsidRPr="00B04C4C">
        <w:rPr>
          <w:rFonts w:ascii="Times New Roman" w:hAnsi="Times New Roman" w:cs="Times New Roman"/>
          <w:color w:val="242121"/>
          <w:shd w:val="clear" w:color="auto" w:fill="FFFFFF"/>
        </w:rPr>
        <w:t xml:space="preserve"> with the decision of the court </w:t>
      </w:r>
      <w:r w:rsidR="002150BD" w:rsidRPr="00DD175F">
        <w:rPr>
          <w:rFonts w:ascii="Times New Roman" w:hAnsi="Times New Roman" w:cs="Times New Roman"/>
          <w:i/>
          <w:iCs/>
          <w:color w:val="242121"/>
          <w:shd w:val="clear" w:color="auto" w:fill="FFFFFF"/>
        </w:rPr>
        <w:t>a quo</w:t>
      </w:r>
      <w:r w:rsidR="00AB2921" w:rsidRPr="00DD175F">
        <w:rPr>
          <w:rFonts w:ascii="Times New Roman" w:hAnsi="Times New Roman" w:cs="Times New Roman"/>
          <w:i/>
          <w:iCs/>
          <w:color w:val="242121"/>
          <w:shd w:val="clear" w:color="auto" w:fill="FFFFFF"/>
        </w:rPr>
        <w:t>.</w:t>
      </w:r>
      <w:r w:rsidR="00263609">
        <w:rPr>
          <w:rFonts w:ascii="Times New Roman" w:hAnsi="Times New Roman" w:cs="Times New Roman"/>
          <w:i/>
          <w:iCs/>
          <w:color w:val="242121"/>
          <w:shd w:val="clear" w:color="auto" w:fill="FFFFFF"/>
        </w:rPr>
        <w:t xml:space="preserve"> </w:t>
      </w:r>
      <w:r w:rsidR="000F2D70" w:rsidRPr="00B04C4C">
        <w:rPr>
          <w:rFonts w:ascii="Times New Roman" w:hAnsi="Times New Roman" w:cs="Times New Roman"/>
        </w:rPr>
        <w:t xml:space="preserve">The </w:t>
      </w:r>
      <w:r w:rsidR="00FB7799" w:rsidRPr="00B04C4C">
        <w:rPr>
          <w:rFonts w:ascii="Times New Roman" w:hAnsi="Times New Roman" w:cs="Times New Roman"/>
        </w:rPr>
        <w:t xml:space="preserve">sixth </w:t>
      </w:r>
      <w:r w:rsidR="000F2D70" w:rsidRPr="00B04C4C">
        <w:rPr>
          <w:rFonts w:ascii="Times New Roman" w:hAnsi="Times New Roman" w:cs="Times New Roman"/>
        </w:rPr>
        <w:t>ground</w:t>
      </w:r>
      <w:r w:rsidR="00D16E41">
        <w:rPr>
          <w:rFonts w:ascii="Times New Roman" w:hAnsi="Times New Roman" w:cs="Times New Roman"/>
        </w:rPr>
        <w:t xml:space="preserve"> </w:t>
      </w:r>
      <w:r w:rsidR="000F2D70" w:rsidRPr="00B04C4C">
        <w:rPr>
          <w:rFonts w:ascii="Times New Roman" w:hAnsi="Times New Roman" w:cs="Times New Roman"/>
        </w:rPr>
        <w:t xml:space="preserve">of appeal </w:t>
      </w:r>
      <w:r w:rsidR="00D73D8E">
        <w:rPr>
          <w:rFonts w:ascii="Times New Roman" w:hAnsi="Times New Roman" w:cs="Times New Roman"/>
        </w:rPr>
        <w:t xml:space="preserve">accordingly </w:t>
      </w:r>
      <w:r w:rsidR="000F2D70" w:rsidRPr="00B04C4C">
        <w:rPr>
          <w:rFonts w:ascii="Times New Roman" w:hAnsi="Times New Roman" w:cs="Times New Roman"/>
        </w:rPr>
        <w:t>succeed</w:t>
      </w:r>
      <w:r w:rsidR="00D16E41">
        <w:rPr>
          <w:rFonts w:ascii="Times New Roman" w:hAnsi="Times New Roman" w:cs="Times New Roman"/>
        </w:rPr>
        <w:t>s</w:t>
      </w:r>
      <w:r w:rsidR="000F2D70" w:rsidRPr="00B04C4C">
        <w:rPr>
          <w:rFonts w:ascii="Times New Roman" w:hAnsi="Times New Roman" w:cs="Times New Roman"/>
        </w:rPr>
        <w:t>.</w:t>
      </w:r>
    </w:p>
    <w:p w14:paraId="68C34FED" w14:textId="408AC519" w:rsidR="00B16234" w:rsidRPr="00B63316" w:rsidRDefault="00753CF5" w:rsidP="00B63316">
      <w:pPr>
        <w:pStyle w:val="ListParagraph"/>
        <w:numPr>
          <w:ilvl w:val="0"/>
          <w:numId w:val="30"/>
        </w:numPr>
        <w:autoSpaceDE w:val="0"/>
        <w:autoSpaceDN w:val="0"/>
        <w:adjustRightInd w:val="0"/>
        <w:spacing w:after="0" w:line="360" w:lineRule="auto"/>
        <w:jc w:val="both"/>
        <w:rPr>
          <w:rFonts w:ascii="Times New Roman" w:hAnsi="Times New Roman" w:cs="Times New Roman"/>
          <w:b/>
          <w:bCs/>
        </w:rPr>
      </w:pPr>
      <w:r w:rsidRPr="00B63316">
        <w:rPr>
          <w:rFonts w:ascii="Times New Roman" w:hAnsi="Times New Roman" w:cs="Times New Roman"/>
        </w:rPr>
        <w:t xml:space="preserve">As regards ground </w:t>
      </w:r>
      <w:r w:rsidR="00263609" w:rsidRPr="00B63316">
        <w:rPr>
          <w:rFonts w:ascii="Times New Roman" w:hAnsi="Times New Roman" w:cs="Times New Roman"/>
        </w:rPr>
        <w:t>number 5</w:t>
      </w:r>
      <w:r w:rsidRPr="00B63316">
        <w:rPr>
          <w:rFonts w:ascii="Times New Roman" w:hAnsi="Times New Roman" w:cs="Times New Roman"/>
        </w:rPr>
        <w:t>, the appellant submitted that</w:t>
      </w:r>
      <w:r w:rsidRPr="00B63316">
        <w:rPr>
          <w:rFonts w:ascii="Times New Roman" w:hAnsi="Times New Roman" w:cs="Times New Roman"/>
          <w:b/>
          <w:bCs/>
        </w:rPr>
        <w:t xml:space="preserve"> </w:t>
      </w:r>
      <w:r w:rsidRPr="00B63316">
        <w:rPr>
          <w:rFonts w:ascii="Times New Roman" w:hAnsi="Times New Roman" w:cs="Times New Roman"/>
        </w:rPr>
        <w:t>t</w:t>
      </w:r>
      <w:r w:rsidR="003D5447" w:rsidRPr="00B63316">
        <w:rPr>
          <w:rFonts w:ascii="Times New Roman" w:hAnsi="Times New Roman" w:cs="Times New Roman"/>
        </w:rPr>
        <w:t xml:space="preserve">he court </w:t>
      </w:r>
      <w:r w:rsidR="003D5447" w:rsidRPr="00B63316">
        <w:rPr>
          <w:rFonts w:ascii="Times New Roman" w:hAnsi="Times New Roman" w:cs="Times New Roman"/>
          <w:i/>
          <w:iCs/>
        </w:rPr>
        <w:t xml:space="preserve">a quo </w:t>
      </w:r>
      <w:r w:rsidR="003D5447" w:rsidRPr="00B63316">
        <w:rPr>
          <w:rFonts w:ascii="Times New Roman" w:hAnsi="Times New Roman" w:cs="Times New Roman"/>
        </w:rPr>
        <w:t>misread the evidence led during the criminal trial</w:t>
      </w:r>
      <w:r w:rsidR="003D5447" w:rsidRPr="00B63316">
        <w:rPr>
          <w:rFonts w:ascii="Times New Roman" w:hAnsi="Times New Roman" w:cs="Times New Roman"/>
          <w:b/>
          <w:bCs/>
        </w:rPr>
        <w:t xml:space="preserve"> </w:t>
      </w:r>
      <w:r w:rsidR="00A927B4" w:rsidRPr="00B63316">
        <w:rPr>
          <w:rFonts w:ascii="Times New Roman" w:hAnsi="Times New Roman" w:cs="Times New Roman"/>
        </w:rPr>
        <w:t>leading it</w:t>
      </w:r>
      <w:r w:rsidR="00263609" w:rsidRPr="00B63316">
        <w:rPr>
          <w:rFonts w:ascii="Times New Roman" w:hAnsi="Times New Roman" w:cs="Times New Roman"/>
        </w:rPr>
        <w:t xml:space="preserve"> to adopt an incorrect approach</w:t>
      </w:r>
      <w:r w:rsidR="003D5447" w:rsidRPr="00B63316">
        <w:rPr>
          <w:rFonts w:ascii="Times New Roman" w:hAnsi="Times New Roman" w:cs="Times New Roman"/>
          <w:b/>
          <w:bCs/>
        </w:rPr>
        <w:t>.</w:t>
      </w:r>
      <w:r w:rsidR="003D5447" w:rsidRPr="00B63316">
        <w:rPr>
          <w:rFonts w:ascii="Times New Roman" w:hAnsi="Times New Roman" w:cs="Times New Roman"/>
        </w:rPr>
        <w:t xml:space="preserve"> </w:t>
      </w:r>
      <w:r w:rsidR="00B16234" w:rsidRPr="00B63316">
        <w:rPr>
          <w:rFonts w:ascii="Times New Roman" w:hAnsi="Times New Roman" w:cs="Times New Roman"/>
        </w:rPr>
        <w:t>The finding by the  criminal court  that the outstanding balances were signed for by the salesmen is erroneous . The</w:t>
      </w:r>
      <w:r w:rsidR="00B16234" w:rsidRPr="00B63316">
        <w:rPr>
          <w:rFonts w:ascii="Times New Roman" w:hAnsi="Times New Roman" w:cs="Times New Roman"/>
          <w:b/>
          <w:bCs/>
        </w:rPr>
        <w:t xml:space="preserve"> </w:t>
      </w:r>
      <w:r w:rsidR="00263609" w:rsidRPr="00B63316">
        <w:rPr>
          <w:rFonts w:ascii="Times New Roman" w:hAnsi="Times New Roman" w:cs="Times New Roman"/>
        </w:rPr>
        <w:t xml:space="preserve">supposed AODs by the salesmen, Alford Karimanzira </w:t>
      </w:r>
      <w:r w:rsidR="00B16234" w:rsidRPr="00B63316">
        <w:rPr>
          <w:rFonts w:ascii="Times New Roman" w:hAnsi="Times New Roman" w:cs="Times New Roman"/>
        </w:rPr>
        <w:t>and T</w:t>
      </w:r>
      <w:r w:rsidR="00263609" w:rsidRPr="00B63316">
        <w:rPr>
          <w:rFonts w:ascii="Times New Roman" w:hAnsi="Times New Roman" w:cs="Times New Roman"/>
        </w:rPr>
        <w:t xml:space="preserve">ichaona Motsi are not AODs but statements </w:t>
      </w:r>
      <w:r w:rsidR="00B16234" w:rsidRPr="00B63316">
        <w:rPr>
          <w:rFonts w:ascii="Times New Roman" w:hAnsi="Times New Roman" w:cs="Times New Roman"/>
        </w:rPr>
        <w:t xml:space="preserve">showing what they </w:t>
      </w:r>
      <w:r w:rsidR="00263609" w:rsidRPr="00B63316">
        <w:rPr>
          <w:rFonts w:ascii="Times New Roman" w:hAnsi="Times New Roman" w:cs="Times New Roman"/>
        </w:rPr>
        <w:t>would do after delivering bread, issued invoices</w:t>
      </w:r>
      <w:r w:rsidR="00F85573" w:rsidRPr="00B63316">
        <w:rPr>
          <w:rFonts w:ascii="Times New Roman" w:hAnsi="Times New Roman" w:cs="Times New Roman"/>
        </w:rPr>
        <w:t xml:space="preserve">. They state that the respondent would </w:t>
      </w:r>
      <w:r w:rsidR="00B16234" w:rsidRPr="00B63316">
        <w:rPr>
          <w:rFonts w:ascii="Times New Roman" w:hAnsi="Times New Roman" w:cs="Times New Roman"/>
        </w:rPr>
        <w:t>then collect the monies and the total amount of invoices issued</w:t>
      </w:r>
      <w:r w:rsidR="00B16234" w:rsidRPr="00B63316">
        <w:rPr>
          <w:rFonts w:ascii="Times New Roman" w:hAnsi="Times New Roman" w:cs="Times New Roman"/>
          <w:b/>
          <w:bCs/>
        </w:rPr>
        <w:t xml:space="preserve">. </w:t>
      </w:r>
      <w:r w:rsidR="00B16234" w:rsidRPr="00B63316">
        <w:rPr>
          <w:rFonts w:ascii="Times New Roman" w:hAnsi="Times New Roman" w:cs="Times New Roman"/>
        </w:rPr>
        <w:t>They do not acknowledge owing mon</w:t>
      </w:r>
      <w:r w:rsidR="00263609" w:rsidRPr="00B63316">
        <w:rPr>
          <w:rFonts w:ascii="Times New Roman" w:hAnsi="Times New Roman" w:cs="Times New Roman"/>
        </w:rPr>
        <w:t xml:space="preserve">ies nor do they state that the </w:t>
      </w:r>
      <w:r w:rsidR="00B16234" w:rsidRPr="00B63316">
        <w:rPr>
          <w:rFonts w:ascii="Times New Roman" w:hAnsi="Times New Roman" w:cs="Times New Roman"/>
        </w:rPr>
        <w:t xml:space="preserve">monies were still in the market. </w:t>
      </w:r>
      <w:r w:rsidR="00054BAD" w:rsidRPr="00B63316">
        <w:rPr>
          <w:rFonts w:ascii="Times New Roman" w:hAnsi="Times New Roman" w:cs="Times New Roman"/>
        </w:rPr>
        <w:t xml:space="preserve"> </w:t>
      </w:r>
      <w:r w:rsidR="00B16234" w:rsidRPr="00B63316">
        <w:rPr>
          <w:rFonts w:ascii="Times New Roman" w:hAnsi="Times New Roman" w:cs="Times New Roman"/>
        </w:rPr>
        <w:t>All this was supposed to be common cause with no need to call them as witnesses.</w:t>
      </w:r>
      <w:r w:rsidR="00C5470F" w:rsidRPr="00B63316">
        <w:rPr>
          <w:rFonts w:ascii="Times New Roman" w:hAnsi="Times New Roman" w:cs="Times New Roman"/>
        </w:rPr>
        <w:t xml:space="preserve"> </w:t>
      </w:r>
      <w:r w:rsidR="00B16234" w:rsidRPr="00B63316">
        <w:rPr>
          <w:rFonts w:ascii="Times New Roman" w:hAnsi="Times New Roman" w:cs="Times New Roman"/>
        </w:rPr>
        <w:t xml:space="preserve">The </w:t>
      </w:r>
      <w:r w:rsidR="00D16E41" w:rsidRPr="00B63316">
        <w:rPr>
          <w:rFonts w:ascii="Times New Roman" w:hAnsi="Times New Roman" w:cs="Times New Roman"/>
        </w:rPr>
        <w:t>court</w:t>
      </w:r>
      <w:r w:rsidR="00D16E41" w:rsidRPr="00B63316">
        <w:rPr>
          <w:rFonts w:ascii="Times New Roman" w:hAnsi="Times New Roman" w:cs="Times New Roman"/>
          <w:i/>
          <w:iCs/>
        </w:rPr>
        <w:t xml:space="preserve"> a quo </w:t>
      </w:r>
      <w:r w:rsidR="00D16E41" w:rsidRPr="00B63316">
        <w:rPr>
          <w:rFonts w:ascii="Times New Roman" w:hAnsi="Times New Roman" w:cs="Times New Roman"/>
        </w:rPr>
        <w:t xml:space="preserve">associated itself with the finding of the criminal court </w:t>
      </w:r>
      <w:r w:rsidR="00F85573" w:rsidRPr="00B63316">
        <w:rPr>
          <w:rFonts w:ascii="Times New Roman" w:hAnsi="Times New Roman" w:cs="Times New Roman"/>
        </w:rPr>
        <w:t xml:space="preserve">that the State failed to call </w:t>
      </w:r>
      <w:r w:rsidR="00B16234" w:rsidRPr="00B63316">
        <w:rPr>
          <w:rFonts w:ascii="Times New Roman" w:hAnsi="Times New Roman" w:cs="Times New Roman"/>
        </w:rPr>
        <w:t>the customers who were supposed to have paid</w:t>
      </w:r>
      <w:r w:rsidR="00F85573" w:rsidRPr="00B63316">
        <w:rPr>
          <w:rFonts w:ascii="Times New Roman" w:hAnsi="Times New Roman" w:cs="Times New Roman"/>
        </w:rPr>
        <w:t xml:space="preserve"> their debts to the respondent </w:t>
      </w:r>
      <w:r w:rsidR="00B16234" w:rsidRPr="00B63316">
        <w:rPr>
          <w:rFonts w:ascii="Times New Roman" w:hAnsi="Times New Roman" w:cs="Times New Roman"/>
        </w:rPr>
        <w:t xml:space="preserve">and </w:t>
      </w:r>
      <w:r w:rsidR="00D16E41" w:rsidRPr="00B63316">
        <w:rPr>
          <w:rFonts w:ascii="Times New Roman" w:hAnsi="Times New Roman" w:cs="Times New Roman"/>
        </w:rPr>
        <w:t xml:space="preserve">also that it </w:t>
      </w:r>
      <w:r w:rsidR="00B16234" w:rsidRPr="00B63316">
        <w:rPr>
          <w:rFonts w:ascii="Times New Roman" w:hAnsi="Times New Roman" w:cs="Times New Roman"/>
        </w:rPr>
        <w:t>failed to state the st</w:t>
      </w:r>
      <w:r w:rsidR="00054BAD" w:rsidRPr="00B63316">
        <w:rPr>
          <w:rFonts w:ascii="Times New Roman" w:hAnsi="Times New Roman" w:cs="Times New Roman"/>
        </w:rPr>
        <w:t>olen amount in the charge sheet</w:t>
      </w:r>
      <w:r w:rsidR="00D16E41" w:rsidRPr="00B63316">
        <w:rPr>
          <w:rFonts w:ascii="Times New Roman" w:hAnsi="Times New Roman" w:cs="Times New Roman"/>
        </w:rPr>
        <w:t xml:space="preserve">. This according to the court </w:t>
      </w:r>
      <w:r w:rsidR="00D16E41" w:rsidRPr="00B63316">
        <w:rPr>
          <w:rFonts w:ascii="Times New Roman" w:hAnsi="Times New Roman" w:cs="Times New Roman"/>
          <w:i/>
          <w:iCs/>
        </w:rPr>
        <w:t>a quo</w:t>
      </w:r>
      <w:r w:rsidR="00D16E41" w:rsidRPr="00B63316">
        <w:rPr>
          <w:rFonts w:ascii="Times New Roman" w:hAnsi="Times New Roman" w:cs="Times New Roman"/>
        </w:rPr>
        <w:t xml:space="preserve"> </w:t>
      </w:r>
      <w:r w:rsidR="00B16234" w:rsidRPr="00B63316">
        <w:rPr>
          <w:rFonts w:ascii="Times New Roman" w:hAnsi="Times New Roman" w:cs="Times New Roman"/>
        </w:rPr>
        <w:t xml:space="preserve"> explains why </w:t>
      </w:r>
      <w:r w:rsidR="00054BAD" w:rsidRPr="00B63316">
        <w:rPr>
          <w:rFonts w:ascii="Times New Roman" w:hAnsi="Times New Roman" w:cs="Times New Roman"/>
        </w:rPr>
        <w:t>the prosecution did not succeed</w:t>
      </w:r>
      <w:r w:rsidR="00F85573" w:rsidRPr="00B63316">
        <w:rPr>
          <w:rFonts w:ascii="Times New Roman" w:hAnsi="Times New Roman" w:cs="Times New Roman"/>
        </w:rPr>
        <w:t xml:space="preserve">. This however </w:t>
      </w:r>
      <w:r w:rsidR="00D16E41" w:rsidRPr="00B63316">
        <w:rPr>
          <w:rFonts w:ascii="Times New Roman" w:hAnsi="Times New Roman" w:cs="Times New Roman"/>
        </w:rPr>
        <w:t xml:space="preserve">had </w:t>
      </w:r>
      <w:r w:rsidR="00B16234" w:rsidRPr="00B63316">
        <w:rPr>
          <w:rFonts w:ascii="Times New Roman" w:hAnsi="Times New Roman" w:cs="Times New Roman"/>
        </w:rPr>
        <w:t>no bearing on the conduct of the appellant</w:t>
      </w:r>
      <w:r w:rsidR="00D16E41" w:rsidRPr="00B63316">
        <w:rPr>
          <w:rFonts w:ascii="Times New Roman" w:hAnsi="Times New Roman" w:cs="Times New Roman"/>
        </w:rPr>
        <w:t xml:space="preserve"> in reporting the matter to the police</w:t>
      </w:r>
      <w:r w:rsidR="00E82229" w:rsidRPr="00B63316">
        <w:rPr>
          <w:rFonts w:ascii="Times New Roman" w:hAnsi="Times New Roman" w:cs="Times New Roman"/>
        </w:rPr>
        <w:t>.</w:t>
      </w:r>
      <w:r w:rsidR="00A71BEF" w:rsidRPr="00B63316">
        <w:rPr>
          <w:rFonts w:ascii="Times New Roman" w:hAnsi="Times New Roman" w:cs="Times New Roman"/>
        </w:rPr>
        <w:t xml:space="preserve"> We are satisfied that indeed the court </w:t>
      </w:r>
      <w:r w:rsidR="00A71BEF" w:rsidRPr="00B63316">
        <w:rPr>
          <w:rFonts w:ascii="Times New Roman" w:hAnsi="Times New Roman" w:cs="Times New Roman"/>
          <w:i/>
          <w:iCs/>
        </w:rPr>
        <w:t>a quo</w:t>
      </w:r>
      <w:r w:rsidR="00A71BEF" w:rsidRPr="00B63316">
        <w:rPr>
          <w:rFonts w:ascii="Times New Roman" w:hAnsi="Times New Roman" w:cs="Times New Roman"/>
        </w:rPr>
        <w:t xml:space="preserve"> misread the evidence led at the criminal trial as argued by the appellant</w:t>
      </w:r>
      <w:r w:rsidR="00054BAD" w:rsidRPr="00B63316">
        <w:rPr>
          <w:rFonts w:ascii="Times New Roman" w:hAnsi="Times New Roman" w:cs="Times New Roman"/>
        </w:rPr>
        <w:t>.</w:t>
      </w:r>
      <w:r w:rsidR="00E82229" w:rsidRPr="00B63316">
        <w:rPr>
          <w:rFonts w:ascii="Times New Roman" w:hAnsi="Times New Roman" w:cs="Times New Roman"/>
        </w:rPr>
        <w:t xml:space="preserve"> </w:t>
      </w:r>
      <w:r w:rsidR="00D16E41" w:rsidRPr="00B63316">
        <w:rPr>
          <w:rFonts w:ascii="Times New Roman" w:hAnsi="Times New Roman" w:cs="Times New Roman"/>
        </w:rPr>
        <w:t xml:space="preserve"> </w:t>
      </w:r>
    </w:p>
    <w:p w14:paraId="53AFAA08" w14:textId="4EDEB9DE" w:rsidR="00643ABA" w:rsidRPr="00B04C4C" w:rsidRDefault="005D6E9A" w:rsidP="002625CC">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rPr>
        <w:t xml:space="preserve">The court </w:t>
      </w:r>
      <w:r w:rsidRPr="00B04C4C">
        <w:rPr>
          <w:rFonts w:ascii="Times New Roman" w:hAnsi="Times New Roman" w:cs="Times New Roman"/>
          <w:i/>
          <w:iCs/>
        </w:rPr>
        <w:t>a quo</w:t>
      </w:r>
      <w:r w:rsidR="00263609">
        <w:rPr>
          <w:rFonts w:ascii="Times New Roman" w:hAnsi="Times New Roman" w:cs="Times New Roman"/>
        </w:rPr>
        <w:t xml:space="preserve"> </w:t>
      </w:r>
      <w:r w:rsidRPr="00B04C4C">
        <w:rPr>
          <w:rFonts w:ascii="Times New Roman" w:hAnsi="Times New Roman" w:cs="Times New Roman"/>
        </w:rPr>
        <w:t>misunderstood and misinterpreted the import of Mr Nyakurera’s report to the police</w:t>
      </w:r>
      <w:r w:rsidR="007F3307" w:rsidRPr="00B04C4C">
        <w:rPr>
          <w:rFonts w:ascii="Times New Roman" w:hAnsi="Times New Roman" w:cs="Times New Roman"/>
        </w:rPr>
        <w:t>, t</w:t>
      </w:r>
      <w:r w:rsidRPr="00B04C4C">
        <w:rPr>
          <w:rFonts w:ascii="Times New Roman" w:hAnsi="Times New Roman" w:cs="Times New Roman"/>
        </w:rPr>
        <w:t>he import of</w:t>
      </w:r>
      <w:r w:rsidR="007F3307" w:rsidRPr="00B04C4C">
        <w:rPr>
          <w:rFonts w:ascii="Times New Roman" w:hAnsi="Times New Roman" w:cs="Times New Roman"/>
        </w:rPr>
        <w:t xml:space="preserve"> which is </w:t>
      </w:r>
      <w:r w:rsidRPr="00B04C4C">
        <w:rPr>
          <w:rFonts w:ascii="Times New Roman" w:hAnsi="Times New Roman" w:cs="Times New Roman"/>
        </w:rPr>
        <w:t xml:space="preserve">that when the issue of the missing funds arose, the respondent acknowledged </w:t>
      </w:r>
      <w:r w:rsidR="007F3307" w:rsidRPr="00B04C4C">
        <w:rPr>
          <w:rFonts w:ascii="Times New Roman" w:hAnsi="Times New Roman" w:cs="Times New Roman"/>
        </w:rPr>
        <w:t xml:space="preserve">the debt giving out that </w:t>
      </w:r>
      <w:r w:rsidRPr="00B04C4C">
        <w:rPr>
          <w:rFonts w:ascii="Times New Roman" w:hAnsi="Times New Roman" w:cs="Times New Roman"/>
        </w:rPr>
        <w:t>he had not collected the money</w:t>
      </w:r>
      <w:r w:rsidR="00263609">
        <w:rPr>
          <w:rFonts w:ascii="Times New Roman" w:hAnsi="Times New Roman" w:cs="Times New Roman"/>
        </w:rPr>
        <w:t xml:space="preserve"> and undertook to collect same</w:t>
      </w:r>
      <w:r w:rsidR="0087748B" w:rsidRPr="00B04C4C">
        <w:rPr>
          <w:rFonts w:ascii="Times New Roman" w:hAnsi="Times New Roman" w:cs="Times New Roman"/>
        </w:rPr>
        <w:t xml:space="preserve">. When </w:t>
      </w:r>
      <w:r w:rsidR="007C275A">
        <w:rPr>
          <w:rFonts w:ascii="Times New Roman" w:hAnsi="Times New Roman" w:cs="Times New Roman"/>
        </w:rPr>
        <w:t>t</w:t>
      </w:r>
      <w:r w:rsidR="00054BAD">
        <w:rPr>
          <w:rFonts w:ascii="Times New Roman" w:hAnsi="Times New Roman" w:cs="Times New Roman"/>
        </w:rPr>
        <w:t xml:space="preserve">he </w:t>
      </w:r>
      <w:r w:rsidR="007C275A">
        <w:rPr>
          <w:rFonts w:ascii="Times New Roman" w:hAnsi="Times New Roman" w:cs="Times New Roman"/>
        </w:rPr>
        <w:t xml:space="preserve">respondent </w:t>
      </w:r>
      <w:r w:rsidR="0087748B" w:rsidRPr="00B04C4C">
        <w:rPr>
          <w:rFonts w:ascii="Times New Roman" w:hAnsi="Times New Roman" w:cs="Times New Roman"/>
        </w:rPr>
        <w:t>failed</w:t>
      </w:r>
      <w:r w:rsidR="00263609">
        <w:rPr>
          <w:rFonts w:ascii="Times New Roman" w:hAnsi="Times New Roman" w:cs="Times New Roman"/>
        </w:rPr>
        <w:t xml:space="preserve"> to collect the money</w:t>
      </w:r>
      <w:r w:rsidR="0087748B" w:rsidRPr="00B04C4C">
        <w:rPr>
          <w:rFonts w:ascii="Times New Roman" w:hAnsi="Times New Roman" w:cs="Times New Roman"/>
        </w:rPr>
        <w:t xml:space="preserve">, the </w:t>
      </w:r>
      <w:r w:rsidRPr="00B04C4C">
        <w:rPr>
          <w:rFonts w:ascii="Times New Roman" w:hAnsi="Times New Roman" w:cs="Times New Roman"/>
        </w:rPr>
        <w:t>appellant</w:t>
      </w:r>
      <w:r w:rsidR="0087748B" w:rsidRPr="00B04C4C">
        <w:rPr>
          <w:rFonts w:ascii="Times New Roman" w:hAnsi="Times New Roman" w:cs="Times New Roman"/>
        </w:rPr>
        <w:t xml:space="preserve"> commenced investigations which established that </w:t>
      </w:r>
      <w:r w:rsidRPr="00B04C4C">
        <w:rPr>
          <w:rFonts w:ascii="Times New Roman" w:hAnsi="Times New Roman" w:cs="Times New Roman"/>
        </w:rPr>
        <w:t xml:space="preserve">some of the monies had been paid to the respondent </w:t>
      </w:r>
      <w:r w:rsidR="0087748B" w:rsidRPr="00B04C4C">
        <w:rPr>
          <w:rFonts w:ascii="Times New Roman" w:hAnsi="Times New Roman" w:cs="Times New Roman"/>
        </w:rPr>
        <w:t xml:space="preserve">by customers </w:t>
      </w:r>
      <w:r w:rsidRPr="00B04C4C">
        <w:rPr>
          <w:rFonts w:ascii="Times New Roman" w:hAnsi="Times New Roman" w:cs="Times New Roman"/>
        </w:rPr>
        <w:t>but</w:t>
      </w:r>
      <w:r w:rsidR="00DF221E">
        <w:rPr>
          <w:rFonts w:ascii="Times New Roman" w:hAnsi="Times New Roman" w:cs="Times New Roman"/>
        </w:rPr>
        <w:t xml:space="preserve"> </w:t>
      </w:r>
      <w:r w:rsidR="007C275A">
        <w:rPr>
          <w:rFonts w:ascii="Times New Roman" w:hAnsi="Times New Roman" w:cs="Times New Roman"/>
        </w:rPr>
        <w:t xml:space="preserve">the respondent </w:t>
      </w:r>
      <w:r w:rsidRPr="00B04C4C">
        <w:rPr>
          <w:rFonts w:ascii="Times New Roman" w:hAnsi="Times New Roman" w:cs="Times New Roman"/>
        </w:rPr>
        <w:t>had not been remitted</w:t>
      </w:r>
      <w:r w:rsidR="00A927B4" w:rsidRPr="00B04C4C">
        <w:rPr>
          <w:rFonts w:ascii="Times New Roman" w:hAnsi="Times New Roman" w:cs="Times New Roman"/>
        </w:rPr>
        <w:t xml:space="preserve"> to the appellant</w:t>
      </w:r>
      <w:r w:rsidR="00263609">
        <w:rPr>
          <w:rFonts w:ascii="Times New Roman" w:hAnsi="Times New Roman" w:cs="Times New Roman"/>
        </w:rPr>
        <w:t xml:space="preserve"> leading to the </w:t>
      </w:r>
      <w:r w:rsidR="007C275A">
        <w:rPr>
          <w:rFonts w:ascii="Times New Roman" w:hAnsi="Times New Roman" w:cs="Times New Roman"/>
        </w:rPr>
        <w:t xml:space="preserve">police </w:t>
      </w:r>
      <w:r w:rsidR="00263609">
        <w:rPr>
          <w:rFonts w:ascii="Times New Roman" w:hAnsi="Times New Roman" w:cs="Times New Roman"/>
        </w:rPr>
        <w:t>report</w:t>
      </w:r>
      <w:r w:rsidR="00A927B4" w:rsidRPr="00B04C4C">
        <w:rPr>
          <w:rFonts w:ascii="Times New Roman" w:hAnsi="Times New Roman" w:cs="Times New Roman"/>
        </w:rPr>
        <w:t xml:space="preserve">. </w:t>
      </w:r>
      <w:r w:rsidR="00643ABA" w:rsidRPr="00B04C4C">
        <w:rPr>
          <w:rFonts w:ascii="Times New Roman" w:hAnsi="Times New Roman" w:cs="Times New Roman"/>
        </w:rPr>
        <w:t>Clearly, t</w:t>
      </w:r>
      <w:r w:rsidR="00A927B4" w:rsidRPr="00B04C4C">
        <w:rPr>
          <w:rFonts w:ascii="Times New Roman" w:hAnsi="Times New Roman" w:cs="Times New Roman"/>
        </w:rPr>
        <w:t xml:space="preserve">he AOD </w:t>
      </w:r>
      <w:r w:rsidR="00F85573">
        <w:rPr>
          <w:rFonts w:ascii="Times New Roman" w:hAnsi="Times New Roman" w:cs="Times New Roman"/>
        </w:rPr>
        <w:t xml:space="preserve">highlighted that </w:t>
      </w:r>
      <w:r w:rsidR="007C275A">
        <w:rPr>
          <w:rFonts w:ascii="Times New Roman" w:hAnsi="Times New Roman" w:cs="Times New Roman"/>
        </w:rPr>
        <w:t>the shortfall amount represented the money unpaid</w:t>
      </w:r>
      <w:r w:rsidR="00A927B4" w:rsidRPr="00B04C4C">
        <w:rPr>
          <w:rFonts w:ascii="Times New Roman" w:hAnsi="Times New Roman" w:cs="Times New Roman"/>
        </w:rPr>
        <w:t xml:space="preserve"> by customers with subsequent investigations revealing otherwise.</w:t>
      </w:r>
    </w:p>
    <w:p w14:paraId="537138C5" w14:textId="45018151" w:rsidR="005D6E9A" w:rsidRDefault="00A927B4" w:rsidP="002625CC">
      <w:pPr>
        <w:pStyle w:val="ListParagraph"/>
        <w:numPr>
          <w:ilvl w:val="0"/>
          <w:numId w:val="30"/>
        </w:numPr>
        <w:spacing w:line="360" w:lineRule="auto"/>
        <w:jc w:val="both"/>
        <w:rPr>
          <w:rFonts w:ascii="Times New Roman" w:hAnsi="Times New Roman" w:cs="Times New Roman"/>
        </w:rPr>
      </w:pPr>
      <w:r w:rsidRPr="00B04C4C">
        <w:rPr>
          <w:rFonts w:ascii="Times New Roman" w:hAnsi="Times New Roman" w:cs="Times New Roman"/>
        </w:rPr>
        <w:t xml:space="preserve"> The finding by the court</w:t>
      </w:r>
      <w:r w:rsidRPr="00B04C4C">
        <w:rPr>
          <w:rFonts w:ascii="Times New Roman" w:hAnsi="Times New Roman" w:cs="Times New Roman"/>
          <w:i/>
          <w:iCs/>
        </w:rPr>
        <w:t xml:space="preserve"> a quo </w:t>
      </w:r>
      <w:r w:rsidRPr="00B04C4C">
        <w:rPr>
          <w:rFonts w:ascii="Times New Roman" w:hAnsi="Times New Roman" w:cs="Times New Roman"/>
        </w:rPr>
        <w:t>that Mr Nyakurera during</w:t>
      </w:r>
      <w:r w:rsidR="00263609">
        <w:rPr>
          <w:rFonts w:ascii="Times New Roman" w:hAnsi="Times New Roman" w:cs="Times New Roman"/>
        </w:rPr>
        <w:t xml:space="preserve"> the criminal proceedings</w:t>
      </w:r>
      <w:r w:rsidR="007C275A">
        <w:rPr>
          <w:rFonts w:ascii="Times New Roman" w:hAnsi="Times New Roman" w:cs="Times New Roman"/>
        </w:rPr>
        <w:t xml:space="preserve"> said </w:t>
      </w:r>
      <w:r w:rsidR="00263609">
        <w:rPr>
          <w:rFonts w:ascii="Times New Roman" w:hAnsi="Times New Roman" w:cs="Times New Roman"/>
        </w:rPr>
        <w:t>that “</w:t>
      </w:r>
      <w:r w:rsidRPr="00B04C4C">
        <w:rPr>
          <w:rFonts w:ascii="Times New Roman" w:hAnsi="Times New Roman" w:cs="Times New Roman"/>
          <w:i/>
          <w:iCs/>
        </w:rPr>
        <w:t>they assumed that the money wa</w:t>
      </w:r>
      <w:r w:rsidR="00263609">
        <w:rPr>
          <w:rFonts w:ascii="Times New Roman" w:hAnsi="Times New Roman" w:cs="Times New Roman"/>
          <w:i/>
          <w:iCs/>
        </w:rPr>
        <w:t xml:space="preserve">s either used by the defendant or clients had cheated on </w:t>
      </w:r>
      <w:r w:rsidR="00054BAD">
        <w:rPr>
          <w:rFonts w:ascii="Times New Roman" w:hAnsi="Times New Roman" w:cs="Times New Roman"/>
          <w:i/>
          <w:iCs/>
        </w:rPr>
        <w:t>him…</w:t>
      </w:r>
      <w:r w:rsidR="00054BAD">
        <w:rPr>
          <w:rFonts w:ascii="Times New Roman" w:hAnsi="Times New Roman" w:cs="Times New Roman"/>
          <w:iCs/>
        </w:rPr>
        <w:t>”</w:t>
      </w:r>
      <w:r w:rsidR="00263609">
        <w:rPr>
          <w:rFonts w:ascii="Times New Roman" w:hAnsi="Times New Roman" w:cs="Times New Roman"/>
        </w:rPr>
        <w:t xml:space="preserve"> is not part of the criminal record </w:t>
      </w:r>
      <w:r w:rsidR="007C275A">
        <w:rPr>
          <w:rFonts w:ascii="Times New Roman" w:hAnsi="Times New Roman" w:cs="Times New Roman"/>
        </w:rPr>
        <w:t xml:space="preserve">of evidence </w:t>
      </w:r>
      <w:r w:rsidR="00263609">
        <w:rPr>
          <w:rFonts w:ascii="Times New Roman" w:hAnsi="Times New Roman" w:cs="Times New Roman"/>
        </w:rPr>
        <w:t xml:space="preserve">and has no basis </w:t>
      </w:r>
      <w:r w:rsidR="00F85573">
        <w:rPr>
          <w:rFonts w:ascii="Times New Roman" w:hAnsi="Times New Roman" w:cs="Times New Roman"/>
        </w:rPr>
        <w:t xml:space="preserve">as it is </w:t>
      </w:r>
      <w:r w:rsidRPr="00B04C4C">
        <w:rPr>
          <w:rFonts w:ascii="Times New Roman" w:hAnsi="Times New Roman" w:cs="Times New Roman"/>
        </w:rPr>
        <w:t xml:space="preserve">only found in the respondent’s submissions in the application for discharge. The court </w:t>
      </w:r>
      <w:r w:rsidRPr="00B04C4C">
        <w:rPr>
          <w:rFonts w:ascii="Times New Roman" w:hAnsi="Times New Roman" w:cs="Times New Roman"/>
          <w:i/>
          <w:iCs/>
        </w:rPr>
        <w:t xml:space="preserve">a quo </w:t>
      </w:r>
      <w:r w:rsidR="00263609">
        <w:rPr>
          <w:rFonts w:ascii="Times New Roman" w:hAnsi="Times New Roman" w:cs="Times New Roman"/>
        </w:rPr>
        <w:t>erred in</w:t>
      </w:r>
      <w:r w:rsidR="00F85573">
        <w:rPr>
          <w:rFonts w:ascii="Times New Roman" w:hAnsi="Times New Roman" w:cs="Times New Roman"/>
        </w:rPr>
        <w:t xml:space="preserve"> relying on it</w:t>
      </w:r>
      <w:r w:rsidR="00971ECE">
        <w:rPr>
          <w:rFonts w:ascii="Times New Roman" w:hAnsi="Times New Roman" w:cs="Times New Roman"/>
        </w:rPr>
        <w:t>,</w:t>
      </w:r>
      <w:r w:rsidR="00F85573">
        <w:rPr>
          <w:rFonts w:ascii="Times New Roman" w:hAnsi="Times New Roman" w:cs="Times New Roman"/>
        </w:rPr>
        <w:t xml:space="preserve"> </w:t>
      </w:r>
      <w:r w:rsidR="00971ECE">
        <w:rPr>
          <w:rFonts w:ascii="Times New Roman" w:hAnsi="Times New Roman" w:cs="Times New Roman"/>
        </w:rPr>
        <w:t xml:space="preserve">it not </w:t>
      </w:r>
      <w:r w:rsidR="00F85573">
        <w:rPr>
          <w:rFonts w:ascii="Times New Roman" w:hAnsi="Times New Roman" w:cs="Times New Roman"/>
        </w:rPr>
        <w:t xml:space="preserve">having been shown to have been </w:t>
      </w:r>
      <w:r w:rsidR="007C275A">
        <w:rPr>
          <w:rFonts w:ascii="Times New Roman" w:hAnsi="Times New Roman" w:cs="Times New Roman"/>
        </w:rPr>
        <w:t xml:space="preserve">the testimony of </w:t>
      </w:r>
      <w:r w:rsidRPr="00B04C4C">
        <w:rPr>
          <w:rFonts w:ascii="Times New Roman" w:hAnsi="Times New Roman" w:cs="Times New Roman"/>
        </w:rPr>
        <w:t xml:space="preserve">Mr Nyakurera.  The court a quo erred </w:t>
      </w:r>
      <w:r w:rsidR="00C7763F">
        <w:rPr>
          <w:rFonts w:ascii="Times New Roman" w:hAnsi="Times New Roman" w:cs="Times New Roman"/>
        </w:rPr>
        <w:t xml:space="preserve">in finding the contents of the respondent’s AOD as established and yet it had been </w:t>
      </w:r>
      <w:r w:rsidR="00C7763F">
        <w:rPr>
          <w:rFonts w:ascii="Times New Roman" w:hAnsi="Times New Roman" w:cs="Times New Roman"/>
        </w:rPr>
        <w:lastRenderedPageBreak/>
        <w:t xml:space="preserve">discredited to a large extent. </w:t>
      </w:r>
      <w:r w:rsidR="00D05B4C" w:rsidRPr="00C5470F">
        <w:rPr>
          <w:rFonts w:ascii="Times New Roman" w:hAnsi="Times New Roman" w:cs="Times New Roman"/>
        </w:rPr>
        <w:t>The court</w:t>
      </w:r>
      <w:r w:rsidR="00C7763F">
        <w:rPr>
          <w:rFonts w:ascii="Times New Roman" w:hAnsi="Times New Roman" w:cs="Times New Roman"/>
        </w:rPr>
        <w:t xml:space="preserve"> </w:t>
      </w:r>
      <w:r w:rsidR="00C7763F" w:rsidRPr="00C7763F">
        <w:rPr>
          <w:rFonts w:ascii="Times New Roman" w:hAnsi="Times New Roman" w:cs="Times New Roman"/>
          <w:i/>
          <w:iCs/>
        </w:rPr>
        <w:t>a quo</w:t>
      </w:r>
      <w:r w:rsidR="00C7763F">
        <w:rPr>
          <w:rFonts w:ascii="Times New Roman" w:hAnsi="Times New Roman" w:cs="Times New Roman"/>
        </w:rPr>
        <w:t xml:space="preserve"> </w:t>
      </w:r>
      <w:r w:rsidR="00D05B4C" w:rsidRPr="00C5470F">
        <w:rPr>
          <w:rFonts w:ascii="Times New Roman" w:hAnsi="Times New Roman" w:cs="Times New Roman"/>
        </w:rPr>
        <w:t xml:space="preserve">placed too much emphasis on the respondent’s dismissal disregarding that the appellant had an entitlement to institute disciplinary proceedings against the respondent and </w:t>
      </w:r>
      <w:r w:rsidR="00C7763F">
        <w:rPr>
          <w:rFonts w:ascii="Times New Roman" w:hAnsi="Times New Roman" w:cs="Times New Roman"/>
        </w:rPr>
        <w:t xml:space="preserve">indeed nothing turns on turns on the fact that  disciplinary charges were different from charges in </w:t>
      </w:r>
      <w:r w:rsidR="00D8217B">
        <w:rPr>
          <w:rFonts w:ascii="Times New Roman" w:hAnsi="Times New Roman" w:cs="Times New Roman"/>
        </w:rPr>
        <w:t xml:space="preserve"> the criminal </w:t>
      </w:r>
      <w:r w:rsidR="00D05B4C" w:rsidRPr="00C5470F">
        <w:rPr>
          <w:rFonts w:ascii="Times New Roman" w:hAnsi="Times New Roman" w:cs="Times New Roman"/>
        </w:rPr>
        <w:t xml:space="preserve"> proceedings</w:t>
      </w:r>
      <w:r w:rsidR="00C7763F">
        <w:rPr>
          <w:rFonts w:ascii="Times New Roman" w:hAnsi="Times New Roman" w:cs="Times New Roman"/>
        </w:rPr>
        <w:t xml:space="preserve"> as the pleadings </w:t>
      </w:r>
      <w:r w:rsidR="00C7763F" w:rsidRPr="00F85573">
        <w:rPr>
          <w:rFonts w:ascii="Times New Roman" w:hAnsi="Times New Roman" w:cs="Times New Roman"/>
        </w:rPr>
        <w:t xml:space="preserve">are different in their nature and effect </w:t>
      </w:r>
      <w:r w:rsidR="00D05B4C" w:rsidRPr="00F85573">
        <w:rPr>
          <w:rFonts w:ascii="Times New Roman" w:hAnsi="Times New Roman" w:cs="Times New Roman"/>
        </w:rPr>
        <w:t xml:space="preserve">.  </w:t>
      </w:r>
    </w:p>
    <w:p w14:paraId="1D06E5C5" w14:textId="2286FE08" w:rsidR="00D05B4C" w:rsidRPr="00B63316" w:rsidRDefault="00D05B4C" w:rsidP="00B63316">
      <w:pPr>
        <w:pStyle w:val="ListParagraph"/>
        <w:numPr>
          <w:ilvl w:val="0"/>
          <w:numId w:val="30"/>
        </w:numPr>
        <w:spacing w:line="360" w:lineRule="auto"/>
        <w:jc w:val="both"/>
        <w:rPr>
          <w:rFonts w:ascii="Times New Roman" w:hAnsi="Times New Roman" w:cs="Times New Roman"/>
        </w:rPr>
      </w:pPr>
      <w:r w:rsidRPr="00B63316">
        <w:rPr>
          <w:rFonts w:ascii="Times New Roman" w:hAnsi="Times New Roman" w:cs="Times New Roman"/>
        </w:rPr>
        <w:t>When assessing the existence or otherwise of reasonable and probable cause to prosecute the respondent, the court</w:t>
      </w:r>
      <w:r w:rsidR="00915BF5" w:rsidRPr="00B63316">
        <w:rPr>
          <w:rFonts w:ascii="Times New Roman" w:hAnsi="Times New Roman" w:cs="Times New Roman"/>
        </w:rPr>
        <w:t xml:space="preserve"> </w:t>
      </w:r>
      <w:r w:rsidR="00915BF5" w:rsidRPr="00B63316">
        <w:rPr>
          <w:rFonts w:ascii="Times New Roman" w:hAnsi="Times New Roman" w:cs="Times New Roman"/>
          <w:i/>
          <w:iCs/>
        </w:rPr>
        <w:t>a quo</w:t>
      </w:r>
      <w:r w:rsidR="00AE4192" w:rsidRPr="00B63316">
        <w:rPr>
          <w:rFonts w:ascii="Times New Roman" w:hAnsi="Times New Roman" w:cs="Times New Roman"/>
        </w:rPr>
        <w:t xml:space="preserve"> </w:t>
      </w:r>
      <w:r w:rsidR="00D8217B" w:rsidRPr="00B63316">
        <w:rPr>
          <w:rFonts w:ascii="Times New Roman" w:hAnsi="Times New Roman" w:cs="Times New Roman"/>
        </w:rPr>
        <w:t xml:space="preserve">erroneously </w:t>
      </w:r>
      <w:r w:rsidRPr="00B63316">
        <w:rPr>
          <w:rFonts w:ascii="Times New Roman" w:hAnsi="Times New Roman" w:cs="Times New Roman"/>
        </w:rPr>
        <w:t xml:space="preserve">found that in the criminal trial, Mr Nyakurera indicated that the money was either used by the respondent or he failed to collect it or the customers had not paid concluding that appellant failed to prove the existence of reasonable and probable cause. </w:t>
      </w:r>
      <w:r w:rsidR="00A71BEF" w:rsidRPr="00B63316">
        <w:rPr>
          <w:rFonts w:ascii="Times New Roman" w:hAnsi="Times New Roman" w:cs="Times New Roman"/>
        </w:rPr>
        <w:t>The trial court paid too much attention on the evidence in the crimi</w:t>
      </w:r>
      <w:r w:rsidR="00F85573" w:rsidRPr="00B63316">
        <w:rPr>
          <w:rFonts w:ascii="Times New Roman" w:hAnsi="Times New Roman" w:cs="Times New Roman"/>
        </w:rPr>
        <w:t xml:space="preserve">nal proceedings and overlooked </w:t>
      </w:r>
      <w:r w:rsidR="00A71BEF" w:rsidRPr="00B63316">
        <w:rPr>
          <w:rFonts w:ascii="Times New Roman" w:hAnsi="Times New Roman" w:cs="Times New Roman"/>
        </w:rPr>
        <w:t xml:space="preserve">that the same witnesses had testified in the malicious prosecution case and thus necessitating the assessment of their evidence. The court </w:t>
      </w:r>
      <w:r w:rsidR="00A71BEF" w:rsidRPr="00B63316">
        <w:rPr>
          <w:rFonts w:ascii="Times New Roman" w:hAnsi="Times New Roman" w:cs="Times New Roman"/>
          <w:i/>
          <w:iCs/>
        </w:rPr>
        <w:t>a quo</w:t>
      </w:r>
      <w:r w:rsidR="00A71BEF" w:rsidRPr="00B63316">
        <w:rPr>
          <w:rFonts w:ascii="Times New Roman" w:hAnsi="Times New Roman" w:cs="Times New Roman"/>
        </w:rPr>
        <w:t xml:space="preserve"> did not commen</w:t>
      </w:r>
      <w:r w:rsidR="006E0B6B" w:rsidRPr="00B63316">
        <w:rPr>
          <w:rFonts w:ascii="Times New Roman" w:hAnsi="Times New Roman" w:cs="Times New Roman"/>
        </w:rPr>
        <w:t xml:space="preserve">t on the evidence Mr Nyakurera gave </w:t>
      </w:r>
      <w:r w:rsidR="00A71BEF" w:rsidRPr="00B63316">
        <w:rPr>
          <w:rFonts w:ascii="Times New Roman" w:hAnsi="Times New Roman" w:cs="Times New Roman"/>
        </w:rPr>
        <w:t xml:space="preserve">which is a misdirection. </w:t>
      </w:r>
      <w:r w:rsidR="00915BF5" w:rsidRPr="00B63316">
        <w:rPr>
          <w:rFonts w:ascii="Times New Roman" w:hAnsi="Times New Roman" w:cs="Times New Roman"/>
        </w:rPr>
        <w:t xml:space="preserve"> </w:t>
      </w:r>
      <w:r w:rsidR="006E0B6B" w:rsidRPr="00B63316">
        <w:rPr>
          <w:rFonts w:ascii="Times New Roman" w:hAnsi="Times New Roman" w:cs="Times New Roman"/>
        </w:rPr>
        <w:t>For these reasons</w:t>
      </w:r>
      <w:r w:rsidR="00D16E41" w:rsidRPr="00B63316">
        <w:rPr>
          <w:rFonts w:ascii="Times New Roman" w:hAnsi="Times New Roman" w:cs="Times New Roman"/>
        </w:rPr>
        <w:t>, ground number 5 must succeed.</w:t>
      </w:r>
    </w:p>
    <w:p w14:paraId="3A17B182" w14:textId="2C1311B5" w:rsidR="00114024" w:rsidRPr="00B04C4C" w:rsidRDefault="00C5470F" w:rsidP="002625CC">
      <w:pPr>
        <w:pStyle w:val="ListParagraph"/>
        <w:numPr>
          <w:ilvl w:val="0"/>
          <w:numId w:val="30"/>
        </w:numPr>
        <w:spacing w:line="360" w:lineRule="auto"/>
        <w:jc w:val="both"/>
        <w:rPr>
          <w:rFonts w:ascii="Times New Roman" w:hAnsi="Times New Roman" w:cs="Times New Roman"/>
        </w:rPr>
      </w:pPr>
      <w:r>
        <w:rPr>
          <w:rFonts w:ascii="Times New Roman" w:hAnsi="Times New Roman" w:cs="Times New Roman"/>
        </w:rPr>
        <w:t>T</w:t>
      </w:r>
      <w:r w:rsidR="000457FC">
        <w:rPr>
          <w:rFonts w:ascii="Times New Roman" w:hAnsi="Times New Roman" w:cs="Times New Roman"/>
        </w:rPr>
        <w:t xml:space="preserve">here is no evidence indicating </w:t>
      </w:r>
      <w:r w:rsidR="00356040">
        <w:rPr>
          <w:rFonts w:ascii="Times New Roman" w:hAnsi="Times New Roman" w:cs="Times New Roman"/>
        </w:rPr>
        <w:t xml:space="preserve">that the appellant was actuated by an improper motive or </w:t>
      </w:r>
      <w:r w:rsidR="000457FC">
        <w:rPr>
          <w:rFonts w:ascii="Times New Roman" w:hAnsi="Times New Roman" w:cs="Times New Roman"/>
        </w:rPr>
        <w:t>malice in the prosecution</w:t>
      </w:r>
      <w:r w:rsidR="006E0B6B">
        <w:rPr>
          <w:rFonts w:ascii="Times New Roman" w:hAnsi="Times New Roman" w:cs="Times New Roman"/>
        </w:rPr>
        <w:t xml:space="preserve"> of the respondent</w:t>
      </w:r>
      <w:r w:rsidR="000457FC">
        <w:rPr>
          <w:rFonts w:ascii="Times New Roman" w:hAnsi="Times New Roman" w:cs="Times New Roman"/>
        </w:rPr>
        <w:t xml:space="preserve">. </w:t>
      </w:r>
      <w:r w:rsidR="00753CF5" w:rsidRPr="00B04C4C">
        <w:rPr>
          <w:rFonts w:ascii="Times New Roman" w:hAnsi="Times New Roman" w:cs="Times New Roman"/>
        </w:rPr>
        <w:t>An appellate court will not interfere with the</w:t>
      </w:r>
      <w:r w:rsidR="00114024" w:rsidRPr="00B04C4C">
        <w:rPr>
          <w:rFonts w:ascii="Times New Roman" w:hAnsi="Times New Roman" w:cs="Times New Roman"/>
        </w:rPr>
        <w:t xml:space="preserve"> factual findings of a lower </w:t>
      </w:r>
      <w:r w:rsidR="00753CF5" w:rsidRPr="00915BF5">
        <w:rPr>
          <w:rFonts w:ascii="Times New Roman" w:hAnsi="Times New Roman" w:cs="Times New Roman"/>
        </w:rPr>
        <w:t>court</w:t>
      </w:r>
      <w:r w:rsidR="00753CF5" w:rsidRPr="00B04C4C">
        <w:rPr>
          <w:rFonts w:ascii="Times New Roman" w:hAnsi="Times New Roman" w:cs="Times New Roman"/>
          <w:i/>
          <w:iCs/>
        </w:rPr>
        <w:t xml:space="preserve"> </w:t>
      </w:r>
      <w:r w:rsidR="00753CF5" w:rsidRPr="00B04C4C">
        <w:rPr>
          <w:rFonts w:ascii="Times New Roman" w:hAnsi="Times New Roman" w:cs="Times New Roman"/>
        </w:rPr>
        <w:t>unless the findings are</w:t>
      </w:r>
      <w:r w:rsidR="00A50CF4">
        <w:rPr>
          <w:rFonts w:ascii="Times New Roman" w:hAnsi="Times New Roman" w:cs="Times New Roman"/>
        </w:rPr>
        <w:t xml:space="preserve"> </w:t>
      </w:r>
      <w:r w:rsidR="006E0B6B">
        <w:rPr>
          <w:rFonts w:ascii="Times New Roman" w:hAnsi="Times New Roman" w:cs="Times New Roman"/>
        </w:rPr>
        <w:t>a result of misdirection</w:t>
      </w:r>
      <w:r w:rsidR="00915BF5">
        <w:rPr>
          <w:rFonts w:ascii="Times New Roman" w:hAnsi="Times New Roman" w:cs="Times New Roman"/>
        </w:rPr>
        <w:t xml:space="preserve">, are </w:t>
      </w:r>
      <w:r w:rsidR="00753CF5" w:rsidRPr="00B04C4C">
        <w:rPr>
          <w:rFonts w:ascii="Times New Roman" w:hAnsi="Times New Roman" w:cs="Times New Roman"/>
        </w:rPr>
        <w:t>irrational or grossly unreasonable</w:t>
      </w:r>
      <w:r w:rsidR="00114024" w:rsidRPr="00B04C4C">
        <w:rPr>
          <w:rFonts w:ascii="Times New Roman" w:hAnsi="Times New Roman" w:cs="Times New Roman"/>
        </w:rPr>
        <w:t xml:space="preserve">, see </w:t>
      </w:r>
      <w:r w:rsidR="00753CF5" w:rsidRPr="00B04C4C">
        <w:rPr>
          <w:rFonts w:ascii="Times New Roman" w:hAnsi="Times New Roman" w:cs="Times New Roman"/>
          <w:i/>
          <w:iCs/>
        </w:rPr>
        <w:t>H</w:t>
      </w:r>
      <w:r w:rsidR="00114024" w:rsidRPr="00B04C4C">
        <w:rPr>
          <w:rFonts w:ascii="Times New Roman" w:hAnsi="Times New Roman" w:cs="Times New Roman"/>
          <w:i/>
          <w:iCs/>
        </w:rPr>
        <w:t xml:space="preserve">ama </w:t>
      </w:r>
      <w:r w:rsidR="00753CF5" w:rsidRPr="006E0B6B">
        <w:rPr>
          <w:rFonts w:ascii="Times New Roman" w:hAnsi="Times New Roman" w:cs="Times New Roman"/>
          <w:iCs/>
        </w:rPr>
        <w:t>v</w:t>
      </w:r>
      <w:r w:rsidR="00753CF5" w:rsidRPr="00B04C4C">
        <w:rPr>
          <w:rFonts w:ascii="Times New Roman" w:hAnsi="Times New Roman" w:cs="Times New Roman"/>
          <w:i/>
          <w:iCs/>
        </w:rPr>
        <w:t xml:space="preserve"> N</w:t>
      </w:r>
      <w:r w:rsidR="00114024" w:rsidRPr="00B04C4C">
        <w:rPr>
          <w:rFonts w:ascii="Times New Roman" w:hAnsi="Times New Roman" w:cs="Times New Roman"/>
          <w:i/>
          <w:iCs/>
        </w:rPr>
        <w:t>ational</w:t>
      </w:r>
      <w:r w:rsidR="00753CF5" w:rsidRPr="00B04C4C">
        <w:rPr>
          <w:rFonts w:ascii="Times New Roman" w:hAnsi="Times New Roman" w:cs="Times New Roman"/>
          <w:i/>
          <w:iCs/>
        </w:rPr>
        <w:t xml:space="preserve"> R</w:t>
      </w:r>
      <w:r w:rsidR="00114024" w:rsidRPr="00B04C4C">
        <w:rPr>
          <w:rFonts w:ascii="Times New Roman" w:hAnsi="Times New Roman" w:cs="Times New Roman"/>
          <w:i/>
          <w:iCs/>
        </w:rPr>
        <w:t xml:space="preserve">ailways of </w:t>
      </w:r>
      <w:r>
        <w:rPr>
          <w:rFonts w:ascii="Times New Roman" w:hAnsi="Times New Roman" w:cs="Times New Roman"/>
          <w:i/>
          <w:iCs/>
        </w:rPr>
        <w:t>Z</w:t>
      </w:r>
      <w:r w:rsidR="00114024" w:rsidRPr="00B04C4C">
        <w:rPr>
          <w:rFonts w:ascii="Times New Roman" w:hAnsi="Times New Roman" w:cs="Times New Roman"/>
          <w:i/>
          <w:iCs/>
        </w:rPr>
        <w:t>imbabwe</w:t>
      </w:r>
      <w:r w:rsidR="00114024" w:rsidRPr="00B04C4C">
        <w:rPr>
          <w:rFonts w:ascii="Times New Roman" w:hAnsi="Times New Roman" w:cs="Times New Roman"/>
        </w:rPr>
        <w:t xml:space="preserve"> </w:t>
      </w:r>
      <w:r w:rsidR="00753CF5" w:rsidRPr="00B04C4C">
        <w:rPr>
          <w:rFonts w:ascii="Times New Roman" w:hAnsi="Times New Roman" w:cs="Times New Roman"/>
        </w:rPr>
        <w:t xml:space="preserve">1996 (1) ZLR 664 at page 670 C – E </w:t>
      </w:r>
      <w:r w:rsidR="00114024" w:rsidRPr="00B04C4C">
        <w:rPr>
          <w:rFonts w:ascii="Times New Roman" w:hAnsi="Times New Roman" w:cs="Times New Roman"/>
        </w:rPr>
        <w:t xml:space="preserve">where the court </w:t>
      </w:r>
      <w:r w:rsidR="00753CF5" w:rsidRPr="00B04C4C">
        <w:rPr>
          <w:rFonts w:ascii="Times New Roman" w:hAnsi="Times New Roman" w:cs="Times New Roman"/>
        </w:rPr>
        <w:t xml:space="preserve">had this to say: </w:t>
      </w:r>
    </w:p>
    <w:p w14:paraId="6C62954F" w14:textId="001D30CB" w:rsidR="00D05B4C" w:rsidRPr="00915BF5" w:rsidRDefault="00753CF5" w:rsidP="00C5470F">
      <w:pPr>
        <w:pStyle w:val="ListParagraph"/>
        <w:spacing w:line="240" w:lineRule="auto"/>
        <w:ind w:left="1440"/>
        <w:jc w:val="both"/>
        <w:rPr>
          <w:rFonts w:ascii="Times New Roman" w:hAnsi="Times New Roman" w:cs="Times New Roman"/>
          <w:sz w:val="22"/>
          <w:szCs w:val="22"/>
        </w:rPr>
      </w:pPr>
      <w:r w:rsidRPr="00915BF5">
        <w:rPr>
          <w:rFonts w:ascii="Times New Roman" w:hAnsi="Times New Roman" w:cs="Times New Roman"/>
          <w:sz w:val="22"/>
          <w:szCs w:val="22"/>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conclusion.”</w:t>
      </w:r>
    </w:p>
    <w:p w14:paraId="7AE58B3F" w14:textId="77777777" w:rsidR="00C5470F" w:rsidRPr="00B04C4C" w:rsidRDefault="00C5470F" w:rsidP="00C5470F">
      <w:pPr>
        <w:pStyle w:val="ListParagraph"/>
        <w:spacing w:line="240" w:lineRule="auto"/>
        <w:ind w:left="1440"/>
        <w:jc w:val="both"/>
        <w:rPr>
          <w:rFonts w:ascii="Times New Roman" w:hAnsi="Times New Roman" w:cs="Times New Roman"/>
        </w:rPr>
      </w:pPr>
    </w:p>
    <w:p w14:paraId="177F833E" w14:textId="4B976708" w:rsidR="00A849AB" w:rsidRPr="00C5470F" w:rsidRDefault="00915BF5" w:rsidP="00C5470F">
      <w:pPr>
        <w:pStyle w:val="ListParagraph"/>
        <w:numPr>
          <w:ilvl w:val="0"/>
          <w:numId w:val="30"/>
        </w:numPr>
        <w:autoSpaceDE w:val="0"/>
        <w:autoSpaceDN w:val="0"/>
        <w:adjustRightInd w:val="0"/>
        <w:spacing w:after="0" w:line="360" w:lineRule="auto"/>
        <w:jc w:val="both"/>
        <w:rPr>
          <w:rFonts w:ascii="Times New Roman" w:hAnsi="Times New Roman" w:cs="Times New Roman"/>
          <w:color w:val="242121"/>
          <w:shd w:val="clear" w:color="auto" w:fill="FFFFFF"/>
        </w:rPr>
      </w:pPr>
      <w:r>
        <w:rPr>
          <w:rFonts w:ascii="Times New Roman" w:hAnsi="Times New Roman" w:cs="Times New Roman"/>
          <w:color w:val="000000" w:themeColor="text1"/>
        </w:rPr>
        <w:t xml:space="preserve">In </w:t>
      </w:r>
      <w:r w:rsidR="006E0B6B">
        <w:rPr>
          <w:rFonts w:ascii="Times New Roman" w:hAnsi="Times New Roman" w:cs="Times New Roman"/>
          <w:color w:val="000000" w:themeColor="text1"/>
        </w:rPr>
        <w:t>light of the foregoing</w:t>
      </w:r>
      <w:r>
        <w:rPr>
          <w:rFonts w:ascii="Times New Roman" w:hAnsi="Times New Roman" w:cs="Times New Roman"/>
          <w:color w:val="000000" w:themeColor="text1"/>
        </w:rPr>
        <w:t>, we find that t</w:t>
      </w:r>
      <w:r w:rsidR="00D1345F" w:rsidRPr="00C5470F">
        <w:rPr>
          <w:rFonts w:ascii="Times New Roman" w:hAnsi="Times New Roman" w:cs="Times New Roman"/>
          <w:color w:val="000000" w:themeColor="text1"/>
        </w:rPr>
        <w:t xml:space="preserve">he </w:t>
      </w:r>
      <w:r w:rsidR="008C251D">
        <w:rPr>
          <w:rFonts w:ascii="Times New Roman" w:hAnsi="Times New Roman" w:cs="Times New Roman"/>
          <w:color w:val="000000" w:themeColor="text1"/>
        </w:rPr>
        <w:t xml:space="preserve">respondent </w:t>
      </w:r>
      <w:r w:rsidR="00D1345F" w:rsidRPr="00C5470F">
        <w:rPr>
          <w:rFonts w:ascii="Times New Roman" w:hAnsi="Times New Roman" w:cs="Times New Roman"/>
        </w:rPr>
        <w:t xml:space="preserve">failed to </w:t>
      </w:r>
      <w:r w:rsidR="00D00BFA" w:rsidRPr="00C5470F">
        <w:rPr>
          <w:rFonts w:ascii="Times New Roman" w:hAnsi="Times New Roman" w:cs="Times New Roman"/>
        </w:rPr>
        <w:t xml:space="preserve">discharge the onus on him to prove </w:t>
      </w:r>
      <w:r w:rsidR="00356040" w:rsidRPr="00C5470F">
        <w:rPr>
          <w:rFonts w:ascii="Times New Roman" w:hAnsi="Times New Roman" w:cs="Times New Roman"/>
        </w:rPr>
        <w:t xml:space="preserve">the </w:t>
      </w:r>
      <w:r w:rsidR="00D00BFA" w:rsidRPr="00C5470F">
        <w:rPr>
          <w:rFonts w:ascii="Times New Roman" w:hAnsi="Times New Roman" w:cs="Times New Roman"/>
        </w:rPr>
        <w:t xml:space="preserve">requirements </w:t>
      </w:r>
      <w:r w:rsidR="00D1345F" w:rsidRPr="00C5470F">
        <w:rPr>
          <w:rFonts w:ascii="Times New Roman" w:hAnsi="Times New Roman" w:cs="Times New Roman"/>
        </w:rPr>
        <w:t>of a malicious prosecution</w:t>
      </w:r>
      <w:r w:rsidR="00263609">
        <w:rPr>
          <w:rFonts w:ascii="Times New Roman" w:hAnsi="Times New Roman" w:cs="Times New Roman"/>
        </w:rPr>
        <w:t xml:space="preserve">. As a result, </w:t>
      </w:r>
      <w:r w:rsidR="00D266F6" w:rsidRPr="00C5470F">
        <w:rPr>
          <w:rFonts w:ascii="Times New Roman" w:hAnsi="Times New Roman" w:cs="Times New Roman"/>
        </w:rPr>
        <w:t xml:space="preserve">we </w:t>
      </w:r>
      <w:r w:rsidR="0093634A" w:rsidRPr="00C5470F">
        <w:rPr>
          <w:rFonts w:ascii="Times New Roman" w:hAnsi="Times New Roman" w:cs="Times New Roman"/>
        </w:rPr>
        <w:t>find that the appeal has merit</w:t>
      </w:r>
      <w:r w:rsidR="00DD4672" w:rsidRPr="00C5470F">
        <w:rPr>
          <w:rFonts w:ascii="Times New Roman" w:hAnsi="Times New Roman" w:cs="Times New Roman"/>
        </w:rPr>
        <w:t xml:space="preserve">. </w:t>
      </w:r>
      <w:r w:rsidR="008C251D">
        <w:rPr>
          <w:rFonts w:ascii="Times New Roman" w:hAnsi="Times New Roman" w:cs="Times New Roman"/>
        </w:rPr>
        <w:t>In light of o</w:t>
      </w:r>
      <w:r w:rsidR="00263609">
        <w:rPr>
          <w:rFonts w:ascii="Times New Roman" w:hAnsi="Times New Roman" w:cs="Times New Roman"/>
        </w:rPr>
        <w:t xml:space="preserve">ur finding that the respondent </w:t>
      </w:r>
      <w:r w:rsidR="008C251D">
        <w:rPr>
          <w:rFonts w:ascii="Times New Roman" w:hAnsi="Times New Roman" w:cs="Times New Roman"/>
        </w:rPr>
        <w:t>did not prove tha</w:t>
      </w:r>
      <w:r w:rsidR="00263609">
        <w:rPr>
          <w:rFonts w:ascii="Times New Roman" w:hAnsi="Times New Roman" w:cs="Times New Roman"/>
        </w:rPr>
        <w:t>t the prosecution was malicious</w:t>
      </w:r>
      <w:r w:rsidR="00D8217B">
        <w:rPr>
          <w:rFonts w:ascii="Times New Roman" w:hAnsi="Times New Roman" w:cs="Times New Roman"/>
        </w:rPr>
        <w:t xml:space="preserve">, </w:t>
      </w:r>
      <w:r w:rsidR="008C251D">
        <w:rPr>
          <w:rFonts w:ascii="Times New Roman" w:hAnsi="Times New Roman" w:cs="Times New Roman"/>
        </w:rPr>
        <w:t xml:space="preserve">it will not be </w:t>
      </w:r>
      <w:r w:rsidR="00263609">
        <w:rPr>
          <w:rFonts w:ascii="Times New Roman" w:hAnsi="Times New Roman" w:cs="Times New Roman"/>
        </w:rPr>
        <w:t xml:space="preserve">necessary to deal with grounds of appeal </w:t>
      </w:r>
      <w:r w:rsidR="00D8217B">
        <w:rPr>
          <w:rFonts w:ascii="Times New Roman" w:hAnsi="Times New Roman" w:cs="Times New Roman"/>
        </w:rPr>
        <w:t xml:space="preserve">dealing </w:t>
      </w:r>
      <w:r w:rsidR="008C251D">
        <w:rPr>
          <w:rFonts w:ascii="Times New Roman" w:hAnsi="Times New Roman" w:cs="Times New Roman"/>
        </w:rPr>
        <w:t xml:space="preserve">with quantum of </w:t>
      </w:r>
      <w:r w:rsidR="00D8217B">
        <w:rPr>
          <w:rFonts w:ascii="Times New Roman" w:hAnsi="Times New Roman" w:cs="Times New Roman"/>
        </w:rPr>
        <w:t>damages</w:t>
      </w:r>
      <w:r w:rsidR="00A849AB" w:rsidRPr="00C5470F">
        <w:rPr>
          <w:rFonts w:ascii="Times New Roman" w:hAnsi="Times New Roman" w:cs="Times New Roman"/>
          <w:color w:val="242121"/>
          <w:shd w:val="clear" w:color="auto" w:fill="FFFFFF"/>
        </w:rPr>
        <w:t>.</w:t>
      </w:r>
      <w:r w:rsidR="00A849AB" w:rsidRPr="00C5470F">
        <w:rPr>
          <w:rFonts w:ascii="Times New Roman" w:hAnsi="Times New Roman" w:cs="Times New Roman"/>
        </w:rPr>
        <w:t xml:space="preserve"> The appellant has shown an entitlement to the order sought.</w:t>
      </w:r>
      <w:r w:rsidR="00A849AB" w:rsidRPr="00C5470F">
        <w:rPr>
          <w:rFonts w:ascii="Times New Roman" w:hAnsi="Times New Roman" w:cs="Times New Roman"/>
          <w:color w:val="242121"/>
          <w:shd w:val="clear" w:color="auto" w:fill="FFFFFF"/>
        </w:rPr>
        <w:t xml:space="preserve">  Cost</w:t>
      </w:r>
      <w:r w:rsidR="00263609">
        <w:rPr>
          <w:rFonts w:ascii="Times New Roman" w:hAnsi="Times New Roman" w:cs="Times New Roman"/>
          <w:color w:val="242121"/>
          <w:shd w:val="clear" w:color="auto" w:fill="FFFFFF"/>
        </w:rPr>
        <w:t xml:space="preserve">s follow the </w:t>
      </w:r>
      <w:r>
        <w:rPr>
          <w:rFonts w:ascii="Times New Roman" w:hAnsi="Times New Roman" w:cs="Times New Roman"/>
          <w:color w:val="242121"/>
          <w:shd w:val="clear" w:color="auto" w:fill="FFFFFF"/>
        </w:rPr>
        <w:t>result.</w:t>
      </w:r>
      <w:r w:rsidR="00A849AB" w:rsidRPr="00C5470F">
        <w:rPr>
          <w:rFonts w:ascii="Times New Roman" w:hAnsi="Times New Roman" w:cs="Times New Roman"/>
          <w:color w:val="242121"/>
          <w:shd w:val="clear" w:color="auto" w:fill="FFFFFF"/>
        </w:rPr>
        <w:t xml:space="preserve"> </w:t>
      </w:r>
    </w:p>
    <w:p w14:paraId="62CABB54" w14:textId="4525A38E" w:rsidR="00501117" w:rsidRPr="00B04C4C" w:rsidRDefault="00C5470F" w:rsidP="004E6B27">
      <w:pPr>
        <w:pStyle w:val="ListParagraph"/>
        <w:spacing w:line="360" w:lineRule="auto"/>
        <w:ind w:left="425"/>
        <w:jc w:val="both"/>
        <w:rPr>
          <w:rFonts w:ascii="Times New Roman" w:hAnsi="Times New Roman" w:cs="Times New Roman"/>
        </w:rPr>
      </w:pPr>
      <w:r>
        <w:rPr>
          <w:rFonts w:ascii="Times New Roman" w:hAnsi="Times New Roman" w:cs="Times New Roman"/>
        </w:rPr>
        <w:t>I</w:t>
      </w:r>
      <w:r w:rsidR="00263609">
        <w:rPr>
          <w:rFonts w:ascii="Times New Roman" w:hAnsi="Times New Roman" w:cs="Times New Roman"/>
        </w:rPr>
        <w:t>n the premises</w:t>
      </w:r>
      <w:r w:rsidR="00356040">
        <w:rPr>
          <w:rFonts w:ascii="Times New Roman" w:hAnsi="Times New Roman" w:cs="Times New Roman"/>
        </w:rPr>
        <w:t xml:space="preserve">, </w:t>
      </w:r>
      <w:r w:rsidR="00D8217B">
        <w:rPr>
          <w:rFonts w:ascii="Times New Roman" w:hAnsi="Times New Roman" w:cs="Times New Roman"/>
        </w:rPr>
        <w:t xml:space="preserve">we </w:t>
      </w:r>
      <w:r w:rsidR="00263609">
        <w:rPr>
          <w:rFonts w:ascii="Times New Roman" w:hAnsi="Times New Roman" w:cs="Times New Roman"/>
        </w:rPr>
        <w:t>make the following order</w:t>
      </w:r>
      <w:r w:rsidR="00501117" w:rsidRPr="00B04C4C">
        <w:rPr>
          <w:rFonts w:ascii="Times New Roman" w:hAnsi="Times New Roman" w:cs="Times New Roman"/>
        </w:rPr>
        <w:t xml:space="preserve">: </w:t>
      </w:r>
    </w:p>
    <w:p w14:paraId="23CD06AC" w14:textId="2B01BF7D" w:rsidR="00501117" w:rsidRPr="00B04C4C" w:rsidRDefault="00501117" w:rsidP="004E6B27">
      <w:pPr>
        <w:pStyle w:val="ListParagraph"/>
        <w:numPr>
          <w:ilvl w:val="0"/>
          <w:numId w:val="17"/>
        </w:numPr>
        <w:spacing w:line="360" w:lineRule="auto"/>
        <w:ind w:left="785"/>
        <w:jc w:val="both"/>
        <w:rPr>
          <w:rFonts w:ascii="Times New Roman" w:hAnsi="Times New Roman" w:cs="Times New Roman"/>
          <w:color w:val="242121"/>
          <w:shd w:val="clear" w:color="auto" w:fill="FFFFFF"/>
        </w:rPr>
      </w:pPr>
      <w:r w:rsidRPr="00B04C4C">
        <w:rPr>
          <w:rFonts w:ascii="Times New Roman" w:hAnsi="Times New Roman" w:cs="Times New Roman"/>
        </w:rPr>
        <w:t xml:space="preserve"> The</w:t>
      </w:r>
      <w:r w:rsidR="004666E7" w:rsidRPr="00B04C4C">
        <w:rPr>
          <w:rFonts w:ascii="Times New Roman" w:hAnsi="Times New Roman" w:cs="Times New Roman"/>
        </w:rPr>
        <w:t xml:space="preserve"> </w:t>
      </w:r>
      <w:r w:rsidRPr="00B04C4C">
        <w:rPr>
          <w:rFonts w:ascii="Times New Roman" w:hAnsi="Times New Roman" w:cs="Times New Roman"/>
        </w:rPr>
        <w:t>appeal succeeds with costs</w:t>
      </w:r>
      <w:r w:rsidR="00896CF4" w:rsidRPr="00B04C4C">
        <w:rPr>
          <w:rFonts w:ascii="Times New Roman" w:hAnsi="Times New Roman" w:cs="Times New Roman"/>
        </w:rPr>
        <w:t>.</w:t>
      </w:r>
    </w:p>
    <w:p w14:paraId="26746165" w14:textId="37FF82C3" w:rsidR="00501117" w:rsidRPr="00B04C4C" w:rsidRDefault="00501117" w:rsidP="004E6B27">
      <w:pPr>
        <w:pStyle w:val="ListParagraph"/>
        <w:numPr>
          <w:ilvl w:val="0"/>
          <w:numId w:val="17"/>
        </w:numPr>
        <w:spacing w:line="360" w:lineRule="auto"/>
        <w:ind w:left="785"/>
        <w:jc w:val="both"/>
        <w:rPr>
          <w:rFonts w:ascii="Times New Roman" w:hAnsi="Times New Roman" w:cs="Times New Roman"/>
          <w:color w:val="242121"/>
          <w:shd w:val="clear" w:color="auto" w:fill="FFFFFF"/>
        </w:rPr>
      </w:pPr>
      <w:r w:rsidRPr="00B04C4C">
        <w:rPr>
          <w:rFonts w:ascii="Times New Roman" w:hAnsi="Times New Roman" w:cs="Times New Roman"/>
        </w:rPr>
        <w:t xml:space="preserve"> The </w:t>
      </w:r>
      <w:r w:rsidR="00A849AB" w:rsidRPr="00B04C4C">
        <w:rPr>
          <w:rFonts w:ascii="Times New Roman" w:hAnsi="Times New Roman" w:cs="Times New Roman"/>
        </w:rPr>
        <w:t xml:space="preserve">judgment of the court a </w:t>
      </w:r>
      <w:r w:rsidR="00A849AB" w:rsidRPr="00C5470F">
        <w:rPr>
          <w:rFonts w:ascii="Times New Roman" w:hAnsi="Times New Roman" w:cs="Times New Roman"/>
          <w:i/>
          <w:iCs/>
        </w:rPr>
        <w:t xml:space="preserve">quo </w:t>
      </w:r>
      <w:r w:rsidR="00A849AB" w:rsidRPr="00B04C4C">
        <w:rPr>
          <w:rFonts w:ascii="Times New Roman" w:hAnsi="Times New Roman" w:cs="Times New Roman"/>
        </w:rPr>
        <w:t xml:space="preserve">is set aside </w:t>
      </w:r>
      <w:r w:rsidRPr="00B04C4C">
        <w:rPr>
          <w:rFonts w:ascii="Times New Roman" w:hAnsi="Times New Roman" w:cs="Times New Roman"/>
        </w:rPr>
        <w:t>and</w:t>
      </w:r>
      <w:r w:rsidR="00A849AB" w:rsidRPr="00B04C4C">
        <w:rPr>
          <w:rFonts w:ascii="Times New Roman" w:hAnsi="Times New Roman" w:cs="Times New Roman"/>
        </w:rPr>
        <w:t xml:space="preserve"> substituted </w:t>
      </w:r>
      <w:r w:rsidRPr="00B04C4C">
        <w:rPr>
          <w:rFonts w:ascii="Times New Roman" w:hAnsi="Times New Roman" w:cs="Times New Roman"/>
        </w:rPr>
        <w:t xml:space="preserve">with the following: </w:t>
      </w:r>
    </w:p>
    <w:p w14:paraId="2DC0711E" w14:textId="446A02E0" w:rsidR="00501117" w:rsidRPr="00B04C4C" w:rsidRDefault="00896CF4" w:rsidP="004E6B27">
      <w:pPr>
        <w:pStyle w:val="ListParagraph"/>
        <w:spacing w:line="360" w:lineRule="auto"/>
        <w:ind w:left="785"/>
        <w:jc w:val="both"/>
        <w:rPr>
          <w:rFonts w:ascii="Times New Roman" w:hAnsi="Times New Roman" w:cs="Times New Roman"/>
        </w:rPr>
      </w:pPr>
      <w:r w:rsidRPr="00B04C4C">
        <w:rPr>
          <w:rFonts w:ascii="Times New Roman" w:hAnsi="Times New Roman" w:cs="Times New Roman"/>
        </w:rPr>
        <w:t>“</w:t>
      </w:r>
      <w:r w:rsidR="00501117" w:rsidRPr="00B04C4C">
        <w:rPr>
          <w:rFonts w:ascii="Times New Roman" w:hAnsi="Times New Roman" w:cs="Times New Roman"/>
        </w:rPr>
        <w:t xml:space="preserve">The </w:t>
      </w:r>
      <w:r w:rsidR="004666E7" w:rsidRPr="00B04C4C">
        <w:rPr>
          <w:rFonts w:ascii="Times New Roman" w:hAnsi="Times New Roman" w:cs="Times New Roman"/>
        </w:rPr>
        <w:t xml:space="preserve">plaintiff’s claim </w:t>
      </w:r>
      <w:r w:rsidR="00AA7601" w:rsidRPr="00B04C4C">
        <w:rPr>
          <w:rFonts w:ascii="Times New Roman" w:hAnsi="Times New Roman" w:cs="Times New Roman"/>
        </w:rPr>
        <w:t>is dismissed with costs</w:t>
      </w:r>
      <w:r w:rsidR="00BC29A2">
        <w:rPr>
          <w:rFonts w:ascii="Times New Roman" w:hAnsi="Times New Roman" w:cs="Times New Roman"/>
        </w:rPr>
        <w:t>.</w:t>
      </w:r>
      <w:r w:rsidR="00501117" w:rsidRPr="00B04C4C">
        <w:rPr>
          <w:rFonts w:ascii="Times New Roman" w:hAnsi="Times New Roman" w:cs="Times New Roman"/>
        </w:rPr>
        <w:t>’’</w:t>
      </w:r>
    </w:p>
    <w:p w14:paraId="4EAC1B4D" w14:textId="60484868" w:rsidR="00C21EA4" w:rsidRDefault="00C21EA4" w:rsidP="00501117">
      <w:pPr>
        <w:pStyle w:val="ListParagraph"/>
        <w:spacing w:line="360" w:lineRule="auto"/>
        <w:jc w:val="both"/>
        <w:rPr>
          <w:rFonts w:ascii="Times New Roman" w:hAnsi="Times New Roman" w:cs="Times New Roman"/>
        </w:rPr>
      </w:pPr>
    </w:p>
    <w:p w14:paraId="0F78FCD2" w14:textId="12BAE788" w:rsidR="00C21EA4" w:rsidRDefault="00C21EA4" w:rsidP="00501117">
      <w:pPr>
        <w:pStyle w:val="ListParagraph"/>
        <w:spacing w:line="360" w:lineRule="auto"/>
        <w:jc w:val="both"/>
        <w:rPr>
          <w:rFonts w:ascii="Times New Roman" w:hAnsi="Times New Roman" w:cs="Times New Roman"/>
        </w:rPr>
      </w:pPr>
    </w:p>
    <w:p w14:paraId="2F9CD91F" w14:textId="158A8A77" w:rsidR="00AC1E52" w:rsidRPr="00AC1E52" w:rsidRDefault="00AC1E52" w:rsidP="00AC1E52">
      <w:pPr>
        <w:pStyle w:val="NoSpacing"/>
        <w:spacing w:line="360" w:lineRule="auto"/>
        <w:ind w:firstLine="360"/>
        <w:jc w:val="both"/>
        <w:rPr>
          <w:rFonts w:ascii="Times New Roman" w:hAnsi="Times New Roman" w:cs="Times New Roman"/>
        </w:rPr>
      </w:pPr>
      <w:r w:rsidRPr="00AC1E52">
        <w:rPr>
          <w:rFonts w:ascii="Times New Roman" w:hAnsi="Times New Roman" w:cs="Times New Roman"/>
          <w:smallCaps/>
        </w:rPr>
        <w:t>DUBE JP</w:t>
      </w:r>
      <w:r w:rsidRPr="00AC1E52">
        <w:rPr>
          <w:rFonts w:ascii="Times New Roman" w:hAnsi="Times New Roman" w:cs="Times New Roman"/>
        </w:rPr>
        <w:t>: ………………………………………………………….</w:t>
      </w:r>
    </w:p>
    <w:p w14:paraId="2F423635" w14:textId="77777777" w:rsidR="00AC1E52" w:rsidRPr="00AC1E52" w:rsidRDefault="00AC1E52" w:rsidP="00AC1E52">
      <w:pPr>
        <w:pStyle w:val="NoSpacing"/>
        <w:spacing w:line="360" w:lineRule="auto"/>
        <w:jc w:val="both"/>
        <w:rPr>
          <w:rFonts w:ascii="Times New Roman" w:hAnsi="Times New Roman" w:cs="Times New Roman"/>
        </w:rPr>
      </w:pPr>
    </w:p>
    <w:p w14:paraId="1A264EB9" w14:textId="77777777" w:rsidR="00AC1E52" w:rsidRDefault="00AC1E52" w:rsidP="00AC1E52">
      <w:pPr>
        <w:pStyle w:val="NoSpacing"/>
        <w:spacing w:line="360" w:lineRule="auto"/>
        <w:jc w:val="both"/>
        <w:rPr>
          <w:rFonts w:ascii="Times New Roman" w:hAnsi="Times New Roman" w:cs="Times New Roman"/>
        </w:rPr>
      </w:pPr>
    </w:p>
    <w:p w14:paraId="4AA6BCEA" w14:textId="3F2274C7" w:rsidR="00AC1E52" w:rsidRPr="00AC1E52" w:rsidRDefault="00AC1E52" w:rsidP="00AC1E52">
      <w:pPr>
        <w:pStyle w:val="NoSpacing"/>
        <w:spacing w:line="360" w:lineRule="auto"/>
        <w:ind w:firstLine="360"/>
        <w:jc w:val="both"/>
        <w:rPr>
          <w:rFonts w:ascii="Times New Roman" w:hAnsi="Times New Roman" w:cs="Times New Roman"/>
        </w:rPr>
      </w:pPr>
      <w:r w:rsidRPr="00AC1E52">
        <w:rPr>
          <w:rFonts w:ascii="Times New Roman" w:hAnsi="Times New Roman" w:cs="Times New Roman"/>
          <w:smallCaps/>
        </w:rPr>
        <w:t>FOROMA J</w:t>
      </w:r>
      <w:r w:rsidRPr="00AC1E52">
        <w:rPr>
          <w:rFonts w:ascii="Times New Roman" w:hAnsi="Times New Roman" w:cs="Times New Roman"/>
        </w:rPr>
        <w:t>: ……………………………………………... Agrees</w:t>
      </w:r>
    </w:p>
    <w:p w14:paraId="79AA2F33" w14:textId="77777777" w:rsidR="00AC1E52" w:rsidRDefault="00AC1E52" w:rsidP="00AC1E52">
      <w:pPr>
        <w:pStyle w:val="NoSpacing"/>
        <w:spacing w:line="360" w:lineRule="auto"/>
        <w:jc w:val="both"/>
        <w:rPr>
          <w:rFonts w:ascii="Times New Roman" w:hAnsi="Times New Roman" w:cs="Times New Roman"/>
        </w:rPr>
      </w:pPr>
    </w:p>
    <w:p w14:paraId="2750F7CB" w14:textId="77777777" w:rsidR="006E0B6B" w:rsidRPr="00B04C4C" w:rsidRDefault="006E0B6B" w:rsidP="00501117">
      <w:pPr>
        <w:pStyle w:val="ListParagraph"/>
        <w:spacing w:line="360" w:lineRule="auto"/>
        <w:jc w:val="both"/>
        <w:rPr>
          <w:rFonts w:ascii="Times New Roman" w:hAnsi="Times New Roman" w:cs="Times New Roman"/>
        </w:rPr>
      </w:pPr>
    </w:p>
    <w:p w14:paraId="341C1446" w14:textId="77777777" w:rsidR="006E0B6B" w:rsidRDefault="006E0B6B" w:rsidP="00263609">
      <w:pPr>
        <w:spacing w:after="0" w:line="240" w:lineRule="auto"/>
        <w:ind w:left="360"/>
        <w:jc w:val="both"/>
        <w:rPr>
          <w:rFonts w:ascii="Times New Roman" w:hAnsi="Times New Roman" w:cs="Times New Roman"/>
          <w:i/>
        </w:rPr>
      </w:pPr>
    </w:p>
    <w:p w14:paraId="4BEFB704" w14:textId="77777777" w:rsidR="006E0B6B" w:rsidRDefault="006E0B6B" w:rsidP="00263609">
      <w:pPr>
        <w:spacing w:after="0" w:line="240" w:lineRule="auto"/>
        <w:ind w:left="360"/>
        <w:jc w:val="both"/>
        <w:rPr>
          <w:rFonts w:ascii="Times New Roman" w:hAnsi="Times New Roman" w:cs="Times New Roman"/>
          <w:i/>
        </w:rPr>
      </w:pPr>
    </w:p>
    <w:p w14:paraId="1815AB96" w14:textId="60DAFB83" w:rsidR="00F82C9F" w:rsidRPr="00263609" w:rsidRDefault="00C5470F" w:rsidP="00263609">
      <w:pPr>
        <w:spacing w:after="0" w:line="240" w:lineRule="auto"/>
        <w:ind w:left="360"/>
        <w:jc w:val="both"/>
        <w:rPr>
          <w:rFonts w:ascii="Times New Roman" w:hAnsi="Times New Roman" w:cs="Times New Roman"/>
          <w:b/>
          <w:bCs/>
        </w:rPr>
      </w:pPr>
      <w:r w:rsidRPr="00263609">
        <w:rPr>
          <w:rFonts w:ascii="Times New Roman" w:hAnsi="Times New Roman" w:cs="Times New Roman"/>
          <w:i/>
        </w:rPr>
        <w:t>Mawere</w:t>
      </w:r>
      <w:r w:rsidR="00263609" w:rsidRPr="00263609">
        <w:rPr>
          <w:rFonts w:ascii="Times New Roman" w:hAnsi="Times New Roman" w:cs="Times New Roman"/>
          <w:i/>
        </w:rPr>
        <w:t xml:space="preserve"> </w:t>
      </w:r>
      <w:r w:rsidRPr="00263609">
        <w:rPr>
          <w:rFonts w:ascii="Times New Roman" w:hAnsi="Times New Roman" w:cs="Times New Roman"/>
          <w:i/>
        </w:rPr>
        <w:t>Sibanda Commercial Lawyers</w:t>
      </w:r>
      <w:r w:rsidRPr="00263609">
        <w:rPr>
          <w:rFonts w:ascii="Times New Roman" w:hAnsi="Times New Roman" w:cs="Times New Roman"/>
        </w:rPr>
        <w:t xml:space="preserve">, </w:t>
      </w:r>
      <w:r w:rsidR="004717DE" w:rsidRPr="00263609">
        <w:rPr>
          <w:rFonts w:ascii="Times New Roman" w:hAnsi="Times New Roman" w:cs="Times New Roman"/>
          <w:iCs/>
        </w:rPr>
        <w:t>Appellant’s</w:t>
      </w:r>
      <w:r w:rsidR="00A849AB" w:rsidRPr="00263609">
        <w:rPr>
          <w:rFonts w:ascii="Times New Roman" w:hAnsi="Times New Roman" w:cs="Times New Roman"/>
          <w:iCs/>
        </w:rPr>
        <w:t xml:space="preserve"> </w:t>
      </w:r>
      <w:r w:rsidRPr="00263609">
        <w:rPr>
          <w:rFonts w:ascii="Times New Roman" w:hAnsi="Times New Roman" w:cs="Times New Roman"/>
          <w:iCs/>
        </w:rPr>
        <w:t>L</w:t>
      </w:r>
      <w:r w:rsidR="00A849AB" w:rsidRPr="00263609">
        <w:rPr>
          <w:rFonts w:ascii="Times New Roman" w:hAnsi="Times New Roman" w:cs="Times New Roman"/>
          <w:iCs/>
        </w:rPr>
        <w:t>egal prac</w:t>
      </w:r>
      <w:r w:rsidRPr="00263609">
        <w:rPr>
          <w:rFonts w:ascii="Times New Roman" w:hAnsi="Times New Roman" w:cs="Times New Roman"/>
          <w:iCs/>
        </w:rPr>
        <w:t>titioners</w:t>
      </w:r>
    </w:p>
    <w:p w14:paraId="086CC8E0" w14:textId="2FA48655" w:rsidR="00E301E8" w:rsidRPr="00263609" w:rsidRDefault="00C5470F" w:rsidP="00263609">
      <w:pPr>
        <w:spacing w:after="0" w:line="240" w:lineRule="auto"/>
        <w:ind w:left="360"/>
        <w:jc w:val="both"/>
        <w:rPr>
          <w:rFonts w:ascii="Verdana" w:eastAsia="Times New Roman" w:hAnsi="Verdana" w:cs="Times New Roman"/>
          <w:color w:val="242121"/>
          <w:kern w:val="0"/>
          <w:lang w:eastAsia="en-ZW"/>
          <w14:ligatures w14:val="none"/>
        </w:rPr>
      </w:pPr>
      <w:r w:rsidRPr="00263609">
        <w:rPr>
          <w:rFonts w:ascii="Times New Roman" w:hAnsi="Times New Roman" w:cs="Times New Roman"/>
          <w:i/>
        </w:rPr>
        <w:t>Tapera Muzana &amp; Partners</w:t>
      </w:r>
      <w:r w:rsidRPr="00263609">
        <w:rPr>
          <w:rFonts w:ascii="Times New Roman" w:hAnsi="Times New Roman" w:cs="Times New Roman"/>
        </w:rPr>
        <w:t xml:space="preserve">, </w:t>
      </w:r>
      <w:r w:rsidR="00A849AB" w:rsidRPr="00263609">
        <w:rPr>
          <w:rFonts w:ascii="Times New Roman" w:hAnsi="Times New Roman" w:cs="Times New Roman"/>
          <w:iCs/>
        </w:rPr>
        <w:t xml:space="preserve">respondent’s </w:t>
      </w:r>
      <w:r w:rsidRPr="00263609">
        <w:rPr>
          <w:rFonts w:ascii="Times New Roman" w:hAnsi="Times New Roman" w:cs="Times New Roman"/>
          <w:iCs/>
        </w:rPr>
        <w:t>L</w:t>
      </w:r>
      <w:r w:rsidR="00A849AB" w:rsidRPr="00263609">
        <w:rPr>
          <w:rFonts w:ascii="Times New Roman" w:hAnsi="Times New Roman" w:cs="Times New Roman"/>
          <w:iCs/>
        </w:rPr>
        <w:t>egal prac</w:t>
      </w:r>
      <w:r w:rsidRPr="00263609">
        <w:rPr>
          <w:rFonts w:ascii="Times New Roman" w:hAnsi="Times New Roman" w:cs="Times New Roman"/>
          <w:iCs/>
        </w:rPr>
        <w:t>titioners</w:t>
      </w:r>
      <w:r w:rsidR="00E301E8" w:rsidRPr="00263609">
        <w:rPr>
          <w:rFonts w:ascii="Verdana" w:eastAsia="Times New Roman" w:hAnsi="Verdana" w:cs="Times New Roman"/>
          <w:color w:val="242121"/>
          <w:kern w:val="0"/>
          <w:lang w:eastAsia="en-ZW"/>
          <w14:ligatures w14:val="none"/>
        </w:rPr>
        <w:t> </w:t>
      </w:r>
      <w:bookmarkStart w:id="4" w:name="_GoBack"/>
      <w:bookmarkEnd w:id="4"/>
    </w:p>
    <w:sectPr w:rsidR="00E301E8" w:rsidRPr="00263609" w:rsidSect="00761469">
      <w:headerReference w:type="default" r:id="rId10"/>
      <w:footerReference w:type="default" r:id="rId11"/>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9E3A0" w14:textId="77777777" w:rsidR="00B75F95" w:rsidRDefault="00B75F95" w:rsidP="00DF7FA5">
      <w:pPr>
        <w:spacing w:after="0" w:line="240" w:lineRule="auto"/>
      </w:pPr>
      <w:r>
        <w:separator/>
      </w:r>
    </w:p>
  </w:endnote>
  <w:endnote w:type="continuationSeparator" w:id="0">
    <w:p w14:paraId="4D2855EC" w14:textId="77777777" w:rsidR="00B75F95" w:rsidRDefault="00B75F95" w:rsidP="00DF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8461" w14:textId="1F4FD108" w:rsidR="00676E3E" w:rsidRDefault="00676E3E">
    <w:pPr>
      <w:pStyle w:val="Footer"/>
      <w:jc w:val="center"/>
    </w:pPr>
  </w:p>
  <w:p w14:paraId="5C095B8B" w14:textId="77777777" w:rsidR="00676E3E" w:rsidRDefault="00676E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DA9C7" w14:textId="77777777" w:rsidR="00B75F95" w:rsidRDefault="00B75F95" w:rsidP="00DF7FA5">
      <w:pPr>
        <w:spacing w:after="0" w:line="240" w:lineRule="auto"/>
      </w:pPr>
      <w:r>
        <w:separator/>
      </w:r>
    </w:p>
  </w:footnote>
  <w:footnote w:type="continuationSeparator" w:id="0">
    <w:p w14:paraId="21BF3E57" w14:textId="77777777" w:rsidR="00B75F95" w:rsidRDefault="00B75F95" w:rsidP="00DF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52556"/>
      <w:docPartObj>
        <w:docPartGallery w:val="Page Numbers (Top of Page)"/>
        <w:docPartUnique/>
      </w:docPartObj>
    </w:sdtPr>
    <w:sdtEndPr>
      <w:rPr>
        <w:noProof/>
      </w:rPr>
    </w:sdtEndPr>
    <w:sdtContent>
      <w:p w14:paraId="494CF0F0" w14:textId="7ACCD282" w:rsidR="005F4303" w:rsidRDefault="005F4303">
        <w:pPr>
          <w:pStyle w:val="Header"/>
          <w:jc w:val="right"/>
          <w:rPr>
            <w:noProof/>
          </w:rPr>
        </w:pPr>
        <w:r>
          <w:fldChar w:fldCharType="begin"/>
        </w:r>
        <w:r>
          <w:instrText xml:space="preserve"> PAGE   \* MERGEFORMAT </w:instrText>
        </w:r>
        <w:r>
          <w:fldChar w:fldCharType="separate"/>
        </w:r>
        <w:r w:rsidR="00150233">
          <w:rPr>
            <w:noProof/>
          </w:rPr>
          <w:t>16</w:t>
        </w:r>
        <w:r>
          <w:rPr>
            <w:noProof/>
          </w:rPr>
          <w:fldChar w:fldCharType="end"/>
        </w:r>
      </w:p>
      <w:p w14:paraId="13DB558C" w14:textId="5AC1B48F" w:rsidR="005F4303" w:rsidRDefault="00950ACF" w:rsidP="005F4303">
        <w:pPr>
          <w:pStyle w:val="Header"/>
          <w:jc w:val="right"/>
        </w:pPr>
        <w:r>
          <w:t>HH 362</w:t>
        </w:r>
        <w:r w:rsidR="005F4303">
          <w:t>-25</w:t>
        </w:r>
      </w:p>
      <w:p w14:paraId="70C061F6" w14:textId="0E1594C4" w:rsidR="005F4303" w:rsidRDefault="005F4303">
        <w:pPr>
          <w:pStyle w:val="Header"/>
          <w:jc w:val="right"/>
        </w:pPr>
        <w:r>
          <w:tab/>
        </w:r>
        <w:r>
          <w:tab/>
          <w:t>REF CASE HCHCIV4780/24</w:t>
        </w:r>
      </w:p>
    </w:sdtContent>
  </w:sdt>
  <w:p w14:paraId="69ACA728" w14:textId="17E38662" w:rsidR="00676E3E" w:rsidRPr="00A30FF2" w:rsidRDefault="00676E3E" w:rsidP="00A30FF2">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638D"/>
    <w:multiLevelType w:val="hybridMultilevel"/>
    <w:tmpl w:val="B052E136"/>
    <w:lvl w:ilvl="0" w:tplc="0D641846">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6E62E2"/>
    <w:multiLevelType w:val="hybridMultilevel"/>
    <w:tmpl w:val="4FBA1C84"/>
    <w:lvl w:ilvl="0" w:tplc="3009000F">
      <w:start w:val="1"/>
      <w:numFmt w:val="decimal"/>
      <w:lvlText w:val="%1."/>
      <w:lvlJc w:val="left"/>
      <w:pPr>
        <w:ind w:left="360" w:hanging="360"/>
      </w:pPr>
      <w:rPr>
        <w:rFonts w:hint="default"/>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0C345F8A"/>
    <w:multiLevelType w:val="hybridMultilevel"/>
    <w:tmpl w:val="89FA9D84"/>
    <w:lvl w:ilvl="0" w:tplc="C8F02F50">
      <w:start w:val="1"/>
      <w:numFmt w:val="decimal"/>
      <w:lvlText w:val="%1."/>
      <w:lvlJc w:val="left"/>
      <w:pPr>
        <w:ind w:left="720" w:hanging="360"/>
      </w:pPr>
      <w:rPr>
        <w:rFonts w:asciiTheme="minorHAnsi" w:hAnsiTheme="minorHAnsi" w:cstheme="minorBidi"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4D6CA1"/>
    <w:multiLevelType w:val="hybridMultilevel"/>
    <w:tmpl w:val="C4EC14A4"/>
    <w:lvl w:ilvl="0" w:tplc="1B1A1C44">
      <w:start w:val="1"/>
      <w:numFmt w:val="decimal"/>
      <w:lvlText w:val="%1."/>
      <w:lvlJc w:val="left"/>
      <w:pPr>
        <w:ind w:left="360" w:hanging="360"/>
      </w:pPr>
      <w:rPr>
        <w:rFonts w:eastAsiaTheme="minorHAnsi" w:hint="default"/>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15:restartNumberingAfterBreak="0">
    <w:nsid w:val="14EE1199"/>
    <w:multiLevelType w:val="hybridMultilevel"/>
    <w:tmpl w:val="129AE80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9546236"/>
    <w:multiLevelType w:val="hybridMultilevel"/>
    <w:tmpl w:val="FAF639D0"/>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BD02262"/>
    <w:multiLevelType w:val="multilevel"/>
    <w:tmpl w:val="78F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C0E16"/>
    <w:multiLevelType w:val="hybridMultilevel"/>
    <w:tmpl w:val="953A57B6"/>
    <w:lvl w:ilvl="0" w:tplc="B6DC9CD8">
      <w:start w:val="35"/>
      <w:numFmt w:val="decimal"/>
      <w:lvlText w:val="%1."/>
      <w:lvlJc w:val="left"/>
      <w:pPr>
        <w:ind w:left="720" w:hanging="360"/>
      </w:pPr>
      <w:rPr>
        <w:rFonts w:hint="default"/>
        <w:color w:val="24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613A1"/>
    <w:multiLevelType w:val="multilevel"/>
    <w:tmpl w:val="A38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265E4"/>
    <w:multiLevelType w:val="hybridMultilevel"/>
    <w:tmpl w:val="9942033A"/>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2D57DE6"/>
    <w:multiLevelType w:val="hybridMultilevel"/>
    <w:tmpl w:val="373C89EA"/>
    <w:lvl w:ilvl="0" w:tplc="3009000F">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3EB1B86"/>
    <w:multiLevelType w:val="multilevel"/>
    <w:tmpl w:val="2744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33BCB"/>
    <w:multiLevelType w:val="multilevel"/>
    <w:tmpl w:val="519C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76621D"/>
    <w:multiLevelType w:val="multilevel"/>
    <w:tmpl w:val="9E28D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16EC3"/>
    <w:multiLevelType w:val="hybridMultilevel"/>
    <w:tmpl w:val="B4607100"/>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EFD3109"/>
    <w:multiLevelType w:val="hybridMultilevel"/>
    <w:tmpl w:val="E622617C"/>
    <w:lvl w:ilvl="0" w:tplc="4B94BB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01C2DFF"/>
    <w:multiLevelType w:val="multilevel"/>
    <w:tmpl w:val="0A7223B2"/>
    <w:lvl w:ilvl="0">
      <w:start w:val="1"/>
      <w:numFmt w:val="lowerRoman"/>
      <w:lvlText w:val="%1."/>
      <w:lvlJc w:val="left"/>
      <w:pPr>
        <w:tabs>
          <w:tab w:val="num" w:pos="1440"/>
        </w:tabs>
        <w:ind w:left="1440" w:hanging="360"/>
      </w:pPr>
      <w:rPr>
        <w:rFonts w:ascii="Times New Roman" w:eastAsiaTheme="minorHAnsi" w:hAnsi="Times New Roman" w:cs="Times New Roman"/>
      </w:rPr>
    </w:lvl>
    <w:lvl w:ilvl="1">
      <w:start w:val="1"/>
      <w:numFmt w:val="lowerLetter"/>
      <w:lvlText w:val="%2."/>
      <w:lvlJc w:val="left"/>
      <w:pPr>
        <w:tabs>
          <w:tab w:val="num" w:pos="2160"/>
        </w:tabs>
        <w:ind w:left="2160" w:hanging="360"/>
      </w:pPr>
      <w:rPr>
        <w:rFonts w:ascii="Times New Roman" w:eastAsiaTheme="minorHAnsi" w:hAnsi="Times New Roman" w:cs="Times New Roman"/>
      </w:rPr>
    </w:lvl>
    <w:lvl w:ilvl="2">
      <w:start w:val="1"/>
      <w:numFmt w:val="lowerLetter"/>
      <w:lvlText w:val="%3)"/>
      <w:lvlJc w:val="left"/>
      <w:pPr>
        <w:ind w:left="2880" w:hanging="360"/>
      </w:pPr>
      <w:rPr>
        <w:rFonts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46601C4A"/>
    <w:multiLevelType w:val="hybridMultilevel"/>
    <w:tmpl w:val="C31E0468"/>
    <w:lvl w:ilvl="0" w:tplc="40C417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9E5A33"/>
    <w:multiLevelType w:val="hybridMultilevel"/>
    <w:tmpl w:val="4642BBA4"/>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9" w15:restartNumberingAfterBreak="0">
    <w:nsid w:val="50E36040"/>
    <w:multiLevelType w:val="hybridMultilevel"/>
    <w:tmpl w:val="0B80A35E"/>
    <w:lvl w:ilvl="0" w:tplc="5C2430E4">
      <w:start w:val="42"/>
      <w:numFmt w:val="decimal"/>
      <w:lvlText w:val="%1."/>
      <w:lvlJc w:val="left"/>
      <w:pPr>
        <w:ind w:left="720" w:hanging="360"/>
      </w:pPr>
      <w:rPr>
        <w:rFonts w:hint="default"/>
        <w:color w:val="2421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86C7D45"/>
    <w:multiLevelType w:val="hybridMultilevel"/>
    <w:tmpl w:val="43B8484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F17303A"/>
    <w:multiLevelType w:val="hybridMultilevel"/>
    <w:tmpl w:val="654EFB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6B31E6B"/>
    <w:multiLevelType w:val="hybridMultilevel"/>
    <w:tmpl w:val="1D246642"/>
    <w:lvl w:ilvl="0" w:tplc="4A9E222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7697860"/>
    <w:multiLevelType w:val="hybridMultilevel"/>
    <w:tmpl w:val="3CC0E8E8"/>
    <w:lvl w:ilvl="0" w:tplc="3009000F">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9B927D5"/>
    <w:multiLevelType w:val="hybridMultilevel"/>
    <w:tmpl w:val="47C0019A"/>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F1C6186"/>
    <w:multiLevelType w:val="hybridMultilevel"/>
    <w:tmpl w:val="E514F6B6"/>
    <w:lvl w:ilvl="0" w:tplc="30090017">
      <w:start w:val="3"/>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174397E"/>
    <w:multiLevelType w:val="hybridMultilevel"/>
    <w:tmpl w:val="FB70B8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5B562DF"/>
    <w:multiLevelType w:val="hybridMultilevel"/>
    <w:tmpl w:val="8C9EECAE"/>
    <w:lvl w:ilvl="0" w:tplc="37588B0A">
      <w:start w:val="1"/>
      <w:numFmt w:val="lowerRoman"/>
      <w:lvlText w:val="%1."/>
      <w:lvlJc w:val="left"/>
      <w:pPr>
        <w:ind w:left="2160" w:hanging="72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773D3AEA"/>
    <w:multiLevelType w:val="multilevel"/>
    <w:tmpl w:val="BE32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20956"/>
    <w:multiLevelType w:val="hybridMultilevel"/>
    <w:tmpl w:val="649630C6"/>
    <w:lvl w:ilvl="0" w:tplc="FDF08E48">
      <w:start w:val="20"/>
      <w:numFmt w:val="decimal"/>
      <w:lvlText w:val="%1."/>
      <w:lvlJc w:val="left"/>
      <w:pPr>
        <w:ind w:left="785" w:hanging="360"/>
      </w:pPr>
      <w:rPr>
        <w:rFonts w:hint="default"/>
        <w:b w:val="0"/>
        <w:i w:val="0"/>
        <w:iCs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B6B7F47"/>
    <w:multiLevelType w:val="hybridMultilevel"/>
    <w:tmpl w:val="7AF0C87C"/>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D33532B"/>
    <w:multiLevelType w:val="hybridMultilevel"/>
    <w:tmpl w:val="BEE6F622"/>
    <w:lvl w:ilvl="0" w:tplc="1E0C3054">
      <w:start w:val="1"/>
      <w:numFmt w:val="decimal"/>
      <w:lvlText w:val="%1."/>
      <w:lvlJc w:val="center"/>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8"/>
  </w:num>
  <w:num w:numId="2">
    <w:abstractNumId w:val="6"/>
  </w:num>
  <w:num w:numId="3">
    <w:abstractNumId w:val="11"/>
  </w:num>
  <w:num w:numId="4">
    <w:abstractNumId w:val="16"/>
  </w:num>
  <w:num w:numId="5">
    <w:abstractNumId w:val="1"/>
  </w:num>
  <w:num w:numId="6">
    <w:abstractNumId w:val="27"/>
  </w:num>
  <w:num w:numId="7">
    <w:abstractNumId w:val="20"/>
  </w:num>
  <w:num w:numId="8">
    <w:abstractNumId w:val="14"/>
  </w:num>
  <w:num w:numId="9">
    <w:abstractNumId w:val="31"/>
  </w:num>
  <w:num w:numId="10">
    <w:abstractNumId w:val="25"/>
  </w:num>
  <w:num w:numId="11">
    <w:abstractNumId w:val="5"/>
  </w:num>
  <w:num w:numId="12">
    <w:abstractNumId w:val="17"/>
  </w:num>
  <w:num w:numId="13">
    <w:abstractNumId w:val="0"/>
  </w:num>
  <w:num w:numId="14">
    <w:abstractNumId w:val="15"/>
  </w:num>
  <w:num w:numId="15">
    <w:abstractNumId w:val="4"/>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0"/>
  </w:num>
  <w:num w:numId="20">
    <w:abstractNumId w:val="26"/>
  </w:num>
  <w:num w:numId="21">
    <w:abstractNumId w:val="19"/>
  </w:num>
  <w:num w:numId="22">
    <w:abstractNumId w:val="9"/>
  </w:num>
  <w:num w:numId="23">
    <w:abstractNumId w:val="24"/>
  </w:num>
  <w:num w:numId="24">
    <w:abstractNumId w:val="7"/>
  </w:num>
  <w:num w:numId="25">
    <w:abstractNumId w:val="18"/>
  </w:num>
  <w:num w:numId="26">
    <w:abstractNumId w:val="8"/>
  </w:num>
  <w:num w:numId="27">
    <w:abstractNumId w:val="12"/>
  </w:num>
  <w:num w:numId="28">
    <w:abstractNumId w:val="13"/>
  </w:num>
  <w:num w:numId="29">
    <w:abstractNumId w:val="21"/>
  </w:num>
  <w:num w:numId="30">
    <w:abstractNumId w:val="29"/>
  </w:num>
  <w:num w:numId="31">
    <w:abstractNumId w:val="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33"/>
    <w:rsid w:val="00000951"/>
    <w:rsid w:val="00001767"/>
    <w:rsid w:val="00005ADF"/>
    <w:rsid w:val="000060F0"/>
    <w:rsid w:val="000070FD"/>
    <w:rsid w:val="00010CF7"/>
    <w:rsid w:val="00011273"/>
    <w:rsid w:val="00011EE8"/>
    <w:rsid w:val="00013809"/>
    <w:rsid w:val="000139BF"/>
    <w:rsid w:val="00013AD5"/>
    <w:rsid w:val="000165E7"/>
    <w:rsid w:val="00017374"/>
    <w:rsid w:val="0001797D"/>
    <w:rsid w:val="0002119C"/>
    <w:rsid w:val="000219CE"/>
    <w:rsid w:val="00021DC9"/>
    <w:rsid w:val="00023027"/>
    <w:rsid w:val="000242CC"/>
    <w:rsid w:val="000254AB"/>
    <w:rsid w:val="0002759B"/>
    <w:rsid w:val="000276BC"/>
    <w:rsid w:val="00027B4F"/>
    <w:rsid w:val="0003005B"/>
    <w:rsid w:val="0003050E"/>
    <w:rsid w:val="0003168E"/>
    <w:rsid w:val="00032A2D"/>
    <w:rsid w:val="000341C0"/>
    <w:rsid w:val="00036E82"/>
    <w:rsid w:val="00037A1C"/>
    <w:rsid w:val="000433A8"/>
    <w:rsid w:val="000457FC"/>
    <w:rsid w:val="000471CD"/>
    <w:rsid w:val="00054BAD"/>
    <w:rsid w:val="00057360"/>
    <w:rsid w:val="00057873"/>
    <w:rsid w:val="000620D0"/>
    <w:rsid w:val="0006550A"/>
    <w:rsid w:val="00066540"/>
    <w:rsid w:val="0006737B"/>
    <w:rsid w:val="000707B2"/>
    <w:rsid w:val="00070E9F"/>
    <w:rsid w:val="00070FDA"/>
    <w:rsid w:val="0007172A"/>
    <w:rsid w:val="00071887"/>
    <w:rsid w:val="000720F2"/>
    <w:rsid w:val="000766DD"/>
    <w:rsid w:val="00077049"/>
    <w:rsid w:val="00077397"/>
    <w:rsid w:val="00081669"/>
    <w:rsid w:val="00082A75"/>
    <w:rsid w:val="00082D54"/>
    <w:rsid w:val="00083ADD"/>
    <w:rsid w:val="0009062A"/>
    <w:rsid w:val="000945CE"/>
    <w:rsid w:val="000951A0"/>
    <w:rsid w:val="000957FD"/>
    <w:rsid w:val="000973F3"/>
    <w:rsid w:val="000A10FA"/>
    <w:rsid w:val="000A1243"/>
    <w:rsid w:val="000A2230"/>
    <w:rsid w:val="000A3011"/>
    <w:rsid w:val="000A3679"/>
    <w:rsid w:val="000A38BB"/>
    <w:rsid w:val="000B30D1"/>
    <w:rsid w:val="000B5D66"/>
    <w:rsid w:val="000B6CF8"/>
    <w:rsid w:val="000C0765"/>
    <w:rsid w:val="000C2128"/>
    <w:rsid w:val="000C2AF8"/>
    <w:rsid w:val="000C314F"/>
    <w:rsid w:val="000C497E"/>
    <w:rsid w:val="000C4CD1"/>
    <w:rsid w:val="000D0F1B"/>
    <w:rsid w:val="000D2C38"/>
    <w:rsid w:val="000D6B4B"/>
    <w:rsid w:val="000D6C01"/>
    <w:rsid w:val="000D720F"/>
    <w:rsid w:val="000E215C"/>
    <w:rsid w:val="000E2D73"/>
    <w:rsid w:val="000E46B7"/>
    <w:rsid w:val="000E4B6B"/>
    <w:rsid w:val="000F1EA2"/>
    <w:rsid w:val="000F2D70"/>
    <w:rsid w:val="000F7DFB"/>
    <w:rsid w:val="0010027F"/>
    <w:rsid w:val="0010286F"/>
    <w:rsid w:val="00104EF5"/>
    <w:rsid w:val="00106D31"/>
    <w:rsid w:val="00107954"/>
    <w:rsid w:val="001079AF"/>
    <w:rsid w:val="00111335"/>
    <w:rsid w:val="00111D03"/>
    <w:rsid w:val="00111FFF"/>
    <w:rsid w:val="00114024"/>
    <w:rsid w:val="0011504F"/>
    <w:rsid w:val="001169FE"/>
    <w:rsid w:val="00116B57"/>
    <w:rsid w:val="00116CEF"/>
    <w:rsid w:val="0011760F"/>
    <w:rsid w:val="001270EB"/>
    <w:rsid w:val="00130690"/>
    <w:rsid w:val="001328F2"/>
    <w:rsid w:val="00136BE9"/>
    <w:rsid w:val="00137942"/>
    <w:rsid w:val="00137E12"/>
    <w:rsid w:val="001407F6"/>
    <w:rsid w:val="00146349"/>
    <w:rsid w:val="001463DF"/>
    <w:rsid w:val="00150233"/>
    <w:rsid w:val="00151315"/>
    <w:rsid w:val="0015202E"/>
    <w:rsid w:val="0015355C"/>
    <w:rsid w:val="00155364"/>
    <w:rsid w:val="001565E4"/>
    <w:rsid w:val="00156FEF"/>
    <w:rsid w:val="001576DA"/>
    <w:rsid w:val="00160CDA"/>
    <w:rsid w:val="00161C37"/>
    <w:rsid w:val="00161C5F"/>
    <w:rsid w:val="0016279E"/>
    <w:rsid w:val="00162D34"/>
    <w:rsid w:val="00162EC1"/>
    <w:rsid w:val="001643DB"/>
    <w:rsid w:val="00164E4E"/>
    <w:rsid w:val="00165780"/>
    <w:rsid w:val="0016609B"/>
    <w:rsid w:val="00166D9A"/>
    <w:rsid w:val="00171CA3"/>
    <w:rsid w:val="001761F8"/>
    <w:rsid w:val="00176B96"/>
    <w:rsid w:val="00176E85"/>
    <w:rsid w:val="00177A57"/>
    <w:rsid w:val="00182705"/>
    <w:rsid w:val="00183151"/>
    <w:rsid w:val="00185924"/>
    <w:rsid w:val="00187DA9"/>
    <w:rsid w:val="0019074F"/>
    <w:rsid w:val="00192FA5"/>
    <w:rsid w:val="0019361E"/>
    <w:rsid w:val="00193A8D"/>
    <w:rsid w:val="001A039A"/>
    <w:rsid w:val="001A1B30"/>
    <w:rsid w:val="001A2427"/>
    <w:rsid w:val="001A4E06"/>
    <w:rsid w:val="001A6386"/>
    <w:rsid w:val="001A6C3A"/>
    <w:rsid w:val="001B0A01"/>
    <w:rsid w:val="001B27D3"/>
    <w:rsid w:val="001B3FC4"/>
    <w:rsid w:val="001B5279"/>
    <w:rsid w:val="001B5416"/>
    <w:rsid w:val="001C03CF"/>
    <w:rsid w:val="001C08D2"/>
    <w:rsid w:val="001C14AD"/>
    <w:rsid w:val="001C347C"/>
    <w:rsid w:val="001C4553"/>
    <w:rsid w:val="001C50F4"/>
    <w:rsid w:val="001C7337"/>
    <w:rsid w:val="001D4D0A"/>
    <w:rsid w:val="001D6C0D"/>
    <w:rsid w:val="001E00C6"/>
    <w:rsid w:val="001E0533"/>
    <w:rsid w:val="001E05CD"/>
    <w:rsid w:val="001E08F3"/>
    <w:rsid w:val="001E3E2B"/>
    <w:rsid w:val="001E72AB"/>
    <w:rsid w:val="001E7721"/>
    <w:rsid w:val="001E783F"/>
    <w:rsid w:val="001F0551"/>
    <w:rsid w:val="001F1C4A"/>
    <w:rsid w:val="001F24CA"/>
    <w:rsid w:val="001F5210"/>
    <w:rsid w:val="001F7118"/>
    <w:rsid w:val="001F76A4"/>
    <w:rsid w:val="001F7739"/>
    <w:rsid w:val="00201275"/>
    <w:rsid w:val="002072E9"/>
    <w:rsid w:val="00207B17"/>
    <w:rsid w:val="00207DE4"/>
    <w:rsid w:val="0021231C"/>
    <w:rsid w:val="00212578"/>
    <w:rsid w:val="002150BD"/>
    <w:rsid w:val="00217178"/>
    <w:rsid w:val="00217C25"/>
    <w:rsid w:val="00220CCE"/>
    <w:rsid w:val="00222A83"/>
    <w:rsid w:val="00223621"/>
    <w:rsid w:val="0022749C"/>
    <w:rsid w:val="00231198"/>
    <w:rsid w:val="002312CE"/>
    <w:rsid w:val="00234575"/>
    <w:rsid w:val="0023558E"/>
    <w:rsid w:val="002377E9"/>
    <w:rsid w:val="00240253"/>
    <w:rsid w:val="00240CA2"/>
    <w:rsid w:val="00241C76"/>
    <w:rsid w:val="002438F3"/>
    <w:rsid w:val="00244C61"/>
    <w:rsid w:val="002521B9"/>
    <w:rsid w:val="00252A79"/>
    <w:rsid w:val="0025316F"/>
    <w:rsid w:val="0025363F"/>
    <w:rsid w:val="00254190"/>
    <w:rsid w:val="002554D0"/>
    <w:rsid w:val="002625CC"/>
    <w:rsid w:val="00262EF1"/>
    <w:rsid w:val="00263609"/>
    <w:rsid w:val="00271062"/>
    <w:rsid w:val="002711A1"/>
    <w:rsid w:val="00272EEB"/>
    <w:rsid w:val="00273226"/>
    <w:rsid w:val="002754F6"/>
    <w:rsid w:val="00277E22"/>
    <w:rsid w:val="002802FF"/>
    <w:rsid w:val="00280D49"/>
    <w:rsid w:val="002828D0"/>
    <w:rsid w:val="00285543"/>
    <w:rsid w:val="00286D6A"/>
    <w:rsid w:val="0029176F"/>
    <w:rsid w:val="00293A21"/>
    <w:rsid w:val="002956BD"/>
    <w:rsid w:val="002A20E7"/>
    <w:rsid w:val="002A2F7A"/>
    <w:rsid w:val="002A35A3"/>
    <w:rsid w:val="002A5607"/>
    <w:rsid w:val="002A5DFB"/>
    <w:rsid w:val="002A719D"/>
    <w:rsid w:val="002B02D3"/>
    <w:rsid w:val="002B0B1F"/>
    <w:rsid w:val="002B171D"/>
    <w:rsid w:val="002B6BBE"/>
    <w:rsid w:val="002B748A"/>
    <w:rsid w:val="002C2466"/>
    <w:rsid w:val="002C5BB3"/>
    <w:rsid w:val="002C64BC"/>
    <w:rsid w:val="002D0F90"/>
    <w:rsid w:val="002D57F8"/>
    <w:rsid w:val="002D6A19"/>
    <w:rsid w:val="002D747D"/>
    <w:rsid w:val="002D7CBC"/>
    <w:rsid w:val="002E022E"/>
    <w:rsid w:val="002E035C"/>
    <w:rsid w:val="002E5AB6"/>
    <w:rsid w:val="002F0924"/>
    <w:rsid w:val="002F0B7A"/>
    <w:rsid w:val="002F1194"/>
    <w:rsid w:val="002F158A"/>
    <w:rsid w:val="002F2158"/>
    <w:rsid w:val="002F272A"/>
    <w:rsid w:val="002F2ED3"/>
    <w:rsid w:val="002F4603"/>
    <w:rsid w:val="00300571"/>
    <w:rsid w:val="0030228F"/>
    <w:rsid w:val="00305A6B"/>
    <w:rsid w:val="00307187"/>
    <w:rsid w:val="003077C6"/>
    <w:rsid w:val="00307D36"/>
    <w:rsid w:val="00307DE0"/>
    <w:rsid w:val="00312272"/>
    <w:rsid w:val="00312C06"/>
    <w:rsid w:val="00312DC9"/>
    <w:rsid w:val="003143D9"/>
    <w:rsid w:val="0031620D"/>
    <w:rsid w:val="0031679C"/>
    <w:rsid w:val="00316F82"/>
    <w:rsid w:val="003218F8"/>
    <w:rsid w:val="00322C49"/>
    <w:rsid w:val="00323726"/>
    <w:rsid w:val="00331B83"/>
    <w:rsid w:val="003320F5"/>
    <w:rsid w:val="00334173"/>
    <w:rsid w:val="00336C5B"/>
    <w:rsid w:val="0033789A"/>
    <w:rsid w:val="0033797A"/>
    <w:rsid w:val="003406A2"/>
    <w:rsid w:val="00343518"/>
    <w:rsid w:val="00344F86"/>
    <w:rsid w:val="00345A9E"/>
    <w:rsid w:val="003461CF"/>
    <w:rsid w:val="003509B5"/>
    <w:rsid w:val="00351CC0"/>
    <w:rsid w:val="00355244"/>
    <w:rsid w:val="00355D80"/>
    <w:rsid w:val="00356040"/>
    <w:rsid w:val="00356722"/>
    <w:rsid w:val="00356FC8"/>
    <w:rsid w:val="0035773C"/>
    <w:rsid w:val="0035788A"/>
    <w:rsid w:val="0036062B"/>
    <w:rsid w:val="00360715"/>
    <w:rsid w:val="00362ECE"/>
    <w:rsid w:val="003701D1"/>
    <w:rsid w:val="00370456"/>
    <w:rsid w:val="00371B1F"/>
    <w:rsid w:val="00372B09"/>
    <w:rsid w:val="00374044"/>
    <w:rsid w:val="003768D6"/>
    <w:rsid w:val="003774C0"/>
    <w:rsid w:val="0037765F"/>
    <w:rsid w:val="00381A02"/>
    <w:rsid w:val="0038476D"/>
    <w:rsid w:val="00391729"/>
    <w:rsid w:val="00392555"/>
    <w:rsid w:val="003955C3"/>
    <w:rsid w:val="003959C7"/>
    <w:rsid w:val="00396369"/>
    <w:rsid w:val="00397515"/>
    <w:rsid w:val="003976C3"/>
    <w:rsid w:val="003A1999"/>
    <w:rsid w:val="003A1F9C"/>
    <w:rsid w:val="003A20BE"/>
    <w:rsid w:val="003A2D01"/>
    <w:rsid w:val="003A35F5"/>
    <w:rsid w:val="003A3DE9"/>
    <w:rsid w:val="003A437E"/>
    <w:rsid w:val="003A4CA0"/>
    <w:rsid w:val="003A6671"/>
    <w:rsid w:val="003A712E"/>
    <w:rsid w:val="003B148E"/>
    <w:rsid w:val="003B21A8"/>
    <w:rsid w:val="003B2677"/>
    <w:rsid w:val="003B28D3"/>
    <w:rsid w:val="003B4621"/>
    <w:rsid w:val="003B5875"/>
    <w:rsid w:val="003B6477"/>
    <w:rsid w:val="003B6FB0"/>
    <w:rsid w:val="003C0482"/>
    <w:rsid w:val="003C04E0"/>
    <w:rsid w:val="003C0D2A"/>
    <w:rsid w:val="003C20F7"/>
    <w:rsid w:val="003C6335"/>
    <w:rsid w:val="003C7668"/>
    <w:rsid w:val="003D05EC"/>
    <w:rsid w:val="003D09F9"/>
    <w:rsid w:val="003D265B"/>
    <w:rsid w:val="003D50CB"/>
    <w:rsid w:val="003D5447"/>
    <w:rsid w:val="003D7021"/>
    <w:rsid w:val="003E0427"/>
    <w:rsid w:val="003E0BF1"/>
    <w:rsid w:val="003E2AC8"/>
    <w:rsid w:val="003E2F2F"/>
    <w:rsid w:val="003E41DF"/>
    <w:rsid w:val="003E4E1F"/>
    <w:rsid w:val="003E5151"/>
    <w:rsid w:val="003E55A6"/>
    <w:rsid w:val="003F027F"/>
    <w:rsid w:val="003F1DDF"/>
    <w:rsid w:val="003F2A1A"/>
    <w:rsid w:val="003F38D1"/>
    <w:rsid w:val="003F5F01"/>
    <w:rsid w:val="003F764E"/>
    <w:rsid w:val="003F7BD3"/>
    <w:rsid w:val="00400B71"/>
    <w:rsid w:val="00401726"/>
    <w:rsid w:val="004025DD"/>
    <w:rsid w:val="00402AD0"/>
    <w:rsid w:val="004058F8"/>
    <w:rsid w:val="00406C4E"/>
    <w:rsid w:val="00411F24"/>
    <w:rsid w:val="00412B88"/>
    <w:rsid w:val="0041304B"/>
    <w:rsid w:val="004144AA"/>
    <w:rsid w:val="0041464D"/>
    <w:rsid w:val="0041483B"/>
    <w:rsid w:val="00414BCD"/>
    <w:rsid w:val="00414CDF"/>
    <w:rsid w:val="00415705"/>
    <w:rsid w:val="0041701D"/>
    <w:rsid w:val="004213AF"/>
    <w:rsid w:val="00426855"/>
    <w:rsid w:val="00426CF8"/>
    <w:rsid w:val="004317EA"/>
    <w:rsid w:val="0043221F"/>
    <w:rsid w:val="004341B8"/>
    <w:rsid w:val="00435D79"/>
    <w:rsid w:val="0044178F"/>
    <w:rsid w:val="004467FB"/>
    <w:rsid w:val="00447D1E"/>
    <w:rsid w:val="00447D60"/>
    <w:rsid w:val="004514B3"/>
    <w:rsid w:val="00453028"/>
    <w:rsid w:val="00453113"/>
    <w:rsid w:val="00453682"/>
    <w:rsid w:val="00453B1E"/>
    <w:rsid w:val="00454386"/>
    <w:rsid w:val="004628F3"/>
    <w:rsid w:val="004637D6"/>
    <w:rsid w:val="004664EE"/>
    <w:rsid w:val="004666E7"/>
    <w:rsid w:val="00466790"/>
    <w:rsid w:val="0046701C"/>
    <w:rsid w:val="00467F64"/>
    <w:rsid w:val="004714C1"/>
    <w:rsid w:val="004717DE"/>
    <w:rsid w:val="004732C9"/>
    <w:rsid w:val="00476CC6"/>
    <w:rsid w:val="00482720"/>
    <w:rsid w:val="00484B37"/>
    <w:rsid w:val="00490A19"/>
    <w:rsid w:val="0049126D"/>
    <w:rsid w:val="00492D40"/>
    <w:rsid w:val="00493E58"/>
    <w:rsid w:val="004A2A3A"/>
    <w:rsid w:val="004A66E2"/>
    <w:rsid w:val="004A6F2C"/>
    <w:rsid w:val="004A743D"/>
    <w:rsid w:val="004A75E0"/>
    <w:rsid w:val="004A7B2B"/>
    <w:rsid w:val="004A7E70"/>
    <w:rsid w:val="004B1A69"/>
    <w:rsid w:val="004B387B"/>
    <w:rsid w:val="004B3966"/>
    <w:rsid w:val="004B60C4"/>
    <w:rsid w:val="004C0C80"/>
    <w:rsid w:val="004C180B"/>
    <w:rsid w:val="004C4FC5"/>
    <w:rsid w:val="004C761E"/>
    <w:rsid w:val="004D18C3"/>
    <w:rsid w:val="004D2A7E"/>
    <w:rsid w:val="004D4F56"/>
    <w:rsid w:val="004D5CC5"/>
    <w:rsid w:val="004D6F13"/>
    <w:rsid w:val="004E2AE2"/>
    <w:rsid w:val="004E3479"/>
    <w:rsid w:val="004E6717"/>
    <w:rsid w:val="004E6B27"/>
    <w:rsid w:val="004E73C9"/>
    <w:rsid w:val="004E797F"/>
    <w:rsid w:val="004F227B"/>
    <w:rsid w:val="004F36DE"/>
    <w:rsid w:val="004F37E4"/>
    <w:rsid w:val="004F5A60"/>
    <w:rsid w:val="00501117"/>
    <w:rsid w:val="00501B67"/>
    <w:rsid w:val="00502379"/>
    <w:rsid w:val="00503322"/>
    <w:rsid w:val="00504307"/>
    <w:rsid w:val="00504CF9"/>
    <w:rsid w:val="00507954"/>
    <w:rsid w:val="00507BFC"/>
    <w:rsid w:val="00510905"/>
    <w:rsid w:val="00511328"/>
    <w:rsid w:val="00514E77"/>
    <w:rsid w:val="0051603F"/>
    <w:rsid w:val="005161A7"/>
    <w:rsid w:val="00516816"/>
    <w:rsid w:val="0051727F"/>
    <w:rsid w:val="00517EF5"/>
    <w:rsid w:val="00520225"/>
    <w:rsid w:val="0052125B"/>
    <w:rsid w:val="005227D0"/>
    <w:rsid w:val="00522C25"/>
    <w:rsid w:val="005234BC"/>
    <w:rsid w:val="0052408E"/>
    <w:rsid w:val="00524B4F"/>
    <w:rsid w:val="00524BB7"/>
    <w:rsid w:val="00525F72"/>
    <w:rsid w:val="00526A85"/>
    <w:rsid w:val="005337F6"/>
    <w:rsid w:val="0054041C"/>
    <w:rsid w:val="0054083E"/>
    <w:rsid w:val="005421A0"/>
    <w:rsid w:val="0054285A"/>
    <w:rsid w:val="00542C2C"/>
    <w:rsid w:val="0054331B"/>
    <w:rsid w:val="0054796D"/>
    <w:rsid w:val="00553DE7"/>
    <w:rsid w:val="00554C85"/>
    <w:rsid w:val="0055523E"/>
    <w:rsid w:val="005601B1"/>
    <w:rsid w:val="0056273B"/>
    <w:rsid w:val="00562F1B"/>
    <w:rsid w:val="00563E23"/>
    <w:rsid w:val="005648BF"/>
    <w:rsid w:val="00570115"/>
    <w:rsid w:val="00571A24"/>
    <w:rsid w:val="0057296C"/>
    <w:rsid w:val="0057303C"/>
    <w:rsid w:val="00576E46"/>
    <w:rsid w:val="0057776D"/>
    <w:rsid w:val="00577DCD"/>
    <w:rsid w:val="00581281"/>
    <w:rsid w:val="00581D60"/>
    <w:rsid w:val="005834EF"/>
    <w:rsid w:val="00584449"/>
    <w:rsid w:val="00584F53"/>
    <w:rsid w:val="00586196"/>
    <w:rsid w:val="0058670F"/>
    <w:rsid w:val="0059119D"/>
    <w:rsid w:val="005934E1"/>
    <w:rsid w:val="005944B9"/>
    <w:rsid w:val="00595480"/>
    <w:rsid w:val="00595591"/>
    <w:rsid w:val="0059707F"/>
    <w:rsid w:val="005972E2"/>
    <w:rsid w:val="005A34BE"/>
    <w:rsid w:val="005A3FDA"/>
    <w:rsid w:val="005B1CA9"/>
    <w:rsid w:val="005B1FA2"/>
    <w:rsid w:val="005B2182"/>
    <w:rsid w:val="005B58DD"/>
    <w:rsid w:val="005B7771"/>
    <w:rsid w:val="005B7AED"/>
    <w:rsid w:val="005C1B66"/>
    <w:rsid w:val="005C5849"/>
    <w:rsid w:val="005C5F39"/>
    <w:rsid w:val="005C646A"/>
    <w:rsid w:val="005D021F"/>
    <w:rsid w:val="005D17E7"/>
    <w:rsid w:val="005D196F"/>
    <w:rsid w:val="005D1C3F"/>
    <w:rsid w:val="005D4797"/>
    <w:rsid w:val="005D576A"/>
    <w:rsid w:val="005D6E9A"/>
    <w:rsid w:val="005D6F0C"/>
    <w:rsid w:val="005D7F1B"/>
    <w:rsid w:val="005E056D"/>
    <w:rsid w:val="005E26FA"/>
    <w:rsid w:val="005E3485"/>
    <w:rsid w:val="005E3D0B"/>
    <w:rsid w:val="005E3EC3"/>
    <w:rsid w:val="005E3FD5"/>
    <w:rsid w:val="005E4588"/>
    <w:rsid w:val="005E4979"/>
    <w:rsid w:val="005E49B1"/>
    <w:rsid w:val="005E4AF5"/>
    <w:rsid w:val="005E55B4"/>
    <w:rsid w:val="005E6414"/>
    <w:rsid w:val="005E71F1"/>
    <w:rsid w:val="005F26FC"/>
    <w:rsid w:val="005F2A8D"/>
    <w:rsid w:val="005F4303"/>
    <w:rsid w:val="005F47CC"/>
    <w:rsid w:val="005F4D8E"/>
    <w:rsid w:val="005F5664"/>
    <w:rsid w:val="00601FA7"/>
    <w:rsid w:val="0060275F"/>
    <w:rsid w:val="00604D67"/>
    <w:rsid w:val="00605674"/>
    <w:rsid w:val="00605CA7"/>
    <w:rsid w:val="00606214"/>
    <w:rsid w:val="00606E1B"/>
    <w:rsid w:val="006113AA"/>
    <w:rsid w:val="0061165E"/>
    <w:rsid w:val="00612791"/>
    <w:rsid w:val="00612DD8"/>
    <w:rsid w:val="006157B1"/>
    <w:rsid w:val="00616168"/>
    <w:rsid w:val="00616D74"/>
    <w:rsid w:val="006214FC"/>
    <w:rsid w:val="00622FA7"/>
    <w:rsid w:val="006235A6"/>
    <w:rsid w:val="006248CD"/>
    <w:rsid w:val="006257FA"/>
    <w:rsid w:val="00625800"/>
    <w:rsid w:val="006266C7"/>
    <w:rsid w:val="00627F93"/>
    <w:rsid w:val="00630105"/>
    <w:rsid w:val="00632F42"/>
    <w:rsid w:val="00637989"/>
    <w:rsid w:val="00640165"/>
    <w:rsid w:val="00641956"/>
    <w:rsid w:val="00642B38"/>
    <w:rsid w:val="00643ABA"/>
    <w:rsid w:val="006458F0"/>
    <w:rsid w:val="00650805"/>
    <w:rsid w:val="006525BD"/>
    <w:rsid w:val="00652D0C"/>
    <w:rsid w:val="00653AB7"/>
    <w:rsid w:val="0065488C"/>
    <w:rsid w:val="0065563C"/>
    <w:rsid w:val="006563D1"/>
    <w:rsid w:val="00656A90"/>
    <w:rsid w:val="00656C19"/>
    <w:rsid w:val="00657F22"/>
    <w:rsid w:val="00660E12"/>
    <w:rsid w:val="00660F20"/>
    <w:rsid w:val="00664994"/>
    <w:rsid w:val="00666256"/>
    <w:rsid w:val="006676AE"/>
    <w:rsid w:val="00673ED5"/>
    <w:rsid w:val="00676E3E"/>
    <w:rsid w:val="006776DB"/>
    <w:rsid w:val="00677CA2"/>
    <w:rsid w:val="0068088D"/>
    <w:rsid w:val="006817C9"/>
    <w:rsid w:val="00681AF0"/>
    <w:rsid w:val="00681CE5"/>
    <w:rsid w:val="0068279C"/>
    <w:rsid w:val="006877AD"/>
    <w:rsid w:val="006905B8"/>
    <w:rsid w:val="00690D4E"/>
    <w:rsid w:val="00694D41"/>
    <w:rsid w:val="006A16F9"/>
    <w:rsid w:val="006A3A75"/>
    <w:rsid w:val="006B1274"/>
    <w:rsid w:val="006B2774"/>
    <w:rsid w:val="006B3146"/>
    <w:rsid w:val="006B4602"/>
    <w:rsid w:val="006B4BCD"/>
    <w:rsid w:val="006B5273"/>
    <w:rsid w:val="006C0DA7"/>
    <w:rsid w:val="006C16A0"/>
    <w:rsid w:val="006C2C9D"/>
    <w:rsid w:val="006C33FE"/>
    <w:rsid w:val="006C4C99"/>
    <w:rsid w:val="006C5255"/>
    <w:rsid w:val="006C5A91"/>
    <w:rsid w:val="006C6633"/>
    <w:rsid w:val="006C78EA"/>
    <w:rsid w:val="006D0D8F"/>
    <w:rsid w:val="006D4233"/>
    <w:rsid w:val="006D4A7A"/>
    <w:rsid w:val="006D566C"/>
    <w:rsid w:val="006D6D2B"/>
    <w:rsid w:val="006E0B6B"/>
    <w:rsid w:val="006E15B9"/>
    <w:rsid w:val="006E23C8"/>
    <w:rsid w:val="006E23D8"/>
    <w:rsid w:val="006E34A2"/>
    <w:rsid w:val="006E486C"/>
    <w:rsid w:val="006E4A61"/>
    <w:rsid w:val="006F35DC"/>
    <w:rsid w:val="006F5398"/>
    <w:rsid w:val="006F7F89"/>
    <w:rsid w:val="00702FA2"/>
    <w:rsid w:val="00703858"/>
    <w:rsid w:val="00703F0C"/>
    <w:rsid w:val="00703FA5"/>
    <w:rsid w:val="007065A1"/>
    <w:rsid w:val="007110DD"/>
    <w:rsid w:val="00715856"/>
    <w:rsid w:val="00715C34"/>
    <w:rsid w:val="00715F27"/>
    <w:rsid w:val="0072042F"/>
    <w:rsid w:val="00723449"/>
    <w:rsid w:val="00724052"/>
    <w:rsid w:val="00731833"/>
    <w:rsid w:val="00732612"/>
    <w:rsid w:val="00732FBF"/>
    <w:rsid w:val="00733B23"/>
    <w:rsid w:val="00742412"/>
    <w:rsid w:val="0074278F"/>
    <w:rsid w:val="007457EA"/>
    <w:rsid w:val="007463AB"/>
    <w:rsid w:val="00747825"/>
    <w:rsid w:val="00750B9F"/>
    <w:rsid w:val="00753AB4"/>
    <w:rsid w:val="00753CF5"/>
    <w:rsid w:val="0075501B"/>
    <w:rsid w:val="00757381"/>
    <w:rsid w:val="007573B6"/>
    <w:rsid w:val="007606E7"/>
    <w:rsid w:val="007608AB"/>
    <w:rsid w:val="00761469"/>
    <w:rsid w:val="00762F67"/>
    <w:rsid w:val="00764201"/>
    <w:rsid w:val="00764387"/>
    <w:rsid w:val="007662DC"/>
    <w:rsid w:val="007712D7"/>
    <w:rsid w:val="007720B5"/>
    <w:rsid w:val="007741C1"/>
    <w:rsid w:val="0077522F"/>
    <w:rsid w:val="0077582D"/>
    <w:rsid w:val="00775F62"/>
    <w:rsid w:val="00776EF5"/>
    <w:rsid w:val="00777BFC"/>
    <w:rsid w:val="00782352"/>
    <w:rsid w:val="007826F9"/>
    <w:rsid w:val="00782A15"/>
    <w:rsid w:val="00785954"/>
    <w:rsid w:val="00785F5C"/>
    <w:rsid w:val="00786ED3"/>
    <w:rsid w:val="00792DE4"/>
    <w:rsid w:val="00794FFB"/>
    <w:rsid w:val="0079540E"/>
    <w:rsid w:val="00795C11"/>
    <w:rsid w:val="007978E4"/>
    <w:rsid w:val="00797A37"/>
    <w:rsid w:val="00797D55"/>
    <w:rsid w:val="007A089F"/>
    <w:rsid w:val="007A4015"/>
    <w:rsid w:val="007A6CC7"/>
    <w:rsid w:val="007A741C"/>
    <w:rsid w:val="007B0C87"/>
    <w:rsid w:val="007B1FD1"/>
    <w:rsid w:val="007B6602"/>
    <w:rsid w:val="007B6B11"/>
    <w:rsid w:val="007B6DC6"/>
    <w:rsid w:val="007B73A5"/>
    <w:rsid w:val="007C275A"/>
    <w:rsid w:val="007C3D0C"/>
    <w:rsid w:val="007C4844"/>
    <w:rsid w:val="007C59E2"/>
    <w:rsid w:val="007D19D7"/>
    <w:rsid w:val="007D5696"/>
    <w:rsid w:val="007D59C4"/>
    <w:rsid w:val="007D7385"/>
    <w:rsid w:val="007E0642"/>
    <w:rsid w:val="007E161E"/>
    <w:rsid w:val="007E1B8B"/>
    <w:rsid w:val="007E4145"/>
    <w:rsid w:val="007E54EB"/>
    <w:rsid w:val="007E6923"/>
    <w:rsid w:val="007F098D"/>
    <w:rsid w:val="007F3307"/>
    <w:rsid w:val="007F757B"/>
    <w:rsid w:val="007F7A37"/>
    <w:rsid w:val="0080125B"/>
    <w:rsid w:val="00804E85"/>
    <w:rsid w:val="008079AE"/>
    <w:rsid w:val="00814FD6"/>
    <w:rsid w:val="008205E5"/>
    <w:rsid w:val="0082069A"/>
    <w:rsid w:val="008209B4"/>
    <w:rsid w:val="008224F6"/>
    <w:rsid w:val="00824210"/>
    <w:rsid w:val="008251C2"/>
    <w:rsid w:val="00826564"/>
    <w:rsid w:val="00827078"/>
    <w:rsid w:val="00827EF3"/>
    <w:rsid w:val="00830D30"/>
    <w:rsid w:val="00831563"/>
    <w:rsid w:val="00833808"/>
    <w:rsid w:val="008339DB"/>
    <w:rsid w:val="00835BB2"/>
    <w:rsid w:val="00835E84"/>
    <w:rsid w:val="00836895"/>
    <w:rsid w:val="0083761B"/>
    <w:rsid w:val="00837BB2"/>
    <w:rsid w:val="00837E55"/>
    <w:rsid w:val="00850929"/>
    <w:rsid w:val="00851BDD"/>
    <w:rsid w:val="00852756"/>
    <w:rsid w:val="00853485"/>
    <w:rsid w:val="00863C7F"/>
    <w:rsid w:val="00864882"/>
    <w:rsid w:val="00865B8C"/>
    <w:rsid w:val="00867A22"/>
    <w:rsid w:val="00867B18"/>
    <w:rsid w:val="0087019A"/>
    <w:rsid w:val="0087079F"/>
    <w:rsid w:val="00872D85"/>
    <w:rsid w:val="0087413C"/>
    <w:rsid w:val="00875878"/>
    <w:rsid w:val="0087748B"/>
    <w:rsid w:val="0088121B"/>
    <w:rsid w:val="008861B6"/>
    <w:rsid w:val="008924E1"/>
    <w:rsid w:val="0089260F"/>
    <w:rsid w:val="00892D12"/>
    <w:rsid w:val="00892D72"/>
    <w:rsid w:val="00896CF4"/>
    <w:rsid w:val="008A1819"/>
    <w:rsid w:val="008A232E"/>
    <w:rsid w:val="008A3A03"/>
    <w:rsid w:val="008A50E1"/>
    <w:rsid w:val="008A611E"/>
    <w:rsid w:val="008B1C87"/>
    <w:rsid w:val="008B29A0"/>
    <w:rsid w:val="008B3B32"/>
    <w:rsid w:val="008B48EE"/>
    <w:rsid w:val="008B4DAF"/>
    <w:rsid w:val="008C251D"/>
    <w:rsid w:val="008C2B61"/>
    <w:rsid w:val="008C2C05"/>
    <w:rsid w:val="008C3D65"/>
    <w:rsid w:val="008C4561"/>
    <w:rsid w:val="008C464B"/>
    <w:rsid w:val="008C54A2"/>
    <w:rsid w:val="008C719C"/>
    <w:rsid w:val="008C762B"/>
    <w:rsid w:val="008C7A7A"/>
    <w:rsid w:val="008D53E3"/>
    <w:rsid w:val="008D6AB8"/>
    <w:rsid w:val="008E08EC"/>
    <w:rsid w:val="008E1F3E"/>
    <w:rsid w:val="008E4471"/>
    <w:rsid w:val="008E6C3B"/>
    <w:rsid w:val="008E76E6"/>
    <w:rsid w:val="008E7BBE"/>
    <w:rsid w:val="008F2012"/>
    <w:rsid w:val="008F38B2"/>
    <w:rsid w:val="008F3F93"/>
    <w:rsid w:val="008F4532"/>
    <w:rsid w:val="008F5BC5"/>
    <w:rsid w:val="008F7F91"/>
    <w:rsid w:val="009049F8"/>
    <w:rsid w:val="00906954"/>
    <w:rsid w:val="0091044A"/>
    <w:rsid w:val="009107F5"/>
    <w:rsid w:val="0091109F"/>
    <w:rsid w:val="0091211F"/>
    <w:rsid w:val="00912F23"/>
    <w:rsid w:val="00914A24"/>
    <w:rsid w:val="00914B0F"/>
    <w:rsid w:val="00914CD6"/>
    <w:rsid w:val="00915BF5"/>
    <w:rsid w:val="00920CE6"/>
    <w:rsid w:val="009231AB"/>
    <w:rsid w:val="00924352"/>
    <w:rsid w:val="00924863"/>
    <w:rsid w:val="009265CA"/>
    <w:rsid w:val="009300B0"/>
    <w:rsid w:val="00930ABD"/>
    <w:rsid w:val="00931789"/>
    <w:rsid w:val="009320E2"/>
    <w:rsid w:val="00932DB9"/>
    <w:rsid w:val="00933066"/>
    <w:rsid w:val="00933BA1"/>
    <w:rsid w:val="00933E6E"/>
    <w:rsid w:val="0093634A"/>
    <w:rsid w:val="00937437"/>
    <w:rsid w:val="00941279"/>
    <w:rsid w:val="0094236E"/>
    <w:rsid w:val="009435E0"/>
    <w:rsid w:val="00944602"/>
    <w:rsid w:val="00944803"/>
    <w:rsid w:val="009458C5"/>
    <w:rsid w:val="00946110"/>
    <w:rsid w:val="00946804"/>
    <w:rsid w:val="00946E30"/>
    <w:rsid w:val="00950ACF"/>
    <w:rsid w:val="00952177"/>
    <w:rsid w:val="009521B3"/>
    <w:rsid w:val="00952B09"/>
    <w:rsid w:val="00953727"/>
    <w:rsid w:val="00954DB0"/>
    <w:rsid w:val="009551BE"/>
    <w:rsid w:val="00955DE8"/>
    <w:rsid w:val="00956299"/>
    <w:rsid w:val="009566CF"/>
    <w:rsid w:val="0095789D"/>
    <w:rsid w:val="009616D1"/>
    <w:rsid w:val="009622FA"/>
    <w:rsid w:val="00963936"/>
    <w:rsid w:val="00964215"/>
    <w:rsid w:val="00964C2B"/>
    <w:rsid w:val="009711B0"/>
    <w:rsid w:val="009715D6"/>
    <w:rsid w:val="00971ECE"/>
    <w:rsid w:val="0097201D"/>
    <w:rsid w:val="0097319F"/>
    <w:rsid w:val="00973623"/>
    <w:rsid w:val="00984053"/>
    <w:rsid w:val="00984BA1"/>
    <w:rsid w:val="0098589E"/>
    <w:rsid w:val="009862E7"/>
    <w:rsid w:val="00986E9B"/>
    <w:rsid w:val="009875E2"/>
    <w:rsid w:val="00993F30"/>
    <w:rsid w:val="00994D13"/>
    <w:rsid w:val="00996919"/>
    <w:rsid w:val="0099745B"/>
    <w:rsid w:val="009A06BE"/>
    <w:rsid w:val="009A0F52"/>
    <w:rsid w:val="009A1185"/>
    <w:rsid w:val="009A13A2"/>
    <w:rsid w:val="009A33A2"/>
    <w:rsid w:val="009A387A"/>
    <w:rsid w:val="009A3BB3"/>
    <w:rsid w:val="009A3E6B"/>
    <w:rsid w:val="009A468C"/>
    <w:rsid w:val="009A4BFE"/>
    <w:rsid w:val="009B12D1"/>
    <w:rsid w:val="009B15C7"/>
    <w:rsid w:val="009B1EDD"/>
    <w:rsid w:val="009B2073"/>
    <w:rsid w:val="009B238A"/>
    <w:rsid w:val="009B70FB"/>
    <w:rsid w:val="009B71DC"/>
    <w:rsid w:val="009C1177"/>
    <w:rsid w:val="009C3B32"/>
    <w:rsid w:val="009C4E63"/>
    <w:rsid w:val="009C687D"/>
    <w:rsid w:val="009C7C43"/>
    <w:rsid w:val="009D0CF4"/>
    <w:rsid w:val="009D1AD7"/>
    <w:rsid w:val="009D213D"/>
    <w:rsid w:val="009D364E"/>
    <w:rsid w:val="009D3CE2"/>
    <w:rsid w:val="009D76F5"/>
    <w:rsid w:val="009D7AA9"/>
    <w:rsid w:val="009E3928"/>
    <w:rsid w:val="009E6640"/>
    <w:rsid w:val="009F01F4"/>
    <w:rsid w:val="009F311C"/>
    <w:rsid w:val="00A001A7"/>
    <w:rsid w:val="00A02A69"/>
    <w:rsid w:val="00A10475"/>
    <w:rsid w:val="00A124C8"/>
    <w:rsid w:val="00A17FEF"/>
    <w:rsid w:val="00A21FAD"/>
    <w:rsid w:val="00A22AD6"/>
    <w:rsid w:val="00A230B6"/>
    <w:rsid w:val="00A23122"/>
    <w:rsid w:val="00A23923"/>
    <w:rsid w:val="00A30FF2"/>
    <w:rsid w:val="00A314ED"/>
    <w:rsid w:val="00A347BB"/>
    <w:rsid w:val="00A37B12"/>
    <w:rsid w:val="00A37D6F"/>
    <w:rsid w:val="00A412B0"/>
    <w:rsid w:val="00A4425A"/>
    <w:rsid w:val="00A44917"/>
    <w:rsid w:val="00A44C25"/>
    <w:rsid w:val="00A4520E"/>
    <w:rsid w:val="00A50CF4"/>
    <w:rsid w:val="00A53FA4"/>
    <w:rsid w:val="00A54878"/>
    <w:rsid w:val="00A56F15"/>
    <w:rsid w:val="00A57712"/>
    <w:rsid w:val="00A64B99"/>
    <w:rsid w:val="00A66193"/>
    <w:rsid w:val="00A6683E"/>
    <w:rsid w:val="00A66D65"/>
    <w:rsid w:val="00A67B06"/>
    <w:rsid w:val="00A70486"/>
    <w:rsid w:val="00A706D3"/>
    <w:rsid w:val="00A71BEF"/>
    <w:rsid w:val="00A72E07"/>
    <w:rsid w:val="00A72E97"/>
    <w:rsid w:val="00A73EEF"/>
    <w:rsid w:val="00A74195"/>
    <w:rsid w:val="00A74557"/>
    <w:rsid w:val="00A75706"/>
    <w:rsid w:val="00A77982"/>
    <w:rsid w:val="00A77E32"/>
    <w:rsid w:val="00A8193E"/>
    <w:rsid w:val="00A821D4"/>
    <w:rsid w:val="00A849AB"/>
    <w:rsid w:val="00A84E65"/>
    <w:rsid w:val="00A85B6E"/>
    <w:rsid w:val="00A864A7"/>
    <w:rsid w:val="00A87B5F"/>
    <w:rsid w:val="00A927B4"/>
    <w:rsid w:val="00A92D5C"/>
    <w:rsid w:val="00A94A37"/>
    <w:rsid w:val="00A95030"/>
    <w:rsid w:val="00AA078C"/>
    <w:rsid w:val="00AA0C23"/>
    <w:rsid w:val="00AA0D97"/>
    <w:rsid w:val="00AA27FF"/>
    <w:rsid w:val="00AA7601"/>
    <w:rsid w:val="00AB0A0E"/>
    <w:rsid w:val="00AB0A23"/>
    <w:rsid w:val="00AB2921"/>
    <w:rsid w:val="00AB5A52"/>
    <w:rsid w:val="00AB5F23"/>
    <w:rsid w:val="00AC1E52"/>
    <w:rsid w:val="00AC1ECB"/>
    <w:rsid w:val="00AC3C5D"/>
    <w:rsid w:val="00AC58C3"/>
    <w:rsid w:val="00AC7AC3"/>
    <w:rsid w:val="00AD0094"/>
    <w:rsid w:val="00AD12FD"/>
    <w:rsid w:val="00AD40AE"/>
    <w:rsid w:val="00AD4E19"/>
    <w:rsid w:val="00AD76AE"/>
    <w:rsid w:val="00AE3DDA"/>
    <w:rsid w:val="00AE4192"/>
    <w:rsid w:val="00AE4777"/>
    <w:rsid w:val="00AE5173"/>
    <w:rsid w:val="00AE795A"/>
    <w:rsid w:val="00AF0A3A"/>
    <w:rsid w:val="00AF13BA"/>
    <w:rsid w:val="00AF14B5"/>
    <w:rsid w:val="00AF1AE4"/>
    <w:rsid w:val="00AF1F13"/>
    <w:rsid w:val="00AF3F65"/>
    <w:rsid w:val="00AF5C83"/>
    <w:rsid w:val="00AF699E"/>
    <w:rsid w:val="00AF6CEA"/>
    <w:rsid w:val="00AF7715"/>
    <w:rsid w:val="00AF777F"/>
    <w:rsid w:val="00B00A0F"/>
    <w:rsid w:val="00B04C4C"/>
    <w:rsid w:val="00B0759C"/>
    <w:rsid w:val="00B125EA"/>
    <w:rsid w:val="00B134F8"/>
    <w:rsid w:val="00B1375A"/>
    <w:rsid w:val="00B14384"/>
    <w:rsid w:val="00B16234"/>
    <w:rsid w:val="00B16D10"/>
    <w:rsid w:val="00B1782A"/>
    <w:rsid w:val="00B20DA1"/>
    <w:rsid w:val="00B20E8D"/>
    <w:rsid w:val="00B21D33"/>
    <w:rsid w:val="00B23F29"/>
    <w:rsid w:val="00B3001B"/>
    <w:rsid w:val="00B34DC3"/>
    <w:rsid w:val="00B35426"/>
    <w:rsid w:val="00B35FE5"/>
    <w:rsid w:val="00B3629B"/>
    <w:rsid w:val="00B377A0"/>
    <w:rsid w:val="00B37B8A"/>
    <w:rsid w:val="00B37BBA"/>
    <w:rsid w:val="00B4227A"/>
    <w:rsid w:val="00B43FE0"/>
    <w:rsid w:val="00B4444D"/>
    <w:rsid w:val="00B4579F"/>
    <w:rsid w:val="00B47088"/>
    <w:rsid w:val="00B47252"/>
    <w:rsid w:val="00B47E0D"/>
    <w:rsid w:val="00B519A8"/>
    <w:rsid w:val="00B51F26"/>
    <w:rsid w:val="00B52F7C"/>
    <w:rsid w:val="00B54DB6"/>
    <w:rsid w:val="00B579DF"/>
    <w:rsid w:val="00B57B6E"/>
    <w:rsid w:val="00B60B08"/>
    <w:rsid w:val="00B63316"/>
    <w:rsid w:val="00B63745"/>
    <w:rsid w:val="00B6404B"/>
    <w:rsid w:val="00B647B9"/>
    <w:rsid w:val="00B64AA1"/>
    <w:rsid w:val="00B6583B"/>
    <w:rsid w:val="00B667E2"/>
    <w:rsid w:val="00B67407"/>
    <w:rsid w:val="00B678FA"/>
    <w:rsid w:val="00B71DA8"/>
    <w:rsid w:val="00B7350F"/>
    <w:rsid w:val="00B75F95"/>
    <w:rsid w:val="00B76C90"/>
    <w:rsid w:val="00B819FA"/>
    <w:rsid w:val="00B81E18"/>
    <w:rsid w:val="00B831B6"/>
    <w:rsid w:val="00B8522F"/>
    <w:rsid w:val="00B85F61"/>
    <w:rsid w:val="00B8609A"/>
    <w:rsid w:val="00B87C45"/>
    <w:rsid w:val="00B92E46"/>
    <w:rsid w:val="00B9549B"/>
    <w:rsid w:val="00B9697C"/>
    <w:rsid w:val="00BA12E2"/>
    <w:rsid w:val="00BA1B29"/>
    <w:rsid w:val="00BA287C"/>
    <w:rsid w:val="00BA2C39"/>
    <w:rsid w:val="00BA32E4"/>
    <w:rsid w:val="00BA462C"/>
    <w:rsid w:val="00BA530A"/>
    <w:rsid w:val="00BA781D"/>
    <w:rsid w:val="00BB13BF"/>
    <w:rsid w:val="00BB1EAE"/>
    <w:rsid w:val="00BB25A2"/>
    <w:rsid w:val="00BB2644"/>
    <w:rsid w:val="00BB6C38"/>
    <w:rsid w:val="00BC05EB"/>
    <w:rsid w:val="00BC09C5"/>
    <w:rsid w:val="00BC29A2"/>
    <w:rsid w:val="00BC37FD"/>
    <w:rsid w:val="00BC4118"/>
    <w:rsid w:val="00BC504E"/>
    <w:rsid w:val="00BD02DB"/>
    <w:rsid w:val="00BD066E"/>
    <w:rsid w:val="00BD145D"/>
    <w:rsid w:val="00BD1598"/>
    <w:rsid w:val="00BD4F5D"/>
    <w:rsid w:val="00BD6B53"/>
    <w:rsid w:val="00BD6FBF"/>
    <w:rsid w:val="00BE0079"/>
    <w:rsid w:val="00BE0409"/>
    <w:rsid w:val="00BE06DC"/>
    <w:rsid w:val="00BE137E"/>
    <w:rsid w:val="00BE1F3A"/>
    <w:rsid w:val="00BE2A6D"/>
    <w:rsid w:val="00BE5149"/>
    <w:rsid w:val="00BE68BB"/>
    <w:rsid w:val="00BE6DFE"/>
    <w:rsid w:val="00BE6F37"/>
    <w:rsid w:val="00BF1007"/>
    <w:rsid w:val="00BF15AE"/>
    <w:rsid w:val="00BF1ECE"/>
    <w:rsid w:val="00BF248D"/>
    <w:rsid w:val="00BF3BD3"/>
    <w:rsid w:val="00BF3CFF"/>
    <w:rsid w:val="00BF5C30"/>
    <w:rsid w:val="00BF6B3B"/>
    <w:rsid w:val="00BF6D91"/>
    <w:rsid w:val="00BF6E77"/>
    <w:rsid w:val="00C0121C"/>
    <w:rsid w:val="00C02214"/>
    <w:rsid w:val="00C02AD0"/>
    <w:rsid w:val="00C05C18"/>
    <w:rsid w:val="00C05CED"/>
    <w:rsid w:val="00C0684C"/>
    <w:rsid w:val="00C07E98"/>
    <w:rsid w:val="00C10778"/>
    <w:rsid w:val="00C11438"/>
    <w:rsid w:val="00C125C2"/>
    <w:rsid w:val="00C17E8D"/>
    <w:rsid w:val="00C21EA4"/>
    <w:rsid w:val="00C22439"/>
    <w:rsid w:val="00C24E4F"/>
    <w:rsid w:val="00C265F9"/>
    <w:rsid w:val="00C26CE8"/>
    <w:rsid w:val="00C30455"/>
    <w:rsid w:val="00C3392E"/>
    <w:rsid w:val="00C3445F"/>
    <w:rsid w:val="00C40575"/>
    <w:rsid w:val="00C41197"/>
    <w:rsid w:val="00C4613E"/>
    <w:rsid w:val="00C47F87"/>
    <w:rsid w:val="00C500CF"/>
    <w:rsid w:val="00C50EB8"/>
    <w:rsid w:val="00C53155"/>
    <w:rsid w:val="00C54560"/>
    <w:rsid w:val="00C5470F"/>
    <w:rsid w:val="00C54A89"/>
    <w:rsid w:val="00C55872"/>
    <w:rsid w:val="00C61CF2"/>
    <w:rsid w:val="00C61DD7"/>
    <w:rsid w:val="00C64637"/>
    <w:rsid w:val="00C67D98"/>
    <w:rsid w:val="00C70BD2"/>
    <w:rsid w:val="00C71097"/>
    <w:rsid w:val="00C71611"/>
    <w:rsid w:val="00C76211"/>
    <w:rsid w:val="00C76763"/>
    <w:rsid w:val="00C7763F"/>
    <w:rsid w:val="00C77CBF"/>
    <w:rsid w:val="00C82928"/>
    <w:rsid w:val="00C829B9"/>
    <w:rsid w:val="00C8471B"/>
    <w:rsid w:val="00C862E5"/>
    <w:rsid w:val="00C907D6"/>
    <w:rsid w:val="00C90AE8"/>
    <w:rsid w:val="00C92AE0"/>
    <w:rsid w:val="00C93369"/>
    <w:rsid w:val="00C93ABE"/>
    <w:rsid w:val="00C961DA"/>
    <w:rsid w:val="00C96FC0"/>
    <w:rsid w:val="00C97976"/>
    <w:rsid w:val="00CA124C"/>
    <w:rsid w:val="00CA5009"/>
    <w:rsid w:val="00CA5A03"/>
    <w:rsid w:val="00CA5CB9"/>
    <w:rsid w:val="00CA6E99"/>
    <w:rsid w:val="00CB13DC"/>
    <w:rsid w:val="00CB1F24"/>
    <w:rsid w:val="00CB4293"/>
    <w:rsid w:val="00CB4721"/>
    <w:rsid w:val="00CC2F5A"/>
    <w:rsid w:val="00CC3E59"/>
    <w:rsid w:val="00CC4620"/>
    <w:rsid w:val="00CC5F7F"/>
    <w:rsid w:val="00CC62BF"/>
    <w:rsid w:val="00CD14FC"/>
    <w:rsid w:val="00CD3574"/>
    <w:rsid w:val="00CD3A87"/>
    <w:rsid w:val="00CD4A08"/>
    <w:rsid w:val="00CD763A"/>
    <w:rsid w:val="00CE0725"/>
    <w:rsid w:val="00CE08B1"/>
    <w:rsid w:val="00CE09E8"/>
    <w:rsid w:val="00CE0D88"/>
    <w:rsid w:val="00CE41A3"/>
    <w:rsid w:val="00CE42ED"/>
    <w:rsid w:val="00CE4802"/>
    <w:rsid w:val="00CE6F51"/>
    <w:rsid w:val="00CE7CB1"/>
    <w:rsid w:val="00CF0B7E"/>
    <w:rsid w:val="00CF1A3A"/>
    <w:rsid w:val="00CF2AA5"/>
    <w:rsid w:val="00CF6C47"/>
    <w:rsid w:val="00D00BFA"/>
    <w:rsid w:val="00D02A29"/>
    <w:rsid w:val="00D0319F"/>
    <w:rsid w:val="00D05B4C"/>
    <w:rsid w:val="00D1010F"/>
    <w:rsid w:val="00D112A6"/>
    <w:rsid w:val="00D127A7"/>
    <w:rsid w:val="00D1345F"/>
    <w:rsid w:val="00D15335"/>
    <w:rsid w:val="00D15581"/>
    <w:rsid w:val="00D16183"/>
    <w:rsid w:val="00D16BE8"/>
    <w:rsid w:val="00D16E41"/>
    <w:rsid w:val="00D17BE5"/>
    <w:rsid w:val="00D2166E"/>
    <w:rsid w:val="00D235DC"/>
    <w:rsid w:val="00D240FA"/>
    <w:rsid w:val="00D266F6"/>
    <w:rsid w:val="00D32D9B"/>
    <w:rsid w:val="00D332EC"/>
    <w:rsid w:val="00D3431A"/>
    <w:rsid w:val="00D35F4B"/>
    <w:rsid w:val="00D368AD"/>
    <w:rsid w:val="00D36A83"/>
    <w:rsid w:val="00D37D1A"/>
    <w:rsid w:val="00D4119B"/>
    <w:rsid w:val="00D42AF4"/>
    <w:rsid w:val="00D461E1"/>
    <w:rsid w:val="00D476F5"/>
    <w:rsid w:val="00D47C26"/>
    <w:rsid w:val="00D51328"/>
    <w:rsid w:val="00D52179"/>
    <w:rsid w:val="00D53E22"/>
    <w:rsid w:val="00D54171"/>
    <w:rsid w:val="00D5662A"/>
    <w:rsid w:val="00D569DF"/>
    <w:rsid w:val="00D575B1"/>
    <w:rsid w:val="00D60895"/>
    <w:rsid w:val="00D62E7E"/>
    <w:rsid w:val="00D64CB4"/>
    <w:rsid w:val="00D65B0A"/>
    <w:rsid w:val="00D6612B"/>
    <w:rsid w:val="00D6725E"/>
    <w:rsid w:val="00D709B3"/>
    <w:rsid w:val="00D72AF2"/>
    <w:rsid w:val="00D73D8E"/>
    <w:rsid w:val="00D750E5"/>
    <w:rsid w:val="00D77B8C"/>
    <w:rsid w:val="00D8001C"/>
    <w:rsid w:val="00D80A7E"/>
    <w:rsid w:val="00D81F46"/>
    <w:rsid w:val="00D8217B"/>
    <w:rsid w:val="00D82465"/>
    <w:rsid w:val="00D82E22"/>
    <w:rsid w:val="00D8435A"/>
    <w:rsid w:val="00D855F4"/>
    <w:rsid w:val="00D87991"/>
    <w:rsid w:val="00D87AE0"/>
    <w:rsid w:val="00D90FE7"/>
    <w:rsid w:val="00D920BE"/>
    <w:rsid w:val="00D95528"/>
    <w:rsid w:val="00D9661A"/>
    <w:rsid w:val="00D97BA3"/>
    <w:rsid w:val="00DA11F8"/>
    <w:rsid w:val="00DA3CD9"/>
    <w:rsid w:val="00DA5332"/>
    <w:rsid w:val="00DA797A"/>
    <w:rsid w:val="00DA7F47"/>
    <w:rsid w:val="00DB0F6F"/>
    <w:rsid w:val="00DB30F9"/>
    <w:rsid w:val="00DB3D04"/>
    <w:rsid w:val="00DB6D6D"/>
    <w:rsid w:val="00DB7125"/>
    <w:rsid w:val="00DC305C"/>
    <w:rsid w:val="00DC4ABC"/>
    <w:rsid w:val="00DC51BA"/>
    <w:rsid w:val="00DD175F"/>
    <w:rsid w:val="00DD1F84"/>
    <w:rsid w:val="00DD21F4"/>
    <w:rsid w:val="00DD2917"/>
    <w:rsid w:val="00DD4672"/>
    <w:rsid w:val="00DD55C7"/>
    <w:rsid w:val="00DD6028"/>
    <w:rsid w:val="00DD602E"/>
    <w:rsid w:val="00DD6988"/>
    <w:rsid w:val="00DD6F3C"/>
    <w:rsid w:val="00DE09FF"/>
    <w:rsid w:val="00DE1C3A"/>
    <w:rsid w:val="00DE4D70"/>
    <w:rsid w:val="00DE7917"/>
    <w:rsid w:val="00DF221E"/>
    <w:rsid w:val="00DF2E86"/>
    <w:rsid w:val="00DF3681"/>
    <w:rsid w:val="00DF40AE"/>
    <w:rsid w:val="00DF61E3"/>
    <w:rsid w:val="00DF68C0"/>
    <w:rsid w:val="00DF75C3"/>
    <w:rsid w:val="00DF7FA5"/>
    <w:rsid w:val="00E00B16"/>
    <w:rsid w:val="00E026AB"/>
    <w:rsid w:val="00E04792"/>
    <w:rsid w:val="00E055B7"/>
    <w:rsid w:val="00E07480"/>
    <w:rsid w:val="00E124F9"/>
    <w:rsid w:val="00E15ACE"/>
    <w:rsid w:val="00E17EA9"/>
    <w:rsid w:val="00E234D1"/>
    <w:rsid w:val="00E242E7"/>
    <w:rsid w:val="00E247C9"/>
    <w:rsid w:val="00E273EC"/>
    <w:rsid w:val="00E301E8"/>
    <w:rsid w:val="00E3087C"/>
    <w:rsid w:val="00E31539"/>
    <w:rsid w:val="00E3169B"/>
    <w:rsid w:val="00E3628C"/>
    <w:rsid w:val="00E37D42"/>
    <w:rsid w:val="00E47B1F"/>
    <w:rsid w:val="00E5009D"/>
    <w:rsid w:val="00E5079A"/>
    <w:rsid w:val="00E5145B"/>
    <w:rsid w:val="00E52028"/>
    <w:rsid w:val="00E55FD4"/>
    <w:rsid w:val="00E56F2B"/>
    <w:rsid w:val="00E616BB"/>
    <w:rsid w:val="00E62AEC"/>
    <w:rsid w:val="00E6356D"/>
    <w:rsid w:val="00E645E7"/>
    <w:rsid w:val="00E662C7"/>
    <w:rsid w:val="00E66A77"/>
    <w:rsid w:val="00E6798D"/>
    <w:rsid w:val="00E70EB7"/>
    <w:rsid w:val="00E74512"/>
    <w:rsid w:val="00E7453C"/>
    <w:rsid w:val="00E74F89"/>
    <w:rsid w:val="00E80642"/>
    <w:rsid w:val="00E80E78"/>
    <w:rsid w:val="00E82229"/>
    <w:rsid w:val="00E857E0"/>
    <w:rsid w:val="00E86C89"/>
    <w:rsid w:val="00E87FCA"/>
    <w:rsid w:val="00E911FD"/>
    <w:rsid w:val="00E9171F"/>
    <w:rsid w:val="00E947DB"/>
    <w:rsid w:val="00E9580C"/>
    <w:rsid w:val="00E97867"/>
    <w:rsid w:val="00E97C4B"/>
    <w:rsid w:val="00EA15DB"/>
    <w:rsid w:val="00EA2074"/>
    <w:rsid w:val="00EA28DA"/>
    <w:rsid w:val="00EA2CE6"/>
    <w:rsid w:val="00EA7439"/>
    <w:rsid w:val="00EA7DC4"/>
    <w:rsid w:val="00EB0C4B"/>
    <w:rsid w:val="00EB0DF4"/>
    <w:rsid w:val="00EB1A72"/>
    <w:rsid w:val="00EB1D1F"/>
    <w:rsid w:val="00EB31B2"/>
    <w:rsid w:val="00EB452F"/>
    <w:rsid w:val="00EB45D7"/>
    <w:rsid w:val="00EB5653"/>
    <w:rsid w:val="00EB6431"/>
    <w:rsid w:val="00EB6CCC"/>
    <w:rsid w:val="00EC0418"/>
    <w:rsid w:val="00EC22D7"/>
    <w:rsid w:val="00EC50BD"/>
    <w:rsid w:val="00EC668C"/>
    <w:rsid w:val="00EC7DA4"/>
    <w:rsid w:val="00ED024E"/>
    <w:rsid w:val="00ED0BB4"/>
    <w:rsid w:val="00ED12F2"/>
    <w:rsid w:val="00ED1C99"/>
    <w:rsid w:val="00ED7CBD"/>
    <w:rsid w:val="00EE2A75"/>
    <w:rsid w:val="00EE3715"/>
    <w:rsid w:val="00EE3B26"/>
    <w:rsid w:val="00EE5EDC"/>
    <w:rsid w:val="00EE6068"/>
    <w:rsid w:val="00EF27AD"/>
    <w:rsid w:val="00EF418D"/>
    <w:rsid w:val="00EF663F"/>
    <w:rsid w:val="00EF68CC"/>
    <w:rsid w:val="00F01050"/>
    <w:rsid w:val="00F03A4F"/>
    <w:rsid w:val="00F051BF"/>
    <w:rsid w:val="00F05C3C"/>
    <w:rsid w:val="00F062F7"/>
    <w:rsid w:val="00F06846"/>
    <w:rsid w:val="00F07D7A"/>
    <w:rsid w:val="00F11048"/>
    <w:rsid w:val="00F128EB"/>
    <w:rsid w:val="00F201AE"/>
    <w:rsid w:val="00F20D7A"/>
    <w:rsid w:val="00F23022"/>
    <w:rsid w:val="00F23A67"/>
    <w:rsid w:val="00F24428"/>
    <w:rsid w:val="00F25896"/>
    <w:rsid w:val="00F25C0B"/>
    <w:rsid w:val="00F27EAB"/>
    <w:rsid w:val="00F3012E"/>
    <w:rsid w:val="00F30403"/>
    <w:rsid w:val="00F31DF7"/>
    <w:rsid w:val="00F33CCD"/>
    <w:rsid w:val="00F3436B"/>
    <w:rsid w:val="00F3590F"/>
    <w:rsid w:val="00F362F4"/>
    <w:rsid w:val="00F401CA"/>
    <w:rsid w:val="00F41311"/>
    <w:rsid w:val="00F44319"/>
    <w:rsid w:val="00F4592B"/>
    <w:rsid w:val="00F464A1"/>
    <w:rsid w:val="00F465A5"/>
    <w:rsid w:val="00F468B0"/>
    <w:rsid w:val="00F46EA3"/>
    <w:rsid w:val="00F500F8"/>
    <w:rsid w:val="00F5144F"/>
    <w:rsid w:val="00F51BD9"/>
    <w:rsid w:val="00F52073"/>
    <w:rsid w:val="00F542E9"/>
    <w:rsid w:val="00F55ED5"/>
    <w:rsid w:val="00F62DFC"/>
    <w:rsid w:val="00F657C5"/>
    <w:rsid w:val="00F70FA9"/>
    <w:rsid w:val="00F7192D"/>
    <w:rsid w:val="00F731AA"/>
    <w:rsid w:val="00F74FD4"/>
    <w:rsid w:val="00F75D2D"/>
    <w:rsid w:val="00F779BE"/>
    <w:rsid w:val="00F805F9"/>
    <w:rsid w:val="00F82C9F"/>
    <w:rsid w:val="00F83289"/>
    <w:rsid w:val="00F84AD1"/>
    <w:rsid w:val="00F85573"/>
    <w:rsid w:val="00F923A8"/>
    <w:rsid w:val="00F9649B"/>
    <w:rsid w:val="00F96D19"/>
    <w:rsid w:val="00FA0ECF"/>
    <w:rsid w:val="00FA164F"/>
    <w:rsid w:val="00FA60DD"/>
    <w:rsid w:val="00FA7F85"/>
    <w:rsid w:val="00FB2692"/>
    <w:rsid w:val="00FB2898"/>
    <w:rsid w:val="00FB29E3"/>
    <w:rsid w:val="00FB3FC7"/>
    <w:rsid w:val="00FB425B"/>
    <w:rsid w:val="00FB6B42"/>
    <w:rsid w:val="00FB7799"/>
    <w:rsid w:val="00FC0CEA"/>
    <w:rsid w:val="00FC135A"/>
    <w:rsid w:val="00FC4088"/>
    <w:rsid w:val="00FC4CA4"/>
    <w:rsid w:val="00FC58A4"/>
    <w:rsid w:val="00FD08B9"/>
    <w:rsid w:val="00FD08CC"/>
    <w:rsid w:val="00FD5455"/>
    <w:rsid w:val="00FD6091"/>
    <w:rsid w:val="00FD7B29"/>
    <w:rsid w:val="00FE05DB"/>
    <w:rsid w:val="00FE1E2C"/>
    <w:rsid w:val="00FE32D6"/>
    <w:rsid w:val="00FE4DF0"/>
    <w:rsid w:val="00FF032C"/>
    <w:rsid w:val="00FF0C00"/>
    <w:rsid w:val="00FF1928"/>
    <w:rsid w:val="00FF26C0"/>
    <w:rsid w:val="00FF274F"/>
    <w:rsid w:val="00FF3251"/>
    <w:rsid w:val="00FF7D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9B709"/>
  <w15:chartTrackingRefBased/>
  <w15:docId w15:val="{A0B467A9-E2B8-461F-9E86-2A497148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6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6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33"/>
    <w:rPr>
      <w:rFonts w:eastAsiaTheme="majorEastAsia" w:cstheme="majorBidi"/>
      <w:color w:val="272727" w:themeColor="text1" w:themeTint="D8"/>
    </w:rPr>
  </w:style>
  <w:style w:type="paragraph" w:styleId="Title">
    <w:name w:val="Title"/>
    <w:basedOn w:val="Normal"/>
    <w:next w:val="Normal"/>
    <w:link w:val="TitleChar"/>
    <w:uiPriority w:val="10"/>
    <w:qFormat/>
    <w:rsid w:val="006C6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33"/>
    <w:pPr>
      <w:spacing w:before="160"/>
      <w:jc w:val="center"/>
    </w:pPr>
    <w:rPr>
      <w:i/>
      <w:iCs/>
      <w:color w:val="404040" w:themeColor="text1" w:themeTint="BF"/>
    </w:rPr>
  </w:style>
  <w:style w:type="character" w:customStyle="1" w:styleId="QuoteChar">
    <w:name w:val="Quote Char"/>
    <w:basedOn w:val="DefaultParagraphFont"/>
    <w:link w:val="Quote"/>
    <w:uiPriority w:val="29"/>
    <w:rsid w:val="006C6633"/>
    <w:rPr>
      <w:i/>
      <w:iCs/>
      <w:color w:val="404040" w:themeColor="text1" w:themeTint="BF"/>
    </w:rPr>
  </w:style>
  <w:style w:type="paragraph" w:styleId="ListParagraph">
    <w:name w:val="List Paragraph"/>
    <w:basedOn w:val="Normal"/>
    <w:uiPriority w:val="34"/>
    <w:qFormat/>
    <w:rsid w:val="006C6633"/>
    <w:pPr>
      <w:ind w:left="720"/>
      <w:contextualSpacing/>
    </w:pPr>
  </w:style>
  <w:style w:type="character" w:styleId="IntenseEmphasis">
    <w:name w:val="Intense Emphasis"/>
    <w:basedOn w:val="DefaultParagraphFont"/>
    <w:uiPriority w:val="21"/>
    <w:qFormat/>
    <w:rsid w:val="006C6633"/>
    <w:rPr>
      <w:i/>
      <w:iCs/>
      <w:color w:val="2F5496" w:themeColor="accent1" w:themeShade="BF"/>
    </w:rPr>
  </w:style>
  <w:style w:type="paragraph" w:styleId="IntenseQuote">
    <w:name w:val="Intense Quote"/>
    <w:basedOn w:val="Normal"/>
    <w:next w:val="Normal"/>
    <w:link w:val="IntenseQuoteChar"/>
    <w:uiPriority w:val="30"/>
    <w:qFormat/>
    <w:rsid w:val="006C6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6633"/>
    <w:rPr>
      <w:i/>
      <w:iCs/>
      <w:color w:val="2F5496" w:themeColor="accent1" w:themeShade="BF"/>
    </w:rPr>
  </w:style>
  <w:style w:type="character" w:styleId="IntenseReference">
    <w:name w:val="Intense Reference"/>
    <w:basedOn w:val="DefaultParagraphFont"/>
    <w:uiPriority w:val="32"/>
    <w:qFormat/>
    <w:rsid w:val="006C6633"/>
    <w:rPr>
      <w:b/>
      <w:bCs/>
      <w:smallCaps/>
      <w:color w:val="2F5496" w:themeColor="accent1" w:themeShade="BF"/>
      <w:spacing w:val="5"/>
    </w:rPr>
  </w:style>
  <w:style w:type="paragraph" w:styleId="Header">
    <w:name w:val="header"/>
    <w:basedOn w:val="Normal"/>
    <w:link w:val="HeaderChar"/>
    <w:uiPriority w:val="99"/>
    <w:unhideWhenUsed/>
    <w:rsid w:val="00DF7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FA5"/>
  </w:style>
  <w:style w:type="paragraph" w:styleId="Footer">
    <w:name w:val="footer"/>
    <w:basedOn w:val="Normal"/>
    <w:link w:val="FooterChar"/>
    <w:uiPriority w:val="99"/>
    <w:unhideWhenUsed/>
    <w:rsid w:val="00DF7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FA5"/>
  </w:style>
  <w:style w:type="character" w:styleId="Hyperlink">
    <w:name w:val="Hyperlink"/>
    <w:basedOn w:val="DefaultParagraphFont"/>
    <w:uiPriority w:val="99"/>
    <w:semiHidden/>
    <w:unhideWhenUsed/>
    <w:rsid w:val="008F5BC5"/>
    <w:rPr>
      <w:color w:val="0000FF"/>
      <w:u w:val="single"/>
    </w:rPr>
  </w:style>
  <w:style w:type="paragraph" w:styleId="NormalWeb">
    <w:name w:val="Normal (Web)"/>
    <w:basedOn w:val="Normal"/>
    <w:uiPriority w:val="99"/>
    <w:unhideWhenUsed/>
    <w:rsid w:val="00D52179"/>
    <w:pPr>
      <w:spacing w:before="100" w:beforeAutospacing="1" w:after="100" w:afterAutospacing="1" w:line="240" w:lineRule="auto"/>
    </w:pPr>
    <w:rPr>
      <w:rFonts w:ascii="Times New Roman" w:eastAsia="Times New Roman" w:hAnsi="Times New Roman" w:cs="Times New Roman"/>
      <w:kern w:val="0"/>
      <w:lang w:eastAsia="en-ZW"/>
      <w14:ligatures w14:val="none"/>
    </w:rPr>
  </w:style>
  <w:style w:type="character" w:styleId="Strong">
    <w:name w:val="Strong"/>
    <w:basedOn w:val="DefaultParagraphFont"/>
    <w:uiPriority w:val="22"/>
    <w:qFormat/>
    <w:rsid w:val="00EC0418"/>
    <w:rPr>
      <w:b/>
      <w:bCs/>
    </w:rPr>
  </w:style>
  <w:style w:type="character" w:customStyle="1" w:styleId="oxzekf">
    <w:name w:val="oxzekf"/>
    <w:basedOn w:val="DefaultParagraphFont"/>
    <w:rsid w:val="00C4613E"/>
  </w:style>
  <w:style w:type="paragraph" w:styleId="NoSpacing">
    <w:name w:val="No Spacing"/>
    <w:uiPriority w:val="1"/>
    <w:qFormat/>
    <w:rsid w:val="00217178"/>
    <w:pPr>
      <w:spacing w:after="0" w:line="240" w:lineRule="auto"/>
    </w:pPr>
  </w:style>
  <w:style w:type="paragraph" w:styleId="BalloonText">
    <w:name w:val="Balloon Text"/>
    <w:basedOn w:val="Normal"/>
    <w:link w:val="BalloonTextChar"/>
    <w:uiPriority w:val="99"/>
    <w:semiHidden/>
    <w:unhideWhenUsed/>
    <w:rsid w:val="00DB7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587">
      <w:bodyDiv w:val="1"/>
      <w:marLeft w:val="0"/>
      <w:marRight w:val="0"/>
      <w:marTop w:val="0"/>
      <w:marBottom w:val="0"/>
      <w:divBdr>
        <w:top w:val="none" w:sz="0" w:space="0" w:color="auto"/>
        <w:left w:val="none" w:sz="0" w:space="0" w:color="auto"/>
        <w:bottom w:val="none" w:sz="0" w:space="0" w:color="auto"/>
        <w:right w:val="none" w:sz="0" w:space="0" w:color="auto"/>
      </w:divBdr>
    </w:div>
    <w:div w:id="150174121">
      <w:bodyDiv w:val="1"/>
      <w:marLeft w:val="0"/>
      <w:marRight w:val="0"/>
      <w:marTop w:val="0"/>
      <w:marBottom w:val="0"/>
      <w:divBdr>
        <w:top w:val="none" w:sz="0" w:space="0" w:color="auto"/>
        <w:left w:val="none" w:sz="0" w:space="0" w:color="auto"/>
        <w:bottom w:val="none" w:sz="0" w:space="0" w:color="auto"/>
        <w:right w:val="none" w:sz="0" w:space="0" w:color="auto"/>
      </w:divBdr>
    </w:div>
    <w:div w:id="334040041">
      <w:bodyDiv w:val="1"/>
      <w:marLeft w:val="0"/>
      <w:marRight w:val="0"/>
      <w:marTop w:val="0"/>
      <w:marBottom w:val="0"/>
      <w:divBdr>
        <w:top w:val="none" w:sz="0" w:space="0" w:color="auto"/>
        <w:left w:val="none" w:sz="0" w:space="0" w:color="auto"/>
        <w:bottom w:val="none" w:sz="0" w:space="0" w:color="auto"/>
        <w:right w:val="none" w:sz="0" w:space="0" w:color="auto"/>
      </w:divBdr>
    </w:div>
    <w:div w:id="475415876">
      <w:bodyDiv w:val="1"/>
      <w:marLeft w:val="0"/>
      <w:marRight w:val="0"/>
      <w:marTop w:val="0"/>
      <w:marBottom w:val="0"/>
      <w:divBdr>
        <w:top w:val="none" w:sz="0" w:space="0" w:color="auto"/>
        <w:left w:val="none" w:sz="0" w:space="0" w:color="auto"/>
        <w:bottom w:val="none" w:sz="0" w:space="0" w:color="auto"/>
        <w:right w:val="none" w:sz="0" w:space="0" w:color="auto"/>
      </w:divBdr>
      <w:divsChild>
        <w:div w:id="1118375811">
          <w:marLeft w:val="0"/>
          <w:marRight w:val="0"/>
          <w:marTop w:val="0"/>
          <w:marBottom w:val="225"/>
          <w:divBdr>
            <w:top w:val="single" w:sz="24" w:space="0" w:color="auto"/>
            <w:left w:val="single" w:sz="24" w:space="0" w:color="auto"/>
            <w:bottom w:val="single" w:sz="36" w:space="0" w:color="003300"/>
            <w:right w:val="single" w:sz="24" w:space="0" w:color="auto"/>
          </w:divBdr>
          <w:divsChild>
            <w:div w:id="1488739529">
              <w:marLeft w:val="0"/>
              <w:marRight w:val="0"/>
              <w:marTop w:val="0"/>
              <w:marBottom w:val="0"/>
              <w:divBdr>
                <w:top w:val="none" w:sz="0" w:space="0" w:color="auto"/>
                <w:left w:val="none" w:sz="0" w:space="0" w:color="auto"/>
                <w:bottom w:val="none" w:sz="0" w:space="0" w:color="auto"/>
                <w:right w:val="none" w:sz="0" w:space="0" w:color="auto"/>
              </w:divBdr>
            </w:div>
          </w:divsChild>
        </w:div>
        <w:div w:id="1464277164">
          <w:marLeft w:val="0"/>
          <w:marRight w:val="0"/>
          <w:marTop w:val="0"/>
          <w:marBottom w:val="0"/>
          <w:divBdr>
            <w:top w:val="none" w:sz="0" w:space="0" w:color="auto"/>
            <w:left w:val="none" w:sz="0" w:space="0" w:color="auto"/>
            <w:bottom w:val="none" w:sz="0" w:space="0" w:color="auto"/>
            <w:right w:val="none" w:sz="0" w:space="0" w:color="auto"/>
          </w:divBdr>
          <w:divsChild>
            <w:div w:id="1877229918">
              <w:marLeft w:val="0"/>
              <w:marRight w:val="0"/>
              <w:marTop w:val="0"/>
              <w:marBottom w:val="0"/>
              <w:divBdr>
                <w:top w:val="none" w:sz="0" w:space="0" w:color="auto"/>
                <w:left w:val="none" w:sz="0" w:space="0" w:color="auto"/>
                <w:bottom w:val="none" w:sz="0" w:space="0" w:color="auto"/>
                <w:right w:val="none" w:sz="0" w:space="0" w:color="auto"/>
              </w:divBdr>
              <w:divsChild>
                <w:div w:id="1700352252">
                  <w:marLeft w:val="0"/>
                  <w:marRight w:val="0"/>
                  <w:marTop w:val="0"/>
                  <w:marBottom w:val="0"/>
                  <w:divBdr>
                    <w:top w:val="none" w:sz="0" w:space="0" w:color="auto"/>
                    <w:left w:val="none" w:sz="0" w:space="0" w:color="auto"/>
                    <w:bottom w:val="none" w:sz="0" w:space="0" w:color="auto"/>
                    <w:right w:val="none" w:sz="0" w:space="0" w:color="auto"/>
                  </w:divBdr>
                  <w:divsChild>
                    <w:div w:id="15912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3804">
      <w:bodyDiv w:val="1"/>
      <w:marLeft w:val="0"/>
      <w:marRight w:val="0"/>
      <w:marTop w:val="0"/>
      <w:marBottom w:val="0"/>
      <w:divBdr>
        <w:top w:val="none" w:sz="0" w:space="0" w:color="auto"/>
        <w:left w:val="none" w:sz="0" w:space="0" w:color="auto"/>
        <w:bottom w:val="none" w:sz="0" w:space="0" w:color="auto"/>
        <w:right w:val="none" w:sz="0" w:space="0" w:color="auto"/>
      </w:divBdr>
    </w:div>
    <w:div w:id="827523250">
      <w:bodyDiv w:val="1"/>
      <w:marLeft w:val="0"/>
      <w:marRight w:val="0"/>
      <w:marTop w:val="0"/>
      <w:marBottom w:val="0"/>
      <w:divBdr>
        <w:top w:val="none" w:sz="0" w:space="0" w:color="auto"/>
        <w:left w:val="none" w:sz="0" w:space="0" w:color="auto"/>
        <w:bottom w:val="none" w:sz="0" w:space="0" w:color="auto"/>
        <w:right w:val="none" w:sz="0" w:space="0" w:color="auto"/>
      </w:divBdr>
    </w:div>
    <w:div w:id="1055198903">
      <w:bodyDiv w:val="1"/>
      <w:marLeft w:val="0"/>
      <w:marRight w:val="0"/>
      <w:marTop w:val="0"/>
      <w:marBottom w:val="0"/>
      <w:divBdr>
        <w:top w:val="none" w:sz="0" w:space="0" w:color="auto"/>
        <w:left w:val="none" w:sz="0" w:space="0" w:color="auto"/>
        <w:bottom w:val="none" w:sz="0" w:space="0" w:color="auto"/>
        <w:right w:val="none" w:sz="0" w:space="0" w:color="auto"/>
      </w:divBdr>
    </w:div>
    <w:div w:id="1181891123">
      <w:bodyDiv w:val="1"/>
      <w:marLeft w:val="0"/>
      <w:marRight w:val="0"/>
      <w:marTop w:val="0"/>
      <w:marBottom w:val="0"/>
      <w:divBdr>
        <w:top w:val="none" w:sz="0" w:space="0" w:color="auto"/>
        <w:left w:val="none" w:sz="0" w:space="0" w:color="auto"/>
        <w:bottom w:val="none" w:sz="0" w:space="0" w:color="auto"/>
        <w:right w:val="none" w:sz="0" w:space="0" w:color="auto"/>
      </w:divBdr>
    </w:div>
    <w:div w:id="1339230549">
      <w:bodyDiv w:val="1"/>
      <w:marLeft w:val="0"/>
      <w:marRight w:val="0"/>
      <w:marTop w:val="0"/>
      <w:marBottom w:val="0"/>
      <w:divBdr>
        <w:top w:val="none" w:sz="0" w:space="0" w:color="auto"/>
        <w:left w:val="none" w:sz="0" w:space="0" w:color="auto"/>
        <w:bottom w:val="none" w:sz="0" w:space="0" w:color="auto"/>
        <w:right w:val="none" w:sz="0" w:space="0" w:color="auto"/>
      </w:divBdr>
    </w:div>
    <w:div w:id="1347555394">
      <w:bodyDiv w:val="1"/>
      <w:marLeft w:val="0"/>
      <w:marRight w:val="0"/>
      <w:marTop w:val="0"/>
      <w:marBottom w:val="0"/>
      <w:divBdr>
        <w:top w:val="none" w:sz="0" w:space="0" w:color="auto"/>
        <w:left w:val="none" w:sz="0" w:space="0" w:color="auto"/>
        <w:bottom w:val="none" w:sz="0" w:space="0" w:color="auto"/>
        <w:right w:val="none" w:sz="0" w:space="0" w:color="auto"/>
      </w:divBdr>
      <w:divsChild>
        <w:div w:id="263535031">
          <w:marLeft w:val="0"/>
          <w:marRight w:val="0"/>
          <w:marTop w:val="0"/>
          <w:marBottom w:val="0"/>
          <w:divBdr>
            <w:top w:val="none" w:sz="0" w:space="0" w:color="auto"/>
            <w:left w:val="none" w:sz="0" w:space="0" w:color="auto"/>
            <w:bottom w:val="none" w:sz="0" w:space="0" w:color="auto"/>
            <w:right w:val="none" w:sz="0" w:space="0" w:color="auto"/>
          </w:divBdr>
          <w:divsChild>
            <w:div w:id="1511483109">
              <w:marLeft w:val="0"/>
              <w:marRight w:val="0"/>
              <w:marTop w:val="0"/>
              <w:marBottom w:val="0"/>
              <w:divBdr>
                <w:top w:val="none" w:sz="0" w:space="0" w:color="auto"/>
                <w:left w:val="none" w:sz="0" w:space="0" w:color="auto"/>
                <w:bottom w:val="none" w:sz="0" w:space="0" w:color="auto"/>
                <w:right w:val="none" w:sz="0" w:space="0" w:color="auto"/>
              </w:divBdr>
              <w:divsChild>
                <w:div w:id="484322896">
                  <w:marLeft w:val="0"/>
                  <w:marRight w:val="0"/>
                  <w:marTop w:val="0"/>
                  <w:marBottom w:val="0"/>
                  <w:divBdr>
                    <w:top w:val="none" w:sz="0" w:space="0" w:color="auto"/>
                    <w:left w:val="none" w:sz="0" w:space="0" w:color="auto"/>
                    <w:bottom w:val="none" w:sz="0" w:space="0" w:color="auto"/>
                    <w:right w:val="none" w:sz="0" w:space="0" w:color="auto"/>
                  </w:divBdr>
                  <w:divsChild>
                    <w:div w:id="1830976905">
                      <w:marLeft w:val="0"/>
                      <w:marRight w:val="0"/>
                      <w:marTop w:val="0"/>
                      <w:marBottom w:val="0"/>
                      <w:divBdr>
                        <w:top w:val="none" w:sz="0" w:space="0" w:color="auto"/>
                        <w:left w:val="none" w:sz="0" w:space="0" w:color="auto"/>
                        <w:bottom w:val="none" w:sz="0" w:space="0" w:color="auto"/>
                        <w:right w:val="none" w:sz="0" w:space="0" w:color="auto"/>
                      </w:divBdr>
                      <w:divsChild>
                        <w:div w:id="403257721">
                          <w:marLeft w:val="0"/>
                          <w:marRight w:val="0"/>
                          <w:marTop w:val="0"/>
                          <w:marBottom w:val="0"/>
                          <w:divBdr>
                            <w:top w:val="none" w:sz="0" w:space="0" w:color="auto"/>
                            <w:left w:val="none" w:sz="0" w:space="0" w:color="auto"/>
                            <w:bottom w:val="none" w:sz="0" w:space="0" w:color="auto"/>
                            <w:right w:val="none" w:sz="0" w:space="0" w:color="auto"/>
                          </w:divBdr>
                          <w:divsChild>
                            <w:div w:id="619386772">
                              <w:marLeft w:val="0"/>
                              <w:marRight w:val="0"/>
                              <w:marTop w:val="0"/>
                              <w:marBottom w:val="0"/>
                              <w:divBdr>
                                <w:top w:val="none" w:sz="0" w:space="0" w:color="auto"/>
                                <w:left w:val="none" w:sz="0" w:space="0" w:color="auto"/>
                                <w:bottom w:val="none" w:sz="0" w:space="0" w:color="auto"/>
                                <w:right w:val="none" w:sz="0" w:space="0" w:color="auto"/>
                              </w:divBdr>
                              <w:divsChild>
                                <w:div w:id="2084061103">
                                  <w:marLeft w:val="0"/>
                                  <w:marRight w:val="0"/>
                                  <w:marTop w:val="0"/>
                                  <w:marBottom w:val="0"/>
                                  <w:divBdr>
                                    <w:top w:val="none" w:sz="0" w:space="0" w:color="auto"/>
                                    <w:left w:val="none" w:sz="0" w:space="0" w:color="auto"/>
                                    <w:bottom w:val="none" w:sz="0" w:space="0" w:color="auto"/>
                                    <w:right w:val="none" w:sz="0" w:space="0" w:color="auto"/>
                                  </w:divBdr>
                                  <w:divsChild>
                                    <w:div w:id="653333325">
                                      <w:marLeft w:val="0"/>
                                      <w:marRight w:val="0"/>
                                      <w:marTop w:val="0"/>
                                      <w:marBottom w:val="0"/>
                                      <w:divBdr>
                                        <w:top w:val="none" w:sz="0" w:space="0" w:color="auto"/>
                                        <w:left w:val="none" w:sz="0" w:space="0" w:color="auto"/>
                                        <w:bottom w:val="none" w:sz="0" w:space="0" w:color="auto"/>
                                        <w:right w:val="none" w:sz="0" w:space="0" w:color="auto"/>
                                      </w:divBdr>
                                      <w:divsChild>
                                        <w:div w:id="1141188628">
                                          <w:marLeft w:val="0"/>
                                          <w:marRight w:val="0"/>
                                          <w:marTop w:val="0"/>
                                          <w:marBottom w:val="0"/>
                                          <w:divBdr>
                                            <w:top w:val="none" w:sz="0" w:space="0" w:color="auto"/>
                                            <w:left w:val="none" w:sz="0" w:space="0" w:color="auto"/>
                                            <w:bottom w:val="none" w:sz="0" w:space="0" w:color="auto"/>
                                            <w:right w:val="none" w:sz="0" w:space="0" w:color="auto"/>
                                          </w:divBdr>
                                          <w:divsChild>
                                            <w:div w:id="1380126002">
                                              <w:marLeft w:val="0"/>
                                              <w:marRight w:val="0"/>
                                              <w:marTop w:val="0"/>
                                              <w:marBottom w:val="0"/>
                                              <w:divBdr>
                                                <w:top w:val="none" w:sz="0" w:space="0" w:color="auto"/>
                                                <w:left w:val="none" w:sz="0" w:space="0" w:color="auto"/>
                                                <w:bottom w:val="none" w:sz="0" w:space="0" w:color="auto"/>
                                                <w:right w:val="none" w:sz="0" w:space="0" w:color="auto"/>
                                              </w:divBdr>
                                              <w:divsChild>
                                                <w:div w:id="268860263">
                                                  <w:marLeft w:val="0"/>
                                                  <w:marRight w:val="0"/>
                                                  <w:marTop w:val="0"/>
                                                  <w:marBottom w:val="0"/>
                                                  <w:divBdr>
                                                    <w:top w:val="none" w:sz="0" w:space="0" w:color="auto"/>
                                                    <w:left w:val="none" w:sz="0" w:space="0" w:color="auto"/>
                                                    <w:bottom w:val="none" w:sz="0" w:space="0" w:color="auto"/>
                                                    <w:right w:val="none" w:sz="0" w:space="0" w:color="auto"/>
                                                  </w:divBdr>
                                                  <w:divsChild>
                                                    <w:div w:id="2105301823">
                                                      <w:marLeft w:val="0"/>
                                                      <w:marRight w:val="0"/>
                                                      <w:marTop w:val="0"/>
                                                      <w:marBottom w:val="0"/>
                                                      <w:divBdr>
                                                        <w:top w:val="none" w:sz="0" w:space="0" w:color="auto"/>
                                                        <w:left w:val="none" w:sz="0" w:space="0" w:color="auto"/>
                                                        <w:bottom w:val="none" w:sz="0" w:space="0" w:color="auto"/>
                                                        <w:right w:val="none" w:sz="0" w:space="0" w:color="auto"/>
                                                      </w:divBdr>
                                                      <w:divsChild>
                                                        <w:div w:id="14518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5305413">
          <w:marLeft w:val="0"/>
          <w:marRight w:val="0"/>
          <w:marTop w:val="0"/>
          <w:marBottom w:val="0"/>
          <w:divBdr>
            <w:top w:val="none" w:sz="0" w:space="0" w:color="auto"/>
            <w:left w:val="none" w:sz="0" w:space="0" w:color="auto"/>
            <w:bottom w:val="none" w:sz="0" w:space="0" w:color="auto"/>
            <w:right w:val="none" w:sz="0" w:space="0" w:color="auto"/>
          </w:divBdr>
          <w:divsChild>
            <w:div w:id="834761957">
              <w:marLeft w:val="0"/>
              <w:marRight w:val="0"/>
              <w:marTop w:val="0"/>
              <w:marBottom w:val="0"/>
              <w:divBdr>
                <w:top w:val="none" w:sz="0" w:space="0" w:color="auto"/>
                <w:left w:val="none" w:sz="0" w:space="0" w:color="auto"/>
                <w:bottom w:val="none" w:sz="0" w:space="0" w:color="auto"/>
                <w:right w:val="none" w:sz="0" w:space="0" w:color="auto"/>
              </w:divBdr>
              <w:divsChild>
                <w:div w:id="854075226">
                  <w:marLeft w:val="0"/>
                  <w:marRight w:val="0"/>
                  <w:marTop w:val="0"/>
                  <w:marBottom w:val="0"/>
                  <w:divBdr>
                    <w:top w:val="none" w:sz="0" w:space="0" w:color="auto"/>
                    <w:left w:val="none" w:sz="0" w:space="0" w:color="auto"/>
                    <w:bottom w:val="none" w:sz="0" w:space="0" w:color="auto"/>
                    <w:right w:val="none" w:sz="0" w:space="0" w:color="auto"/>
                  </w:divBdr>
                  <w:divsChild>
                    <w:div w:id="78403318">
                      <w:marLeft w:val="0"/>
                      <w:marRight w:val="0"/>
                      <w:marTop w:val="0"/>
                      <w:marBottom w:val="0"/>
                      <w:divBdr>
                        <w:top w:val="none" w:sz="0" w:space="0" w:color="auto"/>
                        <w:left w:val="none" w:sz="0" w:space="0" w:color="auto"/>
                        <w:bottom w:val="none" w:sz="0" w:space="0" w:color="auto"/>
                        <w:right w:val="none" w:sz="0" w:space="0" w:color="auto"/>
                      </w:divBdr>
                      <w:divsChild>
                        <w:div w:id="1279098372">
                          <w:marLeft w:val="0"/>
                          <w:marRight w:val="0"/>
                          <w:marTop w:val="0"/>
                          <w:marBottom w:val="0"/>
                          <w:divBdr>
                            <w:top w:val="none" w:sz="0" w:space="0" w:color="auto"/>
                            <w:left w:val="none" w:sz="0" w:space="0" w:color="auto"/>
                            <w:bottom w:val="none" w:sz="0" w:space="0" w:color="auto"/>
                            <w:right w:val="none" w:sz="0" w:space="0" w:color="auto"/>
                          </w:divBdr>
                          <w:divsChild>
                            <w:div w:id="876773107">
                              <w:marLeft w:val="0"/>
                              <w:marRight w:val="0"/>
                              <w:marTop w:val="0"/>
                              <w:marBottom w:val="0"/>
                              <w:divBdr>
                                <w:top w:val="none" w:sz="0" w:space="0" w:color="auto"/>
                                <w:left w:val="none" w:sz="0" w:space="0" w:color="auto"/>
                                <w:bottom w:val="none" w:sz="0" w:space="0" w:color="auto"/>
                                <w:right w:val="none" w:sz="0" w:space="0" w:color="auto"/>
                              </w:divBdr>
                              <w:divsChild>
                                <w:div w:id="91901765">
                                  <w:marLeft w:val="0"/>
                                  <w:marRight w:val="0"/>
                                  <w:marTop w:val="0"/>
                                  <w:marBottom w:val="0"/>
                                  <w:divBdr>
                                    <w:top w:val="none" w:sz="0" w:space="0" w:color="auto"/>
                                    <w:left w:val="none" w:sz="0" w:space="0" w:color="auto"/>
                                    <w:bottom w:val="none" w:sz="0" w:space="0" w:color="auto"/>
                                    <w:right w:val="none" w:sz="0" w:space="0" w:color="auto"/>
                                  </w:divBdr>
                                  <w:divsChild>
                                    <w:div w:id="1049257177">
                                      <w:marLeft w:val="0"/>
                                      <w:marRight w:val="0"/>
                                      <w:marTop w:val="0"/>
                                      <w:marBottom w:val="0"/>
                                      <w:divBdr>
                                        <w:top w:val="none" w:sz="0" w:space="0" w:color="auto"/>
                                        <w:left w:val="none" w:sz="0" w:space="0" w:color="auto"/>
                                        <w:bottom w:val="none" w:sz="0" w:space="0" w:color="auto"/>
                                        <w:right w:val="none" w:sz="0" w:space="0" w:color="auto"/>
                                      </w:divBdr>
                                      <w:divsChild>
                                        <w:div w:id="1153762623">
                                          <w:marLeft w:val="0"/>
                                          <w:marRight w:val="0"/>
                                          <w:marTop w:val="0"/>
                                          <w:marBottom w:val="0"/>
                                          <w:divBdr>
                                            <w:top w:val="none" w:sz="0" w:space="0" w:color="auto"/>
                                            <w:left w:val="none" w:sz="0" w:space="0" w:color="auto"/>
                                            <w:bottom w:val="none" w:sz="0" w:space="0" w:color="auto"/>
                                            <w:right w:val="none" w:sz="0" w:space="0" w:color="auto"/>
                                          </w:divBdr>
                                          <w:divsChild>
                                            <w:div w:id="847525470">
                                              <w:marLeft w:val="0"/>
                                              <w:marRight w:val="0"/>
                                              <w:marTop w:val="0"/>
                                              <w:marBottom w:val="0"/>
                                              <w:divBdr>
                                                <w:top w:val="none" w:sz="0" w:space="0" w:color="auto"/>
                                                <w:left w:val="none" w:sz="0" w:space="0" w:color="auto"/>
                                                <w:bottom w:val="none" w:sz="0" w:space="0" w:color="auto"/>
                                                <w:right w:val="none" w:sz="0" w:space="0" w:color="auto"/>
                                              </w:divBdr>
                                              <w:divsChild>
                                                <w:div w:id="105395859">
                                                  <w:marLeft w:val="0"/>
                                                  <w:marRight w:val="0"/>
                                                  <w:marTop w:val="0"/>
                                                  <w:marBottom w:val="0"/>
                                                  <w:divBdr>
                                                    <w:top w:val="none" w:sz="0" w:space="0" w:color="auto"/>
                                                    <w:left w:val="none" w:sz="0" w:space="0" w:color="auto"/>
                                                    <w:bottom w:val="none" w:sz="0" w:space="0" w:color="auto"/>
                                                    <w:right w:val="none" w:sz="0" w:space="0" w:color="auto"/>
                                                  </w:divBdr>
                                                  <w:divsChild>
                                                    <w:div w:id="1084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35187">
      <w:bodyDiv w:val="1"/>
      <w:marLeft w:val="0"/>
      <w:marRight w:val="0"/>
      <w:marTop w:val="0"/>
      <w:marBottom w:val="0"/>
      <w:divBdr>
        <w:top w:val="none" w:sz="0" w:space="0" w:color="auto"/>
        <w:left w:val="none" w:sz="0" w:space="0" w:color="auto"/>
        <w:bottom w:val="none" w:sz="0" w:space="0" w:color="auto"/>
        <w:right w:val="none" w:sz="0" w:space="0" w:color="auto"/>
      </w:divBdr>
      <w:divsChild>
        <w:div w:id="572274781">
          <w:marLeft w:val="0"/>
          <w:marRight w:val="0"/>
          <w:marTop w:val="0"/>
          <w:marBottom w:val="0"/>
          <w:divBdr>
            <w:top w:val="none" w:sz="0" w:space="0" w:color="auto"/>
            <w:left w:val="none" w:sz="0" w:space="0" w:color="auto"/>
            <w:bottom w:val="none" w:sz="0" w:space="0" w:color="auto"/>
            <w:right w:val="none" w:sz="0" w:space="0" w:color="auto"/>
          </w:divBdr>
          <w:divsChild>
            <w:div w:id="1705598593">
              <w:marLeft w:val="0"/>
              <w:marRight w:val="0"/>
              <w:marTop w:val="0"/>
              <w:marBottom w:val="0"/>
              <w:divBdr>
                <w:top w:val="none" w:sz="0" w:space="0" w:color="auto"/>
                <w:left w:val="none" w:sz="0" w:space="0" w:color="auto"/>
                <w:bottom w:val="none" w:sz="0" w:space="0" w:color="auto"/>
                <w:right w:val="none" w:sz="0" w:space="0" w:color="auto"/>
              </w:divBdr>
              <w:divsChild>
                <w:div w:id="255015295">
                  <w:marLeft w:val="0"/>
                  <w:marRight w:val="0"/>
                  <w:marTop w:val="0"/>
                  <w:marBottom w:val="0"/>
                  <w:divBdr>
                    <w:top w:val="none" w:sz="0" w:space="0" w:color="auto"/>
                    <w:left w:val="none" w:sz="0" w:space="0" w:color="auto"/>
                    <w:bottom w:val="none" w:sz="0" w:space="0" w:color="auto"/>
                    <w:right w:val="none" w:sz="0" w:space="0" w:color="auto"/>
                  </w:divBdr>
                  <w:divsChild>
                    <w:div w:id="1351830183">
                      <w:marLeft w:val="0"/>
                      <w:marRight w:val="0"/>
                      <w:marTop w:val="0"/>
                      <w:marBottom w:val="0"/>
                      <w:divBdr>
                        <w:top w:val="none" w:sz="0" w:space="0" w:color="auto"/>
                        <w:left w:val="none" w:sz="0" w:space="0" w:color="auto"/>
                        <w:bottom w:val="none" w:sz="0" w:space="0" w:color="auto"/>
                        <w:right w:val="none" w:sz="0" w:space="0" w:color="auto"/>
                      </w:divBdr>
                      <w:divsChild>
                        <w:div w:id="1232689337">
                          <w:marLeft w:val="0"/>
                          <w:marRight w:val="0"/>
                          <w:marTop w:val="0"/>
                          <w:marBottom w:val="0"/>
                          <w:divBdr>
                            <w:top w:val="none" w:sz="0" w:space="0" w:color="auto"/>
                            <w:left w:val="none" w:sz="0" w:space="0" w:color="auto"/>
                            <w:bottom w:val="none" w:sz="0" w:space="0" w:color="auto"/>
                            <w:right w:val="none" w:sz="0" w:space="0" w:color="auto"/>
                          </w:divBdr>
                          <w:divsChild>
                            <w:div w:id="462818083">
                              <w:marLeft w:val="0"/>
                              <w:marRight w:val="0"/>
                              <w:marTop w:val="0"/>
                              <w:marBottom w:val="0"/>
                              <w:divBdr>
                                <w:top w:val="none" w:sz="0" w:space="0" w:color="auto"/>
                                <w:left w:val="none" w:sz="0" w:space="0" w:color="auto"/>
                                <w:bottom w:val="none" w:sz="0" w:space="0" w:color="auto"/>
                                <w:right w:val="none" w:sz="0" w:space="0" w:color="auto"/>
                              </w:divBdr>
                              <w:divsChild>
                                <w:div w:id="582758317">
                                  <w:marLeft w:val="0"/>
                                  <w:marRight w:val="0"/>
                                  <w:marTop w:val="0"/>
                                  <w:marBottom w:val="0"/>
                                  <w:divBdr>
                                    <w:top w:val="none" w:sz="0" w:space="0" w:color="auto"/>
                                    <w:left w:val="none" w:sz="0" w:space="0" w:color="auto"/>
                                    <w:bottom w:val="none" w:sz="0" w:space="0" w:color="auto"/>
                                    <w:right w:val="none" w:sz="0" w:space="0" w:color="auto"/>
                                  </w:divBdr>
                                  <w:divsChild>
                                    <w:div w:id="1212229105">
                                      <w:marLeft w:val="0"/>
                                      <w:marRight w:val="0"/>
                                      <w:marTop w:val="0"/>
                                      <w:marBottom w:val="0"/>
                                      <w:divBdr>
                                        <w:top w:val="none" w:sz="0" w:space="0" w:color="auto"/>
                                        <w:left w:val="none" w:sz="0" w:space="0" w:color="auto"/>
                                        <w:bottom w:val="none" w:sz="0" w:space="0" w:color="auto"/>
                                        <w:right w:val="none" w:sz="0" w:space="0" w:color="auto"/>
                                      </w:divBdr>
                                      <w:divsChild>
                                        <w:div w:id="2098401620">
                                          <w:marLeft w:val="0"/>
                                          <w:marRight w:val="0"/>
                                          <w:marTop w:val="0"/>
                                          <w:marBottom w:val="0"/>
                                          <w:divBdr>
                                            <w:top w:val="none" w:sz="0" w:space="0" w:color="auto"/>
                                            <w:left w:val="none" w:sz="0" w:space="0" w:color="auto"/>
                                            <w:bottom w:val="none" w:sz="0" w:space="0" w:color="auto"/>
                                            <w:right w:val="none" w:sz="0" w:space="0" w:color="auto"/>
                                          </w:divBdr>
                                          <w:divsChild>
                                            <w:div w:id="1133866438">
                                              <w:marLeft w:val="0"/>
                                              <w:marRight w:val="0"/>
                                              <w:marTop w:val="0"/>
                                              <w:marBottom w:val="0"/>
                                              <w:divBdr>
                                                <w:top w:val="none" w:sz="0" w:space="0" w:color="auto"/>
                                                <w:left w:val="none" w:sz="0" w:space="0" w:color="auto"/>
                                                <w:bottom w:val="none" w:sz="0" w:space="0" w:color="auto"/>
                                                <w:right w:val="none" w:sz="0" w:space="0" w:color="auto"/>
                                              </w:divBdr>
                                              <w:divsChild>
                                                <w:div w:id="1258447497">
                                                  <w:marLeft w:val="0"/>
                                                  <w:marRight w:val="0"/>
                                                  <w:marTop w:val="0"/>
                                                  <w:marBottom w:val="0"/>
                                                  <w:divBdr>
                                                    <w:top w:val="none" w:sz="0" w:space="0" w:color="auto"/>
                                                    <w:left w:val="none" w:sz="0" w:space="0" w:color="auto"/>
                                                    <w:bottom w:val="none" w:sz="0" w:space="0" w:color="auto"/>
                                                    <w:right w:val="none" w:sz="0" w:space="0" w:color="auto"/>
                                                  </w:divBdr>
                                                  <w:divsChild>
                                                    <w:div w:id="1644852454">
                                                      <w:marLeft w:val="0"/>
                                                      <w:marRight w:val="0"/>
                                                      <w:marTop w:val="0"/>
                                                      <w:marBottom w:val="0"/>
                                                      <w:divBdr>
                                                        <w:top w:val="none" w:sz="0" w:space="0" w:color="auto"/>
                                                        <w:left w:val="none" w:sz="0" w:space="0" w:color="auto"/>
                                                        <w:bottom w:val="none" w:sz="0" w:space="0" w:color="auto"/>
                                                        <w:right w:val="none" w:sz="0" w:space="0" w:color="auto"/>
                                                      </w:divBdr>
                                                      <w:divsChild>
                                                        <w:div w:id="6305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858504">
      <w:bodyDiv w:val="1"/>
      <w:marLeft w:val="0"/>
      <w:marRight w:val="0"/>
      <w:marTop w:val="0"/>
      <w:marBottom w:val="0"/>
      <w:divBdr>
        <w:top w:val="none" w:sz="0" w:space="0" w:color="auto"/>
        <w:left w:val="none" w:sz="0" w:space="0" w:color="auto"/>
        <w:bottom w:val="none" w:sz="0" w:space="0" w:color="auto"/>
        <w:right w:val="none" w:sz="0" w:space="0" w:color="auto"/>
      </w:divBdr>
    </w:div>
    <w:div w:id="18858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tt/cases/TTHC/2001/1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flii.org/cgi-bin/LawCite?cit=%5b2007%5d%201%20All%20SA%20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13AC-E15D-4C39-AD21-19E43FDD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6188</Words>
  <Characters>35276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Tavengwa</dc:creator>
  <cp:keywords/>
  <dc:description/>
  <cp:lastModifiedBy>JSC</cp:lastModifiedBy>
  <cp:revision>3</cp:revision>
  <cp:lastPrinted>2025-06-19T11:22:00Z</cp:lastPrinted>
  <dcterms:created xsi:type="dcterms:W3CDTF">2025-06-27T10:45:00Z</dcterms:created>
  <dcterms:modified xsi:type="dcterms:W3CDTF">2025-06-27T10:45:00Z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a583b6534105a00340100adb43c81994f9b499428675cc878ff950cbabbec41a</vt:lpwstr>
  </property>
</Properties>
</file>