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795" w:rsidRDefault="00A014B1" w:rsidP="0005066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LLYOD NGWERUME</w:t>
      </w:r>
    </w:p>
    <w:p w:rsidR="00C44795" w:rsidRPr="00804BDD" w:rsidRDefault="00E0696C" w:rsidP="0005066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E5A42" w:rsidRDefault="00A014B1" w:rsidP="00050667">
      <w:pPr>
        <w:spacing w:after="0" w:line="240" w:lineRule="auto"/>
        <w:rPr>
          <w:rFonts w:ascii="Times New Roman" w:hAnsi="Times New Roman" w:cs="Times New Roman"/>
          <w:sz w:val="24"/>
          <w:szCs w:val="24"/>
        </w:rPr>
      </w:pPr>
      <w:r>
        <w:rPr>
          <w:rFonts w:ascii="Times New Roman" w:hAnsi="Times New Roman" w:cs="Times New Roman"/>
          <w:sz w:val="24"/>
          <w:szCs w:val="24"/>
        </w:rPr>
        <w:t>RYDALE RIDGE PARK (PVT) LTD</w:t>
      </w:r>
    </w:p>
    <w:p w:rsidR="00AE5A42" w:rsidRDefault="00AE5A42" w:rsidP="00050667">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04BDD" w:rsidRDefault="00A014B1" w:rsidP="00050667">
      <w:pPr>
        <w:spacing w:after="0" w:line="240" w:lineRule="auto"/>
        <w:rPr>
          <w:rFonts w:ascii="Times New Roman" w:hAnsi="Times New Roman" w:cs="Times New Roman"/>
          <w:sz w:val="24"/>
          <w:szCs w:val="24"/>
        </w:rPr>
      </w:pPr>
      <w:r>
        <w:rPr>
          <w:rFonts w:ascii="Times New Roman" w:hAnsi="Times New Roman" w:cs="Times New Roman"/>
          <w:sz w:val="24"/>
          <w:szCs w:val="24"/>
        </w:rPr>
        <w:t>SAMSON TEGUDU</w:t>
      </w:r>
    </w:p>
    <w:p w:rsidR="00AE5A42" w:rsidRDefault="00AE5A42" w:rsidP="00804BDD">
      <w:pPr>
        <w:spacing w:after="0" w:line="240" w:lineRule="auto"/>
        <w:rPr>
          <w:rFonts w:ascii="Times New Roman" w:hAnsi="Times New Roman" w:cs="Times New Roman"/>
          <w:sz w:val="24"/>
          <w:szCs w:val="24"/>
        </w:rPr>
      </w:pPr>
    </w:p>
    <w:p w:rsidR="00804BDD" w:rsidRDefault="00804BDD" w:rsidP="00804BDD">
      <w:pPr>
        <w:spacing w:after="0" w:line="240" w:lineRule="auto"/>
        <w:rPr>
          <w:rFonts w:ascii="Times New Roman" w:hAnsi="Times New Roman" w:cs="Times New Roman"/>
          <w:sz w:val="24"/>
          <w:szCs w:val="24"/>
        </w:rPr>
      </w:pPr>
    </w:p>
    <w:p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HIGH COURT OF ZIMBABWE</w:t>
      </w:r>
    </w:p>
    <w:p w:rsidR="00B1655F" w:rsidRPr="00804BDD" w:rsidRDefault="00E0696C" w:rsidP="00B1655F">
      <w:pPr>
        <w:pStyle w:val="NoSpacing"/>
        <w:rPr>
          <w:rFonts w:ascii="Times New Roman" w:hAnsi="Times New Roman" w:cs="Times New Roman"/>
          <w:sz w:val="24"/>
          <w:szCs w:val="24"/>
        </w:rPr>
      </w:pPr>
      <w:r>
        <w:rPr>
          <w:rFonts w:ascii="Times New Roman" w:hAnsi="Times New Roman" w:cs="Times New Roman"/>
          <w:sz w:val="24"/>
          <w:szCs w:val="24"/>
        </w:rPr>
        <w:t>NDLOVU J</w:t>
      </w:r>
    </w:p>
    <w:p w:rsidR="00804BDD" w:rsidRDefault="00B1655F"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HARARE</w:t>
      </w:r>
      <w:r w:rsidR="009C1BF2">
        <w:rPr>
          <w:rFonts w:ascii="Times New Roman" w:hAnsi="Times New Roman" w:cs="Times New Roman"/>
          <w:sz w:val="24"/>
          <w:szCs w:val="24"/>
        </w:rPr>
        <w:t>,</w:t>
      </w:r>
      <w:r w:rsidR="00AD3D73">
        <w:rPr>
          <w:rFonts w:ascii="Times New Roman" w:hAnsi="Times New Roman" w:cs="Times New Roman"/>
          <w:sz w:val="24"/>
          <w:szCs w:val="24"/>
        </w:rPr>
        <w:t xml:space="preserve"> 09 February &amp; 18 May 2022</w:t>
      </w:r>
    </w:p>
    <w:p w:rsidR="009C1BF2" w:rsidRPr="00804BDD" w:rsidRDefault="009C1BF2" w:rsidP="00B1655F">
      <w:pPr>
        <w:pStyle w:val="NoSpacing"/>
        <w:rPr>
          <w:rFonts w:ascii="Times New Roman" w:hAnsi="Times New Roman" w:cs="Times New Roman"/>
          <w:sz w:val="24"/>
          <w:szCs w:val="24"/>
        </w:rPr>
      </w:pPr>
    </w:p>
    <w:p w:rsidR="00B1655F" w:rsidRDefault="00B1655F" w:rsidP="00B1655F">
      <w:pPr>
        <w:pStyle w:val="NoSpacing"/>
        <w:rPr>
          <w:rFonts w:ascii="Times New Roman" w:hAnsi="Times New Roman" w:cs="Times New Roman"/>
          <w:sz w:val="24"/>
          <w:szCs w:val="24"/>
        </w:rPr>
      </w:pPr>
    </w:p>
    <w:p w:rsidR="00C44795" w:rsidRDefault="0097646B">
      <w:pPr>
        <w:rPr>
          <w:rFonts w:ascii="Times New Roman" w:hAnsi="Times New Roman" w:cs="Times New Roman"/>
          <w:b/>
          <w:sz w:val="24"/>
          <w:szCs w:val="24"/>
        </w:rPr>
      </w:pPr>
      <w:r>
        <w:rPr>
          <w:rFonts w:ascii="Times New Roman" w:hAnsi="Times New Roman" w:cs="Times New Roman"/>
          <w:b/>
          <w:sz w:val="24"/>
          <w:szCs w:val="24"/>
        </w:rPr>
        <w:t>Application for a Compelling Order</w:t>
      </w:r>
    </w:p>
    <w:p w:rsidR="00804BDD" w:rsidRPr="00804BDD" w:rsidRDefault="00804BDD">
      <w:pPr>
        <w:rPr>
          <w:rFonts w:ascii="Times New Roman" w:hAnsi="Times New Roman" w:cs="Times New Roman"/>
          <w:b/>
          <w:sz w:val="24"/>
          <w:szCs w:val="24"/>
        </w:rPr>
      </w:pPr>
    </w:p>
    <w:p w:rsidR="00C44795" w:rsidRPr="00804BDD" w:rsidRDefault="00AD3D73" w:rsidP="00B1655F">
      <w:pPr>
        <w:pStyle w:val="NoSpacing"/>
        <w:rPr>
          <w:rFonts w:ascii="Times New Roman" w:hAnsi="Times New Roman" w:cs="Times New Roman"/>
          <w:sz w:val="24"/>
          <w:szCs w:val="24"/>
        </w:rPr>
      </w:pPr>
      <w:r>
        <w:rPr>
          <w:rFonts w:ascii="Times New Roman" w:hAnsi="Times New Roman" w:cs="Times New Roman"/>
          <w:i/>
          <w:sz w:val="24"/>
          <w:szCs w:val="24"/>
        </w:rPr>
        <w:t xml:space="preserve">A </w:t>
      </w:r>
      <w:proofErr w:type="spellStart"/>
      <w:r>
        <w:rPr>
          <w:rFonts w:ascii="Times New Roman" w:hAnsi="Times New Roman" w:cs="Times New Roman"/>
          <w:i/>
          <w:sz w:val="24"/>
          <w:szCs w:val="24"/>
        </w:rPr>
        <w:t>Chambati</w:t>
      </w:r>
      <w:proofErr w:type="spellEnd"/>
      <w:r>
        <w:rPr>
          <w:rFonts w:ascii="Times New Roman" w:hAnsi="Times New Roman" w:cs="Times New Roman"/>
          <w:i/>
          <w:sz w:val="24"/>
          <w:szCs w:val="24"/>
        </w:rPr>
        <w:t>,</w:t>
      </w:r>
      <w:r w:rsidR="009C1BF2">
        <w:rPr>
          <w:rFonts w:ascii="Times New Roman" w:hAnsi="Times New Roman" w:cs="Times New Roman"/>
          <w:i/>
          <w:sz w:val="24"/>
          <w:szCs w:val="24"/>
        </w:rPr>
        <w:t xml:space="preserve"> </w:t>
      </w:r>
      <w:r w:rsidR="00C44795" w:rsidRPr="00804BDD">
        <w:rPr>
          <w:rFonts w:ascii="Times New Roman" w:hAnsi="Times New Roman" w:cs="Times New Roman"/>
          <w:sz w:val="24"/>
          <w:szCs w:val="24"/>
        </w:rPr>
        <w:t xml:space="preserve">for </w:t>
      </w:r>
      <w:r w:rsidR="009E09EB">
        <w:rPr>
          <w:rFonts w:ascii="Times New Roman" w:hAnsi="Times New Roman" w:cs="Times New Roman"/>
          <w:sz w:val="24"/>
          <w:szCs w:val="24"/>
        </w:rPr>
        <w:t xml:space="preserve">the </w:t>
      </w:r>
      <w:r w:rsidR="00C44795" w:rsidRPr="00804BDD">
        <w:rPr>
          <w:rFonts w:ascii="Times New Roman" w:hAnsi="Times New Roman" w:cs="Times New Roman"/>
          <w:sz w:val="24"/>
          <w:szCs w:val="24"/>
        </w:rPr>
        <w:t>applicant</w:t>
      </w:r>
    </w:p>
    <w:p w:rsidR="00C44795" w:rsidRDefault="00AD3D73" w:rsidP="00B1655F">
      <w:pPr>
        <w:pStyle w:val="NoSpacing"/>
        <w:rPr>
          <w:rFonts w:ascii="Times New Roman" w:hAnsi="Times New Roman" w:cs="Times New Roman"/>
          <w:sz w:val="24"/>
          <w:szCs w:val="24"/>
        </w:rPr>
      </w:pPr>
      <w:r>
        <w:rPr>
          <w:rFonts w:ascii="Times New Roman" w:hAnsi="Times New Roman" w:cs="Times New Roman"/>
          <w:i/>
          <w:sz w:val="24"/>
          <w:szCs w:val="24"/>
        </w:rPr>
        <w:t>K Goma</w:t>
      </w:r>
      <w:r w:rsidR="009C1BF2" w:rsidRPr="009C1BF2">
        <w:rPr>
          <w:rFonts w:ascii="Times New Roman" w:hAnsi="Times New Roman" w:cs="Times New Roman"/>
          <w:i/>
          <w:sz w:val="24"/>
          <w:szCs w:val="24"/>
        </w:rPr>
        <w:t>,</w:t>
      </w:r>
      <w:r>
        <w:rPr>
          <w:rFonts w:ascii="Times New Roman" w:hAnsi="Times New Roman" w:cs="Times New Roman"/>
          <w:i/>
          <w:sz w:val="24"/>
          <w:szCs w:val="24"/>
        </w:rPr>
        <w:t xml:space="preserve"> </w:t>
      </w:r>
      <w:r w:rsidR="00C44795" w:rsidRPr="00804BDD">
        <w:rPr>
          <w:rFonts w:ascii="Times New Roman" w:hAnsi="Times New Roman" w:cs="Times New Roman"/>
          <w:sz w:val="24"/>
          <w:szCs w:val="24"/>
        </w:rPr>
        <w:t xml:space="preserve">for </w:t>
      </w:r>
      <w:r w:rsidR="009E09EB">
        <w:rPr>
          <w:rFonts w:ascii="Times New Roman" w:hAnsi="Times New Roman" w:cs="Times New Roman"/>
          <w:sz w:val="24"/>
          <w:szCs w:val="24"/>
        </w:rPr>
        <w:t xml:space="preserve">the </w:t>
      </w:r>
      <w:r w:rsidR="00C44795" w:rsidRPr="00804BDD">
        <w:rPr>
          <w:rFonts w:ascii="Times New Roman" w:hAnsi="Times New Roman" w:cs="Times New Roman"/>
          <w:sz w:val="24"/>
          <w:szCs w:val="24"/>
        </w:rPr>
        <w:t>respondent</w:t>
      </w:r>
    </w:p>
    <w:p w:rsidR="00AD3D73" w:rsidRDefault="00AD3D73" w:rsidP="00B1655F">
      <w:pPr>
        <w:pStyle w:val="NoSpacing"/>
        <w:rPr>
          <w:rFonts w:ascii="Times New Roman" w:hAnsi="Times New Roman" w:cs="Times New Roman"/>
          <w:sz w:val="24"/>
          <w:szCs w:val="24"/>
        </w:rPr>
      </w:pPr>
      <w:r>
        <w:rPr>
          <w:rFonts w:ascii="Times New Roman" w:hAnsi="Times New Roman" w:cs="Times New Roman"/>
          <w:sz w:val="24"/>
          <w:szCs w:val="24"/>
        </w:rPr>
        <w:t>No appearance for the 2</w:t>
      </w:r>
      <w:r w:rsidRPr="00AD3D7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F72534" w:rsidRDefault="00F72534" w:rsidP="00F72534">
      <w:pPr>
        <w:spacing w:after="0" w:line="360" w:lineRule="auto"/>
        <w:rPr>
          <w:rFonts w:ascii="Times New Roman" w:hAnsi="Times New Roman" w:cs="Times New Roman"/>
          <w:sz w:val="24"/>
          <w:szCs w:val="24"/>
        </w:rPr>
      </w:pPr>
    </w:p>
    <w:p w:rsidR="00C641AA" w:rsidRDefault="00A014B1" w:rsidP="00A014B1">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N</w:t>
      </w:r>
      <w:r w:rsidR="00500E48" w:rsidRPr="00A278B6">
        <w:rPr>
          <w:rFonts w:ascii="Times New Roman" w:hAnsi="Times New Roman" w:cs="Times New Roman"/>
          <w:b/>
          <w:sz w:val="24"/>
          <w:szCs w:val="24"/>
        </w:rPr>
        <w:t>DLOVU</w:t>
      </w:r>
      <w:r w:rsidR="00AE5A42" w:rsidRPr="00A278B6">
        <w:rPr>
          <w:rFonts w:ascii="Times New Roman" w:hAnsi="Times New Roman" w:cs="Times New Roman"/>
          <w:b/>
          <w:sz w:val="24"/>
          <w:szCs w:val="24"/>
        </w:rPr>
        <w:t xml:space="preserve"> J</w:t>
      </w:r>
      <w:r w:rsidR="00C44795" w:rsidRPr="00804BDD">
        <w:rPr>
          <w:rFonts w:ascii="Times New Roman" w:hAnsi="Times New Roman" w:cs="Times New Roman"/>
          <w:sz w:val="24"/>
          <w:szCs w:val="24"/>
        </w:rPr>
        <w:t>:</w:t>
      </w:r>
      <w:r w:rsidR="00AE5A42">
        <w:rPr>
          <w:rFonts w:ascii="Times New Roman" w:hAnsi="Times New Roman" w:cs="Times New Roman"/>
          <w:sz w:val="24"/>
          <w:szCs w:val="24"/>
        </w:rPr>
        <w:t xml:space="preserve"> </w:t>
      </w:r>
      <w:r w:rsidR="00F551D0">
        <w:rPr>
          <w:rFonts w:ascii="Times New Roman" w:hAnsi="Times New Roman" w:cs="Times New Roman"/>
          <w:sz w:val="24"/>
          <w:szCs w:val="24"/>
        </w:rPr>
        <w:t xml:space="preserve"> </w:t>
      </w:r>
      <w:r w:rsidR="00F551D0">
        <w:rPr>
          <w:rFonts w:ascii="Times New Roman" w:hAnsi="Times New Roman" w:cs="Times New Roman"/>
          <w:sz w:val="24"/>
          <w:szCs w:val="24"/>
        </w:rPr>
        <w:tab/>
        <w:t xml:space="preserve">At the hearing of this matter, the </w:t>
      </w:r>
      <w:r w:rsidR="00AD3D73">
        <w:rPr>
          <w:rFonts w:ascii="Times New Roman" w:hAnsi="Times New Roman" w:cs="Times New Roman"/>
          <w:sz w:val="24"/>
          <w:szCs w:val="24"/>
        </w:rPr>
        <w:t>A</w:t>
      </w:r>
      <w:r w:rsidR="00F551D0">
        <w:rPr>
          <w:rFonts w:ascii="Times New Roman" w:hAnsi="Times New Roman" w:cs="Times New Roman"/>
          <w:sz w:val="24"/>
          <w:szCs w:val="24"/>
        </w:rPr>
        <w:t xml:space="preserve">pplicant sought to amend the </w:t>
      </w:r>
      <w:r w:rsidR="00AD3D73">
        <w:rPr>
          <w:rFonts w:ascii="Times New Roman" w:hAnsi="Times New Roman" w:cs="Times New Roman"/>
          <w:sz w:val="24"/>
          <w:szCs w:val="24"/>
        </w:rPr>
        <w:t>D</w:t>
      </w:r>
      <w:r w:rsidR="00F551D0">
        <w:rPr>
          <w:rFonts w:ascii="Times New Roman" w:hAnsi="Times New Roman" w:cs="Times New Roman"/>
          <w:sz w:val="24"/>
          <w:szCs w:val="24"/>
        </w:rPr>
        <w:t xml:space="preserve">raft </w:t>
      </w:r>
      <w:r w:rsidR="00AD3D73">
        <w:rPr>
          <w:rFonts w:ascii="Times New Roman" w:hAnsi="Times New Roman" w:cs="Times New Roman"/>
          <w:sz w:val="24"/>
          <w:szCs w:val="24"/>
        </w:rPr>
        <w:t xml:space="preserve">Order.  That </w:t>
      </w:r>
      <w:r w:rsidR="00F551D0">
        <w:rPr>
          <w:rFonts w:ascii="Times New Roman" w:hAnsi="Times New Roman" w:cs="Times New Roman"/>
          <w:sz w:val="24"/>
          <w:szCs w:val="24"/>
        </w:rPr>
        <w:t xml:space="preserve">application was </w:t>
      </w:r>
      <w:r w:rsidR="00C641AA">
        <w:rPr>
          <w:rFonts w:ascii="Times New Roman" w:hAnsi="Times New Roman" w:cs="Times New Roman"/>
          <w:sz w:val="24"/>
          <w:szCs w:val="24"/>
        </w:rPr>
        <w:t xml:space="preserve">opposed by the respondent.  After hearing arguments on that point, </w:t>
      </w:r>
      <w:r w:rsidR="00AD3D73">
        <w:rPr>
          <w:rFonts w:ascii="Times New Roman" w:hAnsi="Times New Roman" w:cs="Times New Roman"/>
          <w:sz w:val="24"/>
          <w:szCs w:val="24"/>
        </w:rPr>
        <w:t>I allowed the amendment of the Draft O</w:t>
      </w:r>
      <w:r w:rsidR="00C641AA">
        <w:rPr>
          <w:rFonts w:ascii="Times New Roman" w:hAnsi="Times New Roman" w:cs="Times New Roman"/>
          <w:sz w:val="24"/>
          <w:szCs w:val="24"/>
        </w:rPr>
        <w:t>rder and indicated that the reasons would follow in the main judgment.  The following are the reasons thereto.</w:t>
      </w:r>
    </w:p>
    <w:p w:rsidR="00C641AA" w:rsidRDefault="00C641AA" w:rsidP="00A014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an application to amend a </w:t>
      </w:r>
      <w:r w:rsidR="00AD3D73">
        <w:rPr>
          <w:rFonts w:ascii="Times New Roman" w:hAnsi="Times New Roman" w:cs="Times New Roman"/>
          <w:sz w:val="24"/>
          <w:szCs w:val="24"/>
        </w:rPr>
        <w:t>D</w:t>
      </w:r>
      <w:r>
        <w:rPr>
          <w:rFonts w:ascii="Times New Roman" w:hAnsi="Times New Roman" w:cs="Times New Roman"/>
          <w:sz w:val="24"/>
          <w:szCs w:val="24"/>
        </w:rPr>
        <w:t xml:space="preserve">raft </w:t>
      </w:r>
      <w:r w:rsidR="00AD3D73">
        <w:rPr>
          <w:rFonts w:ascii="Times New Roman" w:hAnsi="Times New Roman" w:cs="Times New Roman"/>
          <w:sz w:val="24"/>
          <w:szCs w:val="24"/>
        </w:rPr>
        <w:t>O</w:t>
      </w:r>
      <w:r>
        <w:rPr>
          <w:rFonts w:ascii="Times New Roman" w:hAnsi="Times New Roman" w:cs="Times New Roman"/>
          <w:sz w:val="24"/>
          <w:szCs w:val="24"/>
        </w:rPr>
        <w:t xml:space="preserve">rder may be made during the course of the hearing as long as it is backed by the evidence as contained in the </w:t>
      </w:r>
      <w:r w:rsidR="00AD3D73">
        <w:rPr>
          <w:rFonts w:ascii="Times New Roman" w:hAnsi="Times New Roman" w:cs="Times New Roman"/>
          <w:sz w:val="24"/>
          <w:szCs w:val="24"/>
        </w:rPr>
        <w:t>F</w:t>
      </w:r>
      <w:r>
        <w:rPr>
          <w:rFonts w:ascii="Times New Roman" w:hAnsi="Times New Roman" w:cs="Times New Roman"/>
          <w:sz w:val="24"/>
          <w:szCs w:val="24"/>
        </w:rPr>
        <w:t xml:space="preserve">ounding </w:t>
      </w:r>
      <w:r w:rsidR="00AD3D73">
        <w:rPr>
          <w:rFonts w:ascii="Times New Roman" w:hAnsi="Times New Roman" w:cs="Times New Roman"/>
          <w:sz w:val="24"/>
          <w:szCs w:val="24"/>
        </w:rPr>
        <w:t>A</w:t>
      </w:r>
      <w:r>
        <w:rPr>
          <w:rFonts w:ascii="Times New Roman" w:hAnsi="Times New Roman" w:cs="Times New Roman"/>
          <w:sz w:val="24"/>
          <w:szCs w:val="24"/>
        </w:rPr>
        <w:t xml:space="preserve">ffidavit and the sought amendment is not prejudicial to the opposing party. </w:t>
      </w:r>
      <w:r w:rsidRPr="008E3036">
        <w:rPr>
          <w:rFonts w:ascii="Times New Roman" w:hAnsi="Times New Roman" w:cs="Times New Roman"/>
          <w:i/>
          <w:sz w:val="24"/>
          <w:szCs w:val="24"/>
        </w:rPr>
        <w:t xml:space="preserve">Kennedy Godwin </w:t>
      </w:r>
      <w:proofErr w:type="spellStart"/>
      <w:r w:rsidRPr="008E3036">
        <w:rPr>
          <w:rFonts w:ascii="Times New Roman" w:hAnsi="Times New Roman" w:cs="Times New Roman"/>
          <w:i/>
          <w:sz w:val="24"/>
          <w:szCs w:val="24"/>
        </w:rPr>
        <w:t>Mangenje</w:t>
      </w:r>
      <w:proofErr w:type="spellEnd"/>
      <w:r w:rsidRPr="008E3036">
        <w:rPr>
          <w:rFonts w:ascii="Times New Roman" w:hAnsi="Times New Roman" w:cs="Times New Roman"/>
          <w:i/>
          <w:sz w:val="24"/>
          <w:szCs w:val="24"/>
        </w:rPr>
        <w:t xml:space="preserve"> </w:t>
      </w:r>
      <w:r w:rsidRPr="008E3036">
        <w:rPr>
          <w:rFonts w:ascii="Times New Roman" w:hAnsi="Times New Roman" w:cs="Times New Roman"/>
          <w:sz w:val="24"/>
          <w:szCs w:val="24"/>
        </w:rPr>
        <w:t>v</w:t>
      </w:r>
      <w:r w:rsidRPr="008E3036">
        <w:rPr>
          <w:rFonts w:ascii="Times New Roman" w:hAnsi="Times New Roman" w:cs="Times New Roman"/>
          <w:i/>
          <w:sz w:val="24"/>
          <w:szCs w:val="24"/>
        </w:rPr>
        <w:t xml:space="preserve"> TBIC Investments (Private) Ltd &amp; Anor</w:t>
      </w:r>
      <w:r>
        <w:rPr>
          <w:rFonts w:ascii="Times New Roman" w:hAnsi="Times New Roman" w:cs="Times New Roman"/>
          <w:sz w:val="24"/>
          <w:szCs w:val="24"/>
        </w:rPr>
        <w:t xml:space="preserve"> SC 16/18.</w:t>
      </w:r>
    </w:p>
    <w:p w:rsidR="007C1F7B" w:rsidRDefault="00C641AA" w:rsidP="00A014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been satisfied that the amendment sought by the </w:t>
      </w:r>
      <w:r w:rsidR="00AD3D73">
        <w:rPr>
          <w:rFonts w:ascii="Times New Roman" w:hAnsi="Times New Roman" w:cs="Times New Roman"/>
          <w:sz w:val="24"/>
          <w:szCs w:val="24"/>
        </w:rPr>
        <w:t>A</w:t>
      </w:r>
      <w:r>
        <w:rPr>
          <w:rFonts w:ascii="Times New Roman" w:hAnsi="Times New Roman" w:cs="Times New Roman"/>
          <w:sz w:val="24"/>
          <w:szCs w:val="24"/>
        </w:rPr>
        <w:t xml:space="preserve">pplicant did not depart from the evidence contained </w:t>
      </w:r>
      <w:r w:rsidR="00AD3D73">
        <w:rPr>
          <w:rFonts w:ascii="Times New Roman" w:hAnsi="Times New Roman" w:cs="Times New Roman"/>
          <w:sz w:val="24"/>
          <w:szCs w:val="24"/>
        </w:rPr>
        <w:t>in the Founding A</w:t>
      </w:r>
      <w:r w:rsidR="007C1F7B">
        <w:rPr>
          <w:rFonts w:ascii="Times New Roman" w:hAnsi="Times New Roman" w:cs="Times New Roman"/>
          <w:sz w:val="24"/>
          <w:szCs w:val="24"/>
        </w:rPr>
        <w:t xml:space="preserve">ffidavit and that it was not at all prejudicial to the first respondent’s case, I allowed the amendment sought.  </w:t>
      </w:r>
    </w:p>
    <w:p w:rsidR="007C1F7B" w:rsidRPr="00627D36" w:rsidRDefault="00114479" w:rsidP="00A014B1">
      <w:pPr>
        <w:spacing w:after="0" w:line="360" w:lineRule="auto"/>
        <w:ind w:firstLine="720"/>
        <w:jc w:val="both"/>
        <w:rPr>
          <w:rFonts w:ascii="Times New Roman" w:hAnsi="Times New Roman" w:cs="Times New Roman"/>
          <w:b/>
          <w:sz w:val="24"/>
          <w:szCs w:val="24"/>
        </w:rPr>
      </w:pPr>
      <w:r w:rsidRPr="00627D36">
        <w:rPr>
          <w:rFonts w:ascii="Times New Roman" w:hAnsi="Times New Roman" w:cs="Times New Roman"/>
          <w:b/>
          <w:sz w:val="24"/>
          <w:szCs w:val="24"/>
        </w:rPr>
        <w:t>FACTUAL BACKGROUND OF THE MATTER</w:t>
      </w:r>
    </w:p>
    <w:p w:rsidR="007C1F7B" w:rsidRDefault="007C1F7B" w:rsidP="00A014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a compelling order.  Its genesis is </w:t>
      </w:r>
      <w:r w:rsidR="00AD3D73">
        <w:rPr>
          <w:rFonts w:ascii="Times New Roman" w:hAnsi="Times New Roman" w:cs="Times New Roman"/>
          <w:sz w:val="24"/>
          <w:szCs w:val="24"/>
        </w:rPr>
        <w:t>that:</w:t>
      </w:r>
      <w:r>
        <w:rPr>
          <w:rFonts w:ascii="Times New Roman" w:hAnsi="Times New Roman" w:cs="Times New Roman"/>
          <w:sz w:val="24"/>
          <w:szCs w:val="24"/>
        </w:rPr>
        <w:t xml:space="preserve">  </w:t>
      </w:r>
    </w:p>
    <w:p w:rsidR="008558D5" w:rsidRDefault="007C1F7B" w:rsidP="00A014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t>
      </w:r>
      <w:r w:rsidR="00AD3D73">
        <w:rPr>
          <w:rFonts w:ascii="Times New Roman" w:hAnsi="Times New Roman" w:cs="Times New Roman"/>
          <w:sz w:val="24"/>
          <w:szCs w:val="24"/>
        </w:rPr>
        <w:t>R</w:t>
      </w:r>
      <w:r>
        <w:rPr>
          <w:rFonts w:ascii="Times New Roman" w:hAnsi="Times New Roman" w:cs="Times New Roman"/>
          <w:sz w:val="24"/>
          <w:szCs w:val="24"/>
        </w:rPr>
        <w:t xml:space="preserve">espondent is a body corporate involved in the business of land development and related transactions.  Sometime in 2013 the </w:t>
      </w:r>
      <w:r w:rsidR="00AD3D73">
        <w:rPr>
          <w:rFonts w:ascii="Times New Roman" w:hAnsi="Times New Roman" w:cs="Times New Roman"/>
          <w:sz w:val="24"/>
          <w:szCs w:val="24"/>
        </w:rPr>
        <w:t>A</w:t>
      </w:r>
      <w:r>
        <w:rPr>
          <w:rFonts w:ascii="Times New Roman" w:hAnsi="Times New Roman" w:cs="Times New Roman"/>
          <w:sz w:val="24"/>
          <w:szCs w:val="24"/>
        </w:rPr>
        <w:t xml:space="preserve">pplicant purchased a piece of land from the second </w:t>
      </w:r>
      <w:r w:rsidR="00AD3D73">
        <w:rPr>
          <w:rFonts w:ascii="Times New Roman" w:hAnsi="Times New Roman" w:cs="Times New Roman"/>
          <w:sz w:val="24"/>
          <w:szCs w:val="24"/>
        </w:rPr>
        <w:t>R</w:t>
      </w:r>
      <w:r>
        <w:rPr>
          <w:rFonts w:ascii="Times New Roman" w:hAnsi="Times New Roman" w:cs="Times New Roman"/>
          <w:sz w:val="24"/>
          <w:szCs w:val="24"/>
        </w:rPr>
        <w:t xml:space="preserve">espondent and reduced that purchase into writing on 24 July 2013.  The piece of land in question </w:t>
      </w:r>
      <w:r w:rsidR="00A40C5C">
        <w:rPr>
          <w:rFonts w:ascii="Times New Roman" w:hAnsi="Times New Roman" w:cs="Times New Roman"/>
          <w:sz w:val="24"/>
          <w:szCs w:val="24"/>
        </w:rPr>
        <w:t>is situate</w:t>
      </w:r>
      <w:r>
        <w:rPr>
          <w:rFonts w:ascii="Times New Roman" w:hAnsi="Times New Roman" w:cs="Times New Roman"/>
          <w:sz w:val="24"/>
          <w:szCs w:val="24"/>
        </w:rPr>
        <w:t xml:space="preserve"> in an area which was/is being developed by the first </w:t>
      </w:r>
      <w:r w:rsidR="00AD3D73">
        <w:rPr>
          <w:rFonts w:ascii="Times New Roman" w:hAnsi="Times New Roman" w:cs="Times New Roman"/>
          <w:sz w:val="24"/>
          <w:szCs w:val="24"/>
        </w:rPr>
        <w:t>R</w:t>
      </w:r>
      <w:r>
        <w:rPr>
          <w:rFonts w:ascii="Times New Roman" w:hAnsi="Times New Roman" w:cs="Times New Roman"/>
          <w:sz w:val="24"/>
          <w:szCs w:val="24"/>
        </w:rPr>
        <w:t xml:space="preserve">esponded.  It is common cause that </w:t>
      </w:r>
      <w:r>
        <w:rPr>
          <w:rFonts w:ascii="Times New Roman" w:hAnsi="Times New Roman" w:cs="Times New Roman"/>
          <w:sz w:val="24"/>
          <w:szCs w:val="24"/>
        </w:rPr>
        <w:lastRenderedPageBreak/>
        <w:t xml:space="preserve">pursuant to the sale agreement between the </w:t>
      </w:r>
      <w:r w:rsidR="00A40C5C">
        <w:rPr>
          <w:rFonts w:ascii="Times New Roman" w:hAnsi="Times New Roman" w:cs="Times New Roman"/>
          <w:sz w:val="24"/>
          <w:szCs w:val="24"/>
        </w:rPr>
        <w:t>A</w:t>
      </w:r>
      <w:r>
        <w:rPr>
          <w:rFonts w:ascii="Times New Roman" w:hAnsi="Times New Roman" w:cs="Times New Roman"/>
          <w:sz w:val="24"/>
          <w:szCs w:val="24"/>
        </w:rPr>
        <w:t xml:space="preserve">pplicant and the second </w:t>
      </w:r>
      <w:r w:rsidR="00A40C5C">
        <w:rPr>
          <w:rFonts w:ascii="Times New Roman" w:hAnsi="Times New Roman" w:cs="Times New Roman"/>
          <w:sz w:val="24"/>
          <w:szCs w:val="24"/>
        </w:rPr>
        <w:t>R</w:t>
      </w:r>
      <w:r>
        <w:rPr>
          <w:rFonts w:ascii="Times New Roman" w:hAnsi="Times New Roman" w:cs="Times New Roman"/>
          <w:sz w:val="24"/>
          <w:szCs w:val="24"/>
        </w:rPr>
        <w:t xml:space="preserve">espondent </w:t>
      </w:r>
      <w:r w:rsidR="008558D5">
        <w:rPr>
          <w:rFonts w:ascii="Times New Roman" w:hAnsi="Times New Roman" w:cs="Times New Roman"/>
          <w:sz w:val="24"/>
          <w:szCs w:val="24"/>
        </w:rPr>
        <w:t xml:space="preserve">the applicant approached the first </w:t>
      </w:r>
      <w:r w:rsidR="00A40C5C">
        <w:rPr>
          <w:rFonts w:ascii="Times New Roman" w:hAnsi="Times New Roman" w:cs="Times New Roman"/>
          <w:sz w:val="24"/>
          <w:szCs w:val="24"/>
        </w:rPr>
        <w:t>R</w:t>
      </w:r>
      <w:r w:rsidR="008558D5">
        <w:rPr>
          <w:rFonts w:ascii="Times New Roman" w:hAnsi="Times New Roman" w:cs="Times New Roman"/>
          <w:sz w:val="24"/>
          <w:szCs w:val="24"/>
        </w:rPr>
        <w:t xml:space="preserve">espondent for the purposes of the cession of rights in the property from the second </w:t>
      </w:r>
      <w:r w:rsidR="00A40C5C">
        <w:rPr>
          <w:rFonts w:ascii="Times New Roman" w:hAnsi="Times New Roman" w:cs="Times New Roman"/>
          <w:sz w:val="24"/>
          <w:szCs w:val="24"/>
        </w:rPr>
        <w:t>R</w:t>
      </w:r>
      <w:r w:rsidR="008558D5">
        <w:rPr>
          <w:rFonts w:ascii="Times New Roman" w:hAnsi="Times New Roman" w:cs="Times New Roman"/>
          <w:sz w:val="24"/>
          <w:szCs w:val="24"/>
        </w:rPr>
        <w:t xml:space="preserve">espondent to the applicant. For the sought services in that regard, the first </w:t>
      </w:r>
      <w:r w:rsidR="00A40C5C">
        <w:rPr>
          <w:rFonts w:ascii="Times New Roman" w:hAnsi="Times New Roman" w:cs="Times New Roman"/>
          <w:sz w:val="24"/>
          <w:szCs w:val="24"/>
        </w:rPr>
        <w:t>R</w:t>
      </w:r>
      <w:r w:rsidR="008558D5">
        <w:rPr>
          <w:rFonts w:ascii="Times New Roman" w:hAnsi="Times New Roman" w:cs="Times New Roman"/>
          <w:sz w:val="24"/>
          <w:szCs w:val="24"/>
        </w:rPr>
        <w:t xml:space="preserve">espondent charged the applicant US$2 200.  </w:t>
      </w:r>
      <w:r w:rsidR="00A40C5C">
        <w:rPr>
          <w:rFonts w:ascii="Times New Roman" w:hAnsi="Times New Roman" w:cs="Times New Roman"/>
          <w:sz w:val="24"/>
          <w:szCs w:val="24"/>
        </w:rPr>
        <w:t xml:space="preserve">During </w:t>
      </w:r>
      <w:r w:rsidR="008558D5">
        <w:rPr>
          <w:rFonts w:ascii="Times New Roman" w:hAnsi="Times New Roman" w:cs="Times New Roman"/>
          <w:sz w:val="24"/>
          <w:szCs w:val="24"/>
        </w:rPr>
        <w:t xml:space="preserve">that time, Zimbabwe was in </w:t>
      </w:r>
      <w:r w:rsidR="00A40C5C">
        <w:rPr>
          <w:rFonts w:ascii="Times New Roman" w:hAnsi="Times New Roman" w:cs="Times New Roman"/>
          <w:sz w:val="24"/>
          <w:szCs w:val="24"/>
        </w:rPr>
        <w:t xml:space="preserve">a </w:t>
      </w:r>
      <w:r w:rsidR="008558D5">
        <w:rPr>
          <w:rFonts w:ascii="Times New Roman" w:hAnsi="Times New Roman" w:cs="Times New Roman"/>
          <w:sz w:val="24"/>
          <w:szCs w:val="24"/>
        </w:rPr>
        <w:t xml:space="preserve">multi-currency regime. </w:t>
      </w:r>
    </w:p>
    <w:p w:rsidR="001D7AA5" w:rsidRDefault="00627D36" w:rsidP="00A014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558D5">
        <w:rPr>
          <w:rFonts w:ascii="Times New Roman" w:hAnsi="Times New Roman" w:cs="Times New Roman"/>
          <w:sz w:val="24"/>
          <w:szCs w:val="24"/>
        </w:rPr>
        <w:t xml:space="preserve">Applicant did not have the </w:t>
      </w:r>
      <w:r w:rsidR="00A40C5C">
        <w:rPr>
          <w:rFonts w:ascii="Times New Roman" w:hAnsi="Times New Roman" w:cs="Times New Roman"/>
          <w:sz w:val="24"/>
          <w:szCs w:val="24"/>
        </w:rPr>
        <w:t>whole</w:t>
      </w:r>
      <w:r w:rsidR="008558D5">
        <w:rPr>
          <w:rFonts w:ascii="Times New Roman" w:hAnsi="Times New Roman" w:cs="Times New Roman"/>
          <w:sz w:val="24"/>
          <w:szCs w:val="24"/>
        </w:rPr>
        <w:t xml:space="preserve"> US$2 200 and </w:t>
      </w:r>
      <w:r w:rsidR="00A40C5C">
        <w:rPr>
          <w:rFonts w:ascii="Times New Roman" w:hAnsi="Times New Roman" w:cs="Times New Roman"/>
          <w:sz w:val="24"/>
          <w:szCs w:val="24"/>
        </w:rPr>
        <w:t xml:space="preserve">as such </w:t>
      </w:r>
      <w:r w:rsidR="008558D5">
        <w:rPr>
          <w:rFonts w:ascii="Times New Roman" w:hAnsi="Times New Roman" w:cs="Times New Roman"/>
          <w:sz w:val="24"/>
          <w:szCs w:val="24"/>
        </w:rPr>
        <w:t>only pa</w:t>
      </w:r>
      <w:r w:rsidR="00A40C5C">
        <w:rPr>
          <w:rFonts w:ascii="Times New Roman" w:hAnsi="Times New Roman" w:cs="Times New Roman"/>
          <w:sz w:val="24"/>
          <w:szCs w:val="24"/>
        </w:rPr>
        <w:t>id</w:t>
      </w:r>
      <w:r w:rsidR="008558D5">
        <w:rPr>
          <w:rFonts w:ascii="Times New Roman" w:hAnsi="Times New Roman" w:cs="Times New Roman"/>
          <w:sz w:val="24"/>
          <w:szCs w:val="24"/>
        </w:rPr>
        <w:t xml:space="preserve"> a depos</w:t>
      </w:r>
      <w:r w:rsidR="00A40C5C">
        <w:rPr>
          <w:rFonts w:ascii="Times New Roman" w:hAnsi="Times New Roman" w:cs="Times New Roman"/>
          <w:sz w:val="24"/>
          <w:szCs w:val="24"/>
        </w:rPr>
        <w:t>it of US$600 leaving a balance</w:t>
      </w:r>
      <w:r w:rsidR="008558D5">
        <w:rPr>
          <w:rFonts w:ascii="Times New Roman" w:hAnsi="Times New Roman" w:cs="Times New Roman"/>
          <w:sz w:val="24"/>
          <w:szCs w:val="24"/>
        </w:rPr>
        <w:t xml:space="preserve"> of US$1 600 on 28 June 2013.  </w:t>
      </w:r>
      <w:r w:rsidR="00A40C5C">
        <w:rPr>
          <w:rFonts w:ascii="Times New Roman" w:hAnsi="Times New Roman" w:cs="Times New Roman"/>
          <w:sz w:val="24"/>
          <w:szCs w:val="24"/>
        </w:rPr>
        <w:t>He</w:t>
      </w:r>
      <w:r w:rsidR="008558D5">
        <w:rPr>
          <w:rFonts w:ascii="Times New Roman" w:hAnsi="Times New Roman" w:cs="Times New Roman"/>
          <w:sz w:val="24"/>
          <w:szCs w:val="24"/>
        </w:rPr>
        <w:t xml:space="preserve"> did not make any further payment</w:t>
      </w:r>
      <w:r w:rsidR="00A40C5C">
        <w:rPr>
          <w:rFonts w:ascii="Times New Roman" w:hAnsi="Times New Roman" w:cs="Times New Roman"/>
          <w:sz w:val="24"/>
          <w:szCs w:val="24"/>
        </w:rPr>
        <w:t>s</w:t>
      </w:r>
      <w:r w:rsidR="008558D5">
        <w:rPr>
          <w:rFonts w:ascii="Times New Roman" w:hAnsi="Times New Roman" w:cs="Times New Roman"/>
          <w:sz w:val="24"/>
          <w:szCs w:val="24"/>
        </w:rPr>
        <w:t xml:space="preserve"> until 12 May 2021</w:t>
      </w:r>
      <w:r w:rsidR="000906EE">
        <w:rPr>
          <w:rFonts w:ascii="Times New Roman" w:hAnsi="Times New Roman" w:cs="Times New Roman"/>
          <w:sz w:val="24"/>
          <w:szCs w:val="24"/>
        </w:rPr>
        <w:t xml:space="preserve"> when he paid </w:t>
      </w:r>
      <w:r w:rsidR="00A40C5C">
        <w:rPr>
          <w:rFonts w:ascii="Times New Roman" w:hAnsi="Times New Roman" w:cs="Times New Roman"/>
          <w:sz w:val="24"/>
          <w:szCs w:val="24"/>
        </w:rPr>
        <w:t>R</w:t>
      </w:r>
      <w:r w:rsidR="000906EE">
        <w:rPr>
          <w:rFonts w:ascii="Times New Roman" w:hAnsi="Times New Roman" w:cs="Times New Roman"/>
          <w:sz w:val="24"/>
          <w:szCs w:val="24"/>
        </w:rPr>
        <w:t xml:space="preserve">tgs$1 600 purportedly in settlement of the balance and purportedly on the strength of </w:t>
      </w:r>
      <w:r w:rsidR="00A40C5C">
        <w:rPr>
          <w:rFonts w:ascii="Times New Roman" w:hAnsi="Times New Roman" w:cs="Times New Roman"/>
          <w:sz w:val="24"/>
          <w:szCs w:val="24"/>
        </w:rPr>
        <w:t>s</w:t>
      </w:r>
      <w:r w:rsidR="007041C7">
        <w:rPr>
          <w:rFonts w:ascii="Times New Roman" w:hAnsi="Times New Roman" w:cs="Times New Roman"/>
          <w:sz w:val="24"/>
          <w:szCs w:val="24"/>
        </w:rPr>
        <w:t>ection</w:t>
      </w:r>
      <w:r w:rsidR="00A40C5C">
        <w:rPr>
          <w:rFonts w:ascii="Times New Roman" w:hAnsi="Times New Roman" w:cs="Times New Roman"/>
          <w:sz w:val="24"/>
          <w:szCs w:val="24"/>
        </w:rPr>
        <w:t xml:space="preserve"> 22 (1)(d) of the Finance (No. 2) Act, 2019</w:t>
      </w:r>
      <w:r w:rsidR="000906EE">
        <w:rPr>
          <w:rFonts w:ascii="Times New Roman" w:hAnsi="Times New Roman" w:cs="Times New Roman"/>
          <w:sz w:val="24"/>
          <w:szCs w:val="24"/>
        </w:rPr>
        <w:t xml:space="preserve">.  The first </w:t>
      </w:r>
      <w:r w:rsidR="00A40C5C">
        <w:rPr>
          <w:rFonts w:ascii="Times New Roman" w:hAnsi="Times New Roman" w:cs="Times New Roman"/>
          <w:sz w:val="24"/>
          <w:szCs w:val="24"/>
        </w:rPr>
        <w:t>R</w:t>
      </w:r>
      <w:r w:rsidR="000906EE">
        <w:rPr>
          <w:rFonts w:ascii="Times New Roman" w:hAnsi="Times New Roman" w:cs="Times New Roman"/>
          <w:sz w:val="24"/>
          <w:szCs w:val="24"/>
        </w:rPr>
        <w:t>e</w:t>
      </w:r>
      <w:r w:rsidR="00A40C5C">
        <w:rPr>
          <w:rFonts w:ascii="Times New Roman" w:hAnsi="Times New Roman" w:cs="Times New Roman"/>
          <w:sz w:val="24"/>
          <w:szCs w:val="24"/>
        </w:rPr>
        <w:t>spondent refused to accept the R</w:t>
      </w:r>
      <w:r w:rsidR="000906EE">
        <w:rPr>
          <w:rFonts w:ascii="Times New Roman" w:hAnsi="Times New Roman" w:cs="Times New Roman"/>
          <w:sz w:val="24"/>
          <w:szCs w:val="24"/>
        </w:rPr>
        <w:t>tgs$</w:t>
      </w:r>
      <w:r>
        <w:rPr>
          <w:rFonts w:ascii="Times New Roman" w:hAnsi="Times New Roman" w:cs="Times New Roman"/>
          <w:sz w:val="24"/>
          <w:szCs w:val="24"/>
        </w:rPr>
        <w:t>1</w:t>
      </w:r>
      <w:r w:rsidR="000906EE">
        <w:rPr>
          <w:rFonts w:ascii="Times New Roman" w:hAnsi="Times New Roman" w:cs="Times New Roman"/>
          <w:sz w:val="24"/>
          <w:szCs w:val="24"/>
        </w:rPr>
        <w:t xml:space="preserve"> 600 payment </w:t>
      </w:r>
      <w:r w:rsidR="004B71ED">
        <w:rPr>
          <w:rFonts w:ascii="Times New Roman" w:hAnsi="Times New Roman" w:cs="Times New Roman"/>
          <w:sz w:val="24"/>
          <w:szCs w:val="24"/>
        </w:rPr>
        <w:t>and demanded</w:t>
      </w:r>
      <w:r w:rsidR="000906EE">
        <w:rPr>
          <w:rFonts w:ascii="Times New Roman" w:hAnsi="Times New Roman" w:cs="Times New Roman"/>
          <w:sz w:val="24"/>
          <w:szCs w:val="24"/>
        </w:rPr>
        <w:t xml:space="preserve"> </w:t>
      </w:r>
      <w:r w:rsidR="004B71ED">
        <w:rPr>
          <w:rFonts w:ascii="Times New Roman" w:hAnsi="Times New Roman" w:cs="Times New Roman"/>
          <w:sz w:val="24"/>
          <w:szCs w:val="24"/>
        </w:rPr>
        <w:t>th</w:t>
      </w:r>
      <w:r w:rsidR="000906EE">
        <w:rPr>
          <w:rFonts w:ascii="Times New Roman" w:hAnsi="Times New Roman" w:cs="Times New Roman"/>
          <w:sz w:val="24"/>
          <w:szCs w:val="24"/>
        </w:rPr>
        <w:t>at the payment be</w:t>
      </w:r>
      <w:r w:rsidR="004B71ED">
        <w:rPr>
          <w:rFonts w:ascii="Times New Roman" w:hAnsi="Times New Roman" w:cs="Times New Roman"/>
          <w:sz w:val="24"/>
          <w:szCs w:val="24"/>
        </w:rPr>
        <w:t xml:space="preserve"> made in US$ and further stated</w:t>
      </w:r>
      <w:r w:rsidR="000906EE">
        <w:rPr>
          <w:rFonts w:ascii="Times New Roman" w:hAnsi="Times New Roman" w:cs="Times New Roman"/>
          <w:sz w:val="24"/>
          <w:szCs w:val="24"/>
        </w:rPr>
        <w:t xml:space="preserve"> that their current fees for the said service is now US$1 000</w:t>
      </w:r>
      <w:r w:rsidR="004B71ED">
        <w:rPr>
          <w:rFonts w:ascii="Times New Roman" w:hAnsi="Times New Roman" w:cs="Times New Roman"/>
          <w:sz w:val="24"/>
          <w:szCs w:val="24"/>
        </w:rPr>
        <w:t>, making the necessary payment US$400 in order to receive the services he is seeking.</w:t>
      </w:r>
    </w:p>
    <w:p w:rsidR="008E1BCF" w:rsidRDefault="00114479" w:rsidP="00A014B1">
      <w:pPr>
        <w:spacing w:after="0" w:line="360" w:lineRule="auto"/>
        <w:ind w:firstLine="720"/>
        <w:jc w:val="both"/>
        <w:rPr>
          <w:rFonts w:ascii="Times New Roman" w:hAnsi="Times New Roman" w:cs="Times New Roman"/>
          <w:b/>
          <w:sz w:val="24"/>
          <w:szCs w:val="24"/>
        </w:rPr>
      </w:pPr>
      <w:r w:rsidRPr="001D7AA5">
        <w:rPr>
          <w:rFonts w:ascii="Times New Roman" w:hAnsi="Times New Roman" w:cs="Times New Roman"/>
          <w:b/>
          <w:sz w:val="24"/>
          <w:szCs w:val="24"/>
        </w:rPr>
        <w:t xml:space="preserve">POINTS </w:t>
      </w:r>
      <w:proofErr w:type="gramStart"/>
      <w:r w:rsidRPr="001D7AA5">
        <w:rPr>
          <w:rFonts w:ascii="Times New Roman" w:hAnsi="Times New Roman" w:cs="Times New Roman"/>
          <w:b/>
          <w:i/>
          <w:sz w:val="24"/>
          <w:szCs w:val="24"/>
        </w:rPr>
        <w:t>In</w:t>
      </w:r>
      <w:proofErr w:type="gramEnd"/>
      <w:r w:rsidRPr="001D7AA5">
        <w:rPr>
          <w:rFonts w:ascii="Times New Roman" w:hAnsi="Times New Roman" w:cs="Times New Roman"/>
          <w:b/>
          <w:i/>
          <w:sz w:val="24"/>
          <w:szCs w:val="24"/>
        </w:rPr>
        <w:t xml:space="preserve"> </w:t>
      </w:r>
      <w:proofErr w:type="spellStart"/>
      <w:r w:rsidRPr="001D7AA5">
        <w:rPr>
          <w:rFonts w:ascii="Times New Roman" w:hAnsi="Times New Roman" w:cs="Times New Roman"/>
          <w:b/>
          <w:i/>
          <w:sz w:val="24"/>
          <w:szCs w:val="24"/>
        </w:rPr>
        <w:t>Limine</w:t>
      </w:r>
      <w:proofErr w:type="spellEnd"/>
      <w:r w:rsidRPr="001D7AA5">
        <w:rPr>
          <w:rFonts w:ascii="Times New Roman" w:hAnsi="Times New Roman" w:cs="Times New Roman"/>
          <w:b/>
          <w:sz w:val="24"/>
          <w:szCs w:val="24"/>
        </w:rPr>
        <w:t xml:space="preserve"> </w:t>
      </w:r>
    </w:p>
    <w:p w:rsidR="00AE5A42" w:rsidRDefault="004B71ED" w:rsidP="00A014B1">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At the hearing the first R</w:t>
      </w:r>
      <w:r w:rsidR="008E1BCF">
        <w:rPr>
          <w:rFonts w:ascii="Times New Roman" w:hAnsi="Times New Roman" w:cs="Times New Roman"/>
          <w:sz w:val="24"/>
          <w:szCs w:val="24"/>
        </w:rPr>
        <w:t xml:space="preserve">espondent took two points </w:t>
      </w:r>
      <w:r w:rsidR="008E1BCF" w:rsidRPr="008E1BCF">
        <w:rPr>
          <w:rFonts w:ascii="Times New Roman" w:hAnsi="Times New Roman" w:cs="Times New Roman"/>
          <w:i/>
          <w:sz w:val="24"/>
          <w:szCs w:val="24"/>
        </w:rPr>
        <w:t xml:space="preserve">in </w:t>
      </w:r>
      <w:proofErr w:type="spellStart"/>
      <w:r w:rsidR="008E1BCF" w:rsidRPr="008E1BCF">
        <w:rPr>
          <w:rFonts w:ascii="Times New Roman" w:hAnsi="Times New Roman" w:cs="Times New Roman"/>
          <w:i/>
          <w:sz w:val="24"/>
          <w:szCs w:val="24"/>
        </w:rPr>
        <w:t>limine</w:t>
      </w:r>
      <w:proofErr w:type="spellEnd"/>
      <w:r w:rsidR="008E1BCF">
        <w:rPr>
          <w:rFonts w:ascii="Times New Roman" w:hAnsi="Times New Roman" w:cs="Times New Roman"/>
          <w:sz w:val="24"/>
          <w:szCs w:val="24"/>
        </w:rPr>
        <w:t>.</w:t>
      </w:r>
      <w:r w:rsidR="000906EE" w:rsidRPr="001D7AA5">
        <w:rPr>
          <w:rFonts w:ascii="Times New Roman" w:hAnsi="Times New Roman" w:cs="Times New Roman"/>
          <w:b/>
          <w:sz w:val="24"/>
          <w:szCs w:val="24"/>
        </w:rPr>
        <w:t xml:space="preserve"> </w:t>
      </w:r>
      <w:r w:rsidR="008558D5" w:rsidRPr="001D7AA5">
        <w:rPr>
          <w:rFonts w:ascii="Times New Roman" w:hAnsi="Times New Roman" w:cs="Times New Roman"/>
          <w:b/>
          <w:sz w:val="24"/>
          <w:szCs w:val="24"/>
        </w:rPr>
        <w:t xml:space="preserve"> </w:t>
      </w:r>
      <w:r w:rsidR="007C1F7B" w:rsidRPr="001D7AA5">
        <w:rPr>
          <w:rFonts w:ascii="Times New Roman" w:hAnsi="Times New Roman" w:cs="Times New Roman"/>
          <w:b/>
          <w:sz w:val="24"/>
          <w:szCs w:val="24"/>
        </w:rPr>
        <w:t xml:space="preserve"> </w:t>
      </w:r>
    </w:p>
    <w:p w:rsidR="008E1BCF" w:rsidRDefault="00627D36" w:rsidP="006629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E1BCF">
        <w:rPr>
          <w:rFonts w:ascii="Times New Roman" w:hAnsi="Times New Roman" w:cs="Times New Roman"/>
          <w:sz w:val="24"/>
          <w:szCs w:val="24"/>
        </w:rPr>
        <w:t>(</w:t>
      </w:r>
      <w:proofErr w:type="spellStart"/>
      <w:r w:rsidR="0066294D">
        <w:rPr>
          <w:rFonts w:ascii="Times New Roman" w:hAnsi="Times New Roman" w:cs="Times New Roman"/>
          <w:sz w:val="24"/>
          <w:szCs w:val="24"/>
        </w:rPr>
        <w:t>i</w:t>
      </w:r>
      <w:proofErr w:type="spellEnd"/>
      <w:r w:rsidR="0066294D">
        <w:rPr>
          <w:rFonts w:ascii="Times New Roman" w:hAnsi="Times New Roman" w:cs="Times New Roman"/>
          <w:sz w:val="24"/>
          <w:szCs w:val="24"/>
        </w:rPr>
        <w:t>)</w:t>
      </w:r>
      <w:r w:rsidR="0066294D">
        <w:rPr>
          <w:rFonts w:ascii="Times New Roman" w:hAnsi="Times New Roman" w:cs="Times New Roman"/>
          <w:sz w:val="24"/>
          <w:szCs w:val="24"/>
        </w:rPr>
        <w:tab/>
        <w:t>That the relief sought is incompetent</w:t>
      </w:r>
      <w:r w:rsidR="008E1BCF">
        <w:rPr>
          <w:rFonts w:ascii="Times New Roman" w:hAnsi="Times New Roman" w:cs="Times New Roman"/>
          <w:sz w:val="24"/>
          <w:szCs w:val="24"/>
        </w:rPr>
        <w:t>.</w:t>
      </w:r>
    </w:p>
    <w:p w:rsidR="008E1BCF" w:rsidRDefault="00627D36" w:rsidP="006629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6294D">
        <w:rPr>
          <w:rFonts w:ascii="Times New Roman" w:hAnsi="Times New Roman" w:cs="Times New Roman"/>
          <w:sz w:val="24"/>
          <w:szCs w:val="24"/>
        </w:rPr>
        <w:t>(ii</w:t>
      </w:r>
      <w:r w:rsidR="008E1BCF">
        <w:rPr>
          <w:rFonts w:ascii="Times New Roman" w:hAnsi="Times New Roman" w:cs="Times New Roman"/>
          <w:sz w:val="24"/>
          <w:szCs w:val="24"/>
        </w:rPr>
        <w:t>)</w:t>
      </w:r>
      <w:r w:rsidR="008E1BCF">
        <w:rPr>
          <w:rFonts w:ascii="Times New Roman" w:hAnsi="Times New Roman" w:cs="Times New Roman"/>
          <w:sz w:val="24"/>
          <w:szCs w:val="24"/>
        </w:rPr>
        <w:tab/>
        <w:t>That there are material disputes of fact incapable of resolution on the papers.</w:t>
      </w:r>
    </w:p>
    <w:p w:rsidR="008E1BCF" w:rsidRDefault="008E1BCF" w:rsidP="00A014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66294D">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8E1BCF">
        <w:rPr>
          <w:rFonts w:ascii="Times New Roman" w:hAnsi="Times New Roman" w:cs="Times New Roman"/>
          <w:b/>
          <w:sz w:val="24"/>
          <w:szCs w:val="24"/>
        </w:rPr>
        <w:t>Relief Sought</w:t>
      </w:r>
    </w:p>
    <w:p w:rsidR="0031526F" w:rsidRDefault="008E1BCF" w:rsidP="00A014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the controversy between the </w:t>
      </w:r>
      <w:r w:rsidR="004B71ED">
        <w:rPr>
          <w:rFonts w:ascii="Times New Roman" w:hAnsi="Times New Roman" w:cs="Times New Roman"/>
          <w:sz w:val="24"/>
          <w:szCs w:val="24"/>
        </w:rPr>
        <w:t>A</w:t>
      </w:r>
      <w:r>
        <w:rPr>
          <w:rFonts w:ascii="Times New Roman" w:hAnsi="Times New Roman" w:cs="Times New Roman"/>
          <w:sz w:val="24"/>
          <w:szCs w:val="24"/>
        </w:rPr>
        <w:t xml:space="preserve">pplicant and the first </w:t>
      </w:r>
      <w:r w:rsidR="004B71ED">
        <w:rPr>
          <w:rFonts w:ascii="Times New Roman" w:hAnsi="Times New Roman" w:cs="Times New Roman"/>
          <w:sz w:val="24"/>
          <w:szCs w:val="24"/>
        </w:rPr>
        <w:t>R</w:t>
      </w:r>
      <w:r>
        <w:rPr>
          <w:rFonts w:ascii="Times New Roman" w:hAnsi="Times New Roman" w:cs="Times New Roman"/>
          <w:sz w:val="24"/>
          <w:szCs w:val="24"/>
        </w:rPr>
        <w:t xml:space="preserve">espondent in simple terms is payment of what the parties call the cession fees </w:t>
      </w:r>
      <w:r w:rsidR="004B71ED">
        <w:rPr>
          <w:rFonts w:ascii="Times New Roman" w:hAnsi="Times New Roman" w:cs="Times New Roman"/>
          <w:sz w:val="24"/>
          <w:szCs w:val="24"/>
        </w:rPr>
        <w:t>payable by the land purchaser (A</w:t>
      </w:r>
      <w:r>
        <w:rPr>
          <w:rFonts w:ascii="Times New Roman" w:hAnsi="Times New Roman" w:cs="Times New Roman"/>
          <w:sz w:val="24"/>
          <w:szCs w:val="24"/>
        </w:rPr>
        <w:t>pplicant</w:t>
      </w:r>
      <w:r w:rsidR="004B71ED">
        <w:rPr>
          <w:rFonts w:ascii="Times New Roman" w:hAnsi="Times New Roman" w:cs="Times New Roman"/>
          <w:sz w:val="24"/>
          <w:szCs w:val="24"/>
        </w:rPr>
        <w:t>) to the land developer (first R</w:t>
      </w:r>
      <w:r>
        <w:rPr>
          <w:rFonts w:ascii="Times New Roman" w:hAnsi="Times New Roman" w:cs="Times New Roman"/>
          <w:sz w:val="24"/>
          <w:szCs w:val="24"/>
        </w:rPr>
        <w:t>espondent</w:t>
      </w:r>
      <w:r w:rsidR="004B71ED">
        <w:rPr>
          <w:rFonts w:ascii="Times New Roman" w:hAnsi="Times New Roman" w:cs="Times New Roman"/>
          <w:sz w:val="24"/>
          <w:szCs w:val="24"/>
        </w:rPr>
        <w:t>)</w:t>
      </w:r>
      <w:r w:rsidR="007041C7">
        <w:rPr>
          <w:rFonts w:ascii="Times New Roman" w:hAnsi="Times New Roman" w:cs="Times New Roman"/>
          <w:sz w:val="24"/>
          <w:szCs w:val="24"/>
        </w:rPr>
        <w:t xml:space="preserve"> </w:t>
      </w:r>
      <w:r w:rsidR="004B71ED">
        <w:rPr>
          <w:rFonts w:ascii="Times New Roman" w:hAnsi="Times New Roman" w:cs="Times New Roman"/>
          <w:sz w:val="24"/>
          <w:szCs w:val="24"/>
        </w:rPr>
        <w:t>2</w:t>
      </w:r>
      <w:r>
        <w:rPr>
          <w:rFonts w:ascii="Times New Roman" w:hAnsi="Times New Roman" w:cs="Times New Roman"/>
          <w:sz w:val="24"/>
          <w:szCs w:val="24"/>
        </w:rPr>
        <w:t xml:space="preserve"> for the facilitation of the cession of </w:t>
      </w:r>
      <w:r w:rsidR="0031526F">
        <w:rPr>
          <w:rFonts w:ascii="Times New Roman" w:hAnsi="Times New Roman" w:cs="Times New Roman"/>
          <w:sz w:val="24"/>
          <w:szCs w:val="24"/>
        </w:rPr>
        <w:t>rights in</w:t>
      </w:r>
      <w:r>
        <w:rPr>
          <w:rFonts w:ascii="Times New Roman" w:hAnsi="Times New Roman" w:cs="Times New Roman"/>
          <w:sz w:val="24"/>
          <w:szCs w:val="24"/>
        </w:rPr>
        <w:t xml:space="preserve"> the propert</w:t>
      </w:r>
      <w:r w:rsidR="007041C7">
        <w:rPr>
          <w:rFonts w:ascii="Times New Roman" w:hAnsi="Times New Roman" w:cs="Times New Roman"/>
          <w:sz w:val="24"/>
          <w:szCs w:val="24"/>
        </w:rPr>
        <w:t xml:space="preserve">y in question in </w:t>
      </w:r>
      <w:proofErr w:type="spellStart"/>
      <w:r w:rsidR="007041C7">
        <w:rPr>
          <w:rFonts w:ascii="Times New Roman" w:hAnsi="Times New Roman" w:cs="Times New Roman"/>
          <w:sz w:val="24"/>
          <w:szCs w:val="24"/>
        </w:rPr>
        <w:t>favour</w:t>
      </w:r>
      <w:proofErr w:type="spellEnd"/>
      <w:r w:rsidR="007041C7">
        <w:rPr>
          <w:rFonts w:ascii="Times New Roman" w:hAnsi="Times New Roman" w:cs="Times New Roman"/>
          <w:sz w:val="24"/>
          <w:szCs w:val="24"/>
        </w:rPr>
        <w:t xml:space="preserve"> of the A</w:t>
      </w:r>
      <w:r>
        <w:rPr>
          <w:rFonts w:ascii="Times New Roman" w:hAnsi="Times New Roman" w:cs="Times New Roman"/>
          <w:sz w:val="24"/>
          <w:szCs w:val="24"/>
        </w:rPr>
        <w:t>pplicant</w:t>
      </w:r>
      <w:r w:rsidR="0031526F">
        <w:rPr>
          <w:rFonts w:ascii="Times New Roman" w:hAnsi="Times New Roman" w:cs="Times New Roman"/>
          <w:sz w:val="24"/>
          <w:szCs w:val="24"/>
        </w:rPr>
        <w:t xml:space="preserve"> from the second </w:t>
      </w:r>
      <w:r w:rsidR="007041C7">
        <w:rPr>
          <w:rFonts w:ascii="Times New Roman" w:hAnsi="Times New Roman" w:cs="Times New Roman"/>
          <w:sz w:val="24"/>
          <w:szCs w:val="24"/>
        </w:rPr>
        <w:t>R</w:t>
      </w:r>
      <w:r w:rsidR="0031526F">
        <w:rPr>
          <w:rFonts w:ascii="Times New Roman" w:hAnsi="Times New Roman" w:cs="Times New Roman"/>
          <w:sz w:val="24"/>
          <w:szCs w:val="24"/>
        </w:rPr>
        <w:t xml:space="preserve">espondent by the first </w:t>
      </w:r>
      <w:r w:rsidR="007041C7">
        <w:rPr>
          <w:rFonts w:ascii="Times New Roman" w:hAnsi="Times New Roman" w:cs="Times New Roman"/>
          <w:sz w:val="24"/>
          <w:szCs w:val="24"/>
        </w:rPr>
        <w:t>R</w:t>
      </w:r>
      <w:r w:rsidR="0031526F">
        <w:rPr>
          <w:rFonts w:ascii="Times New Roman" w:hAnsi="Times New Roman" w:cs="Times New Roman"/>
          <w:sz w:val="24"/>
          <w:szCs w:val="24"/>
        </w:rPr>
        <w:t>espondent.  Judging from the contents of para</w:t>
      </w:r>
      <w:r w:rsidR="007041C7">
        <w:rPr>
          <w:rFonts w:ascii="Times New Roman" w:hAnsi="Times New Roman" w:cs="Times New Roman"/>
          <w:sz w:val="24"/>
          <w:szCs w:val="24"/>
        </w:rPr>
        <w:t>graph 2, Annexure C2 of the A</w:t>
      </w:r>
      <w:r w:rsidR="0031526F">
        <w:rPr>
          <w:rFonts w:ascii="Times New Roman" w:hAnsi="Times New Roman" w:cs="Times New Roman"/>
          <w:sz w:val="24"/>
          <w:szCs w:val="24"/>
        </w:rPr>
        <w:t xml:space="preserve">pplicant’s application, being a letter written by first </w:t>
      </w:r>
      <w:r w:rsidR="007041C7">
        <w:rPr>
          <w:rFonts w:ascii="Times New Roman" w:hAnsi="Times New Roman" w:cs="Times New Roman"/>
          <w:sz w:val="24"/>
          <w:szCs w:val="24"/>
        </w:rPr>
        <w:t>R</w:t>
      </w:r>
      <w:r w:rsidR="0031526F">
        <w:rPr>
          <w:rFonts w:ascii="Times New Roman" w:hAnsi="Times New Roman" w:cs="Times New Roman"/>
          <w:sz w:val="24"/>
          <w:szCs w:val="24"/>
        </w:rPr>
        <w:t xml:space="preserve">espondent’s lawyers on 8 June 2021 one may be forgiven for concluding that first </w:t>
      </w:r>
      <w:r w:rsidR="007041C7">
        <w:rPr>
          <w:rFonts w:ascii="Times New Roman" w:hAnsi="Times New Roman" w:cs="Times New Roman"/>
          <w:sz w:val="24"/>
          <w:szCs w:val="24"/>
        </w:rPr>
        <w:t>R</w:t>
      </w:r>
      <w:r w:rsidR="0031526F">
        <w:rPr>
          <w:rFonts w:ascii="Times New Roman" w:hAnsi="Times New Roman" w:cs="Times New Roman"/>
          <w:sz w:val="24"/>
          <w:szCs w:val="24"/>
        </w:rPr>
        <w:t xml:space="preserve">espondent occupies </w:t>
      </w:r>
      <w:r w:rsidR="007041C7">
        <w:rPr>
          <w:rFonts w:ascii="Times New Roman" w:hAnsi="Times New Roman" w:cs="Times New Roman"/>
          <w:sz w:val="24"/>
          <w:szCs w:val="24"/>
        </w:rPr>
        <w:t>a</w:t>
      </w:r>
      <w:r w:rsidR="0031526F">
        <w:rPr>
          <w:rFonts w:ascii="Times New Roman" w:hAnsi="Times New Roman" w:cs="Times New Roman"/>
          <w:sz w:val="24"/>
          <w:szCs w:val="24"/>
        </w:rPr>
        <w:t xml:space="preserve"> position </w:t>
      </w:r>
      <w:r w:rsidR="0097646B">
        <w:rPr>
          <w:rFonts w:ascii="Times New Roman" w:hAnsi="Times New Roman" w:cs="Times New Roman"/>
          <w:sz w:val="24"/>
          <w:szCs w:val="24"/>
        </w:rPr>
        <w:t>a</w:t>
      </w:r>
      <w:r w:rsidR="0009533A">
        <w:rPr>
          <w:rFonts w:ascii="Times New Roman" w:hAnsi="Times New Roman" w:cs="Times New Roman"/>
          <w:sz w:val="24"/>
          <w:szCs w:val="24"/>
        </w:rPr>
        <w:t xml:space="preserve">kin to that </w:t>
      </w:r>
      <w:r w:rsidR="0031526F">
        <w:rPr>
          <w:rFonts w:ascii="Times New Roman" w:hAnsi="Times New Roman" w:cs="Times New Roman"/>
          <w:sz w:val="24"/>
          <w:szCs w:val="24"/>
        </w:rPr>
        <w:t>of a municipality in relation to the land in question.  Paragraph 2 in question reads as follows:</w:t>
      </w:r>
    </w:p>
    <w:p w:rsidR="0031526F" w:rsidRDefault="0031526F" w:rsidP="0031526F">
      <w:pPr>
        <w:spacing w:after="0" w:line="240" w:lineRule="auto"/>
        <w:ind w:firstLine="720"/>
        <w:jc w:val="both"/>
        <w:rPr>
          <w:rFonts w:ascii="Times New Roman" w:hAnsi="Times New Roman" w:cs="Times New Roman"/>
        </w:rPr>
      </w:pPr>
      <w:r w:rsidRPr="0031526F">
        <w:rPr>
          <w:rFonts w:ascii="Times New Roman" w:hAnsi="Times New Roman" w:cs="Times New Roman"/>
        </w:rPr>
        <w:t xml:space="preserve">“Please find attached our client’s self-explanatory letter setting out the requirements which </w:t>
      </w:r>
      <w:r w:rsidRPr="0031526F">
        <w:rPr>
          <w:rFonts w:ascii="Times New Roman" w:hAnsi="Times New Roman" w:cs="Times New Roman"/>
        </w:rPr>
        <w:tab/>
        <w:t xml:space="preserve">your client must meet before cession of rights is effected”   </w:t>
      </w:r>
      <w:r w:rsidR="008E1BCF" w:rsidRPr="0031526F">
        <w:rPr>
          <w:rFonts w:ascii="Times New Roman" w:hAnsi="Times New Roman" w:cs="Times New Roman"/>
        </w:rPr>
        <w:t xml:space="preserve"> </w:t>
      </w:r>
    </w:p>
    <w:p w:rsidR="0031526F" w:rsidRDefault="0031526F" w:rsidP="0031526F">
      <w:pPr>
        <w:spacing w:after="0" w:line="240" w:lineRule="auto"/>
        <w:ind w:firstLine="720"/>
        <w:jc w:val="both"/>
        <w:rPr>
          <w:rFonts w:ascii="Times New Roman" w:hAnsi="Times New Roman" w:cs="Times New Roman"/>
        </w:rPr>
      </w:pPr>
    </w:p>
    <w:p w:rsidR="0066294D" w:rsidRDefault="0031526F" w:rsidP="00866C74">
      <w:pPr>
        <w:spacing w:after="0" w:line="360" w:lineRule="auto"/>
        <w:ind w:firstLine="720"/>
        <w:jc w:val="both"/>
        <w:rPr>
          <w:rFonts w:ascii="Times New Roman" w:hAnsi="Times New Roman" w:cs="Times New Roman"/>
          <w:sz w:val="24"/>
          <w:szCs w:val="24"/>
        </w:rPr>
      </w:pPr>
      <w:r w:rsidRPr="00866C74">
        <w:rPr>
          <w:rFonts w:ascii="Times New Roman" w:hAnsi="Times New Roman" w:cs="Times New Roman"/>
          <w:sz w:val="24"/>
          <w:szCs w:val="24"/>
        </w:rPr>
        <w:t>That the order sought makes reference to registration and approval of the cession cannot be said to be making the sought relief incompetent in the</w:t>
      </w:r>
      <w:r w:rsidR="0066294D">
        <w:rPr>
          <w:rFonts w:ascii="Times New Roman" w:hAnsi="Times New Roman" w:cs="Times New Roman"/>
          <w:sz w:val="24"/>
          <w:szCs w:val="24"/>
        </w:rPr>
        <w:t xml:space="preserve"> circumstances of this case. First </w:t>
      </w:r>
      <w:r w:rsidR="0009533A">
        <w:rPr>
          <w:rFonts w:ascii="Times New Roman" w:hAnsi="Times New Roman" w:cs="Times New Roman"/>
          <w:sz w:val="24"/>
          <w:szCs w:val="24"/>
        </w:rPr>
        <w:t>R</w:t>
      </w:r>
      <w:r w:rsidR="0066294D">
        <w:rPr>
          <w:rFonts w:ascii="Times New Roman" w:hAnsi="Times New Roman" w:cs="Times New Roman"/>
          <w:sz w:val="24"/>
          <w:szCs w:val="24"/>
        </w:rPr>
        <w:t xml:space="preserve">espondent knows and understands </w:t>
      </w:r>
      <w:r w:rsidR="0009533A">
        <w:rPr>
          <w:rFonts w:ascii="Times New Roman" w:hAnsi="Times New Roman" w:cs="Times New Roman"/>
          <w:sz w:val="24"/>
          <w:szCs w:val="24"/>
        </w:rPr>
        <w:t>as also does the court what the A</w:t>
      </w:r>
      <w:r w:rsidR="0066294D">
        <w:rPr>
          <w:rFonts w:ascii="Times New Roman" w:hAnsi="Times New Roman" w:cs="Times New Roman"/>
          <w:sz w:val="24"/>
          <w:szCs w:val="24"/>
        </w:rPr>
        <w:t xml:space="preserve">pplicant is talking about and </w:t>
      </w:r>
      <w:r w:rsidR="0066294D">
        <w:rPr>
          <w:rFonts w:ascii="Times New Roman" w:hAnsi="Times New Roman" w:cs="Times New Roman"/>
          <w:sz w:val="24"/>
          <w:szCs w:val="24"/>
        </w:rPr>
        <w:lastRenderedPageBreak/>
        <w:t xml:space="preserve">seeking </w:t>
      </w:r>
      <w:r w:rsidR="005E5700">
        <w:rPr>
          <w:rFonts w:ascii="Times New Roman" w:hAnsi="Times New Roman" w:cs="Times New Roman"/>
          <w:sz w:val="24"/>
          <w:szCs w:val="24"/>
        </w:rPr>
        <w:t xml:space="preserve">as </w:t>
      </w:r>
      <w:r w:rsidR="0066294D">
        <w:rPr>
          <w:rFonts w:ascii="Times New Roman" w:hAnsi="Times New Roman" w:cs="Times New Roman"/>
          <w:sz w:val="24"/>
          <w:szCs w:val="24"/>
        </w:rPr>
        <w:t xml:space="preserve">relief.  See </w:t>
      </w:r>
      <w:proofErr w:type="spellStart"/>
      <w:r w:rsidR="0066294D" w:rsidRPr="0066294D">
        <w:rPr>
          <w:rFonts w:ascii="Times New Roman" w:hAnsi="Times New Roman" w:cs="Times New Roman"/>
          <w:i/>
          <w:sz w:val="24"/>
          <w:szCs w:val="24"/>
        </w:rPr>
        <w:t>Gava</w:t>
      </w:r>
      <w:proofErr w:type="spellEnd"/>
      <w:r w:rsidR="0066294D" w:rsidRPr="0066294D">
        <w:rPr>
          <w:rFonts w:ascii="Times New Roman" w:hAnsi="Times New Roman" w:cs="Times New Roman"/>
          <w:i/>
          <w:sz w:val="24"/>
          <w:szCs w:val="24"/>
        </w:rPr>
        <w:t xml:space="preserve"> </w:t>
      </w:r>
      <w:r w:rsidR="0066294D" w:rsidRPr="0066294D">
        <w:rPr>
          <w:rFonts w:ascii="Times New Roman" w:hAnsi="Times New Roman" w:cs="Times New Roman"/>
          <w:sz w:val="24"/>
          <w:szCs w:val="24"/>
        </w:rPr>
        <w:t>v</w:t>
      </w:r>
      <w:r w:rsidR="0066294D" w:rsidRPr="0066294D">
        <w:rPr>
          <w:rFonts w:ascii="Times New Roman" w:hAnsi="Times New Roman" w:cs="Times New Roman"/>
          <w:i/>
          <w:sz w:val="24"/>
          <w:szCs w:val="24"/>
        </w:rPr>
        <w:t xml:space="preserve"> </w:t>
      </w:r>
      <w:proofErr w:type="spellStart"/>
      <w:r w:rsidR="0066294D" w:rsidRPr="0066294D">
        <w:rPr>
          <w:rFonts w:ascii="Times New Roman" w:hAnsi="Times New Roman" w:cs="Times New Roman"/>
          <w:i/>
          <w:sz w:val="24"/>
          <w:szCs w:val="24"/>
        </w:rPr>
        <w:t>Mawere</w:t>
      </w:r>
      <w:proofErr w:type="spellEnd"/>
      <w:r w:rsidR="0066294D" w:rsidRPr="0066294D">
        <w:rPr>
          <w:rFonts w:ascii="Times New Roman" w:hAnsi="Times New Roman" w:cs="Times New Roman"/>
          <w:i/>
          <w:sz w:val="24"/>
          <w:szCs w:val="24"/>
        </w:rPr>
        <w:t xml:space="preserve"> &amp; 5 </w:t>
      </w:r>
      <w:proofErr w:type="spellStart"/>
      <w:r w:rsidR="0066294D" w:rsidRPr="0066294D">
        <w:rPr>
          <w:rFonts w:ascii="Times New Roman" w:hAnsi="Times New Roman" w:cs="Times New Roman"/>
          <w:i/>
          <w:sz w:val="24"/>
          <w:szCs w:val="24"/>
        </w:rPr>
        <w:t>Ors</w:t>
      </w:r>
      <w:proofErr w:type="spellEnd"/>
      <w:r w:rsidR="0066294D">
        <w:rPr>
          <w:rFonts w:ascii="Times New Roman" w:hAnsi="Times New Roman" w:cs="Times New Roman"/>
          <w:sz w:val="24"/>
          <w:szCs w:val="24"/>
        </w:rPr>
        <w:t xml:space="preserve"> HMA 18/19 and </w:t>
      </w:r>
      <w:proofErr w:type="spellStart"/>
      <w:r w:rsidR="0066294D" w:rsidRPr="0066294D">
        <w:rPr>
          <w:rFonts w:ascii="Times New Roman" w:hAnsi="Times New Roman" w:cs="Times New Roman"/>
          <w:i/>
          <w:sz w:val="24"/>
          <w:szCs w:val="24"/>
        </w:rPr>
        <w:t>Gomba</w:t>
      </w:r>
      <w:proofErr w:type="spellEnd"/>
      <w:r w:rsidR="0066294D" w:rsidRPr="0066294D">
        <w:rPr>
          <w:rFonts w:ascii="Times New Roman" w:hAnsi="Times New Roman" w:cs="Times New Roman"/>
          <w:i/>
          <w:sz w:val="24"/>
          <w:szCs w:val="24"/>
        </w:rPr>
        <w:t xml:space="preserve"> </w:t>
      </w:r>
      <w:r w:rsidR="0066294D" w:rsidRPr="0066294D">
        <w:rPr>
          <w:rFonts w:ascii="Times New Roman" w:hAnsi="Times New Roman" w:cs="Times New Roman"/>
          <w:sz w:val="24"/>
          <w:szCs w:val="24"/>
        </w:rPr>
        <w:t xml:space="preserve">v </w:t>
      </w:r>
      <w:proofErr w:type="spellStart"/>
      <w:r w:rsidR="0066294D" w:rsidRPr="0066294D">
        <w:rPr>
          <w:rFonts w:ascii="Times New Roman" w:hAnsi="Times New Roman" w:cs="Times New Roman"/>
          <w:i/>
          <w:sz w:val="24"/>
          <w:szCs w:val="24"/>
        </w:rPr>
        <w:t>Makwarimba</w:t>
      </w:r>
      <w:proofErr w:type="spellEnd"/>
      <w:r w:rsidR="0066294D">
        <w:rPr>
          <w:rFonts w:ascii="Times New Roman" w:hAnsi="Times New Roman" w:cs="Times New Roman"/>
          <w:sz w:val="24"/>
          <w:szCs w:val="24"/>
        </w:rPr>
        <w:t xml:space="preserve"> 1992 (2) ZLR 26 (SC).</w:t>
      </w:r>
    </w:p>
    <w:p w:rsidR="0066294D" w:rsidRDefault="0066294D" w:rsidP="00866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conclude that the point </w:t>
      </w:r>
      <w:r w:rsidRPr="0066294D">
        <w:rPr>
          <w:rFonts w:ascii="Times New Roman" w:hAnsi="Times New Roman" w:cs="Times New Roman"/>
          <w:i/>
          <w:sz w:val="24"/>
          <w:szCs w:val="24"/>
        </w:rPr>
        <w:t xml:space="preserve">in </w:t>
      </w:r>
      <w:proofErr w:type="spellStart"/>
      <w:r w:rsidRPr="0066294D">
        <w:rPr>
          <w:rFonts w:ascii="Times New Roman" w:hAnsi="Times New Roman" w:cs="Times New Roman"/>
          <w:i/>
          <w:sz w:val="24"/>
          <w:szCs w:val="24"/>
        </w:rPr>
        <w:t>limine</w:t>
      </w:r>
      <w:proofErr w:type="spellEnd"/>
      <w:r>
        <w:rPr>
          <w:rFonts w:ascii="Times New Roman" w:hAnsi="Times New Roman" w:cs="Times New Roman"/>
          <w:sz w:val="24"/>
          <w:szCs w:val="24"/>
        </w:rPr>
        <w:t xml:space="preserve"> is not well taken and is duly dismissed.  </w:t>
      </w:r>
    </w:p>
    <w:p w:rsidR="0066294D" w:rsidRPr="00855D32" w:rsidRDefault="00855D32" w:rsidP="00866C74">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855D32">
        <w:rPr>
          <w:rFonts w:ascii="Times New Roman" w:hAnsi="Times New Roman" w:cs="Times New Roman"/>
          <w:b/>
          <w:sz w:val="24"/>
          <w:szCs w:val="24"/>
        </w:rPr>
        <w:t>Material Dispute of Fact</w:t>
      </w:r>
    </w:p>
    <w:p w:rsidR="00855D32" w:rsidRDefault="00855D32" w:rsidP="00866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w:t>
      </w:r>
      <w:r w:rsidR="0009533A">
        <w:rPr>
          <w:rFonts w:ascii="Times New Roman" w:hAnsi="Times New Roman" w:cs="Times New Roman"/>
          <w:sz w:val="24"/>
          <w:szCs w:val="24"/>
        </w:rPr>
        <w:t>R</w:t>
      </w:r>
      <w:r>
        <w:rPr>
          <w:rFonts w:ascii="Times New Roman" w:hAnsi="Times New Roman" w:cs="Times New Roman"/>
          <w:sz w:val="24"/>
          <w:szCs w:val="24"/>
        </w:rPr>
        <w:t>espondent has in essence argued that</w:t>
      </w:r>
      <w:r w:rsidR="005E5700">
        <w:rPr>
          <w:rFonts w:ascii="Times New Roman" w:hAnsi="Times New Roman" w:cs="Times New Roman"/>
          <w:sz w:val="24"/>
          <w:szCs w:val="24"/>
        </w:rPr>
        <w:t>,</w:t>
      </w:r>
      <w:r>
        <w:rPr>
          <w:rFonts w:ascii="Times New Roman" w:hAnsi="Times New Roman" w:cs="Times New Roman"/>
          <w:sz w:val="24"/>
          <w:szCs w:val="24"/>
        </w:rPr>
        <w:t xml:space="preserve"> because the agreement between the parties was oral there is therefore need for </w:t>
      </w:r>
      <w:r w:rsidRPr="005E5700">
        <w:rPr>
          <w:rFonts w:ascii="Times New Roman" w:hAnsi="Times New Roman" w:cs="Times New Roman"/>
          <w:i/>
          <w:sz w:val="24"/>
          <w:szCs w:val="24"/>
        </w:rPr>
        <w:t>viva voce</w:t>
      </w:r>
      <w:r>
        <w:rPr>
          <w:rFonts w:ascii="Times New Roman" w:hAnsi="Times New Roman" w:cs="Times New Roman"/>
          <w:sz w:val="24"/>
          <w:szCs w:val="24"/>
        </w:rPr>
        <w:t xml:space="preserve"> evidence setting the terms of that agreemen</w:t>
      </w:r>
      <w:r w:rsidR="0009533A">
        <w:rPr>
          <w:rFonts w:ascii="Times New Roman" w:hAnsi="Times New Roman" w:cs="Times New Roman"/>
          <w:sz w:val="24"/>
          <w:szCs w:val="24"/>
        </w:rPr>
        <w:t xml:space="preserve">t so that the Court is enabled to </w:t>
      </w:r>
      <w:r>
        <w:rPr>
          <w:rFonts w:ascii="Times New Roman" w:hAnsi="Times New Roman" w:cs="Times New Roman"/>
          <w:sz w:val="24"/>
          <w:szCs w:val="24"/>
        </w:rPr>
        <w:t>decid</w:t>
      </w:r>
      <w:r w:rsidR="0009533A">
        <w:rPr>
          <w:rFonts w:ascii="Times New Roman" w:hAnsi="Times New Roman" w:cs="Times New Roman"/>
          <w:sz w:val="24"/>
          <w:szCs w:val="24"/>
        </w:rPr>
        <w:t>e whether or not the A</w:t>
      </w:r>
      <w:r>
        <w:rPr>
          <w:rFonts w:ascii="Times New Roman" w:hAnsi="Times New Roman" w:cs="Times New Roman"/>
          <w:sz w:val="24"/>
          <w:szCs w:val="24"/>
        </w:rPr>
        <w:t>pplicant is entitled to specific performance re</w:t>
      </w:r>
      <w:r w:rsidR="0009533A">
        <w:rPr>
          <w:rFonts w:ascii="Times New Roman" w:hAnsi="Times New Roman" w:cs="Times New Roman"/>
          <w:sz w:val="24"/>
          <w:szCs w:val="24"/>
        </w:rPr>
        <w:t>lief or in the alternative the A</w:t>
      </w:r>
      <w:r>
        <w:rPr>
          <w:rFonts w:ascii="Times New Roman" w:hAnsi="Times New Roman" w:cs="Times New Roman"/>
          <w:sz w:val="24"/>
          <w:szCs w:val="24"/>
        </w:rPr>
        <w:t>pplicant breached the terms of the agreement</w:t>
      </w:r>
      <w:r w:rsidR="0009533A">
        <w:rPr>
          <w:rFonts w:ascii="Times New Roman" w:hAnsi="Times New Roman" w:cs="Times New Roman"/>
          <w:sz w:val="24"/>
          <w:szCs w:val="24"/>
        </w:rPr>
        <w:t xml:space="preserve"> between the parties </w:t>
      </w:r>
      <w:r>
        <w:rPr>
          <w:rFonts w:ascii="Times New Roman" w:hAnsi="Times New Roman" w:cs="Times New Roman"/>
          <w:sz w:val="24"/>
          <w:szCs w:val="24"/>
        </w:rPr>
        <w:t>and as such is not entitled to specific performance.</w:t>
      </w:r>
    </w:p>
    <w:p w:rsidR="00855D32" w:rsidRDefault="00855D32" w:rsidP="00866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w:t>
      </w:r>
      <w:r w:rsidR="0009533A">
        <w:rPr>
          <w:rFonts w:ascii="Times New Roman" w:hAnsi="Times New Roman" w:cs="Times New Roman"/>
          <w:sz w:val="24"/>
          <w:szCs w:val="24"/>
        </w:rPr>
        <w:t>R</w:t>
      </w:r>
      <w:r>
        <w:rPr>
          <w:rFonts w:ascii="Times New Roman" w:hAnsi="Times New Roman" w:cs="Times New Roman"/>
          <w:sz w:val="24"/>
          <w:szCs w:val="24"/>
        </w:rPr>
        <w:t>espondent has so argued that</w:t>
      </w:r>
      <w:r w:rsidR="005E5700">
        <w:rPr>
          <w:rFonts w:ascii="Times New Roman" w:hAnsi="Times New Roman" w:cs="Times New Roman"/>
          <w:sz w:val="24"/>
          <w:szCs w:val="24"/>
        </w:rPr>
        <w:t>,</w:t>
      </w:r>
      <w:r>
        <w:rPr>
          <w:rFonts w:ascii="Times New Roman" w:hAnsi="Times New Roman" w:cs="Times New Roman"/>
          <w:sz w:val="24"/>
          <w:szCs w:val="24"/>
        </w:rPr>
        <w:t xml:space="preserve"> the dispute over the terms of the oral agreement is material and incapable of resolution on the papers.  </w:t>
      </w:r>
      <w:r w:rsidR="005E5700">
        <w:rPr>
          <w:rFonts w:ascii="Times New Roman" w:hAnsi="Times New Roman" w:cs="Times New Roman"/>
          <w:sz w:val="24"/>
          <w:szCs w:val="24"/>
        </w:rPr>
        <w:t>Th</w:t>
      </w:r>
      <w:r>
        <w:rPr>
          <w:rFonts w:ascii="Times New Roman" w:hAnsi="Times New Roman" w:cs="Times New Roman"/>
          <w:sz w:val="24"/>
          <w:szCs w:val="24"/>
        </w:rPr>
        <w:t xml:space="preserve">e </w:t>
      </w:r>
      <w:r w:rsidR="0009533A">
        <w:rPr>
          <w:rFonts w:ascii="Times New Roman" w:hAnsi="Times New Roman" w:cs="Times New Roman"/>
          <w:sz w:val="24"/>
          <w:szCs w:val="24"/>
        </w:rPr>
        <w:t>A</w:t>
      </w:r>
      <w:r>
        <w:rPr>
          <w:rFonts w:ascii="Times New Roman" w:hAnsi="Times New Roman" w:cs="Times New Roman"/>
          <w:sz w:val="24"/>
          <w:szCs w:val="24"/>
        </w:rPr>
        <w:t>pplicant reto</w:t>
      </w:r>
      <w:r w:rsidR="0009533A">
        <w:rPr>
          <w:rFonts w:ascii="Times New Roman" w:hAnsi="Times New Roman" w:cs="Times New Roman"/>
          <w:sz w:val="24"/>
          <w:szCs w:val="24"/>
        </w:rPr>
        <w:t>rted by arguing that the first R</w:t>
      </w:r>
      <w:r>
        <w:rPr>
          <w:rFonts w:ascii="Times New Roman" w:hAnsi="Times New Roman" w:cs="Times New Roman"/>
          <w:sz w:val="24"/>
          <w:szCs w:val="24"/>
        </w:rPr>
        <w:t xml:space="preserve">espondent is creating </w:t>
      </w:r>
      <w:proofErr w:type="spellStart"/>
      <w:r>
        <w:rPr>
          <w:rFonts w:ascii="Times New Roman" w:hAnsi="Times New Roman" w:cs="Times New Roman"/>
          <w:sz w:val="24"/>
          <w:szCs w:val="24"/>
        </w:rPr>
        <w:t>imagin</w:t>
      </w:r>
      <w:r w:rsidR="005E5700">
        <w:rPr>
          <w:rFonts w:ascii="Times New Roman" w:hAnsi="Times New Roman" w:cs="Times New Roman"/>
          <w:sz w:val="24"/>
          <w:szCs w:val="24"/>
        </w:rPr>
        <w:t>e</w:t>
      </w:r>
      <w:r>
        <w:rPr>
          <w:rFonts w:ascii="Times New Roman" w:hAnsi="Times New Roman" w:cs="Times New Roman"/>
          <w:sz w:val="24"/>
          <w:szCs w:val="24"/>
        </w:rPr>
        <w:t>ry</w:t>
      </w:r>
      <w:proofErr w:type="spellEnd"/>
      <w:r>
        <w:rPr>
          <w:rFonts w:ascii="Times New Roman" w:hAnsi="Times New Roman" w:cs="Times New Roman"/>
          <w:sz w:val="24"/>
          <w:szCs w:val="24"/>
        </w:rPr>
        <w:t xml:space="preserve"> material dispute of facts</w:t>
      </w:r>
      <w:r w:rsidR="005E5700">
        <w:rPr>
          <w:rFonts w:ascii="Times New Roman" w:hAnsi="Times New Roman" w:cs="Times New Roman"/>
          <w:sz w:val="24"/>
          <w:szCs w:val="24"/>
        </w:rPr>
        <w:t>,</w:t>
      </w:r>
      <w:r>
        <w:rPr>
          <w:rFonts w:ascii="Times New Roman" w:hAnsi="Times New Roman" w:cs="Times New Roman"/>
          <w:sz w:val="24"/>
          <w:szCs w:val="24"/>
        </w:rPr>
        <w:t xml:space="preserve"> and that bare averments do not create a material dispute of fact.</w:t>
      </w:r>
    </w:p>
    <w:p w:rsidR="00F62E98" w:rsidRDefault="00855D32" w:rsidP="00866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2F34C8">
        <w:rPr>
          <w:rFonts w:ascii="Times New Roman" w:hAnsi="Times New Roman" w:cs="Times New Roman"/>
          <w:sz w:val="24"/>
          <w:szCs w:val="24"/>
        </w:rPr>
        <w:t xml:space="preserve">trite </w:t>
      </w:r>
      <w:r>
        <w:rPr>
          <w:rFonts w:ascii="Times New Roman" w:hAnsi="Times New Roman" w:cs="Times New Roman"/>
          <w:sz w:val="24"/>
          <w:szCs w:val="24"/>
        </w:rPr>
        <w:t xml:space="preserve">that not every dispute of fact is material.  Neither is every material dispute of fact relevant.  What matters at the end of the day is whether or not on the pleadings before a </w:t>
      </w:r>
      <w:r w:rsidR="0009533A">
        <w:rPr>
          <w:rFonts w:ascii="Times New Roman" w:hAnsi="Times New Roman" w:cs="Times New Roman"/>
          <w:sz w:val="24"/>
          <w:szCs w:val="24"/>
        </w:rPr>
        <w:t>C</w:t>
      </w:r>
      <w:r>
        <w:rPr>
          <w:rFonts w:ascii="Times New Roman" w:hAnsi="Times New Roman" w:cs="Times New Roman"/>
          <w:sz w:val="24"/>
          <w:szCs w:val="24"/>
        </w:rPr>
        <w:t xml:space="preserve">ourt, </w:t>
      </w:r>
      <w:r w:rsidR="0009533A">
        <w:rPr>
          <w:rFonts w:ascii="Times New Roman" w:hAnsi="Times New Roman" w:cs="Times New Roman"/>
          <w:sz w:val="24"/>
          <w:szCs w:val="24"/>
        </w:rPr>
        <w:t>the</w:t>
      </w:r>
      <w:r>
        <w:rPr>
          <w:rFonts w:ascii="Times New Roman" w:hAnsi="Times New Roman" w:cs="Times New Roman"/>
          <w:sz w:val="24"/>
          <w:szCs w:val="24"/>
        </w:rPr>
        <w:t xml:space="preserve"> </w:t>
      </w:r>
      <w:r w:rsidR="0009533A">
        <w:rPr>
          <w:rFonts w:ascii="Times New Roman" w:hAnsi="Times New Roman" w:cs="Times New Roman"/>
          <w:sz w:val="24"/>
          <w:szCs w:val="24"/>
        </w:rPr>
        <w:t>C</w:t>
      </w:r>
      <w:r>
        <w:rPr>
          <w:rFonts w:ascii="Times New Roman" w:hAnsi="Times New Roman" w:cs="Times New Roman"/>
          <w:sz w:val="24"/>
          <w:szCs w:val="24"/>
        </w:rPr>
        <w:t>ourt is fully appreciative of the controversy between the partie</w:t>
      </w:r>
      <w:r w:rsidR="002B6F0E">
        <w:rPr>
          <w:rFonts w:ascii="Times New Roman" w:hAnsi="Times New Roman" w:cs="Times New Roman"/>
          <w:sz w:val="24"/>
          <w:szCs w:val="24"/>
        </w:rPr>
        <w:t>s</w:t>
      </w:r>
      <w:r>
        <w:rPr>
          <w:rFonts w:ascii="Times New Roman" w:hAnsi="Times New Roman" w:cs="Times New Roman"/>
          <w:sz w:val="24"/>
          <w:szCs w:val="24"/>
        </w:rPr>
        <w:t xml:space="preserve"> and can resolve them sufficiently on what is contained in the papers.  In this matter I am to </w:t>
      </w:r>
      <w:r w:rsidR="0009533A">
        <w:rPr>
          <w:rFonts w:ascii="Times New Roman" w:hAnsi="Times New Roman" w:cs="Times New Roman"/>
          <w:sz w:val="24"/>
          <w:szCs w:val="24"/>
        </w:rPr>
        <w:t>the</w:t>
      </w:r>
      <w:r>
        <w:rPr>
          <w:rFonts w:ascii="Times New Roman" w:hAnsi="Times New Roman" w:cs="Times New Roman"/>
          <w:sz w:val="24"/>
          <w:szCs w:val="24"/>
        </w:rPr>
        <w:t xml:space="preserve"> degree necessary appreciative of the dispute between the partie</w:t>
      </w:r>
      <w:r w:rsidR="002B6F0E">
        <w:rPr>
          <w:rFonts w:ascii="Times New Roman" w:hAnsi="Times New Roman" w:cs="Times New Roman"/>
          <w:sz w:val="24"/>
          <w:szCs w:val="24"/>
        </w:rPr>
        <w:t>s</w:t>
      </w:r>
      <w:r>
        <w:rPr>
          <w:rFonts w:ascii="Times New Roman" w:hAnsi="Times New Roman" w:cs="Times New Roman"/>
          <w:sz w:val="24"/>
          <w:szCs w:val="24"/>
        </w:rPr>
        <w:t xml:space="preserve"> and I </w:t>
      </w:r>
      <w:r w:rsidR="002235A8">
        <w:rPr>
          <w:rFonts w:ascii="Times New Roman" w:hAnsi="Times New Roman" w:cs="Times New Roman"/>
          <w:sz w:val="24"/>
          <w:szCs w:val="24"/>
        </w:rPr>
        <w:t xml:space="preserve">am of the view </w:t>
      </w:r>
      <w:r>
        <w:rPr>
          <w:rFonts w:ascii="Times New Roman" w:hAnsi="Times New Roman" w:cs="Times New Roman"/>
          <w:sz w:val="24"/>
          <w:szCs w:val="24"/>
        </w:rPr>
        <w:t xml:space="preserve">that on the pleadings before me, </w:t>
      </w:r>
      <w:r w:rsidR="002235A8">
        <w:rPr>
          <w:rFonts w:ascii="Times New Roman" w:hAnsi="Times New Roman" w:cs="Times New Roman"/>
          <w:sz w:val="24"/>
          <w:szCs w:val="24"/>
        </w:rPr>
        <w:t>I</w:t>
      </w:r>
      <w:r>
        <w:rPr>
          <w:rFonts w:ascii="Times New Roman" w:hAnsi="Times New Roman" w:cs="Times New Roman"/>
          <w:sz w:val="24"/>
          <w:szCs w:val="24"/>
        </w:rPr>
        <w:t xml:space="preserve"> can easily resolve that dispute without any further evidence</w:t>
      </w:r>
      <w:r w:rsidR="002235A8">
        <w:rPr>
          <w:rFonts w:ascii="Times New Roman" w:hAnsi="Times New Roman" w:cs="Times New Roman"/>
          <w:sz w:val="24"/>
          <w:szCs w:val="24"/>
        </w:rPr>
        <w:t xml:space="preserve">.  </w:t>
      </w:r>
      <w:r>
        <w:rPr>
          <w:rFonts w:ascii="Times New Roman" w:hAnsi="Times New Roman" w:cs="Times New Roman"/>
          <w:sz w:val="24"/>
          <w:szCs w:val="24"/>
        </w:rPr>
        <w:t xml:space="preserve"> I thus</w:t>
      </w:r>
      <w:r w:rsidR="00F62E98">
        <w:rPr>
          <w:rFonts w:ascii="Times New Roman" w:hAnsi="Times New Roman" w:cs="Times New Roman"/>
          <w:sz w:val="24"/>
          <w:szCs w:val="24"/>
        </w:rPr>
        <w:t xml:space="preserve"> dismiss the second point </w:t>
      </w:r>
      <w:r w:rsidR="00F62E98" w:rsidRPr="00F62E98">
        <w:rPr>
          <w:rFonts w:ascii="Times New Roman" w:hAnsi="Times New Roman" w:cs="Times New Roman"/>
          <w:i/>
          <w:sz w:val="24"/>
          <w:szCs w:val="24"/>
        </w:rPr>
        <w:t xml:space="preserve">in </w:t>
      </w:r>
      <w:proofErr w:type="spellStart"/>
      <w:r w:rsidR="00F62E98" w:rsidRPr="00F62E98">
        <w:rPr>
          <w:rFonts w:ascii="Times New Roman" w:hAnsi="Times New Roman" w:cs="Times New Roman"/>
          <w:i/>
          <w:sz w:val="24"/>
          <w:szCs w:val="24"/>
        </w:rPr>
        <w:t>limine</w:t>
      </w:r>
      <w:proofErr w:type="spellEnd"/>
      <w:r w:rsidR="002235A8">
        <w:rPr>
          <w:rFonts w:ascii="Times New Roman" w:hAnsi="Times New Roman" w:cs="Times New Roman"/>
          <w:sz w:val="24"/>
          <w:szCs w:val="24"/>
        </w:rPr>
        <w:t xml:space="preserve"> taken by the first R</w:t>
      </w:r>
      <w:r w:rsidR="00F62E98">
        <w:rPr>
          <w:rFonts w:ascii="Times New Roman" w:hAnsi="Times New Roman" w:cs="Times New Roman"/>
          <w:sz w:val="24"/>
          <w:szCs w:val="24"/>
        </w:rPr>
        <w:t>espondent</w:t>
      </w:r>
      <w:r w:rsidR="002235A8">
        <w:rPr>
          <w:rFonts w:ascii="Times New Roman" w:hAnsi="Times New Roman" w:cs="Times New Roman"/>
          <w:sz w:val="24"/>
          <w:szCs w:val="24"/>
        </w:rPr>
        <w:t xml:space="preserve"> for want of merit.</w:t>
      </w:r>
      <w:r>
        <w:rPr>
          <w:rFonts w:ascii="Times New Roman" w:hAnsi="Times New Roman" w:cs="Times New Roman"/>
          <w:sz w:val="24"/>
          <w:szCs w:val="24"/>
        </w:rPr>
        <w:t xml:space="preserve"> </w:t>
      </w:r>
    </w:p>
    <w:p w:rsidR="00F62E98" w:rsidRPr="008C2095" w:rsidRDefault="00114479" w:rsidP="00866C74">
      <w:pPr>
        <w:spacing w:after="0" w:line="360" w:lineRule="auto"/>
        <w:ind w:firstLine="720"/>
        <w:jc w:val="both"/>
        <w:rPr>
          <w:rFonts w:ascii="Times New Roman" w:hAnsi="Times New Roman" w:cs="Times New Roman"/>
          <w:b/>
          <w:sz w:val="24"/>
          <w:szCs w:val="24"/>
        </w:rPr>
      </w:pPr>
      <w:r w:rsidRPr="008C2095">
        <w:rPr>
          <w:rFonts w:ascii="Times New Roman" w:hAnsi="Times New Roman" w:cs="Times New Roman"/>
          <w:b/>
          <w:sz w:val="24"/>
          <w:szCs w:val="24"/>
        </w:rPr>
        <w:t>MERITS</w:t>
      </w:r>
    </w:p>
    <w:p w:rsidR="00F62E98" w:rsidRDefault="00F62E98" w:rsidP="00866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have devoted a lot of energy arguing on the issue of whether or not there was a breach of contract by the </w:t>
      </w:r>
      <w:r w:rsidR="002235A8">
        <w:rPr>
          <w:rFonts w:ascii="Times New Roman" w:hAnsi="Times New Roman" w:cs="Times New Roman"/>
          <w:sz w:val="24"/>
          <w:szCs w:val="24"/>
        </w:rPr>
        <w:t>A</w:t>
      </w:r>
      <w:r>
        <w:rPr>
          <w:rFonts w:ascii="Times New Roman" w:hAnsi="Times New Roman" w:cs="Times New Roman"/>
          <w:sz w:val="24"/>
          <w:szCs w:val="24"/>
        </w:rPr>
        <w:t xml:space="preserve">pplicant.  Attractive as the argument might be, I do not for the reasons that </w:t>
      </w:r>
      <w:r w:rsidR="002235A8">
        <w:rPr>
          <w:rFonts w:ascii="Times New Roman" w:hAnsi="Times New Roman" w:cs="Times New Roman"/>
          <w:sz w:val="24"/>
          <w:szCs w:val="24"/>
        </w:rPr>
        <w:t xml:space="preserve">hereunder </w:t>
      </w:r>
      <w:r>
        <w:rPr>
          <w:rFonts w:ascii="Times New Roman" w:hAnsi="Times New Roman" w:cs="Times New Roman"/>
          <w:sz w:val="24"/>
          <w:szCs w:val="24"/>
        </w:rPr>
        <w:t>appear, find that argument relevant to the resolution of this dispute.</w:t>
      </w:r>
    </w:p>
    <w:p w:rsidR="003C2A2C" w:rsidRDefault="00F62E98" w:rsidP="00866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admits to no argument that, at the heart of the </w:t>
      </w:r>
      <w:r w:rsidR="007C3A96">
        <w:rPr>
          <w:rFonts w:ascii="Times New Roman" w:hAnsi="Times New Roman" w:cs="Times New Roman"/>
          <w:sz w:val="24"/>
          <w:szCs w:val="24"/>
        </w:rPr>
        <w:t>controversy</w:t>
      </w:r>
      <w:r>
        <w:rPr>
          <w:rFonts w:ascii="Times New Roman" w:hAnsi="Times New Roman" w:cs="Times New Roman"/>
          <w:sz w:val="24"/>
          <w:szCs w:val="24"/>
        </w:rPr>
        <w:t xml:space="preserve"> between</w:t>
      </w:r>
      <w:r w:rsidR="008C2095">
        <w:rPr>
          <w:rFonts w:ascii="Times New Roman" w:hAnsi="Times New Roman" w:cs="Times New Roman"/>
          <w:sz w:val="24"/>
          <w:szCs w:val="24"/>
        </w:rPr>
        <w:t xml:space="preserve"> the parties</w:t>
      </w:r>
      <w:r w:rsidR="00DC5E16">
        <w:rPr>
          <w:rFonts w:ascii="Times New Roman" w:hAnsi="Times New Roman" w:cs="Times New Roman"/>
          <w:sz w:val="24"/>
          <w:szCs w:val="24"/>
        </w:rPr>
        <w:t>,</w:t>
      </w:r>
      <w:r w:rsidR="008C2095">
        <w:rPr>
          <w:rFonts w:ascii="Times New Roman" w:hAnsi="Times New Roman" w:cs="Times New Roman"/>
          <w:sz w:val="24"/>
          <w:szCs w:val="24"/>
        </w:rPr>
        <w:t xml:space="preserve"> is the applicability or otherwise of the </w:t>
      </w:r>
      <w:r w:rsidR="002235A8">
        <w:rPr>
          <w:rFonts w:ascii="Times New Roman" w:hAnsi="Times New Roman" w:cs="Times New Roman"/>
          <w:sz w:val="24"/>
          <w:szCs w:val="24"/>
        </w:rPr>
        <w:t>provisions of section 22 (1)(d) of the Finance (No. 2) Act</w:t>
      </w:r>
      <w:r w:rsidR="008C2095">
        <w:rPr>
          <w:rFonts w:ascii="Times New Roman" w:hAnsi="Times New Roman" w:cs="Times New Roman"/>
          <w:sz w:val="24"/>
          <w:szCs w:val="24"/>
        </w:rPr>
        <w:t xml:space="preserve"> </w:t>
      </w:r>
      <w:r w:rsidR="002235A8">
        <w:rPr>
          <w:rFonts w:ascii="Times New Roman" w:hAnsi="Times New Roman" w:cs="Times New Roman"/>
          <w:sz w:val="24"/>
          <w:szCs w:val="24"/>
        </w:rPr>
        <w:t xml:space="preserve">of 2019 </w:t>
      </w:r>
      <w:r w:rsidR="008C2095">
        <w:rPr>
          <w:rFonts w:ascii="Times New Roman" w:hAnsi="Times New Roman" w:cs="Times New Roman"/>
          <w:sz w:val="24"/>
          <w:szCs w:val="24"/>
        </w:rPr>
        <w:t>to this matter.  In this regard, it is pertinent that the commercial relationship between the parties created on 28 June 2013 be put in its proper context and then be reviewed</w:t>
      </w:r>
      <w:r w:rsidR="002235A8">
        <w:rPr>
          <w:rFonts w:ascii="Times New Roman" w:hAnsi="Times New Roman" w:cs="Times New Roman"/>
          <w:sz w:val="24"/>
          <w:szCs w:val="24"/>
        </w:rPr>
        <w:t xml:space="preserve"> within the purview of section 22 (1)(d</w:t>
      </w:r>
      <w:proofErr w:type="gramStart"/>
      <w:r w:rsidR="002235A8">
        <w:rPr>
          <w:rFonts w:ascii="Times New Roman" w:hAnsi="Times New Roman" w:cs="Times New Roman"/>
          <w:sz w:val="24"/>
          <w:szCs w:val="24"/>
        </w:rPr>
        <w:t>)  of</w:t>
      </w:r>
      <w:proofErr w:type="gramEnd"/>
      <w:r w:rsidR="002235A8">
        <w:rPr>
          <w:rFonts w:ascii="Times New Roman" w:hAnsi="Times New Roman" w:cs="Times New Roman"/>
          <w:sz w:val="24"/>
          <w:szCs w:val="24"/>
        </w:rPr>
        <w:t xml:space="preserve"> the Finance (No. 2) Act 2019. </w:t>
      </w:r>
    </w:p>
    <w:p w:rsidR="001205C7" w:rsidRDefault="003C2A2C" w:rsidP="00866C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find it appropriate to restate the</w:t>
      </w:r>
      <w:r w:rsidR="00713978">
        <w:rPr>
          <w:rFonts w:ascii="Times New Roman" w:hAnsi="Times New Roman" w:cs="Times New Roman"/>
          <w:sz w:val="24"/>
          <w:szCs w:val="24"/>
        </w:rPr>
        <w:t xml:space="preserve"> per</w:t>
      </w:r>
      <w:r w:rsidR="001205C7">
        <w:rPr>
          <w:rFonts w:ascii="Times New Roman" w:hAnsi="Times New Roman" w:cs="Times New Roman"/>
          <w:sz w:val="24"/>
          <w:szCs w:val="24"/>
        </w:rPr>
        <w:t xml:space="preserve">tinent </w:t>
      </w:r>
      <w:r>
        <w:rPr>
          <w:rFonts w:ascii="Times New Roman" w:hAnsi="Times New Roman" w:cs="Times New Roman"/>
          <w:sz w:val="24"/>
          <w:szCs w:val="24"/>
        </w:rPr>
        <w:t>provisions</w:t>
      </w:r>
      <w:r w:rsidR="00713978">
        <w:rPr>
          <w:rFonts w:ascii="Times New Roman" w:hAnsi="Times New Roman" w:cs="Times New Roman"/>
          <w:sz w:val="24"/>
          <w:szCs w:val="24"/>
        </w:rPr>
        <w:t xml:space="preserve"> of </w:t>
      </w:r>
      <w:r w:rsidR="000456B9">
        <w:rPr>
          <w:rFonts w:ascii="Times New Roman" w:hAnsi="Times New Roman" w:cs="Times New Roman"/>
          <w:sz w:val="24"/>
          <w:szCs w:val="24"/>
        </w:rPr>
        <w:t>section</w:t>
      </w:r>
      <w:r w:rsidR="00C371C6">
        <w:rPr>
          <w:rFonts w:ascii="Times New Roman" w:hAnsi="Times New Roman" w:cs="Times New Roman"/>
          <w:sz w:val="24"/>
          <w:szCs w:val="24"/>
        </w:rPr>
        <w:t xml:space="preserve"> 22(1)(d) of the Finance (No. 2) Act 2019 </w:t>
      </w:r>
      <w:r w:rsidR="0097646B">
        <w:rPr>
          <w:rFonts w:ascii="Times New Roman" w:hAnsi="Times New Roman" w:cs="Times New Roman"/>
          <w:sz w:val="24"/>
          <w:szCs w:val="24"/>
        </w:rPr>
        <w:t xml:space="preserve">and they </w:t>
      </w:r>
      <w:proofErr w:type="gramStart"/>
      <w:r w:rsidR="001205C7">
        <w:rPr>
          <w:rFonts w:ascii="Times New Roman" w:hAnsi="Times New Roman" w:cs="Times New Roman"/>
          <w:sz w:val="24"/>
          <w:szCs w:val="24"/>
        </w:rPr>
        <w:t>reads</w:t>
      </w:r>
      <w:proofErr w:type="gramEnd"/>
      <w:r w:rsidR="001205C7">
        <w:rPr>
          <w:rFonts w:ascii="Times New Roman" w:hAnsi="Times New Roman" w:cs="Times New Roman"/>
          <w:sz w:val="24"/>
          <w:szCs w:val="24"/>
        </w:rPr>
        <w:t xml:space="preserve"> as follows:</w:t>
      </w:r>
    </w:p>
    <w:p w:rsidR="001205C7" w:rsidRDefault="001205C7" w:rsidP="001205C7">
      <w:pPr>
        <w:spacing w:after="0" w:line="240" w:lineRule="auto"/>
        <w:ind w:firstLine="720"/>
        <w:jc w:val="both"/>
        <w:rPr>
          <w:rFonts w:ascii="Times New Roman" w:hAnsi="Times New Roman" w:cs="Times New Roman"/>
        </w:rPr>
      </w:pPr>
      <w:r w:rsidRPr="001205C7">
        <w:rPr>
          <w:rFonts w:ascii="Times New Roman" w:hAnsi="Times New Roman" w:cs="Times New Roman"/>
        </w:rPr>
        <w:t>“</w:t>
      </w:r>
      <w:r w:rsidRPr="00C371C6">
        <w:rPr>
          <w:rFonts w:ascii="Times New Roman" w:hAnsi="Times New Roman" w:cs="Times New Roman"/>
          <w:i/>
        </w:rPr>
        <w:t xml:space="preserve">that for accounting and other purposes all assets and liabilities that were, immediately before </w:t>
      </w:r>
      <w:r w:rsidRPr="00C371C6">
        <w:rPr>
          <w:rFonts w:ascii="Times New Roman" w:hAnsi="Times New Roman" w:cs="Times New Roman"/>
          <w:i/>
        </w:rPr>
        <w:tab/>
        <w:t xml:space="preserve">the </w:t>
      </w:r>
      <w:r w:rsidR="0097646B">
        <w:rPr>
          <w:rFonts w:ascii="Times New Roman" w:hAnsi="Times New Roman" w:cs="Times New Roman"/>
          <w:i/>
        </w:rPr>
        <w:t xml:space="preserve">effective </w:t>
      </w:r>
      <w:r w:rsidRPr="00C371C6">
        <w:rPr>
          <w:rFonts w:ascii="Times New Roman" w:hAnsi="Times New Roman" w:cs="Times New Roman"/>
          <w:i/>
        </w:rPr>
        <w:t>date,</w:t>
      </w:r>
      <w:r w:rsidR="00C371C6">
        <w:rPr>
          <w:rFonts w:ascii="Times New Roman" w:hAnsi="Times New Roman" w:cs="Times New Roman"/>
          <w:i/>
        </w:rPr>
        <w:t xml:space="preserve"> </w:t>
      </w:r>
      <w:r w:rsidRPr="00C371C6">
        <w:rPr>
          <w:rFonts w:ascii="Times New Roman" w:hAnsi="Times New Roman" w:cs="Times New Roman"/>
          <w:i/>
        </w:rPr>
        <w:t xml:space="preserve">valued and expressed in United States Dollars……shall on and after the </w:t>
      </w:r>
      <w:r w:rsidRPr="00C371C6">
        <w:rPr>
          <w:rFonts w:ascii="Times New Roman" w:hAnsi="Times New Roman" w:cs="Times New Roman"/>
          <w:i/>
        </w:rPr>
        <w:tab/>
        <w:t xml:space="preserve">effective date be deemed to be values in RTGs dollars at a rate of one-to-one to the United States </w:t>
      </w:r>
      <w:r w:rsidR="00C371C6">
        <w:rPr>
          <w:rFonts w:ascii="Times New Roman" w:hAnsi="Times New Roman" w:cs="Times New Roman"/>
          <w:i/>
        </w:rPr>
        <w:tab/>
      </w:r>
      <w:r w:rsidRPr="00C371C6">
        <w:rPr>
          <w:rFonts w:ascii="Times New Roman" w:hAnsi="Times New Roman" w:cs="Times New Roman"/>
          <w:i/>
        </w:rPr>
        <w:t>dollar……</w:t>
      </w:r>
      <w:r w:rsidRPr="001205C7">
        <w:rPr>
          <w:rFonts w:ascii="Times New Roman" w:hAnsi="Times New Roman" w:cs="Times New Roman"/>
        </w:rPr>
        <w:t xml:space="preserve">” </w:t>
      </w:r>
      <w:r w:rsidR="00713978" w:rsidRPr="001205C7">
        <w:rPr>
          <w:rFonts w:ascii="Times New Roman" w:hAnsi="Times New Roman" w:cs="Times New Roman"/>
        </w:rPr>
        <w:t xml:space="preserve"> </w:t>
      </w:r>
      <w:r w:rsidR="003C2A2C" w:rsidRPr="001205C7">
        <w:rPr>
          <w:rFonts w:ascii="Times New Roman" w:hAnsi="Times New Roman" w:cs="Times New Roman"/>
        </w:rPr>
        <w:t xml:space="preserve"> </w:t>
      </w:r>
    </w:p>
    <w:p w:rsidR="001205C7" w:rsidRDefault="001205C7" w:rsidP="001205C7">
      <w:pPr>
        <w:spacing w:after="0" w:line="240" w:lineRule="auto"/>
        <w:ind w:firstLine="720"/>
        <w:jc w:val="both"/>
        <w:rPr>
          <w:rFonts w:ascii="Times New Roman" w:hAnsi="Times New Roman" w:cs="Times New Roman"/>
        </w:rPr>
      </w:pPr>
    </w:p>
    <w:p w:rsidR="002214BF" w:rsidRDefault="001205C7" w:rsidP="001205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liability </w:t>
      </w:r>
      <w:r w:rsidR="00C371C6">
        <w:rPr>
          <w:rFonts w:ascii="Times New Roman" w:hAnsi="Times New Roman" w:cs="Times New Roman"/>
          <w:sz w:val="24"/>
          <w:szCs w:val="24"/>
        </w:rPr>
        <w:t xml:space="preserve">maybe defined as </w:t>
      </w:r>
      <w:r>
        <w:rPr>
          <w:rFonts w:ascii="Times New Roman" w:hAnsi="Times New Roman" w:cs="Times New Roman"/>
          <w:sz w:val="24"/>
          <w:szCs w:val="24"/>
        </w:rPr>
        <w:t xml:space="preserve">something that is owed to someone else that needs to be paid as a result of past transactions.  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a</w:t>
      </w:r>
      <w:r w:rsidR="00C371C6">
        <w:rPr>
          <w:rFonts w:ascii="Times New Roman" w:hAnsi="Times New Roman" w:cs="Times New Roman"/>
          <w:sz w:val="24"/>
          <w:szCs w:val="24"/>
        </w:rPr>
        <w:t>n</w:t>
      </w:r>
      <w:r>
        <w:rPr>
          <w:rFonts w:ascii="Times New Roman" w:hAnsi="Times New Roman" w:cs="Times New Roman"/>
          <w:sz w:val="24"/>
          <w:szCs w:val="24"/>
        </w:rPr>
        <w:t xml:space="preserve"> asset is an account receivable, that is money owed to a company </w:t>
      </w:r>
      <w:r w:rsidR="002214BF">
        <w:rPr>
          <w:rFonts w:ascii="Times New Roman" w:hAnsi="Times New Roman" w:cs="Times New Roman"/>
          <w:sz w:val="24"/>
          <w:szCs w:val="24"/>
        </w:rPr>
        <w:t>by its debtors for goods or services delivered or used but not yet paid for by customers.</w:t>
      </w:r>
    </w:p>
    <w:p w:rsidR="002214BF" w:rsidRDefault="002214BF" w:rsidP="001205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the applicant paid US$600 as a deposit towards fee</w:t>
      </w:r>
      <w:r w:rsidR="00A14A24">
        <w:rPr>
          <w:rFonts w:ascii="Times New Roman" w:hAnsi="Times New Roman" w:cs="Times New Roman"/>
          <w:sz w:val="24"/>
          <w:szCs w:val="24"/>
        </w:rPr>
        <w:t xml:space="preserve">s to effect a cession of rights in a property.  The cession was not </w:t>
      </w:r>
      <w:proofErr w:type="spellStart"/>
      <w:r w:rsidR="00A14A24">
        <w:rPr>
          <w:rFonts w:ascii="Times New Roman" w:hAnsi="Times New Roman" w:cs="Times New Roman"/>
          <w:sz w:val="24"/>
          <w:szCs w:val="24"/>
        </w:rPr>
        <w:t>effected</w:t>
      </w:r>
      <w:proofErr w:type="spellEnd"/>
      <w:r w:rsidR="00A14A24">
        <w:rPr>
          <w:rFonts w:ascii="Times New Roman" w:hAnsi="Times New Roman" w:cs="Times New Roman"/>
          <w:sz w:val="24"/>
          <w:szCs w:val="24"/>
        </w:rPr>
        <w:t>, thus</w:t>
      </w:r>
      <w:r>
        <w:rPr>
          <w:rFonts w:ascii="Times New Roman" w:hAnsi="Times New Roman" w:cs="Times New Roman"/>
          <w:sz w:val="24"/>
          <w:szCs w:val="24"/>
        </w:rPr>
        <w:t xml:space="preserve"> the service </w:t>
      </w:r>
      <w:r w:rsidR="00A14A24">
        <w:rPr>
          <w:rFonts w:ascii="Times New Roman" w:hAnsi="Times New Roman" w:cs="Times New Roman"/>
          <w:sz w:val="24"/>
          <w:szCs w:val="24"/>
        </w:rPr>
        <w:t>the</w:t>
      </w:r>
      <w:r>
        <w:rPr>
          <w:rFonts w:ascii="Times New Roman" w:hAnsi="Times New Roman" w:cs="Times New Roman"/>
          <w:sz w:val="24"/>
          <w:szCs w:val="24"/>
        </w:rPr>
        <w:t xml:space="preserve"> deposit was paid for was not rendered.  For close to eight years the </w:t>
      </w:r>
      <w:r w:rsidR="00A14A24">
        <w:rPr>
          <w:rFonts w:ascii="Times New Roman" w:hAnsi="Times New Roman" w:cs="Times New Roman"/>
          <w:sz w:val="24"/>
          <w:szCs w:val="24"/>
        </w:rPr>
        <w:t>A</w:t>
      </w:r>
      <w:r>
        <w:rPr>
          <w:rFonts w:ascii="Times New Roman" w:hAnsi="Times New Roman" w:cs="Times New Roman"/>
          <w:sz w:val="24"/>
          <w:szCs w:val="24"/>
        </w:rPr>
        <w:t>pplicant went silent</w:t>
      </w:r>
      <w:r w:rsidR="00A14A24">
        <w:rPr>
          <w:rFonts w:ascii="Times New Roman" w:hAnsi="Times New Roman" w:cs="Times New Roman"/>
          <w:sz w:val="24"/>
          <w:szCs w:val="24"/>
        </w:rPr>
        <w:t xml:space="preserve">. </w:t>
      </w:r>
      <w:r>
        <w:rPr>
          <w:rFonts w:ascii="Times New Roman" w:hAnsi="Times New Roman" w:cs="Times New Roman"/>
          <w:sz w:val="24"/>
          <w:szCs w:val="24"/>
        </w:rPr>
        <w:t xml:space="preserve"> </w:t>
      </w:r>
      <w:r w:rsidR="00A14A24">
        <w:rPr>
          <w:rFonts w:ascii="Times New Roman" w:hAnsi="Times New Roman" w:cs="Times New Roman"/>
          <w:sz w:val="24"/>
          <w:szCs w:val="24"/>
        </w:rPr>
        <w:t>He</w:t>
      </w:r>
      <w:r>
        <w:rPr>
          <w:rFonts w:ascii="Times New Roman" w:hAnsi="Times New Roman" w:cs="Times New Roman"/>
          <w:sz w:val="24"/>
          <w:szCs w:val="24"/>
        </w:rPr>
        <w:t xml:space="preserve"> knew that he could not expect or demand performance without him fully payin</w:t>
      </w:r>
      <w:r w:rsidR="00A14A24">
        <w:rPr>
          <w:rFonts w:ascii="Times New Roman" w:hAnsi="Times New Roman" w:cs="Times New Roman"/>
          <w:sz w:val="24"/>
          <w:szCs w:val="24"/>
        </w:rPr>
        <w:t>g for that service.  The first R</w:t>
      </w:r>
      <w:r>
        <w:rPr>
          <w:rFonts w:ascii="Times New Roman" w:hAnsi="Times New Roman" w:cs="Times New Roman"/>
          <w:sz w:val="24"/>
          <w:szCs w:val="24"/>
        </w:rPr>
        <w:t xml:space="preserve">espondent did not in the </w:t>
      </w:r>
      <w:r w:rsidR="00A14A24">
        <w:rPr>
          <w:rFonts w:ascii="Times New Roman" w:hAnsi="Times New Roman" w:cs="Times New Roman"/>
          <w:sz w:val="24"/>
          <w:szCs w:val="24"/>
        </w:rPr>
        <w:t xml:space="preserve">intervening period </w:t>
      </w:r>
      <w:r>
        <w:rPr>
          <w:rFonts w:ascii="Times New Roman" w:hAnsi="Times New Roman" w:cs="Times New Roman"/>
          <w:sz w:val="24"/>
          <w:szCs w:val="24"/>
        </w:rPr>
        <w:t xml:space="preserve">demand payment from the </w:t>
      </w:r>
      <w:r w:rsidR="00A14A24">
        <w:rPr>
          <w:rFonts w:ascii="Times New Roman" w:hAnsi="Times New Roman" w:cs="Times New Roman"/>
          <w:sz w:val="24"/>
          <w:szCs w:val="24"/>
        </w:rPr>
        <w:t>A</w:t>
      </w:r>
      <w:r>
        <w:rPr>
          <w:rFonts w:ascii="Times New Roman" w:hAnsi="Times New Roman" w:cs="Times New Roman"/>
          <w:sz w:val="24"/>
          <w:szCs w:val="24"/>
        </w:rPr>
        <w:t xml:space="preserve">pplicant because it knew it had not rendered the service as the service had not been </w:t>
      </w:r>
      <w:r w:rsidR="00A14A24">
        <w:rPr>
          <w:rFonts w:ascii="Times New Roman" w:hAnsi="Times New Roman" w:cs="Times New Roman"/>
          <w:sz w:val="24"/>
          <w:szCs w:val="24"/>
        </w:rPr>
        <w:t xml:space="preserve">fully </w:t>
      </w:r>
      <w:r>
        <w:rPr>
          <w:rFonts w:ascii="Times New Roman" w:hAnsi="Times New Roman" w:cs="Times New Roman"/>
          <w:sz w:val="24"/>
          <w:szCs w:val="24"/>
        </w:rPr>
        <w:t xml:space="preserve">paid for and therefore was not owed anything by the </w:t>
      </w:r>
      <w:r w:rsidR="00A14A24">
        <w:rPr>
          <w:rFonts w:ascii="Times New Roman" w:hAnsi="Times New Roman" w:cs="Times New Roman"/>
          <w:sz w:val="24"/>
          <w:szCs w:val="24"/>
        </w:rPr>
        <w:t>A</w:t>
      </w:r>
      <w:r>
        <w:rPr>
          <w:rFonts w:ascii="Times New Roman" w:hAnsi="Times New Roman" w:cs="Times New Roman"/>
          <w:sz w:val="24"/>
          <w:szCs w:val="24"/>
        </w:rPr>
        <w:t xml:space="preserve">pplicant.  </w:t>
      </w:r>
      <w:r w:rsidR="00A14A24">
        <w:rPr>
          <w:rFonts w:ascii="Times New Roman" w:hAnsi="Times New Roman" w:cs="Times New Roman"/>
          <w:sz w:val="24"/>
          <w:szCs w:val="24"/>
        </w:rPr>
        <w:t xml:space="preserve"> No right or obligation </w:t>
      </w:r>
      <w:r w:rsidR="000456B9">
        <w:rPr>
          <w:rFonts w:ascii="Times New Roman" w:hAnsi="Times New Roman" w:cs="Times New Roman"/>
          <w:sz w:val="24"/>
          <w:szCs w:val="24"/>
        </w:rPr>
        <w:t xml:space="preserve">accrued on either party.  </w:t>
      </w:r>
      <w:r>
        <w:rPr>
          <w:rFonts w:ascii="Times New Roman" w:hAnsi="Times New Roman" w:cs="Times New Roman"/>
          <w:sz w:val="24"/>
          <w:szCs w:val="24"/>
        </w:rPr>
        <w:t>This puts to rest the argument about breach.</w:t>
      </w:r>
    </w:p>
    <w:p w:rsidR="007A7B2F" w:rsidRDefault="00D0645F" w:rsidP="001205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2214BF">
        <w:rPr>
          <w:rFonts w:ascii="Times New Roman" w:hAnsi="Times New Roman" w:cs="Times New Roman"/>
          <w:sz w:val="24"/>
          <w:szCs w:val="24"/>
        </w:rPr>
        <w:t xml:space="preserve">here was no liability on the </w:t>
      </w:r>
      <w:r>
        <w:rPr>
          <w:rFonts w:ascii="Times New Roman" w:hAnsi="Times New Roman" w:cs="Times New Roman"/>
          <w:sz w:val="24"/>
          <w:szCs w:val="24"/>
        </w:rPr>
        <w:t>part of the A</w:t>
      </w:r>
      <w:r w:rsidR="002214BF">
        <w:rPr>
          <w:rFonts w:ascii="Times New Roman" w:hAnsi="Times New Roman" w:cs="Times New Roman"/>
          <w:sz w:val="24"/>
          <w:szCs w:val="24"/>
        </w:rPr>
        <w:t xml:space="preserve">pplicant towards the first </w:t>
      </w:r>
      <w:r>
        <w:rPr>
          <w:rFonts w:ascii="Times New Roman" w:hAnsi="Times New Roman" w:cs="Times New Roman"/>
          <w:sz w:val="24"/>
          <w:szCs w:val="24"/>
        </w:rPr>
        <w:t>R</w:t>
      </w:r>
      <w:r w:rsidR="002214BF">
        <w:rPr>
          <w:rFonts w:ascii="Times New Roman" w:hAnsi="Times New Roman" w:cs="Times New Roman"/>
          <w:sz w:val="24"/>
          <w:szCs w:val="24"/>
        </w:rPr>
        <w:t xml:space="preserve">espondent in the sum of US$1 600 and neither was there an account receivable (asset) </w:t>
      </w:r>
      <w:r>
        <w:rPr>
          <w:rFonts w:ascii="Times New Roman" w:hAnsi="Times New Roman" w:cs="Times New Roman"/>
          <w:sz w:val="24"/>
          <w:szCs w:val="24"/>
        </w:rPr>
        <w:t>on the part of the first R</w:t>
      </w:r>
      <w:r w:rsidR="007A7B2F">
        <w:rPr>
          <w:rFonts w:ascii="Times New Roman" w:hAnsi="Times New Roman" w:cs="Times New Roman"/>
          <w:sz w:val="24"/>
          <w:szCs w:val="24"/>
        </w:rPr>
        <w:t xml:space="preserve">espondent from the </w:t>
      </w:r>
      <w:r>
        <w:rPr>
          <w:rFonts w:ascii="Times New Roman" w:hAnsi="Times New Roman" w:cs="Times New Roman"/>
          <w:sz w:val="24"/>
          <w:szCs w:val="24"/>
        </w:rPr>
        <w:t>A</w:t>
      </w:r>
      <w:r w:rsidR="007A7B2F">
        <w:rPr>
          <w:rFonts w:ascii="Times New Roman" w:hAnsi="Times New Roman" w:cs="Times New Roman"/>
          <w:sz w:val="24"/>
          <w:szCs w:val="24"/>
        </w:rPr>
        <w:t xml:space="preserve">pplicant because no service had been rendered in </w:t>
      </w:r>
      <w:proofErr w:type="spellStart"/>
      <w:r w:rsidR="007A7B2F">
        <w:rPr>
          <w:rFonts w:ascii="Times New Roman" w:hAnsi="Times New Roman" w:cs="Times New Roman"/>
          <w:sz w:val="24"/>
          <w:szCs w:val="24"/>
        </w:rPr>
        <w:t>favour</w:t>
      </w:r>
      <w:proofErr w:type="spellEnd"/>
      <w:r w:rsidR="007A7B2F">
        <w:rPr>
          <w:rFonts w:ascii="Times New Roman" w:hAnsi="Times New Roman" w:cs="Times New Roman"/>
          <w:sz w:val="24"/>
          <w:szCs w:val="24"/>
        </w:rPr>
        <w:t xml:space="preserve"> of the </w:t>
      </w:r>
      <w:r>
        <w:rPr>
          <w:rFonts w:ascii="Times New Roman" w:hAnsi="Times New Roman" w:cs="Times New Roman"/>
          <w:sz w:val="24"/>
          <w:szCs w:val="24"/>
        </w:rPr>
        <w:t>Applicant.  First R</w:t>
      </w:r>
      <w:r w:rsidR="007A7B2F">
        <w:rPr>
          <w:rFonts w:ascii="Times New Roman" w:hAnsi="Times New Roman" w:cs="Times New Roman"/>
          <w:sz w:val="24"/>
          <w:szCs w:val="24"/>
        </w:rPr>
        <w:t>esponded contrary to applicant’s argument coul</w:t>
      </w:r>
      <w:r>
        <w:rPr>
          <w:rFonts w:ascii="Times New Roman" w:hAnsi="Times New Roman" w:cs="Times New Roman"/>
          <w:sz w:val="24"/>
          <w:szCs w:val="24"/>
        </w:rPr>
        <w:t>d not demand anything from the A</w:t>
      </w:r>
      <w:r w:rsidR="007A7B2F">
        <w:rPr>
          <w:rFonts w:ascii="Times New Roman" w:hAnsi="Times New Roman" w:cs="Times New Roman"/>
          <w:sz w:val="24"/>
          <w:szCs w:val="24"/>
        </w:rPr>
        <w:t>pplicant at law.</w:t>
      </w:r>
    </w:p>
    <w:p w:rsidR="007A7B2F" w:rsidRDefault="00D0645F" w:rsidP="001205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Without an </w:t>
      </w:r>
      <w:r w:rsidR="007A7B2F">
        <w:rPr>
          <w:rFonts w:ascii="Times New Roman" w:hAnsi="Times New Roman" w:cs="Times New Roman"/>
          <w:sz w:val="24"/>
          <w:szCs w:val="24"/>
        </w:rPr>
        <w:t xml:space="preserve">asset and/or liability between the parties </w:t>
      </w:r>
      <w:r>
        <w:rPr>
          <w:rFonts w:ascii="Times New Roman" w:hAnsi="Times New Roman" w:cs="Times New Roman"/>
          <w:sz w:val="24"/>
          <w:szCs w:val="24"/>
        </w:rPr>
        <w:t xml:space="preserve">the provisions of section 22(1)(d) of the Finance (No. 2) Act 2019 </w:t>
      </w:r>
      <w:r w:rsidR="0097646B">
        <w:rPr>
          <w:rFonts w:ascii="Times New Roman" w:hAnsi="Times New Roman" w:cs="Times New Roman"/>
          <w:sz w:val="24"/>
          <w:szCs w:val="24"/>
        </w:rPr>
        <w:t xml:space="preserve">do not apply in this case </w:t>
      </w:r>
      <w:r>
        <w:rPr>
          <w:rFonts w:ascii="Times New Roman" w:hAnsi="Times New Roman" w:cs="Times New Roman"/>
          <w:sz w:val="24"/>
          <w:szCs w:val="24"/>
        </w:rPr>
        <w:t xml:space="preserve">and the first Respondent is not obliged to accept the Rtgs$1 600 as settling the fees the Applicant has to pay to </w:t>
      </w:r>
      <w:r w:rsidR="004933AF">
        <w:rPr>
          <w:rFonts w:ascii="Times New Roman" w:hAnsi="Times New Roman" w:cs="Times New Roman"/>
          <w:sz w:val="24"/>
          <w:szCs w:val="24"/>
        </w:rPr>
        <w:t xml:space="preserve">receive the services he wants </w:t>
      </w:r>
      <w:r w:rsidR="0097646B">
        <w:rPr>
          <w:rFonts w:ascii="Times New Roman" w:hAnsi="Times New Roman" w:cs="Times New Roman"/>
          <w:sz w:val="24"/>
          <w:szCs w:val="24"/>
        </w:rPr>
        <w:t>from the first Respondent</w:t>
      </w:r>
      <w:r w:rsidR="004933AF">
        <w:rPr>
          <w:rFonts w:ascii="Times New Roman" w:hAnsi="Times New Roman" w:cs="Times New Roman"/>
          <w:sz w:val="24"/>
          <w:szCs w:val="24"/>
        </w:rPr>
        <w:t>.  T</w:t>
      </w:r>
      <w:r w:rsidR="007A7B2F">
        <w:rPr>
          <w:rFonts w:ascii="Times New Roman" w:hAnsi="Times New Roman" w:cs="Times New Roman"/>
          <w:sz w:val="24"/>
          <w:szCs w:val="24"/>
        </w:rPr>
        <w:t>he application stands to fail.</w:t>
      </w:r>
    </w:p>
    <w:p w:rsidR="007A7B2F" w:rsidRPr="007A7B2F" w:rsidRDefault="00114479" w:rsidP="001205C7">
      <w:pPr>
        <w:spacing w:after="0" w:line="360" w:lineRule="auto"/>
        <w:ind w:firstLine="720"/>
        <w:jc w:val="both"/>
        <w:rPr>
          <w:rFonts w:ascii="Times New Roman" w:hAnsi="Times New Roman" w:cs="Times New Roman"/>
          <w:b/>
          <w:sz w:val="24"/>
          <w:szCs w:val="24"/>
        </w:rPr>
      </w:pPr>
      <w:r w:rsidRPr="007A7B2F">
        <w:rPr>
          <w:rFonts w:ascii="Times New Roman" w:hAnsi="Times New Roman" w:cs="Times New Roman"/>
          <w:b/>
          <w:sz w:val="24"/>
          <w:szCs w:val="24"/>
        </w:rPr>
        <w:t>DISPOSITION</w:t>
      </w:r>
    </w:p>
    <w:p w:rsidR="00855D32" w:rsidRPr="001205C7" w:rsidRDefault="007A7B2F" w:rsidP="001205C7">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application be and is hereby dismissed with costs.    </w:t>
      </w:r>
      <w:r w:rsidR="002214BF">
        <w:rPr>
          <w:rFonts w:ascii="Times New Roman" w:hAnsi="Times New Roman" w:cs="Times New Roman"/>
          <w:sz w:val="24"/>
          <w:szCs w:val="24"/>
        </w:rPr>
        <w:t xml:space="preserve">  </w:t>
      </w:r>
      <w:r w:rsidR="001205C7">
        <w:rPr>
          <w:rFonts w:ascii="Times New Roman" w:hAnsi="Times New Roman" w:cs="Times New Roman"/>
          <w:sz w:val="24"/>
          <w:szCs w:val="24"/>
        </w:rPr>
        <w:t xml:space="preserve">   </w:t>
      </w:r>
      <w:r w:rsidR="008C2095" w:rsidRPr="001205C7">
        <w:rPr>
          <w:rFonts w:ascii="Times New Roman" w:hAnsi="Times New Roman" w:cs="Times New Roman"/>
        </w:rPr>
        <w:t xml:space="preserve"> </w:t>
      </w:r>
      <w:r w:rsidR="00F62E98" w:rsidRPr="001205C7">
        <w:rPr>
          <w:rFonts w:ascii="Times New Roman" w:hAnsi="Times New Roman" w:cs="Times New Roman"/>
        </w:rPr>
        <w:t xml:space="preserve">  </w:t>
      </w:r>
      <w:r w:rsidR="00855D32" w:rsidRPr="001205C7">
        <w:rPr>
          <w:rFonts w:ascii="Times New Roman" w:hAnsi="Times New Roman" w:cs="Times New Roman"/>
        </w:rPr>
        <w:t xml:space="preserve"> </w:t>
      </w:r>
    </w:p>
    <w:p w:rsidR="00855D32" w:rsidRPr="001205C7" w:rsidRDefault="00855D32" w:rsidP="001205C7">
      <w:pPr>
        <w:spacing w:after="0" w:line="240" w:lineRule="auto"/>
        <w:ind w:firstLine="720"/>
        <w:jc w:val="both"/>
        <w:rPr>
          <w:rFonts w:ascii="Times New Roman" w:hAnsi="Times New Roman" w:cs="Times New Roman"/>
        </w:rPr>
      </w:pPr>
      <w:r w:rsidRPr="001205C7">
        <w:rPr>
          <w:rFonts w:ascii="Times New Roman" w:hAnsi="Times New Roman" w:cs="Times New Roman"/>
        </w:rPr>
        <w:t xml:space="preserve"> </w:t>
      </w:r>
    </w:p>
    <w:p w:rsidR="008E1BCF" w:rsidRDefault="0031526F" w:rsidP="00866C74">
      <w:pPr>
        <w:spacing w:after="0" w:line="360" w:lineRule="auto"/>
        <w:ind w:firstLine="720"/>
        <w:jc w:val="both"/>
        <w:rPr>
          <w:rFonts w:ascii="Times New Roman" w:hAnsi="Times New Roman" w:cs="Times New Roman"/>
          <w:sz w:val="24"/>
          <w:szCs w:val="24"/>
        </w:rPr>
      </w:pPr>
      <w:r w:rsidRPr="00866C74">
        <w:rPr>
          <w:rFonts w:ascii="Times New Roman" w:hAnsi="Times New Roman" w:cs="Times New Roman"/>
          <w:sz w:val="24"/>
          <w:szCs w:val="24"/>
        </w:rPr>
        <w:t xml:space="preserve"> </w:t>
      </w:r>
      <w:r w:rsidR="008E1BCF" w:rsidRPr="00866C74">
        <w:rPr>
          <w:rFonts w:ascii="Times New Roman" w:hAnsi="Times New Roman" w:cs="Times New Roman"/>
          <w:sz w:val="24"/>
          <w:szCs w:val="24"/>
        </w:rPr>
        <w:t xml:space="preserve">  </w:t>
      </w:r>
    </w:p>
    <w:p w:rsidR="0093224C" w:rsidRPr="00804BDD" w:rsidRDefault="00D321A8" w:rsidP="00F83D89">
      <w:pPr>
        <w:pStyle w:val="NoSpacing"/>
        <w:rPr>
          <w:rFonts w:ascii="Times New Roman" w:hAnsi="Times New Roman" w:cs="Times New Roman"/>
          <w:sz w:val="24"/>
          <w:szCs w:val="24"/>
        </w:rPr>
      </w:pPr>
      <w:proofErr w:type="spellStart"/>
      <w:r w:rsidRPr="00D321A8">
        <w:rPr>
          <w:rFonts w:ascii="Times New Roman" w:hAnsi="Times New Roman" w:cs="Times New Roman"/>
          <w:i/>
          <w:sz w:val="24"/>
          <w:szCs w:val="24"/>
        </w:rPr>
        <w:t>Chambati</w:t>
      </w:r>
      <w:proofErr w:type="spellEnd"/>
      <w:r w:rsidRPr="00D321A8">
        <w:rPr>
          <w:rFonts w:ascii="Times New Roman" w:hAnsi="Times New Roman" w:cs="Times New Roman"/>
          <w:i/>
          <w:sz w:val="24"/>
          <w:szCs w:val="24"/>
        </w:rPr>
        <w:t xml:space="preserve"> </w:t>
      </w:r>
      <w:proofErr w:type="spellStart"/>
      <w:r w:rsidRPr="00D321A8">
        <w:rPr>
          <w:rFonts w:ascii="Times New Roman" w:hAnsi="Times New Roman" w:cs="Times New Roman"/>
          <w:i/>
          <w:sz w:val="24"/>
          <w:szCs w:val="24"/>
        </w:rPr>
        <w:t>Mataka</w:t>
      </w:r>
      <w:proofErr w:type="spellEnd"/>
      <w:r w:rsidRPr="00D321A8">
        <w:rPr>
          <w:rFonts w:ascii="Times New Roman" w:hAnsi="Times New Roman" w:cs="Times New Roman"/>
          <w:i/>
          <w:sz w:val="24"/>
          <w:szCs w:val="24"/>
        </w:rPr>
        <w:t xml:space="preserve"> and </w:t>
      </w:r>
      <w:proofErr w:type="spellStart"/>
      <w:r w:rsidRPr="00D321A8">
        <w:rPr>
          <w:rFonts w:ascii="Times New Roman" w:hAnsi="Times New Roman" w:cs="Times New Roman"/>
          <w:i/>
          <w:sz w:val="24"/>
          <w:szCs w:val="24"/>
        </w:rPr>
        <w:t>Makonese</w:t>
      </w:r>
      <w:proofErr w:type="spellEnd"/>
      <w:r w:rsidRPr="00D321A8">
        <w:rPr>
          <w:rFonts w:ascii="Times New Roman" w:hAnsi="Times New Roman" w:cs="Times New Roman"/>
          <w:i/>
          <w:sz w:val="24"/>
          <w:szCs w:val="24"/>
        </w:rPr>
        <w:t xml:space="preserve"> Attorneys at Law</w:t>
      </w:r>
      <w:r>
        <w:rPr>
          <w:rFonts w:ascii="Times New Roman" w:hAnsi="Times New Roman" w:cs="Times New Roman"/>
          <w:sz w:val="24"/>
          <w:szCs w:val="24"/>
        </w:rPr>
        <w:t>, a</w:t>
      </w:r>
      <w:r w:rsidR="0093224C" w:rsidRPr="00804BDD">
        <w:rPr>
          <w:rFonts w:ascii="Times New Roman" w:hAnsi="Times New Roman" w:cs="Times New Roman"/>
          <w:sz w:val="24"/>
          <w:szCs w:val="24"/>
        </w:rPr>
        <w:t>pplicant’s legal practi</w:t>
      </w:r>
      <w:r w:rsidR="001608E6">
        <w:rPr>
          <w:rFonts w:ascii="Times New Roman" w:hAnsi="Times New Roman" w:cs="Times New Roman"/>
          <w:sz w:val="24"/>
          <w:szCs w:val="24"/>
        </w:rPr>
        <w:t>ti</w:t>
      </w:r>
      <w:r w:rsidR="0093224C" w:rsidRPr="00804BDD">
        <w:rPr>
          <w:rFonts w:ascii="Times New Roman" w:hAnsi="Times New Roman" w:cs="Times New Roman"/>
          <w:sz w:val="24"/>
          <w:szCs w:val="24"/>
        </w:rPr>
        <w:t>oners</w:t>
      </w:r>
    </w:p>
    <w:p w:rsidR="00C44795" w:rsidRPr="00804BDD" w:rsidRDefault="00D321A8" w:rsidP="008E3036">
      <w:pPr>
        <w:pStyle w:val="NoSpacing"/>
        <w:rPr>
          <w:rFonts w:ascii="Times New Roman" w:hAnsi="Times New Roman" w:cs="Times New Roman"/>
          <w:sz w:val="24"/>
          <w:szCs w:val="24"/>
        </w:rPr>
      </w:pPr>
      <w:r>
        <w:rPr>
          <w:rFonts w:ascii="Times New Roman" w:hAnsi="Times New Roman" w:cs="Times New Roman"/>
          <w:i/>
          <w:sz w:val="24"/>
          <w:szCs w:val="24"/>
        </w:rPr>
        <w:t>Gama and Partners</w:t>
      </w:r>
      <w:r w:rsidR="009576E1">
        <w:rPr>
          <w:rFonts w:ascii="Times New Roman" w:hAnsi="Times New Roman" w:cs="Times New Roman"/>
          <w:i/>
          <w:sz w:val="24"/>
          <w:szCs w:val="24"/>
        </w:rPr>
        <w:t xml:space="preserve">, </w:t>
      </w:r>
      <w:r w:rsidR="00252CF4">
        <w:rPr>
          <w:rFonts w:ascii="Times New Roman" w:hAnsi="Times New Roman" w:cs="Times New Roman"/>
          <w:sz w:val="24"/>
          <w:szCs w:val="24"/>
        </w:rPr>
        <w:t>r</w:t>
      </w:r>
      <w:r w:rsidR="0093224C" w:rsidRPr="00804BDD">
        <w:rPr>
          <w:rFonts w:ascii="Times New Roman" w:hAnsi="Times New Roman" w:cs="Times New Roman"/>
          <w:sz w:val="24"/>
          <w:szCs w:val="24"/>
        </w:rPr>
        <w:t>e</w:t>
      </w:r>
      <w:r w:rsidR="001608E6">
        <w:rPr>
          <w:rFonts w:ascii="Times New Roman" w:hAnsi="Times New Roman" w:cs="Times New Roman"/>
          <w:sz w:val="24"/>
          <w:szCs w:val="24"/>
        </w:rPr>
        <w:t>spondent’s legal practitioners</w:t>
      </w:r>
      <w:r w:rsidR="006E79A8" w:rsidRPr="00804BDD">
        <w:rPr>
          <w:rFonts w:ascii="Times New Roman" w:hAnsi="Times New Roman" w:cs="Times New Roman"/>
          <w:sz w:val="24"/>
          <w:szCs w:val="24"/>
        </w:rPr>
        <w:t xml:space="preserve">   </w:t>
      </w:r>
      <w:r w:rsidR="00834D5E" w:rsidRPr="00804BDD">
        <w:rPr>
          <w:rFonts w:ascii="Times New Roman" w:hAnsi="Times New Roman" w:cs="Times New Roman"/>
          <w:sz w:val="24"/>
          <w:szCs w:val="24"/>
        </w:rPr>
        <w:t xml:space="preserve"> </w:t>
      </w:r>
      <w:r w:rsidR="008E3036">
        <w:rPr>
          <w:rFonts w:ascii="Times New Roman" w:hAnsi="Times New Roman" w:cs="Times New Roman"/>
          <w:sz w:val="24"/>
          <w:szCs w:val="24"/>
        </w:rPr>
        <w:t xml:space="preserve">  </w:t>
      </w:r>
    </w:p>
    <w:sectPr w:rsidR="00C44795" w:rsidRPr="00804BDD" w:rsidSect="00A372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41F" w:rsidRDefault="00BB341F" w:rsidP="00804BDD">
      <w:pPr>
        <w:spacing w:after="0" w:line="240" w:lineRule="auto"/>
      </w:pPr>
      <w:r>
        <w:separator/>
      </w:r>
    </w:p>
  </w:endnote>
  <w:endnote w:type="continuationSeparator" w:id="0">
    <w:p w:rsidR="00BB341F" w:rsidRDefault="00BB341F" w:rsidP="0080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41F" w:rsidRDefault="00BB341F" w:rsidP="00804BDD">
      <w:pPr>
        <w:spacing w:after="0" w:line="240" w:lineRule="auto"/>
      </w:pPr>
      <w:r>
        <w:separator/>
      </w:r>
    </w:p>
  </w:footnote>
  <w:footnote w:type="continuationSeparator" w:id="0">
    <w:p w:rsidR="00BB341F" w:rsidRDefault="00BB341F" w:rsidP="0080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97514"/>
      <w:docPartObj>
        <w:docPartGallery w:val="Page Numbers (Top of Page)"/>
        <w:docPartUnique/>
      </w:docPartObj>
    </w:sdtPr>
    <w:sdtEndPr>
      <w:rPr>
        <w:noProof/>
      </w:rPr>
    </w:sdtEndPr>
    <w:sdtContent>
      <w:p w:rsidR="00804BDD" w:rsidRDefault="00804BDD">
        <w:pPr>
          <w:pStyle w:val="Header"/>
          <w:jc w:val="right"/>
          <w:rPr>
            <w:noProof/>
          </w:rPr>
        </w:pPr>
        <w:r>
          <w:fldChar w:fldCharType="begin"/>
        </w:r>
        <w:r>
          <w:instrText xml:space="preserve"> PAGE   \* MERGEFORMAT </w:instrText>
        </w:r>
        <w:r>
          <w:fldChar w:fldCharType="separate"/>
        </w:r>
        <w:r w:rsidR="00247843">
          <w:rPr>
            <w:noProof/>
          </w:rPr>
          <w:t>4</w:t>
        </w:r>
        <w:r>
          <w:rPr>
            <w:noProof/>
          </w:rPr>
          <w:fldChar w:fldCharType="end"/>
        </w:r>
      </w:p>
      <w:p w:rsidR="00A014B1" w:rsidRDefault="00A014B1">
        <w:pPr>
          <w:pStyle w:val="Header"/>
          <w:jc w:val="right"/>
          <w:rPr>
            <w:noProof/>
          </w:rPr>
        </w:pPr>
        <w:r>
          <w:rPr>
            <w:noProof/>
          </w:rPr>
          <w:t>HH</w:t>
        </w:r>
        <w:r w:rsidR="00165211">
          <w:rPr>
            <w:noProof/>
          </w:rPr>
          <w:t xml:space="preserve"> 321-22</w:t>
        </w:r>
      </w:p>
      <w:p w:rsidR="00804BDD" w:rsidRDefault="00804BDD">
        <w:pPr>
          <w:pStyle w:val="Header"/>
          <w:jc w:val="right"/>
          <w:rPr>
            <w:noProof/>
          </w:rPr>
        </w:pPr>
        <w:r>
          <w:rPr>
            <w:noProof/>
          </w:rPr>
          <w:t xml:space="preserve">HC </w:t>
        </w:r>
        <w:r w:rsidR="00A014B1">
          <w:rPr>
            <w:noProof/>
          </w:rPr>
          <w:t>4455/21</w:t>
        </w:r>
      </w:p>
    </w:sdtContent>
  </w:sdt>
  <w:p w:rsidR="00804BDD" w:rsidRDefault="00804B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95CBD"/>
    <w:multiLevelType w:val="hybridMultilevel"/>
    <w:tmpl w:val="81E0ECE0"/>
    <w:lvl w:ilvl="0" w:tplc="20C8F9C4">
      <w:start w:val="1"/>
      <w:numFmt w:val="lowerRoman"/>
      <w:lvlText w:val="(%1)"/>
      <w:lvlJc w:val="left"/>
      <w:pPr>
        <w:ind w:left="1440" w:hanging="72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52136E1"/>
    <w:multiLevelType w:val="hybridMultilevel"/>
    <w:tmpl w:val="E7763146"/>
    <w:lvl w:ilvl="0" w:tplc="E724001E">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C761CEF"/>
    <w:multiLevelType w:val="hybridMultilevel"/>
    <w:tmpl w:val="129C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95"/>
    <w:rsid w:val="000456B9"/>
    <w:rsid w:val="0004668A"/>
    <w:rsid w:val="00050667"/>
    <w:rsid w:val="00065DE5"/>
    <w:rsid w:val="000906EE"/>
    <w:rsid w:val="0009533A"/>
    <w:rsid w:val="000A0B5B"/>
    <w:rsid w:val="000A2DE2"/>
    <w:rsid w:val="000D6E3E"/>
    <w:rsid w:val="000E47BC"/>
    <w:rsid w:val="00114479"/>
    <w:rsid w:val="00115CC0"/>
    <w:rsid w:val="001205C7"/>
    <w:rsid w:val="001410E4"/>
    <w:rsid w:val="001608E6"/>
    <w:rsid w:val="00163D84"/>
    <w:rsid w:val="00165211"/>
    <w:rsid w:val="00185FC1"/>
    <w:rsid w:val="001D4C51"/>
    <w:rsid w:val="001D7AA5"/>
    <w:rsid w:val="001E47E6"/>
    <w:rsid w:val="001F129A"/>
    <w:rsid w:val="00206D55"/>
    <w:rsid w:val="00211D39"/>
    <w:rsid w:val="002214BF"/>
    <w:rsid w:val="002235A8"/>
    <w:rsid w:val="00247843"/>
    <w:rsid w:val="00252CF4"/>
    <w:rsid w:val="002706D3"/>
    <w:rsid w:val="00293350"/>
    <w:rsid w:val="002B6836"/>
    <w:rsid w:val="002B6F0E"/>
    <w:rsid w:val="002F34C8"/>
    <w:rsid w:val="002F3E98"/>
    <w:rsid w:val="0031526F"/>
    <w:rsid w:val="0033734A"/>
    <w:rsid w:val="00337E35"/>
    <w:rsid w:val="003516D9"/>
    <w:rsid w:val="00383340"/>
    <w:rsid w:val="003858FC"/>
    <w:rsid w:val="003B2117"/>
    <w:rsid w:val="003C2A2C"/>
    <w:rsid w:val="003F0ECF"/>
    <w:rsid w:val="00425ED3"/>
    <w:rsid w:val="00426246"/>
    <w:rsid w:val="004334D3"/>
    <w:rsid w:val="00490387"/>
    <w:rsid w:val="00491FA0"/>
    <w:rsid w:val="004933AF"/>
    <w:rsid w:val="004B71ED"/>
    <w:rsid w:val="004C562E"/>
    <w:rsid w:val="004F07C6"/>
    <w:rsid w:val="004F34F9"/>
    <w:rsid w:val="004F68C1"/>
    <w:rsid w:val="00500E48"/>
    <w:rsid w:val="005409E2"/>
    <w:rsid w:val="00550E56"/>
    <w:rsid w:val="00571AD1"/>
    <w:rsid w:val="0058427F"/>
    <w:rsid w:val="00591E78"/>
    <w:rsid w:val="005A6480"/>
    <w:rsid w:val="005B5A89"/>
    <w:rsid w:val="005E5053"/>
    <w:rsid w:val="005E5700"/>
    <w:rsid w:val="005E6148"/>
    <w:rsid w:val="00614BE6"/>
    <w:rsid w:val="00627D36"/>
    <w:rsid w:val="0066294D"/>
    <w:rsid w:val="006A2A5C"/>
    <w:rsid w:val="006A2FED"/>
    <w:rsid w:val="006B0053"/>
    <w:rsid w:val="006D1C47"/>
    <w:rsid w:val="006E79A8"/>
    <w:rsid w:val="006F0DB4"/>
    <w:rsid w:val="007041C7"/>
    <w:rsid w:val="007135BE"/>
    <w:rsid w:val="00713978"/>
    <w:rsid w:val="00722F10"/>
    <w:rsid w:val="0075218F"/>
    <w:rsid w:val="007633E4"/>
    <w:rsid w:val="00781EB3"/>
    <w:rsid w:val="007A7B2F"/>
    <w:rsid w:val="007C1F7B"/>
    <w:rsid w:val="007C3A96"/>
    <w:rsid w:val="00804BDD"/>
    <w:rsid w:val="00834D5E"/>
    <w:rsid w:val="008558D5"/>
    <w:rsid w:val="00855D32"/>
    <w:rsid w:val="00866C74"/>
    <w:rsid w:val="0088024F"/>
    <w:rsid w:val="00890891"/>
    <w:rsid w:val="008A1A23"/>
    <w:rsid w:val="008B73CC"/>
    <w:rsid w:val="008C2095"/>
    <w:rsid w:val="008D43E1"/>
    <w:rsid w:val="008E1BCF"/>
    <w:rsid w:val="008E2047"/>
    <w:rsid w:val="008E3036"/>
    <w:rsid w:val="00904061"/>
    <w:rsid w:val="0092536F"/>
    <w:rsid w:val="0093224C"/>
    <w:rsid w:val="00933D68"/>
    <w:rsid w:val="009576E1"/>
    <w:rsid w:val="00964937"/>
    <w:rsid w:val="00970DCF"/>
    <w:rsid w:val="00973565"/>
    <w:rsid w:val="0097646B"/>
    <w:rsid w:val="009B7680"/>
    <w:rsid w:val="009C1BF2"/>
    <w:rsid w:val="009E09EB"/>
    <w:rsid w:val="009F5257"/>
    <w:rsid w:val="00A014B1"/>
    <w:rsid w:val="00A05F5D"/>
    <w:rsid w:val="00A14A24"/>
    <w:rsid w:val="00A278B6"/>
    <w:rsid w:val="00A3589B"/>
    <w:rsid w:val="00A3729D"/>
    <w:rsid w:val="00A40C5C"/>
    <w:rsid w:val="00A435FE"/>
    <w:rsid w:val="00A4585D"/>
    <w:rsid w:val="00A5163B"/>
    <w:rsid w:val="00A55745"/>
    <w:rsid w:val="00A82B1B"/>
    <w:rsid w:val="00A9498E"/>
    <w:rsid w:val="00AB6388"/>
    <w:rsid w:val="00AC68C6"/>
    <w:rsid w:val="00AD2AA2"/>
    <w:rsid w:val="00AD3D73"/>
    <w:rsid w:val="00AD4E39"/>
    <w:rsid w:val="00AE5A42"/>
    <w:rsid w:val="00AF0025"/>
    <w:rsid w:val="00B1655F"/>
    <w:rsid w:val="00B64CC7"/>
    <w:rsid w:val="00B737A0"/>
    <w:rsid w:val="00BB1C8F"/>
    <w:rsid w:val="00BB341F"/>
    <w:rsid w:val="00BD5F2D"/>
    <w:rsid w:val="00BF15FA"/>
    <w:rsid w:val="00BF6CC4"/>
    <w:rsid w:val="00C00ABF"/>
    <w:rsid w:val="00C13CA1"/>
    <w:rsid w:val="00C371C6"/>
    <w:rsid w:val="00C44795"/>
    <w:rsid w:val="00C619D2"/>
    <w:rsid w:val="00C641AA"/>
    <w:rsid w:val="00C665A2"/>
    <w:rsid w:val="00C745C3"/>
    <w:rsid w:val="00C76838"/>
    <w:rsid w:val="00CB10A4"/>
    <w:rsid w:val="00CC0905"/>
    <w:rsid w:val="00D05288"/>
    <w:rsid w:val="00D0645F"/>
    <w:rsid w:val="00D321A8"/>
    <w:rsid w:val="00D367F4"/>
    <w:rsid w:val="00D4075D"/>
    <w:rsid w:val="00D44CD7"/>
    <w:rsid w:val="00D60ABD"/>
    <w:rsid w:val="00D63A01"/>
    <w:rsid w:val="00D74CC9"/>
    <w:rsid w:val="00DC40EF"/>
    <w:rsid w:val="00DC5E16"/>
    <w:rsid w:val="00DC6C3E"/>
    <w:rsid w:val="00E03CB5"/>
    <w:rsid w:val="00E04DF0"/>
    <w:rsid w:val="00E0696C"/>
    <w:rsid w:val="00E121A3"/>
    <w:rsid w:val="00E222C5"/>
    <w:rsid w:val="00E34C37"/>
    <w:rsid w:val="00E57955"/>
    <w:rsid w:val="00E80165"/>
    <w:rsid w:val="00E84A35"/>
    <w:rsid w:val="00E93741"/>
    <w:rsid w:val="00EA42FA"/>
    <w:rsid w:val="00EB4257"/>
    <w:rsid w:val="00F03E82"/>
    <w:rsid w:val="00F12FDA"/>
    <w:rsid w:val="00F551D0"/>
    <w:rsid w:val="00F62CBD"/>
    <w:rsid w:val="00F62E98"/>
    <w:rsid w:val="00F72534"/>
    <w:rsid w:val="00F83D89"/>
    <w:rsid w:val="00F872CB"/>
    <w:rsid w:val="00FA3D2E"/>
    <w:rsid w:val="00FA51AA"/>
    <w:rsid w:val="00FA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596B0-2E9C-4DD3-8457-E59896C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55F"/>
    <w:pPr>
      <w:spacing w:after="0" w:line="240" w:lineRule="auto"/>
    </w:pPr>
  </w:style>
  <w:style w:type="paragraph" w:styleId="ListParagraph">
    <w:name w:val="List Paragraph"/>
    <w:basedOn w:val="Normal"/>
    <w:uiPriority w:val="34"/>
    <w:qFormat/>
    <w:rsid w:val="0033734A"/>
    <w:pPr>
      <w:ind w:left="720"/>
      <w:contextualSpacing/>
    </w:pPr>
  </w:style>
  <w:style w:type="paragraph" w:styleId="Header">
    <w:name w:val="header"/>
    <w:basedOn w:val="Normal"/>
    <w:link w:val="HeaderChar"/>
    <w:uiPriority w:val="99"/>
    <w:unhideWhenUsed/>
    <w:rsid w:val="0080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DD"/>
  </w:style>
  <w:style w:type="paragraph" w:styleId="Footer">
    <w:name w:val="footer"/>
    <w:basedOn w:val="Normal"/>
    <w:link w:val="FooterChar"/>
    <w:uiPriority w:val="99"/>
    <w:unhideWhenUsed/>
    <w:rsid w:val="0080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6999D-2A36-4A48-AE63-937C13A5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2022-05-17T13:51:00Z</cp:lastPrinted>
  <dcterms:created xsi:type="dcterms:W3CDTF">2022-05-20T08:09:00Z</dcterms:created>
  <dcterms:modified xsi:type="dcterms:W3CDTF">2022-05-20T08:09:00Z</dcterms:modified>
</cp:coreProperties>
</file>