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C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>IN THE LABOUR COURT OF ZIMBABWE</w:t>
      </w:r>
      <w:r w:rsidRPr="003D7455">
        <w:rPr>
          <w:rFonts w:ascii="Tahoma" w:hAnsi="Tahoma" w:cs="Tahoma"/>
          <w:b/>
          <w:sz w:val="24"/>
          <w:szCs w:val="24"/>
        </w:rPr>
        <w:tab/>
        <w:t xml:space="preserve">  JUDGMENT NO LC/H/</w:t>
      </w:r>
      <w:r w:rsidR="008369C0">
        <w:rPr>
          <w:rFonts w:ascii="Tahoma" w:hAnsi="Tahoma" w:cs="Tahoma"/>
          <w:b/>
          <w:sz w:val="24"/>
          <w:szCs w:val="24"/>
        </w:rPr>
        <w:t>830</w:t>
      </w:r>
      <w:r w:rsidRPr="003D7455">
        <w:rPr>
          <w:rFonts w:ascii="Tahoma" w:hAnsi="Tahoma" w:cs="Tahoma"/>
          <w:b/>
          <w:sz w:val="24"/>
          <w:szCs w:val="24"/>
        </w:rPr>
        <w:t>/2014</w:t>
      </w: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>HARARE, 25 NOVEMBER 2014 &amp;</w:t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  <w:t xml:space="preserve">  </w:t>
      </w:r>
      <w:r w:rsidR="008369C0">
        <w:rPr>
          <w:rFonts w:ascii="Tahoma" w:hAnsi="Tahoma" w:cs="Tahoma"/>
          <w:b/>
          <w:sz w:val="24"/>
          <w:szCs w:val="24"/>
        </w:rPr>
        <w:t xml:space="preserve">   </w:t>
      </w:r>
      <w:r w:rsidRPr="003D7455">
        <w:rPr>
          <w:rFonts w:ascii="Tahoma" w:hAnsi="Tahoma" w:cs="Tahoma"/>
          <w:b/>
          <w:sz w:val="24"/>
          <w:szCs w:val="24"/>
        </w:rPr>
        <w:t>CASE NO LC/CON/H/30/2013</w:t>
      </w:r>
    </w:p>
    <w:p w:rsidR="008369C0" w:rsidRPr="003D7455" w:rsidRDefault="008369C0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19 DECEMBER 2014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matter between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>LLOYD MASARIRAMBI</w:t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>APPLICANT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Versus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>C M E D (P</w:t>
      </w:r>
      <w:r w:rsidR="003D7455">
        <w:rPr>
          <w:rFonts w:ascii="Tahoma" w:hAnsi="Tahoma" w:cs="Tahoma"/>
          <w:b/>
          <w:sz w:val="24"/>
          <w:szCs w:val="24"/>
        </w:rPr>
        <w:t>RI</w:t>
      </w:r>
      <w:r w:rsidRPr="003D7455">
        <w:rPr>
          <w:rFonts w:ascii="Tahoma" w:hAnsi="Tahoma" w:cs="Tahoma"/>
          <w:b/>
          <w:sz w:val="24"/>
          <w:szCs w:val="24"/>
        </w:rPr>
        <w:t>V</w:t>
      </w:r>
      <w:r w:rsidR="003D7455">
        <w:rPr>
          <w:rFonts w:ascii="Tahoma" w:hAnsi="Tahoma" w:cs="Tahoma"/>
          <w:b/>
          <w:sz w:val="24"/>
          <w:szCs w:val="24"/>
        </w:rPr>
        <w:t>A</w:t>
      </w:r>
      <w:r w:rsidRPr="003D7455">
        <w:rPr>
          <w:rFonts w:ascii="Tahoma" w:hAnsi="Tahoma" w:cs="Tahoma"/>
          <w:b/>
          <w:sz w:val="24"/>
          <w:szCs w:val="24"/>
        </w:rPr>
        <w:t>T</w:t>
      </w:r>
      <w:r w:rsidR="003D7455">
        <w:rPr>
          <w:rFonts w:ascii="Tahoma" w:hAnsi="Tahoma" w:cs="Tahoma"/>
          <w:b/>
          <w:sz w:val="24"/>
          <w:szCs w:val="24"/>
        </w:rPr>
        <w:t>E</w:t>
      </w:r>
      <w:r w:rsidRPr="003D7455">
        <w:rPr>
          <w:rFonts w:ascii="Tahoma" w:hAnsi="Tahoma" w:cs="Tahoma"/>
          <w:b/>
          <w:sz w:val="24"/>
          <w:szCs w:val="24"/>
        </w:rPr>
        <w:t>) L</w:t>
      </w:r>
      <w:r w:rsidR="003D7455">
        <w:rPr>
          <w:rFonts w:ascii="Tahoma" w:hAnsi="Tahoma" w:cs="Tahoma"/>
          <w:b/>
          <w:sz w:val="24"/>
          <w:szCs w:val="24"/>
        </w:rPr>
        <w:t>IMI</w:t>
      </w:r>
      <w:r w:rsidRPr="003D7455">
        <w:rPr>
          <w:rFonts w:ascii="Tahoma" w:hAnsi="Tahoma" w:cs="Tahoma"/>
          <w:b/>
          <w:sz w:val="24"/>
          <w:szCs w:val="24"/>
        </w:rPr>
        <w:t>T</w:t>
      </w:r>
      <w:r w:rsidR="003D7455">
        <w:rPr>
          <w:rFonts w:ascii="Tahoma" w:hAnsi="Tahoma" w:cs="Tahoma"/>
          <w:b/>
          <w:sz w:val="24"/>
          <w:szCs w:val="24"/>
        </w:rPr>
        <w:t>E</w:t>
      </w:r>
      <w:r w:rsidRPr="003D7455">
        <w:rPr>
          <w:rFonts w:ascii="Tahoma" w:hAnsi="Tahoma" w:cs="Tahoma"/>
          <w:b/>
          <w:sz w:val="24"/>
          <w:szCs w:val="24"/>
        </w:rPr>
        <w:t>D</w:t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</w:r>
      <w:r w:rsidRPr="003D7455">
        <w:rPr>
          <w:rFonts w:ascii="Tahoma" w:hAnsi="Tahoma" w:cs="Tahoma"/>
          <w:b/>
          <w:sz w:val="24"/>
          <w:szCs w:val="24"/>
        </w:rPr>
        <w:tab/>
        <w:t>RESPONDENT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Before The Honourable FC Maxwell    :   Judge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>For the Applicant</w:t>
      </w:r>
      <w:r w:rsidRPr="003D7455">
        <w:rPr>
          <w:rFonts w:ascii="Tahoma" w:hAnsi="Tahoma" w:cs="Tahoma"/>
          <w:b/>
          <w:sz w:val="24"/>
          <w:szCs w:val="24"/>
        </w:rPr>
        <w:tab/>
        <w:t xml:space="preserve">   </w:t>
      </w:r>
      <w:r w:rsidR="003D7455">
        <w:rPr>
          <w:rFonts w:ascii="Tahoma" w:hAnsi="Tahoma" w:cs="Tahoma"/>
          <w:b/>
          <w:sz w:val="24"/>
          <w:szCs w:val="24"/>
        </w:rPr>
        <w:t xml:space="preserve">    </w:t>
      </w:r>
      <w:r w:rsidRPr="003D7455">
        <w:rPr>
          <w:rFonts w:ascii="Tahoma" w:hAnsi="Tahoma" w:cs="Tahoma"/>
          <w:b/>
          <w:sz w:val="24"/>
          <w:szCs w:val="24"/>
        </w:rPr>
        <w:t xml:space="preserve">Mr D C </w:t>
      </w:r>
      <w:proofErr w:type="spellStart"/>
      <w:r w:rsidRPr="003D7455">
        <w:rPr>
          <w:rFonts w:ascii="Tahoma" w:hAnsi="Tahoma" w:cs="Tahoma"/>
          <w:b/>
          <w:sz w:val="24"/>
          <w:szCs w:val="24"/>
        </w:rPr>
        <w:t>Ngwerume</w:t>
      </w:r>
      <w:proofErr w:type="spellEnd"/>
      <w:r w:rsidRPr="003D7455">
        <w:rPr>
          <w:rFonts w:ascii="Tahoma" w:hAnsi="Tahoma" w:cs="Tahoma"/>
          <w:b/>
          <w:sz w:val="24"/>
          <w:szCs w:val="24"/>
        </w:rPr>
        <w:t xml:space="preserve">   (Legal Practitioner)</w:t>
      </w: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 xml:space="preserve">For the Respondent    Ms N </w:t>
      </w:r>
      <w:proofErr w:type="spellStart"/>
      <w:r w:rsidRPr="003D7455">
        <w:rPr>
          <w:rFonts w:ascii="Tahoma" w:hAnsi="Tahoma" w:cs="Tahoma"/>
          <w:b/>
          <w:sz w:val="24"/>
          <w:szCs w:val="24"/>
        </w:rPr>
        <w:t>Mangidza</w:t>
      </w:r>
      <w:proofErr w:type="spellEnd"/>
      <w:r w:rsidRPr="003D7455">
        <w:rPr>
          <w:rFonts w:ascii="Tahoma" w:hAnsi="Tahoma" w:cs="Tahoma"/>
          <w:b/>
          <w:sz w:val="24"/>
          <w:szCs w:val="24"/>
        </w:rPr>
        <w:t xml:space="preserve">   (Legal Practitioner)</w:t>
      </w: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133F1" w:rsidRPr="003D7455" w:rsidRDefault="009133F1" w:rsidP="009133F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sz w:val="24"/>
          <w:szCs w:val="24"/>
        </w:rPr>
        <w:t>MAXWELL J:</w:t>
      </w:r>
    </w:p>
    <w:p w:rsidR="009133F1" w:rsidRDefault="009133F1" w:rsidP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133F1" w:rsidRDefault="009133F1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is an application for </w:t>
      </w:r>
      <w:proofErr w:type="spellStart"/>
      <w:r>
        <w:rPr>
          <w:rFonts w:ascii="Tahoma" w:hAnsi="Tahoma" w:cs="Tahoma"/>
          <w:sz w:val="24"/>
          <w:szCs w:val="24"/>
        </w:rPr>
        <w:t>condonation</w:t>
      </w:r>
      <w:proofErr w:type="spellEnd"/>
      <w:r>
        <w:rPr>
          <w:rFonts w:ascii="Tahoma" w:hAnsi="Tahoma" w:cs="Tahoma"/>
          <w:sz w:val="24"/>
          <w:szCs w:val="24"/>
        </w:rPr>
        <w:t xml:space="preserve"> of late noting of an appeal. The applicant was found guilty of breaching section 18.3 (12) of the respondent’s Code of Conduct. He was alleged to have fraudulently requested for $5-00 parking fees instead of $2-00 established by management. He was dismissed and subsequently followed the wrong route on appeal. The applicant was a </w:t>
      </w:r>
      <w:r w:rsidR="008369C0">
        <w:rPr>
          <w:rFonts w:ascii="Tahoma" w:hAnsi="Tahoma" w:cs="Tahoma"/>
          <w:sz w:val="24"/>
          <w:szCs w:val="24"/>
        </w:rPr>
        <w:t>self-actor</w:t>
      </w:r>
      <w:r>
        <w:rPr>
          <w:rFonts w:ascii="Tahoma" w:hAnsi="Tahoma" w:cs="Tahoma"/>
          <w:sz w:val="24"/>
          <w:szCs w:val="24"/>
        </w:rPr>
        <w:t xml:space="preserve"> at the time. The National Employment Council for the </w:t>
      </w:r>
      <w:r w:rsidR="008369C0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otor Industry subsequently advised the applicant that the appeal lies with the Labour Court.</w:t>
      </w:r>
    </w:p>
    <w:p w:rsidR="009133F1" w:rsidRDefault="009133F1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9133F1" w:rsidRDefault="009133F1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applicant filed this application on 18 March 2013. The respondent filed a notice of opposition on 22 </w:t>
      </w:r>
      <w:r w:rsidR="008369C0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ay 2014. Counsel for the respondent did not file heads of argument. At the hearing of the matter the parties agreed to have it decided on the papers</w:t>
      </w:r>
      <w:r w:rsidR="003D7455">
        <w:rPr>
          <w:rFonts w:ascii="Tahoma" w:hAnsi="Tahoma" w:cs="Tahoma"/>
          <w:sz w:val="24"/>
          <w:szCs w:val="24"/>
        </w:rPr>
        <w:t>.</w:t>
      </w:r>
    </w:p>
    <w:p w:rsidR="003D7455" w:rsidRDefault="003D7455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D7455" w:rsidRDefault="003D7455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For such an application to succeed, the applicant must reasonably explain his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delay and show that there are good prospects of success on appeal. See </w:t>
      </w:r>
      <w:r>
        <w:rPr>
          <w:rFonts w:ascii="Tahoma" w:hAnsi="Tahoma" w:cs="Tahoma"/>
          <w:i/>
          <w:sz w:val="24"/>
          <w:szCs w:val="24"/>
        </w:rPr>
        <w:t>Paul Friendship</w:t>
      </w:r>
      <w:r>
        <w:rPr>
          <w:rFonts w:ascii="Tahoma" w:hAnsi="Tahoma" w:cs="Tahoma"/>
          <w:sz w:val="24"/>
          <w:szCs w:val="24"/>
        </w:rPr>
        <w:t xml:space="preserve"> v </w:t>
      </w:r>
      <w:r>
        <w:rPr>
          <w:rFonts w:ascii="Tahoma" w:hAnsi="Tahoma" w:cs="Tahoma"/>
          <w:i/>
          <w:sz w:val="24"/>
          <w:szCs w:val="24"/>
        </w:rPr>
        <w:t xml:space="preserve">Cargo Carriers Ltd &amp; </w:t>
      </w:r>
      <w:proofErr w:type="spellStart"/>
      <w:r>
        <w:rPr>
          <w:rFonts w:ascii="Tahoma" w:hAnsi="Tahoma" w:cs="Tahoma"/>
          <w:i/>
          <w:sz w:val="24"/>
          <w:szCs w:val="24"/>
        </w:rPr>
        <w:t>Anor</w:t>
      </w:r>
      <w:proofErr w:type="spellEnd"/>
      <w:r>
        <w:rPr>
          <w:rFonts w:ascii="Tahoma" w:hAnsi="Tahoma" w:cs="Tahoma"/>
          <w:sz w:val="24"/>
          <w:szCs w:val="24"/>
        </w:rPr>
        <w:t xml:space="preserve"> SC-1-13.</w:t>
      </w:r>
    </w:p>
    <w:p w:rsidR="003D7455" w:rsidRDefault="003D7455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D7455" w:rsidRDefault="003D7455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find the applicant’s explanation for the delay reasonable. A letter from the National Employment Council for the Motor industry confirms that the applicant had appealed to the wrong forum. I am satisfied that there are prospects of the applicant’s appeal succeeding. The applicant has raised issues which may sway the appellate court in his favour. I am therefore inclined to grant the application.</w:t>
      </w:r>
    </w:p>
    <w:p w:rsidR="003D7455" w:rsidRDefault="003D7455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D7455" w:rsidRDefault="003D7455" w:rsidP="003D7455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Wherefore I order as follows:</w:t>
      </w:r>
    </w:p>
    <w:p w:rsidR="003D7455" w:rsidRDefault="003D7455" w:rsidP="003D745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D7455" w:rsidRDefault="003D7455" w:rsidP="003D74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Late noting of appeal be and is hereby granted.</w:t>
      </w:r>
    </w:p>
    <w:p w:rsidR="003D7455" w:rsidRDefault="003D7455" w:rsidP="003D74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is to file a notice of appeal within seven days of this order.</w:t>
      </w:r>
    </w:p>
    <w:p w:rsidR="003D7455" w:rsidRDefault="003D7455" w:rsidP="003D745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is no order as to costs.</w:t>
      </w:r>
    </w:p>
    <w:p w:rsidR="003D7455" w:rsidRDefault="003D7455" w:rsidP="003D745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3D7455" w:rsidRDefault="003D7455" w:rsidP="003D745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3D7455" w:rsidRDefault="003D7455" w:rsidP="003D745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3D7455" w:rsidRPr="003D7455" w:rsidRDefault="003D7455" w:rsidP="003D74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3D7455">
        <w:rPr>
          <w:rFonts w:ascii="Tahoma" w:hAnsi="Tahoma" w:cs="Tahoma"/>
          <w:b/>
          <w:i/>
          <w:sz w:val="24"/>
          <w:szCs w:val="24"/>
        </w:rPr>
        <w:t>Hamunakwadi</w:t>
      </w:r>
      <w:proofErr w:type="spellEnd"/>
      <w:r w:rsidRPr="003D7455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3D7455">
        <w:rPr>
          <w:rFonts w:ascii="Tahoma" w:hAnsi="Tahoma" w:cs="Tahoma"/>
          <w:b/>
          <w:i/>
          <w:sz w:val="24"/>
          <w:szCs w:val="24"/>
        </w:rPr>
        <w:t>Nyandoro</w:t>
      </w:r>
      <w:proofErr w:type="spellEnd"/>
      <w:r w:rsidRPr="003D7455">
        <w:rPr>
          <w:rFonts w:ascii="Tahoma" w:hAnsi="Tahoma" w:cs="Tahoma"/>
          <w:b/>
          <w:i/>
          <w:sz w:val="24"/>
          <w:szCs w:val="24"/>
        </w:rPr>
        <w:t xml:space="preserve"> &amp; </w:t>
      </w:r>
      <w:proofErr w:type="spellStart"/>
      <w:r w:rsidRPr="003D7455">
        <w:rPr>
          <w:rFonts w:ascii="Tahoma" w:hAnsi="Tahoma" w:cs="Tahoma"/>
          <w:b/>
          <w:i/>
          <w:sz w:val="24"/>
          <w:szCs w:val="24"/>
        </w:rPr>
        <w:t>Nyambuya</w:t>
      </w:r>
      <w:proofErr w:type="spellEnd"/>
      <w:r w:rsidRPr="003D7455">
        <w:rPr>
          <w:rFonts w:ascii="Tahoma" w:hAnsi="Tahoma" w:cs="Tahoma"/>
          <w:b/>
          <w:sz w:val="24"/>
          <w:szCs w:val="24"/>
        </w:rPr>
        <w:t>, applicant’s legal practitioners</w:t>
      </w:r>
    </w:p>
    <w:p w:rsidR="003D7455" w:rsidRPr="003D7455" w:rsidRDefault="003D7455" w:rsidP="003D74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3D7455">
        <w:rPr>
          <w:rFonts w:ascii="Tahoma" w:hAnsi="Tahoma" w:cs="Tahoma"/>
          <w:b/>
          <w:i/>
          <w:sz w:val="24"/>
          <w:szCs w:val="24"/>
        </w:rPr>
        <w:t>T K Hove &amp; Partners</w:t>
      </w:r>
      <w:r w:rsidRPr="003D7455">
        <w:rPr>
          <w:rFonts w:ascii="Tahoma" w:hAnsi="Tahoma" w:cs="Tahoma"/>
          <w:b/>
          <w:sz w:val="24"/>
          <w:szCs w:val="24"/>
        </w:rPr>
        <w:t>, respondent’s legal practitioners</w:t>
      </w:r>
    </w:p>
    <w:p w:rsidR="003D7455" w:rsidRPr="003D7455" w:rsidRDefault="003D7455" w:rsidP="003D745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133F1" w:rsidRPr="009133F1" w:rsidRDefault="00913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9133F1" w:rsidRPr="009133F1" w:rsidSect="003D745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4A" w:rsidRDefault="0097004A" w:rsidP="003D7455">
      <w:pPr>
        <w:spacing w:after="0" w:line="240" w:lineRule="auto"/>
      </w:pPr>
      <w:r>
        <w:separator/>
      </w:r>
    </w:p>
  </w:endnote>
  <w:endnote w:type="continuationSeparator" w:id="0">
    <w:p w:rsidR="0097004A" w:rsidRDefault="0097004A" w:rsidP="003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128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7455" w:rsidRDefault="003D74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5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455" w:rsidRDefault="003D7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4A" w:rsidRDefault="0097004A" w:rsidP="003D7455">
      <w:pPr>
        <w:spacing w:after="0" w:line="240" w:lineRule="auto"/>
      </w:pPr>
      <w:r>
        <w:separator/>
      </w:r>
    </w:p>
  </w:footnote>
  <w:footnote w:type="continuationSeparator" w:id="0">
    <w:p w:rsidR="0097004A" w:rsidRDefault="0097004A" w:rsidP="003D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55" w:rsidRDefault="003D7455">
    <w:pPr>
      <w:pStyle w:val="Header"/>
    </w:pPr>
    <w:r w:rsidRPr="003D7455">
      <w:rPr>
        <w:rFonts w:ascii="Tahoma" w:hAnsi="Tahoma" w:cs="Tahoma"/>
        <w:b/>
        <w:sz w:val="24"/>
        <w:szCs w:val="24"/>
      </w:rPr>
      <w:t xml:space="preserve">  </w:t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 w:rsidRPr="003D7455">
      <w:rPr>
        <w:rFonts w:ascii="Tahoma" w:hAnsi="Tahoma" w:cs="Tahoma"/>
        <w:b/>
        <w:sz w:val="24"/>
        <w:szCs w:val="24"/>
      </w:rPr>
      <w:t xml:space="preserve"> JUDGMENT NO LC/H/</w:t>
    </w:r>
    <w:r w:rsidR="001C35A2">
      <w:rPr>
        <w:rFonts w:ascii="Tahoma" w:hAnsi="Tahoma" w:cs="Tahoma"/>
        <w:b/>
        <w:sz w:val="24"/>
        <w:szCs w:val="24"/>
      </w:rPr>
      <w:t>830</w:t>
    </w:r>
    <w:r w:rsidRPr="003D7455">
      <w:rPr>
        <w:rFonts w:ascii="Tahoma" w:hAnsi="Tahoma" w:cs="Tahoma"/>
        <w:b/>
        <w:sz w:val="24"/>
        <w:szCs w:val="24"/>
      </w:rPr>
      <w:t>/2014</w:t>
    </w:r>
  </w:p>
  <w:p w:rsidR="003D7455" w:rsidRDefault="003D7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2521F"/>
    <w:multiLevelType w:val="hybridMultilevel"/>
    <w:tmpl w:val="0BCC14D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F1"/>
    <w:rsid w:val="001C35A2"/>
    <w:rsid w:val="003D7455"/>
    <w:rsid w:val="008369C0"/>
    <w:rsid w:val="009133F1"/>
    <w:rsid w:val="0097004A"/>
    <w:rsid w:val="009F58F8"/>
    <w:rsid w:val="00C1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55"/>
  </w:style>
  <w:style w:type="paragraph" w:styleId="Footer">
    <w:name w:val="footer"/>
    <w:basedOn w:val="Normal"/>
    <w:link w:val="FooterChar"/>
    <w:uiPriority w:val="99"/>
    <w:unhideWhenUsed/>
    <w:rsid w:val="003D7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55"/>
  </w:style>
  <w:style w:type="paragraph" w:styleId="BalloonText">
    <w:name w:val="Balloon Text"/>
    <w:basedOn w:val="Normal"/>
    <w:link w:val="BalloonTextChar"/>
    <w:uiPriority w:val="99"/>
    <w:semiHidden/>
    <w:unhideWhenUsed/>
    <w:rsid w:val="003D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55"/>
  </w:style>
  <w:style w:type="paragraph" w:styleId="Footer">
    <w:name w:val="footer"/>
    <w:basedOn w:val="Normal"/>
    <w:link w:val="FooterChar"/>
    <w:uiPriority w:val="99"/>
    <w:unhideWhenUsed/>
    <w:rsid w:val="003D7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55"/>
  </w:style>
  <w:style w:type="paragraph" w:styleId="BalloonText">
    <w:name w:val="Balloon Text"/>
    <w:basedOn w:val="Normal"/>
    <w:link w:val="BalloonTextChar"/>
    <w:uiPriority w:val="99"/>
    <w:semiHidden/>
    <w:unhideWhenUsed/>
    <w:rsid w:val="003D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LabourCourt</cp:lastModifiedBy>
  <cp:revision>4</cp:revision>
  <cp:lastPrinted>2014-12-11T10:58:00Z</cp:lastPrinted>
  <dcterms:created xsi:type="dcterms:W3CDTF">2014-12-05T12:34:00Z</dcterms:created>
  <dcterms:modified xsi:type="dcterms:W3CDTF">2014-12-11T10:58:00Z</dcterms:modified>
</cp:coreProperties>
</file>