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3C4" w:rsidRDefault="00F703C4">
      <w:bookmarkStart w:id="0" w:name="_GoBack"/>
      <w:bookmarkEnd w:id="0"/>
    </w:p>
    <w:p w:rsidR="00414A85" w:rsidRDefault="009A766E" w:rsidP="005311B5">
      <w:pPr>
        <w:spacing w:after="0" w:line="240" w:lineRule="auto"/>
      </w:pPr>
      <w:r>
        <w:t>LLOYD MADYEGASWA</w:t>
      </w:r>
    </w:p>
    <w:p w:rsidR="009A766E" w:rsidRDefault="00555F29" w:rsidP="005311B5">
      <w:pPr>
        <w:spacing w:after="0" w:line="240" w:lineRule="auto"/>
      </w:pPr>
      <w:r>
        <w:t>versus</w:t>
      </w:r>
    </w:p>
    <w:p w:rsidR="009A766E" w:rsidRDefault="009A766E" w:rsidP="005311B5">
      <w:pPr>
        <w:spacing w:after="0" w:line="240" w:lineRule="auto"/>
      </w:pPr>
      <w:r>
        <w:t>KINGDOM BANK</w:t>
      </w:r>
      <w:r w:rsidR="00EE5E08">
        <w:t xml:space="preserve"> LIMITED</w:t>
      </w:r>
    </w:p>
    <w:p w:rsidR="00F703C4" w:rsidRDefault="00555F29" w:rsidP="005311B5">
      <w:pPr>
        <w:spacing w:after="0" w:line="240" w:lineRule="auto"/>
      </w:pPr>
      <w:r>
        <w:t>and</w:t>
      </w:r>
    </w:p>
    <w:p w:rsidR="009A766E" w:rsidRDefault="009A766E" w:rsidP="005311B5">
      <w:pPr>
        <w:spacing w:after="0" w:line="240" w:lineRule="auto"/>
      </w:pPr>
      <w:r>
        <w:t>RONALD</w:t>
      </w:r>
      <w:r w:rsidR="004303F4">
        <w:t xml:space="preserve"> </w:t>
      </w:r>
      <w:r>
        <w:t>MUGABE</w:t>
      </w:r>
    </w:p>
    <w:p w:rsidR="009A766E" w:rsidRDefault="009A766E" w:rsidP="005311B5">
      <w:pPr>
        <w:spacing w:after="0" w:line="240" w:lineRule="auto"/>
      </w:pPr>
      <w:r>
        <w:t>DECLAN</w:t>
      </w:r>
      <w:r w:rsidR="004303F4">
        <w:t xml:space="preserve"> </w:t>
      </w:r>
      <w:r>
        <w:t xml:space="preserve">PATRICK JOSEPH KELLY </w:t>
      </w:r>
    </w:p>
    <w:p w:rsidR="00F703C4" w:rsidRDefault="00555F29" w:rsidP="005311B5">
      <w:pPr>
        <w:spacing w:after="0" w:line="240" w:lineRule="auto"/>
      </w:pPr>
      <w:r>
        <w:t>and</w:t>
      </w:r>
    </w:p>
    <w:p w:rsidR="009A766E" w:rsidRDefault="00F703C4" w:rsidP="005311B5">
      <w:pPr>
        <w:spacing w:after="0" w:line="240" w:lineRule="auto"/>
      </w:pPr>
      <w:r>
        <w:t>SHERIFF OF</w:t>
      </w:r>
      <w:r w:rsidR="004303F4">
        <w:t xml:space="preserve"> </w:t>
      </w:r>
      <w:r>
        <w:t>ZMBABWE</w:t>
      </w:r>
    </w:p>
    <w:p w:rsidR="00F703C4" w:rsidRDefault="00555F29" w:rsidP="005311B5">
      <w:pPr>
        <w:spacing w:after="0" w:line="240" w:lineRule="auto"/>
      </w:pPr>
      <w:r>
        <w:t>and</w:t>
      </w:r>
    </w:p>
    <w:p w:rsidR="00F703C4" w:rsidRDefault="00F703C4" w:rsidP="005311B5">
      <w:pPr>
        <w:spacing w:after="0" w:line="240" w:lineRule="auto"/>
      </w:pPr>
      <w:r>
        <w:t>REGISTRA</w:t>
      </w:r>
      <w:r w:rsidR="001178EA">
        <w:t>R</w:t>
      </w:r>
      <w:r>
        <w:t xml:space="preserve"> OF</w:t>
      </w:r>
      <w:r w:rsidR="004303F4">
        <w:t xml:space="preserve"> </w:t>
      </w:r>
      <w:r>
        <w:t>DEEDS</w:t>
      </w:r>
      <w:r w:rsidR="004303F4">
        <w:t xml:space="preserve"> </w:t>
      </w:r>
      <w:r>
        <w:t>N.O BULAWAYO</w:t>
      </w:r>
    </w:p>
    <w:p w:rsidR="00F703C4" w:rsidRDefault="00F703C4"/>
    <w:p w:rsidR="005311B5" w:rsidRDefault="005311B5"/>
    <w:p w:rsidR="00F703C4" w:rsidRDefault="00F703C4">
      <w:r>
        <w:t>HIGH</w:t>
      </w:r>
      <w:r w:rsidR="004303F4">
        <w:t xml:space="preserve"> </w:t>
      </w:r>
      <w:r>
        <w:t>COURT O</w:t>
      </w:r>
      <w:r w:rsidR="00B71BB5">
        <w:t>F</w:t>
      </w:r>
      <w:r>
        <w:t xml:space="preserve"> ZIMBABWE</w:t>
      </w:r>
      <w:r>
        <w:br/>
        <w:t>TSANGA J</w:t>
      </w:r>
      <w:r>
        <w:br/>
      </w:r>
      <w:r w:rsidR="00555F29">
        <w:t xml:space="preserve">HARARE, </w:t>
      </w:r>
      <w:r w:rsidR="00A37B78">
        <w:t>16 J</w:t>
      </w:r>
      <w:r w:rsidR="005311B5">
        <w:t>uly</w:t>
      </w:r>
      <w:r w:rsidR="00A37B78">
        <w:t xml:space="preserve"> &amp; 24 S</w:t>
      </w:r>
      <w:r w:rsidR="005311B5">
        <w:t>eptember</w:t>
      </w:r>
      <w:r w:rsidR="00A37B78">
        <w:t xml:space="preserve"> 2021 &amp; 16 M</w:t>
      </w:r>
      <w:r w:rsidR="005311B5">
        <w:t>arch</w:t>
      </w:r>
      <w:r w:rsidR="00A37B78">
        <w:t xml:space="preserve"> 2022</w:t>
      </w:r>
    </w:p>
    <w:p w:rsidR="00E82D88" w:rsidRDefault="00E82D88"/>
    <w:p w:rsidR="00E82D88" w:rsidRPr="00E82D88" w:rsidRDefault="00E82D88">
      <w:pPr>
        <w:rPr>
          <w:b/>
        </w:rPr>
      </w:pPr>
      <w:r w:rsidRPr="00E82D88">
        <w:rPr>
          <w:b/>
        </w:rPr>
        <w:t>Opposed Matter</w:t>
      </w:r>
    </w:p>
    <w:p w:rsidR="00F703C4" w:rsidRDefault="00F703C4"/>
    <w:p w:rsidR="00F26C4B" w:rsidRPr="00555F29" w:rsidRDefault="00F26C4B">
      <w:r w:rsidRPr="00F26C4B">
        <w:rPr>
          <w:i/>
        </w:rPr>
        <w:t xml:space="preserve">Mr </w:t>
      </w:r>
      <w:r w:rsidR="00B70473" w:rsidRPr="00F26C4B">
        <w:rPr>
          <w:i/>
        </w:rPr>
        <w:t>V Majoko</w:t>
      </w:r>
      <w:r w:rsidR="00555F29">
        <w:rPr>
          <w:i/>
        </w:rPr>
        <w:t xml:space="preserve">, </w:t>
      </w:r>
      <w:r w:rsidR="004303F4">
        <w:rPr>
          <w:i/>
        </w:rPr>
        <w:t xml:space="preserve"> </w:t>
      </w:r>
      <w:r w:rsidR="00B70473" w:rsidRPr="00555F29">
        <w:t>for</w:t>
      </w:r>
      <w:r w:rsidR="00555F29" w:rsidRPr="00555F29">
        <w:t xml:space="preserve"> the</w:t>
      </w:r>
      <w:r w:rsidR="004303F4" w:rsidRPr="00555F29">
        <w:t xml:space="preserve"> </w:t>
      </w:r>
      <w:r w:rsidR="00B70473" w:rsidRPr="00555F29">
        <w:t>applicant</w:t>
      </w:r>
      <w:r w:rsidR="00B70473" w:rsidRPr="00F26C4B">
        <w:rPr>
          <w:i/>
        </w:rPr>
        <w:br/>
      </w:r>
      <w:r w:rsidRPr="00F26C4B">
        <w:rPr>
          <w:i/>
        </w:rPr>
        <w:t xml:space="preserve">Mr </w:t>
      </w:r>
      <w:r w:rsidR="00B70473" w:rsidRPr="00F26C4B">
        <w:rPr>
          <w:i/>
        </w:rPr>
        <w:t xml:space="preserve">NR </w:t>
      </w:r>
      <w:r w:rsidRPr="00F26C4B">
        <w:rPr>
          <w:i/>
        </w:rPr>
        <w:t>Mutasa</w:t>
      </w:r>
      <w:r w:rsidR="00555F29">
        <w:rPr>
          <w:i/>
        </w:rPr>
        <w:t xml:space="preserve">, </w:t>
      </w:r>
      <w:r w:rsidR="00A3757B" w:rsidRPr="00555F29">
        <w:t>for</w:t>
      </w:r>
      <w:r w:rsidR="004303F4" w:rsidRPr="00555F29">
        <w:t xml:space="preserve"> </w:t>
      </w:r>
      <w:r w:rsidR="00555F29" w:rsidRPr="00555F29">
        <w:t xml:space="preserve">the </w:t>
      </w:r>
      <w:r w:rsidRPr="00555F29">
        <w:t>first</w:t>
      </w:r>
      <w:r w:rsidR="004303F4" w:rsidRPr="00555F29">
        <w:t xml:space="preserve"> </w:t>
      </w:r>
      <w:r w:rsidRPr="00555F29">
        <w:t>respondent</w:t>
      </w:r>
      <w:r w:rsidRPr="00F26C4B">
        <w:rPr>
          <w:i/>
        </w:rPr>
        <w:br/>
        <w:t>Mr T Danana</w:t>
      </w:r>
      <w:r w:rsidR="00555F29">
        <w:rPr>
          <w:i/>
        </w:rPr>
        <w:t>,</w:t>
      </w:r>
      <w:r w:rsidRPr="00F26C4B">
        <w:rPr>
          <w:i/>
        </w:rPr>
        <w:t xml:space="preserve"> </w:t>
      </w:r>
      <w:r w:rsidRPr="00555F29">
        <w:t>for</w:t>
      </w:r>
      <w:r w:rsidR="004303F4" w:rsidRPr="00555F29">
        <w:t xml:space="preserve"> </w:t>
      </w:r>
      <w:r w:rsidR="00555F29" w:rsidRPr="00555F29">
        <w:t xml:space="preserve">the </w:t>
      </w:r>
      <w:r w:rsidRPr="00555F29">
        <w:t>2</w:t>
      </w:r>
      <w:r w:rsidRPr="00555F29">
        <w:rPr>
          <w:vertAlign w:val="superscript"/>
        </w:rPr>
        <w:t>nd</w:t>
      </w:r>
      <w:r w:rsidR="004303F4" w:rsidRPr="00555F29">
        <w:t xml:space="preserve"> </w:t>
      </w:r>
      <w:r w:rsidRPr="00555F29">
        <w:t>respondent</w:t>
      </w:r>
      <w:r w:rsidRPr="00555F29">
        <w:br/>
      </w:r>
      <w:r w:rsidRPr="00F26C4B">
        <w:rPr>
          <w:i/>
        </w:rPr>
        <w:t xml:space="preserve">No </w:t>
      </w:r>
      <w:r w:rsidR="00A3757B" w:rsidRPr="00F26C4B">
        <w:rPr>
          <w:i/>
        </w:rPr>
        <w:t>appearance</w:t>
      </w:r>
      <w:r w:rsidR="00555F29">
        <w:rPr>
          <w:i/>
        </w:rPr>
        <w:t>,</w:t>
      </w:r>
      <w:r w:rsidRPr="00F26C4B">
        <w:rPr>
          <w:i/>
        </w:rPr>
        <w:t xml:space="preserve"> </w:t>
      </w:r>
      <w:r w:rsidRPr="00555F29">
        <w:t>for</w:t>
      </w:r>
      <w:r w:rsidR="004303F4" w:rsidRPr="00555F29">
        <w:t xml:space="preserve"> </w:t>
      </w:r>
      <w:r w:rsidR="00555F29" w:rsidRPr="00555F29">
        <w:t xml:space="preserve">the </w:t>
      </w:r>
      <w:r w:rsidRPr="00555F29">
        <w:t>3</w:t>
      </w:r>
      <w:r w:rsidRPr="00555F29">
        <w:rPr>
          <w:vertAlign w:val="superscript"/>
        </w:rPr>
        <w:t>rd</w:t>
      </w:r>
      <w:r w:rsidR="004303F4" w:rsidRPr="00555F29">
        <w:t xml:space="preserve"> </w:t>
      </w:r>
      <w:r w:rsidRPr="00555F29">
        <w:t>respondent</w:t>
      </w:r>
      <w:r w:rsidR="00555F29">
        <w:rPr>
          <w:i/>
        </w:rPr>
        <w:t xml:space="preserve"> </w:t>
      </w:r>
      <w:r w:rsidR="00555F29">
        <w:rPr>
          <w:i/>
        </w:rPr>
        <w:br/>
        <w:t>No appearance,</w:t>
      </w:r>
      <w:r w:rsidRPr="00555F29">
        <w:t xml:space="preserve">for </w:t>
      </w:r>
      <w:r w:rsidR="00555F29" w:rsidRPr="00555F29">
        <w:t xml:space="preserve">the </w:t>
      </w:r>
      <w:r w:rsidRPr="00555F29">
        <w:t>4</w:t>
      </w:r>
      <w:r w:rsidRPr="00555F29">
        <w:rPr>
          <w:vertAlign w:val="superscript"/>
        </w:rPr>
        <w:t>th</w:t>
      </w:r>
      <w:r w:rsidRPr="00555F29">
        <w:t xml:space="preserve"> Respondent</w:t>
      </w:r>
    </w:p>
    <w:p w:rsidR="0053461D" w:rsidRDefault="0053461D" w:rsidP="008F3C02">
      <w:pPr>
        <w:jc w:val="both"/>
      </w:pPr>
    </w:p>
    <w:p w:rsidR="00555F29" w:rsidRDefault="00B74536" w:rsidP="00555F29">
      <w:pPr>
        <w:spacing w:after="0" w:line="360" w:lineRule="auto"/>
        <w:jc w:val="both"/>
      </w:pPr>
      <w:r>
        <w:t>1.</w:t>
      </w:r>
      <w:r>
        <w:tab/>
      </w:r>
      <w:r w:rsidR="006D2299">
        <w:t>TSANGA J: What</w:t>
      </w:r>
      <w:r w:rsidR="004303F4">
        <w:t xml:space="preserve"> </w:t>
      </w:r>
      <w:r w:rsidR="00A44911">
        <w:t xml:space="preserve">the applicant </w:t>
      </w:r>
      <w:r w:rsidR="005E3B40">
        <w:t>Lloyd</w:t>
      </w:r>
      <w:r w:rsidR="004303F4">
        <w:t xml:space="preserve"> </w:t>
      </w:r>
      <w:r w:rsidR="005E3B40">
        <w:t>Madyegasva</w:t>
      </w:r>
      <w:r w:rsidR="00D01B0A">
        <w:t xml:space="preserve"> herein</w:t>
      </w:r>
      <w:r w:rsidR="004303F4">
        <w:t xml:space="preserve"> </w:t>
      </w:r>
      <w:r w:rsidR="006D2299">
        <w:t>seeks</w:t>
      </w:r>
      <w:r w:rsidR="00A44911">
        <w:t>,</w:t>
      </w:r>
      <w:r w:rsidR="006D2299">
        <w:t xml:space="preserve"> is</w:t>
      </w:r>
      <w:r w:rsidR="004303F4">
        <w:t xml:space="preserve"> </w:t>
      </w:r>
      <w:r w:rsidR="006D2299">
        <w:t>an order to the effect</w:t>
      </w:r>
      <w:r w:rsidR="004303F4">
        <w:t xml:space="preserve"> </w:t>
      </w:r>
      <w:r w:rsidR="006D2299">
        <w:t>that a</w:t>
      </w:r>
      <w:r w:rsidR="004303F4">
        <w:t xml:space="preserve"> </w:t>
      </w:r>
      <w:r w:rsidR="006D2299">
        <w:t>property</w:t>
      </w:r>
      <w:r w:rsidR="004303F4">
        <w:t xml:space="preserve"> </w:t>
      </w:r>
      <w:r w:rsidR="005E3B40">
        <w:t>described</w:t>
      </w:r>
      <w:r w:rsidR="004303F4">
        <w:t xml:space="preserve"> </w:t>
      </w:r>
      <w:r w:rsidR="005E3B40">
        <w:t>as</w:t>
      </w:r>
      <w:r w:rsidR="004303F4">
        <w:t xml:space="preserve"> </w:t>
      </w:r>
      <w:r w:rsidR="005E3B40">
        <w:t>Stand 196 Hillside</w:t>
      </w:r>
      <w:r w:rsidR="004303F4">
        <w:t xml:space="preserve"> </w:t>
      </w:r>
      <w:r w:rsidR="005E3B40">
        <w:t>South</w:t>
      </w:r>
      <w:r w:rsidR="00A37B78">
        <w:t>,</w:t>
      </w:r>
      <w:r w:rsidR="004303F4">
        <w:t xml:space="preserve"> </w:t>
      </w:r>
      <w:r w:rsidR="005E3B40">
        <w:t xml:space="preserve">Township 14 of Matsheumhlope, </w:t>
      </w:r>
      <w:r w:rsidR="00A44911">
        <w:t>in Bulawayo</w:t>
      </w:r>
      <w:r w:rsidR="00B22334">
        <w:t>,</w:t>
      </w:r>
      <w:r w:rsidR="00A44911">
        <w:t xml:space="preserve"> </w:t>
      </w:r>
      <w:r w:rsidR="005E3B40">
        <w:t>which</w:t>
      </w:r>
      <w:r w:rsidR="006D2299">
        <w:t xml:space="preserve"> he</w:t>
      </w:r>
      <w:r w:rsidR="004303F4">
        <w:t xml:space="preserve"> </w:t>
      </w:r>
      <w:r w:rsidR="006D2299">
        <w:t>purchased</w:t>
      </w:r>
      <w:r w:rsidR="004303F4">
        <w:t xml:space="preserve"> </w:t>
      </w:r>
      <w:r w:rsidR="006D2299">
        <w:t>from one</w:t>
      </w:r>
      <w:r w:rsidR="002D6248" w:rsidRPr="002D6248">
        <w:t xml:space="preserve"> </w:t>
      </w:r>
      <w:r w:rsidR="002D6248">
        <w:t>Declan Patrick Joseph Kelly</w:t>
      </w:r>
      <w:r w:rsidR="005E3B40">
        <w:t>, the</w:t>
      </w:r>
      <w:r w:rsidR="004303F4">
        <w:t xml:space="preserve"> </w:t>
      </w:r>
      <w:r w:rsidR="005E3B40">
        <w:t>third</w:t>
      </w:r>
      <w:r w:rsidR="004303F4">
        <w:t xml:space="preserve"> </w:t>
      </w:r>
      <w:r w:rsidR="005E3B40">
        <w:t>respondent,</w:t>
      </w:r>
      <w:r w:rsidR="004303F4">
        <w:t xml:space="preserve"> </w:t>
      </w:r>
      <w:r w:rsidR="006D2299">
        <w:t>was</w:t>
      </w:r>
      <w:r w:rsidR="004303F4">
        <w:t xml:space="preserve"> </w:t>
      </w:r>
      <w:r w:rsidR="005E3B40">
        <w:t xml:space="preserve">done </w:t>
      </w:r>
      <w:r w:rsidR="006D2299">
        <w:t>with the</w:t>
      </w:r>
      <w:r w:rsidR="004303F4">
        <w:t xml:space="preserve"> </w:t>
      </w:r>
      <w:r w:rsidR="006D2299">
        <w:t>full</w:t>
      </w:r>
      <w:r w:rsidR="004303F4">
        <w:t xml:space="preserve"> </w:t>
      </w:r>
      <w:r w:rsidR="00A44911">
        <w:t>knowledge of</w:t>
      </w:r>
      <w:r w:rsidR="006D2299">
        <w:t xml:space="preserve"> Kingdom</w:t>
      </w:r>
      <w:r w:rsidR="004303F4">
        <w:t xml:space="preserve"> </w:t>
      </w:r>
      <w:r w:rsidR="006D2299">
        <w:t>Bank</w:t>
      </w:r>
      <w:r w:rsidR="00D01B0A">
        <w:t xml:space="preserve"> the</w:t>
      </w:r>
      <w:r w:rsidR="004303F4">
        <w:t xml:space="preserve"> </w:t>
      </w:r>
      <w:r w:rsidR="00D01B0A">
        <w:t>first</w:t>
      </w:r>
      <w:r w:rsidR="004303F4">
        <w:t xml:space="preserve"> </w:t>
      </w:r>
      <w:r w:rsidR="00D01B0A">
        <w:t>respondent,</w:t>
      </w:r>
      <w:r w:rsidR="004303F4">
        <w:t xml:space="preserve"> </w:t>
      </w:r>
      <w:r w:rsidR="006D2299">
        <w:t xml:space="preserve">as it was then known. </w:t>
      </w:r>
    </w:p>
    <w:p w:rsidR="005E3B40" w:rsidRDefault="00A37B78" w:rsidP="00555F29">
      <w:pPr>
        <w:spacing w:after="0" w:line="360" w:lineRule="auto"/>
        <w:jc w:val="both"/>
      </w:pPr>
      <w:r>
        <w:t>2.</w:t>
      </w:r>
      <w:r>
        <w:tab/>
      </w:r>
      <w:r w:rsidR="00D01B0A">
        <w:t>For</w:t>
      </w:r>
      <w:r w:rsidR="004303F4">
        <w:t xml:space="preserve"> </w:t>
      </w:r>
      <w:r w:rsidR="00A3757B">
        <w:t>ease,</w:t>
      </w:r>
      <w:r w:rsidR="00D01B0A">
        <w:t xml:space="preserve"> I </w:t>
      </w:r>
      <w:r w:rsidR="00A3757B">
        <w:t>shall</w:t>
      </w:r>
      <w:r w:rsidR="004303F4">
        <w:t xml:space="preserve"> </w:t>
      </w:r>
      <w:r w:rsidR="00D01B0A">
        <w:t>refer to the</w:t>
      </w:r>
      <w:r w:rsidR="00B22334">
        <w:t xml:space="preserve"> </w:t>
      </w:r>
      <w:r w:rsidR="00A44911">
        <w:t>parties</w:t>
      </w:r>
      <w:r w:rsidR="00B22334">
        <w:t xml:space="preserve"> </w:t>
      </w:r>
      <w:r w:rsidR="00A44911">
        <w:t>by</w:t>
      </w:r>
      <w:r w:rsidR="00B22334">
        <w:t xml:space="preserve"> </w:t>
      </w:r>
      <w:r w:rsidR="00A44911">
        <w:t xml:space="preserve">name. The </w:t>
      </w:r>
      <w:r w:rsidR="00D01B0A">
        <w:t>applicant</w:t>
      </w:r>
      <w:r w:rsidR="00A44911">
        <w:t xml:space="preserve"> shall be</w:t>
      </w:r>
      <w:r w:rsidR="00B22334">
        <w:t xml:space="preserve"> </w:t>
      </w:r>
      <w:r w:rsidR="00A44911">
        <w:t>referred to</w:t>
      </w:r>
      <w:r w:rsidR="00B22334">
        <w:t xml:space="preserve"> </w:t>
      </w:r>
      <w:r w:rsidR="00D01B0A">
        <w:t>as</w:t>
      </w:r>
      <w:r w:rsidR="004B5050">
        <w:t xml:space="preserve"> Mr </w:t>
      </w:r>
      <w:r>
        <w:t>Madyegasva hereinafter;</w:t>
      </w:r>
      <w:r w:rsidR="00D01B0A">
        <w:t xml:space="preserve"> the</w:t>
      </w:r>
      <w:r w:rsidR="004303F4">
        <w:t xml:space="preserve"> </w:t>
      </w:r>
      <w:r w:rsidR="00A3757B">
        <w:t>first</w:t>
      </w:r>
      <w:r w:rsidR="004303F4">
        <w:t xml:space="preserve"> </w:t>
      </w:r>
      <w:r w:rsidR="00D01B0A">
        <w:t>respondent as</w:t>
      </w:r>
      <w:r w:rsidR="004303F4">
        <w:t xml:space="preserve"> </w:t>
      </w:r>
      <w:r w:rsidR="00D01B0A">
        <w:t>the Bank</w:t>
      </w:r>
      <w:r>
        <w:t>;</w:t>
      </w:r>
      <w:r w:rsidR="00B22334">
        <w:t xml:space="preserve"> </w:t>
      </w:r>
      <w:r w:rsidR="00A44911">
        <w:t>the second respondent</w:t>
      </w:r>
      <w:r>
        <w:t>,</w:t>
      </w:r>
      <w:r w:rsidR="00B22334">
        <w:t xml:space="preserve"> </w:t>
      </w:r>
      <w:r w:rsidR="00A44911">
        <w:t>Ronald Mugabe</w:t>
      </w:r>
      <w:r>
        <w:t>,</w:t>
      </w:r>
      <w:r w:rsidR="00A44911">
        <w:t xml:space="preserve"> as</w:t>
      </w:r>
      <w:r w:rsidR="004B5050">
        <w:t xml:space="preserve"> Mr</w:t>
      </w:r>
      <w:r w:rsidR="00B22334">
        <w:t xml:space="preserve"> </w:t>
      </w:r>
      <w:r w:rsidR="00A44911">
        <w:t>Mugabe</w:t>
      </w:r>
      <w:r>
        <w:t>;</w:t>
      </w:r>
      <w:r w:rsidR="00544137">
        <w:t xml:space="preserve"> </w:t>
      </w:r>
      <w:r w:rsidR="00D01B0A">
        <w:t>the third</w:t>
      </w:r>
      <w:r w:rsidR="004303F4">
        <w:t xml:space="preserve"> </w:t>
      </w:r>
      <w:r w:rsidR="00D01B0A">
        <w:t>respondent</w:t>
      </w:r>
      <w:r>
        <w:t>,</w:t>
      </w:r>
      <w:r w:rsidR="002D6248">
        <w:t xml:space="preserve"> Declan Patrick Joseph Kelly</w:t>
      </w:r>
      <w:r w:rsidR="004303F4">
        <w:t xml:space="preserve"> </w:t>
      </w:r>
      <w:r w:rsidR="00D01B0A">
        <w:t>as</w:t>
      </w:r>
      <w:r w:rsidR="004B5050">
        <w:t xml:space="preserve"> Mr</w:t>
      </w:r>
      <w:r w:rsidR="00E067BC">
        <w:t xml:space="preserve"> </w:t>
      </w:r>
      <w:r w:rsidR="00D01B0A">
        <w:t>Kelly</w:t>
      </w:r>
      <w:r>
        <w:t>;</w:t>
      </w:r>
      <w:r w:rsidR="00544137">
        <w:t xml:space="preserve"> </w:t>
      </w:r>
      <w:r w:rsidR="00A44911">
        <w:t>and the fourth</w:t>
      </w:r>
      <w:r w:rsidR="00B22334">
        <w:t xml:space="preserve"> </w:t>
      </w:r>
      <w:r w:rsidR="00A44911">
        <w:t>respondent</w:t>
      </w:r>
      <w:r w:rsidR="00B22334">
        <w:t xml:space="preserve"> </w:t>
      </w:r>
      <w:r w:rsidR="00A44911">
        <w:t>as</w:t>
      </w:r>
      <w:r w:rsidR="00B22334">
        <w:t xml:space="preserve"> </w:t>
      </w:r>
      <w:r w:rsidR="00A44911">
        <w:t>the</w:t>
      </w:r>
      <w:r w:rsidR="00B22334">
        <w:t xml:space="preserve"> </w:t>
      </w:r>
      <w:r w:rsidR="00A44911">
        <w:t>Sheriff</w:t>
      </w:r>
      <w:r w:rsidR="004B5050">
        <w:t xml:space="preserve"> or</w:t>
      </w:r>
      <w:r w:rsidR="00E067BC">
        <w:t xml:space="preserve"> </w:t>
      </w:r>
      <w:r w:rsidR="004B5050">
        <w:t>Deputy</w:t>
      </w:r>
      <w:r w:rsidR="00E067BC">
        <w:t xml:space="preserve"> </w:t>
      </w:r>
      <w:r w:rsidR="004B5050">
        <w:t>Sheriff</w:t>
      </w:r>
      <w:r w:rsidR="00D01B0A">
        <w:t>.</w:t>
      </w:r>
    </w:p>
    <w:p w:rsidR="002D6248" w:rsidRDefault="00A37B78" w:rsidP="00555F29">
      <w:pPr>
        <w:spacing w:after="0" w:line="360" w:lineRule="auto"/>
        <w:jc w:val="both"/>
      </w:pPr>
      <w:r>
        <w:t>3</w:t>
      </w:r>
      <w:r w:rsidR="00B74536">
        <w:t>.</w:t>
      </w:r>
      <w:r w:rsidR="00B74536">
        <w:tab/>
      </w:r>
      <w:r w:rsidR="005E3B40">
        <w:t>The Bank was</w:t>
      </w:r>
      <w:r w:rsidR="004303F4">
        <w:t xml:space="preserve"> </w:t>
      </w:r>
      <w:r w:rsidR="005E3B40">
        <w:t>a judgment</w:t>
      </w:r>
      <w:r w:rsidR="004303F4">
        <w:t xml:space="preserve"> </w:t>
      </w:r>
      <w:r w:rsidR="005E3B40">
        <w:t>creditor</w:t>
      </w:r>
      <w:r w:rsidR="004303F4">
        <w:t xml:space="preserve"> </w:t>
      </w:r>
      <w:r w:rsidR="005E3B40">
        <w:t xml:space="preserve">for a loan owed by </w:t>
      </w:r>
      <w:r w:rsidR="004B5050">
        <w:t xml:space="preserve">Mr </w:t>
      </w:r>
      <w:r w:rsidR="005E3B40">
        <w:t>Kelly</w:t>
      </w:r>
      <w:r w:rsidR="00B10979">
        <w:t xml:space="preserve"> who was</w:t>
      </w:r>
      <w:r w:rsidR="00EA18C1">
        <w:t xml:space="preserve"> the</w:t>
      </w:r>
      <w:r w:rsidR="008F3C02">
        <w:t xml:space="preserve"> </w:t>
      </w:r>
      <w:r w:rsidR="00EA18C1">
        <w:t>judgment</w:t>
      </w:r>
      <w:r w:rsidR="008F3C02">
        <w:t xml:space="preserve"> </w:t>
      </w:r>
      <w:r w:rsidR="00EA18C1">
        <w:t>debtor</w:t>
      </w:r>
      <w:r w:rsidR="008F3C02">
        <w:t xml:space="preserve"> </w:t>
      </w:r>
      <w:r w:rsidR="00EA18C1">
        <w:t>under HC 5275/2010 for the</w:t>
      </w:r>
      <w:r w:rsidR="008F3C02">
        <w:t xml:space="preserve"> </w:t>
      </w:r>
      <w:r w:rsidR="00EA18C1">
        <w:t>amount of US$ 28</w:t>
      </w:r>
      <w:r w:rsidR="00B74536">
        <w:t xml:space="preserve"> </w:t>
      </w:r>
      <w:r w:rsidR="00EA18C1">
        <w:t>500</w:t>
      </w:r>
      <w:r w:rsidR="005E3B40">
        <w:t>.</w:t>
      </w:r>
      <w:r w:rsidR="00EA18C1">
        <w:t>00 plus</w:t>
      </w:r>
      <w:r w:rsidR="008F3C02">
        <w:t xml:space="preserve"> </w:t>
      </w:r>
      <w:r w:rsidR="00EA18C1">
        <w:t>interests</w:t>
      </w:r>
      <w:r w:rsidR="008F3C02">
        <w:t xml:space="preserve"> </w:t>
      </w:r>
      <w:r w:rsidR="00EA18C1">
        <w:t>and</w:t>
      </w:r>
      <w:r w:rsidR="008F3C02">
        <w:t xml:space="preserve"> </w:t>
      </w:r>
      <w:r w:rsidR="00EA18C1">
        <w:t>costs.</w:t>
      </w:r>
      <w:r w:rsidR="005E3B40">
        <w:t xml:space="preserve"> When </w:t>
      </w:r>
      <w:r w:rsidR="005E3B40">
        <w:lastRenderedPageBreak/>
        <w:t>he failed</w:t>
      </w:r>
      <w:r w:rsidR="004303F4">
        <w:t xml:space="preserve"> </w:t>
      </w:r>
      <w:r w:rsidR="005E3B40">
        <w:t>to pay</w:t>
      </w:r>
      <w:r w:rsidR="00B10979">
        <w:t>,</w:t>
      </w:r>
      <w:r w:rsidR="005E3B40">
        <w:t xml:space="preserve"> the</w:t>
      </w:r>
      <w:r w:rsidR="004303F4">
        <w:t xml:space="preserve"> </w:t>
      </w:r>
      <w:r w:rsidR="005E3B40">
        <w:t>Bank</w:t>
      </w:r>
      <w:r w:rsidR="004303F4">
        <w:t xml:space="preserve"> </w:t>
      </w:r>
      <w:r w:rsidR="005E3B40">
        <w:t>sought a sale in</w:t>
      </w:r>
      <w:r w:rsidR="004303F4">
        <w:t xml:space="preserve"> </w:t>
      </w:r>
      <w:r w:rsidR="005E3B40">
        <w:t>execution of</w:t>
      </w:r>
      <w:r w:rsidR="004303F4">
        <w:t xml:space="preserve"> </w:t>
      </w:r>
      <w:r w:rsidR="005E3B40">
        <w:t>the</w:t>
      </w:r>
      <w:r w:rsidR="00B22334">
        <w:t xml:space="preserve"> </w:t>
      </w:r>
      <w:r w:rsidR="00A44911">
        <w:t xml:space="preserve">above </w:t>
      </w:r>
      <w:r w:rsidR="005E3B40">
        <w:t xml:space="preserve">property in question </w:t>
      </w:r>
      <w:r w:rsidR="00A3757B">
        <w:t>through the</w:t>
      </w:r>
      <w:r w:rsidR="00B10979">
        <w:t xml:space="preserve"> S</w:t>
      </w:r>
      <w:r w:rsidR="005E3B40">
        <w:t>heriff</w:t>
      </w:r>
      <w:r w:rsidR="004303F4">
        <w:t xml:space="preserve"> </w:t>
      </w:r>
      <w:r w:rsidR="005E3B40">
        <w:t>in order to settle</w:t>
      </w:r>
      <w:r w:rsidR="004303F4">
        <w:t xml:space="preserve"> </w:t>
      </w:r>
      <w:r w:rsidR="005E3B40">
        <w:t>the debt. Th</w:t>
      </w:r>
      <w:r w:rsidR="00B10979">
        <w:t>at sale by the Sheriff</w:t>
      </w:r>
      <w:r w:rsidR="009A09FC">
        <w:t xml:space="preserve"> </w:t>
      </w:r>
      <w:r w:rsidR="00B10979">
        <w:t>was</w:t>
      </w:r>
      <w:r>
        <w:t xml:space="preserve"> by public auction</w:t>
      </w:r>
      <w:r w:rsidR="00544137">
        <w:t xml:space="preserve"> </w:t>
      </w:r>
      <w:r w:rsidR="00B10979">
        <w:t>to</w:t>
      </w:r>
      <w:r w:rsidR="005E3B40">
        <w:t xml:space="preserve"> Ronald</w:t>
      </w:r>
      <w:r w:rsidR="004303F4">
        <w:t xml:space="preserve"> </w:t>
      </w:r>
      <w:r w:rsidR="005E3B40">
        <w:t>Mugabe</w:t>
      </w:r>
      <w:r>
        <w:t xml:space="preserve"> who</w:t>
      </w:r>
      <w:r w:rsidR="009D0C5B">
        <w:t xml:space="preserve"> bid</w:t>
      </w:r>
      <w:r w:rsidR="004303F4">
        <w:t xml:space="preserve"> </w:t>
      </w:r>
      <w:r w:rsidR="00362FEE">
        <w:t>on</w:t>
      </w:r>
      <w:r w:rsidR="004303F4">
        <w:t xml:space="preserve"> </w:t>
      </w:r>
      <w:r w:rsidR="005E3B40">
        <w:t>28</w:t>
      </w:r>
      <w:r w:rsidR="004303F4">
        <w:t xml:space="preserve"> </w:t>
      </w:r>
      <w:r w:rsidR="005E3B40">
        <w:t xml:space="preserve">January </w:t>
      </w:r>
      <w:r w:rsidR="00D01B0A">
        <w:t>2011</w:t>
      </w:r>
      <w:r w:rsidR="00B22334">
        <w:t>,</w:t>
      </w:r>
      <w:r w:rsidR="005E3B40">
        <w:t xml:space="preserve"> where</w:t>
      </w:r>
      <w:r w:rsidR="004303F4">
        <w:t xml:space="preserve"> </w:t>
      </w:r>
      <w:r w:rsidR="005E3B40">
        <w:t>he</w:t>
      </w:r>
      <w:r w:rsidR="004303F4">
        <w:t xml:space="preserve"> </w:t>
      </w:r>
      <w:r w:rsidR="005E3B40">
        <w:t>emerged as the highest</w:t>
      </w:r>
      <w:r w:rsidR="004303F4">
        <w:t xml:space="preserve"> </w:t>
      </w:r>
      <w:r w:rsidR="005E3B40">
        <w:t>bidder</w:t>
      </w:r>
      <w:r w:rsidR="009D0C5B">
        <w:t xml:space="preserve">. His bid is said to have been for </w:t>
      </w:r>
      <w:r w:rsidR="002D6248">
        <w:t>US$55 000</w:t>
      </w:r>
      <w:r w:rsidR="00B10979">
        <w:t>.</w:t>
      </w:r>
      <w:r w:rsidR="002D6248">
        <w:t>00 though he</w:t>
      </w:r>
      <w:r w:rsidR="009F765B">
        <w:t xml:space="preserve"> is said to</w:t>
      </w:r>
      <w:r w:rsidR="00E067BC">
        <w:t xml:space="preserve"> </w:t>
      </w:r>
      <w:r w:rsidR="009F765B">
        <w:t>have</w:t>
      </w:r>
      <w:r w:rsidR="002D6248">
        <w:t xml:space="preserve"> then</w:t>
      </w:r>
      <w:r w:rsidR="00B22334">
        <w:t xml:space="preserve"> </w:t>
      </w:r>
      <w:r w:rsidR="002D6248">
        <w:t>paid $45 000.00</w:t>
      </w:r>
      <w:r w:rsidR="00B22334">
        <w:t xml:space="preserve"> </w:t>
      </w:r>
      <w:r w:rsidR="002D6248">
        <w:t>t</w:t>
      </w:r>
      <w:r w:rsidR="00B22334">
        <w:t>o</w:t>
      </w:r>
      <w:r w:rsidR="002D6248">
        <w:t xml:space="preserve"> the</w:t>
      </w:r>
      <w:r w:rsidR="00B22334">
        <w:t xml:space="preserve"> </w:t>
      </w:r>
      <w:r w:rsidR="002D6248">
        <w:t>Sheriff</w:t>
      </w:r>
      <w:r w:rsidR="009F765B">
        <w:t>, a</w:t>
      </w:r>
      <w:r w:rsidR="00E067BC">
        <w:t xml:space="preserve"> </w:t>
      </w:r>
      <w:r w:rsidR="002D6248">
        <w:t>fact</w:t>
      </w:r>
      <w:r w:rsidR="00B22334">
        <w:t xml:space="preserve"> </w:t>
      </w:r>
      <w:r w:rsidR="002D6248">
        <w:t>which</w:t>
      </w:r>
      <w:r w:rsidR="00B22334">
        <w:t xml:space="preserve"> </w:t>
      </w:r>
      <w:r w:rsidR="002D6248">
        <w:t>was</w:t>
      </w:r>
      <w:r w:rsidR="00B22334">
        <w:t xml:space="preserve"> </w:t>
      </w:r>
      <w:r w:rsidR="002D6248">
        <w:t>not</w:t>
      </w:r>
      <w:r w:rsidR="009F765B">
        <w:t xml:space="preserve"> disputed</w:t>
      </w:r>
      <w:r w:rsidR="002D6248">
        <w:t>.</w:t>
      </w:r>
    </w:p>
    <w:p w:rsidR="00D01B0A" w:rsidRDefault="009D0C5B" w:rsidP="00555F29">
      <w:pPr>
        <w:spacing w:after="0" w:line="360" w:lineRule="auto"/>
        <w:jc w:val="both"/>
      </w:pPr>
      <w:r>
        <w:t>4</w:t>
      </w:r>
      <w:r w:rsidR="00B74536">
        <w:t>.</w:t>
      </w:r>
      <w:r w:rsidR="00B74536">
        <w:tab/>
      </w:r>
      <w:r w:rsidR="00DC524B">
        <w:t>Materially, prior to the Sheriff’s</w:t>
      </w:r>
      <w:r w:rsidR="00B22334">
        <w:t xml:space="preserve"> </w:t>
      </w:r>
      <w:r w:rsidR="00DC524B">
        <w:t xml:space="preserve">sale, </w:t>
      </w:r>
      <w:r w:rsidR="004B5050">
        <w:t xml:space="preserve">Mr </w:t>
      </w:r>
      <w:r w:rsidR="00F81ED2">
        <w:t>Kel</w:t>
      </w:r>
      <w:r w:rsidR="00D01B0A">
        <w:t>l</w:t>
      </w:r>
      <w:r w:rsidR="00F81ED2">
        <w:t>y had</w:t>
      </w:r>
      <w:r w:rsidR="00B22334">
        <w:t xml:space="preserve"> </w:t>
      </w:r>
      <w:r w:rsidR="00F81ED2">
        <w:t>also</w:t>
      </w:r>
      <w:r w:rsidR="004303F4">
        <w:t xml:space="preserve"> </w:t>
      </w:r>
      <w:r w:rsidR="00F81ED2">
        <w:t>listed</w:t>
      </w:r>
      <w:r w:rsidR="004303F4">
        <w:t xml:space="preserve"> </w:t>
      </w:r>
      <w:r w:rsidR="00F81ED2">
        <w:t>the</w:t>
      </w:r>
      <w:r w:rsidR="004303F4">
        <w:t xml:space="preserve"> </w:t>
      </w:r>
      <w:r w:rsidR="00F81ED2">
        <w:t>same</w:t>
      </w:r>
      <w:r w:rsidR="004303F4">
        <w:t xml:space="preserve"> </w:t>
      </w:r>
      <w:r w:rsidR="00F81ED2">
        <w:t>property</w:t>
      </w:r>
      <w:r w:rsidR="004303F4">
        <w:t xml:space="preserve"> </w:t>
      </w:r>
      <w:r w:rsidR="00F81ED2">
        <w:t>with</w:t>
      </w:r>
      <w:r w:rsidR="00D01B0A">
        <w:t xml:space="preserve"> an </w:t>
      </w:r>
      <w:r w:rsidR="00A3757B">
        <w:t>estate</w:t>
      </w:r>
      <w:r w:rsidR="00D01B0A">
        <w:t xml:space="preserve"> agent</w:t>
      </w:r>
      <w:r w:rsidR="004303F4">
        <w:t xml:space="preserve"> </w:t>
      </w:r>
      <w:r w:rsidR="00F81ED2">
        <w:t>CB</w:t>
      </w:r>
      <w:r>
        <w:t xml:space="preserve"> Richard </w:t>
      </w:r>
      <w:r w:rsidR="00F81ED2">
        <w:t>Ellis</w:t>
      </w:r>
      <w:r w:rsidR="002D6248">
        <w:t xml:space="preserve"> </w:t>
      </w:r>
      <w:r>
        <w:t xml:space="preserve">(CBRE hereinafter) </w:t>
      </w:r>
      <w:r w:rsidR="002D6248">
        <w:t>and had</w:t>
      </w:r>
      <w:r w:rsidR="00B22334">
        <w:t xml:space="preserve"> </w:t>
      </w:r>
      <w:r w:rsidR="002D6248">
        <w:t>advised</w:t>
      </w:r>
      <w:r w:rsidR="00B22334">
        <w:t xml:space="preserve"> </w:t>
      </w:r>
      <w:r w:rsidR="002D6248">
        <w:t>the Bank of this</w:t>
      </w:r>
      <w:r w:rsidR="00B22334">
        <w:t xml:space="preserve"> </w:t>
      </w:r>
      <w:r w:rsidR="002D6248">
        <w:t>through</w:t>
      </w:r>
      <w:r w:rsidR="00B22334">
        <w:t xml:space="preserve"> </w:t>
      </w:r>
      <w:r w:rsidR="002D6248">
        <w:t>a letter</w:t>
      </w:r>
      <w:r w:rsidR="00B22334">
        <w:t xml:space="preserve"> </w:t>
      </w:r>
      <w:r w:rsidR="002D6248">
        <w:t xml:space="preserve">dated </w:t>
      </w:r>
      <w:r w:rsidR="00E067BC">
        <w:t xml:space="preserve">7 October 2010. </w:t>
      </w:r>
      <w:r w:rsidR="004B5050">
        <w:t>Mr</w:t>
      </w:r>
      <w:r w:rsidR="00E067BC">
        <w:t xml:space="preserve"> </w:t>
      </w:r>
      <w:r w:rsidR="00E41B99">
        <w:t>Madyegasva</w:t>
      </w:r>
      <w:r w:rsidR="004303F4">
        <w:t xml:space="preserve"> </w:t>
      </w:r>
      <w:r w:rsidR="00F81ED2">
        <w:t>saw the property</w:t>
      </w:r>
      <w:r w:rsidR="004303F4">
        <w:t xml:space="preserve"> </w:t>
      </w:r>
      <w:r w:rsidR="00F81ED2">
        <w:t>being</w:t>
      </w:r>
      <w:r w:rsidR="004303F4">
        <w:t xml:space="preserve"> </w:t>
      </w:r>
      <w:r w:rsidR="00F81ED2">
        <w:t>advertised</w:t>
      </w:r>
      <w:r w:rsidR="004303F4">
        <w:t xml:space="preserve"> </w:t>
      </w:r>
      <w:r w:rsidR="00F81ED2">
        <w:t>and approached the</w:t>
      </w:r>
      <w:r w:rsidR="004303F4">
        <w:t xml:space="preserve"> </w:t>
      </w:r>
      <w:r w:rsidR="00F81ED2">
        <w:t>agent.</w:t>
      </w:r>
      <w:r w:rsidR="004303F4">
        <w:t xml:space="preserve"> </w:t>
      </w:r>
      <w:r w:rsidR="00F81ED2">
        <w:t>He put in an</w:t>
      </w:r>
      <w:r w:rsidR="004303F4">
        <w:t xml:space="preserve"> </w:t>
      </w:r>
      <w:r w:rsidR="00F81ED2">
        <w:t>offer of</w:t>
      </w:r>
      <w:r w:rsidR="004303F4">
        <w:t xml:space="preserve"> </w:t>
      </w:r>
      <w:r w:rsidR="00F81ED2">
        <w:t>US</w:t>
      </w:r>
      <w:r w:rsidR="00E067BC">
        <w:t>$</w:t>
      </w:r>
      <w:r w:rsidR="00F81ED2">
        <w:t>95</w:t>
      </w:r>
      <w:r w:rsidR="00463C6A">
        <w:t xml:space="preserve"> </w:t>
      </w:r>
      <w:r w:rsidR="00F81ED2">
        <w:t>000.00</w:t>
      </w:r>
      <w:r w:rsidR="004303F4">
        <w:t xml:space="preserve"> </w:t>
      </w:r>
      <w:r w:rsidR="00F81ED2">
        <w:t>which</w:t>
      </w:r>
      <w:r w:rsidR="009F765B">
        <w:t xml:space="preserve"> Mr</w:t>
      </w:r>
      <w:r w:rsidR="00E067BC">
        <w:t xml:space="preserve"> </w:t>
      </w:r>
      <w:r w:rsidR="00F81ED2">
        <w:t>Kelly</w:t>
      </w:r>
      <w:r w:rsidR="004303F4">
        <w:t xml:space="preserve"> </w:t>
      </w:r>
      <w:r w:rsidR="00F81ED2">
        <w:t>accepted.</w:t>
      </w:r>
      <w:r w:rsidR="00D01B0A">
        <w:t xml:space="preserve"> It was</w:t>
      </w:r>
      <w:r w:rsidR="004303F4">
        <w:t xml:space="preserve"> </w:t>
      </w:r>
      <w:r w:rsidR="00D01B0A">
        <w:t>double</w:t>
      </w:r>
      <w:r w:rsidR="004303F4">
        <w:t xml:space="preserve"> </w:t>
      </w:r>
      <w:r w:rsidR="00D01B0A">
        <w:t>that</w:t>
      </w:r>
      <w:r w:rsidR="004303F4">
        <w:t xml:space="preserve"> </w:t>
      </w:r>
      <w:r w:rsidR="00D01B0A">
        <w:t>of</w:t>
      </w:r>
      <w:r w:rsidR="004303F4">
        <w:t xml:space="preserve"> </w:t>
      </w:r>
      <w:r w:rsidR="004B5050">
        <w:t>Mr Mugabe</w:t>
      </w:r>
      <w:r w:rsidR="004303F4">
        <w:t xml:space="preserve"> </w:t>
      </w:r>
      <w:r w:rsidR="00D01B0A">
        <w:t>and</w:t>
      </w:r>
      <w:r w:rsidR="004303F4">
        <w:t xml:space="preserve"> </w:t>
      </w:r>
      <w:r w:rsidR="00D01B0A">
        <w:t>would</w:t>
      </w:r>
      <w:r w:rsidR="004303F4">
        <w:t xml:space="preserve"> </w:t>
      </w:r>
      <w:r w:rsidR="00D01B0A">
        <w:t>leave him with</w:t>
      </w:r>
      <w:r w:rsidR="004303F4">
        <w:t xml:space="preserve"> </w:t>
      </w:r>
      <w:r w:rsidR="00D01B0A">
        <w:t>change. It is not in dispute that the</w:t>
      </w:r>
      <w:r w:rsidR="004303F4">
        <w:t xml:space="preserve"> </w:t>
      </w:r>
      <w:r w:rsidR="00D01B0A">
        <w:t xml:space="preserve">money from the sale to </w:t>
      </w:r>
      <w:r w:rsidR="004B5050">
        <w:t>Mr Madyegasva</w:t>
      </w:r>
      <w:r w:rsidR="004303F4">
        <w:t xml:space="preserve"> </w:t>
      </w:r>
      <w:r w:rsidR="00D01B0A">
        <w:t>is what</w:t>
      </w:r>
      <w:r w:rsidR="004303F4">
        <w:t xml:space="preserve"> </w:t>
      </w:r>
      <w:r w:rsidR="00D01B0A">
        <w:t>was used to</w:t>
      </w:r>
      <w:r w:rsidR="004303F4">
        <w:t xml:space="preserve"> </w:t>
      </w:r>
      <w:r w:rsidR="00A3757B">
        <w:t>settle</w:t>
      </w:r>
      <w:r w:rsidR="00D01B0A">
        <w:t xml:space="preserve"> the debt and the</w:t>
      </w:r>
      <w:r w:rsidR="004303F4">
        <w:t xml:space="preserve"> </w:t>
      </w:r>
      <w:r w:rsidR="00D01B0A">
        <w:t>change</w:t>
      </w:r>
      <w:r w:rsidR="004303F4">
        <w:t xml:space="preserve"> </w:t>
      </w:r>
      <w:r w:rsidR="00D01B0A">
        <w:t>given to</w:t>
      </w:r>
      <w:r w:rsidR="009F765B">
        <w:t xml:space="preserve"> Mr</w:t>
      </w:r>
      <w:r w:rsidR="00D01B0A">
        <w:t xml:space="preserve"> Kelly</w:t>
      </w:r>
      <w:r w:rsidR="00B10979">
        <w:t xml:space="preserve"> by </w:t>
      </w:r>
      <w:r w:rsidR="009A09FC">
        <w:t xml:space="preserve">the </w:t>
      </w:r>
      <w:r w:rsidR="00B10979">
        <w:t>Bank.</w:t>
      </w:r>
    </w:p>
    <w:p w:rsidR="00AE16DE" w:rsidRDefault="009D0C5B" w:rsidP="00555F29">
      <w:pPr>
        <w:spacing w:after="0" w:line="360" w:lineRule="auto"/>
        <w:jc w:val="both"/>
      </w:pPr>
      <w:r>
        <w:t>5</w:t>
      </w:r>
      <w:r w:rsidR="00B74536">
        <w:t>.</w:t>
      </w:r>
      <w:r w:rsidR="00B74536">
        <w:tab/>
      </w:r>
      <w:r w:rsidR="004B5050">
        <w:t>Mr Madyegasva</w:t>
      </w:r>
      <w:r w:rsidR="00F81ED2">
        <w:t xml:space="preserve"> aver</w:t>
      </w:r>
      <w:r w:rsidR="00AE16DE">
        <w:t xml:space="preserve">s </w:t>
      </w:r>
      <w:r w:rsidR="00B74536">
        <w:t>t</w:t>
      </w:r>
      <w:r w:rsidR="00F81ED2">
        <w:t>hat the</w:t>
      </w:r>
      <w:r w:rsidR="004303F4">
        <w:t xml:space="preserve"> </w:t>
      </w:r>
      <w:r w:rsidR="00F81ED2">
        <w:t>sale</w:t>
      </w:r>
      <w:r w:rsidR="004303F4">
        <w:t xml:space="preserve"> </w:t>
      </w:r>
      <w:r w:rsidR="00F81ED2">
        <w:t>by</w:t>
      </w:r>
      <w:r w:rsidR="004303F4">
        <w:t xml:space="preserve"> </w:t>
      </w:r>
      <w:r w:rsidR="004B5050">
        <w:t>Mr Kelly</w:t>
      </w:r>
      <w:r w:rsidR="00F81ED2">
        <w:t xml:space="preserve"> to him</w:t>
      </w:r>
      <w:r w:rsidR="004303F4">
        <w:t xml:space="preserve"> </w:t>
      </w:r>
      <w:r w:rsidR="00F81ED2">
        <w:t>was</w:t>
      </w:r>
      <w:r w:rsidR="004303F4">
        <w:t xml:space="preserve"> at all times</w:t>
      </w:r>
      <w:r w:rsidR="00F81ED2">
        <w:t xml:space="preserve"> with the</w:t>
      </w:r>
      <w:r w:rsidR="004303F4">
        <w:t xml:space="preserve"> </w:t>
      </w:r>
      <w:r w:rsidR="00F81ED2">
        <w:t>full knowledge of the</w:t>
      </w:r>
      <w:r w:rsidR="004303F4">
        <w:t xml:space="preserve"> </w:t>
      </w:r>
      <w:r w:rsidR="00F81ED2">
        <w:t>Bank</w:t>
      </w:r>
      <w:r w:rsidR="004303F4">
        <w:t xml:space="preserve"> and that it was indeed sanctioned by it</w:t>
      </w:r>
      <w:r w:rsidR="00F81ED2">
        <w:t xml:space="preserve">. </w:t>
      </w:r>
      <w:r w:rsidR="00AE16DE">
        <w:t>The resultant</w:t>
      </w:r>
      <w:r w:rsidR="004303F4">
        <w:t xml:space="preserve"> </w:t>
      </w:r>
      <w:r w:rsidR="00AE16DE">
        <w:t>confusion</w:t>
      </w:r>
      <w:r w:rsidR="004303F4">
        <w:t xml:space="preserve"> </w:t>
      </w:r>
      <w:r w:rsidR="00AE16DE">
        <w:t>brought</w:t>
      </w:r>
      <w:r w:rsidR="004303F4">
        <w:t xml:space="preserve"> </w:t>
      </w:r>
      <w:r w:rsidR="00AE16DE">
        <w:t>on</w:t>
      </w:r>
      <w:r w:rsidR="004303F4">
        <w:t xml:space="preserve"> </w:t>
      </w:r>
      <w:r w:rsidR="00AE16DE">
        <w:t>by the</w:t>
      </w:r>
      <w:r w:rsidR="004303F4">
        <w:t xml:space="preserve"> </w:t>
      </w:r>
      <w:r w:rsidR="00AE16DE">
        <w:t>parallel sale</w:t>
      </w:r>
      <w:r w:rsidR="004303F4">
        <w:t xml:space="preserve"> </w:t>
      </w:r>
      <w:r w:rsidR="00A3757B">
        <w:t>emerged</w:t>
      </w:r>
      <w:r w:rsidR="004303F4">
        <w:t xml:space="preserve"> </w:t>
      </w:r>
      <w:r w:rsidR="00AE16DE">
        <w:t>when</w:t>
      </w:r>
      <w:r w:rsidR="004303F4">
        <w:t xml:space="preserve"> </w:t>
      </w:r>
      <w:r w:rsidR="004B5050">
        <w:t>Mr Mugabe</w:t>
      </w:r>
      <w:r w:rsidR="004303F4">
        <w:t xml:space="preserve"> who had purchased the property through the Sheriff </w:t>
      </w:r>
      <w:r w:rsidR="00AE16DE">
        <w:t>laid</w:t>
      </w:r>
      <w:r w:rsidR="004303F4">
        <w:t xml:space="preserve"> </w:t>
      </w:r>
      <w:r w:rsidR="00AE16DE">
        <w:t>claim</w:t>
      </w:r>
      <w:r w:rsidR="004303F4">
        <w:t xml:space="preserve"> </w:t>
      </w:r>
      <w:r w:rsidR="00AE16DE">
        <w:t>to the property</w:t>
      </w:r>
      <w:r w:rsidR="004303F4">
        <w:t xml:space="preserve"> in </w:t>
      </w:r>
      <w:r w:rsidR="009F765B">
        <w:t>2012</w:t>
      </w:r>
      <w:r w:rsidR="00AE16DE">
        <w:t>.</w:t>
      </w:r>
      <w:r w:rsidR="004303F4">
        <w:t xml:space="preserve"> As a result </w:t>
      </w:r>
      <w:r w:rsidR="004B5050">
        <w:t>Mr Kelly</w:t>
      </w:r>
      <w:r w:rsidR="00AE16DE">
        <w:t xml:space="preserve"> had</w:t>
      </w:r>
      <w:r w:rsidR="004303F4">
        <w:t xml:space="preserve"> </w:t>
      </w:r>
      <w:r w:rsidR="00D01B0A">
        <w:t>in 2012,</w:t>
      </w:r>
      <w:r w:rsidR="004303F4">
        <w:t xml:space="preserve"> </w:t>
      </w:r>
      <w:r w:rsidR="00AE16DE">
        <w:t>brought</w:t>
      </w:r>
      <w:r w:rsidR="004303F4">
        <w:t xml:space="preserve"> </w:t>
      </w:r>
      <w:r w:rsidR="00AE16DE">
        <w:t>before the</w:t>
      </w:r>
      <w:r w:rsidR="004303F4">
        <w:t xml:space="preserve"> </w:t>
      </w:r>
      <w:r w:rsidR="00AE16DE">
        <w:t>court</w:t>
      </w:r>
      <w:r w:rsidR="004303F4">
        <w:t xml:space="preserve"> </w:t>
      </w:r>
      <w:r w:rsidR="00AE16DE">
        <w:t>an</w:t>
      </w:r>
      <w:r w:rsidR="004303F4">
        <w:t xml:space="preserve"> </w:t>
      </w:r>
      <w:r w:rsidR="00AE16DE">
        <w:t>application to</w:t>
      </w:r>
      <w:r w:rsidR="004303F4">
        <w:t xml:space="preserve"> </w:t>
      </w:r>
      <w:r w:rsidR="00AE16DE">
        <w:t>have</w:t>
      </w:r>
      <w:r w:rsidR="004303F4">
        <w:t xml:space="preserve"> </w:t>
      </w:r>
      <w:r w:rsidR="00AE16DE">
        <w:t>the</w:t>
      </w:r>
      <w:r w:rsidR="004303F4">
        <w:t xml:space="preserve"> </w:t>
      </w:r>
      <w:r w:rsidR="00AE16DE">
        <w:t xml:space="preserve">sale to </w:t>
      </w:r>
      <w:r w:rsidR="009F765B">
        <w:t xml:space="preserve">Mr </w:t>
      </w:r>
      <w:r w:rsidR="00E067BC">
        <w:t>Mugabe</w:t>
      </w:r>
      <w:r w:rsidR="004303F4">
        <w:t xml:space="preserve"> </w:t>
      </w:r>
      <w:r w:rsidR="00AE16DE">
        <w:t>set</w:t>
      </w:r>
      <w:r w:rsidR="004303F4">
        <w:t xml:space="preserve"> </w:t>
      </w:r>
      <w:r w:rsidR="00AE16DE">
        <w:t>aside</w:t>
      </w:r>
      <w:r w:rsidR="004303F4">
        <w:t xml:space="preserve"> </w:t>
      </w:r>
      <w:r w:rsidR="00D01B0A">
        <w:t xml:space="preserve">under </w:t>
      </w:r>
      <w:r w:rsidR="00330274">
        <w:t>HC 10087/2011</w:t>
      </w:r>
      <w:r w:rsidR="00AE16DE">
        <w:t>.</w:t>
      </w:r>
      <w:r w:rsidR="00D01B0A">
        <w:t xml:space="preserve"> </w:t>
      </w:r>
      <w:r w:rsidR="004B5050">
        <w:t>Mr Madyegasva</w:t>
      </w:r>
      <w:r w:rsidR="00D01B0A">
        <w:t xml:space="preserve"> had also filed</w:t>
      </w:r>
      <w:r w:rsidR="004303F4">
        <w:t xml:space="preserve"> </w:t>
      </w:r>
      <w:r w:rsidR="00D01B0A">
        <w:t>an application for</w:t>
      </w:r>
      <w:r w:rsidR="004303F4">
        <w:t xml:space="preserve"> </w:t>
      </w:r>
      <w:r w:rsidR="00D01B0A">
        <w:t>joinder</w:t>
      </w:r>
      <w:r w:rsidR="004303F4">
        <w:t xml:space="preserve"> </w:t>
      </w:r>
      <w:r w:rsidR="00D01B0A">
        <w:t xml:space="preserve">in that matter under </w:t>
      </w:r>
      <w:r w:rsidR="00330274">
        <w:t>HC 940/12</w:t>
      </w:r>
      <w:r w:rsidR="004303F4">
        <w:t xml:space="preserve"> </w:t>
      </w:r>
      <w:r w:rsidR="00D01B0A">
        <w:t>None of these</w:t>
      </w:r>
      <w:r w:rsidR="004303F4">
        <w:t xml:space="preserve"> </w:t>
      </w:r>
      <w:r w:rsidR="00D01B0A">
        <w:t>matters</w:t>
      </w:r>
      <w:r w:rsidR="004303F4">
        <w:t xml:space="preserve"> </w:t>
      </w:r>
      <w:r w:rsidR="00D01B0A">
        <w:t>progresse</w:t>
      </w:r>
      <w:r w:rsidR="00B10979">
        <w:t>d</w:t>
      </w:r>
      <w:r w:rsidR="00D01B0A">
        <w:t xml:space="preserve"> as</w:t>
      </w:r>
      <w:r w:rsidR="004303F4">
        <w:t xml:space="preserve"> </w:t>
      </w:r>
      <w:r w:rsidR="004B5050">
        <w:t>Mr Kelly</w:t>
      </w:r>
      <w:r w:rsidR="00D01B0A">
        <w:t xml:space="preserve"> left</w:t>
      </w:r>
      <w:r w:rsidR="004303F4">
        <w:t xml:space="preserve"> </w:t>
      </w:r>
      <w:r w:rsidR="00D01B0A">
        <w:t>the country for</w:t>
      </w:r>
      <w:r w:rsidR="004303F4">
        <w:t xml:space="preserve"> </w:t>
      </w:r>
      <w:r w:rsidR="00D01B0A">
        <w:t xml:space="preserve">South Africa seemingly </w:t>
      </w:r>
      <w:r w:rsidR="00A3757B">
        <w:t>abandoning</w:t>
      </w:r>
      <w:r w:rsidR="004303F4">
        <w:t xml:space="preserve"> </w:t>
      </w:r>
      <w:r w:rsidR="00D01B0A">
        <w:t>his litigation</w:t>
      </w:r>
      <w:r>
        <w:t xml:space="preserve"> as</w:t>
      </w:r>
      <w:r w:rsidR="00544137">
        <w:t xml:space="preserve"> </w:t>
      </w:r>
      <w:r w:rsidR="0049304B">
        <w:t>confirmed</w:t>
      </w:r>
      <w:r>
        <w:t xml:space="preserve"> by a</w:t>
      </w:r>
      <w:r w:rsidR="00544137">
        <w:t xml:space="preserve"> </w:t>
      </w:r>
      <w:r>
        <w:t>letter</w:t>
      </w:r>
      <w:r w:rsidR="00544137">
        <w:t xml:space="preserve"> </w:t>
      </w:r>
      <w:r>
        <w:t>from</w:t>
      </w:r>
      <w:r w:rsidR="00544137">
        <w:t xml:space="preserve"> </w:t>
      </w:r>
      <w:r>
        <w:t>his lawyers on</w:t>
      </w:r>
      <w:r w:rsidR="00544137">
        <w:t xml:space="preserve"> </w:t>
      </w:r>
      <w:r>
        <w:t>record</w:t>
      </w:r>
      <w:r w:rsidR="00544137">
        <w:t xml:space="preserve"> </w:t>
      </w:r>
      <w:r>
        <w:t>as</w:t>
      </w:r>
      <w:r w:rsidR="00544137">
        <w:t xml:space="preserve"> </w:t>
      </w:r>
      <w:r w:rsidR="00E614A5">
        <w:t>Annexure F to the applicant’s</w:t>
      </w:r>
      <w:r w:rsidR="00544137">
        <w:t xml:space="preserve"> </w:t>
      </w:r>
      <w:r w:rsidR="00E614A5">
        <w:t>affidavit</w:t>
      </w:r>
      <w:r w:rsidR="00D01B0A">
        <w:t>.</w:t>
      </w:r>
      <w:r w:rsidR="004303F4">
        <w:t xml:space="preserve"> </w:t>
      </w:r>
    </w:p>
    <w:p w:rsidR="00AE16DE" w:rsidRDefault="00E614A5" w:rsidP="00555F29">
      <w:pPr>
        <w:spacing w:after="0" w:line="360" w:lineRule="auto"/>
        <w:jc w:val="both"/>
      </w:pPr>
      <w:r>
        <w:t>6</w:t>
      </w:r>
      <w:r w:rsidR="00B74536">
        <w:t>.</w:t>
      </w:r>
      <w:r w:rsidR="00B74536">
        <w:tab/>
      </w:r>
      <w:r w:rsidR="00AE16DE">
        <w:t>It is</w:t>
      </w:r>
      <w:r w:rsidR="004303F4">
        <w:t xml:space="preserve"> </w:t>
      </w:r>
      <w:r w:rsidR="00AE16DE">
        <w:t>against this</w:t>
      </w:r>
      <w:r w:rsidR="004303F4">
        <w:t xml:space="preserve"> </w:t>
      </w:r>
      <w:r w:rsidR="00AE16DE">
        <w:t>backdrop that</w:t>
      </w:r>
      <w:r w:rsidR="004303F4">
        <w:t xml:space="preserve"> </w:t>
      </w:r>
      <w:r>
        <w:t>Mr Madyegasva</w:t>
      </w:r>
      <w:r w:rsidR="00AE16DE">
        <w:t xml:space="preserve"> seeks</w:t>
      </w:r>
      <w:r w:rsidR="004303F4">
        <w:t xml:space="preserve"> </w:t>
      </w:r>
      <w:r w:rsidR="00AE16DE">
        <w:t>an</w:t>
      </w:r>
      <w:r w:rsidR="004303F4">
        <w:t xml:space="preserve"> </w:t>
      </w:r>
      <w:r w:rsidR="00AE16DE">
        <w:t xml:space="preserve">order </w:t>
      </w:r>
      <w:r w:rsidR="00A3757B">
        <w:t>that</w:t>
      </w:r>
      <w:r w:rsidR="00AE16DE">
        <w:t xml:space="preserve"> the</w:t>
      </w:r>
      <w:r w:rsidR="004303F4">
        <w:t xml:space="preserve"> </w:t>
      </w:r>
      <w:r w:rsidR="00AE16DE">
        <w:t>judgment that the</w:t>
      </w:r>
      <w:r w:rsidR="004303F4">
        <w:t xml:space="preserve"> </w:t>
      </w:r>
      <w:r w:rsidR="00AE16DE">
        <w:t>Bank had</w:t>
      </w:r>
      <w:r w:rsidR="004303F4">
        <w:t xml:space="preserve"> </w:t>
      </w:r>
      <w:r w:rsidR="00A3757B">
        <w:t>against</w:t>
      </w:r>
      <w:r w:rsidR="004303F4">
        <w:t xml:space="preserve"> </w:t>
      </w:r>
      <w:r w:rsidR="004B5050">
        <w:t>Mr Kelly</w:t>
      </w:r>
      <w:r>
        <w:t xml:space="preserve"> for a sale in execution </w:t>
      </w:r>
      <w:r w:rsidR="00AE16DE">
        <w:t>was novated by</w:t>
      </w:r>
      <w:r w:rsidR="004303F4">
        <w:t xml:space="preserve"> </w:t>
      </w:r>
      <w:r w:rsidR="00AE16DE">
        <w:t>his</w:t>
      </w:r>
      <w:r w:rsidR="004303F4">
        <w:t xml:space="preserve"> </w:t>
      </w:r>
      <w:r w:rsidR="00362FEE">
        <w:t>purchase on 31</w:t>
      </w:r>
      <w:r w:rsidR="004303F4">
        <w:t xml:space="preserve"> </w:t>
      </w:r>
      <w:r w:rsidR="00AE16DE">
        <w:t>January</w:t>
      </w:r>
      <w:r w:rsidR="004303F4">
        <w:t xml:space="preserve"> </w:t>
      </w:r>
      <w:r w:rsidR="00AE16DE">
        <w:t>201</w:t>
      </w:r>
      <w:r w:rsidR="009F765B">
        <w:t>1</w:t>
      </w:r>
      <w:r w:rsidR="00AE16DE">
        <w:t>. As a</w:t>
      </w:r>
      <w:r w:rsidR="004303F4">
        <w:t xml:space="preserve"> </w:t>
      </w:r>
      <w:r w:rsidR="00AE16DE">
        <w:t>result</w:t>
      </w:r>
      <w:r>
        <w:t>,</w:t>
      </w:r>
      <w:r w:rsidR="004303F4">
        <w:t xml:space="preserve"> </w:t>
      </w:r>
      <w:r w:rsidR="00AE16DE">
        <w:t>he</w:t>
      </w:r>
      <w:r w:rsidR="004303F4">
        <w:t xml:space="preserve"> </w:t>
      </w:r>
      <w:r w:rsidR="00AE16DE">
        <w:t>also</w:t>
      </w:r>
      <w:r w:rsidR="004303F4">
        <w:t xml:space="preserve"> </w:t>
      </w:r>
      <w:r w:rsidR="00AE16DE">
        <w:t>seeks an order that the</w:t>
      </w:r>
      <w:r w:rsidR="004303F4">
        <w:t xml:space="preserve"> </w:t>
      </w:r>
      <w:r w:rsidR="00AE16DE">
        <w:t>conf</w:t>
      </w:r>
      <w:r w:rsidR="004303F4">
        <w:t>i</w:t>
      </w:r>
      <w:r w:rsidR="00AE16DE">
        <w:t>rmation of the sale in execution</w:t>
      </w:r>
      <w:r w:rsidR="004303F4">
        <w:t xml:space="preserve"> </w:t>
      </w:r>
      <w:r w:rsidR="00AE16DE">
        <w:t xml:space="preserve">in </w:t>
      </w:r>
      <w:r w:rsidR="00A3757B">
        <w:t>respect of</w:t>
      </w:r>
      <w:r w:rsidR="00AE16DE">
        <w:t xml:space="preserve"> the same</w:t>
      </w:r>
      <w:r w:rsidR="004303F4">
        <w:t xml:space="preserve"> </w:t>
      </w:r>
      <w:r w:rsidR="00AE16DE">
        <w:t>property</w:t>
      </w:r>
      <w:r>
        <w:t>,</w:t>
      </w:r>
      <w:r w:rsidR="004303F4">
        <w:t xml:space="preserve"> </w:t>
      </w:r>
      <w:r w:rsidR="00AE16DE">
        <w:t>where in the property was sold to</w:t>
      </w:r>
      <w:r w:rsidR="004303F4">
        <w:t xml:space="preserve"> </w:t>
      </w:r>
      <w:r w:rsidR="00AE16DE">
        <w:t xml:space="preserve">Ronald </w:t>
      </w:r>
      <w:r w:rsidR="004B5050">
        <w:t>Mr Mugabe</w:t>
      </w:r>
      <w:r w:rsidR="00AE16DE">
        <w:t xml:space="preserve"> be set aside on the</w:t>
      </w:r>
      <w:r w:rsidR="004303F4">
        <w:t xml:space="preserve"> </w:t>
      </w:r>
      <w:r w:rsidR="00AE16DE">
        <w:t>grounds</w:t>
      </w:r>
      <w:r w:rsidR="004303F4">
        <w:t xml:space="preserve"> </w:t>
      </w:r>
      <w:r w:rsidR="00AE16DE">
        <w:t>of</w:t>
      </w:r>
      <w:r w:rsidR="004303F4">
        <w:t xml:space="preserve"> </w:t>
      </w:r>
      <w:r w:rsidR="00AE16DE">
        <w:t>equity. As</w:t>
      </w:r>
      <w:r w:rsidR="004303F4">
        <w:t xml:space="preserve"> </w:t>
      </w:r>
      <w:r w:rsidR="00AE16DE">
        <w:t xml:space="preserve">for </w:t>
      </w:r>
      <w:r w:rsidR="009A09FC">
        <w:t>costs,</w:t>
      </w:r>
      <w:r w:rsidR="00AE16DE">
        <w:t xml:space="preserve"> his prayer</w:t>
      </w:r>
      <w:r w:rsidR="004303F4">
        <w:t xml:space="preserve"> </w:t>
      </w:r>
      <w:r w:rsidR="00AE16DE">
        <w:t>is that</w:t>
      </w:r>
      <w:r w:rsidR="004303F4">
        <w:t xml:space="preserve"> </w:t>
      </w:r>
      <w:r w:rsidR="00AE16DE">
        <w:t>these</w:t>
      </w:r>
      <w:r w:rsidR="004303F4">
        <w:t xml:space="preserve"> </w:t>
      </w:r>
      <w:r w:rsidR="00AE16DE">
        <w:t>be lumbered on the Bank.</w:t>
      </w:r>
    </w:p>
    <w:p w:rsidR="00F81ED2" w:rsidRDefault="00E614A5" w:rsidP="00544137">
      <w:pPr>
        <w:spacing w:line="360" w:lineRule="auto"/>
        <w:jc w:val="both"/>
      </w:pPr>
      <w:r>
        <w:t>7</w:t>
      </w:r>
      <w:r w:rsidR="00B74536">
        <w:tab/>
      </w:r>
      <w:r w:rsidR="00F81ED2">
        <w:t>The</w:t>
      </w:r>
      <w:r w:rsidR="004303F4">
        <w:t xml:space="preserve"> </w:t>
      </w:r>
      <w:r w:rsidR="00F81ED2">
        <w:t>Ba</w:t>
      </w:r>
      <w:r w:rsidR="00A92F08">
        <w:t>n</w:t>
      </w:r>
      <w:r w:rsidR="00F81ED2">
        <w:t>k</w:t>
      </w:r>
      <w:r w:rsidR="004303F4">
        <w:t xml:space="preserve"> </w:t>
      </w:r>
      <w:r w:rsidR="00F81ED2">
        <w:t>denies</w:t>
      </w:r>
      <w:r w:rsidR="004303F4">
        <w:t xml:space="preserve"> </w:t>
      </w:r>
      <w:r w:rsidR="00F81ED2">
        <w:t>knowledge</w:t>
      </w:r>
      <w:r w:rsidR="004303F4">
        <w:t xml:space="preserve"> </w:t>
      </w:r>
      <w:r w:rsidR="00F81ED2">
        <w:t>that</w:t>
      </w:r>
      <w:r w:rsidR="004303F4">
        <w:t xml:space="preserve"> </w:t>
      </w:r>
      <w:r w:rsidR="004B5050">
        <w:t>Mr Kelly</w:t>
      </w:r>
      <w:r w:rsidR="00F81ED2">
        <w:t xml:space="preserve"> </w:t>
      </w:r>
      <w:r w:rsidR="00A3757B">
        <w:t>was</w:t>
      </w:r>
      <w:r w:rsidR="004303F4">
        <w:t xml:space="preserve"> </w:t>
      </w:r>
      <w:r w:rsidR="00F81ED2">
        <w:t>involved</w:t>
      </w:r>
      <w:r w:rsidR="004303F4">
        <w:t xml:space="preserve"> </w:t>
      </w:r>
      <w:r w:rsidR="00F81ED2">
        <w:t>in a</w:t>
      </w:r>
      <w:r w:rsidR="004303F4">
        <w:t xml:space="preserve"> </w:t>
      </w:r>
      <w:r w:rsidR="00F81ED2">
        <w:t>parallel process</w:t>
      </w:r>
      <w:r w:rsidR="008E28F7">
        <w:t xml:space="preserve"> or </w:t>
      </w:r>
      <w:r w:rsidR="00A3757B">
        <w:t>private</w:t>
      </w:r>
      <w:r w:rsidR="008E28F7">
        <w:t xml:space="preserve"> sale to</w:t>
      </w:r>
      <w:r w:rsidR="00F81ED2">
        <w:t xml:space="preserve"> that of the</w:t>
      </w:r>
      <w:r w:rsidR="004303F4">
        <w:t xml:space="preserve"> </w:t>
      </w:r>
      <w:r w:rsidR="00F81ED2">
        <w:t>Sheriff</w:t>
      </w:r>
      <w:r w:rsidR="004303F4">
        <w:t xml:space="preserve"> </w:t>
      </w:r>
      <w:r w:rsidR="00F81ED2">
        <w:t>and</w:t>
      </w:r>
      <w:r w:rsidR="004303F4">
        <w:t xml:space="preserve"> </w:t>
      </w:r>
      <w:r w:rsidR="00F81ED2">
        <w:t>takes</w:t>
      </w:r>
      <w:r w:rsidR="004303F4">
        <w:t xml:space="preserve"> </w:t>
      </w:r>
      <w:r w:rsidR="00F81ED2">
        <w:t>no responsibility</w:t>
      </w:r>
      <w:r w:rsidR="004303F4">
        <w:t xml:space="preserve"> </w:t>
      </w:r>
      <w:r w:rsidR="00F81ED2">
        <w:t>for the</w:t>
      </w:r>
      <w:r w:rsidR="004303F4">
        <w:t xml:space="preserve"> </w:t>
      </w:r>
      <w:r w:rsidR="00F81ED2">
        <w:t>resultant</w:t>
      </w:r>
      <w:r w:rsidR="004303F4">
        <w:t xml:space="preserve"> </w:t>
      </w:r>
      <w:r w:rsidR="00F81ED2">
        <w:t>confusion</w:t>
      </w:r>
      <w:r w:rsidR="004303F4">
        <w:t xml:space="preserve"> </w:t>
      </w:r>
      <w:r w:rsidR="00F81ED2">
        <w:t>that has</w:t>
      </w:r>
      <w:r w:rsidR="004303F4">
        <w:t xml:space="preserve"> </w:t>
      </w:r>
      <w:r w:rsidR="00F81ED2">
        <w:t>been</w:t>
      </w:r>
      <w:r w:rsidR="004303F4">
        <w:t xml:space="preserve"> </w:t>
      </w:r>
      <w:r w:rsidR="00F81ED2">
        <w:t>borne</w:t>
      </w:r>
      <w:r w:rsidR="004303F4">
        <w:t xml:space="preserve"> </w:t>
      </w:r>
      <w:r w:rsidR="00F81ED2">
        <w:t xml:space="preserve">by the </w:t>
      </w:r>
      <w:r w:rsidR="00A3757B">
        <w:t>parallel</w:t>
      </w:r>
      <w:r w:rsidR="004303F4">
        <w:t xml:space="preserve"> </w:t>
      </w:r>
      <w:r w:rsidR="00F81ED2">
        <w:t xml:space="preserve">sale. </w:t>
      </w:r>
      <w:r w:rsidR="004303F4">
        <w:t xml:space="preserve">Its position is that </w:t>
      </w:r>
      <w:r w:rsidR="00DC524B">
        <w:t>w</w:t>
      </w:r>
      <w:r w:rsidR="004303F4">
        <w:t xml:space="preserve">hen </w:t>
      </w:r>
      <w:r w:rsidR="004B5050">
        <w:t>Mr Kelly</w:t>
      </w:r>
      <w:r w:rsidR="004303F4">
        <w:t xml:space="preserve"> sought </w:t>
      </w:r>
      <w:r w:rsidR="00A3757B">
        <w:t>clarification</w:t>
      </w:r>
      <w:r w:rsidR="004303F4">
        <w:t xml:space="preserve"> on the way forward subsequent to finding a buyer</w:t>
      </w:r>
      <w:r>
        <w:t>,</w:t>
      </w:r>
      <w:r w:rsidR="004303F4">
        <w:t xml:space="preserve"> he had </w:t>
      </w:r>
      <w:r w:rsidR="009A09FC">
        <w:t>been</w:t>
      </w:r>
      <w:r w:rsidR="004303F4">
        <w:t xml:space="preserve"> </w:t>
      </w:r>
      <w:r w:rsidR="00A3757B">
        <w:t>referred to the</w:t>
      </w:r>
      <w:r w:rsidR="004303F4">
        <w:t xml:space="preserve"> Sheriff</w:t>
      </w:r>
      <w:r w:rsidR="008E28F7">
        <w:t xml:space="preserve"> to</w:t>
      </w:r>
      <w:r w:rsidR="008F3C02">
        <w:t xml:space="preserve"> </w:t>
      </w:r>
      <w:r w:rsidR="008E28F7">
        <w:t>lodge</w:t>
      </w:r>
      <w:r w:rsidR="008F3C02">
        <w:t xml:space="preserve"> </w:t>
      </w:r>
      <w:r w:rsidR="008E28F7">
        <w:t>an objection to the confirmation</w:t>
      </w:r>
      <w:r w:rsidR="008F3C02">
        <w:t xml:space="preserve"> </w:t>
      </w:r>
      <w:r>
        <w:t>since</w:t>
      </w:r>
      <w:r w:rsidR="008E28F7">
        <w:t xml:space="preserve"> this was</w:t>
      </w:r>
      <w:r w:rsidR="008F3C02">
        <w:t xml:space="preserve"> </w:t>
      </w:r>
      <w:r w:rsidR="008E28F7">
        <w:t xml:space="preserve">before </w:t>
      </w:r>
      <w:r w:rsidR="004303F4">
        <w:t xml:space="preserve">the sale </w:t>
      </w:r>
      <w:r w:rsidR="004B5050">
        <w:t xml:space="preserve">to Mr </w:t>
      </w:r>
      <w:r w:rsidR="004303F4">
        <w:t xml:space="preserve">Mugabe had been </w:t>
      </w:r>
      <w:r w:rsidR="00A3757B">
        <w:t>confirmed</w:t>
      </w:r>
      <w:r w:rsidR="004303F4">
        <w:t xml:space="preserve">. </w:t>
      </w:r>
      <w:r w:rsidR="004B5050">
        <w:t>Mr Kelly</w:t>
      </w:r>
      <w:r w:rsidR="004303F4">
        <w:t xml:space="preserve"> </w:t>
      </w:r>
      <w:r w:rsidR="004303F4">
        <w:lastRenderedPageBreak/>
        <w:t xml:space="preserve">had apparently not done so. </w:t>
      </w:r>
      <w:r w:rsidR="00B74536">
        <w:t>However</w:t>
      </w:r>
      <w:r>
        <w:t>,</w:t>
      </w:r>
      <w:r w:rsidR="00B74536">
        <w:t xml:space="preserve"> it is not</w:t>
      </w:r>
      <w:r w:rsidR="00DA1DEB">
        <w:t xml:space="preserve"> </w:t>
      </w:r>
      <w:r w:rsidR="00B74536">
        <w:t>in dispute</w:t>
      </w:r>
      <w:r w:rsidR="00DA1DEB">
        <w:t xml:space="preserve"> </w:t>
      </w:r>
      <w:r w:rsidR="00B74536">
        <w:t>that the</w:t>
      </w:r>
      <w:r w:rsidR="00DA1DEB">
        <w:t xml:space="preserve"> </w:t>
      </w:r>
      <w:r w:rsidR="00B74536">
        <w:t>money</w:t>
      </w:r>
      <w:r w:rsidR="00DA1DEB">
        <w:t xml:space="preserve"> </w:t>
      </w:r>
      <w:r w:rsidR="00B74536">
        <w:t>used to settle</w:t>
      </w:r>
      <w:r w:rsidR="00DA1DEB">
        <w:t xml:space="preserve"> </w:t>
      </w:r>
      <w:r w:rsidR="00B74536">
        <w:t>the debt is that</w:t>
      </w:r>
      <w:r>
        <w:t xml:space="preserve"> which was</w:t>
      </w:r>
      <w:r w:rsidR="00DA1DEB">
        <w:t xml:space="preserve"> </w:t>
      </w:r>
      <w:r w:rsidR="00B74536">
        <w:t>pa</w:t>
      </w:r>
      <w:r>
        <w:t>i</w:t>
      </w:r>
      <w:r w:rsidR="00B74536">
        <w:t>d</w:t>
      </w:r>
      <w:r w:rsidR="00DA1DEB">
        <w:t xml:space="preserve"> </w:t>
      </w:r>
      <w:r w:rsidR="00B74536">
        <w:t>by</w:t>
      </w:r>
      <w:r w:rsidR="00DA1DEB">
        <w:t xml:space="preserve"> </w:t>
      </w:r>
      <w:r w:rsidR="00B74536">
        <w:t>Madyegaswa.</w:t>
      </w:r>
    </w:p>
    <w:p w:rsidR="00DC524B" w:rsidRDefault="00DC524B" w:rsidP="00544137">
      <w:pPr>
        <w:spacing w:line="360" w:lineRule="auto"/>
        <w:jc w:val="both"/>
        <w:rPr>
          <w:b/>
          <w:u w:val="single"/>
        </w:rPr>
      </w:pPr>
      <w:r w:rsidRPr="00DC524B">
        <w:rPr>
          <w:b/>
          <w:u w:val="single"/>
        </w:rPr>
        <w:t xml:space="preserve">Points in limine </w:t>
      </w:r>
    </w:p>
    <w:p w:rsidR="00512559" w:rsidRDefault="00A87AA9" w:rsidP="00544137">
      <w:pPr>
        <w:spacing w:line="360" w:lineRule="auto"/>
        <w:jc w:val="both"/>
      </w:pPr>
      <w:r>
        <w:t>8</w:t>
      </w:r>
      <w:r w:rsidR="009706BF">
        <w:t>.</w:t>
      </w:r>
      <w:r w:rsidR="009706BF">
        <w:tab/>
      </w:r>
      <w:r w:rsidR="00463C6A">
        <w:t xml:space="preserve">Mr Mutasa raised a </w:t>
      </w:r>
      <w:r w:rsidR="001672B6">
        <w:t xml:space="preserve">point </w:t>
      </w:r>
      <w:r w:rsidR="001672B6" w:rsidRPr="00A87AA9">
        <w:rPr>
          <w:i/>
        </w:rPr>
        <w:t>in limine</w:t>
      </w:r>
      <w:r>
        <w:t xml:space="preserve">, </w:t>
      </w:r>
      <w:r w:rsidR="00A92F08">
        <w:t>equally</w:t>
      </w:r>
      <w:r w:rsidR="00A3757B">
        <w:t xml:space="preserve"> </w:t>
      </w:r>
      <w:r w:rsidR="00A92F08">
        <w:t>subscribed to</w:t>
      </w:r>
      <w:r w:rsidR="008F3C02">
        <w:t xml:space="preserve"> </w:t>
      </w:r>
      <w:r w:rsidR="00A92F08">
        <w:t>by</w:t>
      </w:r>
      <w:r w:rsidR="008F3C02">
        <w:t xml:space="preserve"> </w:t>
      </w:r>
      <w:r w:rsidR="00A92F08">
        <w:t>Mr</w:t>
      </w:r>
      <w:r w:rsidR="008F3C02">
        <w:t xml:space="preserve"> </w:t>
      </w:r>
      <w:r w:rsidR="00A92F08">
        <w:t>Danana</w:t>
      </w:r>
      <w:r w:rsidR="000971BE">
        <w:t>,</w:t>
      </w:r>
      <w:r w:rsidR="008F3C02">
        <w:t xml:space="preserve"> </w:t>
      </w:r>
      <w:r w:rsidR="00A92F08">
        <w:t>on</w:t>
      </w:r>
      <w:r w:rsidR="008F3C02">
        <w:t xml:space="preserve"> </w:t>
      </w:r>
      <w:r w:rsidR="00A92F08">
        <w:t>behalf of</w:t>
      </w:r>
      <w:r w:rsidR="005B70F9">
        <w:t xml:space="preserve"> </w:t>
      </w:r>
      <w:r w:rsidR="00463C6A">
        <w:t xml:space="preserve">which </w:t>
      </w:r>
      <w:r w:rsidR="004B5050">
        <w:t>Mr Mugabe</w:t>
      </w:r>
      <w:r>
        <w:t>,</w:t>
      </w:r>
      <w:r w:rsidR="009837C3">
        <w:t xml:space="preserve"> was</w:t>
      </w:r>
      <w:r w:rsidR="00A3757B">
        <w:t xml:space="preserve"> that the application was improperly before this court</w:t>
      </w:r>
      <w:r>
        <w:t>. This was</w:t>
      </w:r>
      <w:r w:rsidR="00A3757B">
        <w:t xml:space="preserve"> because </w:t>
      </w:r>
      <w:r w:rsidR="004B5050">
        <w:t>Mr Madyegasva</w:t>
      </w:r>
      <w:r w:rsidR="00A3757B">
        <w:t xml:space="preserve"> </w:t>
      </w:r>
      <w:r>
        <w:t xml:space="preserve">did </w:t>
      </w:r>
      <w:r w:rsidR="007A1A7D">
        <w:t>not</w:t>
      </w:r>
      <w:r w:rsidR="00A3757B">
        <w:t xml:space="preserve"> seek to review the Sheriff’s action and set aside the sale in execution under r359</w:t>
      </w:r>
      <w:r w:rsidR="00264F39">
        <w:t xml:space="preserve"> of the</w:t>
      </w:r>
      <w:r w:rsidR="00463C6A">
        <w:t xml:space="preserve"> then High Court</w:t>
      </w:r>
      <w:r w:rsidR="00264F39">
        <w:t xml:space="preserve"> </w:t>
      </w:r>
      <w:r w:rsidR="00463C6A">
        <w:t xml:space="preserve">Rules 1971, </w:t>
      </w:r>
      <w:r>
        <w:t>or</w:t>
      </w:r>
      <w:r w:rsidR="00A3757B">
        <w:t xml:space="preserve"> under the common law. </w:t>
      </w:r>
      <w:r w:rsidR="00EB63A6">
        <w:t>A</w:t>
      </w:r>
      <w:r w:rsidR="00EA0C27">
        <w:t>n application for</w:t>
      </w:r>
      <w:r w:rsidR="008F3C02">
        <w:t xml:space="preserve"> </w:t>
      </w:r>
      <w:r w:rsidR="00EA0C27">
        <w:t>review</w:t>
      </w:r>
      <w:r w:rsidR="008F3C02">
        <w:t xml:space="preserve"> </w:t>
      </w:r>
      <w:r w:rsidR="00EA0C27">
        <w:t>can</w:t>
      </w:r>
      <w:r w:rsidR="008F3C02">
        <w:t xml:space="preserve"> </w:t>
      </w:r>
      <w:r w:rsidR="00EA0C27">
        <w:t>only</w:t>
      </w:r>
      <w:r w:rsidR="008F3C02">
        <w:t xml:space="preserve"> </w:t>
      </w:r>
      <w:r w:rsidR="00EA0C27">
        <w:t>be filed</w:t>
      </w:r>
      <w:r w:rsidR="008F3C02">
        <w:t xml:space="preserve"> </w:t>
      </w:r>
      <w:r w:rsidR="00EA0C27">
        <w:t>if an</w:t>
      </w:r>
      <w:r w:rsidR="008F3C02">
        <w:t xml:space="preserve"> </w:t>
      </w:r>
      <w:r w:rsidR="00EA0C27">
        <w:t>objection to the</w:t>
      </w:r>
      <w:r w:rsidR="008F3C02">
        <w:t xml:space="preserve"> </w:t>
      </w:r>
      <w:r w:rsidR="00EA0C27">
        <w:t>sale was initially</w:t>
      </w:r>
      <w:r w:rsidR="008F3C02">
        <w:t xml:space="preserve"> </w:t>
      </w:r>
      <w:r w:rsidR="00EA0C27">
        <w:t>filed</w:t>
      </w:r>
      <w:r w:rsidR="008F3C02">
        <w:t xml:space="preserve"> </w:t>
      </w:r>
      <w:r w:rsidR="00EB63A6">
        <w:t>be</w:t>
      </w:r>
      <w:r w:rsidR="00EA0C27">
        <w:t>fore</w:t>
      </w:r>
      <w:r w:rsidR="008F3C02">
        <w:t xml:space="preserve"> </w:t>
      </w:r>
      <w:r w:rsidR="00EA0C27">
        <w:t>the</w:t>
      </w:r>
      <w:r w:rsidR="008F3C02">
        <w:t xml:space="preserve"> </w:t>
      </w:r>
      <w:r>
        <w:t>S</w:t>
      </w:r>
      <w:r w:rsidR="00EA0C27">
        <w:t>heriff.</w:t>
      </w:r>
      <w:r>
        <w:t xml:space="preserve"> T</w:t>
      </w:r>
      <w:r w:rsidR="00264F39">
        <w:t xml:space="preserve">he wrong procedure </w:t>
      </w:r>
      <w:r>
        <w:t xml:space="preserve">was also said to have been </w:t>
      </w:r>
      <w:r w:rsidR="00264F39">
        <w:t>used in approaching the court through a court application instead of a review.</w:t>
      </w:r>
      <w:r w:rsidR="008F3C02">
        <w:t xml:space="preserve"> </w:t>
      </w:r>
      <w:r w:rsidR="00A3757B">
        <w:t xml:space="preserve">Rule 359 of the High Court Rules 1971 provided as follows: </w:t>
      </w:r>
    </w:p>
    <w:p w:rsidR="00512559" w:rsidRDefault="00362FEE" w:rsidP="00631A8E">
      <w:pPr>
        <w:autoSpaceDE w:val="0"/>
        <w:autoSpaceDN w:val="0"/>
        <w:adjustRightInd w:val="0"/>
        <w:spacing w:after="0" w:line="240" w:lineRule="auto"/>
        <w:ind w:left="720"/>
        <w:jc w:val="both"/>
        <w:rPr>
          <w:b/>
          <w:bCs/>
          <w:i/>
          <w:iCs/>
          <w:sz w:val="21"/>
          <w:szCs w:val="21"/>
        </w:rPr>
      </w:pPr>
      <w:r>
        <w:rPr>
          <w:b/>
          <w:bCs/>
          <w:i/>
          <w:iCs/>
          <w:sz w:val="21"/>
          <w:szCs w:val="21"/>
        </w:rPr>
        <w:t>“</w:t>
      </w:r>
      <w:r w:rsidR="00512559">
        <w:rPr>
          <w:b/>
          <w:bCs/>
          <w:i/>
          <w:iCs/>
          <w:sz w:val="21"/>
          <w:szCs w:val="21"/>
        </w:rPr>
        <w:t>359. Confirmation or setting aside sale</w:t>
      </w:r>
    </w:p>
    <w:p w:rsidR="00512559" w:rsidRDefault="00C37D8A" w:rsidP="00631A8E">
      <w:pPr>
        <w:autoSpaceDE w:val="0"/>
        <w:autoSpaceDN w:val="0"/>
        <w:adjustRightInd w:val="0"/>
        <w:spacing w:after="0" w:line="240" w:lineRule="auto"/>
        <w:ind w:left="720"/>
        <w:jc w:val="both"/>
        <w:rPr>
          <w:sz w:val="21"/>
          <w:szCs w:val="21"/>
        </w:rPr>
      </w:pPr>
      <w:r>
        <w:rPr>
          <w:sz w:val="21"/>
          <w:szCs w:val="21"/>
        </w:rPr>
        <w:t xml:space="preserve"> </w:t>
      </w:r>
      <w:r w:rsidR="00512559">
        <w:rPr>
          <w:sz w:val="21"/>
          <w:szCs w:val="21"/>
        </w:rPr>
        <w:t>(1) Subject to this rule, any person who has an interest in a sale in terms of this Order may request the Sheriff</w:t>
      </w:r>
      <w:r w:rsidR="00EA0C27">
        <w:rPr>
          <w:sz w:val="21"/>
          <w:szCs w:val="21"/>
        </w:rPr>
        <w:t xml:space="preserve"> </w:t>
      </w:r>
      <w:r w:rsidR="00512559">
        <w:rPr>
          <w:sz w:val="21"/>
          <w:szCs w:val="21"/>
        </w:rPr>
        <w:t>to set it aside on the ground that—</w:t>
      </w:r>
    </w:p>
    <w:p w:rsidR="00512559" w:rsidRDefault="00512559" w:rsidP="00631A8E">
      <w:pPr>
        <w:autoSpaceDE w:val="0"/>
        <w:autoSpaceDN w:val="0"/>
        <w:adjustRightInd w:val="0"/>
        <w:spacing w:after="0" w:line="240" w:lineRule="auto"/>
        <w:ind w:left="720"/>
        <w:jc w:val="both"/>
        <w:rPr>
          <w:sz w:val="21"/>
          <w:szCs w:val="21"/>
        </w:rPr>
      </w:pPr>
      <w:r>
        <w:rPr>
          <w:sz w:val="21"/>
          <w:szCs w:val="21"/>
        </w:rPr>
        <w:t>(</w:t>
      </w:r>
      <w:r>
        <w:rPr>
          <w:i/>
          <w:iCs/>
          <w:sz w:val="21"/>
          <w:szCs w:val="21"/>
        </w:rPr>
        <w:t>a</w:t>
      </w:r>
      <w:r>
        <w:rPr>
          <w:sz w:val="21"/>
          <w:szCs w:val="21"/>
        </w:rPr>
        <w:t>) the sale was improperly conducted; or</w:t>
      </w:r>
    </w:p>
    <w:p w:rsidR="00512559" w:rsidRDefault="00512559" w:rsidP="00631A8E">
      <w:pPr>
        <w:autoSpaceDE w:val="0"/>
        <w:autoSpaceDN w:val="0"/>
        <w:adjustRightInd w:val="0"/>
        <w:spacing w:after="0" w:line="240" w:lineRule="auto"/>
        <w:ind w:left="720"/>
        <w:jc w:val="both"/>
        <w:rPr>
          <w:sz w:val="21"/>
          <w:szCs w:val="21"/>
        </w:rPr>
      </w:pPr>
      <w:r>
        <w:rPr>
          <w:sz w:val="21"/>
          <w:szCs w:val="21"/>
        </w:rPr>
        <w:t>(</w:t>
      </w:r>
      <w:r>
        <w:rPr>
          <w:i/>
          <w:iCs/>
          <w:sz w:val="21"/>
          <w:szCs w:val="21"/>
        </w:rPr>
        <w:t>b</w:t>
      </w:r>
      <w:r>
        <w:rPr>
          <w:sz w:val="21"/>
          <w:szCs w:val="21"/>
        </w:rPr>
        <w:t>) the property was sold for an unreasonably low price;</w:t>
      </w:r>
    </w:p>
    <w:p w:rsidR="00512559" w:rsidRDefault="00512559" w:rsidP="00631A8E">
      <w:pPr>
        <w:spacing w:line="240" w:lineRule="auto"/>
        <w:ind w:left="720"/>
        <w:jc w:val="both"/>
        <w:rPr>
          <w:sz w:val="21"/>
          <w:szCs w:val="21"/>
        </w:rPr>
      </w:pPr>
      <w:r>
        <w:rPr>
          <w:sz w:val="21"/>
          <w:szCs w:val="21"/>
        </w:rPr>
        <w:t>or on any other good ground.</w:t>
      </w:r>
    </w:p>
    <w:p w:rsidR="00113B75" w:rsidRDefault="00EA0C27" w:rsidP="00544137">
      <w:pPr>
        <w:spacing w:line="360" w:lineRule="auto"/>
        <w:jc w:val="both"/>
      </w:pPr>
      <w:r>
        <w:t>In this</w:t>
      </w:r>
      <w:r w:rsidR="008F3C02">
        <w:t xml:space="preserve"> </w:t>
      </w:r>
      <w:r>
        <w:t>instance</w:t>
      </w:r>
      <w:r w:rsidR="008F3C02">
        <w:t xml:space="preserve"> </w:t>
      </w:r>
      <w:r>
        <w:t>this had not been</w:t>
      </w:r>
      <w:r w:rsidR="008F3C02">
        <w:t xml:space="preserve"> </w:t>
      </w:r>
      <w:r>
        <w:t>done</w:t>
      </w:r>
      <w:r w:rsidR="00113B75">
        <w:t>.</w:t>
      </w:r>
      <w:r w:rsidR="008F3C02">
        <w:t xml:space="preserve"> </w:t>
      </w:r>
      <w:r w:rsidR="00113B75">
        <w:t>Order 40</w:t>
      </w:r>
      <w:r w:rsidR="008F3C02">
        <w:t xml:space="preserve"> </w:t>
      </w:r>
      <w:r w:rsidR="00113B75">
        <w:t>rule 359</w:t>
      </w:r>
      <w:r w:rsidR="001178EA">
        <w:t xml:space="preserve"> </w:t>
      </w:r>
      <w:r w:rsidR="00113B75">
        <w:t>(7) and (8) provided as follows:</w:t>
      </w:r>
    </w:p>
    <w:p w:rsidR="00113B75" w:rsidRDefault="00113B75" w:rsidP="00544137">
      <w:pPr>
        <w:autoSpaceDE w:val="0"/>
        <w:autoSpaceDN w:val="0"/>
        <w:adjustRightInd w:val="0"/>
        <w:spacing w:after="0" w:line="240" w:lineRule="auto"/>
        <w:ind w:left="720"/>
        <w:jc w:val="both"/>
        <w:rPr>
          <w:sz w:val="21"/>
          <w:szCs w:val="21"/>
          <w:lang w:val="en-US"/>
        </w:rPr>
      </w:pPr>
      <w:r>
        <w:rPr>
          <w:sz w:val="21"/>
          <w:szCs w:val="21"/>
          <w:lang w:val="en-US"/>
        </w:rPr>
        <w:t xml:space="preserve">(7) On receipt of a request in terms of </w:t>
      </w:r>
      <w:r w:rsidR="00574BF4">
        <w:rPr>
          <w:sz w:val="21"/>
          <w:szCs w:val="21"/>
          <w:lang w:val="en-US"/>
        </w:rPr>
        <w:t>sub rule</w:t>
      </w:r>
      <w:r>
        <w:rPr>
          <w:sz w:val="21"/>
          <w:szCs w:val="21"/>
          <w:lang w:val="en-US"/>
        </w:rPr>
        <w:t xml:space="preserve"> (1) and any opposing or replying papers filed in terms of this rule, the Sheriff shall advise the parties when he will hear them and, after giving them or their legal representatives, if any, an opportunity to make their submissions, he shall either—</w:t>
      </w:r>
    </w:p>
    <w:p w:rsidR="00113B75" w:rsidRDefault="00113B75" w:rsidP="00544137">
      <w:pPr>
        <w:autoSpaceDE w:val="0"/>
        <w:autoSpaceDN w:val="0"/>
        <w:adjustRightInd w:val="0"/>
        <w:spacing w:after="0" w:line="240" w:lineRule="auto"/>
        <w:ind w:left="720"/>
        <w:jc w:val="both"/>
        <w:rPr>
          <w:sz w:val="21"/>
          <w:szCs w:val="21"/>
          <w:lang w:val="en-US"/>
        </w:rPr>
      </w:pPr>
      <w:r>
        <w:rPr>
          <w:sz w:val="21"/>
          <w:szCs w:val="21"/>
          <w:lang w:val="en-US"/>
        </w:rPr>
        <w:t>(</w:t>
      </w:r>
      <w:r>
        <w:rPr>
          <w:i/>
          <w:iCs/>
          <w:sz w:val="21"/>
          <w:szCs w:val="21"/>
          <w:lang w:val="en-US"/>
        </w:rPr>
        <w:t>a</w:t>
      </w:r>
      <w:r>
        <w:rPr>
          <w:sz w:val="21"/>
          <w:szCs w:val="21"/>
          <w:lang w:val="en-US"/>
        </w:rPr>
        <w:t xml:space="preserve">) </w:t>
      </w:r>
      <w:r w:rsidR="00A3757B">
        <w:rPr>
          <w:sz w:val="21"/>
          <w:szCs w:val="21"/>
          <w:lang w:val="en-US"/>
        </w:rPr>
        <w:t>Confirm the</w:t>
      </w:r>
      <w:r>
        <w:rPr>
          <w:sz w:val="21"/>
          <w:szCs w:val="21"/>
          <w:lang w:val="en-US"/>
        </w:rPr>
        <w:t xml:space="preserve"> sale; or</w:t>
      </w:r>
    </w:p>
    <w:p w:rsidR="00113B75" w:rsidRDefault="00113B75" w:rsidP="00544137">
      <w:pPr>
        <w:autoSpaceDE w:val="0"/>
        <w:autoSpaceDN w:val="0"/>
        <w:adjustRightInd w:val="0"/>
        <w:spacing w:after="0" w:line="240" w:lineRule="auto"/>
        <w:ind w:left="720"/>
        <w:jc w:val="both"/>
        <w:rPr>
          <w:sz w:val="21"/>
          <w:szCs w:val="21"/>
          <w:lang w:val="en-US"/>
        </w:rPr>
      </w:pPr>
      <w:r>
        <w:rPr>
          <w:sz w:val="21"/>
          <w:szCs w:val="21"/>
          <w:lang w:val="en-US"/>
        </w:rPr>
        <w:t>(</w:t>
      </w:r>
      <w:r>
        <w:rPr>
          <w:i/>
          <w:iCs/>
          <w:sz w:val="21"/>
          <w:szCs w:val="21"/>
          <w:lang w:val="en-US"/>
        </w:rPr>
        <w:t>b</w:t>
      </w:r>
      <w:r>
        <w:rPr>
          <w:sz w:val="21"/>
          <w:szCs w:val="21"/>
          <w:lang w:val="en-US"/>
        </w:rPr>
        <w:t xml:space="preserve">) </w:t>
      </w:r>
      <w:r w:rsidR="00A3757B">
        <w:rPr>
          <w:sz w:val="21"/>
          <w:szCs w:val="21"/>
          <w:lang w:val="en-US"/>
        </w:rPr>
        <w:t>Cancel</w:t>
      </w:r>
      <w:r>
        <w:rPr>
          <w:sz w:val="21"/>
          <w:szCs w:val="21"/>
          <w:lang w:val="en-US"/>
        </w:rPr>
        <w:t xml:space="preserve"> the sale and make such order as he considers appropriate in the circumstances;</w:t>
      </w:r>
    </w:p>
    <w:p w:rsidR="00113B75" w:rsidRDefault="00113B75" w:rsidP="00544137">
      <w:pPr>
        <w:autoSpaceDE w:val="0"/>
        <w:autoSpaceDN w:val="0"/>
        <w:adjustRightInd w:val="0"/>
        <w:spacing w:after="0" w:line="240" w:lineRule="auto"/>
        <w:ind w:left="720"/>
        <w:jc w:val="both"/>
        <w:rPr>
          <w:sz w:val="21"/>
          <w:szCs w:val="21"/>
          <w:lang w:val="en-US"/>
        </w:rPr>
      </w:pPr>
      <w:r>
        <w:rPr>
          <w:sz w:val="21"/>
          <w:szCs w:val="21"/>
          <w:lang w:val="en-US"/>
        </w:rPr>
        <w:t>and shall without delay notify the parties in writing of his decision.</w:t>
      </w:r>
    </w:p>
    <w:p w:rsidR="00EA0C27" w:rsidRDefault="00113B75" w:rsidP="00544137">
      <w:pPr>
        <w:autoSpaceDE w:val="0"/>
        <w:autoSpaceDN w:val="0"/>
        <w:adjustRightInd w:val="0"/>
        <w:spacing w:after="0" w:line="240" w:lineRule="auto"/>
        <w:ind w:left="720"/>
        <w:jc w:val="both"/>
      </w:pPr>
      <w:r>
        <w:rPr>
          <w:sz w:val="21"/>
          <w:szCs w:val="21"/>
          <w:lang w:val="en-US"/>
        </w:rPr>
        <w:t>(8) Any person who is aggrieved by the Sheriff’s decision in terms of subrule (7) may, within one month after he was notified of it, apply to the Court by way of a court application to have the decision set aside.</w:t>
      </w:r>
      <w:r w:rsidR="00362FEE">
        <w:rPr>
          <w:sz w:val="21"/>
          <w:szCs w:val="21"/>
          <w:lang w:val="en-US"/>
        </w:rPr>
        <w:t>”</w:t>
      </w:r>
    </w:p>
    <w:p w:rsidR="00631A8E" w:rsidRDefault="00631A8E" w:rsidP="00544137">
      <w:pPr>
        <w:spacing w:line="360" w:lineRule="auto"/>
        <w:jc w:val="both"/>
      </w:pPr>
    </w:p>
    <w:p w:rsidR="00EA0C27" w:rsidRDefault="000971BE" w:rsidP="00555F29">
      <w:pPr>
        <w:spacing w:after="0" w:line="360" w:lineRule="auto"/>
        <w:jc w:val="both"/>
      </w:pPr>
      <w:r>
        <w:t>9.</w:t>
      </w:r>
      <w:r>
        <w:tab/>
      </w:r>
      <w:r w:rsidR="00113B75">
        <w:t>The</w:t>
      </w:r>
      <w:r w:rsidR="008F3C02">
        <w:t xml:space="preserve"> </w:t>
      </w:r>
      <w:r w:rsidR="00113B75">
        <w:t>essence of the</w:t>
      </w:r>
      <w:r w:rsidR="008F3C02">
        <w:t xml:space="preserve"> </w:t>
      </w:r>
      <w:r w:rsidR="00113B75">
        <w:t xml:space="preserve">objection </w:t>
      </w:r>
      <w:r w:rsidR="009837C3">
        <w:t>wa</w:t>
      </w:r>
      <w:r w:rsidR="00113B75">
        <w:t>s that since</w:t>
      </w:r>
      <w:r w:rsidR="008F3C02">
        <w:t xml:space="preserve"> </w:t>
      </w:r>
      <w:r w:rsidR="00113B75">
        <w:t>no</w:t>
      </w:r>
      <w:r w:rsidR="008F3C02">
        <w:t xml:space="preserve"> </w:t>
      </w:r>
      <w:r w:rsidR="00A3757B">
        <w:t>complaint</w:t>
      </w:r>
      <w:r w:rsidR="00113B75">
        <w:t xml:space="preserve"> had</w:t>
      </w:r>
      <w:r w:rsidR="008F3C02">
        <w:t xml:space="preserve"> </w:t>
      </w:r>
      <w:r w:rsidR="00113B75">
        <w:t>ever</w:t>
      </w:r>
      <w:r w:rsidR="008F3C02">
        <w:t xml:space="preserve"> </w:t>
      </w:r>
      <w:r w:rsidR="00113B75">
        <w:t>been</w:t>
      </w:r>
      <w:r w:rsidR="008F3C02">
        <w:t xml:space="preserve"> </w:t>
      </w:r>
      <w:r w:rsidR="00113B75">
        <w:t>lodged</w:t>
      </w:r>
      <w:r w:rsidR="008F3C02">
        <w:t xml:space="preserve"> </w:t>
      </w:r>
      <w:r w:rsidR="00113B75">
        <w:t>with the</w:t>
      </w:r>
      <w:r w:rsidR="008F3C02">
        <w:t xml:space="preserve"> </w:t>
      </w:r>
      <w:r w:rsidR="00113B75">
        <w:t>Sheriff,</w:t>
      </w:r>
      <w:r w:rsidR="008F3C02">
        <w:t xml:space="preserve"> </w:t>
      </w:r>
      <w:r w:rsidR="00113B75">
        <w:t>there</w:t>
      </w:r>
      <w:r w:rsidR="008F3C02">
        <w:t xml:space="preserve"> </w:t>
      </w:r>
      <w:r w:rsidR="00113B75">
        <w:t>is no basis</w:t>
      </w:r>
      <w:r w:rsidR="008F3C02">
        <w:t xml:space="preserve"> </w:t>
      </w:r>
      <w:r w:rsidR="001178EA">
        <w:t>for</w:t>
      </w:r>
      <w:r w:rsidR="008F3C02">
        <w:t xml:space="preserve"> </w:t>
      </w:r>
      <w:r w:rsidR="00113B75">
        <w:t>review</w:t>
      </w:r>
      <w:r w:rsidR="008F3C02">
        <w:t xml:space="preserve"> </w:t>
      </w:r>
      <w:r w:rsidR="00113B75">
        <w:t xml:space="preserve">of </w:t>
      </w:r>
      <w:r w:rsidR="00A3757B">
        <w:t>the</w:t>
      </w:r>
      <w:r w:rsidR="008F3C02">
        <w:t xml:space="preserve"> </w:t>
      </w:r>
      <w:r w:rsidR="00A3757B">
        <w:t>Sherriff’s</w:t>
      </w:r>
      <w:r w:rsidR="008F3C02">
        <w:t xml:space="preserve"> </w:t>
      </w:r>
      <w:r w:rsidR="00113B75">
        <w:t>actions</w:t>
      </w:r>
      <w:r w:rsidR="008F3C02">
        <w:t xml:space="preserve"> </w:t>
      </w:r>
      <w:r w:rsidR="00113B75">
        <w:t xml:space="preserve">in terms of </w:t>
      </w:r>
      <w:r w:rsidR="00655467">
        <w:t>s359 (</w:t>
      </w:r>
      <w:r w:rsidR="00463C6A">
        <w:t>8),</w:t>
      </w:r>
      <w:r w:rsidR="00113B75">
        <w:t xml:space="preserve"> which </w:t>
      </w:r>
      <w:r w:rsidR="00A3757B">
        <w:t>in any</w:t>
      </w:r>
      <w:r w:rsidR="00113B75">
        <w:t xml:space="preserve"> event</w:t>
      </w:r>
      <w:r w:rsidR="008F3C02">
        <w:t xml:space="preserve"> </w:t>
      </w:r>
      <w:r w:rsidR="00113B75">
        <w:t>would have</w:t>
      </w:r>
      <w:r w:rsidR="008F3C02">
        <w:t xml:space="preserve"> </w:t>
      </w:r>
      <w:r w:rsidR="00113B75">
        <w:t>had</w:t>
      </w:r>
      <w:r w:rsidR="008F3C02">
        <w:t xml:space="preserve"> </w:t>
      </w:r>
      <w:r w:rsidR="00113B75">
        <w:t>to have</w:t>
      </w:r>
      <w:r w:rsidR="008F3C02">
        <w:t xml:space="preserve"> </w:t>
      </w:r>
      <w:r w:rsidR="00113B75">
        <w:t>be</w:t>
      </w:r>
      <w:r w:rsidR="009837C3">
        <w:t>e</w:t>
      </w:r>
      <w:r w:rsidR="00113B75">
        <w:t>n</w:t>
      </w:r>
      <w:r w:rsidR="008F3C02">
        <w:t xml:space="preserve"> </w:t>
      </w:r>
      <w:r w:rsidR="00113B75">
        <w:t>within a month</w:t>
      </w:r>
      <w:r w:rsidR="008F3C02">
        <w:t xml:space="preserve"> </w:t>
      </w:r>
      <w:r w:rsidR="00113B75">
        <w:t xml:space="preserve">after </w:t>
      </w:r>
      <w:r w:rsidR="00463C6A">
        <w:t>the Master’s</w:t>
      </w:r>
      <w:r w:rsidR="00113B75">
        <w:t xml:space="preserve"> decision.</w:t>
      </w:r>
      <w:r w:rsidR="008F3C02">
        <w:t xml:space="preserve"> </w:t>
      </w:r>
      <w:r w:rsidR="00113B75">
        <w:t>This</w:t>
      </w:r>
      <w:r w:rsidR="008F3C02">
        <w:t xml:space="preserve"> </w:t>
      </w:r>
      <w:r w:rsidR="00113B75">
        <w:t>application</w:t>
      </w:r>
      <w:r w:rsidR="008F3C02">
        <w:t xml:space="preserve"> </w:t>
      </w:r>
      <w:r w:rsidR="00113B75">
        <w:t>having</w:t>
      </w:r>
      <w:r w:rsidR="008F3C02">
        <w:t xml:space="preserve"> </w:t>
      </w:r>
      <w:r w:rsidR="00113B75">
        <w:t>be</w:t>
      </w:r>
      <w:r w:rsidR="00A87AA9">
        <w:t>e</w:t>
      </w:r>
      <w:r w:rsidR="00113B75">
        <w:t>n</w:t>
      </w:r>
      <w:r w:rsidR="008F3C02">
        <w:t xml:space="preserve"> </w:t>
      </w:r>
      <w:r w:rsidR="00113B75">
        <w:t>file</w:t>
      </w:r>
      <w:r w:rsidR="00A87AA9">
        <w:t>d</w:t>
      </w:r>
      <w:r w:rsidR="008F3C02">
        <w:t xml:space="preserve"> </w:t>
      </w:r>
      <w:r w:rsidR="00113B75">
        <w:t>in</w:t>
      </w:r>
      <w:r w:rsidR="008F3C02">
        <w:t xml:space="preserve"> </w:t>
      </w:r>
      <w:r w:rsidR="00113B75">
        <w:t>December 2012</w:t>
      </w:r>
      <w:r w:rsidR="00A87AA9">
        <w:t>,</w:t>
      </w:r>
      <w:r w:rsidR="008F3C02">
        <w:t xml:space="preserve"> </w:t>
      </w:r>
      <w:r w:rsidR="00113B75">
        <w:t>some</w:t>
      </w:r>
      <w:r w:rsidR="008F3C02">
        <w:t xml:space="preserve"> </w:t>
      </w:r>
      <w:r w:rsidR="00113B75">
        <w:t>23</w:t>
      </w:r>
      <w:r w:rsidR="008F3C02">
        <w:t xml:space="preserve"> </w:t>
      </w:r>
      <w:r w:rsidR="00113B75">
        <w:t>months</w:t>
      </w:r>
      <w:r w:rsidR="008F3C02">
        <w:t xml:space="preserve"> </w:t>
      </w:r>
      <w:r w:rsidR="00113B75">
        <w:t>after that</w:t>
      </w:r>
      <w:r w:rsidR="008F3C02">
        <w:t xml:space="preserve"> </w:t>
      </w:r>
      <w:r w:rsidR="00A3757B">
        <w:t>decision</w:t>
      </w:r>
      <w:r w:rsidR="00A87AA9">
        <w:t>,</w:t>
      </w:r>
      <w:r w:rsidR="00A3757B">
        <w:t xml:space="preserve"> </w:t>
      </w:r>
      <w:r w:rsidR="00A87AA9">
        <w:t>wa</w:t>
      </w:r>
      <w:r w:rsidR="00A3757B">
        <w:t>s</w:t>
      </w:r>
      <w:r w:rsidR="00113B75">
        <w:t xml:space="preserve"> </w:t>
      </w:r>
      <w:r w:rsidR="00A3757B">
        <w:t>said</w:t>
      </w:r>
      <w:r w:rsidR="00113B75">
        <w:t xml:space="preserve"> </w:t>
      </w:r>
      <w:r w:rsidR="00EC4135">
        <w:t>to be</w:t>
      </w:r>
      <w:r w:rsidR="00113B75">
        <w:t xml:space="preserve"> a</w:t>
      </w:r>
      <w:r w:rsidR="008F3C02">
        <w:t xml:space="preserve"> </w:t>
      </w:r>
      <w:r w:rsidR="00113B75">
        <w:t>nullity. Further</w:t>
      </w:r>
      <w:r w:rsidR="00CC33C3">
        <w:t>,</w:t>
      </w:r>
      <w:r w:rsidR="00113B75">
        <w:t xml:space="preserve"> it </w:t>
      </w:r>
      <w:r w:rsidR="009837C3">
        <w:t>wa</w:t>
      </w:r>
      <w:r w:rsidR="00113B75">
        <w:t>s argued that the</w:t>
      </w:r>
      <w:r w:rsidR="008F3C02">
        <w:t xml:space="preserve"> </w:t>
      </w:r>
      <w:r w:rsidR="00113B75">
        <w:t>grounds</w:t>
      </w:r>
      <w:r w:rsidR="00544137">
        <w:t xml:space="preserve"> </w:t>
      </w:r>
      <w:r>
        <w:t xml:space="preserve">for review </w:t>
      </w:r>
      <w:r w:rsidR="00113B75">
        <w:t>under</w:t>
      </w:r>
      <w:r>
        <w:t xml:space="preserve"> the then</w:t>
      </w:r>
      <w:r w:rsidR="00544137">
        <w:t xml:space="preserve"> </w:t>
      </w:r>
      <w:r>
        <w:t>r</w:t>
      </w:r>
      <w:r w:rsidR="00113B75">
        <w:t>359 are</w:t>
      </w:r>
      <w:r w:rsidR="008F3C02">
        <w:t xml:space="preserve"> </w:t>
      </w:r>
      <w:r w:rsidR="00113B75">
        <w:t>different</w:t>
      </w:r>
      <w:r w:rsidR="008F3C02">
        <w:t xml:space="preserve"> </w:t>
      </w:r>
      <w:r w:rsidR="00EC4135">
        <w:t>from those</w:t>
      </w:r>
      <w:r w:rsidR="00A3757B">
        <w:t xml:space="preserve"> </w:t>
      </w:r>
      <w:r w:rsidR="00113B75">
        <w:t>for</w:t>
      </w:r>
      <w:r w:rsidR="008F3C02">
        <w:t xml:space="preserve"> </w:t>
      </w:r>
      <w:r w:rsidR="00113B75">
        <w:t>review</w:t>
      </w:r>
      <w:r w:rsidR="008F3C02">
        <w:t xml:space="preserve"> </w:t>
      </w:r>
      <w:r w:rsidR="00113B75">
        <w:t>under</w:t>
      </w:r>
      <w:r w:rsidR="008F3C02">
        <w:t xml:space="preserve"> </w:t>
      </w:r>
      <w:r w:rsidR="00113B75">
        <w:t>common law</w:t>
      </w:r>
      <w:r w:rsidR="008F3C02">
        <w:t xml:space="preserve"> </w:t>
      </w:r>
      <w:r w:rsidR="00113B75">
        <w:t xml:space="preserve">and cannot be combined. </w:t>
      </w:r>
      <w:r w:rsidR="001178EA">
        <w:t>Mr Mutasa for the B</w:t>
      </w:r>
      <w:r w:rsidR="00EC4135">
        <w:t xml:space="preserve">ank placed reliance on the cases of </w:t>
      </w:r>
      <w:r w:rsidR="00EC4135">
        <w:rPr>
          <w:i/>
        </w:rPr>
        <w:t>Chiwadza v Matanda &amp; Ors 2004 (2) ZLR 203 (H) at 206 and Puhwayi Chiutsi Sherriff of the High Court and Elliot Rogers HH 604/2018</w:t>
      </w:r>
      <w:r w:rsidR="00E36FA5" w:rsidRPr="00E36FA5">
        <w:t xml:space="preserve"> for the </w:t>
      </w:r>
      <w:r w:rsidR="00EC4135" w:rsidRPr="00E36FA5">
        <w:t>principle</w:t>
      </w:r>
      <w:r w:rsidR="008F3C02">
        <w:t xml:space="preserve"> </w:t>
      </w:r>
      <w:r w:rsidR="00E36FA5" w:rsidRPr="00E36FA5">
        <w:lastRenderedPageBreak/>
        <w:t>that</w:t>
      </w:r>
      <w:r w:rsidR="00544137">
        <w:t xml:space="preserve"> </w:t>
      </w:r>
      <w:r>
        <w:t xml:space="preserve">if </w:t>
      </w:r>
      <w:r w:rsidR="00113B75" w:rsidRPr="00E36FA5">
        <w:t>one elects to a come under ordinary review</w:t>
      </w:r>
      <w:r w:rsidR="008F3C02">
        <w:t xml:space="preserve"> </w:t>
      </w:r>
      <w:r w:rsidR="00EC4135" w:rsidRPr="00E36FA5">
        <w:t>i.e.</w:t>
      </w:r>
      <w:r w:rsidR="008F3C02">
        <w:t xml:space="preserve"> </w:t>
      </w:r>
      <w:r w:rsidR="00463C6A">
        <w:t xml:space="preserve">the </w:t>
      </w:r>
      <w:r w:rsidR="00113B75" w:rsidRPr="00E36FA5">
        <w:t>8 week</w:t>
      </w:r>
      <w:r w:rsidR="008F3C02">
        <w:t xml:space="preserve"> </w:t>
      </w:r>
      <w:r w:rsidR="00113B75" w:rsidRPr="00E36FA5">
        <w:t>rout</w:t>
      </w:r>
      <w:r w:rsidR="00113B75">
        <w:t>e</w:t>
      </w:r>
      <w:r w:rsidR="008F3C02">
        <w:t xml:space="preserve"> </w:t>
      </w:r>
      <w:r w:rsidR="00113B75">
        <w:t>instead of</w:t>
      </w:r>
      <w:r w:rsidR="008F3C02">
        <w:t xml:space="preserve"> </w:t>
      </w:r>
      <w:r w:rsidR="001178EA">
        <w:t>r</w:t>
      </w:r>
      <w:r w:rsidR="00113B75">
        <w:t xml:space="preserve"> 359 (8)</w:t>
      </w:r>
      <w:r>
        <w:t>,</w:t>
      </w:r>
      <w:r w:rsidR="00113B75">
        <w:t xml:space="preserve"> one cannot rely on the grounds</w:t>
      </w:r>
      <w:r w:rsidR="008F3C02">
        <w:t xml:space="preserve"> </w:t>
      </w:r>
      <w:r w:rsidR="00113B75">
        <w:t>set</w:t>
      </w:r>
      <w:r w:rsidR="008F3C02">
        <w:t xml:space="preserve"> </w:t>
      </w:r>
      <w:r w:rsidR="00113B75">
        <w:t>out in</w:t>
      </w:r>
      <w:r w:rsidR="008F3C02">
        <w:t xml:space="preserve"> </w:t>
      </w:r>
      <w:r w:rsidR="00113B75">
        <w:t>r 359</w:t>
      </w:r>
      <w:r w:rsidR="008F3C02">
        <w:t xml:space="preserve"> </w:t>
      </w:r>
      <w:r w:rsidR="00EC4135">
        <w:t>for</w:t>
      </w:r>
      <w:r w:rsidR="00E36FA5">
        <w:t xml:space="preserve"> that review</w:t>
      </w:r>
      <w:r w:rsidR="000D4E68">
        <w:t xml:space="preserve">, which </w:t>
      </w:r>
      <w:r>
        <w:t>grounds</w:t>
      </w:r>
      <w:r w:rsidR="00544137">
        <w:t xml:space="preserve"> </w:t>
      </w:r>
      <w:r>
        <w:t>would include</w:t>
      </w:r>
      <w:r w:rsidR="00E36FA5">
        <w:t xml:space="preserve"> unreasonableness of the</w:t>
      </w:r>
      <w:r w:rsidR="008F3C02">
        <w:t xml:space="preserve"> </w:t>
      </w:r>
      <w:r w:rsidR="00E36FA5">
        <w:t xml:space="preserve">price </w:t>
      </w:r>
      <w:r w:rsidR="00EC4135">
        <w:t>achieved</w:t>
      </w:r>
      <w:r w:rsidR="00E36FA5">
        <w:t xml:space="preserve"> by the sale.</w:t>
      </w:r>
      <w:r w:rsidR="008F3C02">
        <w:t xml:space="preserve"> </w:t>
      </w:r>
      <w:r w:rsidR="00E36FA5">
        <w:t xml:space="preserve">One would </w:t>
      </w:r>
      <w:r w:rsidR="00EC4135">
        <w:t>have</w:t>
      </w:r>
      <w:r w:rsidR="00E36FA5">
        <w:t xml:space="preserve"> to rely on</w:t>
      </w:r>
      <w:r w:rsidR="008F3C02">
        <w:t xml:space="preserve"> </w:t>
      </w:r>
      <w:r w:rsidR="00E36FA5">
        <w:t>grounds</w:t>
      </w:r>
      <w:r w:rsidR="008F3C02">
        <w:t xml:space="preserve"> </w:t>
      </w:r>
      <w:r w:rsidR="001178EA">
        <w:t xml:space="preserve">for review </w:t>
      </w:r>
      <w:r w:rsidR="00E36FA5">
        <w:t>set</w:t>
      </w:r>
      <w:r w:rsidR="008F3C02">
        <w:t xml:space="preserve"> </w:t>
      </w:r>
      <w:r w:rsidR="00E36FA5">
        <w:t>out</w:t>
      </w:r>
      <w:r w:rsidR="008F3C02">
        <w:t xml:space="preserve"> </w:t>
      </w:r>
      <w:r w:rsidR="00E36FA5">
        <w:t>under</w:t>
      </w:r>
      <w:r w:rsidR="008F3C02">
        <w:t xml:space="preserve"> </w:t>
      </w:r>
      <w:r w:rsidR="00E36FA5">
        <w:t xml:space="preserve">s 27 </w:t>
      </w:r>
      <w:r w:rsidR="00EC4135">
        <w:t>of</w:t>
      </w:r>
      <w:r w:rsidR="00E36FA5">
        <w:t xml:space="preserve"> the High</w:t>
      </w:r>
      <w:r w:rsidR="008F3C02">
        <w:t xml:space="preserve"> </w:t>
      </w:r>
      <w:r w:rsidR="00E36FA5">
        <w:t>Court</w:t>
      </w:r>
      <w:r>
        <w:t xml:space="preserve"> Act [</w:t>
      </w:r>
      <w:r w:rsidRPr="00362FEE">
        <w:rPr>
          <w:i/>
        </w:rPr>
        <w:t>Chapter</w:t>
      </w:r>
      <w:r w:rsidR="001178EA" w:rsidRPr="00362FEE">
        <w:rPr>
          <w:i/>
        </w:rPr>
        <w:t xml:space="preserve"> 7:06</w:t>
      </w:r>
      <w:r>
        <w:t>],</w:t>
      </w:r>
      <w:r w:rsidR="008F3C02">
        <w:t xml:space="preserve"> </w:t>
      </w:r>
      <w:r w:rsidR="00E36FA5">
        <w:t>namely</w:t>
      </w:r>
      <w:r>
        <w:t>,</w:t>
      </w:r>
      <w:r w:rsidR="00544137">
        <w:t xml:space="preserve"> </w:t>
      </w:r>
      <w:r w:rsidR="00E36FA5">
        <w:t xml:space="preserve">gross </w:t>
      </w:r>
      <w:r w:rsidR="00EC4135">
        <w:t>unreasonableness</w:t>
      </w:r>
      <w:r w:rsidR="00E36FA5">
        <w:t>, bias and procedural irregularity or other</w:t>
      </w:r>
      <w:r w:rsidR="008F3C02">
        <w:t xml:space="preserve"> </w:t>
      </w:r>
      <w:r w:rsidR="00E36FA5">
        <w:t>common law</w:t>
      </w:r>
      <w:r w:rsidR="008F3C02">
        <w:t xml:space="preserve"> </w:t>
      </w:r>
      <w:r w:rsidR="00E36FA5">
        <w:t>grounds.</w:t>
      </w:r>
      <w:r w:rsidR="008F3C02">
        <w:t xml:space="preserve"> </w:t>
      </w:r>
    </w:p>
    <w:p w:rsidR="00A42555" w:rsidRDefault="000971BE" w:rsidP="00555F29">
      <w:pPr>
        <w:spacing w:after="0" w:line="360" w:lineRule="auto"/>
        <w:jc w:val="both"/>
      </w:pPr>
      <w:r>
        <w:t>10.</w:t>
      </w:r>
      <w:r>
        <w:tab/>
      </w:r>
      <w:r w:rsidR="000D4E68">
        <w:t xml:space="preserve">He had </w:t>
      </w:r>
      <w:r w:rsidR="00CC33C3">
        <w:t>also</w:t>
      </w:r>
      <w:r w:rsidR="00544137">
        <w:t xml:space="preserve"> </w:t>
      </w:r>
      <w:r>
        <w:t xml:space="preserve">raised </w:t>
      </w:r>
      <w:r w:rsidR="007B606B">
        <w:t>in his heads of argument,</w:t>
      </w:r>
      <w:r>
        <w:t xml:space="preserve"> the </w:t>
      </w:r>
      <w:r w:rsidR="00CC33C3">
        <w:t>point</w:t>
      </w:r>
      <w:r w:rsidR="00264F39">
        <w:t xml:space="preserve"> </w:t>
      </w:r>
      <w:r w:rsidR="00227730" w:rsidRPr="000971BE">
        <w:rPr>
          <w:i/>
        </w:rPr>
        <w:t xml:space="preserve">in </w:t>
      </w:r>
      <w:r w:rsidR="00CC33C3" w:rsidRPr="000971BE">
        <w:rPr>
          <w:i/>
        </w:rPr>
        <w:t>limine</w:t>
      </w:r>
      <w:r w:rsidR="00CC33C3">
        <w:t xml:space="preserve"> that</w:t>
      </w:r>
      <w:r w:rsidR="00264F39">
        <w:t xml:space="preserve"> as the B</w:t>
      </w:r>
      <w:r w:rsidR="00227730">
        <w:t>ank wa</w:t>
      </w:r>
      <w:r w:rsidR="00264F39">
        <w:t>s</w:t>
      </w:r>
      <w:r w:rsidR="00227730">
        <w:t xml:space="preserve"> placed under liquidation</w:t>
      </w:r>
      <w:r w:rsidR="00264F39">
        <w:t>,</w:t>
      </w:r>
      <w:r w:rsidR="00227730">
        <w:t xml:space="preserve"> proceedings were automatically stayed. However</w:t>
      </w:r>
      <w:r w:rsidR="00264F39">
        <w:t>,</w:t>
      </w:r>
      <w:r w:rsidR="00227730">
        <w:t xml:space="preserve"> at the hearing this point was not pursued and there were not submissions made on</w:t>
      </w:r>
      <w:r>
        <w:t xml:space="preserve"> it by any party</w:t>
      </w:r>
      <w:r w:rsidR="00264F39">
        <w:t xml:space="preserve"> </w:t>
      </w:r>
      <w:r w:rsidR="00227730">
        <w:t>presum</w:t>
      </w:r>
      <w:r w:rsidR="001178EA">
        <w:t>ably because the liquidation had</w:t>
      </w:r>
      <w:r w:rsidR="004130B2">
        <w:t xml:space="preserve"> </w:t>
      </w:r>
      <w:r w:rsidR="00227730">
        <w:t>taken</w:t>
      </w:r>
      <w:r w:rsidR="004130B2">
        <w:t xml:space="preserve"> </w:t>
      </w:r>
      <w:r w:rsidR="00227730">
        <w:t>place and in reality</w:t>
      </w:r>
      <w:r w:rsidR="007B606B">
        <w:t xml:space="preserve"> from the evidence on record,</w:t>
      </w:r>
      <w:r w:rsidR="004130B2">
        <w:t xml:space="preserve"> </w:t>
      </w:r>
      <w:r w:rsidR="00227730">
        <w:t>the</w:t>
      </w:r>
      <w:r w:rsidR="004130B2">
        <w:t xml:space="preserve"> </w:t>
      </w:r>
      <w:r w:rsidR="00227730">
        <w:t>Bank</w:t>
      </w:r>
      <w:r w:rsidR="001178EA">
        <w:t>’</w:t>
      </w:r>
      <w:r w:rsidR="00227730">
        <w:t>s</w:t>
      </w:r>
      <w:r w:rsidR="004130B2">
        <w:t xml:space="preserve"> </w:t>
      </w:r>
      <w:r w:rsidR="00227730">
        <w:t>successors</w:t>
      </w:r>
      <w:r w:rsidR="004130B2">
        <w:t xml:space="preserve"> </w:t>
      </w:r>
      <w:r w:rsidR="00227730">
        <w:t>in</w:t>
      </w:r>
      <w:r w:rsidR="004130B2">
        <w:t xml:space="preserve"> </w:t>
      </w:r>
      <w:r w:rsidR="00227730">
        <w:t>title</w:t>
      </w:r>
      <w:r w:rsidR="000D4E68">
        <w:t>,</w:t>
      </w:r>
      <w:r w:rsidR="004130B2">
        <w:t xml:space="preserve"> </w:t>
      </w:r>
      <w:r w:rsidR="00227730">
        <w:t>through the</w:t>
      </w:r>
      <w:r w:rsidR="004130B2">
        <w:t xml:space="preserve"> </w:t>
      </w:r>
      <w:r w:rsidR="00227730">
        <w:t>liquidator</w:t>
      </w:r>
      <w:r w:rsidR="007B606B">
        <w:t>,</w:t>
      </w:r>
      <w:r w:rsidR="00544137">
        <w:t xml:space="preserve"> </w:t>
      </w:r>
      <w:r w:rsidR="00227730">
        <w:t>regard Mr</w:t>
      </w:r>
      <w:r w:rsidR="004B5050">
        <w:t xml:space="preserve"> Kelly</w:t>
      </w:r>
      <w:r w:rsidR="004130B2">
        <w:t xml:space="preserve"> </w:t>
      </w:r>
      <w:r w:rsidR="00227730">
        <w:t>as</w:t>
      </w:r>
      <w:r w:rsidR="004130B2">
        <w:t xml:space="preserve"> </w:t>
      </w:r>
      <w:r w:rsidR="00227730">
        <w:t>entitled to</w:t>
      </w:r>
      <w:r w:rsidR="004130B2">
        <w:t xml:space="preserve"> </w:t>
      </w:r>
      <w:r w:rsidR="00227730">
        <w:t>his</w:t>
      </w:r>
      <w:r w:rsidR="004130B2">
        <w:t xml:space="preserve"> </w:t>
      </w:r>
      <w:r w:rsidR="00227730">
        <w:t>title deeds.</w:t>
      </w:r>
      <w:r w:rsidR="00264F39">
        <w:t xml:space="preserve"> </w:t>
      </w:r>
      <w:r w:rsidR="00926EF5">
        <w:t xml:space="preserve">On page 110 of the record is a letter from the Mr Chikura of the Deposit Protection Corporation </w:t>
      </w:r>
      <w:r w:rsidR="005C2649">
        <w:t xml:space="preserve">(DPC) </w:t>
      </w:r>
      <w:r w:rsidR="00926EF5">
        <w:t>to Mr Madyegasva’s</w:t>
      </w:r>
      <w:r w:rsidR="005C2649">
        <w:t xml:space="preserve"> </w:t>
      </w:r>
      <w:r w:rsidR="00926EF5">
        <w:t>lawyers. It was</w:t>
      </w:r>
      <w:r w:rsidR="005C2649">
        <w:t xml:space="preserve"> </w:t>
      </w:r>
      <w:r w:rsidR="00362FEE">
        <w:t xml:space="preserve">written on </w:t>
      </w:r>
      <w:r w:rsidR="00926EF5">
        <w:t>1 March</w:t>
      </w:r>
      <w:r w:rsidR="005C2649">
        <w:t xml:space="preserve"> </w:t>
      </w:r>
      <w:r w:rsidR="00926EF5">
        <w:t>2017.</w:t>
      </w:r>
      <w:r w:rsidR="005C2649">
        <w:t xml:space="preserve"> The DPC b</w:t>
      </w:r>
      <w:r w:rsidR="00926EF5">
        <w:t>eing the liquidator of AfrAsia Bank</w:t>
      </w:r>
      <w:r w:rsidR="00F611A7">
        <w:t>,</w:t>
      </w:r>
      <w:r w:rsidR="005C2649">
        <w:t xml:space="preserve"> </w:t>
      </w:r>
      <w:r w:rsidR="00F611A7">
        <w:t xml:space="preserve">the </w:t>
      </w:r>
      <w:r w:rsidR="00926EF5">
        <w:t>successors to Kingdom</w:t>
      </w:r>
      <w:r w:rsidR="000D4E68">
        <w:t xml:space="preserve"> Bank</w:t>
      </w:r>
      <w:r w:rsidR="00926EF5">
        <w:t xml:space="preserve"> Limited,</w:t>
      </w:r>
      <w:r w:rsidR="005C2649">
        <w:t xml:space="preserve"> Mr Chikura its Chief Executive</w:t>
      </w:r>
      <w:r w:rsidR="00F611A7">
        <w:t>,</w:t>
      </w:r>
      <w:r w:rsidR="005C2649">
        <w:t xml:space="preserve"> </w:t>
      </w:r>
      <w:r w:rsidR="00926EF5">
        <w:t>clearly stated that Mr Kelly’s</w:t>
      </w:r>
      <w:r w:rsidR="005C2649">
        <w:t xml:space="preserve"> </w:t>
      </w:r>
      <w:r w:rsidR="00926EF5">
        <w:t>facility was fully</w:t>
      </w:r>
      <w:r w:rsidR="005C2649">
        <w:t xml:space="preserve"> </w:t>
      </w:r>
      <w:r w:rsidR="00926EF5">
        <w:t>paid</w:t>
      </w:r>
      <w:r w:rsidR="005C2649">
        <w:t xml:space="preserve"> </w:t>
      </w:r>
      <w:r w:rsidR="00926EF5">
        <w:t>and that the Bank was amenable</w:t>
      </w:r>
      <w:r w:rsidR="005C2649">
        <w:t xml:space="preserve"> </w:t>
      </w:r>
      <w:r w:rsidR="00926EF5">
        <w:t>to</w:t>
      </w:r>
      <w:r w:rsidR="005C2649">
        <w:t xml:space="preserve"> </w:t>
      </w:r>
      <w:r w:rsidR="00926EF5">
        <w:t>cancellation of the secu</w:t>
      </w:r>
      <w:r w:rsidR="005C2649">
        <w:t>r</w:t>
      </w:r>
      <w:r w:rsidR="00926EF5">
        <w:t>ity</w:t>
      </w:r>
      <w:r w:rsidR="005C2649">
        <w:t xml:space="preserve"> </w:t>
      </w:r>
      <w:r w:rsidR="00926EF5">
        <w:t>as well</w:t>
      </w:r>
      <w:r w:rsidR="005C2649">
        <w:t xml:space="preserve"> </w:t>
      </w:r>
      <w:r w:rsidR="00926EF5">
        <w:t>as the caveat and to</w:t>
      </w:r>
      <w:r w:rsidR="005C2649">
        <w:t xml:space="preserve"> </w:t>
      </w:r>
      <w:r w:rsidR="00926EF5">
        <w:t>a return o</w:t>
      </w:r>
      <w:r w:rsidR="005C2649">
        <w:t>f</w:t>
      </w:r>
      <w:r w:rsidR="00926EF5">
        <w:t xml:space="preserve"> the titl</w:t>
      </w:r>
      <w:r w:rsidR="005C2649">
        <w:t xml:space="preserve">e </w:t>
      </w:r>
      <w:r w:rsidR="00926EF5">
        <w:t>deeds to</w:t>
      </w:r>
      <w:r w:rsidR="000D4E68">
        <w:t xml:space="preserve"> him</w:t>
      </w:r>
      <w:r w:rsidR="005C2649">
        <w:t>.</w:t>
      </w:r>
      <w:r w:rsidR="00D55D55">
        <w:t xml:space="preserve"> </w:t>
      </w:r>
      <w:r w:rsidR="00F611A7">
        <w:t>In other words</w:t>
      </w:r>
      <w:r w:rsidR="00D55D55">
        <w:t>,</w:t>
      </w:r>
      <w:r w:rsidR="00F611A7">
        <w:t xml:space="preserve"> it is a non issue </w:t>
      </w:r>
      <w:r w:rsidR="00D55D55">
        <w:t>to</w:t>
      </w:r>
      <w:r w:rsidR="00F611A7">
        <w:t xml:space="preserve"> the  Liquidator. </w:t>
      </w:r>
      <w:r w:rsidR="00C37D8A">
        <w:t xml:space="preserve">To the extent that Mr Mutasa appeared at this hearing representing the Bank in finalising this matter </w:t>
      </w:r>
      <w:r w:rsidR="00F611A7">
        <w:t xml:space="preserve">which was filed in 2012, </w:t>
      </w:r>
      <w:r w:rsidR="00C37D8A">
        <w:t xml:space="preserve">it can only be with </w:t>
      </w:r>
      <w:r w:rsidR="00F611A7">
        <w:t>the liquidator’s</w:t>
      </w:r>
      <w:r w:rsidR="00C37D8A">
        <w:t xml:space="preserve"> full knowledge and consent. </w:t>
      </w:r>
    </w:p>
    <w:p w:rsidR="00A92F08" w:rsidRDefault="007B606B" w:rsidP="00555F29">
      <w:pPr>
        <w:spacing w:after="0" w:line="360" w:lineRule="auto"/>
        <w:jc w:val="both"/>
      </w:pPr>
      <w:r>
        <w:t>11.</w:t>
      </w:r>
      <w:r>
        <w:tab/>
      </w:r>
      <w:r w:rsidR="00C37D8A">
        <w:t xml:space="preserve">On the point </w:t>
      </w:r>
      <w:r w:rsidR="00C37D8A" w:rsidRPr="000D4E68">
        <w:rPr>
          <w:i/>
        </w:rPr>
        <w:t>in limine</w:t>
      </w:r>
      <w:r w:rsidR="00C37D8A">
        <w:t xml:space="preserve"> which was argued,</w:t>
      </w:r>
      <w:r>
        <w:t xml:space="preserve"> </w:t>
      </w:r>
      <w:r w:rsidR="00EC4135">
        <w:t>Mr Majoko</w:t>
      </w:r>
      <w:r w:rsidR="00CE0FFE">
        <w:t xml:space="preserve"> </w:t>
      </w:r>
      <w:r w:rsidR="00C37D8A">
        <w:t>submitted</w:t>
      </w:r>
      <w:r>
        <w:t xml:space="preserve"> </w:t>
      </w:r>
      <w:r w:rsidR="00CE0FFE">
        <w:t xml:space="preserve">on </w:t>
      </w:r>
      <w:r w:rsidR="00CC33C3">
        <w:t>behalf</w:t>
      </w:r>
      <w:r w:rsidR="00CE0FFE">
        <w:t xml:space="preserve"> of </w:t>
      </w:r>
      <w:r w:rsidR="004B5050">
        <w:t>Mr Madyegasva</w:t>
      </w:r>
      <w:r w:rsidR="00544137">
        <w:t xml:space="preserve"> </w:t>
      </w:r>
      <w:r w:rsidR="00E36A71">
        <w:t xml:space="preserve">that </w:t>
      </w:r>
      <w:r>
        <w:t xml:space="preserve">he </w:t>
      </w:r>
      <w:r w:rsidR="00227730">
        <w:t>had</w:t>
      </w:r>
      <w:r w:rsidR="004130B2">
        <w:t xml:space="preserve"> </w:t>
      </w:r>
      <w:r w:rsidR="00227730">
        <w:t>not</w:t>
      </w:r>
      <w:r w:rsidR="004130B2">
        <w:t xml:space="preserve"> </w:t>
      </w:r>
      <w:r w:rsidR="00227730">
        <w:t>approached</w:t>
      </w:r>
      <w:r w:rsidR="004130B2">
        <w:t xml:space="preserve"> </w:t>
      </w:r>
      <w:r w:rsidR="00227730">
        <w:t>the</w:t>
      </w:r>
      <w:r w:rsidR="004130B2">
        <w:t xml:space="preserve"> </w:t>
      </w:r>
      <w:r w:rsidR="00227730">
        <w:t>court</w:t>
      </w:r>
      <w:r w:rsidR="004130B2">
        <w:t xml:space="preserve"> </w:t>
      </w:r>
      <w:r w:rsidR="00CC33C3">
        <w:t>through</w:t>
      </w:r>
      <w:r w:rsidR="004130B2">
        <w:t xml:space="preserve"> </w:t>
      </w:r>
      <w:r w:rsidR="00227730">
        <w:t>review</w:t>
      </w:r>
      <w:r w:rsidR="004130B2">
        <w:t xml:space="preserve"> </w:t>
      </w:r>
      <w:r w:rsidR="00227730">
        <w:t>because</w:t>
      </w:r>
      <w:r w:rsidR="004130B2">
        <w:t xml:space="preserve"> </w:t>
      </w:r>
      <w:r w:rsidR="00CC33C3">
        <w:t>he</w:t>
      </w:r>
      <w:r w:rsidR="004130B2">
        <w:t xml:space="preserve"> </w:t>
      </w:r>
      <w:r w:rsidR="00227730">
        <w:t xml:space="preserve">was not a party </w:t>
      </w:r>
      <w:r w:rsidR="00CC33C3">
        <w:t>to</w:t>
      </w:r>
      <w:r w:rsidR="00227730">
        <w:t xml:space="preserve"> the</w:t>
      </w:r>
      <w:r w:rsidR="004130B2">
        <w:t xml:space="preserve"> </w:t>
      </w:r>
      <w:r w:rsidR="00227730">
        <w:t>judgement</w:t>
      </w:r>
      <w:r w:rsidR="004130B2">
        <w:t xml:space="preserve"> </w:t>
      </w:r>
      <w:r w:rsidR="00227730">
        <w:t>debt.</w:t>
      </w:r>
      <w:r w:rsidR="00574BF4">
        <w:t xml:space="preserve"> </w:t>
      </w:r>
      <w:r w:rsidR="00CC33C3">
        <w:t xml:space="preserve">He also </w:t>
      </w:r>
      <w:r w:rsidR="00EC4135">
        <w:t xml:space="preserve">insisted that this application </w:t>
      </w:r>
      <w:r>
        <w:t>was</w:t>
      </w:r>
      <w:r w:rsidR="00EC4135">
        <w:t xml:space="preserve"> not under </w:t>
      </w:r>
      <w:r>
        <w:t>r</w:t>
      </w:r>
      <w:r w:rsidR="00EC4135">
        <w:t>359 but ha</w:t>
      </w:r>
      <w:r w:rsidR="00BE5EC2">
        <w:t>d</w:t>
      </w:r>
      <w:r w:rsidR="00EC4135">
        <w:t xml:space="preserve"> been brought under common law on the grounds of equity. Given that his heads of argument do </w:t>
      </w:r>
      <w:r w:rsidR="00BE5EC2">
        <w:t>make reference</w:t>
      </w:r>
      <w:r w:rsidR="00544137">
        <w:t xml:space="preserve"> </w:t>
      </w:r>
      <w:r w:rsidR="00BE5EC2">
        <w:t>to</w:t>
      </w:r>
      <w:r w:rsidR="00EC4135">
        <w:t xml:space="preserve"> the applicatio</w:t>
      </w:r>
      <w:r w:rsidR="00CE0FFE">
        <w:t xml:space="preserve">n </w:t>
      </w:r>
      <w:r w:rsidR="00BE5EC2">
        <w:t>being</w:t>
      </w:r>
      <w:r w:rsidR="00CE0FFE">
        <w:t xml:space="preserve"> under </w:t>
      </w:r>
      <w:r w:rsidR="00E067BC">
        <w:t>r</w:t>
      </w:r>
      <w:r w:rsidR="00CE0FFE">
        <w:t xml:space="preserve">359, Mr Majoko </w:t>
      </w:r>
      <w:r w:rsidR="00EC4135">
        <w:t>sought to place emphasis</w:t>
      </w:r>
      <w:r w:rsidR="00544137">
        <w:t xml:space="preserve"> </w:t>
      </w:r>
      <w:r w:rsidR="00BE5EC2">
        <w:t>on the fact that</w:t>
      </w:r>
      <w:r w:rsidR="00544137">
        <w:t xml:space="preserve"> </w:t>
      </w:r>
      <w:r w:rsidR="00BE5EC2">
        <w:t>in applications</w:t>
      </w:r>
      <w:r w:rsidR="00544137">
        <w:t xml:space="preserve"> </w:t>
      </w:r>
      <w:r w:rsidR="00BE5EC2">
        <w:t xml:space="preserve">proceedings </w:t>
      </w:r>
      <w:r w:rsidR="00EC4135">
        <w:t>a party’s case is made in the founding affidavit</w:t>
      </w:r>
      <w:r w:rsidR="00BE5EC2">
        <w:t>. In this case</w:t>
      </w:r>
      <w:r w:rsidR="007B66AA">
        <w:t>,</w:t>
      </w:r>
      <w:r w:rsidR="00BE5EC2">
        <w:t xml:space="preserve"> </w:t>
      </w:r>
      <w:r w:rsidR="004B5050">
        <w:t>Mr Madyegasva</w:t>
      </w:r>
      <w:r w:rsidR="00544137">
        <w:t xml:space="preserve"> </w:t>
      </w:r>
      <w:r w:rsidR="00BE5EC2">
        <w:t xml:space="preserve">had </w:t>
      </w:r>
      <w:r w:rsidR="00EC4135">
        <w:t xml:space="preserve">clearly stated that his approach to the court </w:t>
      </w:r>
      <w:r w:rsidR="00BE5EC2">
        <w:t>wa</w:t>
      </w:r>
      <w:r w:rsidR="00EC4135">
        <w:t xml:space="preserve">s on equitable grounds not withstanding that the sale may have been confirmed by the Sheriff. </w:t>
      </w:r>
      <w:r w:rsidR="00535A61">
        <w:t>In other words</w:t>
      </w:r>
      <w:r w:rsidR="00BE5EC2">
        <w:t>,</w:t>
      </w:r>
      <w:r w:rsidR="008F3C02">
        <w:t xml:space="preserve"> </w:t>
      </w:r>
      <w:r w:rsidR="00EC4135">
        <w:t>nowhere</w:t>
      </w:r>
      <w:r w:rsidR="00BE5EC2">
        <w:t xml:space="preserve"> in his affidavit </w:t>
      </w:r>
      <w:r w:rsidR="00535A61">
        <w:t>d</w:t>
      </w:r>
      <w:r w:rsidR="00BE5EC2">
        <w:t>id</w:t>
      </w:r>
      <w:r w:rsidR="00544137">
        <w:t xml:space="preserve"> </w:t>
      </w:r>
      <w:r w:rsidR="00CE0FFE">
        <w:t>h</w:t>
      </w:r>
      <w:r w:rsidR="00535A61">
        <w:t>e</w:t>
      </w:r>
      <w:r w:rsidR="008F3C02">
        <w:t xml:space="preserve"> </w:t>
      </w:r>
      <w:r w:rsidR="00535A61">
        <w:t>mention approaching</w:t>
      </w:r>
      <w:r w:rsidR="008F3C02">
        <w:t xml:space="preserve"> </w:t>
      </w:r>
      <w:r w:rsidR="00535A61">
        <w:t xml:space="preserve">the court </w:t>
      </w:r>
      <w:r w:rsidR="00BE5EC2">
        <w:t>in terms of</w:t>
      </w:r>
      <w:r w:rsidR="00544137">
        <w:t xml:space="preserve"> </w:t>
      </w:r>
      <w:r w:rsidR="00535A61">
        <w:t>r359 (1)</w:t>
      </w:r>
      <w:r w:rsidR="00BE5EC2">
        <w:t>.</w:t>
      </w:r>
      <w:r w:rsidR="008F3C02">
        <w:t xml:space="preserve"> </w:t>
      </w:r>
      <w:r w:rsidR="00EC4135">
        <w:t>Mr Majoko also drew particular attention to the l</w:t>
      </w:r>
      <w:r w:rsidR="00CE0FFE">
        <w:t>ett</w:t>
      </w:r>
      <w:r w:rsidR="00EC4135">
        <w:t xml:space="preserve">er on page </w:t>
      </w:r>
      <w:r w:rsidR="00040DEB">
        <w:t>2 of the record written by the e</w:t>
      </w:r>
      <w:r w:rsidR="00EC4135">
        <w:t>state</w:t>
      </w:r>
      <w:r w:rsidR="005B70F9">
        <w:t xml:space="preserve"> </w:t>
      </w:r>
      <w:r w:rsidR="00040DEB">
        <w:t>agent</w:t>
      </w:r>
      <w:r w:rsidR="00362FEE">
        <w:t xml:space="preserve"> on </w:t>
      </w:r>
      <w:r w:rsidR="00EC4135">
        <w:t>7</w:t>
      </w:r>
      <w:r w:rsidR="00362FEE">
        <w:t xml:space="preserve"> </w:t>
      </w:r>
      <w:r w:rsidR="00EC4135">
        <w:t>October 2010</w:t>
      </w:r>
      <w:r w:rsidR="00BE5EC2">
        <w:t>. It confirmed to the</w:t>
      </w:r>
      <w:r w:rsidR="00EC4135">
        <w:t xml:space="preserve"> Bank that Mr</w:t>
      </w:r>
      <w:r w:rsidR="004B5050">
        <w:t xml:space="preserve"> Kelly</w:t>
      </w:r>
      <w:r w:rsidR="00EC4135">
        <w:t xml:space="preserve"> had</w:t>
      </w:r>
      <w:r w:rsidR="00BE5EC2">
        <w:t xml:space="preserve"> indeed </w:t>
      </w:r>
      <w:r w:rsidR="00EC4135">
        <w:t xml:space="preserve">given </w:t>
      </w:r>
      <w:r w:rsidR="00BE5EC2">
        <w:t>a</w:t>
      </w:r>
      <w:r w:rsidR="00EC4135">
        <w:t xml:space="preserve"> mandate</w:t>
      </w:r>
      <w:r w:rsidR="00BE5EC2">
        <w:t xml:space="preserve"> to them</w:t>
      </w:r>
      <w:r w:rsidR="00EC4135">
        <w:t xml:space="preserve"> to se</w:t>
      </w:r>
      <w:r w:rsidR="00BE5EC2">
        <w:t>ll</w:t>
      </w:r>
      <w:r w:rsidR="00EC4135">
        <w:t xml:space="preserve"> the property</w:t>
      </w:r>
      <w:r w:rsidR="00BE5EC2">
        <w:t xml:space="preserve"> and that</w:t>
      </w:r>
      <w:r w:rsidR="00544137">
        <w:t xml:space="preserve"> </w:t>
      </w:r>
      <w:r w:rsidR="00BE5EC2">
        <w:t>they</w:t>
      </w:r>
      <w:r w:rsidR="00EC4135">
        <w:t xml:space="preserve"> had already shown </w:t>
      </w:r>
      <w:r w:rsidR="00BE5EC2">
        <w:t>it</w:t>
      </w:r>
      <w:r w:rsidR="00544137">
        <w:t xml:space="preserve"> </w:t>
      </w:r>
      <w:r w:rsidR="00BE5EC2">
        <w:t>to</w:t>
      </w:r>
      <w:r w:rsidR="00544137">
        <w:t xml:space="preserve"> </w:t>
      </w:r>
      <w:r w:rsidR="00EC4135">
        <w:t>a number of interested purchasers.</w:t>
      </w:r>
      <w:r w:rsidR="00B22334">
        <w:t xml:space="preserve"> </w:t>
      </w:r>
    </w:p>
    <w:p w:rsidR="00535A61" w:rsidRDefault="00BE5EC2" w:rsidP="00555F29">
      <w:pPr>
        <w:spacing w:after="0" w:line="360" w:lineRule="auto"/>
        <w:jc w:val="both"/>
      </w:pPr>
      <w:r>
        <w:lastRenderedPageBreak/>
        <w:t>12</w:t>
      </w:r>
      <w:r>
        <w:tab/>
      </w:r>
      <w:r w:rsidR="00EC4135">
        <w:t xml:space="preserve">I am persuaded to dismiss the point </w:t>
      </w:r>
      <w:r w:rsidR="00EC4135" w:rsidRPr="00CE0FFE">
        <w:rPr>
          <w:i/>
        </w:rPr>
        <w:t>in limine</w:t>
      </w:r>
      <w:r w:rsidR="00544137">
        <w:t xml:space="preserve"> </w:t>
      </w:r>
      <w:r w:rsidR="002A4326">
        <w:t>that the</w:t>
      </w:r>
      <w:r w:rsidR="00544137">
        <w:t xml:space="preserve"> </w:t>
      </w:r>
      <w:r w:rsidR="002A4326">
        <w:t>wrong</w:t>
      </w:r>
      <w:r w:rsidR="00544137">
        <w:t xml:space="preserve"> </w:t>
      </w:r>
      <w:r w:rsidR="002A4326">
        <w:t>procedure ha</w:t>
      </w:r>
      <w:r w:rsidR="00040DEB">
        <w:t>s</w:t>
      </w:r>
      <w:r w:rsidR="002A4326">
        <w:t xml:space="preserve"> been used.</w:t>
      </w:r>
      <w:r w:rsidR="00544137">
        <w:t xml:space="preserve"> </w:t>
      </w:r>
      <w:r w:rsidR="002A4326">
        <w:t>Mr</w:t>
      </w:r>
      <w:r w:rsidR="00544137">
        <w:t xml:space="preserve"> </w:t>
      </w:r>
      <w:r w:rsidR="002A4326">
        <w:t>Madyegasva</w:t>
      </w:r>
      <w:r w:rsidR="00544137">
        <w:t xml:space="preserve"> </w:t>
      </w:r>
      <w:r w:rsidR="002A4326">
        <w:t>was</w:t>
      </w:r>
      <w:r w:rsidR="00544137">
        <w:t xml:space="preserve"> </w:t>
      </w:r>
      <w:r w:rsidR="002A4326">
        <w:t>no</w:t>
      </w:r>
      <w:r w:rsidR="00544137">
        <w:t xml:space="preserve">t </w:t>
      </w:r>
      <w:r w:rsidR="002A4326">
        <w:t>a party to the</w:t>
      </w:r>
      <w:r w:rsidR="00544137">
        <w:t xml:space="preserve"> </w:t>
      </w:r>
      <w:r w:rsidR="002A4326">
        <w:t>sale</w:t>
      </w:r>
      <w:r w:rsidR="00544137">
        <w:t xml:space="preserve"> </w:t>
      </w:r>
      <w:r w:rsidR="002A4326">
        <w:t>by</w:t>
      </w:r>
      <w:r w:rsidR="00544137">
        <w:t xml:space="preserve"> </w:t>
      </w:r>
      <w:r w:rsidR="002A4326">
        <w:t>public</w:t>
      </w:r>
      <w:r w:rsidR="00544137">
        <w:t xml:space="preserve"> </w:t>
      </w:r>
      <w:r w:rsidR="002A4326">
        <w:t>auction. Also</w:t>
      </w:r>
      <w:r w:rsidR="00D55D55">
        <w:t>,</w:t>
      </w:r>
      <w:r w:rsidR="002A4326">
        <w:t xml:space="preserve"> the</w:t>
      </w:r>
      <w:r w:rsidR="00544137">
        <w:t xml:space="preserve"> basis </w:t>
      </w:r>
      <w:r w:rsidR="002A4326">
        <w:t>upon which he</w:t>
      </w:r>
      <w:r w:rsidR="00544137">
        <w:t xml:space="preserve"> </w:t>
      </w:r>
      <w:r w:rsidR="002A4326">
        <w:t>approaches</w:t>
      </w:r>
      <w:r w:rsidR="00544137">
        <w:t xml:space="preserve"> </w:t>
      </w:r>
      <w:r w:rsidR="002A4326">
        <w:t>this court</w:t>
      </w:r>
      <w:r w:rsidR="00544137">
        <w:t xml:space="preserve"> </w:t>
      </w:r>
      <w:r w:rsidR="002A4326">
        <w:t>was</w:t>
      </w:r>
      <w:r w:rsidR="005B70F9">
        <w:t xml:space="preserve"> </w:t>
      </w:r>
      <w:r w:rsidR="00040DEB">
        <w:t xml:space="preserve">indeed </w:t>
      </w:r>
      <w:r w:rsidR="002A4326">
        <w:t>set out in his</w:t>
      </w:r>
      <w:r w:rsidR="00544137">
        <w:t xml:space="preserve"> </w:t>
      </w:r>
      <w:r w:rsidR="002A4326">
        <w:t>founding</w:t>
      </w:r>
      <w:r w:rsidR="00544137">
        <w:t xml:space="preserve"> </w:t>
      </w:r>
      <w:r w:rsidR="002A4326">
        <w:t>affidavit as</w:t>
      </w:r>
      <w:r w:rsidR="00544137">
        <w:t xml:space="preserve"> </w:t>
      </w:r>
      <w:r w:rsidR="002A4326">
        <w:t>being on the basis</w:t>
      </w:r>
      <w:r w:rsidR="00544137">
        <w:t xml:space="preserve"> </w:t>
      </w:r>
      <w:r w:rsidR="002A4326">
        <w:t>of</w:t>
      </w:r>
      <w:r w:rsidR="00544137">
        <w:t xml:space="preserve"> </w:t>
      </w:r>
      <w:r w:rsidR="002A4326">
        <w:t>equity. Whether</w:t>
      </w:r>
      <w:r w:rsidR="00544137">
        <w:t xml:space="preserve"> </w:t>
      </w:r>
      <w:r w:rsidR="002A4326">
        <w:t>he is</w:t>
      </w:r>
      <w:r w:rsidR="00544137">
        <w:t xml:space="preserve"> </w:t>
      </w:r>
      <w:r w:rsidR="002A4326">
        <w:t>correct to</w:t>
      </w:r>
      <w:r w:rsidR="00544137">
        <w:t xml:space="preserve"> </w:t>
      </w:r>
      <w:r w:rsidR="002A4326">
        <w:t>do so</w:t>
      </w:r>
      <w:r w:rsidR="00544137">
        <w:t xml:space="preserve"> </w:t>
      </w:r>
      <w:r w:rsidR="002A4326">
        <w:t>is</w:t>
      </w:r>
      <w:r w:rsidR="00544137">
        <w:t xml:space="preserve"> </w:t>
      </w:r>
      <w:r w:rsidR="002A4326">
        <w:t>a</w:t>
      </w:r>
      <w:r w:rsidR="00544137">
        <w:t xml:space="preserve"> </w:t>
      </w:r>
      <w:r w:rsidR="002A4326">
        <w:t>question</w:t>
      </w:r>
      <w:r w:rsidR="00544137">
        <w:t xml:space="preserve"> </w:t>
      </w:r>
      <w:r w:rsidR="002A4326">
        <w:t>to be</w:t>
      </w:r>
      <w:r w:rsidR="00544137">
        <w:t xml:space="preserve"> </w:t>
      </w:r>
      <w:r w:rsidR="002A4326">
        <w:t>decided</w:t>
      </w:r>
      <w:r w:rsidR="00544137">
        <w:t xml:space="preserve"> </w:t>
      </w:r>
      <w:r w:rsidR="002A4326">
        <w:t>on the</w:t>
      </w:r>
      <w:r w:rsidR="00544137">
        <w:t xml:space="preserve"> </w:t>
      </w:r>
      <w:r w:rsidR="002A4326">
        <w:t>merits</w:t>
      </w:r>
      <w:r w:rsidR="006F48B6">
        <w:t>. This is so</w:t>
      </w:r>
      <w:r w:rsidR="00544137">
        <w:t xml:space="preserve"> </w:t>
      </w:r>
      <w:r w:rsidR="00EC4135">
        <w:t>given the general</w:t>
      </w:r>
      <w:r w:rsidR="002A4326">
        <w:t>,</w:t>
      </w:r>
      <w:r w:rsidR="00EC4135">
        <w:t xml:space="preserve"> though not immutable rule</w:t>
      </w:r>
      <w:r w:rsidR="002A4326">
        <w:t>,</w:t>
      </w:r>
      <w:r w:rsidR="00EC4135">
        <w:t xml:space="preserve"> that equity does not form part of our law.</w:t>
      </w:r>
      <w:r w:rsidR="00DA1DEB">
        <w:t xml:space="preserve"> </w:t>
      </w:r>
      <w:r w:rsidR="006F48B6">
        <w:t xml:space="preserve">The points </w:t>
      </w:r>
      <w:r w:rsidR="006F48B6" w:rsidRPr="00544137">
        <w:rPr>
          <w:i/>
        </w:rPr>
        <w:t>in limine</w:t>
      </w:r>
      <w:r w:rsidR="0049304B">
        <w:t xml:space="preserve"> </w:t>
      </w:r>
      <w:r w:rsidR="00544137">
        <w:t>regarding the</w:t>
      </w:r>
      <w:r w:rsidR="0049304B">
        <w:t xml:space="preserve"> </w:t>
      </w:r>
      <w:r w:rsidR="00544137">
        <w:t xml:space="preserve">applicability of </w:t>
      </w:r>
      <w:r w:rsidR="006F48B6">
        <w:t xml:space="preserve">r359 and </w:t>
      </w:r>
      <w:r w:rsidR="00544137">
        <w:t>t</w:t>
      </w:r>
      <w:r w:rsidR="006F48B6">
        <w:t>he</w:t>
      </w:r>
      <w:r w:rsidR="00544137">
        <w:t xml:space="preserve"> </w:t>
      </w:r>
      <w:r w:rsidR="00040DEB">
        <w:t xml:space="preserve">wrong </w:t>
      </w:r>
      <w:r w:rsidR="006F48B6">
        <w:t>procedure</w:t>
      </w:r>
      <w:r w:rsidR="00544137">
        <w:t xml:space="preserve"> </w:t>
      </w:r>
      <w:r w:rsidR="00040DEB">
        <w:t xml:space="preserve">was </w:t>
      </w:r>
      <w:r w:rsidR="006F48B6">
        <w:t>used</w:t>
      </w:r>
      <w:r w:rsidR="00040DEB">
        <w:t>,</w:t>
      </w:r>
      <w:r w:rsidR="006F48B6">
        <w:t xml:space="preserve"> are</w:t>
      </w:r>
      <w:r w:rsidR="00544137">
        <w:t xml:space="preserve"> </w:t>
      </w:r>
      <w:r w:rsidR="006F48B6">
        <w:t>accordingly</w:t>
      </w:r>
      <w:r w:rsidR="00544137">
        <w:t xml:space="preserve"> </w:t>
      </w:r>
      <w:r w:rsidR="006F48B6">
        <w:t>dismissed.</w:t>
      </w:r>
    </w:p>
    <w:p w:rsidR="006F48B6" w:rsidRPr="006F48B6" w:rsidRDefault="006F48B6" w:rsidP="00544137">
      <w:pPr>
        <w:spacing w:line="360" w:lineRule="auto"/>
        <w:jc w:val="both"/>
        <w:rPr>
          <w:b/>
        </w:rPr>
      </w:pPr>
      <w:r>
        <w:rPr>
          <w:b/>
        </w:rPr>
        <w:t xml:space="preserve">The merits </w:t>
      </w:r>
    </w:p>
    <w:p w:rsidR="00040DEB" w:rsidRDefault="00E11B6B" w:rsidP="00555F29">
      <w:pPr>
        <w:spacing w:after="0" w:line="360" w:lineRule="auto"/>
        <w:jc w:val="both"/>
      </w:pPr>
      <w:r>
        <w:t>13</w:t>
      </w:r>
      <w:r>
        <w:tab/>
      </w:r>
      <w:r w:rsidR="0008421D">
        <w:t>O</w:t>
      </w:r>
      <w:r w:rsidR="00CE497E">
        <w:t>n</w:t>
      </w:r>
      <w:r w:rsidR="009A09FC">
        <w:t xml:space="preserve"> </w:t>
      </w:r>
      <w:r w:rsidR="0008421D">
        <w:t>the</w:t>
      </w:r>
      <w:r w:rsidR="00CE497E">
        <w:t xml:space="preserve"> </w:t>
      </w:r>
      <w:r w:rsidR="0008421D">
        <w:t>merits</w:t>
      </w:r>
      <w:r w:rsidR="006F48B6">
        <w:t>,</w:t>
      </w:r>
      <w:r w:rsidR="009A09FC">
        <w:t xml:space="preserve"> </w:t>
      </w:r>
      <w:r w:rsidR="0008421D">
        <w:t>Mr Majoko submitted that a</w:t>
      </w:r>
      <w:r w:rsidR="009A09FC">
        <w:t xml:space="preserve"> </w:t>
      </w:r>
      <w:r w:rsidR="0008421D">
        <w:t>creditor</w:t>
      </w:r>
      <w:r w:rsidR="009A09FC">
        <w:t xml:space="preserve"> </w:t>
      </w:r>
      <w:r w:rsidR="0008421D">
        <w:t>who</w:t>
      </w:r>
      <w:r w:rsidR="009A09FC">
        <w:t xml:space="preserve"> </w:t>
      </w:r>
      <w:r w:rsidR="0008421D">
        <w:t>instructs</w:t>
      </w:r>
      <w:r w:rsidR="009A09FC">
        <w:t xml:space="preserve"> </w:t>
      </w:r>
      <w:r w:rsidR="0008421D">
        <w:t>that property</w:t>
      </w:r>
      <w:r w:rsidR="00DA1DEB">
        <w:t xml:space="preserve"> </w:t>
      </w:r>
      <w:r w:rsidR="0008421D">
        <w:t>be</w:t>
      </w:r>
      <w:r w:rsidR="009A09FC">
        <w:t xml:space="preserve"> </w:t>
      </w:r>
      <w:r w:rsidR="0008421D">
        <w:t>sold</w:t>
      </w:r>
      <w:r w:rsidR="009A09FC">
        <w:t xml:space="preserve"> </w:t>
      </w:r>
      <w:r w:rsidR="0008421D">
        <w:t>can</w:t>
      </w:r>
      <w:r w:rsidR="009A09FC">
        <w:t xml:space="preserve"> </w:t>
      </w:r>
      <w:r w:rsidR="0008421D">
        <w:t>pull that property</w:t>
      </w:r>
      <w:r w:rsidR="009A09FC">
        <w:t xml:space="preserve"> out</w:t>
      </w:r>
      <w:r w:rsidR="0008421D">
        <w:t xml:space="preserve"> of the</w:t>
      </w:r>
      <w:r w:rsidR="009A09FC">
        <w:t xml:space="preserve"> </w:t>
      </w:r>
      <w:r w:rsidR="0008421D">
        <w:t>fire</w:t>
      </w:r>
      <w:r w:rsidR="009A09FC">
        <w:t xml:space="preserve"> </w:t>
      </w:r>
      <w:r w:rsidR="0008421D">
        <w:t>if</w:t>
      </w:r>
      <w:r w:rsidR="009A09FC">
        <w:t xml:space="preserve"> </w:t>
      </w:r>
      <w:r w:rsidR="0008421D">
        <w:t>he</w:t>
      </w:r>
      <w:r w:rsidR="009A09FC">
        <w:t xml:space="preserve"> </w:t>
      </w:r>
      <w:r w:rsidR="0008421D">
        <w:t>or she</w:t>
      </w:r>
      <w:r w:rsidR="009A09FC">
        <w:t xml:space="preserve"> </w:t>
      </w:r>
      <w:r w:rsidR="0008421D">
        <w:t>so</w:t>
      </w:r>
      <w:r w:rsidR="009A09FC">
        <w:t xml:space="preserve"> </w:t>
      </w:r>
      <w:r w:rsidR="0008421D">
        <w:t xml:space="preserve">chooses </w:t>
      </w:r>
      <w:r w:rsidR="00E36A71">
        <w:t xml:space="preserve">to do so </w:t>
      </w:r>
      <w:r w:rsidR="0008421D">
        <w:t>given that</w:t>
      </w:r>
      <w:r w:rsidR="009A09FC">
        <w:t xml:space="preserve"> </w:t>
      </w:r>
      <w:r w:rsidR="0008421D">
        <w:t>sales in execution are</w:t>
      </w:r>
      <w:r w:rsidR="009A09FC">
        <w:t xml:space="preserve"> </w:t>
      </w:r>
      <w:r w:rsidR="0008421D">
        <w:t xml:space="preserve">forced sales. Even </w:t>
      </w:r>
      <w:r w:rsidR="009A09FC">
        <w:t>though</w:t>
      </w:r>
      <w:r w:rsidR="0008421D">
        <w:t xml:space="preserve"> the</w:t>
      </w:r>
      <w:r w:rsidR="009A09FC">
        <w:t xml:space="preserve"> </w:t>
      </w:r>
      <w:r w:rsidR="0008421D">
        <w:t>property</w:t>
      </w:r>
      <w:r w:rsidR="009A09FC">
        <w:t xml:space="preserve"> </w:t>
      </w:r>
      <w:r w:rsidR="0008421D">
        <w:t>was</w:t>
      </w:r>
      <w:r w:rsidR="009A09FC">
        <w:t xml:space="preserve"> </w:t>
      </w:r>
      <w:r w:rsidR="00362FEE">
        <w:t xml:space="preserve">sold on </w:t>
      </w:r>
      <w:r w:rsidR="0008421D">
        <w:t>28</w:t>
      </w:r>
      <w:r w:rsidR="00DA1DEB">
        <w:t xml:space="preserve"> </w:t>
      </w:r>
      <w:r w:rsidR="00CE0FFE">
        <w:t>January</w:t>
      </w:r>
      <w:r w:rsidR="00DA1DEB">
        <w:t xml:space="preserve"> </w:t>
      </w:r>
      <w:r w:rsidR="00CE0FFE">
        <w:t xml:space="preserve">2011 </w:t>
      </w:r>
      <w:r w:rsidR="0008421D">
        <w:t>and the</w:t>
      </w:r>
      <w:r w:rsidR="009A09FC">
        <w:t xml:space="preserve"> </w:t>
      </w:r>
      <w:r w:rsidR="0008421D">
        <w:t>applicant</w:t>
      </w:r>
      <w:r w:rsidR="009A09FC">
        <w:t xml:space="preserve"> </w:t>
      </w:r>
      <w:r w:rsidR="0008421D">
        <w:t>signed the</w:t>
      </w:r>
      <w:r w:rsidR="009A09FC">
        <w:t xml:space="preserve"> agreement </w:t>
      </w:r>
      <w:r w:rsidR="0008421D">
        <w:t>with the</w:t>
      </w:r>
      <w:r w:rsidR="009A09FC">
        <w:t xml:space="preserve"> </w:t>
      </w:r>
      <w:r w:rsidR="0008421D">
        <w:t>judgment</w:t>
      </w:r>
      <w:r w:rsidR="009A09FC">
        <w:t xml:space="preserve"> </w:t>
      </w:r>
      <w:r w:rsidR="00362FEE">
        <w:t xml:space="preserve">debtor on </w:t>
      </w:r>
      <w:r w:rsidR="0008421D">
        <w:t>31</w:t>
      </w:r>
      <w:r w:rsidR="00362FEE">
        <w:rPr>
          <w:vertAlign w:val="superscript"/>
        </w:rPr>
        <w:t xml:space="preserve"> </w:t>
      </w:r>
      <w:r w:rsidR="00CE0FFE">
        <w:t>January</w:t>
      </w:r>
      <w:r w:rsidR="00DA1DEB">
        <w:t xml:space="preserve"> </w:t>
      </w:r>
      <w:r w:rsidR="00CE0FFE">
        <w:t xml:space="preserve">2011, </w:t>
      </w:r>
      <w:r w:rsidR="0008421D">
        <w:t>he argued</w:t>
      </w:r>
      <w:r w:rsidR="009A09FC">
        <w:t xml:space="preserve"> </w:t>
      </w:r>
      <w:r w:rsidR="0008421D">
        <w:t>that</w:t>
      </w:r>
      <w:r w:rsidR="009A09FC">
        <w:t xml:space="preserve"> </w:t>
      </w:r>
      <w:r w:rsidR="0008421D">
        <w:t>at that</w:t>
      </w:r>
      <w:r w:rsidR="009A09FC">
        <w:t xml:space="preserve"> </w:t>
      </w:r>
      <w:r w:rsidR="0008421D">
        <w:t>point</w:t>
      </w:r>
      <w:r w:rsidR="009A09FC">
        <w:t xml:space="preserve"> </w:t>
      </w:r>
      <w:r w:rsidR="0008421D">
        <w:t>nothing</w:t>
      </w:r>
      <w:r w:rsidR="009A09FC">
        <w:t xml:space="preserve"> </w:t>
      </w:r>
      <w:r w:rsidR="0008421D">
        <w:t>stopped</w:t>
      </w:r>
      <w:r w:rsidR="009A09FC">
        <w:t xml:space="preserve"> </w:t>
      </w:r>
      <w:r w:rsidR="0008421D">
        <w:t>the creditor</w:t>
      </w:r>
      <w:r w:rsidR="009A09FC">
        <w:t xml:space="preserve"> </w:t>
      </w:r>
      <w:r w:rsidR="0008421D">
        <w:t>from agreeing to</w:t>
      </w:r>
      <w:r w:rsidR="00E36A71">
        <w:t xml:space="preserve"> the </w:t>
      </w:r>
      <w:r w:rsidR="0008421D">
        <w:t xml:space="preserve">terms </w:t>
      </w:r>
      <w:r w:rsidR="009A09FC">
        <w:t>and</w:t>
      </w:r>
      <w:r w:rsidR="0008421D">
        <w:t xml:space="preserve"> cancelling</w:t>
      </w:r>
      <w:r w:rsidR="00DA1DEB">
        <w:t xml:space="preserve"> </w:t>
      </w:r>
      <w:r w:rsidR="00CE0FFE">
        <w:t>the sheriff’s</w:t>
      </w:r>
      <w:r w:rsidR="00DA1DEB">
        <w:t xml:space="preserve"> </w:t>
      </w:r>
      <w:r w:rsidR="00CE0FFE">
        <w:t>sale</w:t>
      </w:r>
      <w:r w:rsidR="00DA1DEB">
        <w:t xml:space="preserve"> </w:t>
      </w:r>
      <w:r w:rsidR="00CE0FFE">
        <w:t xml:space="preserve">since </w:t>
      </w:r>
      <w:r w:rsidR="0008421D">
        <w:t>a</w:t>
      </w:r>
      <w:r w:rsidR="009A09FC">
        <w:t xml:space="preserve"> </w:t>
      </w:r>
      <w:r w:rsidR="0008421D">
        <w:t>sale</w:t>
      </w:r>
      <w:r w:rsidR="009A09FC">
        <w:t xml:space="preserve"> </w:t>
      </w:r>
      <w:r w:rsidR="0008421D">
        <w:t>by</w:t>
      </w:r>
      <w:r w:rsidR="009A09FC">
        <w:t xml:space="preserve"> </w:t>
      </w:r>
      <w:r w:rsidR="0008421D">
        <w:t>private</w:t>
      </w:r>
      <w:r w:rsidR="009A09FC">
        <w:t xml:space="preserve"> </w:t>
      </w:r>
      <w:r w:rsidR="0008421D">
        <w:t xml:space="preserve">treaty is valid </w:t>
      </w:r>
      <w:r w:rsidR="009A09FC">
        <w:t>i</w:t>
      </w:r>
      <w:r w:rsidR="0008421D">
        <w:t>f</w:t>
      </w:r>
      <w:r w:rsidR="006D62B4">
        <w:t xml:space="preserve"> the public sale is</w:t>
      </w:r>
      <w:r w:rsidR="0008421D">
        <w:t xml:space="preserve"> not</w:t>
      </w:r>
      <w:r w:rsidR="009A09FC">
        <w:t xml:space="preserve"> </w:t>
      </w:r>
      <w:r w:rsidR="0008421D">
        <w:t>yet conf</w:t>
      </w:r>
      <w:r w:rsidR="009A09FC">
        <w:t>i</w:t>
      </w:r>
      <w:r w:rsidR="0008421D">
        <w:t>rmed.</w:t>
      </w:r>
      <w:r w:rsidR="009A09FC">
        <w:t xml:space="preserve"> </w:t>
      </w:r>
      <w:r w:rsidR="0008421D">
        <w:t>Also, it is</w:t>
      </w:r>
      <w:r w:rsidR="009A09FC">
        <w:t xml:space="preserve"> </w:t>
      </w:r>
      <w:r w:rsidR="0008421D">
        <w:t>within</w:t>
      </w:r>
      <w:r w:rsidR="009A09FC">
        <w:t xml:space="preserve"> </w:t>
      </w:r>
      <w:r w:rsidR="0008421D">
        <w:t>15 days</w:t>
      </w:r>
      <w:r w:rsidR="009A09FC">
        <w:t xml:space="preserve"> </w:t>
      </w:r>
      <w:r w:rsidR="0008421D">
        <w:t>of a</w:t>
      </w:r>
      <w:r w:rsidR="00CE0FFE">
        <w:t xml:space="preserve"> sale </w:t>
      </w:r>
      <w:r w:rsidR="0008421D">
        <w:t>that the</w:t>
      </w:r>
      <w:r w:rsidR="009A09FC">
        <w:t xml:space="preserve"> </w:t>
      </w:r>
      <w:r w:rsidR="0008421D">
        <w:t>Sheriff</w:t>
      </w:r>
      <w:r w:rsidR="009A09FC">
        <w:t xml:space="preserve"> </w:t>
      </w:r>
      <w:r w:rsidR="0008421D">
        <w:t xml:space="preserve">must </w:t>
      </w:r>
      <w:r w:rsidR="009A09FC">
        <w:t>confirm</w:t>
      </w:r>
      <w:r w:rsidR="00544137">
        <w:t xml:space="preserve"> </w:t>
      </w:r>
      <w:r w:rsidR="006F48B6">
        <w:t xml:space="preserve">to </w:t>
      </w:r>
      <w:r w:rsidR="0008421D">
        <w:t>the highest</w:t>
      </w:r>
      <w:r w:rsidR="009A09FC">
        <w:t xml:space="preserve"> </w:t>
      </w:r>
      <w:r w:rsidR="0008421D">
        <w:t>bidder.</w:t>
      </w:r>
      <w:r w:rsidR="00544137">
        <w:t xml:space="preserve"> </w:t>
      </w:r>
    </w:p>
    <w:p w:rsidR="00F703C4" w:rsidRDefault="006F48B6" w:rsidP="00555F29">
      <w:pPr>
        <w:spacing w:after="0" w:line="360" w:lineRule="auto"/>
        <w:ind w:firstLine="720"/>
        <w:jc w:val="both"/>
      </w:pPr>
      <w:r>
        <w:t xml:space="preserve">Drawing </w:t>
      </w:r>
      <w:r w:rsidR="00A339E3">
        <w:t>on the</w:t>
      </w:r>
      <w:r w:rsidR="009A09FC">
        <w:t xml:space="preserve"> </w:t>
      </w:r>
      <w:r w:rsidR="00A339E3">
        <w:t>emails</w:t>
      </w:r>
      <w:r w:rsidR="009A09FC">
        <w:t xml:space="preserve"> </w:t>
      </w:r>
      <w:r w:rsidR="00A339E3">
        <w:t>attributed</w:t>
      </w:r>
      <w:r w:rsidR="009A09FC">
        <w:t xml:space="preserve"> </w:t>
      </w:r>
      <w:r w:rsidR="00A339E3">
        <w:t>to the</w:t>
      </w:r>
      <w:r w:rsidR="009A09FC">
        <w:t xml:space="preserve"> </w:t>
      </w:r>
      <w:r w:rsidR="00A339E3">
        <w:t>Bank</w:t>
      </w:r>
      <w:r w:rsidR="009A09FC">
        <w:t xml:space="preserve"> </w:t>
      </w:r>
      <w:r w:rsidR="00A339E3">
        <w:t>after the sale by</w:t>
      </w:r>
      <w:r w:rsidR="009A09FC">
        <w:t xml:space="preserve"> private </w:t>
      </w:r>
      <w:r w:rsidR="00A339E3">
        <w:t>treaty</w:t>
      </w:r>
      <w:r>
        <w:t>, he insisted</w:t>
      </w:r>
      <w:r w:rsidR="00544137">
        <w:t xml:space="preserve"> </w:t>
      </w:r>
      <w:r w:rsidR="00A339E3">
        <w:t>that</w:t>
      </w:r>
      <w:r w:rsidR="009A09FC">
        <w:t xml:space="preserve"> </w:t>
      </w:r>
      <w:r w:rsidR="00A339E3">
        <w:t>the</w:t>
      </w:r>
      <w:r w:rsidR="009A09FC">
        <w:t xml:space="preserve"> </w:t>
      </w:r>
      <w:r w:rsidR="00A339E3">
        <w:t>Ba</w:t>
      </w:r>
      <w:r w:rsidR="009A09FC">
        <w:t>n</w:t>
      </w:r>
      <w:r w:rsidR="00A339E3">
        <w:t>k was</w:t>
      </w:r>
      <w:r w:rsidR="009A09FC">
        <w:t xml:space="preserve"> </w:t>
      </w:r>
      <w:r w:rsidR="00A339E3">
        <w:t>est</w:t>
      </w:r>
      <w:r w:rsidR="009A09FC">
        <w:t>o</w:t>
      </w:r>
      <w:r w:rsidR="00A339E3">
        <w:t>pped</w:t>
      </w:r>
      <w:r w:rsidR="009A09FC">
        <w:t xml:space="preserve"> </w:t>
      </w:r>
      <w:r w:rsidR="00A339E3">
        <w:t>from saying</w:t>
      </w:r>
      <w:r w:rsidR="009A09FC">
        <w:t xml:space="preserve"> </w:t>
      </w:r>
      <w:r w:rsidR="00A339E3">
        <w:t>it did not</w:t>
      </w:r>
      <w:r w:rsidR="009A09FC">
        <w:t xml:space="preserve"> </w:t>
      </w:r>
      <w:r w:rsidR="00A339E3">
        <w:t>sanction the</w:t>
      </w:r>
      <w:r w:rsidR="009A09FC">
        <w:t xml:space="preserve"> </w:t>
      </w:r>
      <w:r w:rsidR="00A339E3">
        <w:t>sale.</w:t>
      </w:r>
      <w:r w:rsidR="00544137">
        <w:t xml:space="preserve"> </w:t>
      </w:r>
      <w:r>
        <w:t>He also argued that the B</w:t>
      </w:r>
      <w:r w:rsidR="00A339E3">
        <w:t>ank</w:t>
      </w:r>
      <w:r w:rsidR="00544137">
        <w:t xml:space="preserve"> </w:t>
      </w:r>
      <w:r>
        <w:t xml:space="preserve">had </w:t>
      </w:r>
      <w:r w:rsidR="00A339E3">
        <w:t>further</w:t>
      </w:r>
      <w:r w:rsidR="009A09FC">
        <w:t xml:space="preserve"> </w:t>
      </w:r>
      <w:r w:rsidR="00A339E3">
        <w:t>confirmed</w:t>
      </w:r>
      <w:r w:rsidR="009A09FC">
        <w:t xml:space="preserve"> </w:t>
      </w:r>
      <w:r w:rsidR="00A339E3">
        <w:t>that</w:t>
      </w:r>
      <w:r w:rsidR="009A09FC">
        <w:t xml:space="preserve"> </w:t>
      </w:r>
      <w:r w:rsidR="00A339E3">
        <w:t>it</w:t>
      </w:r>
      <w:r w:rsidR="009A09FC">
        <w:t xml:space="preserve"> </w:t>
      </w:r>
      <w:r w:rsidR="00A339E3">
        <w:t>would be releasin</w:t>
      </w:r>
      <w:r w:rsidR="009A09FC">
        <w:t xml:space="preserve">g </w:t>
      </w:r>
      <w:r w:rsidR="00A339E3">
        <w:t>the title</w:t>
      </w:r>
      <w:r w:rsidR="009A09FC">
        <w:t xml:space="preserve"> </w:t>
      </w:r>
      <w:r w:rsidR="00A339E3">
        <w:t>deed to Mr</w:t>
      </w:r>
      <w:r w:rsidR="004B5050">
        <w:t xml:space="preserve"> Kelly</w:t>
      </w:r>
      <w:r w:rsidR="00A339E3">
        <w:t>.</w:t>
      </w:r>
      <w:r w:rsidR="00544137">
        <w:t xml:space="preserve"> </w:t>
      </w:r>
      <w:r>
        <w:t>He also</w:t>
      </w:r>
      <w:r w:rsidR="00544137">
        <w:t xml:space="preserve"> </w:t>
      </w:r>
      <w:r>
        <w:t>emphasised the</w:t>
      </w:r>
      <w:r w:rsidR="00544137">
        <w:t xml:space="preserve"> </w:t>
      </w:r>
      <w:r>
        <w:t>point that t</w:t>
      </w:r>
      <w:r w:rsidR="00A339E3">
        <w:t>he balance</w:t>
      </w:r>
      <w:r>
        <w:t xml:space="preserve"> of </w:t>
      </w:r>
      <w:r w:rsidR="00A339E3">
        <w:t>the</w:t>
      </w:r>
      <w:r w:rsidR="009A09FC">
        <w:t xml:space="preserve"> purchase </w:t>
      </w:r>
      <w:r w:rsidR="00A339E3">
        <w:t>price</w:t>
      </w:r>
      <w:r>
        <w:t xml:space="preserve"> from the</w:t>
      </w:r>
      <w:r w:rsidR="00544137">
        <w:t xml:space="preserve"> </w:t>
      </w:r>
      <w:r>
        <w:t>sale</w:t>
      </w:r>
      <w:r w:rsidR="006D62B4">
        <w:t>,</w:t>
      </w:r>
      <w:r>
        <w:t xml:space="preserve"> once the debt was settled w</w:t>
      </w:r>
      <w:r w:rsidR="00A339E3">
        <w:t xml:space="preserve">as </w:t>
      </w:r>
      <w:r w:rsidR="006D62B4">
        <w:t>to be</w:t>
      </w:r>
      <w:r w:rsidR="00544137">
        <w:t xml:space="preserve"> </w:t>
      </w:r>
      <w:r>
        <w:t xml:space="preserve">released to </w:t>
      </w:r>
      <w:r w:rsidR="00A339E3">
        <w:t>Mr</w:t>
      </w:r>
      <w:r w:rsidR="009A09FC">
        <w:t xml:space="preserve"> </w:t>
      </w:r>
      <w:r w:rsidR="00A339E3">
        <w:t xml:space="preserve">Kelly. </w:t>
      </w:r>
      <w:r w:rsidR="009A09FC">
        <w:t>He therefore</w:t>
      </w:r>
      <w:r w:rsidR="00A339E3">
        <w:t xml:space="preserve"> submitted that</w:t>
      </w:r>
      <w:r>
        <w:t xml:space="preserve"> cumulatively</w:t>
      </w:r>
      <w:r w:rsidR="00724E67">
        <w:t>,</w:t>
      </w:r>
      <w:r w:rsidR="009A09FC">
        <w:t xml:space="preserve"> </w:t>
      </w:r>
      <w:r w:rsidR="00A339E3">
        <w:t>this</w:t>
      </w:r>
      <w:r w:rsidR="009A09FC">
        <w:t xml:space="preserve"> </w:t>
      </w:r>
      <w:r w:rsidR="00A339E3">
        <w:t>conduct was</w:t>
      </w:r>
      <w:r w:rsidR="009A09FC">
        <w:t xml:space="preserve"> </w:t>
      </w:r>
      <w:r w:rsidR="00A339E3">
        <w:t xml:space="preserve">not consistent </w:t>
      </w:r>
      <w:r w:rsidR="009A09FC">
        <w:t xml:space="preserve">with </w:t>
      </w:r>
      <w:r w:rsidR="00A339E3">
        <w:t>a</w:t>
      </w:r>
      <w:r w:rsidR="009A09FC">
        <w:t xml:space="preserve"> </w:t>
      </w:r>
      <w:r w:rsidR="00A339E3">
        <w:t>creditor</w:t>
      </w:r>
      <w:r w:rsidR="009A09FC">
        <w:t xml:space="preserve"> </w:t>
      </w:r>
      <w:r w:rsidR="00A339E3">
        <w:t>who believed</w:t>
      </w:r>
      <w:r w:rsidR="009A09FC">
        <w:t xml:space="preserve"> </w:t>
      </w:r>
      <w:r w:rsidR="00A339E3">
        <w:t xml:space="preserve">the matter was out </w:t>
      </w:r>
      <w:r w:rsidR="009A09FC">
        <w:t>of</w:t>
      </w:r>
      <w:r w:rsidR="00A339E3">
        <w:t xml:space="preserve"> his hands. In addition, not a cent</w:t>
      </w:r>
      <w:r w:rsidR="009A09FC">
        <w:t xml:space="preserve"> </w:t>
      </w:r>
      <w:r w:rsidR="00A339E3">
        <w:t xml:space="preserve">of </w:t>
      </w:r>
      <w:r w:rsidR="004B5050">
        <w:t>Mr Mugabe</w:t>
      </w:r>
      <w:r w:rsidR="00A339E3">
        <w:t>’s</w:t>
      </w:r>
      <w:r w:rsidR="00C37D8A">
        <w:t xml:space="preserve"> </w:t>
      </w:r>
      <w:r w:rsidR="00E36A71">
        <w:t xml:space="preserve">money </w:t>
      </w:r>
      <w:r>
        <w:t>had</w:t>
      </w:r>
      <w:r w:rsidR="00544137">
        <w:t xml:space="preserve"> </w:t>
      </w:r>
      <w:r>
        <w:t>gone to</w:t>
      </w:r>
      <w:r w:rsidR="00A339E3">
        <w:t xml:space="preserve"> settling the</w:t>
      </w:r>
      <w:r w:rsidR="009A09FC">
        <w:t xml:space="preserve"> </w:t>
      </w:r>
      <w:r w:rsidR="00A339E3">
        <w:t>debt</w:t>
      </w:r>
      <w:r>
        <w:t xml:space="preserve"> owed</w:t>
      </w:r>
      <w:r w:rsidR="00A339E3">
        <w:t>.</w:t>
      </w:r>
      <w:r w:rsidR="009A09FC">
        <w:t xml:space="preserve"> </w:t>
      </w:r>
      <w:r w:rsidR="00A339E3">
        <w:t>He</w:t>
      </w:r>
      <w:r w:rsidR="00544137">
        <w:t xml:space="preserve"> </w:t>
      </w:r>
      <w:r>
        <w:t xml:space="preserve">thus </w:t>
      </w:r>
      <w:r w:rsidR="00A339E3">
        <w:t>argued that</w:t>
      </w:r>
      <w:r>
        <w:t xml:space="preserve"> this</w:t>
      </w:r>
      <w:r w:rsidR="00544137">
        <w:t xml:space="preserve"> </w:t>
      </w:r>
      <w:r w:rsidR="00A339E3">
        <w:t>is</w:t>
      </w:r>
      <w:r w:rsidR="009A09FC">
        <w:t xml:space="preserve"> </w:t>
      </w:r>
      <w:r w:rsidR="00A339E3">
        <w:t>primarily where</w:t>
      </w:r>
      <w:r w:rsidR="009A09FC">
        <w:t xml:space="preserve"> </w:t>
      </w:r>
      <w:r w:rsidR="00A339E3">
        <w:t>equity comes</w:t>
      </w:r>
      <w:r w:rsidR="009A09FC">
        <w:t xml:space="preserve"> </w:t>
      </w:r>
      <w:r w:rsidR="00A339E3">
        <w:t>in since the purpose of the</w:t>
      </w:r>
      <w:r w:rsidR="009A09FC">
        <w:t xml:space="preserve"> </w:t>
      </w:r>
      <w:r w:rsidR="00A339E3">
        <w:t>sale</w:t>
      </w:r>
      <w:r w:rsidR="009A09FC">
        <w:t xml:space="preserve"> </w:t>
      </w:r>
      <w:r w:rsidR="00A339E3">
        <w:t xml:space="preserve">was to discharge </w:t>
      </w:r>
      <w:r w:rsidR="006B4EE4">
        <w:t>a</w:t>
      </w:r>
      <w:r w:rsidR="00A339E3">
        <w:t xml:space="preserve"> debt. If the</w:t>
      </w:r>
      <w:r w:rsidR="009A09FC">
        <w:t xml:space="preserve"> </w:t>
      </w:r>
      <w:r w:rsidR="00A339E3">
        <w:t>Bank was of the view that its</w:t>
      </w:r>
      <w:r w:rsidR="009A09FC">
        <w:t xml:space="preserve"> </w:t>
      </w:r>
      <w:r w:rsidR="00A339E3">
        <w:t>hands</w:t>
      </w:r>
      <w:r w:rsidR="009A09FC">
        <w:t xml:space="preserve"> </w:t>
      </w:r>
      <w:r w:rsidR="00A339E3">
        <w:t>were tied</w:t>
      </w:r>
      <w:r w:rsidR="009A09FC">
        <w:t xml:space="preserve"> </w:t>
      </w:r>
      <w:r w:rsidR="00A339E3">
        <w:t>then according to Mr</w:t>
      </w:r>
      <w:r w:rsidR="009A09FC">
        <w:t xml:space="preserve"> </w:t>
      </w:r>
      <w:r w:rsidR="00A339E3">
        <w:t>Majoko</w:t>
      </w:r>
      <w:r w:rsidR="006B4EE4">
        <w:t>,</w:t>
      </w:r>
      <w:r w:rsidR="00A339E3">
        <w:t xml:space="preserve"> it</w:t>
      </w:r>
      <w:r w:rsidR="009A09FC">
        <w:t xml:space="preserve"> should not</w:t>
      </w:r>
      <w:r w:rsidR="00A339E3">
        <w:t xml:space="preserve"> have</w:t>
      </w:r>
      <w:r w:rsidR="009A09FC">
        <w:t xml:space="preserve"> </w:t>
      </w:r>
      <w:r w:rsidR="00A339E3">
        <w:t>accepted the money</w:t>
      </w:r>
      <w:r w:rsidR="009A09FC">
        <w:t xml:space="preserve"> </w:t>
      </w:r>
      <w:r w:rsidR="00A339E3">
        <w:t>fr</w:t>
      </w:r>
      <w:r w:rsidR="006B4EE4">
        <w:t>o</w:t>
      </w:r>
      <w:r w:rsidR="00A339E3">
        <w:t>m the debtor</w:t>
      </w:r>
      <w:r w:rsidR="009A09FC">
        <w:t xml:space="preserve"> </w:t>
      </w:r>
      <w:r w:rsidR="00A339E3">
        <w:t>that was</w:t>
      </w:r>
      <w:r w:rsidR="009A09FC">
        <w:t xml:space="preserve"> </w:t>
      </w:r>
      <w:r w:rsidR="00A339E3">
        <w:t>coming</w:t>
      </w:r>
      <w:r w:rsidR="009A09FC">
        <w:t xml:space="preserve"> </w:t>
      </w:r>
      <w:r w:rsidR="00A339E3">
        <w:t>from a</w:t>
      </w:r>
      <w:r w:rsidR="009A09FC">
        <w:t xml:space="preserve"> </w:t>
      </w:r>
      <w:r w:rsidR="00A339E3">
        <w:t xml:space="preserve">wrongful </w:t>
      </w:r>
      <w:r w:rsidR="009A09FC">
        <w:t xml:space="preserve">sale. He </w:t>
      </w:r>
      <w:r w:rsidR="00A339E3">
        <w:t>also</w:t>
      </w:r>
      <w:r w:rsidR="009A09FC">
        <w:t xml:space="preserve"> </w:t>
      </w:r>
      <w:r w:rsidR="00A339E3">
        <w:t xml:space="preserve">emphasised that </w:t>
      </w:r>
      <w:r w:rsidR="004B5050">
        <w:t>Mr Mugabe</w:t>
      </w:r>
      <w:r w:rsidR="00A339E3">
        <w:t xml:space="preserve"> had</w:t>
      </w:r>
      <w:r w:rsidR="009A09FC">
        <w:t xml:space="preserve"> </w:t>
      </w:r>
      <w:r w:rsidR="00A339E3">
        <w:t>not even</w:t>
      </w:r>
      <w:r w:rsidR="009A09FC">
        <w:t xml:space="preserve"> </w:t>
      </w:r>
      <w:r w:rsidR="00A339E3">
        <w:t>paid</w:t>
      </w:r>
      <w:r w:rsidR="009A09FC">
        <w:t xml:space="preserve"> </w:t>
      </w:r>
      <w:r w:rsidR="00A339E3">
        <w:t xml:space="preserve">the </w:t>
      </w:r>
      <w:r w:rsidR="006B4EE4">
        <w:t>Sh</w:t>
      </w:r>
      <w:r w:rsidR="009A09FC">
        <w:t xml:space="preserve">eriff </w:t>
      </w:r>
      <w:r w:rsidR="00A339E3">
        <w:t>the</w:t>
      </w:r>
      <w:r w:rsidR="009A09FC">
        <w:t xml:space="preserve"> total </w:t>
      </w:r>
      <w:r w:rsidR="00A339E3">
        <w:t>amount</w:t>
      </w:r>
      <w:r w:rsidR="009A09FC">
        <w:t xml:space="preserve"> that</w:t>
      </w:r>
      <w:r w:rsidR="00A339E3">
        <w:t xml:space="preserve"> he</w:t>
      </w:r>
      <w:r w:rsidR="009A09FC">
        <w:t xml:space="preserve"> </w:t>
      </w:r>
      <w:r w:rsidR="00A339E3">
        <w:t>bid</w:t>
      </w:r>
      <w:r w:rsidR="009A09FC">
        <w:t xml:space="preserve"> </w:t>
      </w:r>
      <w:r w:rsidR="00A339E3">
        <w:t>for</w:t>
      </w:r>
      <w:r w:rsidR="006B4EE4">
        <w:t>.</w:t>
      </w:r>
    </w:p>
    <w:p w:rsidR="006B4EE4" w:rsidRDefault="00E11B6B" w:rsidP="00544137">
      <w:pPr>
        <w:spacing w:line="360" w:lineRule="auto"/>
        <w:jc w:val="both"/>
      </w:pPr>
      <w:r>
        <w:t>14.</w:t>
      </w:r>
      <w:r>
        <w:tab/>
      </w:r>
      <w:r w:rsidR="00916195">
        <w:t>Mr</w:t>
      </w:r>
      <w:r w:rsidR="009A09FC">
        <w:t xml:space="preserve"> </w:t>
      </w:r>
      <w:r w:rsidR="00916195">
        <w:t>Mut</w:t>
      </w:r>
      <w:r w:rsidR="009A09FC">
        <w:t>a</w:t>
      </w:r>
      <w:r w:rsidR="00916195">
        <w:t>sa</w:t>
      </w:r>
      <w:r w:rsidR="009A09FC">
        <w:t xml:space="preserve"> </w:t>
      </w:r>
      <w:r w:rsidR="00916195">
        <w:t>for the Bank argued that</w:t>
      </w:r>
      <w:r w:rsidR="009A09FC">
        <w:t xml:space="preserve"> </w:t>
      </w:r>
      <w:r w:rsidR="00916195">
        <w:t xml:space="preserve">the agreement </w:t>
      </w:r>
      <w:r w:rsidR="00724E67">
        <w:t xml:space="preserve">of </w:t>
      </w:r>
      <w:r w:rsidR="009A09FC">
        <w:t>sale</w:t>
      </w:r>
      <w:r w:rsidR="00916195">
        <w:t xml:space="preserve"> had</w:t>
      </w:r>
      <w:r w:rsidR="009A09FC">
        <w:t xml:space="preserve"> </w:t>
      </w:r>
      <w:r w:rsidR="00A44911">
        <w:t>only</w:t>
      </w:r>
      <w:r w:rsidR="00916195">
        <w:t xml:space="preserve"> </w:t>
      </w:r>
      <w:r w:rsidR="00574BF4">
        <w:t>been</w:t>
      </w:r>
      <w:r w:rsidR="009A09FC">
        <w:t xml:space="preserve"> </w:t>
      </w:r>
      <w:r w:rsidR="00916195">
        <w:t>signed</w:t>
      </w:r>
      <w:r w:rsidR="009A09FC">
        <w:t xml:space="preserve"> </w:t>
      </w:r>
      <w:r w:rsidR="00916195">
        <w:t>by</w:t>
      </w:r>
      <w:r w:rsidR="009A09FC">
        <w:t xml:space="preserve"> </w:t>
      </w:r>
      <w:r w:rsidR="004B5050">
        <w:t>Mr Madyegasva</w:t>
      </w:r>
      <w:r w:rsidR="00362FEE">
        <w:t xml:space="preserve"> on</w:t>
      </w:r>
      <w:r w:rsidR="009A09FC">
        <w:t xml:space="preserve"> </w:t>
      </w:r>
      <w:r w:rsidR="00916195">
        <w:t>14 February</w:t>
      </w:r>
      <w:r w:rsidR="006F46D2">
        <w:t xml:space="preserve"> 2011</w:t>
      </w:r>
      <w:r w:rsidR="00724E67">
        <w:t>,</w:t>
      </w:r>
      <w:r w:rsidR="009A09FC">
        <w:t xml:space="preserve"> </w:t>
      </w:r>
      <w:r w:rsidR="00916195">
        <w:t xml:space="preserve">well </w:t>
      </w:r>
      <w:r w:rsidR="00A44911">
        <w:t>after</w:t>
      </w:r>
      <w:r w:rsidR="00916195">
        <w:t xml:space="preserve"> the</w:t>
      </w:r>
      <w:r w:rsidR="009A09FC">
        <w:t xml:space="preserve"> </w:t>
      </w:r>
      <w:r w:rsidR="00916195">
        <w:t>sale</w:t>
      </w:r>
      <w:r w:rsidR="009A09FC">
        <w:t xml:space="preserve"> </w:t>
      </w:r>
      <w:r w:rsidR="00916195">
        <w:t>to</w:t>
      </w:r>
      <w:r w:rsidR="009A09FC">
        <w:t xml:space="preserve"> </w:t>
      </w:r>
      <w:r w:rsidR="004B5050">
        <w:t>Mr Mugabe</w:t>
      </w:r>
      <w:r w:rsidR="009A09FC">
        <w:t xml:space="preserve"> </w:t>
      </w:r>
      <w:r w:rsidR="00916195">
        <w:t>had</w:t>
      </w:r>
      <w:r w:rsidR="009A09FC">
        <w:t xml:space="preserve"> </w:t>
      </w:r>
      <w:r w:rsidR="00916195">
        <w:t xml:space="preserve">gone through. </w:t>
      </w:r>
      <w:r w:rsidR="006B4EE4">
        <w:t>T</w:t>
      </w:r>
      <w:r w:rsidR="00916195">
        <w:t>he process</w:t>
      </w:r>
      <w:r w:rsidR="009A09FC">
        <w:t xml:space="preserve"> </w:t>
      </w:r>
      <w:r w:rsidR="00916195">
        <w:t>of sale</w:t>
      </w:r>
      <w:r w:rsidR="009A09FC">
        <w:t xml:space="preserve"> </w:t>
      </w:r>
      <w:r w:rsidR="00916195">
        <w:t>that</w:t>
      </w:r>
      <w:r w:rsidR="009A09FC">
        <w:t xml:space="preserve"> </w:t>
      </w:r>
      <w:r w:rsidR="004B5050">
        <w:t>Mr Kelly</w:t>
      </w:r>
      <w:r w:rsidR="00A44911">
        <w:t xml:space="preserve"> </w:t>
      </w:r>
      <w:r w:rsidR="00916195">
        <w:t xml:space="preserve">and </w:t>
      </w:r>
      <w:r w:rsidR="004B5050">
        <w:t>Mr Madyegasva</w:t>
      </w:r>
      <w:r w:rsidR="009A09FC">
        <w:t xml:space="preserve"> </w:t>
      </w:r>
      <w:r w:rsidR="00A44911">
        <w:t>created</w:t>
      </w:r>
      <w:r w:rsidR="00916195">
        <w:t xml:space="preserve"> was said to be a parallel one</w:t>
      </w:r>
      <w:r w:rsidR="00724E67">
        <w:t>. A</w:t>
      </w:r>
      <w:r w:rsidR="00916195">
        <w:t xml:space="preserve"> judicial mortgage had</w:t>
      </w:r>
      <w:r w:rsidR="009A09FC">
        <w:t xml:space="preserve"> </w:t>
      </w:r>
      <w:r w:rsidR="00A44911">
        <w:t>already</w:t>
      </w:r>
      <w:r w:rsidR="00916195">
        <w:t xml:space="preserve"> been </w:t>
      </w:r>
      <w:r w:rsidR="00A44911">
        <w:t>created</w:t>
      </w:r>
      <w:r w:rsidR="00916195">
        <w:t xml:space="preserve"> which</w:t>
      </w:r>
      <w:r w:rsidR="009A09FC">
        <w:t xml:space="preserve"> </w:t>
      </w:r>
      <w:r w:rsidR="00916195">
        <w:t>took away</w:t>
      </w:r>
      <w:r w:rsidR="009A09FC">
        <w:t xml:space="preserve"> </w:t>
      </w:r>
      <w:r w:rsidR="00916195">
        <w:t>certain rights</w:t>
      </w:r>
      <w:r w:rsidR="009A09FC">
        <w:t xml:space="preserve"> </w:t>
      </w:r>
      <w:r w:rsidR="00916195">
        <w:t>from the debtor</w:t>
      </w:r>
      <w:r w:rsidR="009A09FC">
        <w:t xml:space="preserve"> </w:t>
      </w:r>
      <w:r w:rsidR="00916195">
        <w:t>in</w:t>
      </w:r>
      <w:r w:rsidR="009A09FC">
        <w:t xml:space="preserve"> </w:t>
      </w:r>
      <w:r w:rsidR="00916195">
        <w:t>particular the</w:t>
      </w:r>
      <w:r w:rsidR="009A09FC">
        <w:t xml:space="preserve"> </w:t>
      </w:r>
      <w:r w:rsidR="00916195">
        <w:t>right to sell to a</w:t>
      </w:r>
      <w:r w:rsidR="009A09FC">
        <w:t xml:space="preserve"> </w:t>
      </w:r>
      <w:r w:rsidR="00916195">
        <w:t>third</w:t>
      </w:r>
      <w:r w:rsidR="009A09FC">
        <w:t xml:space="preserve"> </w:t>
      </w:r>
      <w:r w:rsidR="00A44911">
        <w:t>party</w:t>
      </w:r>
      <w:r w:rsidR="00916195">
        <w:t xml:space="preserve">. </w:t>
      </w:r>
      <w:r w:rsidR="006B4EE4" w:rsidRPr="006B4EE4">
        <w:t>He also</w:t>
      </w:r>
      <w:r w:rsidR="00082641">
        <w:t xml:space="preserve"> argued that the sale had been confirmed and </w:t>
      </w:r>
      <w:r w:rsidR="00082641">
        <w:lastRenderedPageBreak/>
        <w:t xml:space="preserve">had become </w:t>
      </w:r>
      <w:r w:rsidR="00082641" w:rsidRPr="006B4EE4">
        <w:rPr>
          <w:i/>
        </w:rPr>
        <w:t>perfecta</w:t>
      </w:r>
      <w:r w:rsidR="00544137">
        <w:rPr>
          <w:i/>
        </w:rPr>
        <w:t xml:space="preserve"> </w:t>
      </w:r>
      <w:r w:rsidR="006B4EE4">
        <w:t xml:space="preserve">and that as </w:t>
      </w:r>
      <w:r w:rsidR="00082641">
        <w:t xml:space="preserve">such the purchaser had acquired rights which could only be upset by the court. </w:t>
      </w:r>
      <w:r w:rsidR="006B4EE4">
        <w:t>In</w:t>
      </w:r>
      <w:r w:rsidR="0049304B">
        <w:t xml:space="preserve"> this</w:t>
      </w:r>
      <w:r w:rsidR="006B4EE4">
        <w:t xml:space="preserve"> regard</w:t>
      </w:r>
      <w:r w:rsidR="00544137">
        <w:t xml:space="preserve"> </w:t>
      </w:r>
      <w:r w:rsidR="006B4EE4">
        <w:t>he</w:t>
      </w:r>
      <w:r w:rsidR="0049304B">
        <w:t xml:space="preserve"> drew</w:t>
      </w:r>
      <w:r w:rsidR="00544137">
        <w:t xml:space="preserve"> </w:t>
      </w:r>
      <w:r w:rsidR="006B4EE4">
        <w:t>attention</w:t>
      </w:r>
      <w:r w:rsidR="00544137">
        <w:t xml:space="preserve"> </w:t>
      </w:r>
      <w:r w:rsidR="006B4EE4">
        <w:t>to the case of</w:t>
      </w:r>
      <w:r w:rsidR="00544137">
        <w:t xml:space="preserve"> </w:t>
      </w:r>
      <w:r w:rsidR="00082641" w:rsidRPr="00D4150D">
        <w:rPr>
          <w:i/>
        </w:rPr>
        <w:t>Samson Nanhanga</w:t>
      </w:r>
      <w:r w:rsidR="00082641" w:rsidRPr="008A05D1">
        <w:t xml:space="preserve"> v</w:t>
      </w:r>
      <w:r w:rsidR="00082641" w:rsidRPr="00D4150D">
        <w:rPr>
          <w:i/>
        </w:rPr>
        <w:t xml:space="preserve"> Denzil Chalmers and Ors</w:t>
      </w:r>
      <w:r w:rsidR="00082641">
        <w:t xml:space="preserve"> HH 545/14</w:t>
      </w:r>
      <w:r>
        <w:t xml:space="preserve"> where Dube J remarked that:</w:t>
      </w:r>
    </w:p>
    <w:p w:rsidR="00E11B6B" w:rsidRPr="008A05D1" w:rsidRDefault="00E11B6B" w:rsidP="00544137">
      <w:pPr>
        <w:spacing w:line="240" w:lineRule="auto"/>
        <w:ind w:left="720"/>
        <w:jc w:val="both"/>
        <w:rPr>
          <w:sz w:val="22"/>
          <w:szCs w:val="22"/>
        </w:rPr>
      </w:pPr>
      <w:r w:rsidRPr="008A05D1">
        <w:rPr>
          <w:sz w:val="22"/>
          <w:szCs w:val="22"/>
        </w:rPr>
        <w:t xml:space="preserve">“After confirmation of a sale by the Sheriff, the transaction becomes </w:t>
      </w:r>
      <w:r w:rsidRPr="008A05D1">
        <w:rPr>
          <w:i/>
          <w:sz w:val="22"/>
          <w:szCs w:val="22"/>
        </w:rPr>
        <w:t>perfecta</w:t>
      </w:r>
      <w:r w:rsidRPr="008A05D1">
        <w:rPr>
          <w:sz w:val="22"/>
          <w:szCs w:val="22"/>
        </w:rPr>
        <w:t xml:space="preserve"> and the sale is sealed. The purchaser acquires rights which can only be upset by a court of law. The approach of the courts is that judicial sales are not to be readily interfered with after they have been confirmed.”</w:t>
      </w:r>
    </w:p>
    <w:p w:rsidR="00916195" w:rsidRDefault="00544137" w:rsidP="00555F29">
      <w:pPr>
        <w:spacing w:after="0" w:line="360" w:lineRule="auto"/>
        <w:jc w:val="both"/>
      </w:pPr>
      <w:r>
        <w:t>15.</w:t>
      </w:r>
      <w:r>
        <w:tab/>
      </w:r>
      <w:r w:rsidR="00724E67">
        <w:t xml:space="preserve">Mr </w:t>
      </w:r>
      <w:r w:rsidR="00E11B6B">
        <w:t xml:space="preserve">Mutasa </w:t>
      </w:r>
      <w:r w:rsidR="00082641">
        <w:t>relied on this case to argue that a debt settled after the sale has been confirmed is of no effect as it</w:t>
      </w:r>
      <w:r w:rsidR="00E36A71">
        <w:t xml:space="preserve"> is</w:t>
      </w:r>
      <w:r w:rsidR="00082641">
        <w:t xml:space="preserve"> tantamount </w:t>
      </w:r>
      <w:r w:rsidR="00E36A71">
        <w:t>to</w:t>
      </w:r>
      <w:r w:rsidR="00082641">
        <w:t xml:space="preserve"> closing the stable door after the horse has bolted.</w:t>
      </w:r>
      <w:r w:rsidR="00E067BC">
        <w:t xml:space="preserve"> </w:t>
      </w:r>
      <w:r w:rsidR="00916195">
        <w:t>He</w:t>
      </w:r>
      <w:r w:rsidR="009A09FC">
        <w:t xml:space="preserve"> </w:t>
      </w:r>
      <w:r w:rsidR="00916195">
        <w:t>further</w:t>
      </w:r>
      <w:r w:rsidR="009A09FC">
        <w:t xml:space="preserve"> </w:t>
      </w:r>
      <w:r w:rsidR="00916195">
        <w:t>submitted that principles of</w:t>
      </w:r>
      <w:r w:rsidR="009A09FC">
        <w:t xml:space="preserve"> </w:t>
      </w:r>
      <w:r w:rsidR="00916195">
        <w:t>equity</w:t>
      </w:r>
      <w:r w:rsidR="009A09FC">
        <w:t xml:space="preserve"> </w:t>
      </w:r>
      <w:r w:rsidR="00916195">
        <w:t>could</w:t>
      </w:r>
      <w:r w:rsidR="009A09FC">
        <w:t xml:space="preserve"> </w:t>
      </w:r>
      <w:r w:rsidR="00916195">
        <w:t>not affect</w:t>
      </w:r>
      <w:r w:rsidR="009A09FC">
        <w:t xml:space="preserve"> </w:t>
      </w:r>
      <w:r w:rsidR="00916195">
        <w:t>a</w:t>
      </w:r>
      <w:r w:rsidR="009A09FC">
        <w:t xml:space="preserve"> </w:t>
      </w:r>
      <w:r w:rsidR="00A44911">
        <w:t>non-legal</w:t>
      </w:r>
      <w:r w:rsidR="00916195">
        <w:t xml:space="preserve"> agreement. </w:t>
      </w:r>
      <w:r w:rsidR="00E11B6B">
        <w:t>His thrust</w:t>
      </w:r>
      <w:r>
        <w:t xml:space="preserve"> </w:t>
      </w:r>
      <w:r w:rsidR="00E11B6B">
        <w:t>was also that</w:t>
      </w:r>
      <w:r w:rsidR="00916195">
        <w:t xml:space="preserve"> by the</w:t>
      </w:r>
      <w:r w:rsidR="009A09FC">
        <w:t xml:space="preserve"> </w:t>
      </w:r>
      <w:r w:rsidR="00916195">
        <w:t>time the</w:t>
      </w:r>
      <w:r w:rsidR="00F857C8">
        <w:t xml:space="preserve"> </w:t>
      </w:r>
      <w:r w:rsidR="00916195">
        <w:t>debtor</w:t>
      </w:r>
      <w:r w:rsidR="009A09FC">
        <w:t xml:space="preserve"> </w:t>
      </w:r>
      <w:r w:rsidR="00916195">
        <w:t>brought the</w:t>
      </w:r>
      <w:r w:rsidR="009A09FC">
        <w:t xml:space="preserve"> </w:t>
      </w:r>
      <w:r w:rsidR="00916195">
        <w:t>sale</w:t>
      </w:r>
      <w:r w:rsidR="009A09FC">
        <w:t xml:space="preserve"> </w:t>
      </w:r>
      <w:r w:rsidR="00916195">
        <w:t>to the</w:t>
      </w:r>
      <w:r w:rsidR="009A09FC">
        <w:t xml:space="preserve"> </w:t>
      </w:r>
      <w:r w:rsidR="00916195">
        <w:t xml:space="preserve">attention </w:t>
      </w:r>
      <w:r w:rsidR="00A44911">
        <w:t>of</w:t>
      </w:r>
      <w:r w:rsidR="00916195">
        <w:t xml:space="preserve"> the</w:t>
      </w:r>
      <w:r w:rsidR="009A09FC">
        <w:t xml:space="preserve"> </w:t>
      </w:r>
      <w:r w:rsidR="00916195">
        <w:t>Bank, the sale had</w:t>
      </w:r>
      <w:r w:rsidR="009A09FC">
        <w:t xml:space="preserve"> </w:t>
      </w:r>
      <w:r w:rsidR="00916195">
        <w:t>been</w:t>
      </w:r>
      <w:r w:rsidR="009A09FC">
        <w:t xml:space="preserve"> </w:t>
      </w:r>
      <w:r w:rsidR="00916195">
        <w:t>conducted and</w:t>
      </w:r>
      <w:r w:rsidR="009A09FC">
        <w:t xml:space="preserve"> </w:t>
      </w:r>
      <w:r w:rsidR="00916195">
        <w:t>the</w:t>
      </w:r>
      <w:r w:rsidR="009A09FC">
        <w:t xml:space="preserve"> </w:t>
      </w:r>
      <w:r w:rsidR="00916195">
        <w:t>property</w:t>
      </w:r>
      <w:r w:rsidR="009A09FC">
        <w:t xml:space="preserve"> </w:t>
      </w:r>
      <w:r w:rsidR="00916195">
        <w:t>had</w:t>
      </w:r>
      <w:r w:rsidR="009A09FC">
        <w:t xml:space="preserve"> </w:t>
      </w:r>
      <w:r w:rsidR="00916195">
        <w:t>already been</w:t>
      </w:r>
      <w:r w:rsidR="009A09FC">
        <w:t xml:space="preserve"> </w:t>
      </w:r>
      <w:r w:rsidR="00916195">
        <w:t>sold. In</w:t>
      </w:r>
      <w:r w:rsidR="009A09FC">
        <w:t xml:space="preserve"> </w:t>
      </w:r>
      <w:r w:rsidR="00916195">
        <w:t>any</w:t>
      </w:r>
      <w:r w:rsidR="009A09FC">
        <w:t xml:space="preserve"> </w:t>
      </w:r>
      <w:r w:rsidR="00916195">
        <w:t>event</w:t>
      </w:r>
      <w:r w:rsidR="00692288">
        <w:t>, he</w:t>
      </w:r>
      <w:r>
        <w:t xml:space="preserve"> </w:t>
      </w:r>
      <w:r w:rsidR="00692288">
        <w:t xml:space="preserve">submitted, </w:t>
      </w:r>
      <w:r w:rsidR="00A44911">
        <w:t xml:space="preserve">the </w:t>
      </w:r>
      <w:r w:rsidR="00916195">
        <w:t>Bank had</w:t>
      </w:r>
      <w:r w:rsidR="009A09FC">
        <w:t xml:space="preserve"> </w:t>
      </w:r>
      <w:r w:rsidR="00916195">
        <w:t>advised</w:t>
      </w:r>
      <w:r w:rsidR="009A09FC">
        <w:t xml:space="preserve"> </w:t>
      </w:r>
      <w:r w:rsidR="00916195">
        <w:t>him to</w:t>
      </w:r>
      <w:r w:rsidR="009A09FC">
        <w:t xml:space="preserve"> </w:t>
      </w:r>
      <w:r w:rsidR="00916195">
        <w:t>get in</w:t>
      </w:r>
      <w:r w:rsidR="00F857C8">
        <w:t xml:space="preserve"> </w:t>
      </w:r>
      <w:r w:rsidR="00916195">
        <w:t>touch with the</w:t>
      </w:r>
      <w:r w:rsidR="009A09FC">
        <w:t xml:space="preserve"> </w:t>
      </w:r>
      <w:r w:rsidR="00916195">
        <w:t>Sheriff</w:t>
      </w:r>
      <w:r w:rsidR="00724E67">
        <w:t xml:space="preserve"> before</w:t>
      </w:r>
      <w:r w:rsidR="005B70F9">
        <w:t xml:space="preserve"> </w:t>
      </w:r>
      <w:r w:rsidR="00724E67">
        <w:t>confirmation</w:t>
      </w:r>
      <w:r w:rsidR="00916195">
        <w:t>.</w:t>
      </w:r>
    </w:p>
    <w:p w:rsidR="003E425B" w:rsidRDefault="00522B0F" w:rsidP="00555F29">
      <w:pPr>
        <w:spacing w:after="0" w:line="360" w:lineRule="auto"/>
        <w:jc w:val="both"/>
      </w:pPr>
      <w:r>
        <w:t>16.</w:t>
      </w:r>
      <w:r>
        <w:tab/>
      </w:r>
      <w:r w:rsidR="00724E67">
        <w:t>D</w:t>
      </w:r>
      <w:r w:rsidR="003E425B">
        <w:t>r</w:t>
      </w:r>
      <w:r w:rsidR="00C37D8A">
        <w:t>a</w:t>
      </w:r>
      <w:r w:rsidR="003E425B">
        <w:t>w</w:t>
      </w:r>
      <w:r w:rsidR="00C37D8A">
        <w:t>ing</w:t>
      </w:r>
      <w:r w:rsidR="003E425B">
        <w:t xml:space="preserve"> on the case of </w:t>
      </w:r>
      <w:r w:rsidR="003E425B" w:rsidRPr="00C37D8A">
        <w:rPr>
          <w:i/>
        </w:rPr>
        <w:t xml:space="preserve">Lalla </w:t>
      </w:r>
      <w:r w:rsidR="003E425B" w:rsidRPr="008A05D1">
        <w:t xml:space="preserve">v </w:t>
      </w:r>
      <w:r w:rsidR="003E425B" w:rsidRPr="00C37D8A">
        <w:rPr>
          <w:i/>
        </w:rPr>
        <w:t xml:space="preserve">Bhura </w:t>
      </w:r>
      <w:r w:rsidR="003E425B">
        <w:t xml:space="preserve">1973 (2) RLR 280 </w:t>
      </w:r>
      <w:r>
        <w:t>on the merits,</w:t>
      </w:r>
      <w:r w:rsidRPr="00B305D6">
        <w:t xml:space="preserve"> </w:t>
      </w:r>
      <w:r>
        <w:t xml:space="preserve">Mr Danana on behalf of Mr Mugabe </w:t>
      </w:r>
      <w:r w:rsidR="003E425B">
        <w:t>argue</w:t>
      </w:r>
      <w:r w:rsidR="00C37D8A">
        <w:t>d</w:t>
      </w:r>
      <w:r w:rsidR="003E425B">
        <w:t xml:space="preserve"> that the approach to the court must be by a party who has attended a sale by public auction if a court is to interfere. Furthermore</w:t>
      </w:r>
      <w:r w:rsidR="00C37D8A">
        <w:t>,</w:t>
      </w:r>
      <w:r w:rsidR="003E425B">
        <w:t xml:space="preserve"> an applicant should have taken every step necessary to avoid the property being sold in the public auction and the property should have been sold at an unreasonably low price. </w:t>
      </w:r>
    </w:p>
    <w:p w:rsidR="003E425B" w:rsidRDefault="003E425B" w:rsidP="003E425B">
      <w:pPr>
        <w:spacing w:line="360" w:lineRule="auto"/>
        <w:jc w:val="both"/>
      </w:pPr>
      <w:r>
        <w:t>17.</w:t>
      </w:r>
      <w:r>
        <w:tab/>
        <w:t>He also argued that Mr Madyegasva and Mr Kelly had had time to enter into a sale by private treaty before the Sheriff sold it by public auction. Their sale by private treaty had taken place after the sale had already been executed. He thus maintained that the court could not be approached on equitable grounds. He further s</w:t>
      </w:r>
      <w:r w:rsidR="00F17BD7">
        <w:t>ubmitted</w:t>
      </w:r>
      <w:r>
        <w:t xml:space="preserve"> that the fact that the purchase </w:t>
      </w:r>
      <w:r w:rsidR="00F17BD7">
        <w:t>money was still with the S</w:t>
      </w:r>
      <w:r>
        <w:t>heriff showed that the sale was authentic. He also argued that the Sheriff could not be faltered for not releasing the purchase price since the money goes into a Trust account and only upon transfer should the purchase price have gone to the seller. Mr Danana also argued that Mr Madyegasva was well aware that the property was under judicial attachment and that the problem was therefore of his own making. He submitted</w:t>
      </w:r>
      <w:r w:rsidR="00F17BD7">
        <w:t xml:space="preserve"> therefore</w:t>
      </w:r>
      <w:r>
        <w:t xml:space="preserve"> that this was a case where the court had a duty to maintain</w:t>
      </w:r>
      <w:r w:rsidR="00F17BD7">
        <w:t xml:space="preserve"> the</w:t>
      </w:r>
      <w:r>
        <w:t xml:space="preserve"> sanctity of sales in execution. </w:t>
      </w:r>
    </w:p>
    <w:p w:rsidR="00D30AD3" w:rsidRDefault="00D30AD3" w:rsidP="00544137">
      <w:pPr>
        <w:jc w:val="both"/>
        <w:rPr>
          <w:b/>
        </w:rPr>
      </w:pPr>
    </w:p>
    <w:p w:rsidR="00D30AD3" w:rsidRDefault="00D30AD3" w:rsidP="00544137">
      <w:pPr>
        <w:jc w:val="both"/>
        <w:rPr>
          <w:b/>
        </w:rPr>
      </w:pPr>
    </w:p>
    <w:p w:rsidR="00D30AD3" w:rsidRDefault="00D30AD3" w:rsidP="00544137">
      <w:pPr>
        <w:jc w:val="both"/>
        <w:rPr>
          <w:b/>
        </w:rPr>
      </w:pPr>
    </w:p>
    <w:p w:rsidR="009C1E8F" w:rsidRPr="009C1E8F" w:rsidRDefault="00D55D55" w:rsidP="00544137">
      <w:pPr>
        <w:jc w:val="both"/>
        <w:rPr>
          <w:b/>
        </w:rPr>
      </w:pPr>
      <w:r>
        <w:rPr>
          <w:b/>
        </w:rPr>
        <w:lastRenderedPageBreak/>
        <w:t>The Legal Considerations</w:t>
      </w:r>
    </w:p>
    <w:p w:rsidR="009C1E8F" w:rsidRDefault="00544137" w:rsidP="00544137">
      <w:pPr>
        <w:jc w:val="both"/>
      </w:pPr>
      <w:r>
        <w:t>1</w:t>
      </w:r>
      <w:r w:rsidR="003E425B">
        <w:t>8</w:t>
      </w:r>
      <w:r>
        <w:t>.</w:t>
      </w:r>
      <w:r>
        <w:tab/>
      </w:r>
      <w:r w:rsidR="009C1E8F">
        <w:t>Capturing what is</w:t>
      </w:r>
      <w:r w:rsidR="00574BF4">
        <w:t xml:space="preserve"> </w:t>
      </w:r>
      <w:r w:rsidR="009C1E8F">
        <w:t>equity and its</w:t>
      </w:r>
      <w:r w:rsidR="00574BF4">
        <w:t xml:space="preserve"> </w:t>
      </w:r>
      <w:r w:rsidR="009C1E8F">
        <w:t xml:space="preserve">nature in historical </w:t>
      </w:r>
      <w:r w:rsidR="00574BF4">
        <w:t>jurisprudence</w:t>
      </w:r>
      <w:r w:rsidR="00F17BD7">
        <w:t>,</w:t>
      </w:r>
      <w:r w:rsidR="009C1E8F">
        <w:t xml:space="preserve"> </w:t>
      </w:r>
      <w:r w:rsidR="009C1E8F" w:rsidRPr="00D12D7E">
        <w:t>Howard L. Oleck</w:t>
      </w:r>
      <w:r w:rsidR="0055542B">
        <w:rPr>
          <w:rStyle w:val="FootnoteReference"/>
        </w:rPr>
        <w:footnoteReference w:id="1"/>
      </w:r>
      <w:r w:rsidR="009C1E8F">
        <w:t xml:space="preserve"> describes</w:t>
      </w:r>
      <w:r w:rsidR="00574BF4">
        <w:t xml:space="preserve"> </w:t>
      </w:r>
      <w:r w:rsidR="009C1E8F">
        <w:t>it</w:t>
      </w:r>
      <w:r w:rsidR="00574BF4">
        <w:t xml:space="preserve"> </w:t>
      </w:r>
      <w:r w:rsidR="009C1E8F">
        <w:t xml:space="preserve">as follows: </w:t>
      </w:r>
    </w:p>
    <w:p w:rsidR="009C1E8F" w:rsidRPr="008A05D1" w:rsidRDefault="009C1E8F" w:rsidP="00544137">
      <w:pPr>
        <w:autoSpaceDE w:val="0"/>
        <w:autoSpaceDN w:val="0"/>
        <w:adjustRightInd w:val="0"/>
        <w:spacing w:after="0" w:line="240" w:lineRule="auto"/>
        <w:ind w:left="720"/>
        <w:jc w:val="both"/>
        <w:rPr>
          <w:sz w:val="22"/>
          <w:szCs w:val="22"/>
        </w:rPr>
      </w:pPr>
      <w:r w:rsidRPr="008A05D1">
        <w:rPr>
          <w:sz w:val="22"/>
          <w:szCs w:val="22"/>
        </w:rPr>
        <w:t xml:space="preserve">“First, equity is that portion of the law which was developed by the English and American courts of Chancery to remedy defects in the common law. Second, and more important, it is that portion of the law which has been, or may be, enunciated for the purpose of meliorating any harsh or otherwise undesirable effects resulting from the strict application of any particular rule of law.” </w:t>
      </w:r>
      <w:r w:rsidR="00692288" w:rsidRPr="008A05D1">
        <w:rPr>
          <w:rStyle w:val="FootnoteReference"/>
          <w:sz w:val="22"/>
          <w:szCs w:val="22"/>
        </w:rPr>
        <w:footnoteReference w:id="2"/>
      </w:r>
    </w:p>
    <w:p w:rsidR="005C7C48" w:rsidRDefault="005C7C48" w:rsidP="00544137">
      <w:pPr>
        <w:jc w:val="both"/>
        <w:rPr>
          <w:sz w:val="20"/>
          <w:szCs w:val="20"/>
        </w:rPr>
      </w:pPr>
    </w:p>
    <w:p w:rsidR="009C1E8F" w:rsidRDefault="009C1E8F" w:rsidP="00544137">
      <w:pPr>
        <w:jc w:val="both"/>
      </w:pPr>
      <w:r>
        <w:t>As for its function he explains</w:t>
      </w:r>
      <w:r w:rsidR="00574BF4">
        <w:t xml:space="preserve"> </w:t>
      </w:r>
      <w:r>
        <w:t xml:space="preserve">this as follows: </w:t>
      </w:r>
    </w:p>
    <w:p w:rsidR="009C1E8F" w:rsidRPr="008A05D1" w:rsidRDefault="009C1E8F" w:rsidP="00544137">
      <w:pPr>
        <w:autoSpaceDE w:val="0"/>
        <w:autoSpaceDN w:val="0"/>
        <w:adjustRightInd w:val="0"/>
        <w:spacing w:after="0" w:line="240" w:lineRule="auto"/>
        <w:ind w:left="720"/>
        <w:jc w:val="both"/>
        <w:rPr>
          <w:sz w:val="22"/>
          <w:szCs w:val="22"/>
        </w:rPr>
      </w:pPr>
      <w:r w:rsidRPr="008A05D1">
        <w:rPr>
          <w:sz w:val="22"/>
          <w:szCs w:val="22"/>
        </w:rPr>
        <w:t>“The</w:t>
      </w:r>
      <w:r w:rsidR="00574BF4" w:rsidRPr="008A05D1">
        <w:rPr>
          <w:sz w:val="22"/>
          <w:szCs w:val="22"/>
        </w:rPr>
        <w:t xml:space="preserve"> </w:t>
      </w:r>
      <w:r w:rsidRPr="008A05D1">
        <w:rPr>
          <w:sz w:val="22"/>
          <w:szCs w:val="22"/>
        </w:rPr>
        <w:t xml:space="preserve">function of Equity is the correction of the (civil or common) law where it is deficient </w:t>
      </w:r>
      <w:r w:rsidRPr="008A05D1">
        <w:rPr>
          <w:b/>
          <w:bCs/>
          <w:sz w:val="22"/>
          <w:szCs w:val="22"/>
        </w:rPr>
        <w:t xml:space="preserve">by </w:t>
      </w:r>
      <w:r w:rsidRPr="008A05D1">
        <w:rPr>
          <w:sz w:val="22"/>
          <w:szCs w:val="22"/>
        </w:rPr>
        <w:t xml:space="preserve">reason of its universality </w:t>
      </w:r>
      <w:r w:rsidRPr="008A05D1">
        <w:rPr>
          <w:i/>
          <w:iCs/>
          <w:sz w:val="22"/>
          <w:szCs w:val="22"/>
        </w:rPr>
        <w:t xml:space="preserve">(i.e.: </w:t>
      </w:r>
      <w:r w:rsidRPr="008A05D1">
        <w:rPr>
          <w:sz w:val="22"/>
          <w:szCs w:val="22"/>
        </w:rPr>
        <w:t>its tendency to establish rules without exceptions).' In this broad, general sense, Equity is the body of principles which provide and govern exceptions to the law. But that is not all that Equity is.”</w:t>
      </w:r>
      <w:r w:rsidR="0055542B" w:rsidRPr="008A05D1">
        <w:rPr>
          <w:rStyle w:val="FootnoteReference"/>
          <w:sz w:val="22"/>
          <w:szCs w:val="22"/>
        </w:rPr>
        <w:footnoteReference w:id="3"/>
      </w:r>
    </w:p>
    <w:p w:rsidR="005C7C48" w:rsidRPr="008A05D1" w:rsidRDefault="005C7C48" w:rsidP="00544137">
      <w:pPr>
        <w:jc w:val="both"/>
        <w:rPr>
          <w:sz w:val="22"/>
          <w:szCs w:val="22"/>
        </w:rPr>
      </w:pPr>
    </w:p>
    <w:p w:rsidR="00D12D7E" w:rsidRDefault="003E425B" w:rsidP="00555F29">
      <w:pPr>
        <w:spacing w:after="0" w:line="360" w:lineRule="auto"/>
        <w:jc w:val="both"/>
      </w:pPr>
      <w:r>
        <w:t>19.</w:t>
      </w:r>
      <w:r>
        <w:tab/>
      </w:r>
      <w:r w:rsidR="00D12D7E" w:rsidRPr="00692288">
        <w:t>Traditional equity has therefore</w:t>
      </w:r>
      <w:r w:rsidR="00D12D7E">
        <w:t xml:space="preserve"> </w:t>
      </w:r>
      <w:r w:rsidR="00D12D7E" w:rsidRPr="00692288">
        <w:t xml:space="preserve">been limited to extraordinary cases which involve exceptions to a general rule. </w:t>
      </w:r>
      <w:r w:rsidR="00D12D7E">
        <w:t xml:space="preserve">Concerns with equity </w:t>
      </w:r>
      <w:r w:rsidR="00F17BD7">
        <w:t xml:space="preserve">as a principle </w:t>
      </w:r>
      <w:r w:rsidR="00D12D7E">
        <w:t>centre on its likelihood of interfering with substantive laws</w:t>
      </w:r>
      <w:r w:rsidR="00F17BD7">
        <w:t>,</w:t>
      </w:r>
      <w:r w:rsidR="00D12D7E">
        <w:t xml:space="preserve"> which by comparison are certain</w:t>
      </w:r>
      <w:r w:rsidR="00F17BD7">
        <w:t>,</w:t>
      </w:r>
      <w:r w:rsidR="00D12D7E">
        <w:t xml:space="preserve"> reliable</w:t>
      </w:r>
      <w:r w:rsidR="00F17BD7">
        <w:t>,</w:t>
      </w:r>
      <w:r w:rsidR="00D12D7E">
        <w:t xml:space="preserve"> predictable and uniform in their dealings with particular situations. </w:t>
      </w:r>
    </w:p>
    <w:p w:rsidR="000D4E21" w:rsidRDefault="00A6113A" w:rsidP="00555F29">
      <w:pPr>
        <w:spacing w:after="0" w:line="360" w:lineRule="auto"/>
        <w:ind w:firstLine="720"/>
        <w:jc w:val="both"/>
      </w:pPr>
      <w:r>
        <w:t xml:space="preserve">However, its general exclusion is not immutable. </w:t>
      </w:r>
      <w:r w:rsidR="00D12D7E">
        <w:t>A</w:t>
      </w:r>
      <w:r w:rsidR="000D4E21">
        <w:t xml:space="preserve">s to why </w:t>
      </w:r>
      <w:r>
        <w:t xml:space="preserve">its exclusion </w:t>
      </w:r>
      <w:r w:rsidR="000D4E21">
        <w:t>is not immutable</w:t>
      </w:r>
      <w:r w:rsidR="00D12D7E">
        <w:t>,</w:t>
      </w:r>
      <w:r w:rsidR="000D4E21">
        <w:t xml:space="preserve"> </w:t>
      </w:r>
      <w:r w:rsidR="00C37D8A">
        <w:t>O</w:t>
      </w:r>
      <w:r w:rsidR="000D4E21">
        <w:t xml:space="preserve">leck sums equity as a historically inescapable necessity arguing that where it does not develop by transplantation or adaptation it must be improvised. </w:t>
      </w:r>
    </w:p>
    <w:p w:rsidR="000D4E21" w:rsidRPr="008A05D1" w:rsidRDefault="000D4E21" w:rsidP="000D4E21">
      <w:pPr>
        <w:autoSpaceDE w:val="0"/>
        <w:autoSpaceDN w:val="0"/>
        <w:adjustRightInd w:val="0"/>
        <w:spacing w:after="0" w:line="240" w:lineRule="auto"/>
        <w:ind w:left="720"/>
        <w:jc w:val="both"/>
        <w:rPr>
          <w:sz w:val="22"/>
          <w:szCs w:val="22"/>
        </w:rPr>
      </w:pPr>
      <w:r w:rsidRPr="008A05D1">
        <w:rPr>
          <w:sz w:val="22"/>
          <w:szCs w:val="22"/>
        </w:rPr>
        <w:t>“Different though its administrative manifestations may be in various places and under varying conditions, the concept of what is right and just is, in essence, always inevitable, if justice is not to become subordinate to form in the law.'</w:t>
      </w:r>
      <w:r w:rsidR="00D8248E" w:rsidRPr="008A05D1">
        <w:rPr>
          <w:rStyle w:val="FootnoteReference"/>
          <w:sz w:val="22"/>
          <w:szCs w:val="22"/>
        </w:rPr>
        <w:footnoteReference w:id="4"/>
      </w:r>
    </w:p>
    <w:p w:rsidR="000D4E21" w:rsidRDefault="000D4E21" w:rsidP="000D4E21">
      <w:pPr>
        <w:autoSpaceDE w:val="0"/>
        <w:autoSpaceDN w:val="0"/>
        <w:adjustRightInd w:val="0"/>
        <w:spacing w:after="0" w:line="240" w:lineRule="auto"/>
        <w:jc w:val="both"/>
      </w:pPr>
    </w:p>
    <w:p w:rsidR="00EE594C" w:rsidRDefault="00164F0A" w:rsidP="00544137">
      <w:pPr>
        <w:spacing w:line="360" w:lineRule="auto"/>
        <w:jc w:val="both"/>
      </w:pPr>
      <w:r>
        <w:t>20.</w:t>
      </w:r>
      <w:r>
        <w:tab/>
      </w:r>
      <w:r w:rsidR="009C1E8F">
        <w:t>Equity has</w:t>
      </w:r>
      <w:r w:rsidR="00D12D7E">
        <w:t xml:space="preserve"> </w:t>
      </w:r>
      <w:r w:rsidR="009C1E8F">
        <w:t>been</w:t>
      </w:r>
      <w:r w:rsidR="00574BF4">
        <w:t xml:space="preserve"> </w:t>
      </w:r>
      <w:r w:rsidR="005C7C48">
        <w:t>said</w:t>
      </w:r>
      <w:r w:rsidR="00574BF4">
        <w:t xml:space="preserve"> </w:t>
      </w:r>
      <w:r w:rsidR="009C1E8F">
        <w:t>to be</w:t>
      </w:r>
      <w:r w:rsidR="00574BF4">
        <w:t xml:space="preserve"> </w:t>
      </w:r>
      <w:r w:rsidR="009C1E8F">
        <w:t>not part of our law.</w:t>
      </w:r>
      <w:r w:rsidR="00EE594C">
        <w:t xml:space="preserve"> </w:t>
      </w:r>
      <w:r w:rsidR="00EE594C">
        <w:rPr>
          <w:color w:val="000000"/>
        </w:rPr>
        <w:t xml:space="preserve">In </w:t>
      </w:r>
      <w:r w:rsidR="00EE594C">
        <w:rPr>
          <w:i/>
        </w:rPr>
        <w:t>David Phillp Dzirutwe v</w:t>
      </w:r>
      <w:r w:rsidR="00EE594C" w:rsidRPr="009C1E8F">
        <w:rPr>
          <w:i/>
        </w:rPr>
        <w:t xml:space="preserve"> Grabroc Enterprises (Private) Limited &amp; Others</w:t>
      </w:r>
      <w:r w:rsidR="00EE594C">
        <w:t xml:space="preserve"> HH70/2004 the position</w:t>
      </w:r>
      <w:r w:rsidR="00574BF4">
        <w:t xml:space="preserve"> </w:t>
      </w:r>
      <w:r w:rsidR="00EE594C">
        <w:t>was</w:t>
      </w:r>
      <w:r w:rsidR="00574BF4">
        <w:t xml:space="preserve"> </w:t>
      </w:r>
      <w:r w:rsidR="00EE594C">
        <w:t>explained</w:t>
      </w:r>
      <w:r w:rsidR="0049304B">
        <w:t xml:space="preserve"> </w:t>
      </w:r>
      <w:r w:rsidR="00D12D7E">
        <w:t>by</w:t>
      </w:r>
      <w:r w:rsidR="0049304B">
        <w:t xml:space="preserve"> </w:t>
      </w:r>
      <w:r w:rsidR="00D12D7E">
        <w:t>Gowora</w:t>
      </w:r>
      <w:r w:rsidR="0049304B">
        <w:t xml:space="preserve"> </w:t>
      </w:r>
      <w:r w:rsidR="00D12D7E">
        <w:t>J as she then was as f</w:t>
      </w:r>
      <w:r w:rsidR="00EE594C">
        <w:t xml:space="preserve">ollows: </w:t>
      </w:r>
    </w:p>
    <w:p w:rsidR="00EE594C" w:rsidRPr="003813C8" w:rsidRDefault="00EE594C" w:rsidP="00555F29">
      <w:pPr>
        <w:spacing w:after="0" w:line="240" w:lineRule="auto"/>
        <w:ind w:left="720"/>
        <w:jc w:val="both"/>
        <w:rPr>
          <w:sz w:val="22"/>
          <w:szCs w:val="22"/>
        </w:rPr>
      </w:pPr>
      <w:r w:rsidRPr="003813C8">
        <w:rPr>
          <w:sz w:val="22"/>
          <w:szCs w:val="22"/>
        </w:rPr>
        <w:t xml:space="preserve">“Equity as a system of law distinct from and opposed to the common law is not part of our law. In their book </w:t>
      </w:r>
      <w:r w:rsidRPr="003813C8">
        <w:rPr>
          <w:b/>
          <w:bCs/>
          <w:sz w:val="22"/>
          <w:szCs w:val="22"/>
        </w:rPr>
        <w:t xml:space="preserve">Wille’s Principles of South African Law </w:t>
      </w:r>
      <w:r w:rsidRPr="003813C8">
        <w:rPr>
          <w:sz w:val="22"/>
          <w:szCs w:val="22"/>
        </w:rPr>
        <w:t>8 ed the learned authors van Heerden Visser and van der Merwe state as follows at page 18:</w:t>
      </w:r>
    </w:p>
    <w:p w:rsidR="00EE594C" w:rsidRPr="003813C8" w:rsidRDefault="00EE594C" w:rsidP="00555F29">
      <w:pPr>
        <w:spacing w:after="0" w:line="240" w:lineRule="auto"/>
        <w:ind w:left="720"/>
        <w:jc w:val="both"/>
        <w:rPr>
          <w:bCs/>
          <w:sz w:val="22"/>
          <w:szCs w:val="22"/>
        </w:rPr>
      </w:pPr>
      <w:r w:rsidRPr="003813C8">
        <w:rPr>
          <w:bCs/>
          <w:sz w:val="22"/>
          <w:szCs w:val="22"/>
        </w:rPr>
        <w:t xml:space="preserve">The incorporation of these equitable principles in our law has made it well fitted to deal fairly and justly with virtually all cases of hardship that are likely to arise, and there is no need for </w:t>
      </w:r>
      <w:r w:rsidRPr="003813C8">
        <w:rPr>
          <w:bCs/>
          <w:sz w:val="22"/>
          <w:szCs w:val="22"/>
        </w:rPr>
        <w:lastRenderedPageBreak/>
        <w:t>the courts to have recourse to arbitrary rules of ‘equity’ in order to mete out substantial justice. It is true that Paulus lays down that equity is to be sought in all things, and particularly in law, and also that Voet says that a judge is bound to esteem equity and fairness above strict law, but the actual position in South Africa is that our courts can administer equity only in so far as is consistent with the fixed principles of the Roman-Dutch law. Equitable principles are only of force in so far as they have become authoritatively incorporated and recognized as rules of positive law. It follows that equity cannot, and does not, override a clear provision of our law. ‘The court cannot therefore grant equitable relief’, said Sir James Rose Innes, ‘if by so doing it would be going contrary to a well-defined principle of the Roman-Dutch law, or to some statutory provision. It has been held, for example, that the court has no authority to grant what is known in English law as ‘equitable relief against the forfeiture of a lease.</w:t>
      </w:r>
      <w:r w:rsidR="001F3AD5" w:rsidRPr="003813C8">
        <w:rPr>
          <w:bCs/>
          <w:sz w:val="22"/>
          <w:szCs w:val="22"/>
        </w:rPr>
        <w:t>”</w:t>
      </w:r>
      <w:r w:rsidRPr="003813C8">
        <w:rPr>
          <w:bCs/>
          <w:sz w:val="22"/>
          <w:szCs w:val="22"/>
        </w:rPr>
        <w:t xml:space="preserve"> </w:t>
      </w:r>
    </w:p>
    <w:p w:rsidR="003813C8" w:rsidRPr="003813C8" w:rsidRDefault="003813C8" w:rsidP="00555F29">
      <w:pPr>
        <w:spacing w:after="0" w:line="240" w:lineRule="auto"/>
        <w:ind w:left="720"/>
        <w:jc w:val="both"/>
        <w:rPr>
          <w:bCs/>
          <w:sz w:val="22"/>
          <w:szCs w:val="22"/>
        </w:rPr>
      </w:pPr>
    </w:p>
    <w:p w:rsidR="00ED06B0" w:rsidRDefault="00164F0A" w:rsidP="008A05D1">
      <w:pPr>
        <w:spacing w:after="0" w:line="360" w:lineRule="auto"/>
        <w:jc w:val="both"/>
      </w:pPr>
      <w:r>
        <w:t>21</w:t>
      </w:r>
      <w:r w:rsidR="00544137">
        <w:t xml:space="preserve">. </w:t>
      </w:r>
      <w:r w:rsidR="00544137">
        <w:tab/>
      </w:r>
      <w:r w:rsidR="00D90173">
        <w:t>However, a</w:t>
      </w:r>
      <w:r w:rsidR="00297924">
        <w:t>gainst the backdrop of a new constitutional order in South Africa ushered in 1994,</w:t>
      </w:r>
      <w:r w:rsidR="00E067BC">
        <w:t xml:space="preserve"> </w:t>
      </w:r>
      <w:r w:rsidR="00297924">
        <w:t>it</w:t>
      </w:r>
      <w:r w:rsidR="0049304B">
        <w:t xml:space="preserve"> </w:t>
      </w:r>
      <w:r w:rsidR="00D90173">
        <w:t>has</w:t>
      </w:r>
      <w:r w:rsidR="0049304B">
        <w:t xml:space="preserve"> </w:t>
      </w:r>
      <w:r w:rsidR="00D90173">
        <w:t>since been</w:t>
      </w:r>
      <w:r w:rsidR="0049304B">
        <w:t xml:space="preserve"> </w:t>
      </w:r>
      <w:r w:rsidR="00D90173">
        <w:t>held in</w:t>
      </w:r>
      <w:r w:rsidR="00297924">
        <w:t xml:space="preserve"> </w:t>
      </w:r>
      <w:r w:rsidR="00297924" w:rsidRPr="003E68E8">
        <w:rPr>
          <w:i/>
        </w:rPr>
        <w:t>Williamson v Schoon</w:t>
      </w:r>
      <w:r w:rsidR="00297924">
        <w:t xml:space="preserve"> </w:t>
      </w:r>
      <w:r w:rsidR="00297924" w:rsidRPr="003E68E8">
        <w:t>1997 (3) SA 1053 (T) at 1068 H-I</w:t>
      </w:r>
      <w:r w:rsidR="00297924">
        <w:t xml:space="preserve"> that courts are now </w:t>
      </w:r>
      <w:r w:rsidR="00297924" w:rsidRPr="00DC51E0">
        <w:t>enjoined to have regard to principles of equity</w:t>
      </w:r>
      <w:r w:rsidR="00D90173">
        <w:t xml:space="preserve"> particularly </w:t>
      </w:r>
      <w:r w:rsidR="00297924" w:rsidRPr="00DC51E0">
        <w:t>when exercising their inherent jurisdiction to regulate their own process</w:t>
      </w:r>
      <w:r w:rsidR="00297924">
        <w:t>.</w:t>
      </w:r>
    </w:p>
    <w:p w:rsidR="00EE594C" w:rsidRDefault="00164F0A" w:rsidP="008A05D1">
      <w:pPr>
        <w:spacing w:after="0" w:line="360" w:lineRule="auto"/>
        <w:jc w:val="both"/>
        <w:rPr>
          <w:lang w:val="en-US"/>
        </w:rPr>
      </w:pPr>
      <w:r>
        <w:t>22.</w:t>
      </w:r>
      <w:r>
        <w:tab/>
      </w:r>
      <w:r w:rsidR="003009C1">
        <w:t>C</w:t>
      </w:r>
      <w:r w:rsidR="00C37D8A" w:rsidRPr="00DA1DEB">
        <w:rPr>
          <w:lang w:val="en-US"/>
        </w:rPr>
        <w:t>omm</w:t>
      </w:r>
      <w:r w:rsidR="00C37D8A">
        <w:rPr>
          <w:lang w:val="en-US"/>
        </w:rPr>
        <w:t>enting</w:t>
      </w:r>
      <w:r w:rsidR="00297924">
        <w:rPr>
          <w:lang w:val="en-US"/>
        </w:rPr>
        <w:t xml:space="preserve"> on the principle of equity</w:t>
      </w:r>
      <w:r w:rsidR="000D4E21">
        <w:rPr>
          <w:lang w:val="en-US"/>
        </w:rPr>
        <w:t xml:space="preserve"> in this</w:t>
      </w:r>
      <w:r w:rsidR="0049304B">
        <w:rPr>
          <w:lang w:val="en-US"/>
        </w:rPr>
        <w:t xml:space="preserve"> </w:t>
      </w:r>
      <w:r w:rsidR="000D4E21">
        <w:rPr>
          <w:lang w:val="en-US"/>
        </w:rPr>
        <w:t xml:space="preserve">jurisdiction </w:t>
      </w:r>
      <w:r w:rsidR="00297924">
        <w:t xml:space="preserve">in the </w:t>
      </w:r>
      <w:r w:rsidR="00574BF4">
        <w:rPr>
          <w:lang w:val="en-US"/>
        </w:rPr>
        <w:t xml:space="preserve">more recent Supreme Court case of </w:t>
      </w:r>
      <w:r w:rsidR="00574BF4" w:rsidRPr="00EE594C">
        <w:rPr>
          <w:i/>
        </w:rPr>
        <w:t>Big Va</w:t>
      </w:r>
      <w:r w:rsidR="00574BF4">
        <w:rPr>
          <w:i/>
        </w:rPr>
        <w:t>lley Masters (Private) Limited v</w:t>
      </w:r>
      <w:r w:rsidR="00574BF4" w:rsidRPr="00EE594C">
        <w:rPr>
          <w:i/>
        </w:rPr>
        <w:t xml:space="preserve"> Shi Jinwu </w:t>
      </w:r>
      <w:r w:rsidR="00E067BC" w:rsidRPr="00EE594C">
        <w:rPr>
          <w:i/>
        </w:rPr>
        <w:t>SC</w:t>
      </w:r>
      <w:r w:rsidR="00574BF4" w:rsidRPr="00EE594C">
        <w:rPr>
          <w:i/>
        </w:rPr>
        <w:t xml:space="preserve"> 24/21</w:t>
      </w:r>
      <w:r w:rsidR="000D4E21">
        <w:rPr>
          <w:i/>
        </w:rPr>
        <w:t>,</w:t>
      </w:r>
      <w:r w:rsidR="00574BF4" w:rsidRPr="00523E6C">
        <w:rPr>
          <w:lang w:val="en-US"/>
        </w:rPr>
        <w:t xml:space="preserve"> </w:t>
      </w:r>
      <w:r w:rsidR="00574BF4">
        <w:rPr>
          <w:lang w:val="en-US"/>
        </w:rPr>
        <w:t>Guvava JA remarked as follows</w:t>
      </w:r>
      <w:r w:rsidR="000D4E21">
        <w:rPr>
          <w:lang w:val="en-US"/>
        </w:rPr>
        <w:t xml:space="preserve"> with reference to the principle of</w:t>
      </w:r>
      <w:r w:rsidR="0049304B">
        <w:rPr>
          <w:lang w:val="en-US"/>
        </w:rPr>
        <w:t xml:space="preserve"> </w:t>
      </w:r>
      <w:r w:rsidR="000D4E21">
        <w:rPr>
          <w:lang w:val="en-US"/>
        </w:rPr>
        <w:t>equity</w:t>
      </w:r>
      <w:r w:rsidR="00574BF4">
        <w:rPr>
          <w:lang w:val="en-US"/>
        </w:rPr>
        <w:t xml:space="preserve">: </w:t>
      </w:r>
    </w:p>
    <w:p w:rsidR="00EE594C" w:rsidRDefault="00544137" w:rsidP="00544137">
      <w:pPr>
        <w:spacing w:after="0" w:line="240" w:lineRule="auto"/>
        <w:ind w:left="720"/>
        <w:jc w:val="both"/>
        <w:rPr>
          <w:sz w:val="22"/>
          <w:szCs w:val="22"/>
          <w:lang w:val="en-US"/>
        </w:rPr>
      </w:pPr>
      <w:r w:rsidRPr="003813C8">
        <w:rPr>
          <w:sz w:val="22"/>
          <w:szCs w:val="22"/>
          <w:lang w:val="en-US"/>
        </w:rPr>
        <w:t>“</w:t>
      </w:r>
      <w:r w:rsidR="00EE594C" w:rsidRPr="003813C8">
        <w:rPr>
          <w:sz w:val="22"/>
          <w:szCs w:val="22"/>
          <w:lang w:val="en-US"/>
        </w:rPr>
        <w:t>This principle is clearly discretionary and is applied by a court on the basis of the particular circumstances of a case which warrant the use of such a principle. I would however venture to suggest that the principle of equity should be sparingly used as it has the effect of undermining the contract entered into between the parties.</w:t>
      </w:r>
      <w:r w:rsidRPr="003813C8">
        <w:rPr>
          <w:sz w:val="22"/>
          <w:szCs w:val="22"/>
          <w:lang w:val="en-US"/>
        </w:rPr>
        <w:t>”</w:t>
      </w:r>
    </w:p>
    <w:p w:rsidR="003813C8" w:rsidRPr="003813C8" w:rsidRDefault="003813C8" w:rsidP="00544137">
      <w:pPr>
        <w:spacing w:after="0" w:line="240" w:lineRule="auto"/>
        <w:ind w:left="720"/>
        <w:jc w:val="both"/>
        <w:rPr>
          <w:b/>
          <w:sz w:val="22"/>
          <w:szCs w:val="22"/>
        </w:rPr>
      </w:pPr>
    </w:p>
    <w:p w:rsidR="00297924" w:rsidRDefault="00F21653" w:rsidP="003813C8">
      <w:pPr>
        <w:spacing w:after="0" w:line="360" w:lineRule="auto"/>
        <w:ind w:firstLine="720"/>
        <w:jc w:val="both"/>
        <w:rPr>
          <w:lang w:val="en-US"/>
        </w:rPr>
      </w:pPr>
      <w:r w:rsidRPr="00EE594C">
        <w:t>Looking at the facts</w:t>
      </w:r>
      <w:r w:rsidR="0049304B">
        <w:t xml:space="preserve"> </w:t>
      </w:r>
      <w:r w:rsidR="00D90173">
        <w:t xml:space="preserve">of the appeal </w:t>
      </w:r>
      <w:r w:rsidRPr="00EE594C">
        <w:t>that w</w:t>
      </w:r>
      <w:r w:rsidR="001F3AD5">
        <w:t>ere</w:t>
      </w:r>
      <w:r>
        <w:t xml:space="preserve"> </w:t>
      </w:r>
      <w:r w:rsidRPr="00EE594C">
        <w:t>before</w:t>
      </w:r>
      <w:r w:rsidR="000D4E21">
        <w:t xml:space="preserve"> it in that matter, </w:t>
      </w:r>
      <w:r w:rsidRPr="00EE594C">
        <w:t>the court</w:t>
      </w:r>
      <w:r>
        <w:t xml:space="preserve"> concluded </w:t>
      </w:r>
      <w:r w:rsidRPr="00EE594C">
        <w:t>that</w:t>
      </w:r>
      <w:r w:rsidR="00E067BC">
        <w:t xml:space="preserve"> </w:t>
      </w:r>
      <w:r w:rsidR="000D4E21">
        <w:t>the case was</w:t>
      </w:r>
      <w:r w:rsidRPr="00EE594C">
        <w:t xml:space="preserve"> one</w:t>
      </w:r>
      <w:r>
        <w:t xml:space="preserve"> </w:t>
      </w:r>
      <w:r w:rsidRPr="00EE594C">
        <w:t>where equity could be properly applied</w:t>
      </w:r>
      <w:r w:rsidR="0049304B">
        <w:t xml:space="preserve"> </w:t>
      </w:r>
      <w:r w:rsidR="00D90173">
        <w:t xml:space="preserve">on the basis that </w:t>
      </w:r>
      <w:r w:rsidRPr="00EE594C">
        <w:t xml:space="preserve">“it </w:t>
      </w:r>
      <w:r w:rsidRPr="00EE594C">
        <w:rPr>
          <w:lang w:val="en-US"/>
        </w:rPr>
        <w:t xml:space="preserve">would be unjust for the appellant to </w:t>
      </w:r>
      <w:r w:rsidRPr="0077143C">
        <w:rPr>
          <w:lang w:val="en-US"/>
        </w:rPr>
        <w:t>remain in possession of the US$89 000 which was paid to it by the respondent when the respondent himself did not get anything from the deal</w:t>
      </w:r>
      <w:r>
        <w:rPr>
          <w:lang w:val="en-US"/>
        </w:rPr>
        <w:t>”</w:t>
      </w:r>
      <w:r w:rsidRPr="0077143C">
        <w:rPr>
          <w:lang w:val="en-US"/>
        </w:rPr>
        <w:t>.</w:t>
      </w:r>
    </w:p>
    <w:p w:rsidR="00A6113A" w:rsidRDefault="00A6113A" w:rsidP="003813C8">
      <w:pPr>
        <w:spacing w:after="0" w:line="360" w:lineRule="auto"/>
        <w:jc w:val="both"/>
        <w:rPr>
          <w:color w:val="000000"/>
        </w:rPr>
      </w:pPr>
      <w:r>
        <w:rPr>
          <w:color w:val="000000"/>
        </w:rPr>
        <w:t>23.</w:t>
      </w:r>
      <w:r>
        <w:rPr>
          <w:color w:val="000000"/>
        </w:rPr>
        <w:tab/>
      </w:r>
      <w:r w:rsidR="00C544C1">
        <w:rPr>
          <w:color w:val="000000"/>
        </w:rPr>
        <w:t>Also important to grasp as a backdrop to factual analysis</w:t>
      </w:r>
      <w:r w:rsidR="00A12D48">
        <w:rPr>
          <w:color w:val="000000"/>
        </w:rPr>
        <w:t>,</w:t>
      </w:r>
      <w:r w:rsidR="00C544C1">
        <w:rPr>
          <w:color w:val="000000"/>
        </w:rPr>
        <w:t xml:space="preserve"> are the legal principles</w:t>
      </w:r>
      <w:r w:rsidR="005B70F9">
        <w:rPr>
          <w:color w:val="000000"/>
        </w:rPr>
        <w:t xml:space="preserve"> </w:t>
      </w:r>
      <w:r w:rsidR="00C544C1">
        <w:rPr>
          <w:color w:val="000000"/>
        </w:rPr>
        <w:t>governing sales in execution. I</w:t>
      </w:r>
      <w:r>
        <w:rPr>
          <w:color w:val="000000"/>
        </w:rPr>
        <w:t xml:space="preserve">n a sale in execution, the Sheriff acts on instructions from the creditor. The legal position is clear that once a sale is with the Sheriff, it is no longer for the debtor to deal with that property. In the case of </w:t>
      </w:r>
      <w:r w:rsidRPr="00663917">
        <w:rPr>
          <w:i/>
        </w:rPr>
        <w:t xml:space="preserve">Turnpike Service Station (1976) (Pvt) Limited </w:t>
      </w:r>
      <w:r w:rsidR="008A05D1" w:rsidRPr="008A05D1">
        <w:t>v</w:t>
      </w:r>
      <w:r w:rsidRPr="008A05D1">
        <w:t xml:space="preserve"> </w:t>
      </w:r>
      <w:r w:rsidRPr="00663917">
        <w:rPr>
          <w:i/>
        </w:rPr>
        <w:t>Sakunda Properties (Private) Limited &amp; Ors</w:t>
      </w:r>
      <w:r>
        <w:t xml:space="preserve"> HH236/20 this</w:t>
      </w:r>
      <w:r>
        <w:rPr>
          <w:color w:val="000000"/>
        </w:rPr>
        <w:t xml:space="preserve"> right created in favour of the creditor was articulated thus: </w:t>
      </w:r>
    </w:p>
    <w:p w:rsidR="00A6113A" w:rsidRPr="008A05D1" w:rsidRDefault="00A12D48" w:rsidP="00A6113A">
      <w:pPr>
        <w:spacing w:line="240" w:lineRule="auto"/>
        <w:ind w:left="720"/>
        <w:jc w:val="both"/>
        <w:rPr>
          <w:color w:val="000000"/>
          <w:sz w:val="22"/>
          <w:szCs w:val="22"/>
        </w:rPr>
      </w:pPr>
      <w:r w:rsidRPr="008A05D1">
        <w:rPr>
          <w:color w:val="000000"/>
          <w:sz w:val="22"/>
          <w:szCs w:val="22"/>
        </w:rPr>
        <w:t>“</w:t>
      </w:r>
      <w:r w:rsidR="00A6113A" w:rsidRPr="008A05D1">
        <w:rPr>
          <w:color w:val="000000"/>
          <w:sz w:val="22"/>
          <w:szCs w:val="22"/>
        </w:rPr>
        <w:t xml:space="preserve">In the case of a </w:t>
      </w:r>
      <w:r w:rsidR="00A6113A" w:rsidRPr="008A05D1">
        <w:rPr>
          <w:i/>
          <w:iCs/>
          <w:color w:val="000000"/>
          <w:sz w:val="22"/>
          <w:szCs w:val="22"/>
        </w:rPr>
        <w:t>pignus judiciale</w:t>
      </w:r>
      <w:r w:rsidR="00A6113A" w:rsidRPr="008A05D1">
        <w:rPr>
          <w:color w:val="000000"/>
          <w:sz w:val="22"/>
          <w:szCs w:val="22"/>
        </w:rPr>
        <w:t xml:space="preserve">, or judicial mortgage, is a real right over an immovable property that is created by the attachment of the property. </w:t>
      </w:r>
      <w:r w:rsidR="00A6113A" w:rsidRPr="008A05D1">
        <w:rPr>
          <w:b/>
          <w:color w:val="000000"/>
          <w:sz w:val="22"/>
          <w:szCs w:val="22"/>
          <w:u w:val="single"/>
        </w:rPr>
        <w:t>The real right is created in favour of the judgment creditor</w:t>
      </w:r>
      <w:r w:rsidR="00A6113A" w:rsidRPr="008A05D1">
        <w:rPr>
          <w:color w:val="000000"/>
          <w:sz w:val="22"/>
          <w:szCs w:val="22"/>
        </w:rPr>
        <w:t xml:space="preserve">: see </w:t>
      </w:r>
      <w:r w:rsidR="00A6113A" w:rsidRPr="008A05D1">
        <w:rPr>
          <w:i/>
          <w:iCs/>
          <w:color w:val="000000"/>
          <w:sz w:val="22"/>
          <w:szCs w:val="22"/>
        </w:rPr>
        <w:t>Car Rentals Services (Pvt) Ltd v Director of Customs &amp; Excise</w:t>
      </w:r>
      <w:r w:rsidR="00A6113A" w:rsidRPr="008A05D1">
        <w:rPr>
          <w:color w:val="000000"/>
          <w:sz w:val="22"/>
          <w:szCs w:val="22"/>
        </w:rPr>
        <w:t xml:space="preserve"> 1988 (1) 402 (SC). In </w:t>
      </w:r>
      <w:r w:rsidR="00A6113A" w:rsidRPr="008A05D1">
        <w:rPr>
          <w:i/>
          <w:iCs/>
          <w:color w:val="000000"/>
          <w:sz w:val="22"/>
          <w:szCs w:val="22"/>
        </w:rPr>
        <w:t>Maphosa &amp; Anor v Cook &amp; Ors</w:t>
      </w:r>
      <w:r w:rsidR="00A6113A" w:rsidRPr="008A05D1">
        <w:rPr>
          <w:color w:val="000000"/>
          <w:sz w:val="22"/>
          <w:szCs w:val="22"/>
        </w:rPr>
        <w:t xml:space="preserve"> 1997 (2) ZLR 314 (H) MALABA J, as </w:t>
      </w:r>
      <w:r w:rsidR="00A6113A" w:rsidRPr="008A05D1">
        <w:rPr>
          <w:color w:val="000000"/>
          <w:sz w:val="22"/>
          <w:szCs w:val="22"/>
        </w:rPr>
        <w:lastRenderedPageBreak/>
        <w:t xml:space="preserve">he then was, and quoting KOTZE JA in </w:t>
      </w:r>
      <w:r w:rsidR="00A6113A" w:rsidRPr="008A05D1">
        <w:rPr>
          <w:i/>
          <w:iCs/>
          <w:color w:val="000000"/>
          <w:sz w:val="22"/>
          <w:szCs w:val="22"/>
        </w:rPr>
        <w:t>Liquidators Union &amp; Rhodesia Wholesalers Ltd v Brown &amp; Co</w:t>
      </w:r>
      <w:r w:rsidR="00A6113A" w:rsidRPr="008A05D1">
        <w:rPr>
          <w:color w:val="000000"/>
          <w:sz w:val="22"/>
          <w:szCs w:val="22"/>
        </w:rPr>
        <w:t xml:space="preserve"> 1922 AD 549, at p 558-9, said</w:t>
      </w:r>
      <w:r w:rsidR="00A6113A" w:rsidRPr="008A05D1">
        <w:rPr>
          <w:rStyle w:val="FootnoteReference"/>
          <w:color w:val="000000"/>
          <w:sz w:val="22"/>
          <w:szCs w:val="22"/>
        </w:rPr>
        <w:footnoteReference w:id="5"/>
      </w:r>
      <w:r w:rsidR="00A6113A" w:rsidRPr="008A05D1">
        <w:rPr>
          <w:color w:val="000000"/>
          <w:sz w:val="22"/>
          <w:szCs w:val="22"/>
        </w:rPr>
        <w:t>:</w:t>
      </w:r>
    </w:p>
    <w:p w:rsidR="00A6113A" w:rsidRPr="008A05D1" w:rsidRDefault="00A12D48" w:rsidP="00A12D48">
      <w:pPr>
        <w:spacing w:line="240" w:lineRule="auto"/>
        <w:ind w:left="720"/>
        <w:jc w:val="both"/>
        <w:rPr>
          <w:color w:val="000000"/>
          <w:sz w:val="22"/>
          <w:szCs w:val="22"/>
        </w:rPr>
      </w:pPr>
      <w:r w:rsidRPr="008A05D1">
        <w:rPr>
          <w:color w:val="000000"/>
          <w:sz w:val="22"/>
          <w:szCs w:val="22"/>
        </w:rPr>
        <w:t>‘</w:t>
      </w:r>
      <w:r w:rsidR="00A6113A" w:rsidRPr="008A05D1">
        <w:rPr>
          <w:color w:val="000000"/>
          <w:sz w:val="22"/>
          <w:szCs w:val="22"/>
        </w:rPr>
        <w:t xml:space="preserve">[An] arrest effected on property in execution of a judgment creates a </w:t>
      </w:r>
      <w:r w:rsidR="00A6113A" w:rsidRPr="008A05D1">
        <w:rPr>
          <w:i/>
          <w:iCs/>
          <w:color w:val="000000"/>
          <w:sz w:val="22"/>
          <w:szCs w:val="22"/>
        </w:rPr>
        <w:t>pignus praetorium</w:t>
      </w:r>
      <w:r w:rsidR="00A6113A" w:rsidRPr="008A05D1">
        <w:rPr>
          <w:color w:val="000000"/>
          <w:sz w:val="22"/>
          <w:szCs w:val="22"/>
        </w:rPr>
        <w:t xml:space="preserve"> or to speak more correctly a </w:t>
      </w:r>
      <w:r w:rsidR="00A6113A" w:rsidRPr="008A05D1">
        <w:rPr>
          <w:i/>
          <w:iCs/>
          <w:color w:val="000000"/>
          <w:sz w:val="22"/>
          <w:szCs w:val="22"/>
        </w:rPr>
        <w:t>pignus judiciale</w:t>
      </w:r>
      <w:r w:rsidR="00A6113A" w:rsidRPr="008A05D1">
        <w:rPr>
          <w:color w:val="000000"/>
          <w:sz w:val="22"/>
          <w:szCs w:val="22"/>
        </w:rPr>
        <w:t>, over such property. The effect of such a judicial arrest is that the goods attached are thereby placed in the hands or custody of the officer of the court. They pass out of the estate of the judgment debtor so that in the event of the debtor’s insolvency the curator of the latter’s estate cannot claim to have the property</w:t>
      </w:r>
      <w:r w:rsidR="00A6113A" w:rsidRPr="008A05D1">
        <w:rPr>
          <w:i/>
          <w:iCs/>
          <w:color w:val="000000"/>
          <w:sz w:val="22"/>
          <w:szCs w:val="22"/>
        </w:rPr>
        <w:t xml:space="preserve"> </w:t>
      </w:r>
      <w:r w:rsidR="00A6113A" w:rsidRPr="008A05D1">
        <w:rPr>
          <w:color w:val="000000"/>
          <w:sz w:val="22"/>
          <w:szCs w:val="22"/>
        </w:rPr>
        <w:t>attached delivered up to him to be dealt with in the distrib</w:t>
      </w:r>
      <w:r w:rsidRPr="008A05D1">
        <w:rPr>
          <w:color w:val="000000"/>
          <w:sz w:val="22"/>
          <w:szCs w:val="22"/>
        </w:rPr>
        <w:t>u</w:t>
      </w:r>
      <w:r w:rsidR="005311B5">
        <w:rPr>
          <w:color w:val="000000"/>
          <w:sz w:val="22"/>
          <w:szCs w:val="22"/>
        </w:rPr>
        <w:t>tion of the insolvent’s estate.”</w:t>
      </w:r>
      <w:r w:rsidRPr="008A05D1">
        <w:rPr>
          <w:color w:val="000000"/>
          <w:sz w:val="22"/>
          <w:szCs w:val="22"/>
        </w:rPr>
        <w:t xml:space="preserve"> </w:t>
      </w:r>
    </w:p>
    <w:p w:rsidR="00C544C1" w:rsidRPr="00C544C1" w:rsidRDefault="00D55D55" w:rsidP="00A6113A">
      <w:pPr>
        <w:spacing w:line="360" w:lineRule="auto"/>
        <w:jc w:val="both"/>
        <w:rPr>
          <w:b/>
        </w:rPr>
      </w:pPr>
      <w:r w:rsidRPr="00C544C1">
        <w:rPr>
          <w:b/>
          <w:color w:val="000000"/>
        </w:rPr>
        <w:t>Factual Analysis</w:t>
      </w:r>
    </w:p>
    <w:p w:rsidR="004F0776" w:rsidRDefault="00164F0A" w:rsidP="00544137">
      <w:pPr>
        <w:spacing w:line="360" w:lineRule="auto"/>
        <w:jc w:val="both"/>
      </w:pPr>
      <w:r>
        <w:t>2</w:t>
      </w:r>
      <w:r w:rsidR="00A6113A">
        <w:t>4</w:t>
      </w:r>
      <w:r w:rsidR="00D90173">
        <w:t>.</w:t>
      </w:r>
      <w:r w:rsidR="00D90173">
        <w:tab/>
      </w:r>
      <w:r w:rsidR="00663917">
        <w:rPr>
          <w:color w:val="000000"/>
        </w:rPr>
        <w:t>The first issue to be decided</w:t>
      </w:r>
      <w:r w:rsidR="00E067BC">
        <w:rPr>
          <w:color w:val="000000"/>
        </w:rPr>
        <w:t xml:space="preserve"> </w:t>
      </w:r>
      <w:r w:rsidR="00663917">
        <w:rPr>
          <w:color w:val="000000"/>
        </w:rPr>
        <w:t xml:space="preserve">before delving into the </w:t>
      </w:r>
      <w:r w:rsidR="008B6E23">
        <w:rPr>
          <w:color w:val="000000"/>
        </w:rPr>
        <w:t>equity argument is whether the B</w:t>
      </w:r>
      <w:r w:rsidR="00663917">
        <w:rPr>
          <w:color w:val="000000"/>
        </w:rPr>
        <w:t>ank</w:t>
      </w:r>
      <w:r w:rsidR="0049304B">
        <w:rPr>
          <w:color w:val="000000"/>
        </w:rPr>
        <w:t xml:space="preserve"> </w:t>
      </w:r>
      <w:r w:rsidR="008B6E23">
        <w:rPr>
          <w:color w:val="000000"/>
        </w:rPr>
        <w:t xml:space="preserve">was </w:t>
      </w:r>
      <w:r w:rsidR="00663917">
        <w:rPr>
          <w:color w:val="000000"/>
        </w:rPr>
        <w:t xml:space="preserve">aware of the parallel sale. </w:t>
      </w:r>
      <w:r w:rsidR="004F0776">
        <w:t>I</w:t>
      </w:r>
      <w:r w:rsidR="008B6E23">
        <w:t>n this regard, i</w:t>
      </w:r>
      <w:r w:rsidR="004F0776">
        <w:t>t is important to appreciate fully the sequence of events surrounding the sale by private treaty. The Bank knew from the letter to it dated 7 October 2010 that the</w:t>
      </w:r>
      <w:r w:rsidR="00663917">
        <w:t xml:space="preserve"> debtor’s</w:t>
      </w:r>
      <w:r w:rsidR="004F0776">
        <w:t xml:space="preserve"> property was with an estate agent. </w:t>
      </w:r>
      <w:r w:rsidR="008B6E23">
        <w:t>Granted and</w:t>
      </w:r>
      <w:r w:rsidR="005B70F9">
        <w:t xml:space="preserve"> </w:t>
      </w:r>
      <w:r w:rsidR="00C544C1">
        <w:t xml:space="preserve">certainly </w:t>
      </w:r>
      <w:r w:rsidR="008B6E23">
        <w:t>within</w:t>
      </w:r>
      <w:r w:rsidR="0049304B">
        <w:t xml:space="preserve"> </w:t>
      </w:r>
      <w:r w:rsidR="008B6E23">
        <w:t>its</w:t>
      </w:r>
      <w:r w:rsidR="0049304B">
        <w:t xml:space="preserve"> </w:t>
      </w:r>
      <w:r w:rsidR="008B6E23">
        <w:t>rights</w:t>
      </w:r>
      <w:r w:rsidR="00C544C1">
        <w:t>,</w:t>
      </w:r>
      <w:r w:rsidR="0049304B">
        <w:t xml:space="preserve"> </w:t>
      </w:r>
      <w:r w:rsidR="008B6E23">
        <w:t>it had</w:t>
      </w:r>
      <w:r w:rsidR="0049304B">
        <w:t xml:space="preserve"> </w:t>
      </w:r>
      <w:r w:rsidR="008B6E23">
        <w:t>proceeded to put the</w:t>
      </w:r>
      <w:r w:rsidR="0049304B">
        <w:t xml:space="preserve"> </w:t>
      </w:r>
      <w:r w:rsidR="008B6E23">
        <w:t>sale in</w:t>
      </w:r>
      <w:r w:rsidR="0049304B">
        <w:t xml:space="preserve"> </w:t>
      </w:r>
      <w:r w:rsidR="008B6E23">
        <w:t>execution in</w:t>
      </w:r>
      <w:r w:rsidR="0049304B">
        <w:t xml:space="preserve"> </w:t>
      </w:r>
      <w:r w:rsidR="008B6E23">
        <w:t>motion.</w:t>
      </w:r>
      <w:r w:rsidR="0049304B">
        <w:t xml:space="preserve"> </w:t>
      </w:r>
      <w:r w:rsidR="008B6E23">
        <w:t>However, f</w:t>
      </w:r>
      <w:r w:rsidR="004F0776">
        <w:t>ollowing the agreement</w:t>
      </w:r>
      <w:r w:rsidR="008B6E23">
        <w:t xml:space="preserve"> between</w:t>
      </w:r>
      <w:r w:rsidR="0049304B">
        <w:t xml:space="preserve"> </w:t>
      </w:r>
      <w:r w:rsidR="008B6E23">
        <w:t>Mr</w:t>
      </w:r>
      <w:r w:rsidR="0049304B">
        <w:t xml:space="preserve"> </w:t>
      </w:r>
      <w:r w:rsidR="008B6E23">
        <w:t>Kelly and Mr</w:t>
      </w:r>
      <w:r w:rsidR="0049304B">
        <w:t xml:space="preserve"> </w:t>
      </w:r>
      <w:r w:rsidR="008B6E23">
        <w:t>Madyegasva</w:t>
      </w:r>
      <w:r w:rsidR="0049304B">
        <w:t xml:space="preserve"> </w:t>
      </w:r>
      <w:r w:rsidR="008B6E23">
        <w:t>through the</w:t>
      </w:r>
      <w:r w:rsidR="0049304B">
        <w:t xml:space="preserve"> </w:t>
      </w:r>
      <w:r w:rsidR="008B6E23">
        <w:t>estate</w:t>
      </w:r>
      <w:r w:rsidR="0049304B">
        <w:t xml:space="preserve"> </w:t>
      </w:r>
      <w:r w:rsidR="008B6E23">
        <w:t>agent,</w:t>
      </w:r>
      <w:r w:rsidR="0049304B">
        <w:t xml:space="preserve"> </w:t>
      </w:r>
      <w:r w:rsidR="004F0776">
        <w:t>it is not in dispute that Mr Kelly wrote to Mr Mike Macheka from the Bank with the following enquiry by email</w:t>
      </w:r>
      <w:r w:rsidR="00C544C1">
        <w:t>;</w:t>
      </w:r>
    </w:p>
    <w:p w:rsidR="004F0776" w:rsidRPr="003813C8" w:rsidRDefault="004F0776" w:rsidP="00544137">
      <w:pPr>
        <w:spacing w:line="240" w:lineRule="auto"/>
        <w:ind w:left="720"/>
        <w:jc w:val="both"/>
        <w:rPr>
          <w:sz w:val="22"/>
          <w:szCs w:val="22"/>
        </w:rPr>
      </w:pPr>
      <w:r w:rsidRPr="003813C8">
        <w:rPr>
          <w:sz w:val="22"/>
          <w:szCs w:val="22"/>
        </w:rPr>
        <w:t>“Please can you let me know what is the intention of the bank re the auction issue. The buyer from CBRE has signed his document and now they want me to sign also, but I cannot do so until I am certain that you are satisfied with the sale terms”….</w:t>
      </w:r>
    </w:p>
    <w:p w:rsidR="004F0776" w:rsidRDefault="00164F0A" w:rsidP="003813C8">
      <w:pPr>
        <w:spacing w:after="0" w:line="360" w:lineRule="auto"/>
        <w:jc w:val="both"/>
      </w:pPr>
      <w:r>
        <w:t>2</w:t>
      </w:r>
      <w:r w:rsidR="00A6113A">
        <w:t>5</w:t>
      </w:r>
      <w:r w:rsidR="005B5043">
        <w:t>.</w:t>
      </w:r>
      <w:r w:rsidR="005B5043">
        <w:tab/>
      </w:r>
      <w:r w:rsidR="004F0776">
        <w:t xml:space="preserve">On the way forward, the </w:t>
      </w:r>
      <w:r w:rsidR="008B6E23">
        <w:t>B</w:t>
      </w:r>
      <w:r w:rsidR="004F0776">
        <w:t>ank</w:t>
      </w:r>
      <w:r w:rsidR="008B6E23">
        <w:t>,</w:t>
      </w:r>
      <w:r w:rsidR="004F0776">
        <w:t xml:space="preserve"> through its Mr Macheka</w:t>
      </w:r>
      <w:r w:rsidR="008B6E23">
        <w:t>,</w:t>
      </w:r>
      <w:r w:rsidR="004F0776">
        <w:t xml:space="preserve"> advise</w:t>
      </w:r>
      <w:r w:rsidR="008A05D1">
        <w:t>d Mr Kelly on the morning of</w:t>
      </w:r>
      <w:r w:rsidR="004F0776">
        <w:t xml:space="preserve"> 14</w:t>
      </w:r>
      <w:r w:rsidR="008A05D1">
        <w:rPr>
          <w:vertAlign w:val="superscript"/>
        </w:rPr>
        <w:t xml:space="preserve"> </w:t>
      </w:r>
      <w:r w:rsidR="004F0776">
        <w:t>February that it was prepared to accept his proposed paym</w:t>
      </w:r>
      <w:r w:rsidR="008A05D1">
        <w:t>ent plan of US$30 000.00 by 23</w:t>
      </w:r>
      <w:r w:rsidR="004F0776">
        <w:t xml:space="preserve"> February 2011 and US$10 800 for the next 6 months.</w:t>
      </w:r>
      <w:r w:rsidR="0049304B">
        <w:t xml:space="preserve"> </w:t>
      </w:r>
      <w:r w:rsidR="005B5043">
        <w:t>Indeed</w:t>
      </w:r>
      <w:r w:rsidR="0049304B">
        <w:t xml:space="preserve"> </w:t>
      </w:r>
      <w:r w:rsidR="005B5043">
        <w:t>he</w:t>
      </w:r>
      <w:r w:rsidR="0049304B">
        <w:t xml:space="preserve"> </w:t>
      </w:r>
      <w:r w:rsidR="005B5043">
        <w:t>equally</w:t>
      </w:r>
      <w:r w:rsidR="004F0776">
        <w:t xml:space="preserve"> advised that the proposal was being referred to the legal team to </w:t>
      </w:r>
      <w:r w:rsidR="005B5043">
        <w:t>“</w:t>
      </w:r>
      <w:r w:rsidR="004F0776">
        <w:t>clear implications of events already happening on the ground</w:t>
      </w:r>
      <w:r w:rsidR="005B5043">
        <w:t>”</w:t>
      </w:r>
      <w:r w:rsidR="004F0776">
        <w:t>. On the afternoon of the same day</w:t>
      </w:r>
      <w:r w:rsidR="00C544C1">
        <w:t>,</w:t>
      </w:r>
      <w:r w:rsidR="004F0776">
        <w:t xml:space="preserve"> Mr Macheka</w:t>
      </w:r>
      <w:r w:rsidR="005B5043">
        <w:t>,</w:t>
      </w:r>
      <w:r w:rsidR="004F0776">
        <w:t xml:space="preserve"> through another email</w:t>
      </w:r>
      <w:r w:rsidR="005B5043">
        <w:t>,</w:t>
      </w:r>
      <w:r w:rsidR="004F0776">
        <w:t xml:space="preserve"> then advised Mr Kelly to approach the Deputy Sheriff to appraise him of the new tentative arrangements he had made together with the agreements with the buyer</w:t>
      </w:r>
      <w:r w:rsidR="005B5043">
        <w:t>. This</w:t>
      </w:r>
      <w:r w:rsidR="0049304B">
        <w:t xml:space="preserve"> </w:t>
      </w:r>
      <w:r w:rsidR="005B5043">
        <w:t>was</w:t>
      </w:r>
      <w:r w:rsidR="0049304B">
        <w:t xml:space="preserve"> </w:t>
      </w:r>
      <w:r w:rsidR="005B5043">
        <w:t xml:space="preserve">in order </w:t>
      </w:r>
      <w:r w:rsidR="004F0776">
        <w:t xml:space="preserve">for the sheriff to determine. Also important to appreciate from Mr Madyegasva’s </w:t>
      </w:r>
      <w:r w:rsidR="005B5043">
        <w:t>sworn</w:t>
      </w:r>
      <w:r w:rsidR="0049304B">
        <w:t xml:space="preserve"> </w:t>
      </w:r>
      <w:r w:rsidR="005B5043">
        <w:t>affidavit</w:t>
      </w:r>
      <w:r w:rsidR="004F0776">
        <w:t xml:space="preserve"> is that he paid the US</w:t>
      </w:r>
      <w:r w:rsidR="00A12D48">
        <w:t>$</w:t>
      </w:r>
      <w:r w:rsidR="008A05D1">
        <w:t>30 000.00 on</w:t>
      </w:r>
      <w:r w:rsidR="004F0776">
        <w:t xml:space="preserve"> 22 February</w:t>
      </w:r>
      <w:r w:rsidR="00A12D48">
        <w:t xml:space="preserve"> 2011</w:t>
      </w:r>
      <w:r w:rsidR="004F0776">
        <w:t xml:space="preserve"> and thereafter</w:t>
      </w:r>
      <w:r w:rsidR="00A12D48">
        <w:t xml:space="preserve"> the </w:t>
      </w:r>
      <w:r w:rsidR="004F0776">
        <w:t>6 monthly inst</w:t>
      </w:r>
      <w:r w:rsidR="008A05D1">
        <w:t xml:space="preserve">alments which culminated on </w:t>
      </w:r>
      <w:r w:rsidR="004F0776">
        <w:t>3</w:t>
      </w:r>
      <w:r w:rsidR="008A05D1">
        <w:rPr>
          <w:vertAlign w:val="superscript"/>
        </w:rPr>
        <w:t xml:space="preserve"> </w:t>
      </w:r>
      <w:r w:rsidR="004F0776">
        <w:t>September 2011.</w:t>
      </w:r>
      <w:r w:rsidR="0049304B">
        <w:t xml:space="preserve"> </w:t>
      </w:r>
      <w:r w:rsidR="005B5043">
        <w:t xml:space="preserve">Therefore of </w:t>
      </w:r>
      <w:r w:rsidR="004F0776">
        <w:t xml:space="preserve">significance is that the </w:t>
      </w:r>
      <w:r w:rsidR="005B5043">
        <w:t>US$</w:t>
      </w:r>
      <w:r w:rsidR="004F0776">
        <w:t>30 000.00</w:t>
      </w:r>
      <w:r w:rsidR="0049304B">
        <w:t xml:space="preserve"> </w:t>
      </w:r>
      <w:r w:rsidR="005B5043">
        <w:t xml:space="preserve">which </w:t>
      </w:r>
      <w:r w:rsidR="004F0776">
        <w:t xml:space="preserve">the </w:t>
      </w:r>
      <w:r w:rsidR="005B5043">
        <w:t>B</w:t>
      </w:r>
      <w:r w:rsidR="004F0776">
        <w:t>ank</w:t>
      </w:r>
      <w:r w:rsidR="0049304B">
        <w:t xml:space="preserve"> </w:t>
      </w:r>
      <w:r w:rsidR="005B5043">
        <w:t>itself</w:t>
      </w:r>
      <w:r w:rsidR="0049304B">
        <w:t xml:space="preserve"> </w:t>
      </w:r>
      <w:r w:rsidR="005B5043">
        <w:t>stipulated</w:t>
      </w:r>
      <w:r w:rsidR="0049304B">
        <w:t xml:space="preserve"> </w:t>
      </w:r>
      <w:r w:rsidR="005B5043">
        <w:t xml:space="preserve">it </w:t>
      </w:r>
      <w:r w:rsidR="004F0776">
        <w:t>wanted paid by the 23</w:t>
      </w:r>
      <w:r w:rsidR="004F0776" w:rsidRPr="00D04C3A">
        <w:rPr>
          <w:vertAlign w:val="superscript"/>
        </w:rPr>
        <w:t>rd</w:t>
      </w:r>
      <w:r w:rsidR="004F0776">
        <w:t xml:space="preserve"> was paid </w:t>
      </w:r>
      <w:r w:rsidR="008A05D1">
        <w:t xml:space="preserve">through the estate agent on </w:t>
      </w:r>
      <w:r w:rsidR="004F0776">
        <w:t>22</w:t>
      </w:r>
      <w:r w:rsidR="008A05D1">
        <w:t xml:space="preserve"> </w:t>
      </w:r>
      <w:r w:rsidR="005B5043">
        <w:t>of</w:t>
      </w:r>
      <w:r w:rsidR="0049304B">
        <w:t xml:space="preserve"> </w:t>
      </w:r>
      <w:r w:rsidR="005B5043">
        <w:t>February</w:t>
      </w:r>
      <w:r w:rsidR="0049304B">
        <w:t xml:space="preserve"> </w:t>
      </w:r>
      <w:r w:rsidR="005B5043">
        <w:t>2011. The</w:t>
      </w:r>
      <w:r w:rsidR="0049304B">
        <w:t xml:space="preserve"> </w:t>
      </w:r>
      <w:r w:rsidR="005B5043">
        <w:t>Bank</w:t>
      </w:r>
      <w:r w:rsidR="0049304B">
        <w:t xml:space="preserve"> </w:t>
      </w:r>
      <w:r w:rsidR="005B5043">
        <w:t>would</w:t>
      </w:r>
      <w:r w:rsidR="0049304B">
        <w:t xml:space="preserve"> </w:t>
      </w:r>
      <w:r w:rsidR="005B5043">
        <w:t>most</w:t>
      </w:r>
      <w:r w:rsidR="0049304B">
        <w:t xml:space="preserve"> </w:t>
      </w:r>
      <w:r w:rsidR="005B5043">
        <w:t>certainly have</w:t>
      </w:r>
      <w:r w:rsidR="0049304B">
        <w:t xml:space="preserve"> </w:t>
      </w:r>
      <w:r w:rsidR="005B5043">
        <w:t>known that</w:t>
      </w:r>
      <w:r w:rsidR="0049304B">
        <w:t xml:space="preserve"> </w:t>
      </w:r>
      <w:r w:rsidR="005B5043">
        <w:t xml:space="preserve">this </w:t>
      </w:r>
      <w:r w:rsidR="005B5043">
        <w:lastRenderedPageBreak/>
        <w:t>amount</w:t>
      </w:r>
      <w:r w:rsidR="0049304B">
        <w:t xml:space="preserve"> </w:t>
      </w:r>
      <w:r w:rsidR="005B5043">
        <w:t>had</w:t>
      </w:r>
      <w:r w:rsidR="0049304B">
        <w:t xml:space="preserve"> been</w:t>
      </w:r>
      <w:r w:rsidR="005B5043">
        <w:t xml:space="preserve"> paid. Of</w:t>
      </w:r>
      <w:r w:rsidR="0049304B">
        <w:t xml:space="preserve"> </w:t>
      </w:r>
      <w:r w:rsidR="005B5043">
        <w:t>importance is that all</w:t>
      </w:r>
      <w:r w:rsidR="0049304B">
        <w:t xml:space="preserve"> </w:t>
      </w:r>
      <w:r w:rsidR="005B5043">
        <w:t>this</w:t>
      </w:r>
      <w:r w:rsidR="0049304B">
        <w:t xml:space="preserve"> </w:t>
      </w:r>
      <w:r w:rsidR="005B5043">
        <w:t>was before the sale</w:t>
      </w:r>
      <w:r w:rsidR="0049304B">
        <w:t xml:space="preserve"> </w:t>
      </w:r>
      <w:r w:rsidR="005B5043">
        <w:t>confirmation</w:t>
      </w:r>
      <w:r w:rsidR="0049304B">
        <w:t xml:space="preserve"> </w:t>
      </w:r>
      <w:r w:rsidR="005B5043">
        <w:t>which i</w:t>
      </w:r>
      <w:r w:rsidR="008A05D1">
        <w:t xml:space="preserve">s said to have been done on </w:t>
      </w:r>
      <w:r w:rsidR="005B5043">
        <w:t>25</w:t>
      </w:r>
      <w:r w:rsidR="008A05D1">
        <w:rPr>
          <w:vertAlign w:val="superscript"/>
        </w:rPr>
        <w:t xml:space="preserve"> </w:t>
      </w:r>
      <w:r w:rsidR="005B5043">
        <w:t xml:space="preserve">February 2011. </w:t>
      </w:r>
      <w:r w:rsidR="004F0776">
        <w:t>It is</w:t>
      </w:r>
      <w:r w:rsidR="005B5043">
        <w:t xml:space="preserve"> also</w:t>
      </w:r>
      <w:r w:rsidR="004F0776">
        <w:t xml:space="preserve"> not in dispute that the money used to settle what was</w:t>
      </w:r>
      <w:r w:rsidR="001F3AD5">
        <w:t xml:space="preserve"> being owed</w:t>
      </w:r>
      <w:r w:rsidR="004F0776">
        <w:t xml:space="preserve"> was</w:t>
      </w:r>
      <w:r w:rsidR="005B5043">
        <w:t xml:space="preserve"> wholly</w:t>
      </w:r>
      <w:r w:rsidR="004F0776">
        <w:t xml:space="preserve"> from Mr Madyegasva’s payments.</w:t>
      </w:r>
      <w:r w:rsidR="00E067BC">
        <w:t xml:space="preserve"> </w:t>
      </w:r>
    </w:p>
    <w:p w:rsidR="004F0776" w:rsidRDefault="00AE5692" w:rsidP="003813C8">
      <w:pPr>
        <w:spacing w:after="0" w:line="360" w:lineRule="auto"/>
        <w:jc w:val="both"/>
        <w:rPr>
          <w:color w:val="000000"/>
        </w:rPr>
      </w:pPr>
      <w:r>
        <w:rPr>
          <w:color w:val="000000"/>
        </w:rPr>
        <w:t>2</w:t>
      </w:r>
      <w:r w:rsidR="00164F0A">
        <w:rPr>
          <w:color w:val="000000"/>
        </w:rPr>
        <w:t>6</w:t>
      </w:r>
      <w:r>
        <w:rPr>
          <w:color w:val="000000"/>
        </w:rPr>
        <w:t>.</w:t>
      </w:r>
      <w:r>
        <w:rPr>
          <w:color w:val="000000"/>
        </w:rPr>
        <w:tab/>
      </w:r>
      <w:r w:rsidR="00CC33C3">
        <w:rPr>
          <w:color w:val="000000"/>
        </w:rPr>
        <w:t>Importantly</w:t>
      </w:r>
      <w:r w:rsidR="00625A2D">
        <w:rPr>
          <w:color w:val="000000"/>
        </w:rPr>
        <w:t>,</w:t>
      </w:r>
      <w:r w:rsidR="00B22334">
        <w:rPr>
          <w:color w:val="000000"/>
        </w:rPr>
        <w:t xml:space="preserve"> if the real right is created in favour of the creditor w</w:t>
      </w:r>
      <w:r w:rsidR="00CC33C3">
        <w:rPr>
          <w:color w:val="000000"/>
        </w:rPr>
        <w:t>i</w:t>
      </w:r>
      <w:r w:rsidR="00B22334">
        <w:rPr>
          <w:color w:val="000000"/>
        </w:rPr>
        <w:t>th</w:t>
      </w:r>
      <w:r w:rsidR="00CC33C3">
        <w:rPr>
          <w:color w:val="000000"/>
        </w:rPr>
        <w:t xml:space="preserve"> </w:t>
      </w:r>
      <w:r w:rsidR="00B22334">
        <w:rPr>
          <w:color w:val="000000"/>
        </w:rPr>
        <w:t>the Sheriff acting as a conduit</w:t>
      </w:r>
      <w:r w:rsidR="004130B2">
        <w:rPr>
          <w:color w:val="000000"/>
        </w:rPr>
        <w:t xml:space="preserve"> </w:t>
      </w:r>
      <w:r w:rsidR="00D50E8F">
        <w:rPr>
          <w:color w:val="000000"/>
        </w:rPr>
        <w:t xml:space="preserve">for </w:t>
      </w:r>
      <w:r w:rsidR="00B22334">
        <w:rPr>
          <w:color w:val="000000"/>
        </w:rPr>
        <w:t>the disposal</w:t>
      </w:r>
      <w:r w:rsidR="004130B2">
        <w:rPr>
          <w:color w:val="000000"/>
        </w:rPr>
        <w:t xml:space="preserve"> </w:t>
      </w:r>
      <w:r w:rsidR="00D50E8F">
        <w:rPr>
          <w:color w:val="000000"/>
        </w:rPr>
        <w:t xml:space="preserve">of </w:t>
      </w:r>
      <w:r w:rsidR="00CC33C3">
        <w:rPr>
          <w:color w:val="000000"/>
        </w:rPr>
        <w:t>the</w:t>
      </w:r>
      <w:r w:rsidR="00B22334">
        <w:rPr>
          <w:color w:val="000000"/>
        </w:rPr>
        <w:t xml:space="preserve"> </w:t>
      </w:r>
      <w:r w:rsidR="00D50E8F">
        <w:rPr>
          <w:color w:val="000000"/>
        </w:rPr>
        <w:t>property</w:t>
      </w:r>
      <w:r w:rsidR="007A4356">
        <w:rPr>
          <w:color w:val="000000"/>
        </w:rPr>
        <w:t xml:space="preserve"> then the</w:t>
      </w:r>
      <w:r w:rsidR="004130B2">
        <w:rPr>
          <w:color w:val="000000"/>
        </w:rPr>
        <w:t xml:space="preserve"> </w:t>
      </w:r>
      <w:r w:rsidR="00CC33C3">
        <w:rPr>
          <w:color w:val="000000"/>
        </w:rPr>
        <w:t>basis</w:t>
      </w:r>
      <w:r w:rsidR="004130B2">
        <w:rPr>
          <w:color w:val="000000"/>
        </w:rPr>
        <w:t xml:space="preserve"> </w:t>
      </w:r>
      <w:r w:rsidR="007A4356">
        <w:rPr>
          <w:color w:val="000000"/>
        </w:rPr>
        <w:t>for the</w:t>
      </w:r>
      <w:r w:rsidR="004130B2">
        <w:rPr>
          <w:color w:val="000000"/>
        </w:rPr>
        <w:t xml:space="preserve"> </w:t>
      </w:r>
      <w:r w:rsidR="007A4356" w:rsidRPr="00CC33C3">
        <w:rPr>
          <w:i/>
          <w:color w:val="000000"/>
        </w:rPr>
        <w:t>pignus</w:t>
      </w:r>
      <w:r w:rsidR="004130B2" w:rsidRPr="00CC33C3">
        <w:rPr>
          <w:i/>
          <w:color w:val="000000"/>
        </w:rPr>
        <w:t xml:space="preserve"> </w:t>
      </w:r>
      <w:r w:rsidR="007A4356" w:rsidRPr="00CC33C3">
        <w:rPr>
          <w:i/>
          <w:color w:val="000000"/>
        </w:rPr>
        <w:t>judic</w:t>
      </w:r>
      <w:r w:rsidR="00CC33C3" w:rsidRPr="00CC33C3">
        <w:rPr>
          <w:i/>
          <w:color w:val="000000"/>
        </w:rPr>
        <w:t>i</w:t>
      </w:r>
      <w:r w:rsidR="007A4356" w:rsidRPr="00CC33C3">
        <w:rPr>
          <w:i/>
          <w:color w:val="000000"/>
        </w:rPr>
        <w:t>ale</w:t>
      </w:r>
      <w:r w:rsidR="007A4356">
        <w:rPr>
          <w:color w:val="000000"/>
        </w:rPr>
        <w:t xml:space="preserve"> is that the</w:t>
      </w:r>
      <w:r w:rsidR="004130B2">
        <w:rPr>
          <w:color w:val="000000"/>
        </w:rPr>
        <w:t xml:space="preserve"> </w:t>
      </w:r>
      <w:r w:rsidR="007A4356">
        <w:rPr>
          <w:color w:val="000000"/>
        </w:rPr>
        <w:t>creditor</w:t>
      </w:r>
      <w:r w:rsidR="004130B2">
        <w:rPr>
          <w:color w:val="000000"/>
        </w:rPr>
        <w:t xml:space="preserve"> </w:t>
      </w:r>
      <w:r w:rsidR="007A4356">
        <w:rPr>
          <w:color w:val="000000"/>
        </w:rPr>
        <w:t>has</w:t>
      </w:r>
      <w:r w:rsidR="004130B2">
        <w:rPr>
          <w:color w:val="000000"/>
        </w:rPr>
        <w:t xml:space="preserve"> </w:t>
      </w:r>
      <w:r w:rsidR="007A4356">
        <w:rPr>
          <w:color w:val="000000"/>
        </w:rPr>
        <w:t>not been paid. Where</w:t>
      </w:r>
      <w:r w:rsidR="004130B2">
        <w:rPr>
          <w:color w:val="000000"/>
        </w:rPr>
        <w:t xml:space="preserve"> </w:t>
      </w:r>
      <w:r w:rsidR="007A4356">
        <w:rPr>
          <w:color w:val="000000"/>
        </w:rPr>
        <w:t>a debt</w:t>
      </w:r>
      <w:r w:rsidR="004130B2">
        <w:rPr>
          <w:color w:val="000000"/>
        </w:rPr>
        <w:t xml:space="preserve"> </w:t>
      </w:r>
      <w:r w:rsidR="007A4356">
        <w:rPr>
          <w:color w:val="000000"/>
        </w:rPr>
        <w:t>has</w:t>
      </w:r>
      <w:r w:rsidR="004130B2">
        <w:rPr>
          <w:color w:val="000000"/>
        </w:rPr>
        <w:t xml:space="preserve"> </w:t>
      </w:r>
      <w:r w:rsidR="007A4356">
        <w:rPr>
          <w:color w:val="000000"/>
        </w:rPr>
        <w:t>been extinguished</w:t>
      </w:r>
      <w:r w:rsidR="00663917">
        <w:rPr>
          <w:color w:val="000000"/>
        </w:rPr>
        <w:t>, or</w:t>
      </w:r>
      <w:r w:rsidR="00E067BC">
        <w:rPr>
          <w:color w:val="000000"/>
        </w:rPr>
        <w:t xml:space="preserve"> </w:t>
      </w:r>
      <w:r w:rsidR="00663917">
        <w:rPr>
          <w:color w:val="000000"/>
        </w:rPr>
        <w:t>firm</w:t>
      </w:r>
      <w:r w:rsidR="00E067BC">
        <w:rPr>
          <w:color w:val="000000"/>
        </w:rPr>
        <w:t xml:space="preserve"> </w:t>
      </w:r>
      <w:r w:rsidR="00663917">
        <w:rPr>
          <w:color w:val="000000"/>
        </w:rPr>
        <w:t xml:space="preserve">arrangements </w:t>
      </w:r>
      <w:r w:rsidR="00CD116A">
        <w:rPr>
          <w:color w:val="000000"/>
        </w:rPr>
        <w:t>agreed</w:t>
      </w:r>
      <w:r w:rsidR="00663917">
        <w:rPr>
          <w:color w:val="000000"/>
        </w:rPr>
        <w:t xml:space="preserve"> as to how it is to b</w:t>
      </w:r>
      <w:r w:rsidR="00CD116A">
        <w:rPr>
          <w:color w:val="000000"/>
        </w:rPr>
        <w:t>e</w:t>
      </w:r>
      <w:r w:rsidR="00E067BC">
        <w:rPr>
          <w:color w:val="000000"/>
        </w:rPr>
        <w:t xml:space="preserve"> </w:t>
      </w:r>
      <w:r w:rsidR="00663917">
        <w:rPr>
          <w:color w:val="000000"/>
        </w:rPr>
        <w:t>extin</w:t>
      </w:r>
      <w:r w:rsidR="00CD116A">
        <w:rPr>
          <w:color w:val="000000"/>
        </w:rPr>
        <w:t>guished,</w:t>
      </w:r>
      <w:r w:rsidR="00E067BC">
        <w:rPr>
          <w:color w:val="000000"/>
        </w:rPr>
        <w:t xml:space="preserve"> </w:t>
      </w:r>
      <w:r w:rsidR="007A4356">
        <w:rPr>
          <w:color w:val="000000"/>
        </w:rPr>
        <w:t>it</w:t>
      </w:r>
      <w:r w:rsidR="00E067BC">
        <w:rPr>
          <w:color w:val="000000"/>
        </w:rPr>
        <w:t xml:space="preserve"> </w:t>
      </w:r>
      <w:r w:rsidR="00CD116A">
        <w:rPr>
          <w:color w:val="000000"/>
        </w:rPr>
        <w:t>stands</w:t>
      </w:r>
      <w:r w:rsidR="004130B2">
        <w:rPr>
          <w:color w:val="000000"/>
        </w:rPr>
        <w:t xml:space="preserve"> </w:t>
      </w:r>
      <w:r w:rsidR="007A4356">
        <w:rPr>
          <w:color w:val="000000"/>
        </w:rPr>
        <w:t>to reason that the</w:t>
      </w:r>
      <w:r w:rsidR="004130B2">
        <w:rPr>
          <w:color w:val="000000"/>
        </w:rPr>
        <w:t xml:space="preserve"> </w:t>
      </w:r>
      <w:r w:rsidR="007A4356">
        <w:rPr>
          <w:color w:val="000000"/>
        </w:rPr>
        <w:t>right</w:t>
      </w:r>
      <w:r w:rsidR="003801CF">
        <w:rPr>
          <w:color w:val="000000"/>
        </w:rPr>
        <w:t xml:space="preserve"> of the creditor</w:t>
      </w:r>
      <w:r w:rsidR="004130B2">
        <w:rPr>
          <w:color w:val="000000"/>
        </w:rPr>
        <w:t xml:space="preserve"> </w:t>
      </w:r>
      <w:r w:rsidR="007A4356">
        <w:rPr>
          <w:color w:val="000000"/>
        </w:rPr>
        <w:t>to the</w:t>
      </w:r>
      <w:r w:rsidR="004130B2">
        <w:rPr>
          <w:color w:val="000000"/>
        </w:rPr>
        <w:t xml:space="preserve"> </w:t>
      </w:r>
      <w:r w:rsidR="007A4356">
        <w:rPr>
          <w:color w:val="000000"/>
        </w:rPr>
        <w:t>property</w:t>
      </w:r>
      <w:r w:rsidR="004130B2">
        <w:rPr>
          <w:color w:val="000000"/>
        </w:rPr>
        <w:t xml:space="preserve"> </w:t>
      </w:r>
      <w:r w:rsidR="007A4356">
        <w:rPr>
          <w:color w:val="000000"/>
        </w:rPr>
        <w:t>falls</w:t>
      </w:r>
      <w:r w:rsidR="004130B2">
        <w:rPr>
          <w:color w:val="000000"/>
        </w:rPr>
        <w:t xml:space="preserve"> </w:t>
      </w:r>
      <w:r w:rsidR="007A4356">
        <w:rPr>
          <w:color w:val="000000"/>
        </w:rPr>
        <w:t>away.</w:t>
      </w:r>
      <w:r w:rsidR="004130B2">
        <w:rPr>
          <w:color w:val="000000"/>
        </w:rPr>
        <w:t xml:space="preserve"> </w:t>
      </w:r>
    </w:p>
    <w:p w:rsidR="007A4356" w:rsidRDefault="00AE5692" w:rsidP="003813C8">
      <w:pPr>
        <w:spacing w:after="0" w:line="360" w:lineRule="auto"/>
        <w:jc w:val="both"/>
        <w:rPr>
          <w:color w:val="000000"/>
        </w:rPr>
      </w:pPr>
      <w:r>
        <w:rPr>
          <w:color w:val="000000"/>
        </w:rPr>
        <w:t>2</w:t>
      </w:r>
      <w:r w:rsidR="00164F0A">
        <w:rPr>
          <w:color w:val="000000"/>
        </w:rPr>
        <w:t>7</w:t>
      </w:r>
      <w:r>
        <w:rPr>
          <w:color w:val="000000"/>
        </w:rPr>
        <w:t>.</w:t>
      </w:r>
      <w:r>
        <w:rPr>
          <w:color w:val="000000"/>
        </w:rPr>
        <w:tab/>
      </w:r>
      <w:r w:rsidR="00D50E8F">
        <w:rPr>
          <w:color w:val="000000"/>
        </w:rPr>
        <w:t>In this instance</w:t>
      </w:r>
      <w:r w:rsidR="004130B2">
        <w:rPr>
          <w:color w:val="000000"/>
        </w:rPr>
        <w:t xml:space="preserve"> </w:t>
      </w:r>
      <w:r w:rsidR="00D50E8F">
        <w:rPr>
          <w:color w:val="000000"/>
        </w:rPr>
        <w:t>there is no denying on</w:t>
      </w:r>
      <w:r w:rsidR="004130B2">
        <w:rPr>
          <w:color w:val="000000"/>
        </w:rPr>
        <w:t xml:space="preserve"> </w:t>
      </w:r>
      <w:r w:rsidR="00D50E8F">
        <w:rPr>
          <w:color w:val="000000"/>
        </w:rPr>
        <w:t>record</w:t>
      </w:r>
      <w:r w:rsidR="004130B2">
        <w:rPr>
          <w:color w:val="000000"/>
        </w:rPr>
        <w:t xml:space="preserve"> </w:t>
      </w:r>
      <w:r w:rsidR="00D50E8F">
        <w:rPr>
          <w:color w:val="000000"/>
        </w:rPr>
        <w:t>that</w:t>
      </w:r>
      <w:r w:rsidR="004130B2">
        <w:rPr>
          <w:color w:val="000000"/>
        </w:rPr>
        <w:t xml:space="preserve"> </w:t>
      </w:r>
      <w:r w:rsidR="00D50E8F">
        <w:rPr>
          <w:color w:val="000000"/>
        </w:rPr>
        <w:t xml:space="preserve">the </w:t>
      </w:r>
      <w:r>
        <w:rPr>
          <w:color w:val="000000"/>
        </w:rPr>
        <w:t>B</w:t>
      </w:r>
      <w:r w:rsidR="00D50E8F">
        <w:rPr>
          <w:color w:val="000000"/>
        </w:rPr>
        <w:t>ank</w:t>
      </w:r>
      <w:r w:rsidR="004130B2">
        <w:rPr>
          <w:color w:val="000000"/>
        </w:rPr>
        <w:t xml:space="preserve"> </w:t>
      </w:r>
      <w:r w:rsidR="00D50E8F">
        <w:rPr>
          <w:color w:val="000000"/>
        </w:rPr>
        <w:t>became</w:t>
      </w:r>
      <w:r w:rsidR="004130B2">
        <w:rPr>
          <w:color w:val="000000"/>
        </w:rPr>
        <w:t xml:space="preserve"> </w:t>
      </w:r>
      <w:r w:rsidR="00D50E8F">
        <w:rPr>
          <w:color w:val="000000"/>
        </w:rPr>
        <w:t xml:space="preserve">aware </w:t>
      </w:r>
      <w:r w:rsidR="00CC33C3">
        <w:rPr>
          <w:color w:val="000000"/>
        </w:rPr>
        <w:t>of the parallel</w:t>
      </w:r>
      <w:r w:rsidR="00D50E8F">
        <w:rPr>
          <w:color w:val="000000"/>
        </w:rPr>
        <w:t xml:space="preserve"> </w:t>
      </w:r>
      <w:r w:rsidR="00CC33C3">
        <w:rPr>
          <w:color w:val="000000"/>
        </w:rPr>
        <w:t>process</w:t>
      </w:r>
      <w:r w:rsidR="004130B2">
        <w:rPr>
          <w:color w:val="000000"/>
        </w:rPr>
        <w:t xml:space="preserve"> </w:t>
      </w:r>
      <w:r w:rsidR="00D50E8F" w:rsidRPr="009A5233">
        <w:rPr>
          <w:b/>
          <w:color w:val="000000"/>
          <w:u w:val="single"/>
        </w:rPr>
        <w:t>before</w:t>
      </w:r>
      <w:r w:rsidR="00D50E8F">
        <w:rPr>
          <w:color w:val="000000"/>
        </w:rPr>
        <w:t xml:space="preserve"> the confirmation</w:t>
      </w:r>
      <w:r w:rsidR="004130B2">
        <w:rPr>
          <w:color w:val="000000"/>
        </w:rPr>
        <w:t xml:space="preserve"> </w:t>
      </w:r>
      <w:r w:rsidR="00D50E8F">
        <w:rPr>
          <w:color w:val="000000"/>
        </w:rPr>
        <w:t>of the</w:t>
      </w:r>
      <w:r w:rsidR="004130B2">
        <w:rPr>
          <w:color w:val="000000"/>
        </w:rPr>
        <w:t xml:space="preserve"> </w:t>
      </w:r>
      <w:r w:rsidR="00D50E8F">
        <w:rPr>
          <w:color w:val="000000"/>
        </w:rPr>
        <w:t xml:space="preserve">sale. </w:t>
      </w:r>
      <w:r w:rsidR="009A5233">
        <w:rPr>
          <w:color w:val="000000"/>
        </w:rPr>
        <w:t>W</w:t>
      </w:r>
      <w:r w:rsidR="00574BF4">
        <w:rPr>
          <w:color w:val="000000"/>
        </w:rPr>
        <w:t xml:space="preserve">hat is </w:t>
      </w:r>
      <w:r>
        <w:rPr>
          <w:color w:val="000000"/>
        </w:rPr>
        <w:t>vital to grasp</w:t>
      </w:r>
      <w:r w:rsidR="00574BF4">
        <w:rPr>
          <w:color w:val="000000"/>
        </w:rPr>
        <w:t xml:space="preserve"> is that it was most cer</w:t>
      </w:r>
      <w:r>
        <w:rPr>
          <w:color w:val="000000"/>
        </w:rPr>
        <w:t>tainly within the power of the B</w:t>
      </w:r>
      <w:r w:rsidR="00574BF4">
        <w:rPr>
          <w:color w:val="000000"/>
        </w:rPr>
        <w:t>ank to have stopped the sale before conf</w:t>
      </w:r>
      <w:r w:rsidR="001F3AD5">
        <w:rPr>
          <w:color w:val="000000"/>
        </w:rPr>
        <w:t>i</w:t>
      </w:r>
      <w:r w:rsidR="00574BF4">
        <w:rPr>
          <w:color w:val="000000"/>
        </w:rPr>
        <w:t>rmation as it was the bank that held an interest in that property.</w:t>
      </w:r>
      <w:r w:rsidR="00436294">
        <w:rPr>
          <w:color w:val="000000"/>
        </w:rPr>
        <w:t xml:space="preserve"> Moreover</w:t>
      </w:r>
      <w:r>
        <w:rPr>
          <w:color w:val="000000"/>
        </w:rPr>
        <w:t>,</w:t>
      </w:r>
      <w:r w:rsidR="00436294">
        <w:rPr>
          <w:color w:val="000000"/>
        </w:rPr>
        <w:t xml:space="preserve"> the</w:t>
      </w:r>
      <w:r w:rsidR="00E067BC">
        <w:rPr>
          <w:color w:val="000000"/>
        </w:rPr>
        <w:t xml:space="preserve"> </w:t>
      </w:r>
      <w:r w:rsidR="00625A2D">
        <w:rPr>
          <w:color w:val="000000"/>
        </w:rPr>
        <w:t>B</w:t>
      </w:r>
      <w:r w:rsidR="00436294">
        <w:rPr>
          <w:color w:val="000000"/>
        </w:rPr>
        <w:t>ank</w:t>
      </w:r>
      <w:r w:rsidR="00E067BC">
        <w:rPr>
          <w:color w:val="000000"/>
        </w:rPr>
        <w:t xml:space="preserve"> </w:t>
      </w:r>
      <w:r w:rsidR="00436294">
        <w:rPr>
          <w:color w:val="000000"/>
        </w:rPr>
        <w:t>indicated</w:t>
      </w:r>
      <w:r w:rsidR="00E067BC">
        <w:rPr>
          <w:color w:val="000000"/>
        </w:rPr>
        <w:t xml:space="preserve"> </w:t>
      </w:r>
      <w:r w:rsidR="00436294">
        <w:rPr>
          <w:color w:val="000000"/>
        </w:rPr>
        <w:t>to Mr</w:t>
      </w:r>
      <w:r w:rsidR="00E067BC">
        <w:rPr>
          <w:color w:val="000000"/>
        </w:rPr>
        <w:t xml:space="preserve"> </w:t>
      </w:r>
      <w:r w:rsidR="00436294">
        <w:rPr>
          <w:color w:val="000000"/>
        </w:rPr>
        <w:t>Kelly</w:t>
      </w:r>
      <w:r w:rsidR="0049304B">
        <w:rPr>
          <w:color w:val="000000"/>
        </w:rPr>
        <w:t xml:space="preserve"> </w:t>
      </w:r>
      <w:r>
        <w:rPr>
          <w:color w:val="000000"/>
        </w:rPr>
        <w:t xml:space="preserve">as highlighted </w:t>
      </w:r>
      <w:r w:rsidR="00436294">
        <w:rPr>
          <w:color w:val="000000"/>
        </w:rPr>
        <w:t>that</w:t>
      </w:r>
      <w:r w:rsidR="00E067BC">
        <w:rPr>
          <w:color w:val="000000"/>
        </w:rPr>
        <w:t xml:space="preserve"> </w:t>
      </w:r>
      <w:r w:rsidR="00436294">
        <w:rPr>
          <w:color w:val="000000"/>
        </w:rPr>
        <w:t>it</w:t>
      </w:r>
      <w:r w:rsidR="00E067BC">
        <w:rPr>
          <w:color w:val="000000"/>
        </w:rPr>
        <w:t xml:space="preserve"> </w:t>
      </w:r>
      <w:r w:rsidR="00436294">
        <w:rPr>
          <w:color w:val="000000"/>
        </w:rPr>
        <w:t>needed to be</w:t>
      </w:r>
      <w:r w:rsidR="00E067BC">
        <w:rPr>
          <w:color w:val="000000"/>
        </w:rPr>
        <w:t xml:space="preserve"> </w:t>
      </w:r>
      <w:r w:rsidR="00436294">
        <w:rPr>
          <w:color w:val="000000"/>
        </w:rPr>
        <w:t>paid</w:t>
      </w:r>
      <w:r w:rsidR="00E067BC">
        <w:rPr>
          <w:color w:val="000000"/>
        </w:rPr>
        <w:t xml:space="preserve"> </w:t>
      </w:r>
      <w:r>
        <w:rPr>
          <w:color w:val="000000"/>
        </w:rPr>
        <w:t>US$</w:t>
      </w:r>
      <w:r w:rsidR="00436294">
        <w:rPr>
          <w:color w:val="000000"/>
        </w:rPr>
        <w:t>30 000.00</w:t>
      </w:r>
      <w:r w:rsidR="00E067BC">
        <w:rPr>
          <w:color w:val="000000"/>
        </w:rPr>
        <w:t xml:space="preserve"> </w:t>
      </w:r>
      <w:r w:rsidR="008A05D1">
        <w:rPr>
          <w:color w:val="000000"/>
        </w:rPr>
        <w:t xml:space="preserve">by </w:t>
      </w:r>
      <w:r w:rsidR="00436294">
        <w:rPr>
          <w:color w:val="000000"/>
        </w:rPr>
        <w:t>23</w:t>
      </w:r>
      <w:r w:rsidR="008A05D1">
        <w:rPr>
          <w:color w:val="000000"/>
          <w:vertAlign w:val="superscript"/>
        </w:rPr>
        <w:t xml:space="preserve"> </w:t>
      </w:r>
      <w:r w:rsidR="00436294">
        <w:rPr>
          <w:color w:val="000000"/>
        </w:rPr>
        <w:t>February 2011.</w:t>
      </w:r>
      <w:r w:rsidR="009A5233">
        <w:rPr>
          <w:color w:val="000000"/>
        </w:rPr>
        <w:t xml:space="preserve"> These</w:t>
      </w:r>
      <w:r w:rsidR="00E067BC">
        <w:rPr>
          <w:color w:val="000000"/>
        </w:rPr>
        <w:t xml:space="preserve"> </w:t>
      </w:r>
      <w:r w:rsidR="009A5233">
        <w:rPr>
          <w:color w:val="000000"/>
        </w:rPr>
        <w:t>were its</w:t>
      </w:r>
      <w:r w:rsidR="0049304B">
        <w:rPr>
          <w:color w:val="000000"/>
        </w:rPr>
        <w:t xml:space="preserve"> </w:t>
      </w:r>
      <w:r>
        <w:rPr>
          <w:color w:val="000000"/>
        </w:rPr>
        <w:t xml:space="preserve">own </w:t>
      </w:r>
      <w:r w:rsidR="009A5233">
        <w:rPr>
          <w:color w:val="000000"/>
        </w:rPr>
        <w:t>terms</w:t>
      </w:r>
      <w:r w:rsidR="00E067BC">
        <w:rPr>
          <w:color w:val="000000"/>
        </w:rPr>
        <w:t xml:space="preserve"> </w:t>
      </w:r>
      <w:r w:rsidR="009A5233">
        <w:rPr>
          <w:color w:val="000000"/>
        </w:rPr>
        <w:t>upon</w:t>
      </w:r>
      <w:r w:rsidR="00E067BC">
        <w:rPr>
          <w:color w:val="000000"/>
        </w:rPr>
        <w:t xml:space="preserve"> </w:t>
      </w:r>
      <w:r w:rsidR="009A5233">
        <w:rPr>
          <w:color w:val="000000"/>
        </w:rPr>
        <w:t>which</w:t>
      </w:r>
      <w:r w:rsidR="00E067BC">
        <w:rPr>
          <w:color w:val="000000"/>
        </w:rPr>
        <w:t xml:space="preserve"> </w:t>
      </w:r>
      <w:r w:rsidR="009A5233">
        <w:rPr>
          <w:color w:val="000000"/>
        </w:rPr>
        <w:t>it</w:t>
      </w:r>
      <w:r w:rsidR="00E067BC">
        <w:rPr>
          <w:color w:val="000000"/>
        </w:rPr>
        <w:t xml:space="preserve"> </w:t>
      </w:r>
      <w:r w:rsidR="009A5233">
        <w:rPr>
          <w:color w:val="000000"/>
        </w:rPr>
        <w:t>would</w:t>
      </w:r>
      <w:r w:rsidR="00E067BC">
        <w:rPr>
          <w:color w:val="000000"/>
        </w:rPr>
        <w:t xml:space="preserve"> </w:t>
      </w:r>
      <w:r w:rsidR="009A5233">
        <w:rPr>
          <w:color w:val="000000"/>
        </w:rPr>
        <w:t>proceed</w:t>
      </w:r>
      <w:r>
        <w:rPr>
          <w:color w:val="000000"/>
        </w:rPr>
        <w:t xml:space="preserve"> </w:t>
      </w:r>
      <w:r w:rsidR="00625A2D">
        <w:rPr>
          <w:color w:val="000000"/>
        </w:rPr>
        <w:t xml:space="preserve">to </w:t>
      </w:r>
      <w:r>
        <w:rPr>
          <w:color w:val="000000"/>
        </w:rPr>
        <w:t>recognise</w:t>
      </w:r>
      <w:r w:rsidR="0049304B">
        <w:rPr>
          <w:color w:val="000000"/>
        </w:rPr>
        <w:t xml:space="preserve"> </w:t>
      </w:r>
      <w:r>
        <w:rPr>
          <w:color w:val="000000"/>
        </w:rPr>
        <w:t>payment</w:t>
      </w:r>
      <w:r w:rsidR="0049304B">
        <w:rPr>
          <w:color w:val="000000"/>
        </w:rPr>
        <w:t xml:space="preserve"> </w:t>
      </w:r>
      <w:r>
        <w:rPr>
          <w:color w:val="000000"/>
        </w:rPr>
        <w:t>towards the</w:t>
      </w:r>
      <w:r w:rsidR="0049304B">
        <w:rPr>
          <w:color w:val="000000"/>
        </w:rPr>
        <w:t xml:space="preserve"> </w:t>
      </w:r>
      <w:r>
        <w:rPr>
          <w:color w:val="000000"/>
        </w:rPr>
        <w:t>debt</w:t>
      </w:r>
      <w:r w:rsidR="0049304B">
        <w:rPr>
          <w:color w:val="000000"/>
        </w:rPr>
        <w:t xml:space="preserve"> </w:t>
      </w:r>
      <w:r w:rsidR="009A5233">
        <w:rPr>
          <w:color w:val="000000"/>
        </w:rPr>
        <w:t>and</w:t>
      </w:r>
      <w:r w:rsidR="00E067BC">
        <w:rPr>
          <w:color w:val="000000"/>
        </w:rPr>
        <w:t xml:space="preserve"> </w:t>
      </w:r>
      <w:r w:rsidR="009A5233">
        <w:rPr>
          <w:color w:val="000000"/>
        </w:rPr>
        <w:t>not</w:t>
      </w:r>
      <w:r w:rsidR="00E067BC">
        <w:rPr>
          <w:color w:val="000000"/>
        </w:rPr>
        <w:t xml:space="preserve"> </w:t>
      </w:r>
      <w:r w:rsidR="009A5233">
        <w:rPr>
          <w:color w:val="000000"/>
        </w:rPr>
        <w:t>Mr</w:t>
      </w:r>
      <w:r w:rsidR="00E067BC">
        <w:rPr>
          <w:color w:val="000000"/>
        </w:rPr>
        <w:t xml:space="preserve"> </w:t>
      </w:r>
      <w:r w:rsidR="009A5233">
        <w:rPr>
          <w:color w:val="000000"/>
        </w:rPr>
        <w:t>Kelly’s.</w:t>
      </w:r>
      <w:r w:rsidR="00E067BC">
        <w:rPr>
          <w:color w:val="000000"/>
        </w:rPr>
        <w:t xml:space="preserve"> </w:t>
      </w:r>
      <w:r w:rsidR="009A5233">
        <w:rPr>
          <w:color w:val="000000"/>
        </w:rPr>
        <w:t>This was</w:t>
      </w:r>
      <w:r>
        <w:rPr>
          <w:color w:val="000000"/>
        </w:rPr>
        <w:t xml:space="preserve"> also</w:t>
      </w:r>
      <w:r w:rsidR="009A5233">
        <w:rPr>
          <w:color w:val="000000"/>
        </w:rPr>
        <w:t xml:space="preserve"> notably</w:t>
      </w:r>
      <w:r w:rsidR="00E067BC">
        <w:rPr>
          <w:color w:val="000000"/>
        </w:rPr>
        <w:t xml:space="preserve"> </w:t>
      </w:r>
      <w:r w:rsidR="009A5233">
        <w:rPr>
          <w:color w:val="000000"/>
        </w:rPr>
        <w:t>also before the confirmation.</w:t>
      </w:r>
      <w:r w:rsidR="00E067BC">
        <w:rPr>
          <w:color w:val="000000"/>
        </w:rPr>
        <w:t xml:space="preserve"> </w:t>
      </w:r>
      <w:r w:rsidR="003801CF">
        <w:rPr>
          <w:color w:val="000000"/>
        </w:rPr>
        <w:t>Furthermore</w:t>
      </w:r>
      <w:r w:rsidR="009A5233">
        <w:rPr>
          <w:color w:val="000000"/>
        </w:rPr>
        <w:t>,</w:t>
      </w:r>
      <w:r w:rsidR="003801CF">
        <w:rPr>
          <w:color w:val="000000"/>
        </w:rPr>
        <w:t xml:space="preserve"> </w:t>
      </w:r>
      <w:r w:rsidR="00B22334">
        <w:rPr>
          <w:color w:val="000000"/>
        </w:rPr>
        <w:t xml:space="preserve">the </w:t>
      </w:r>
      <w:r w:rsidR="00D50E8F">
        <w:rPr>
          <w:color w:val="000000"/>
        </w:rPr>
        <w:t>B</w:t>
      </w:r>
      <w:r w:rsidR="00B22334">
        <w:rPr>
          <w:color w:val="000000"/>
        </w:rPr>
        <w:t>ank</w:t>
      </w:r>
      <w:r w:rsidR="00574BF4">
        <w:rPr>
          <w:color w:val="000000"/>
        </w:rPr>
        <w:t xml:space="preserve"> directed</w:t>
      </w:r>
      <w:r w:rsidR="003801CF">
        <w:rPr>
          <w:color w:val="000000"/>
        </w:rPr>
        <w:t xml:space="preserve"> that the money from the sale</w:t>
      </w:r>
      <w:r w:rsidR="009A5233">
        <w:rPr>
          <w:color w:val="000000"/>
        </w:rPr>
        <w:t xml:space="preserve"> paid to the agent be directed to</w:t>
      </w:r>
      <w:r w:rsidR="00E067BC">
        <w:rPr>
          <w:color w:val="000000"/>
        </w:rPr>
        <w:t xml:space="preserve"> </w:t>
      </w:r>
      <w:r w:rsidR="0089276C">
        <w:rPr>
          <w:color w:val="000000"/>
        </w:rPr>
        <w:t xml:space="preserve">it. </w:t>
      </w:r>
      <w:r w:rsidR="009A5233">
        <w:rPr>
          <w:color w:val="000000"/>
        </w:rPr>
        <w:t>It</w:t>
      </w:r>
      <w:r w:rsidR="00E067BC">
        <w:rPr>
          <w:color w:val="000000"/>
        </w:rPr>
        <w:t xml:space="preserve"> </w:t>
      </w:r>
      <w:r w:rsidR="009A5233">
        <w:rPr>
          <w:color w:val="000000"/>
        </w:rPr>
        <w:t xml:space="preserve">is the </w:t>
      </w:r>
      <w:r>
        <w:rPr>
          <w:color w:val="000000"/>
        </w:rPr>
        <w:t>B</w:t>
      </w:r>
      <w:r w:rsidR="009A5233">
        <w:rPr>
          <w:color w:val="000000"/>
        </w:rPr>
        <w:t xml:space="preserve">ank that </w:t>
      </w:r>
      <w:r w:rsidR="003801CF">
        <w:rPr>
          <w:color w:val="000000"/>
        </w:rPr>
        <w:t>utilised that</w:t>
      </w:r>
      <w:r w:rsidR="00574BF4">
        <w:rPr>
          <w:color w:val="000000"/>
        </w:rPr>
        <w:t xml:space="preserve"> </w:t>
      </w:r>
      <w:r w:rsidR="00B22334">
        <w:rPr>
          <w:color w:val="000000"/>
        </w:rPr>
        <w:t>money from the sale to Madyegaswa to settle the debt</w:t>
      </w:r>
      <w:r w:rsidR="00D50E8F">
        <w:rPr>
          <w:color w:val="000000"/>
        </w:rPr>
        <w:t xml:space="preserve"> owed t</w:t>
      </w:r>
      <w:r w:rsidR="004130B2">
        <w:rPr>
          <w:color w:val="000000"/>
        </w:rPr>
        <w:t>o</w:t>
      </w:r>
      <w:r w:rsidR="00D50E8F">
        <w:rPr>
          <w:color w:val="000000"/>
        </w:rPr>
        <w:t xml:space="preserve"> it.</w:t>
      </w:r>
      <w:r w:rsidR="004130B2">
        <w:rPr>
          <w:color w:val="000000"/>
        </w:rPr>
        <w:t xml:space="preserve"> </w:t>
      </w:r>
      <w:r w:rsidR="00625A2D">
        <w:rPr>
          <w:color w:val="000000"/>
        </w:rPr>
        <w:t>Once the B</w:t>
      </w:r>
      <w:r w:rsidR="00D50E8F">
        <w:rPr>
          <w:color w:val="000000"/>
        </w:rPr>
        <w:t>ank</w:t>
      </w:r>
      <w:r w:rsidR="004130B2">
        <w:rPr>
          <w:color w:val="000000"/>
        </w:rPr>
        <w:t xml:space="preserve"> </w:t>
      </w:r>
      <w:r w:rsidR="00D50E8F">
        <w:rPr>
          <w:color w:val="000000"/>
        </w:rPr>
        <w:t>agreed</w:t>
      </w:r>
      <w:r w:rsidR="004130B2">
        <w:rPr>
          <w:color w:val="000000"/>
        </w:rPr>
        <w:t xml:space="preserve"> </w:t>
      </w:r>
      <w:r w:rsidR="00D50E8F">
        <w:rPr>
          <w:color w:val="000000"/>
        </w:rPr>
        <w:t>to the payment</w:t>
      </w:r>
      <w:r w:rsidR="004130B2">
        <w:rPr>
          <w:color w:val="000000"/>
        </w:rPr>
        <w:t xml:space="preserve"> </w:t>
      </w:r>
      <w:r w:rsidR="00D50E8F">
        <w:rPr>
          <w:color w:val="000000"/>
        </w:rPr>
        <w:t>using</w:t>
      </w:r>
      <w:r w:rsidR="004130B2">
        <w:rPr>
          <w:color w:val="000000"/>
        </w:rPr>
        <w:t xml:space="preserve"> </w:t>
      </w:r>
      <w:r w:rsidR="00D50E8F">
        <w:rPr>
          <w:color w:val="000000"/>
        </w:rPr>
        <w:t>the</w:t>
      </w:r>
      <w:r w:rsidR="004130B2">
        <w:rPr>
          <w:color w:val="000000"/>
        </w:rPr>
        <w:t xml:space="preserve"> </w:t>
      </w:r>
      <w:r w:rsidR="00D50E8F">
        <w:rPr>
          <w:color w:val="000000"/>
        </w:rPr>
        <w:t>sale</w:t>
      </w:r>
      <w:r w:rsidR="004130B2">
        <w:rPr>
          <w:color w:val="000000"/>
        </w:rPr>
        <w:t xml:space="preserve"> </w:t>
      </w:r>
      <w:r w:rsidR="00D50E8F">
        <w:rPr>
          <w:color w:val="000000"/>
        </w:rPr>
        <w:t>proceeds</w:t>
      </w:r>
      <w:r w:rsidR="004130B2">
        <w:rPr>
          <w:color w:val="000000"/>
        </w:rPr>
        <w:t xml:space="preserve"> </w:t>
      </w:r>
      <w:r w:rsidR="00D50E8F">
        <w:rPr>
          <w:color w:val="000000"/>
        </w:rPr>
        <w:t>from the</w:t>
      </w:r>
      <w:r w:rsidR="004130B2">
        <w:rPr>
          <w:color w:val="000000"/>
        </w:rPr>
        <w:t xml:space="preserve"> </w:t>
      </w:r>
      <w:r w:rsidR="00D50E8F">
        <w:rPr>
          <w:color w:val="000000"/>
        </w:rPr>
        <w:t>parall</w:t>
      </w:r>
      <w:r w:rsidR="00CC33C3">
        <w:rPr>
          <w:color w:val="000000"/>
        </w:rPr>
        <w:t>el</w:t>
      </w:r>
      <w:r w:rsidR="004130B2">
        <w:rPr>
          <w:color w:val="000000"/>
        </w:rPr>
        <w:t xml:space="preserve"> </w:t>
      </w:r>
      <w:r w:rsidR="00CC33C3">
        <w:rPr>
          <w:color w:val="000000"/>
        </w:rPr>
        <w:t>sale,</w:t>
      </w:r>
      <w:r w:rsidR="004130B2">
        <w:rPr>
          <w:color w:val="000000"/>
        </w:rPr>
        <w:t xml:space="preserve"> </w:t>
      </w:r>
      <w:r w:rsidR="00D50E8F">
        <w:rPr>
          <w:color w:val="000000"/>
        </w:rPr>
        <w:t>all</w:t>
      </w:r>
      <w:r w:rsidR="004130B2">
        <w:rPr>
          <w:color w:val="000000"/>
        </w:rPr>
        <w:t xml:space="preserve"> </w:t>
      </w:r>
      <w:r w:rsidR="00CC33C3">
        <w:rPr>
          <w:color w:val="000000"/>
        </w:rPr>
        <w:t>processes</w:t>
      </w:r>
      <w:r w:rsidR="004130B2">
        <w:rPr>
          <w:color w:val="000000"/>
        </w:rPr>
        <w:t xml:space="preserve"> </w:t>
      </w:r>
      <w:r w:rsidR="00D50E8F">
        <w:rPr>
          <w:color w:val="000000"/>
        </w:rPr>
        <w:t>ought to have</w:t>
      </w:r>
      <w:r w:rsidR="004130B2">
        <w:rPr>
          <w:color w:val="000000"/>
        </w:rPr>
        <w:t xml:space="preserve"> </w:t>
      </w:r>
      <w:r w:rsidR="00D50E8F">
        <w:rPr>
          <w:color w:val="000000"/>
        </w:rPr>
        <w:t xml:space="preserve">been </w:t>
      </w:r>
      <w:r w:rsidR="00CC33C3">
        <w:rPr>
          <w:color w:val="000000"/>
        </w:rPr>
        <w:t>stopped</w:t>
      </w:r>
      <w:r w:rsidR="00D50E8F">
        <w:rPr>
          <w:color w:val="000000"/>
        </w:rPr>
        <w:t>.</w:t>
      </w:r>
      <w:r w:rsidR="004130B2">
        <w:rPr>
          <w:color w:val="000000"/>
        </w:rPr>
        <w:t xml:space="preserve"> </w:t>
      </w:r>
      <w:r w:rsidR="00D50E8F">
        <w:rPr>
          <w:color w:val="000000"/>
        </w:rPr>
        <w:t>There</w:t>
      </w:r>
      <w:r w:rsidR="004130B2">
        <w:rPr>
          <w:color w:val="000000"/>
        </w:rPr>
        <w:t xml:space="preserve"> </w:t>
      </w:r>
      <w:r w:rsidR="00D50E8F">
        <w:rPr>
          <w:color w:val="000000"/>
        </w:rPr>
        <w:t>could</w:t>
      </w:r>
      <w:r w:rsidR="004130B2">
        <w:rPr>
          <w:color w:val="000000"/>
        </w:rPr>
        <w:t xml:space="preserve"> </w:t>
      </w:r>
      <w:r w:rsidR="00D50E8F">
        <w:rPr>
          <w:color w:val="000000"/>
        </w:rPr>
        <w:t>be</w:t>
      </w:r>
      <w:r w:rsidR="004130B2">
        <w:rPr>
          <w:color w:val="000000"/>
        </w:rPr>
        <w:t xml:space="preserve"> </w:t>
      </w:r>
      <w:r w:rsidR="00D50E8F">
        <w:rPr>
          <w:color w:val="000000"/>
        </w:rPr>
        <w:t>no basis</w:t>
      </w:r>
      <w:r w:rsidR="004130B2">
        <w:rPr>
          <w:color w:val="000000"/>
        </w:rPr>
        <w:t xml:space="preserve"> </w:t>
      </w:r>
      <w:r w:rsidR="00D50E8F">
        <w:rPr>
          <w:color w:val="000000"/>
        </w:rPr>
        <w:t>upon</w:t>
      </w:r>
      <w:r w:rsidR="004130B2">
        <w:rPr>
          <w:color w:val="000000"/>
        </w:rPr>
        <w:t xml:space="preserve"> </w:t>
      </w:r>
      <w:r w:rsidR="00D50E8F">
        <w:rPr>
          <w:color w:val="000000"/>
        </w:rPr>
        <w:t>which the</w:t>
      </w:r>
      <w:r w:rsidR="004130B2">
        <w:rPr>
          <w:color w:val="000000"/>
        </w:rPr>
        <w:t xml:space="preserve"> </w:t>
      </w:r>
      <w:r w:rsidR="00625A2D">
        <w:rPr>
          <w:color w:val="000000"/>
        </w:rPr>
        <w:t>S</w:t>
      </w:r>
      <w:r w:rsidR="00CC33C3">
        <w:rPr>
          <w:color w:val="000000"/>
        </w:rPr>
        <w:t>heriff</w:t>
      </w:r>
      <w:r w:rsidR="004130B2">
        <w:rPr>
          <w:color w:val="000000"/>
        </w:rPr>
        <w:t xml:space="preserve"> </w:t>
      </w:r>
      <w:r w:rsidR="00D50E8F">
        <w:rPr>
          <w:color w:val="000000"/>
        </w:rPr>
        <w:t>could have</w:t>
      </w:r>
      <w:r w:rsidR="004130B2">
        <w:rPr>
          <w:color w:val="000000"/>
        </w:rPr>
        <w:t xml:space="preserve"> </w:t>
      </w:r>
      <w:r w:rsidR="00D50E8F">
        <w:rPr>
          <w:color w:val="000000"/>
        </w:rPr>
        <w:t>gone</w:t>
      </w:r>
      <w:r w:rsidR="004130B2">
        <w:rPr>
          <w:color w:val="000000"/>
        </w:rPr>
        <w:t xml:space="preserve"> </w:t>
      </w:r>
      <w:r w:rsidR="00D50E8F">
        <w:rPr>
          <w:color w:val="000000"/>
        </w:rPr>
        <w:t>on to confirm the</w:t>
      </w:r>
      <w:r w:rsidR="004130B2">
        <w:rPr>
          <w:color w:val="000000"/>
        </w:rPr>
        <w:t xml:space="preserve"> </w:t>
      </w:r>
      <w:r w:rsidR="00D50E8F">
        <w:rPr>
          <w:color w:val="000000"/>
        </w:rPr>
        <w:t>sale</w:t>
      </w:r>
      <w:r w:rsidR="004130B2">
        <w:rPr>
          <w:color w:val="000000"/>
        </w:rPr>
        <w:t xml:space="preserve"> </w:t>
      </w:r>
      <w:r w:rsidR="00D50E8F">
        <w:rPr>
          <w:color w:val="000000"/>
        </w:rPr>
        <w:t>on</w:t>
      </w:r>
      <w:r w:rsidR="004130B2">
        <w:rPr>
          <w:color w:val="000000"/>
        </w:rPr>
        <w:t xml:space="preserve"> </w:t>
      </w:r>
      <w:r w:rsidR="00D50E8F">
        <w:rPr>
          <w:color w:val="000000"/>
        </w:rPr>
        <w:t xml:space="preserve">behalf of the </w:t>
      </w:r>
      <w:r w:rsidR="00625A2D">
        <w:rPr>
          <w:color w:val="000000"/>
        </w:rPr>
        <w:t>B</w:t>
      </w:r>
      <w:r w:rsidR="00D50E8F">
        <w:rPr>
          <w:color w:val="000000"/>
        </w:rPr>
        <w:t>ank</w:t>
      </w:r>
      <w:r w:rsidR="004130B2">
        <w:rPr>
          <w:color w:val="000000"/>
        </w:rPr>
        <w:t xml:space="preserve"> </w:t>
      </w:r>
      <w:r w:rsidR="00D50E8F">
        <w:rPr>
          <w:color w:val="000000"/>
        </w:rPr>
        <w:t>when</w:t>
      </w:r>
      <w:r w:rsidR="004130B2">
        <w:rPr>
          <w:color w:val="000000"/>
        </w:rPr>
        <w:t xml:space="preserve"> </w:t>
      </w:r>
      <w:r w:rsidR="00D50E8F">
        <w:rPr>
          <w:color w:val="000000"/>
        </w:rPr>
        <w:t>the</w:t>
      </w:r>
      <w:r w:rsidR="004130B2">
        <w:rPr>
          <w:color w:val="000000"/>
        </w:rPr>
        <w:t xml:space="preserve"> </w:t>
      </w:r>
      <w:r w:rsidR="00625A2D">
        <w:rPr>
          <w:color w:val="000000"/>
        </w:rPr>
        <w:t>B</w:t>
      </w:r>
      <w:r w:rsidR="00D50E8F">
        <w:rPr>
          <w:color w:val="000000"/>
        </w:rPr>
        <w:t>ank itself</w:t>
      </w:r>
      <w:r w:rsidR="004130B2">
        <w:rPr>
          <w:color w:val="000000"/>
        </w:rPr>
        <w:t xml:space="preserve"> </w:t>
      </w:r>
      <w:r w:rsidR="00D50E8F">
        <w:rPr>
          <w:color w:val="000000"/>
        </w:rPr>
        <w:t>now knew</w:t>
      </w:r>
      <w:r w:rsidR="004130B2">
        <w:rPr>
          <w:color w:val="000000"/>
        </w:rPr>
        <w:t xml:space="preserve"> </w:t>
      </w:r>
      <w:r w:rsidR="00CC33C3">
        <w:rPr>
          <w:color w:val="000000"/>
        </w:rPr>
        <w:t>t</w:t>
      </w:r>
      <w:r w:rsidR="00D50E8F">
        <w:rPr>
          <w:color w:val="000000"/>
        </w:rPr>
        <w:t>hat</w:t>
      </w:r>
      <w:r w:rsidR="00B13A01">
        <w:rPr>
          <w:color w:val="000000"/>
        </w:rPr>
        <w:t xml:space="preserve"> </w:t>
      </w:r>
      <w:r w:rsidR="00D50E8F">
        <w:rPr>
          <w:color w:val="000000"/>
        </w:rPr>
        <w:t>it had</w:t>
      </w:r>
      <w:r w:rsidR="004130B2">
        <w:rPr>
          <w:color w:val="000000"/>
        </w:rPr>
        <w:t xml:space="preserve"> </w:t>
      </w:r>
      <w:r w:rsidR="00D50E8F">
        <w:rPr>
          <w:color w:val="000000"/>
        </w:rPr>
        <w:t>been</w:t>
      </w:r>
      <w:r w:rsidR="004130B2">
        <w:rPr>
          <w:color w:val="000000"/>
        </w:rPr>
        <w:t xml:space="preserve"> </w:t>
      </w:r>
      <w:r w:rsidR="00D50E8F">
        <w:rPr>
          <w:color w:val="000000"/>
        </w:rPr>
        <w:t>paid</w:t>
      </w:r>
      <w:r w:rsidR="00436294">
        <w:rPr>
          <w:color w:val="000000"/>
        </w:rPr>
        <w:t xml:space="preserve"> using</w:t>
      </w:r>
      <w:r w:rsidR="00E067BC">
        <w:rPr>
          <w:color w:val="000000"/>
        </w:rPr>
        <w:t xml:space="preserve"> </w:t>
      </w:r>
      <w:r w:rsidR="00436294">
        <w:rPr>
          <w:color w:val="000000"/>
        </w:rPr>
        <w:t>money from the</w:t>
      </w:r>
      <w:r w:rsidR="00E067BC">
        <w:rPr>
          <w:color w:val="000000"/>
        </w:rPr>
        <w:t xml:space="preserve"> </w:t>
      </w:r>
      <w:r w:rsidR="00436294">
        <w:rPr>
          <w:color w:val="000000"/>
        </w:rPr>
        <w:t>sale to Mr</w:t>
      </w:r>
      <w:r w:rsidR="00E067BC">
        <w:rPr>
          <w:color w:val="000000"/>
        </w:rPr>
        <w:t xml:space="preserve"> </w:t>
      </w:r>
      <w:r w:rsidR="00436294">
        <w:rPr>
          <w:color w:val="000000"/>
        </w:rPr>
        <w:t>Madyegasva.</w:t>
      </w:r>
      <w:r w:rsidR="00D50E8F">
        <w:rPr>
          <w:color w:val="000000"/>
        </w:rPr>
        <w:t xml:space="preserve"> </w:t>
      </w:r>
      <w:r w:rsidR="007A4356">
        <w:rPr>
          <w:color w:val="000000"/>
        </w:rPr>
        <w:t>The</w:t>
      </w:r>
      <w:r w:rsidR="004130B2">
        <w:rPr>
          <w:color w:val="000000"/>
        </w:rPr>
        <w:t xml:space="preserve"> </w:t>
      </w:r>
      <w:r w:rsidR="007A4356" w:rsidRPr="00AE5692">
        <w:rPr>
          <w:i/>
          <w:color w:val="000000"/>
        </w:rPr>
        <w:t>pignus</w:t>
      </w:r>
      <w:r w:rsidR="004130B2" w:rsidRPr="00AE5692">
        <w:rPr>
          <w:i/>
          <w:color w:val="000000"/>
        </w:rPr>
        <w:t xml:space="preserve"> </w:t>
      </w:r>
      <w:r w:rsidR="007A4356" w:rsidRPr="00AE5692">
        <w:rPr>
          <w:i/>
          <w:color w:val="000000"/>
        </w:rPr>
        <w:t>judiciale</w:t>
      </w:r>
      <w:r w:rsidR="004130B2">
        <w:rPr>
          <w:color w:val="000000"/>
        </w:rPr>
        <w:t xml:space="preserve"> </w:t>
      </w:r>
      <w:r w:rsidR="007A4356">
        <w:rPr>
          <w:color w:val="000000"/>
        </w:rPr>
        <w:t>could</w:t>
      </w:r>
      <w:r w:rsidR="004130B2">
        <w:rPr>
          <w:color w:val="000000"/>
        </w:rPr>
        <w:t xml:space="preserve"> </w:t>
      </w:r>
      <w:r w:rsidR="00CC33C3">
        <w:rPr>
          <w:color w:val="000000"/>
        </w:rPr>
        <w:t>not</w:t>
      </w:r>
      <w:r w:rsidR="004130B2">
        <w:rPr>
          <w:color w:val="000000"/>
        </w:rPr>
        <w:t xml:space="preserve"> </w:t>
      </w:r>
      <w:r w:rsidR="007A4356">
        <w:rPr>
          <w:color w:val="000000"/>
        </w:rPr>
        <w:t xml:space="preserve">stand </w:t>
      </w:r>
      <w:r w:rsidR="00436294">
        <w:rPr>
          <w:color w:val="000000"/>
        </w:rPr>
        <w:t>as</w:t>
      </w:r>
      <w:r w:rsidR="004130B2">
        <w:rPr>
          <w:color w:val="000000"/>
        </w:rPr>
        <w:t xml:space="preserve"> </w:t>
      </w:r>
      <w:r w:rsidR="007A4356">
        <w:rPr>
          <w:color w:val="000000"/>
        </w:rPr>
        <w:t>the</w:t>
      </w:r>
      <w:r w:rsidR="004130B2">
        <w:rPr>
          <w:color w:val="000000"/>
        </w:rPr>
        <w:t xml:space="preserve"> </w:t>
      </w:r>
      <w:r w:rsidR="007A4356">
        <w:rPr>
          <w:color w:val="000000"/>
        </w:rPr>
        <w:t>underlying</w:t>
      </w:r>
      <w:r w:rsidR="004130B2">
        <w:rPr>
          <w:color w:val="000000"/>
        </w:rPr>
        <w:t xml:space="preserve"> </w:t>
      </w:r>
      <w:r w:rsidR="007A4356" w:rsidRPr="00436294">
        <w:rPr>
          <w:i/>
          <w:color w:val="000000"/>
        </w:rPr>
        <w:t>causa</w:t>
      </w:r>
      <w:r w:rsidR="004130B2">
        <w:rPr>
          <w:color w:val="000000"/>
        </w:rPr>
        <w:t xml:space="preserve"> </w:t>
      </w:r>
      <w:r w:rsidR="007A4356">
        <w:rPr>
          <w:color w:val="000000"/>
        </w:rPr>
        <w:t>for</w:t>
      </w:r>
      <w:r w:rsidR="004130B2">
        <w:rPr>
          <w:color w:val="000000"/>
        </w:rPr>
        <w:t xml:space="preserve"> </w:t>
      </w:r>
      <w:r w:rsidR="007A4356">
        <w:rPr>
          <w:color w:val="000000"/>
        </w:rPr>
        <w:t>its</w:t>
      </w:r>
      <w:r w:rsidR="004130B2">
        <w:rPr>
          <w:color w:val="000000"/>
        </w:rPr>
        <w:t xml:space="preserve"> </w:t>
      </w:r>
      <w:r w:rsidR="007A4356">
        <w:rPr>
          <w:color w:val="000000"/>
        </w:rPr>
        <w:t>existence</w:t>
      </w:r>
      <w:r w:rsidR="004130B2">
        <w:rPr>
          <w:color w:val="000000"/>
        </w:rPr>
        <w:t xml:space="preserve"> </w:t>
      </w:r>
      <w:r w:rsidR="007A4356">
        <w:rPr>
          <w:color w:val="000000"/>
        </w:rPr>
        <w:t>ha</w:t>
      </w:r>
      <w:r w:rsidR="00436294">
        <w:rPr>
          <w:color w:val="000000"/>
        </w:rPr>
        <w:t>d</w:t>
      </w:r>
      <w:r w:rsidR="004130B2">
        <w:rPr>
          <w:color w:val="000000"/>
        </w:rPr>
        <w:t xml:space="preserve"> </w:t>
      </w:r>
      <w:r w:rsidR="007A4356">
        <w:rPr>
          <w:color w:val="000000"/>
        </w:rPr>
        <w:t>been</w:t>
      </w:r>
      <w:r w:rsidR="004130B2">
        <w:rPr>
          <w:color w:val="000000"/>
        </w:rPr>
        <w:t xml:space="preserve"> </w:t>
      </w:r>
      <w:r w:rsidR="007A4356">
        <w:rPr>
          <w:color w:val="000000"/>
        </w:rPr>
        <w:t>satisfied</w:t>
      </w:r>
      <w:r>
        <w:rPr>
          <w:color w:val="000000"/>
        </w:rPr>
        <w:t xml:space="preserve"> according to</w:t>
      </w:r>
      <w:r w:rsidR="0049304B">
        <w:rPr>
          <w:color w:val="000000"/>
        </w:rPr>
        <w:t xml:space="preserve"> </w:t>
      </w:r>
      <w:r>
        <w:rPr>
          <w:color w:val="000000"/>
        </w:rPr>
        <w:t>terms as agreed</w:t>
      </w:r>
      <w:r w:rsidR="007A4356">
        <w:rPr>
          <w:color w:val="000000"/>
        </w:rPr>
        <w:t>.</w:t>
      </w:r>
      <w:r w:rsidR="004130B2">
        <w:rPr>
          <w:color w:val="000000"/>
        </w:rPr>
        <w:t xml:space="preserve"> </w:t>
      </w:r>
      <w:r w:rsidR="007A4356">
        <w:rPr>
          <w:color w:val="000000"/>
        </w:rPr>
        <w:t>I</w:t>
      </w:r>
      <w:r w:rsidR="00436294">
        <w:rPr>
          <w:color w:val="000000"/>
        </w:rPr>
        <w:t>t</w:t>
      </w:r>
      <w:r w:rsidR="007A4356">
        <w:rPr>
          <w:color w:val="000000"/>
        </w:rPr>
        <w:t xml:space="preserve"> is</w:t>
      </w:r>
      <w:r w:rsidR="004130B2">
        <w:rPr>
          <w:color w:val="000000"/>
        </w:rPr>
        <w:t xml:space="preserve"> </w:t>
      </w:r>
      <w:r w:rsidR="00CC33C3">
        <w:rPr>
          <w:color w:val="000000"/>
        </w:rPr>
        <w:t>clearly</w:t>
      </w:r>
      <w:r w:rsidR="004130B2">
        <w:rPr>
          <w:color w:val="000000"/>
        </w:rPr>
        <w:t xml:space="preserve"> </w:t>
      </w:r>
      <w:r w:rsidR="007A4356">
        <w:rPr>
          <w:color w:val="000000"/>
        </w:rPr>
        <w:t xml:space="preserve">for this reason </w:t>
      </w:r>
      <w:r w:rsidR="00CC33C3">
        <w:rPr>
          <w:color w:val="000000"/>
        </w:rPr>
        <w:t>that</w:t>
      </w:r>
      <w:r w:rsidR="004130B2">
        <w:rPr>
          <w:color w:val="000000"/>
        </w:rPr>
        <w:t xml:space="preserve"> </w:t>
      </w:r>
      <w:r w:rsidR="007A4356">
        <w:rPr>
          <w:color w:val="000000"/>
        </w:rPr>
        <w:t>the</w:t>
      </w:r>
      <w:r w:rsidR="004130B2">
        <w:rPr>
          <w:color w:val="000000"/>
        </w:rPr>
        <w:t xml:space="preserve"> </w:t>
      </w:r>
      <w:r>
        <w:rPr>
          <w:color w:val="000000"/>
        </w:rPr>
        <w:t>L</w:t>
      </w:r>
      <w:r w:rsidR="007A4356">
        <w:rPr>
          <w:color w:val="000000"/>
        </w:rPr>
        <w:t>iquidator</w:t>
      </w:r>
      <w:r w:rsidR="004130B2">
        <w:rPr>
          <w:color w:val="000000"/>
        </w:rPr>
        <w:t xml:space="preserve"> </w:t>
      </w:r>
      <w:r w:rsidR="00CC33C3">
        <w:rPr>
          <w:color w:val="000000"/>
        </w:rPr>
        <w:t>rightly</w:t>
      </w:r>
      <w:r w:rsidR="004130B2">
        <w:rPr>
          <w:color w:val="000000"/>
        </w:rPr>
        <w:t xml:space="preserve"> </w:t>
      </w:r>
      <w:r w:rsidR="00CC33C3">
        <w:rPr>
          <w:color w:val="000000"/>
        </w:rPr>
        <w:t>holds</w:t>
      </w:r>
      <w:r w:rsidR="004130B2">
        <w:rPr>
          <w:color w:val="000000"/>
        </w:rPr>
        <w:t xml:space="preserve"> </w:t>
      </w:r>
      <w:r w:rsidR="007A4356">
        <w:rPr>
          <w:color w:val="000000"/>
        </w:rPr>
        <w:t>that</w:t>
      </w:r>
      <w:r w:rsidR="004130B2">
        <w:rPr>
          <w:color w:val="000000"/>
        </w:rPr>
        <w:t xml:space="preserve"> </w:t>
      </w:r>
      <w:r w:rsidR="007A4356">
        <w:rPr>
          <w:color w:val="000000"/>
        </w:rPr>
        <w:t>Mr Kelly</w:t>
      </w:r>
      <w:r w:rsidR="00B13A01">
        <w:rPr>
          <w:color w:val="000000"/>
        </w:rPr>
        <w:t xml:space="preserve"> </w:t>
      </w:r>
      <w:r w:rsidR="007A4356">
        <w:rPr>
          <w:color w:val="000000"/>
        </w:rPr>
        <w:t>can</w:t>
      </w:r>
      <w:r w:rsidR="004130B2">
        <w:rPr>
          <w:color w:val="000000"/>
        </w:rPr>
        <w:t xml:space="preserve"> </w:t>
      </w:r>
      <w:r w:rsidR="007A4356">
        <w:rPr>
          <w:color w:val="000000"/>
        </w:rPr>
        <w:t>have</w:t>
      </w:r>
      <w:r w:rsidR="004130B2">
        <w:rPr>
          <w:color w:val="000000"/>
        </w:rPr>
        <w:t xml:space="preserve"> </w:t>
      </w:r>
      <w:r w:rsidR="007A4356">
        <w:rPr>
          <w:color w:val="000000"/>
        </w:rPr>
        <w:t>his</w:t>
      </w:r>
      <w:r w:rsidR="004130B2">
        <w:rPr>
          <w:color w:val="000000"/>
        </w:rPr>
        <w:t xml:space="preserve"> </w:t>
      </w:r>
      <w:r w:rsidR="007A4356">
        <w:rPr>
          <w:color w:val="000000"/>
        </w:rPr>
        <w:t>title</w:t>
      </w:r>
      <w:r w:rsidR="00B13A01">
        <w:rPr>
          <w:color w:val="000000"/>
        </w:rPr>
        <w:t xml:space="preserve"> </w:t>
      </w:r>
      <w:r w:rsidR="00CC33C3">
        <w:rPr>
          <w:color w:val="000000"/>
        </w:rPr>
        <w:t>deeds</w:t>
      </w:r>
      <w:r w:rsidR="007A4356">
        <w:rPr>
          <w:color w:val="000000"/>
        </w:rPr>
        <w:t>.</w:t>
      </w:r>
      <w:r w:rsidR="003801CF">
        <w:rPr>
          <w:color w:val="000000"/>
        </w:rPr>
        <w:t xml:space="preserve"> It is</w:t>
      </w:r>
      <w:r w:rsidR="00574BF4">
        <w:rPr>
          <w:color w:val="000000"/>
        </w:rPr>
        <w:t xml:space="preserve"> these </w:t>
      </w:r>
      <w:r w:rsidR="003801CF">
        <w:rPr>
          <w:color w:val="000000"/>
        </w:rPr>
        <w:t>factual</w:t>
      </w:r>
      <w:r w:rsidR="00574BF4">
        <w:rPr>
          <w:color w:val="000000"/>
        </w:rPr>
        <w:t xml:space="preserve"> circumstances that</w:t>
      </w:r>
      <w:r w:rsidR="003801CF">
        <w:rPr>
          <w:color w:val="000000"/>
        </w:rPr>
        <w:t xml:space="preserve"> </w:t>
      </w:r>
      <w:r w:rsidR="00574BF4">
        <w:rPr>
          <w:color w:val="000000"/>
        </w:rPr>
        <w:t xml:space="preserve">place </w:t>
      </w:r>
      <w:r w:rsidR="003801CF">
        <w:rPr>
          <w:color w:val="000000"/>
        </w:rPr>
        <w:t>this</w:t>
      </w:r>
      <w:r w:rsidR="00574BF4">
        <w:rPr>
          <w:color w:val="000000"/>
        </w:rPr>
        <w:t xml:space="preserve"> </w:t>
      </w:r>
      <w:r w:rsidR="003801CF">
        <w:rPr>
          <w:color w:val="000000"/>
        </w:rPr>
        <w:t>case out of the</w:t>
      </w:r>
      <w:r w:rsidR="00574BF4">
        <w:rPr>
          <w:color w:val="000000"/>
        </w:rPr>
        <w:t xml:space="preserve"> </w:t>
      </w:r>
      <w:r w:rsidR="003801CF">
        <w:rPr>
          <w:color w:val="000000"/>
        </w:rPr>
        <w:t xml:space="preserve">ordinary </w:t>
      </w:r>
      <w:r w:rsidR="00574BF4">
        <w:rPr>
          <w:color w:val="000000"/>
        </w:rPr>
        <w:t>in that</w:t>
      </w:r>
      <w:r w:rsidR="003801CF">
        <w:rPr>
          <w:color w:val="000000"/>
        </w:rPr>
        <w:t xml:space="preserve"> knowing</w:t>
      </w:r>
      <w:r w:rsidR="00574BF4">
        <w:rPr>
          <w:color w:val="000000"/>
        </w:rPr>
        <w:t xml:space="preserve"> </w:t>
      </w:r>
      <w:r w:rsidR="003801CF">
        <w:rPr>
          <w:color w:val="000000"/>
        </w:rPr>
        <w:t>that</w:t>
      </w:r>
      <w:r w:rsidR="00574BF4">
        <w:rPr>
          <w:color w:val="000000"/>
        </w:rPr>
        <w:t xml:space="preserve"> </w:t>
      </w:r>
      <w:r w:rsidR="003801CF">
        <w:rPr>
          <w:color w:val="000000"/>
        </w:rPr>
        <w:t>it had directed</w:t>
      </w:r>
      <w:r w:rsidR="00E067BC">
        <w:rPr>
          <w:color w:val="000000"/>
        </w:rPr>
        <w:t xml:space="preserve"> </w:t>
      </w:r>
      <w:r w:rsidR="003801CF">
        <w:rPr>
          <w:color w:val="000000"/>
        </w:rPr>
        <w:t>payment</w:t>
      </w:r>
      <w:r w:rsidR="00E067BC">
        <w:rPr>
          <w:color w:val="000000"/>
        </w:rPr>
        <w:t xml:space="preserve"> </w:t>
      </w:r>
      <w:r w:rsidR="00436294">
        <w:rPr>
          <w:color w:val="000000"/>
        </w:rPr>
        <w:t xml:space="preserve">of the </w:t>
      </w:r>
      <w:r w:rsidR="003801CF">
        <w:rPr>
          <w:color w:val="000000"/>
        </w:rPr>
        <w:t xml:space="preserve">proceeds </w:t>
      </w:r>
      <w:r w:rsidR="00574BF4">
        <w:rPr>
          <w:color w:val="000000"/>
        </w:rPr>
        <w:t>of</w:t>
      </w:r>
      <w:r w:rsidR="003801CF">
        <w:rPr>
          <w:color w:val="000000"/>
        </w:rPr>
        <w:t xml:space="preserve"> the private sale</w:t>
      </w:r>
      <w:r w:rsidR="00436294">
        <w:rPr>
          <w:color w:val="000000"/>
        </w:rPr>
        <w:t xml:space="preserve"> to itself</w:t>
      </w:r>
      <w:r w:rsidR="00E067BC">
        <w:rPr>
          <w:color w:val="000000"/>
        </w:rPr>
        <w:t xml:space="preserve"> </w:t>
      </w:r>
      <w:r w:rsidR="00436294">
        <w:rPr>
          <w:color w:val="000000"/>
        </w:rPr>
        <w:t>even</w:t>
      </w:r>
      <w:r w:rsidR="00E067BC">
        <w:rPr>
          <w:color w:val="000000"/>
        </w:rPr>
        <w:t xml:space="preserve"> </w:t>
      </w:r>
      <w:r w:rsidR="00436294">
        <w:rPr>
          <w:color w:val="000000"/>
        </w:rPr>
        <w:t xml:space="preserve">before </w:t>
      </w:r>
      <w:r>
        <w:rPr>
          <w:color w:val="000000"/>
        </w:rPr>
        <w:t>t</w:t>
      </w:r>
      <w:r w:rsidR="00436294">
        <w:rPr>
          <w:color w:val="000000"/>
        </w:rPr>
        <w:t>he sale</w:t>
      </w:r>
      <w:r w:rsidR="00E067BC">
        <w:rPr>
          <w:color w:val="000000"/>
        </w:rPr>
        <w:t xml:space="preserve"> </w:t>
      </w:r>
      <w:r w:rsidR="00436294">
        <w:rPr>
          <w:color w:val="000000"/>
        </w:rPr>
        <w:t>was</w:t>
      </w:r>
      <w:r w:rsidR="00E067BC">
        <w:rPr>
          <w:color w:val="000000"/>
        </w:rPr>
        <w:t xml:space="preserve"> </w:t>
      </w:r>
      <w:r w:rsidR="00436294">
        <w:rPr>
          <w:color w:val="000000"/>
        </w:rPr>
        <w:t>confirmed</w:t>
      </w:r>
      <w:r w:rsidR="003801CF">
        <w:rPr>
          <w:color w:val="000000"/>
        </w:rPr>
        <w:t>,</w:t>
      </w:r>
      <w:r w:rsidR="00574BF4">
        <w:rPr>
          <w:color w:val="000000"/>
        </w:rPr>
        <w:t xml:space="preserve"> </w:t>
      </w:r>
      <w:r>
        <w:rPr>
          <w:color w:val="000000"/>
        </w:rPr>
        <w:t>the B</w:t>
      </w:r>
      <w:r w:rsidR="003801CF">
        <w:rPr>
          <w:color w:val="000000"/>
        </w:rPr>
        <w:t>ank</w:t>
      </w:r>
      <w:r w:rsidR="00574BF4">
        <w:rPr>
          <w:color w:val="000000"/>
        </w:rPr>
        <w:t xml:space="preserve"> </w:t>
      </w:r>
      <w:r w:rsidR="003801CF">
        <w:rPr>
          <w:color w:val="000000"/>
        </w:rPr>
        <w:t>did</w:t>
      </w:r>
      <w:r w:rsidR="00574BF4">
        <w:rPr>
          <w:color w:val="000000"/>
        </w:rPr>
        <w:t xml:space="preserve"> </w:t>
      </w:r>
      <w:r w:rsidR="003801CF">
        <w:rPr>
          <w:color w:val="000000"/>
        </w:rPr>
        <w:t>nothing to</w:t>
      </w:r>
      <w:r w:rsidR="00574BF4">
        <w:rPr>
          <w:color w:val="000000"/>
        </w:rPr>
        <w:t xml:space="preserve"> </w:t>
      </w:r>
      <w:r w:rsidR="003801CF">
        <w:rPr>
          <w:color w:val="000000"/>
        </w:rPr>
        <w:t>stop the</w:t>
      </w:r>
      <w:r w:rsidR="00574BF4">
        <w:rPr>
          <w:color w:val="000000"/>
        </w:rPr>
        <w:t xml:space="preserve"> confirmation</w:t>
      </w:r>
      <w:r w:rsidR="003801CF">
        <w:rPr>
          <w:color w:val="000000"/>
        </w:rPr>
        <w:t xml:space="preserve"> of the sale.</w:t>
      </w:r>
      <w:r w:rsidR="00E067BC">
        <w:rPr>
          <w:color w:val="000000"/>
        </w:rPr>
        <w:t xml:space="preserve"> </w:t>
      </w:r>
      <w:r w:rsidR="00082641">
        <w:t>The case before me is</w:t>
      </w:r>
      <w:r w:rsidR="00E067BC">
        <w:t xml:space="preserve"> </w:t>
      </w:r>
      <w:r w:rsidR="00082641">
        <w:t xml:space="preserve">thus distinguishable from the </w:t>
      </w:r>
      <w:r w:rsidR="00082641" w:rsidRPr="00AE5692">
        <w:rPr>
          <w:i/>
        </w:rPr>
        <w:t>Nanhanga</w:t>
      </w:r>
      <w:r w:rsidR="00E067BC">
        <w:t xml:space="preserve"> </w:t>
      </w:r>
      <w:r w:rsidR="00082641">
        <w:t>case</w:t>
      </w:r>
      <w:r w:rsidR="00E067BC">
        <w:t xml:space="preserve"> </w:t>
      </w:r>
      <w:r w:rsidR="00082641">
        <w:t>because</w:t>
      </w:r>
      <w:r w:rsidR="00E067BC">
        <w:t xml:space="preserve"> </w:t>
      </w:r>
      <w:r w:rsidR="00082641">
        <w:t>here</w:t>
      </w:r>
      <w:r w:rsidR="00E067BC">
        <w:t xml:space="preserve"> </w:t>
      </w:r>
      <w:r w:rsidR="00082641">
        <w:t>the</w:t>
      </w:r>
      <w:r w:rsidR="00E067BC">
        <w:t xml:space="preserve"> </w:t>
      </w:r>
      <w:r w:rsidR="001F3AD5">
        <w:t>B</w:t>
      </w:r>
      <w:r w:rsidR="00082641">
        <w:t>ank</w:t>
      </w:r>
      <w:r w:rsidR="00E067BC">
        <w:t xml:space="preserve"> </w:t>
      </w:r>
      <w:r w:rsidR="00082641">
        <w:t>agreed</w:t>
      </w:r>
      <w:r w:rsidR="00E067BC">
        <w:t xml:space="preserve"> </w:t>
      </w:r>
      <w:r w:rsidR="00082641">
        <w:t>to</w:t>
      </w:r>
      <w:r w:rsidR="001F3AD5">
        <w:t xml:space="preserve"> the</w:t>
      </w:r>
      <w:r w:rsidR="00E067BC">
        <w:t xml:space="preserve"> </w:t>
      </w:r>
      <w:r w:rsidR="00082641">
        <w:t>payment and</w:t>
      </w:r>
      <w:r w:rsidR="00C37D8A">
        <w:t xml:space="preserve"> </w:t>
      </w:r>
      <w:r w:rsidR="001F3AD5">
        <w:t xml:space="preserve">the </w:t>
      </w:r>
      <w:r w:rsidR="00082641">
        <w:t>receipt of a certain</w:t>
      </w:r>
      <w:r w:rsidR="00E067BC">
        <w:t xml:space="preserve"> </w:t>
      </w:r>
      <w:r w:rsidR="00082641">
        <w:t>amount</w:t>
      </w:r>
      <w:r w:rsidR="00E067BC">
        <w:t xml:space="preserve"> </w:t>
      </w:r>
      <w:r w:rsidR="00082641">
        <w:t>before the</w:t>
      </w:r>
      <w:r w:rsidR="00E067BC">
        <w:t xml:space="preserve"> </w:t>
      </w:r>
      <w:r w:rsidR="00082641">
        <w:t>sale</w:t>
      </w:r>
      <w:r w:rsidR="00E067BC">
        <w:t xml:space="preserve"> </w:t>
      </w:r>
      <w:r w:rsidR="00082641">
        <w:t>was</w:t>
      </w:r>
      <w:r w:rsidR="00E067BC">
        <w:t xml:space="preserve"> </w:t>
      </w:r>
      <w:r w:rsidR="00082641">
        <w:t xml:space="preserve">confirmed. </w:t>
      </w:r>
    </w:p>
    <w:p w:rsidR="00FF11E9" w:rsidRDefault="000D1836" w:rsidP="003813C8">
      <w:pPr>
        <w:spacing w:after="0" w:line="360" w:lineRule="auto"/>
        <w:jc w:val="both"/>
        <w:rPr>
          <w:color w:val="000000"/>
        </w:rPr>
      </w:pPr>
      <w:r>
        <w:rPr>
          <w:color w:val="000000"/>
        </w:rPr>
        <w:t>2</w:t>
      </w:r>
      <w:r w:rsidR="00164F0A">
        <w:rPr>
          <w:color w:val="000000"/>
        </w:rPr>
        <w:t>8</w:t>
      </w:r>
      <w:r>
        <w:rPr>
          <w:color w:val="000000"/>
        </w:rPr>
        <w:tab/>
      </w:r>
      <w:r w:rsidR="00625A2D">
        <w:t xml:space="preserve">I turn now to whether the principle of equity should be used herein. </w:t>
      </w:r>
      <w:r w:rsidR="00625A2D" w:rsidRPr="009B3CA5">
        <w:t xml:space="preserve">The issue is whether </w:t>
      </w:r>
      <w:r w:rsidR="00625A2D">
        <w:t>t</w:t>
      </w:r>
      <w:r w:rsidR="00625A2D" w:rsidRPr="009B3CA5">
        <w:t>his court is faced factually with an extraordinary case which involves an exception to the general rules</w:t>
      </w:r>
      <w:r w:rsidR="00625A2D">
        <w:t xml:space="preserve"> </w:t>
      </w:r>
      <w:r w:rsidR="00625A2D" w:rsidRPr="009B3CA5">
        <w:t>dealing</w:t>
      </w:r>
      <w:r w:rsidR="00625A2D">
        <w:t xml:space="preserve"> </w:t>
      </w:r>
      <w:r w:rsidR="00625A2D" w:rsidRPr="009B3CA5">
        <w:t>with sales in</w:t>
      </w:r>
      <w:r w:rsidR="00625A2D">
        <w:t xml:space="preserve"> </w:t>
      </w:r>
      <w:r w:rsidR="00625A2D" w:rsidRPr="009B3CA5">
        <w:t>execution.</w:t>
      </w:r>
      <w:r w:rsidR="00625A2D">
        <w:t xml:space="preserve"> As highlighted</w:t>
      </w:r>
      <w:r w:rsidR="00760E4D">
        <w:rPr>
          <w:color w:val="000000"/>
        </w:rPr>
        <w:t>,</w:t>
      </w:r>
      <w:r w:rsidR="004130B2">
        <w:rPr>
          <w:color w:val="000000"/>
        </w:rPr>
        <w:t xml:space="preserve"> </w:t>
      </w:r>
      <w:r w:rsidR="00B522BC">
        <w:rPr>
          <w:color w:val="000000"/>
        </w:rPr>
        <w:t>e</w:t>
      </w:r>
      <w:r w:rsidR="00B522BC" w:rsidRPr="00692288">
        <w:t xml:space="preserve">quitable relief has been available </w:t>
      </w:r>
      <w:r w:rsidR="00B522BC" w:rsidRPr="00692288">
        <w:lastRenderedPageBreak/>
        <w:t>where strict application of a general rule of law would lead to a result that is contrary to what the law intended.</w:t>
      </w:r>
      <w:r w:rsidR="00B522BC">
        <w:t xml:space="preserve"> In this instance</w:t>
      </w:r>
      <w:r w:rsidR="001C6283">
        <w:t>, even before the</w:t>
      </w:r>
      <w:r w:rsidR="005B70F9">
        <w:t xml:space="preserve"> </w:t>
      </w:r>
      <w:r w:rsidR="001C6283">
        <w:t>sale</w:t>
      </w:r>
      <w:r w:rsidR="005B70F9">
        <w:t xml:space="preserve"> </w:t>
      </w:r>
      <w:r w:rsidR="001C6283">
        <w:t>was confirmed</w:t>
      </w:r>
      <w:r w:rsidR="00FF11E9">
        <w:t>,</w:t>
      </w:r>
      <w:r w:rsidR="001C6283">
        <w:t xml:space="preserve"> the</w:t>
      </w:r>
      <w:r w:rsidR="005B70F9">
        <w:t xml:space="preserve"> </w:t>
      </w:r>
      <w:r w:rsidR="001C6283">
        <w:t>credit</w:t>
      </w:r>
      <w:r w:rsidR="00FF11E9">
        <w:t>or was aware</w:t>
      </w:r>
      <w:r w:rsidR="005B70F9">
        <w:t xml:space="preserve"> </w:t>
      </w:r>
      <w:r w:rsidR="00FF11E9">
        <w:t>that</w:t>
      </w:r>
      <w:r w:rsidR="005B70F9">
        <w:t xml:space="preserve"> </w:t>
      </w:r>
      <w:r w:rsidR="00FF11E9">
        <w:t>it would be accepting</w:t>
      </w:r>
      <w:r w:rsidR="005B70F9">
        <w:t xml:space="preserve"> </w:t>
      </w:r>
      <w:r w:rsidR="00FF11E9">
        <w:t>money</w:t>
      </w:r>
      <w:r w:rsidR="005B70F9">
        <w:t xml:space="preserve"> </w:t>
      </w:r>
      <w:r w:rsidR="00FF11E9">
        <w:t>from the</w:t>
      </w:r>
      <w:r w:rsidR="005B70F9">
        <w:t xml:space="preserve"> </w:t>
      </w:r>
      <w:r w:rsidR="00FF11E9">
        <w:t>sale to Mr Madyegasva.</w:t>
      </w:r>
      <w:r w:rsidR="005B70F9">
        <w:t xml:space="preserve"> </w:t>
      </w:r>
      <w:r w:rsidR="00FF11E9">
        <w:t>G</w:t>
      </w:r>
      <w:r w:rsidR="00B522BC">
        <w:t>iven that</w:t>
      </w:r>
      <w:r w:rsidR="00544137">
        <w:t xml:space="preserve"> </w:t>
      </w:r>
      <w:r w:rsidR="00B522BC">
        <w:t>r 359</w:t>
      </w:r>
      <w:r w:rsidR="00544137">
        <w:t xml:space="preserve"> </w:t>
      </w:r>
      <w:r w:rsidR="00B522BC">
        <w:t>was</w:t>
      </w:r>
      <w:r w:rsidR="00544137">
        <w:t xml:space="preserve"> </w:t>
      </w:r>
      <w:r w:rsidR="00B522BC">
        <w:t>intended for sales</w:t>
      </w:r>
      <w:r w:rsidR="00544137">
        <w:t xml:space="preserve"> </w:t>
      </w:r>
      <w:r w:rsidR="00B522BC">
        <w:t>in</w:t>
      </w:r>
      <w:r w:rsidR="00544137">
        <w:t xml:space="preserve"> </w:t>
      </w:r>
      <w:r w:rsidR="00B522BC">
        <w:t>execution</w:t>
      </w:r>
      <w:r w:rsidR="00544137">
        <w:t xml:space="preserve"> </w:t>
      </w:r>
      <w:r w:rsidR="00B522BC">
        <w:t>in order</w:t>
      </w:r>
      <w:r w:rsidR="00544137">
        <w:t xml:space="preserve"> </w:t>
      </w:r>
      <w:r w:rsidR="00B522BC">
        <w:t>that the</w:t>
      </w:r>
      <w:r w:rsidR="00544137">
        <w:t xml:space="preserve"> </w:t>
      </w:r>
      <w:r w:rsidR="00B522BC">
        <w:t>money</w:t>
      </w:r>
      <w:r w:rsidR="00544137">
        <w:t xml:space="preserve"> </w:t>
      </w:r>
      <w:r w:rsidR="00B522BC">
        <w:t>from the sale</w:t>
      </w:r>
      <w:r w:rsidR="00544137">
        <w:t xml:space="preserve"> </w:t>
      </w:r>
      <w:r w:rsidR="00B522BC">
        <w:t>would settle</w:t>
      </w:r>
      <w:r w:rsidR="00544137">
        <w:t xml:space="preserve"> </w:t>
      </w:r>
      <w:r w:rsidR="00B522BC">
        <w:t>a debt,</w:t>
      </w:r>
      <w:r w:rsidR="00544137">
        <w:t xml:space="preserve"> </w:t>
      </w:r>
      <w:r w:rsidR="00B522BC">
        <w:t>it would</w:t>
      </w:r>
      <w:r w:rsidR="00544137">
        <w:t xml:space="preserve"> </w:t>
      </w:r>
      <w:r w:rsidR="00B522BC">
        <w:t>most</w:t>
      </w:r>
      <w:r w:rsidR="00544137">
        <w:t xml:space="preserve"> </w:t>
      </w:r>
      <w:r w:rsidR="00B522BC">
        <w:t>certainly</w:t>
      </w:r>
      <w:r w:rsidR="00544137">
        <w:t xml:space="preserve"> </w:t>
      </w:r>
      <w:r w:rsidR="00B522BC">
        <w:t>be</w:t>
      </w:r>
      <w:r w:rsidR="00544137">
        <w:t xml:space="preserve"> </w:t>
      </w:r>
      <w:r w:rsidR="00B522BC">
        <w:t>against</w:t>
      </w:r>
      <w:r w:rsidR="00544137">
        <w:t xml:space="preserve"> </w:t>
      </w:r>
      <w:r w:rsidR="00B522BC">
        <w:t>what</w:t>
      </w:r>
      <w:r w:rsidR="00544137">
        <w:t xml:space="preserve"> </w:t>
      </w:r>
      <w:r w:rsidR="00B522BC">
        <w:t>was intended</w:t>
      </w:r>
      <w:r w:rsidR="00544137">
        <w:t xml:space="preserve"> </w:t>
      </w:r>
      <w:r w:rsidR="00B522BC">
        <w:t xml:space="preserve">where </w:t>
      </w:r>
      <w:r w:rsidR="001C6283">
        <w:t>the</w:t>
      </w:r>
      <w:r w:rsidR="00544137">
        <w:t xml:space="preserve"> </w:t>
      </w:r>
      <w:r w:rsidR="00B522BC">
        <w:t>buyer’s</w:t>
      </w:r>
      <w:r w:rsidR="00544137">
        <w:t xml:space="preserve"> </w:t>
      </w:r>
      <w:r w:rsidR="00B522BC">
        <w:t>money</w:t>
      </w:r>
      <w:r w:rsidR="00FF11E9">
        <w:t>,</w:t>
      </w:r>
      <w:r w:rsidR="00544137">
        <w:t xml:space="preserve"> </w:t>
      </w:r>
      <w:r w:rsidR="001C6283">
        <w:t xml:space="preserve">to the full knowledge of the </w:t>
      </w:r>
      <w:r w:rsidR="00FF11E9">
        <w:t xml:space="preserve">buyer and the </w:t>
      </w:r>
      <w:r w:rsidR="001C6283">
        <w:t xml:space="preserve">creditor </w:t>
      </w:r>
      <w:r w:rsidR="00B522BC">
        <w:t>in</w:t>
      </w:r>
      <w:r w:rsidR="00544137">
        <w:t xml:space="preserve"> </w:t>
      </w:r>
      <w:r w:rsidR="00B522BC">
        <w:t>this instance</w:t>
      </w:r>
      <w:r w:rsidR="001C6283">
        <w:t>,</w:t>
      </w:r>
      <w:r w:rsidR="00544137">
        <w:t xml:space="preserve"> </w:t>
      </w:r>
      <w:r w:rsidR="00B522BC">
        <w:t>did not</w:t>
      </w:r>
      <w:r w:rsidR="001C6283">
        <w:t xml:space="preserve"> even</w:t>
      </w:r>
      <w:r w:rsidR="00544137">
        <w:t xml:space="preserve"> </w:t>
      </w:r>
      <w:r w:rsidR="00B522BC">
        <w:t>go</w:t>
      </w:r>
      <w:r w:rsidR="00544137">
        <w:t xml:space="preserve"> </w:t>
      </w:r>
      <w:r w:rsidR="00B522BC">
        <w:t>towards the settlement of</w:t>
      </w:r>
      <w:r w:rsidR="00544137">
        <w:t xml:space="preserve"> </w:t>
      </w:r>
      <w:r w:rsidR="00B522BC">
        <w:t>the</w:t>
      </w:r>
      <w:r w:rsidR="00544137">
        <w:t xml:space="preserve"> </w:t>
      </w:r>
      <w:r w:rsidR="00B522BC">
        <w:t xml:space="preserve">debt. </w:t>
      </w:r>
    </w:p>
    <w:p w:rsidR="00D55D55" w:rsidRDefault="000D1836" w:rsidP="003813C8">
      <w:pPr>
        <w:spacing w:after="0" w:line="360" w:lineRule="auto"/>
        <w:jc w:val="both"/>
      </w:pPr>
      <w:r>
        <w:t>2</w:t>
      </w:r>
      <w:r w:rsidR="00164F0A">
        <w:t>9</w:t>
      </w:r>
      <w:r>
        <w:tab/>
      </w:r>
      <w:r w:rsidR="00B13A01" w:rsidRPr="00B13A01">
        <w:t>The order</w:t>
      </w:r>
      <w:r w:rsidR="00B13A01">
        <w:t xml:space="preserve"> </w:t>
      </w:r>
      <w:r w:rsidR="00B13A01" w:rsidRPr="00B13A01">
        <w:t>sought</w:t>
      </w:r>
      <w:r w:rsidR="00B13A01">
        <w:t xml:space="preserve"> </w:t>
      </w:r>
      <w:r w:rsidR="00B13A01" w:rsidRPr="00B13A01">
        <w:t xml:space="preserve">is </w:t>
      </w:r>
      <w:r w:rsidR="00F51310">
        <w:t>t</w:t>
      </w:r>
      <w:r w:rsidR="00B13A01" w:rsidRPr="00B13A01">
        <w:t>hat</w:t>
      </w:r>
      <w:r w:rsidR="0049304B">
        <w:t xml:space="preserve"> </w:t>
      </w:r>
      <w:r>
        <w:t xml:space="preserve">it be ordered that </w:t>
      </w:r>
      <w:r w:rsidR="00B13A01" w:rsidRPr="00B13A01">
        <w:t>the</w:t>
      </w:r>
      <w:r w:rsidR="00B13A01">
        <w:t xml:space="preserve"> </w:t>
      </w:r>
      <w:r w:rsidR="00F51310">
        <w:t>applicant</w:t>
      </w:r>
      <w:r w:rsidR="000E2DB7">
        <w:t xml:space="preserve"> </w:t>
      </w:r>
      <w:r w:rsidR="004B5050">
        <w:t>Mr Madyegasva</w:t>
      </w:r>
      <w:r w:rsidR="00E41B99">
        <w:t xml:space="preserve"> </w:t>
      </w:r>
      <w:r w:rsidR="00F51310">
        <w:t>purchased</w:t>
      </w:r>
      <w:r w:rsidR="000E2DB7">
        <w:t xml:space="preserve"> </w:t>
      </w:r>
      <w:r w:rsidR="00F51310">
        <w:t>the</w:t>
      </w:r>
      <w:r w:rsidR="00E41B99">
        <w:t xml:space="preserve"> </w:t>
      </w:r>
      <w:r w:rsidR="00F51310">
        <w:t>said</w:t>
      </w:r>
      <w:r w:rsidR="000E2DB7">
        <w:t xml:space="preserve"> </w:t>
      </w:r>
      <w:r w:rsidR="00F51310">
        <w:t>property</w:t>
      </w:r>
      <w:r w:rsidR="00E41B99">
        <w:t xml:space="preserve"> </w:t>
      </w:r>
      <w:r w:rsidR="00F51310">
        <w:t>with the</w:t>
      </w:r>
      <w:r w:rsidR="00E41B99">
        <w:t xml:space="preserve"> </w:t>
      </w:r>
      <w:r w:rsidR="00F51310">
        <w:t>knowledge and consent of the</w:t>
      </w:r>
      <w:r w:rsidR="00E41B99">
        <w:t xml:space="preserve"> </w:t>
      </w:r>
      <w:r w:rsidR="001F3AD5">
        <w:t>B</w:t>
      </w:r>
      <w:r w:rsidR="00F51310">
        <w:t>ank.</w:t>
      </w:r>
      <w:r w:rsidR="00E41B99">
        <w:t xml:space="preserve"> </w:t>
      </w:r>
      <w:r w:rsidR="00853EB7">
        <w:t xml:space="preserve">The </w:t>
      </w:r>
      <w:r w:rsidR="00F51310">
        <w:t>applicant</w:t>
      </w:r>
      <w:r w:rsidR="000E2DB7">
        <w:t xml:space="preserve"> </w:t>
      </w:r>
      <w:r w:rsidR="00F51310">
        <w:t>seeks</w:t>
      </w:r>
      <w:r w:rsidR="00E41B99">
        <w:t xml:space="preserve"> </w:t>
      </w:r>
      <w:r w:rsidR="00F51310">
        <w:t>that</w:t>
      </w:r>
      <w:r w:rsidR="00E41B99">
        <w:t xml:space="preserve"> </w:t>
      </w:r>
      <w:r w:rsidR="00F51310">
        <w:t>the conf</w:t>
      </w:r>
      <w:r w:rsidR="000E2DB7">
        <w:t>i</w:t>
      </w:r>
      <w:r w:rsidR="00F51310">
        <w:t>rmation of the</w:t>
      </w:r>
      <w:r w:rsidR="000E2DB7">
        <w:t xml:space="preserve"> </w:t>
      </w:r>
      <w:r w:rsidR="00F51310">
        <w:t>sale</w:t>
      </w:r>
      <w:r w:rsidR="00E41B99">
        <w:t xml:space="preserve"> </w:t>
      </w:r>
      <w:r w:rsidR="00F51310">
        <w:t xml:space="preserve">in respect </w:t>
      </w:r>
      <w:r w:rsidR="000E2DB7">
        <w:t>of</w:t>
      </w:r>
      <w:r w:rsidR="00F51310">
        <w:t xml:space="preserve"> the</w:t>
      </w:r>
      <w:r w:rsidR="000E2DB7">
        <w:t xml:space="preserve"> </w:t>
      </w:r>
      <w:r w:rsidR="00F51310">
        <w:t>property</w:t>
      </w:r>
      <w:r w:rsidR="00E41B99">
        <w:t xml:space="preserve"> </w:t>
      </w:r>
      <w:r w:rsidR="00F51310">
        <w:t>wherein th</w:t>
      </w:r>
      <w:r w:rsidR="000E2DB7">
        <w:t xml:space="preserve">e </w:t>
      </w:r>
      <w:r w:rsidR="00F51310">
        <w:t>property</w:t>
      </w:r>
      <w:r w:rsidR="00E41B99">
        <w:t xml:space="preserve"> </w:t>
      </w:r>
      <w:r w:rsidR="00F51310">
        <w:t>was</w:t>
      </w:r>
      <w:r w:rsidR="000E2DB7">
        <w:t xml:space="preserve"> </w:t>
      </w:r>
      <w:r w:rsidR="00F51310">
        <w:t>sold</w:t>
      </w:r>
      <w:r w:rsidR="00E41B99">
        <w:t xml:space="preserve"> </w:t>
      </w:r>
      <w:r w:rsidR="00F51310">
        <w:t>to</w:t>
      </w:r>
      <w:r w:rsidR="00E41B99">
        <w:t xml:space="preserve"> </w:t>
      </w:r>
      <w:r w:rsidR="00853EB7">
        <w:t>Mr</w:t>
      </w:r>
      <w:r w:rsidR="00E067BC">
        <w:t xml:space="preserve"> </w:t>
      </w:r>
      <w:r w:rsidR="000E2DB7">
        <w:t>Mugabe</w:t>
      </w:r>
      <w:r w:rsidR="00E41B99">
        <w:t xml:space="preserve"> </w:t>
      </w:r>
      <w:r w:rsidR="00F51310">
        <w:t>be</w:t>
      </w:r>
      <w:r w:rsidR="00E41B99">
        <w:t xml:space="preserve"> </w:t>
      </w:r>
      <w:r w:rsidR="00F51310">
        <w:t>set aside</w:t>
      </w:r>
      <w:r w:rsidR="00E41B99">
        <w:t xml:space="preserve"> </w:t>
      </w:r>
      <w:r w:rsidR="00F51310">
        <w:t>on the</w:t>
      </w:r>
      <w:r w:rsidR="00E41B99">
        <w:t xml:space="preserve"> </w:t>
      </w:r>
      <w:r w:rsidR="00F51310">
        <w:t>grounds</w:t>
      </w:r>
      <w:r w:rsidR="00E41B99">
        <w:t xml:space="preserve"> </w:t>
      </w:r>
      <w:r w:rsidR="00F51310">
        <w:t>of</w:t>
      </w:r>
      <w:r w:rsidR="000E2DB7">
        <w:t xml:space="preserve"> </w:t>
      </w:r>
      <w:r w:rsidR="00F51310">
        <w:t xml:space="preserve">equity. </w:t>
      </w:r>
      <w:r>
        <w:t>In essence</w:t>
      </w:r>
      <w:r w:rsidR="00FF11E9">
        <w:t>,</w:t>
      </w:r>
      <w:r>
        <w:t xml:space="preserve"> what</w:t>
      </w:r>
      <w:r w:rsidR="0049304B">
        <w:t xml:space="preserve"> </w:t>
      </w:r>
      <w:r>
        <w:t>I have before</w:t>
      </w:r>
      <w:r w:rsidR="0049304B">
        <w:t xml:space="preserve"> </w:t>
      </w:r>
      <w:r>
        <w:t>me are two</w:t>
      </w:r>
      <w:r w:rsidR="0049304B">
        <w:t xml:space="preserve"> </w:t>
      </w:r>
      <w:r>
        <w:t xml:space="preserve">parties, </w:t>
      </w:r>
      <w:r w:rsidR="0089276C">
        <w:t>o</w:t>
      </w:r>
      <w:r w:rsidR="00B13A01" w:rsidRPr="00B13A01">
        <w:t>ne</w:t>
      </w:r>
      <w:r w:rsidR="00B13A01">
        <w:t xml:space="preserve"> </w:t>
      </w:r>
      <w:r w:rsidR="00B13A01" w:rsidRPr="00B13A01">
        <w:t>who</w:t>
      </w:r>
      <w:r w:rsidR="00B13A01">
        <w:t xml:space="preserve"> </w:t>
      </w:r>
      <w:r w:rsidR="00B13A01" w:rsidRPr="00B13A01">
        <w:t>bought</w:t>
      </w:r>
      <w:r w:rsidR="00B13A01">
        <w:t xml:space="preserve"> </w:t>
      </w:r>
      <w:r w:rsidR="00B13A01" w:rsidRPr="00B13A01">
        <w:t>through the</w:t>
      </w:r>
      <w:r w:rsidR="00B13A01">
        <w:t xml:space="preserve"> </w:t>
      </w:r>
      <w:r>
        <w:t>S</w:t>
      </w:r>
      <w:r w:rsidR="00B13A01" w:rsidRPr="00B13A01">
        <w:t>heriff</w:t>
      </w:r>
      <w:r w:rsidR="0049304B">
        <w:t xml:space="preserve"> </w:t>
      </w:r>
      <w:r>
        <w:t>though</w:t>
      </w:r>
      <w:r w:rsidR="0049304B">
        <w:t xml:space="preserve"> </w:t>
      </w:r>
      <w:r>
        <w:t>he did not</w:t>
      </w:r>
      <w:r w:rsidR="0049304B">
        <w:t xml:space="preserve"> </w:t>
      </w:r>
      <w:r>
        <w:t>stick to his</w:t>
      </w:r>
      <w:r w:rsidR="0049304B">
        <w:t xml:space="preserve"> </w:t>
      </w:r>
      <w:r>
        <w:t>bid in terms of</w:t>
      </w:r>
      <w:r w:rsidR="0049304B">
        <w:t xml:space="preserve"> </w:t>
      </w:r>
      <w:r>
        <w:t xml:space="preserve">what he paid, </w:t>
      </w:r>
      <w:r w:rsidR="00B13A01" w:rsidRPr="00B13A01">
        <w:t>and</w:t>
      </w:r>
      <w:r>
        <w:t>,</w:t>
      </w:r>
      <w:r w:rsidR="00B13A01">
        <w:t xml:space="preserve"> </w:t>
      </w:r>
      <w:r w:rsidR="00B13A01" w:rsidRPr="00B13A01">
        <w:t>another</w:t>
      </w:r>
      <w:r w:rsidR="00B13A01">
        <w:t xml:space="preserve"> </w:t>
      </w:r>
      <w:r w:rsidR="00B13A01" w:rsidRPr="00B13A01">
        <w:t>who</w:t>
      </w:r>
      <w:r w:rsidR="00B13A01">
        <w:t xml:space="preserve"> </w:t>
      </w:r>
      <w:r w:rsidR="00B13A01" w:rsidRPr="00B13A01">
        <w:t>bought</w:t>
      </w:r>
      <w:r w:rsidR="00B13A01">
        <w:t xml:space="preserve"> </w:t>
      </w:r>
      <w:r w:rsidR="00B13A01" w:rsidRPr="00B13A01">
        <w:t>through</w:t>
      </w:r>
      <w:r w:rsidR="00B13A01">
        <w:t xml:space="preserve"> </w:t>
      </w:r>
      <w:r w:rsidR="00B13A01" w:rsidRPr="00B13A01">
        <w:t>the</w:t>
      </w:r>
      <w:r w:rsidR="00B13A01">
        <w:t xml:space="preserve"> </w:t>
      </w:r>
      <w:r w:rsidR="00B13A01" w:rsidRPr="00B13A01">
        <w:t>estate</w:t>
      </w:r>
      <w:r w:rsidR="00B13A01">
        <w:t xml:space="preserve"> </w:t>
      </w:r>
      <w:r w:rsidR="00B13A01" w:rsidRPr="00B13A01">
        <w:t>agent</w:t>
      </w:r>
      <w:r w:rsidR="00B13A01">
        <w:t xml:space="preserve"> </w:t>
      </w:r>
      <w:r w:rsidR="00B13A01" w:rsidRPr="00B13A01">
        <w:t>and</w:t>
      </w:r>
      <w:r w:rsidR="00B13A01">
        <w:t xml:space="preserve"> </w:t>
      </w:r>
      <w:r w:rsidR="00B13A01" w:rsidRPr="00B13A01">
        <w:t>whose</w:t>
      </w:r>
      <w:r w:rsidR="00B13A01">
        <w:t xml:space="preserve"> </w:t>
      </w:r>
      <w:r w:rsidR="00B13A01" w:rsidRPr="00B13A01">
        <w:t>money</w:t>
      </w:r>
      <w:r w:rsidR="00B13A01">
        <w:t xml:space="preserve"> </w:t>
      </w:r>
      <w:r w:rsidR="00B13A01" w:rsidRPr="00B13A01">
        <w:t>was</w:t>
      </w:r>
      <w:r w:rsidR="00B13A01">
        <w:t xml:space="preserve"> </w:t>
      </w:r>
      <w:r w:rsidR="00B13A01" w:rsidRPr="00B13A01">
        <w:t>ultimately</w:t>
      </w:r>
      <w:r w:rsidR="00B13A01">
        <w:t xml:space="preserve"> </w:t>
      </w:r>
      <w:r w:rsidR="000E2DB7">
        <w:t>used</w:t>
      </w:r>
      <w:r w:rsidR="00B13A01">
        <w:t xml:space="preserve"> </w:t>
      </w:r>
      <w:r w:rsidR="00B13A01" w:rsidRPr="00B13A01">
        <w:t>to settle</w:t>
      </w:r>
      <w:r w:rsidR="00B13A01">
        <w:t xml:space="preserve"> </w:t>
      </w:r>
      <w:r w:rsidR="00574BF4" w:rsidRPr="00B13A01">
        <w:t>debt</w:t>
      </w:r>
      <w:r w:rsidR="00853EB7">
        <w:t>.</w:t>
      </w:r>
      <w:r w:rsidR="00E067BC">
        <w:t xml:space="preserve"> </w:t>
      </w:r>
      <w:r w:rsidR="00853EB7">
        <w:t>Mr Madyegasva</w:t>
      </w:r>
      <w:r w:rsidR="00E067BC">
        <w:t xml:space="preserve"> </w:t>
      </w:r>
      <w:r w:rsidR="00853EB7">
        <w:t>whose money was used</w:t>
      </w:r>
      <w:r w:rsidR="00E067BC">
        <w:t xml:space="preserve"> </w:t>
      </w:r>
      <w:r w:rsidR="00853EB7">
        <w:t>to</w:t>
      </w:r>
      <w:r w:rsidR="00E067BC">
        <w:t xml:space="preserve"> </w:t>
      </w:r>
      <w:r w:rsidR="00853EB7">
        <w:t xml:space="preserve">settle the debt </w:t>
      </w:r>
      <w:r w:rsidR="00B13A01" w:rsidRPr="00B13A01">
        <w:t>has</w:t>
      </w:r>
      <w:r w:rsidR="00B13A01">
        <w:t xml:space="preserve"> </w:t>
      </w:r>
      <w:r w:rsidR="00B13A01" w:rsidRPr="00B13A01">
        <w:t>been</w:t>
      </w:r>
      <w:r w:rsidR="00B13A01">
        <w:t xml:space="preserve"> </w:t>
      </w:r>
      <w:r w:rsidR="00B13A01" w:rsidRPr="00B13A01">
        <w:t>in occupation</w:t>
      </w:r>
      <w:r w:rsidR="00B13A01">
        <w:t xml:space="preserve"> </w:t>
      </w:r>
      <w:r w:rsidR="00B13A01" w:rsidRPr="00B13A01">
        <w:t>of that</w:t>
      </w:r>
      <w:r w:rsidR="00B13A01">
        <w:t xml:space="preserve"> </w:t>
      </w:r>
      <w:r w:rsidR="00B13A01" w:rsidRPr="00B13A01">
        <w:t>property</w:t>
      </w:r>
      <w:r w:rsidR="00B13A01">
        <w:t xml:space="preserve"> </w:t>
      </w:r>
      <w:r w:rsidR="00B13A01" w:rsidRPr="00B13A01">
        <w:t>since</w:t>
      </w:r>
      <w:r w:rsidR="00B13A01">
        <w:t xml:space="preserve"> </w:t>
      </w:r>
      <w:r w:rsidR="00B13A01" w:rsidRPr="00B13A01">
        <w:t>2012.</w:t>
      </w:r>
      <w:r w:rsidR="00E067BC">
        <w:t xml:space="preserve"> </w:t>
      </w:r>
      <w:r w:rsidR="00396B97">
        <w:t>The</w:t>
      </w:r>
      <w:r w:rsidR="00E067BC">
        <w:t xml:space="preserve"> </w:t>
      </w:r>
      <w:r w:rsidR="00396B97">
        <w:t>balance</w:t>
      </w:r>
      <w:r w:rsidR="0049304B">
        <w:t xml:space="preserve"> </w:t>
      </w:r>
      <w:r>
        <w:t>in</w:t>
      </w:r>
      <w:r w:rsidR="0049304B">
        <w:t xml:space="preserve"> </w:t>
      </w:r>
      <w:r>
        <w:t xml:space="preserve">equity </w:t>
      </w:r>
      <w:r w:rsidR="00396B97">
        <w:t xml:space="preserve">is undoubtedly in his favour. </w:t>
      </w:r>
    </w:p>
    <w:p w:rsidR="00B13A01" w:rsidRDefault="005B70F9" w:rsidP="003813C8">
      <w:pPr>
        <w:spacing w:after="0" w:line="360" w:lineRule="auto"/>
        <w:ind w:firstLine="720"/>
        <w:jc w:val="both"/>
      </w:pPr>
      <w:r>
        <w:t>This is a case where each party must pay their own costs. Much has happened in the succeeding years since 2011. The Bank was succeeded in title and finally liquidated, and, as stated</w:t>
      </w:r>
      <w:r w:rsidR="00631A8E">
        <w:t>,</w:t>
      </w:r>
      <w:r>
        <w:t xml:space="preserve"> the liquidator has no objection to giving Mr Kelly his title deeds. Also, </w:t>
      </w:r>
      <w:r>
        <w:rPr>
          <w:color w:val="000000"/>
        </w:rPr>
        <w:t>Mr Mugabe through his lawyer did not deny that whatever he paid was not what he had successfully bid for. In fact he did nothing to take the court into his confidence by placing the appropriate documentation as to when he made his payments</w:t>
      </w:r>
      <w:r w:rsidR="00631A8E">
        <w:rPr>
          <w:color w:val="000000"/>
        </w:rPr>
        <w:t>,</w:t>
      </w:r>
      <w:r>
        <w:rPr>
          <w:color w:val="000000"/>
        </w:rPr>
        <w:t xml:space="preserve"> including as he alleged</w:t>
      </w:r>
      <w:r w:rsidR="00D55D55">
        <w:rPr>
          <w:color w:val="000000"/>
        </w:rPr>
        <w:t>,</w:t>
      </w:r>
      <w:r>
        <w:rPr>
          <w:color w:val="000000"/>
        </w:rPr>
        <w:t xml:space="preserve"> for transfer. In the </w:t>
      </w:r>
      <w:r w:rsidR="00655467">
        <w:rPr>
          <w:color w:val="000000"/>
        </w:rPr>
        <w:t>result:</w:t>
      </w:r>
    </w:p>
    <w:p w:rsidR="005E58CC" w:rsidRDefault="00396B97" w:rsidP="00544137">
      <w:pPr>
        <w:spacing w:line="360" w:lineRule="auto"/>
        <w:jc w:val="both"/>
      </w:pPr>
      <w:r>
        <w:t>It is ordered that:</w:t>
      </w:r>
    </w:p>
    <w:p w:rsidR="00752F4D" w:rsidRDefault="00E41B99" w:rsidP="005B6DDC">
      <w:pPr>
        <w:pStyle w:val="ListParagraph"/>
        <w:numPr>
          <w:ilvl w:val="0"/>
          <w:numId w:val="2"/>
        </w:numPr>
        <w:spacing w:line="360" w:lineRule="auto"/>
        <w:jc w:val="both"/>
      </w:pPr>
      <w:r>
        <w:t xml:space="preserve">The </w:t>
      </w:r>
      <w:r w:rsidR="003009C1">
        <w:t>A</w:t>
      </w:r>
      <w:r>
        <w:t>pplicant</w:t>
      </w:r>
      <w:r w:rsidR="003009C1">
        <w:t xml:space="preserve"> having</w:t>
      </w:r>
      <w:r w:rsidR="005B70F9">
        <w:t xml:space="preserve"> </w:t>
      </w:r>
      <w:r w:rsidR="00F841D4">
        <w:t>purchased</w:t>
      </w:r>
      <w:r w:rsidR="00E067BC">
        <w:t xml:space="preserve"> </w:t>
      </w:r>
      <w:r w:rsidR="00F841D4">
        <w:t xml:space="preserve">from the </w:t>
      </w:r>
      <w:r w:rsidR="008A05D1">
        <w:t xml:space="preserve">third </w:t>
      </w:r>
      <w:r w:rsidR="003009C1">
        <w:t>R</w:t>
      </w:r>
      <w:r w:rsidR="00F841D4">
        <w:t>espondent</w:t>
      </w:r>
      <w:r w:rsidR="00D61B75">
        <w:t>,</w:t>
      </w:r>
      <w:r w:rsidR="00F841D4">
        <w:t xml:space="preserve"> </w:t>
      </w:r>
      <w:r w:rsidR="007E6102">
        <w:t>S</w:t>
      </w:r>
      <w:r>
        <w:t>tand 196 Hillside Sout</w:t>
      </w:r>
      <w:r w:rsidR="00627B9F">
        <w:t>h</w:t>
      </w:r>
      <w:r>
        <w:t xml:space="preserve"> Township 14 </w:t>
      </w:r>
      <w:r w:rsidR="000E2DB7">
        <w:t>Matsheumhlope</w:t>
      </w:r>
      <w:r w:rsidR="007E6102">
        <w:t>,</w:t>
      </w:r>
      <w:r>
        <w:t xml:space="preserve"> </w:t>
      </w:r>
      <w:r w:rsidR="00752F4D">
        <w:t>by</w:t>
      </w:r>
      <w:r w:rsidR="000E2DB7">
        <w:t xml:space="preserve"> </w:t>
      </w:r>
      <w:r w:rsidR="00752F4D">
        <w:t>private treaty</w:t>
      </w:r>
      <w:r w:rsidR="00627B9F">
        <w:t xml:space="preserve"> </w:t>
      </w:r>
      <w:r w:rsidR="008A05D1">
        <w:t xml:space="preserve">with the first </w:t>
      </w:r>
      <w:r w:rsidR="003009C1">
        <w:t>R</w:t>
      </w:r>
      <w:r>
        <w:t>espondent’s knowledge</w:t>
      </w:r>
      <w:r w:rsidR="00B12CE6">
        <w:t xml:space="preserve"> and consent</w:t>
      </w:r>
      <w:r w:rsidR="003009C1">
        <w:t>,</w:t>
      </w:r>
      <w:r w:rsidR="0049304B">
        <w:t xml:space="preserve"> </w:t>
      </w:r>
      <w:r w:rsidR="00D61B75">
        <w:t xml:space="preserve">the </w:t>
      </w:r>
      <w:r w:rsidR="0049304B">
        <w:t>c</w:t>
      </w:r>
      <w:r w:rsidR="00B12CE6">
        <w:t>onfirmation</w:t>
      </w:r>
      <w:r w:rsidR="00E067BC">
        <w:t xml:space="preserve"> </w:t>
      </w:r>
      <w:r w:rsidR="00B12CE6">
        <w:t>of the</w:t>
      </w:r>
      <w:r w:rsidR="00E067BC">
        <w:t xml:space="preserve"> </w:t>
      </w:r>
      <w:r w:rsidR="00B12CE6">
        <w:t xml:space="preserve">sale in execution </w:t>
      </w:r>
      <w:r w:rsidR="00396B97">
        <w:t xml:space="preserve">to the </w:t>
      </w:r>
      <w:r w:rsidR="008A05D1">
        <w:t>second</w:t>
      </w:r>
      <w:r w:rsidR="00E067BC">
        <w:t xml:space="preserve"> </w:t>
      </w:r>
      <w:r w:rsidR="00396B97">
        <w:t>Respondent in respect</w:t>
      </w:r>
      <w:r w:rsidR="00E067BC">
        <w:t xml:space="preserve"> </w:t>
      </w:r>
      <w:r w:rsidR="00396B97">
        <w:t>of the same</w:t>
      </w:r>
      <w:r w:rsidR="00E067BC">
        <w:t xml:space="preserve"> </w:t>
      </w:r>
      <w:r w:rsidR="00396B97">
        <w:t>property</w:t>
      </w:r>
      <w:r w:rsidR="00B12CE6">
        <w:t xml:space="preserve"> </w:t>
      </w:r>
      <w:r w:rsidR="00396B97">
        <w:t>is set aside on the grounds of</w:t>
      </w:r>
      <w:r w:rsidR="00E067BC">
        <w:t xml:space="preserve"> </w:t>
      </w:r>
      <w:r w:rsidR="00396B97">
        <w:t xml:space="preserve">equity. </w:t>
      </w:r>
    </w:p>
    <w:p w:rsidR="00A97E7E" w:rsidRDefault="00A97E7E" w:rsidP="00544137">
      <w:pPr>
        <w:pStyle w:val="ListParagraph"/>
        <w:numPr>
          <w:ilvl w:val="0"/>
          <w:numId w:val="2"/>
        </w:numPr>
        <w:spacing w:line="360" w:lineRule="auto"/>
        <w:jc w:val="both"/>
      </w:pPr>
      <w:r>
        <w:t>Each party</w:t>
      </w:r>
      <w:r w:rsidR="001F3AD5">
        <w:t xml:space="preserve"> is</w:t>
      </w:r>
      <w:r w:rsidR="00C37D8A">
        <w:t xml:space="preserve"> </w:t>
      </w:r>
      <w:r>
        <w:t>to pay their own costs.</w:t>
      </w:r>
    </w:p>
    <w:p w:rsidR="005E58CC" w:rsidRDefault="005E58CC" w:rsidP="00544137">
      <w:pPr>
        <w:spacing w:line="360" w:lineRule="auto"/>
        <w:jc w:val="both"/>
      </w:pPr>
    </w:p>
    <w:p w:rsidR="003813C8" w:rsidRDefault="003813C8" w:rsidP="00544137">
      <w:pPr>
        <w:spacing w:line="360" w:lineRule="auto"/>
        <w:jc w:val="both"/>
      </w:pPr>
    </w:p>
    <w:p w:rsidR="003813C8" w:rsidRPr="00B13A01" w:rsidRDefault="003813C8" w:rsidP="00544137">
      <w:pPr>
        <w:spacing w:line="360" w:lineRule="auto"/>
        <w:jc w:val="both"/>
      </w:pPr>
    </w:p>
    <w:p w:rsidR="00F703C4" w:rsidRPr="003813C8" w:rsidRDefault="003813C8" w:rsidP="000E2DB7">
      <w:pPr>
        <w:spacing w:line="240" w:lineRule="auto"/>
      </w:pPr>
      <w:r>
        <w:rPr>
          <w:i/>
        </w:rPr>
        <w:t>Majoko &amp; Majoko,</w:t>
      </w:r>
      <w:r w:rsidR="00F703C4">
        <w:rPr>
          <w:i/>
        </w:rPr>
        <w:t xml:space="preserve"> </w:t>
      </w:r>
      <w:r w:rsidR="00F703C4" w:rsidRPr="003813C8">
        <w:t>Applicants</w:t>
      </w:r>
      <w:r w:rsidR="00B70473" w:rsidRPr="003813C8">
        <w:t xml:space="preserve"> </w:t>
      </w:r>
      <w:r w:rsidR="00F703C4" w:rsidRPr="003813C8">
        <w:t>Legal Practitioners</w:t>
      </w:r>
      <w:r>
        <w:rPr>
          <w:i/>
        </w:rPr>
        <w:br/>
        <w:t xml:space="preserve">Costa &amp; Madzonga, </w:t>
      </w:r>
      <w:r w:rsidRPr="003813C8">
        <w:t>first</w:t>
      </w:r>
      <w:r w:rsidR="00B70473" w:rsidRPr="003813C8">
        <w:t xml:space="preserve"> Respondent’s Legal Practitioners</w:t>
      </w:r>
      <w:r w:rsidR="00B70473" w:rsidRPr="003813C8">
        <w:br/>
      </w:r>
      <w:r w:rsidR="00F703C4">
        <w:rPr>
          <w:i/>
        </w:rPr>
        <w:t>Mashayamombe</w:t>
      </w:r>
      <w:r w:rsidR="00B70473">
        <w:rPr>
          <w:i/>
        </w:rPr>
        <w:t xml:space="preserve"> </w:t>
      </w:r>
      <w:r>
        <w:rPr>
          <w:i/>
        </w:rPr>
        <w:t>&amp; Co Attorneys,</w:t>
      </w:r>
      <w:r w:rsidR="00F703C4">
        <w:rPr>
          <w:i/>
        </w:rPr>
        <w:t xml:space="preserve"> </w:t>
      </w:r>
      <w:r>
        <w:t>second</w:t>
      </w:r>
      <w:r w:rsidR="00F703C4" w:rsidRPr="003813C8">
        <w:t xml:space="preserve"> Respondent’s Legal</w:t>
      </w:r>
      <w:r w:rsidR="00B70473" w:rsidRPr="003813C8">
        <w:t xml:space="preserve"> </w:t>
      </w:r>
      <w:r w:rsidR="00F703C4" w:rsidRPr="003813C8">
        <w:t>Practitioners</w:t>
      </w:r>
      <w:r w:rsidR="00B70473" w:rsidRPr="003813C8">
        <w:br/>
      </w:r>
      <w:r w:rsidR="00B70473">
        <w:rPr>
          <w:i/>
        </w:rPr>
        <w:t>Calder</w:t>
      </w:r>
      <w:r>
        <w:rPr>
          <w:i/>
        </w:rPr>
        <w:t xml:space="preserve">wood, Bryce Hendrie &amp; Partners, </w:t>
      </w:r>
      <w:r w:rsidR="00B70473" w:rsidRPr="003813C8">
        <w:t>Third Respondent’s Legal Practitioners</w:t>
      </w:r>
    </w:p>
    <w:p w:rsidR="00B70473" w:rsidRDefault="00B70473" w:rsidP="00B22334">
      <w:pPr>
        <w:spacing w:line="360" w:lineRule="auto"/>
        <w:rPr>
          <w:i/>
        </w:rPr>
      </w:pPr>
    </w:p>
    <w:p w:rsidR="00F21F81" w:rsidRPr="00F703C4" w:rsidRDefault="00F21F81" w:rsidP="00B22334">
      <w:pPr>
        <w:spacing w:line="360" w:lineRule="auto"/>
        <w:rPr>
          <w:i/>
        </w:rPr>
      </w:pPr>
    </w:p>
    <w:sectPr w:rsidR="00F21F81" w:rsidRPr="00F703C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48B" w:rsidRDefault="0075248B" w:rsidP="00B22334">
      <w:pPr>
        <w:spacing w:after="0" w:line="240" w:lineRule="auto"/>
      </w:pPr>
      <w:r>
        <w:separator/>
      </w:r>
    </w:p>
  </w:endnote>
  <w:endnote w:type="continuationSeparator" w:id="0">
    <w:p w:rsidR="0075248B" w:rsidRDefault="0075248B" w:rsidP="00B22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48B" w:rsidRDefault="0075248B" w:rsidP="00B22334">
      <w:pPr>
        <w:spacing w:after="0" w:line="240" w:lineRule="auto"/>
      </w:pPr>
      <w:r>
        <w:separator/>
      </w:r>
    </w:p>
  </w:footnote>
  <w:footnote w:type="continuationSeparator" w:id="0">
    <w:p w:rsidR="0075248B" w:rsidRDefault="0075248B" w:rsidP="00B22334">
      <w:pPr>
        <w:spacing w:after="0" w:line="240" w:lineRule="auto"/>
      </w:pPr>
      <w:r>
        <w:continuationSeparator/>
      </w:r>
    </w:p>
  </w:footnote>
  <w:footnote w:id="1">
    <w:p w:rsidR="0055542B" w:rsidRPr="00692288" w:rsidRDefault="0055542B" w:rsidP="0055542B">
      <w:pPr>
        <w:autoSpaceDE w:val="0"/>
        <w:autoSpaceDN w:val="0"/>
        <w:adjustRightInd w:val="0"/>
        <w:spacing w:after="0" w:line="240" w:lineRule="auto"/>
        <w:rPr>
          <w:sz w:val="20"/>
          <w:szCs w:val="20"/>
        </w:rPr>
      </w:pPr>
      <w:r>
        <w:rPr>
          <w:rStyle w:val="FootnoteReference"/>
        </w:rPr>
        <w:footnoteRef/>
      </w:r>
      <w:r>
        <w:t xml:space="preserve"> </w:t>
      </w:r>
      <w:r w:rsidRPr="00692288">
        <w:rPr>
          <w:sz w:val="20"/>
          <w:szCs w:val="20"/>
        </w:rPr>
        <w:t>Howard L. Oleck, Historical Nature of Equity Jurisprudence, 20 Fordham L. Rev. 23 (1951).</w:t>
      </w:r>
    </w:p>
    <w:p w:rsidR="0055542B" w:rsidRDefault="0055542B" w:rsidP="0055542B">
      <w:pPr>
        <w:pStyle w:val="FootnoteText"/>
      </w:pPr>
      <w:r w:rsidRPr="00692288">
        <w:rPr>
          <w:rFonts w:ascii="Times New Roman" w:hAnsi="Times New Roman"/>
        </w:rPr>
        <w:t>Available at: https://ir.lawnet.fordham.edu/flr/vol20/iss1/2</w:t>
      </w:r>
    </w:p>
  </w:footnote>
  <w:footnote w:id="2">
    <w:p w:rsidR="00544137" w:rsidRDefault="00544137" w:rsidP="0055542B">
      <w:pPr>
        <w:autoSpaceDE w:val="0"/>
        <w:autoSpaceDN w:val="0"/>
        <w:adjustRightInd w:val="0"/>
        <w:spacing w:after="0" w:line="240" w:lineRule="auto"/>
      </w:pPr>
      <w:r>
        <w:rPr>
          <w:rStyle w:val="FootnoteReference"/>
        </w:rPr>
        <w:footnoteRef/>
      </w:r>
      <w:r>
        <w:t xml:space="preserve"> </w:t>
      </w:r>
      <w:r w:rsidR="0055542B" w:rsidRPr="0055542B">
        <w:rPr>
          <w:sz w:val="20"/>
          <w:szCs w:val="20"/>
        </w:rPr>
        <w:t>Supra at p 24</w:t>
      </w:r>
    </w:p>
  </w:footnote>
  <w:footnote w:id="3">
    <w:p w:rsidR="0055542B" w:rsidRDefault="0055542B">
      <w:pPr>
        <w:pStyle w:val="FootnoteText"/>
      </w:pPr>
      <w:r>
        <w:rPr>
          <w:rStyle w:val="FootnoteReference"/>
        </w:rPr>
        <w:footnoteRef/>
      </w:r>
      <w:r>
        <w:t xml:space="preserve"> </w:t>
      </w:r>
      <w:r w:rsidRPr="00D8248E">
        <w:rPr>
          <w:rFonts w:ascii="Times New Roman" w:hAnsi="Times New Roman"/>
        </w:rPr>
        <w:t>At page 23</w:t>
      </w:r>
    </w:p>
  </w:footnote>
  <w:footnote w:id="4">
    <w:p w:rsidR="00D8248E" w:rsidRDefault="00D8248E">
      <w:pPr>
        <w:pStyle w:val="FootnoteText"/>
      </w:pPr>
      <w:r>
        <w:rPr>
          <w:rStyle w:val="FootnoteReference"/>
        </w:rPr>
        <w:footnoteRef/>
      </w:r>
      <w:r>
        <w:t xml:space="preserve"> At page 43</w:t>
      </w:r>
    </w:p>
  </w:footnote>
  <w:footnote w:id="5">
    <w:p w:rsidR="00A6113A" w:rsidRPr="001C1900" w:rsidRDefault="00A6113A" w:rsidP="00A6113A">
      <w:pPr>
        <w:pStyle w:val="FootnoteText"/>
        <w:rPr>
          <w:lang w:val="en-US"/>
        </w:rPr>
      </w:pPr>
      <w:r>
        <w:rPr>
          <w:rStyle w:val="FootnoteReference"/>
        </w:rPr>
        <w:footnoteRef/>
      </w:r>
      <w:r>
        <w:t xml:space="preserve"> </w:t>
      </w:r>
      <w:r>
        <w:rPr>
          <w:lang w:val="en-US"/>
        </w:rPr>
        <w:t xml:space="preserve">At p 316D – 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781647"/>
      <w:docPartObj>
        <w:docPartGallery w:val="Page Numbers (Top of Page)"/>
        <w:docPartUnique/>
      </w:docPartObj>
    </w:sdtPr>
    <w:sdtEndPr>
      <w:rPr>
        <w:noProof/>
      </w:rPr>
    </w:sdtEndPr>
    <w:sdtContent>
      <w:p w:rsidR="00555F29" w:rsidRDefault="00555F29">
        <w:pPr>
          <w:pStyle w:val="Header"/>
          <w:jc w:val="right"/>
          <w:rPr>
            <w:noProof/>
          </w:rPr>
        </w:pPr>
        <w:r>
          <w:fldChar w:fldCharType="begin"/>
        </w:r>
        <w:r>
          <w:instrText xml:space="preserve"> PAGE   \* MERGEFORMAT </w:instrText>
        </w:r>
        <w:r>
          <w:fldChar w:fldCharType="separate"/>
        </w:r>
        <w:r w:rsidR="00825181">
          <w:rPr>
            <w:noProof/>
          </w:rPr>
          <w:t>1</w:t>
        </w:r>
        <w:r>
          <w:rPr>
            <w:noProof/>
          </w:rPr>
          <w:fldChar w:fldCharType="end"/>
        </w:r>
      </w:p>
      <w:p w:rsidR="00555F29" w:rsidRDefault="00E82D88">
        <w:pPr>
          <w:pStyle w:val="Header"/>
          <w:jc w:val="right"/>
          <w:rPr>
            <w:noProof/>
          </w:rPr>
        </w:pPr>
        <w:r>
          <w:rPr>
            <w:noProof/>
          </w:rPr>
          <w:t>HH 164-22</w:t>
        </w:r>
      </w:p>
      <w:p w:rsidR="00555F29" w:rsidRDefault="00555F29">
        <w:pPr>
          <w:pStyle w:val="Header"/>
          <w:jc w:val="right"/>
          <w:rPr>
            <w:noProof/>
          </w:rPr>
        </w:pPr>
        <w:r>
          <w:rPr>
            <w:noProof/>
          </w:rPr>
          <w:t>CASE NO. HC 14477/12</w:t>
        </w:r>
      </w:p>
      <w:p w:rsidR="00555F29" w:rsidRDefault="00555F29">
        <w:pPr>
          <w:pStyle w:val="Header"/>
          <w:jc w:val="right"/>
          <w:rPr>
            <w:noProof/>
          </w:rPr>
        </w:pPr>
        <w:r>
          <w:rPr>
            <w:noProof/>
          </w:rPr>
          <w:t>REF CASE NO. 1108/10</w:t>
        </w:r>
      </w:p>
      <w:p w:rsidR="00555F29" w:rsidRDefault="00555F29">
        <w:pPr>
          <w:pStyle w:val="Header"/>
          <w:jc w:val="right"/>
        </w:pPr>
        <w:r>
          <w:rPr>
            <w:noProof/>
          </w:rPr>
          <w:t>REF CASE NO. 10087/11</w:t>
        </w:r>
      </w:p>
    </w:sdtContent>
  </w:sdt>
  <w:p w:rsidR="00544137" w:rsidRDefault="005441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043FD"/>
    <w:multiLevelType w:val="hybridMultilevel"/>
    <w:tmpl w:val="C34CE9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1E71D20"/>
    <w:multiLevelType w:val="hybridMultilevel"/>
    <w:tmpl w:val="FA226C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6E"/>
    <w:rsid w:val="00035719"/>
    <w:rsid w:val="00040DEB"/>
    <w:rsid w:val="00055CB8"/>
    <w:rsid w:val="000641E7"/>
    <w:rsid w:val="00072795"/>
    <w:rsid w:val="0008127D"/>
    <w:rsid w:val="00082641"/>
    <w:rsid w:val="0008421D"/>
    <w:rsid w:val="000971BE"/>
    <w:rsid w:val="000B0ED6"/>
    <w:rsid w:val="000C6A51"/>
    <w:rsid w:val="000D1836"/>
    <w:rsid w:val="000D4E21"/>
    <w:rsid w:val="000D4E68"/>
    <w:rsid w:val="000E2DB7"/>
    <w:rsid w:val="000E5293"/>
    <w:rsid w:val="00113B75"/>
    <w:rsid w:val="001178EA"/>
    <w:rsid w:val="001257B5"/>
    <w:rsid w:val="0014265C"/>
    <w:rsid w:val="00143D72"/>
    <w:rsid w:val="00160583"/>
    <w:rsid w:val="00162E4A"/>
    <w:rsid w:val="00164F0A"/>
    <w:rsid w:val="001672B6"/>
    <w:rsid w:val="00175372"/>
    <w:rsid w:val="001B62F5"/>
    <w:rsid w:val="001C2BE9"/>
    <w:rsid w:val="001C6283"/>
    <w:rsid w:val="001D0859"/>
    <w:rsid w:val="001D3B59"/>
    <w:rsid w:val="001E416C"/>
    <w:rsid w:val="001F3AD5"/>
    <w:rsid w:val="002226DE"/>
    <w:rsid w:val="00227730"/>
    <w:rsid w:val="00227B02"/>
    <w:rsid w:val="002331F4"/>
    <w:rsid w:val="0023506F"/>
    <w:rsid w:val="00243753"/>
    <w:rsid w:val="002445BB"/>
    <w:rsid w:val="00257D7F"/>
    <w:rsid w:val="00264F39"/>
    <w:rsid w:val="00275F5B"/>
    <w:rsid w:val="00285643"/>
    <w:rsid w:val="00294D2C"/>
    <w:rsid w:val="00297924"/>
    <w:rsid w:val="002A02D3"/>
    <w:rsid w:val="002A4326"/>
    <w:rsid w:val="002B06FA"/>
    <w:rsid w:val="002C7E69"/>
    <w:rsid w:val="002D6248"/>
    <w:rsid w:val="002E5108"/>
    <w:rsid w:val="00300740"/>
    <w:rsid w:val="003009C1"/>
    <w:rsid w:val="003108BA"/>
    <w:rsid w:val="0031224A"/>
    <w:rsid w:val="003236CD"/>
    <w:rsid w:val="00330274"/>
    <w:rsid w:val="0034727D"/>
    <w:rsid w:val="00362FEE"/>
    <w:rsid w:val="00363DF9"/>
    <w:rsid w:val="003801CF"/>
    <w:rsid w:val="003813C8"/>
    <w:rsid w:val="003842F2"/>
    <w:rsid w:val="00396B97"/>
    <w:rsid w:val="00397371"/>
    <w:rsid w:val="003A73FB"/>
    <w:rsid w:val="003B2B92"/>
    <w:rsid w:val="003D5B17"/>
    <w:rsid w:val="003D6CBB"/>
    <w:rsid w:val="003E425B"/>
    <w:rsid w:val="003E65CF"/>
    <w:rsid w:val="003F3804"/>
    <w:rsid w:val="00400257"/>
    <w:rsid w:val="004130B2"/>
    <w:rsid w:val="00414A85"/>
    <w:rsid w:val="004303F4"/>
    <w:rsid w:val="00436294"/>
    <w:rsid w:val="00450095"/>
    <w:rsid w:val="00463C6A"/>
    <w:rsid w:val="0049304B"/>
    <w:rsid w:val="00497203"/>
    <w:rsid w:val="004B1D37"/>
    <w:rsid w:val="004B5050"/>
    <w:rsid w:val="004B5EEC"/>
    <w:rsid w:val="004E7BCC"/>
    <w:rsid w:val="004F0776"/>
    <w:rsid w:val="00512559"/>
    <w:rsid w:val="00522B0F"/>
    <w:rsid w:val="005311B5"/>
    <w:rsid w:val="0053383F"/>
    <w:rsid w:val="0053461D"/>
    <w:rsid w:val="00535A61"/>
    <w:rsid w:val="00544137"/>
    <w:rsid w:val="0055542B"/>
    <w:rsid w:val="00555F29"/>
    <w:rsid w:val="00571A4E"/>
    <w:rsid w:val="00574BF4"/>
    <w:rsid w:val="00587575"/>
    <w:rsid w:val="005B08E9"/>
    <w:rsid w:val="005B3B57"/>
    <w:rsid w:val="005B5043"/>
    <w:rsid w:val="005B70F9"/>
    <w:rsid w:val="005C2649"/>
    <w:rsid w:val="005C549F"/>
    <w:rsid w:val="005C7C48"/>
    <w:rsid w:val="005D07F2"/>
    <w:rsid w:val="005D1C12"/>
    <w:rsid w:val="005D1DF1"/>
    <w:rsid w:val="005E3B40"/>
    <w:rsid w:val="005E58CC"/>
    <w:rsid w:val="005F77DD"/>
    <w:rsid w:val="00625A2D"/>
    <w:rsid w:val="00627B9F"/>
    <w:rsid w:val="00631A8E"/>
    <w:rsid w:val="00635EBF"/>
    <w:rsid w:val="0064258B"/>
    <w:rsid w:val="00655467"/>
    <w:rsid w:val="00663917"/>
    <w:rsid w:val="0068411E"/>
    <w:rsid w:val="00692288"/>
    <w:rsid w:val="0069326B"/>
    <w:rsid w:val="006B2BF8"/>
    <w:rsid w:val="006B4EE4"/>
    <w:rsid w:val="006C1768"/>
    <w:rsid w:val="006D2299"/>
    <w:rsid w:val="006D5DFA"/>
    <w:rsid w:val="006D62B4"/>
    <w:rsid w:val="006F46D2"/>
    <w:rsid w:val="006F48B6"/>
    <w:rsid w:val="006F513B"/>
    <w:rsid w:val="006F6733"/>
    <w:rsid w:val="0071020A"/>
    <w:rsid w:val="00724E67"/>
    <w:rsid w:val="00740BB9"/>
    <w:rsid w:val="00747E78"/>
    <w:rsid w:val="0075248B"/>
    <w:rsid w:val="00752F4D"/>
    <w:rsid w:val="00760E4D"/>
    <w:rsid w:val="00782651"/>
    <w:rsid w:val="0078748F"/>
    <w:rsid w:val="00796388"/>
    <w:rsid w:val="007A18C5"/>
    <w:rsid w:val="007A1A7D"/>
    <w:rsid w:val="007A4356"/>
    <w:rsid w:val="007A55A6"/>
    <w:rsid w:val="007B606B"/>
    <w:rsid w:val="007B66AA"/>
    <w:rsid w:val="007C37F8"/>
    <w:rsid w:val="007E6102"/>
    <w:rsid w:val="007F3419"/>
    <w:rsid w:val="0080414B"/>
    <w:rsid w:val="00822667"/>
    <w:rsid w:val="00825181"/>
    <w:rsid w:val="00833652"/>
    <w:rsid w:val="00853EB7"/>
    <w:rsid w:val="00860522"/>
    <w:rsid w:val="008605C5"/>
    <w:rsid w:val="0089276C"/>
    <w:rsid w:val="008A05D1"/>
    <w:rsid w:val="008A6F41"/>
    <w:rsid w:val="008B6E23"/>
    <w:rsid w:val="008B7699"/>
    <w:rsid w:val="008D3790"/>
    <w:rsid w:val="008E28F7"/>
    <w:rsid w:val="008F3C02"/>
    <w:rsid w:val="00913CD6"/>
    <w:rsid w:val="00915CBA"/>
    <w:rsid w:val="00916195"/>
    <w:rsid w:val="00921077"/>
    <w:rsid w:val="00926EF5"/>
    <w:rsid w:val="00966D6D"/>
    <w:rsid w:val="009706BF"/>
    <w:rsid w:val="00976EDE"/>
    <w:rsid w:val="009837C3"/>
    <w:rsid w:val="00986ADB"/>
    <w:rsid w:val="009A09FC"/>
    <w:rsid w:val="009A5233"/>
    <w:rsid w:val="009A766E"/>
    <w:rsid w:val="009A7FF4"/>
    <w:rsid w:val="009B3CA5"/>
    <w:rsid w:val="009C1E8F"/>
    <w:rsid w:val="009D0C5B"/>
    <w:rsid w:val="009F765B"/>
    <w:rsid w:val="00A12D48"/>
    <w:rsid w:val="00A339E3"/>
    <w:rsid w:val="00A3757B"/>
    <w:rsid w:val="00A37B78"/>
    <w:rsid w:val="00A41CD9"/>
    <w:rsid w:val="00A42555"/>
    <w:rsid w:val="00A44911"/>
    <w:rsid w:val="00A50126"/>
    <w:rsid w:val="00A52A54"/>
    <w:rsid w:val="00A6113A"/>
    <w:rsid w:val="00A615D5"/>
    <w:rsid w:val="00A73D92"/>
    <w:rsid w:val="00A87AA9"/>
    <w:rsid w:val="00A92F08"/>
    <w:rsid w:val="00A97E7E"/>
    <w:rsid w:val="00AC31CC"/>
    <w:rsid w:val="00AD4CFF"/>
    <w:rsid w:val="00AE16DE"/>
    <w:rsid w:val="00AE5692"/>
    <w:rsid w:val="00B05D5F"/>
    <w:rsid w:val="00B10979"/>
    <w:rsid w:val="00B12CE6"/>
    <w:rsid w:val="00B134B8"/>
    <w:rsid w:val="00B13A01"/>
    <w:rsid w:val="00B21ECA"/>
    <w:rsid w:val="00B22334"/>
    <w:rsid w:val="00B3346D"/>
    <w:rsid w:val="00B46C1A"/>
    <w:rsid w:val="00B522BC"/>
    <w:rsid w:val="00B56756"/>
    <w:rsid w:val="00B70473"/>
    <w:rsid w:val="00B71750"/>
    <w:rsid w:val="00B71BB5"/>
    <w:rsid w:val="00B74536"/>
    <w:rsid w:val="00B910A1"/>
    <w:rsid w:val="00BA1E97"/>
    <w:rsid w:val="00BB6C23"/>
    <w:rsid w:val="00BE5EC2"/>
    <w:rsid w:val="00BF7DA9"/>
    <w:rsid w:val="00C32C98"/>
    <w:rsid w:val="00C347D2"/>
    <w:rsid w:val="00C37D8A"/>
    <w:rsid w:val="00C407C5"/>
    <w:rsid w:val="00C46AF1"/>
    <w:rsid w:val="00C544C1"/>
    <w:rsid w:val="00C576F3"/>
    <w:rsid w:val="00C7403C"/>
    <w:rsid w:val="00CA5C10"/>
    <w:rsid w:val="00CA7FCD"/>
    <w:rsid w:val="00CC33C3"/>
    <w:rsid w:val="00CD116A"/>
    <w:rsid w:val="00CE0FFE"/>
    <w:rsid w:val="00CE26D9"/>
    <w:rsid w:val="00CE497E"/>
    <w:rsid w:val="00CE505B"/>
    <w:rsid w:val="00D01B0A"/>
    <w:rsid w:val="00D073D1"/>
    <w:rsid w:val="00D12D7E"/>
    <w:rsid w:val="00D30AD3"/>
    <w:rsid w:val="00D50E8F"/>
    <w:rsid w:val="00D52408"/>
    <w:rsid w:val="00D55D55"/>
    <w:rsid w:val="00D6161F"/>
    <w:rsid w:val="00D61B75"/>
    <w:rsid w:val="00D8248E"/>
    <w:rsid w:val="00D90173"/>
    <w:rsid w:val="00DA1DEB"/>
    <w:rsid w:val="00DC524B"/>
    <w:rsid w:val="00DD6002"/>
    <w:rsid w:val="00DD6FE2"/>
    <w:rsid w:val="00DF2A59"/>
    <w:rsid w:val="00DF6850"/>
    <w:rsid w:val="00E067BC"/>
    <w:rsid w:val="00E11B6B"/>
    <w:rsid w:val="00E2609A"/>
    <w:rsid w:val="00E36A71"/>
    <w:rsid w:val="00E36FA5"/>
    <w:rsid w:val="00E41343"/>
    <w:rsid w:val="00E41B99"/>
    <w:rsid w:val="00E51AA7"/>
    <w:rsid w:val="00E614A5"/>
    <w:rsid w:val="00E72133"/>
    <w:rsid w:val="00E73261"/>
    <w:rsid w:val="00E82D88"/>
    <w:rsid w:val="00E93830"/>
    <w:rsid w:val="00E947D7"/>
    <w:rsid w:val="00EA0C27"/>
    <w:rsid w:val="00EA18C1"/>
    <w:rsid w:val="00EA53AF"/>
    <w:rsid w:val="00EB364C"/>
    <w:rsid w:val="00EB63A6"/>
    <w:rsid w:val="00EC4135"/>
    <w:rsid w:val="00ED06B0"/>
    <w:rsid w:val="00ED4671"/>
    <w:rsid w:val="00EE594C"/>
    <w:rsid w:val="00EE5E08"/>
    <w:rsid w:val="00EE604D"/>
    <w:rsid w:val="00EF1F61"/>
    <w:rsid w:val="00EF3B60"/>
    <w:rsid w:val="00EF41F2"/>
    <w:rsid w:val="00EF74CD"/>
    <w:rsid w:val="00F17BD7"/>
    <w:rsid w:val="00F21653"/>
    <w:rsid w:val="00F21F81"/>
    <w:rsid w:val="00F2212A"/>
    <w:rsid w:val="00F26C4B"/>
    <w:rsid w:val="00F51310"/>
    <w:rsid w:val="00F611A7"/>
    <w:rsid w:val="00F703C4"/>
    <w:rsid w:val="00F81ED2"/>
    <w:rsid w:val="00F841D4"/>
    <w:rsid w:val="00F857C8"/>
    <w:rsid w:val="00FC3831"/>
    <w:rsid w:val="00FE15E9"/>
    <w:rsid w:val="00FE1A8E"/>
    <w:rsid w:val="00FF11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6BC92B-778F-4EA4-966F-3A93FBC8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22334"/>
    <w:pPr>
      <w:spacing w:after="0" w:line="240"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B22334"/>
    <w:rPr>
      <w:rFonts w:ascii="Calibri" w:eastAsia="Calibri" w:hAnsi="Calibri"/>
      <w:sz w:val="20"/>
      <w:szCs w:val="20"/>
    </w:rPr>
  </w:style>
  <w:style w:type="character" w:styleId="FootnoteReference">
    <w:name w:val="footnote reference"/>
    <w:uiPriority w:val="99"/>
    <w:semiHidden/>
    <w:unhideWhenUsed/>
    <w:rsid w:val="00B22334"/>
    <w:rPr>
      <w:vertAlign w:val="superscript"/>
    </w:rPr>
  </w:style>
  <w:style w:type="paragraph" w:styleId="ListParagraph">
    <w:name w:val="List Paragraph"/>
    <w:basedOn w:val="Normal"/>
    <w:uiPriority w:val="34"/>
    <w:qFormat/>
    <w:rsid w:val="00B74536"/>
    <w:pPr>
      <w:ind w:left="720"/>
      <w:contextualSpacing/>
    </w:pPr>
  </w:style>
  <w:style w:type="paragraph" w:styleId="Header">
    <w:name w:val="header"/>
    <w:basedOn w:val="Normal"/>
    <w:link w:val="HeaderChar"/>
    <w:uiPriority w:val="99"/>
    <w:unhideWhenUsed/>
    <w:rsid w:val="00160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583"/>
  </w:style>
  <w:style w:type="paragraph" w:styleId="Footer">
    <w:name w:val="footer"/>
    <w:basedOn w:val="Normal"/>
    <w:link w:val="FooterChar"/>
    <w:uiPriority w:val="99"/>
    <w:unhideWhenUsed/>
    <w:rsid w:val="00160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583"/>
  </w:style>
  <w:style w:type="paragraph" w:styleId="BalloonText">
    <w:name w:val="Balloon Text"/>
    <w:basedOn w:val="Normal"/>
    <w:link w:val="BalloonTextChar"/>
    <w:uiPriority w:val="99"/>
    <w:semiHidden/>
    <w:unhideWhenUsed/>
    <w:rsid w:val="00A37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D2C8-F619-4A0B-9125-A5FD8CFD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4159</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2022-03-15T12:22:00Z</cp:lastPrinted>
  <dcterms:created xsi:type="dcterms:W3CDTF">2022-03-18T08:29:00Z</dcterms:created>
  <dcterms:modified xsi:type="dcterms:W3CDTF">2022-03-18T08:29:00Z</dcterms:modified>
</cp:coreProperties>
</file>