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5178A" w14:textId="20B87EED" w:rsidR="00290937" w:rsidRDefault="00A35F38" w:rsidP="00290937">
      <w:pPr>
        <w:spacing w:after="0" w:line="240" w:lineRule="auto"/>
        <w:jc w:val="both"/>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LIZANNE CHANTAL MULLER N.O</w:t>
      </w:r>
      <w:r w:rsidR="00143D83">
        <w:rPr>
          <w:rFonts w:ascii="Times New Roman" w:hAnsi="Times New Roman" w:cs="Times New Roman"/>
          <w:bCs/>
          <w:sz w:val="24"/>
          <w:szCs w:val="24"/>
        </w:rPr>
        <w:t>.</w:t>
      </w:r>
      <w:r>
        <w:rPr>
          <w:rFonts w:ascii="Times New Roman" w:hAnsi="Times New Roman" w:cs="Times New Roman"/>
          <w:bCs/>
          <w:sz w:val="24"/>
          <w:szCs w:val="24"/>
        </w:rPr>
        <w:t xml:space="preserve"> (1)</w:t>
      </w:r>
    </w:p>
    <w:p w14:paraId="30BA0710" w14:textId="6A5D84B2" w:rsidR="00A35F38" w:rsidRDefault="00143D83" w:rsidP="00290937">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a</w:t>
      </w:r>
      <w:r w:rsidR="00A35F38">
        <w:rPr>
          <w:rFonts w:ascii="Times New Roman" w:hAnsi="Times New Roman" w:cs="Times New Roman"/>
          <w:bCs/>
          <w:sz w:val="24"/>
          <w:szCs w:val="24"/>
        </w:rPr>
        <w:t>nd</w:t>
      </w:r>
      <w:proofErr w:type="gramEnd"/>
    </w:p>
    <w:p w14:paraId="5C445426" w14:textId="60EA10E7" w:rsidR="00A35F38" w:rsidRDefault="00A35F38" w:rsidP="002909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MARI HAYWOOD N.O</w:t>
      </w:r>
      <w:r w:rsidR="00143D83">
        <w:rPr>
          <w:rFonts w:ascii="Times New Roman" w:hAnsi="Times New Roman" w:cs="Times New Roman"/>
          <w:bCs/>
          <w:sz w:val="24"/>
          <w:szCs w:val="24"/>
        </w:rPr>
        <w:t>.</w:t>
      </w:r>
      <w:r>
        <w:rPr>
          <w:rFonts w:ascii="Times New Roman" w:hAnsi="Times New Roman" w:cs="Times New Roman"/>
          <w:bCs/>
          <w:sz w:val="24"/>
          <w:szCs w:val="24"/>
        </w:rPr>
        <w:t xml:space="preserve"> (2)</w:t>
      </w:r>
    </w:p>
    <w:p w14:paraId="2BB4C3BA" w14:textId="3D21D550" w:rsidR="00290937" w:rsidRDefault="0049328F" w:rsidP="00290937">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versus</w:t>
      </w:r>
      <w:proofErr w:type="gramEnd"/>
    </w:p>
    <w:p w14:paraId="484EB3C0" w14:textId="0E9760B6" w:rsidR="00E2610D" w:rsidRDefault="00A35F38" w:rsidP="002909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CECIL MADONDO N.O</w:t>
      </w:r>
      <w:r w:rsidR="00143D83">
        <w:rPr>
          <w:rFonts w:ascii="Times New Roman" w:hAnsi="Times New Roman" w:cs="Times New Roman"/>
          <w:bCs/>
          <w:sz w:val="24"/>
          <w:szCs w:val="24"/>
        </w:rPr>
        <w:t>.</w:t>
      </w:r>
      <w:r w:rsidR="00E2610D">
        <w:rPr>
          <w:rFonts w:ascii="Times New Roman" w:hAnsi="Times New Roman" w:cs="Times New Roman"/>
          <w:bCs/>
          <w:sz w:val="24"/>
          <w:szCs w:val="24"/>
        </w:rPr>
        <w:t xml:space="preserve"> (1)</w:t>
      </w:r>
    </w:p>
    <w:p w14:paraId="46BBA5F8" w14:textId="3FEBDBC9" w:rsidR="00E2610D" w:rsidRDefault="00143D83" w:rsidP="00290937">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a</w:t>
      </w:r>
      <w:r w:rsidR="00E2610D">
        <w:rPr>
          <w:rFonts w:ascii="Times New Roman" w:hAnsi="Times New Roman" w:cs="Times New Roman"/>
          <w:bCs/>
          <w:sz w:val="24"/>
          <w:szCs w:val="24"/>
        </w:rPr>
        <w:t>nd</w:t>
      </w:r>
      <w:proofErr w:type="gramEnd"/>
    </w:p>
    <w:p w14:paraId="75E4F360" w14:textId="13F29FB5" w:rsidR="00E2610D" w:rsidRDefault="00A35F38" w:rsidP="002909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MASTER OF THE HIGH COURT</w:t>
      </w:r>
      <w:r w:rsidR="00561707">
        <w:rPr>
          <w:rFonts w:ascii="Times New Roman" w:hAnsi="Times New Roman" w:cs="Times New Roman"/>
          <w:bCs/>
          <w:sz w:val="24"/>
          <w:szCs w:val="24"/>
        </w:rPr>
        <w:t xml:space="preserve"> N.O.</w:t>
      </w:r>
      <w:r w:rsidR="00E2610D">
        <w:rPr>
          <w:rFonts w:ascii="Times New Roman" w:hAnsi="Times New Roman" w:cs="Times New Roman"/>
          <w:bCs/>
          <w:sz w:val="24"/>
          <w:szCs w:val="24"/>
        </w:rPr>
        <w:t xml:space="preserve"> (2)</w:t>
      </w:r>
    </w:p>
    <w:p w14:paraId="102D17F6" w14:textId="77777777" w:rsidR="00143D83" w:rsidRDefault="00143D83" w:rsidP="00290937">
      <w:pPr>
        <w:spacing w:after="0" w:line="240" w:lineRule="auto"/>
        <w:jc w:val="both"/>
        <w:rPr>
          <w:rFonts w:ascii="Times New Roman" w:hAnsi="Times New Roman" w:cs="Times New Roman"/>
          <w:bCs/>
          <w:sz w:val="24"/>
          <w:szCs w:val="24"/>
        </w:rPr>
      </w:pPr>
    </w:p>
    <w:p w14:paraId="3A2BF58A" w14:textId="77777777" w:rsidR="00290937" w:rsidRPr="00456DDE" w:rsidRDefault="00290937" w:rsidP="00290937">
      <w:pPr>
        <w:spacing w:after="0" w:line="240" w:lineRule="auto"/>
        <w:jc w:val="both"/>
        <w:rPr>
          <w:rFonts w:ascii="Times New Roman" w:hAnsi="Times New Roman" w:cs="Times New Roman"/>
          <w:bCs/>
          <w:sz w:val="24"/>
          <w:szCs w:val="24"/>
        </w:rPr>
      </w:pPr>
    </w:p>
    <w:p w14:paraId="4377823A" w14:textId="77777777" w:rsidR="00290937" w:rsidRPr="00456DDE" w:rsidRDefault="00290937" w:rsidP="00290937">
      <w:pPr>
        <w:spacing w:after="0" w:line="240" w:lineRule="auto"/>
        <w:jc w:val="both"/>
        <w:rPr>
          <w:rFonts w:ascii="Times New Roman" w:hAnsi="Times New Roman" w:cs="Times New Roman"/>
          <w:bCs/>
          <w:sz w:val="24"/>
          <w:szCs w:val="24"/>
          <w:lang w:val="en-GB"/>
        </w:rPr>
      </w:pPr>
      <w:r w:rsidRPr="00456DDE">
        <w:rPr>
          <w:rFonts w:ascii="Times New Roman" w:hAnsi="Times New Roman" w:cs="Times New Roman"/>
          <w:bCs/>
          <w:sz w:val="24"/>
          <w:szCs w:val="24"/>
          <w:lang w:val="en-GB"/>
        </w:rPr>
        <w:t>HIGH COURT OF ZIMBABWE</w:t>
      </w:r>
    </w:p>
    <w:p w14:paraId="5ACBD5C4" w14:textId="77777777" w:rsidR="00290937" w:rsidRPr="00E96D96" w:rsidRDefault="00290937" w:rsidP="00290937">
      <w:pPr>
        <w:spacing w:after="0" w:line="240" w:lineRule="auto"/>
        <w:jc w:val="both"/>
        <w:rPr>
          <w:rFonts w:ascii="Times New Roman" w:hAnsi="Times New Roman" w:cs="Times New Roman"/>
          <w:b/>
          <w:sz w:val="24"/>
          <w:szCs w:val="24"/>
          <w:lang w:val="en-GB"/>
        </w:rPr>
      </w:pPr>
      <w:r w:rsidRPr="00E96D96">
        <w:rPr>
          <w:rFonts w:ascii="Times New Roman" w:hAnsi="Times New Roman" w:cs="Times New Roman"/>
          <w:b/>
          <w:sz w:val="24"/>
          <w:szCs w:val="24"/>
          <w:lang w:val="en-GB"/>
        </w:rPr>
        <w:t>DEMBURE J</w:t>
      </w:r>
    </w:p>
    <w:p w14:paraId="58D4B338" w14:textId="7C9DE38C" w:rsidR="00290937" w:rsidRPr="00456DDE" w:rsidRDefault="00290937" w:rsidP="00290937">
      <w:pPr>
        <w:spacing w:after="0" w:line="240" w:lineRule="auto"/>
        <w:jc w:val="both"/>
        <w:rPr>
          <w:rFonts w:ascii="Times New Roman" w:hAnsi="Times New Roman" w:cs="Times New Roman"/>
          <w:bCs/>
          <w:sz w:val="24"/>
          <w:szCs w:val="24"/>
          <w:lang w:val="en-GB"/>
        </w:rPr>
      </w:pPr>
      <w:r w:rsidRPr="00456DDE">
        <w:rPr>
          <w:rFonts w:ascii="Times New Roman" w:hAnsi="Times New Roman" w:cs="Times New Roman"/>
          <w:bCs/>
          <w:sz w:val="24"/>
          <w:szCs w:val="24"/>
          <w:lang w:val="en-GB"/>
        </w:rPr>
        <w:t xml:space="preserve">HARARE, </w:t>
      </w:r>
      <w:r w:rsidR="00A35F38">
        <w:rPr>
          <w:rFonts w:ascii="Times New Roman" w:hAnsi="Times New Roman" w:cs="Times New Roman"/>
          <w:bCs/>
          <w:sz w:val="24"/>
          <w:szCs w:val="24"/>
          <w:lang w:val="en-GB"/>
        </w:rPr>
        <w:t>21 July</w:t>
      </w:r>
      <w:r w:rsidR="001F383C">
        <w:rPr>
          <w:rFonts w:ascii="Times New Roman" w:hAnsi="Times New Roman" w:cs="Times New Roman"/>
          <w:bCs/>
          <w:sz w:val="24"/>
          <w:szCs w:val="24"/>
          <w:lang w:val="en-GB"/>
        </w:rPr>
        <w:t xml:space="preserve"> 2025 </w:t>
      </w:r>
      <w:r w:rsidR="0049328F">
        <w:rPr>
          <w:rFonts w:ascii="Times New Roman" w:hAnsi="Times New Roman" w:cs="Times New Roman"/>
          <w:bCs/>
          <w:sz w:val="24"/>
          <w:szCs w:val="24"/>
          <w:lang w:val="en-GB"/>
        </w:rPr>
        <w:t xml:space="preserve">&amp; </w:t>
      </w:r>
      <w:r w:rsidR="00561707">
        <w:rPr>
          <w:rFonts w:ascii="Times New Roman" w:hAnsi="Times New Roman" w:cs="Times New Roman"/>
          <w:bCs/>
          <w:sz w:val="24"/>
          <w:szCs w:val="24"/>
          <w:lang w:val="en-GB"/>
        </w:rPr>
        <w:t>1</w:t>
      </w:r>
      <w:r w:rsidR="00E37820">
        <w:rPr>
          <w:rFonts w:ascii="Times New Roman" w:hAnsi="Times New Roman" w:cs="Times New Roman"/>
          <w:bCs/>
          <w:sz w:val="24"/>
          <w:szCs w:val="24"/>
          <w:lang w:val="en-GB"/>
        </w:rPr>
        <w:t>9</w:t>
      </w:r>
      <w:r w:rsidR="00561707">
        <w:rPr>
          <w:rFonts w:ascii="Times New Roman" w:hAnsi="Times New Roman" w:cs="Times New Roman"/>
          <w:bCs/>
          <w:sz w:val="24"/>
          <w:szCs w:val="24"/>
          <w:lang w:val="en-GB"/>
        </w:rPr>
        <w:t xml:space="preserve"> </w:t>
      </w:r>
      <w:r w:rsidR="00A35F38">
        <w:rPr>
          <w:rFonts w:ascii="Times New Roman" w:hAnsi="Times New Roman" w:cs="Times New Roman"/>
          <w:bCs/>
          <w:sz w:val="24"/>
          <w:szCs w:val="24"/>
          <w:lang w:val="en-GB"/>
        </w:rPr>
        <w:t>August</w:t>
      </w:r>
      <w:r>
        <w:rPr>
          <w:rFonts w:ascii="Times New Roman" w:hAnsi="Times New Roman" w:cs="Times New Roman"/>
          <w:bCs/>
          <w:sz w:val="24"/>
          <w:szCs w:val="24"/>
          <w:lang w:val="en-GB"/>
        </w:rPr>
        <w:t xml:space="preserve"> </w:t>
      </w:r>
      <w:r w:rsidRPr="00456DDE">
        <w:rPr>
          <w:rFonts w:ascii="Times New Roman" w:hAnsi="Times New Roman" w:cs="Times New Roman"/>
          <w:bCs/>
          <w:sz w:val="24"/>
          <w:szCs w:val="24"/>
          <w:lang w:val="en-GB"/>
        </w:rPr>
        <w:t>2025</w:t>
      </w:r>
    </w:p>
    <w:p w14:paraId="72EC3E36" w14:textId="77777777" w:rsidR="00290937" w:rsidRDefault="00290937" w:rsidP="006708D6">
      <w:pPr>
        <w:spacing w:after="0" w:line="240" w:lineRule="auto"/>
        <w:jc w:val="both"/>
        <w:rPr>
          <w:rFonts w:ascii="Times New Roman" w:hAnsi="Times New Roman" w:cs="Times New Roman"/>
          <w:b/>
          <w:sz w:val="24"/>
          <w:szCs w:val="24"/>
          <w:lang w:val="en-GB"/>
        </w:rPr>
      </w:pPr>
    </w:p>
    <w:p w14:paraId="3AEB9021" w14:textId="77777777" w:rsidR="006708D6" w:rsidRDefault="006708D6" w:rsidP="006708D6">
      <w:pPr>
        <w:spacing w:after="0" w:line="240" w:lineRule="auto"/>
        <w:jc w:val="both"/>
        <w:rPr>
          <w:rFonts w:ascii="Times New Roman" w:hAnsi="Times New Roman" w:cs="Times New Roman"/>
          <w:b/>
          <w:sz w:val="24"/>
          <w:szCs w:val="24"/>
          <w:lang w:val="en-GB"/>
        </w:rPr>
      </w:pPr>
    </w:p>
    <w:p w14:paraId="6C1B99C5" w14:textId="5C61B5CC" w:rsidR="00290937" w:rsidRPr="006708D6" w:rsidRDefault="00652783" w:rsidP="006708D6">
      <w:pPr>
        <w:spacing w:after="0" w:line="240" w:lineRule="auto"/>
        <w:jc w:val="both"/>
        <w:rPr>
          <w:rFonts w:ascii="Times New Roman" w:hAnsi="Times New Roman" w:cs="Times New Roman"/>
          <w:b/>
          <w:i/>
          <w:sz w:val="24"/>
          <w:szCs w:val="24"/>
          <w:lang w:val="en-GB"/>
        </w:rPr>
      </w:pPr>
      <w:r w:rsidRPr="006708D6">
        <w:rPr>
          <w:rFonts w:ascii="Times New Roman" w:hAnsi="Times New Roman" w:cs="Times New Roman"/>
          <w:b/>
          <w:i/>
          <w:sz w:val="24"/>
          <w:szCs w:val="24"/>
          <w:lang w:val="en-GB"/>
        </w:rPr>
        <w:t xml:space="preserve">Opposed </w:t>
      </w:r>
      <w:r w:rsidR="00290937" w:rsidRPr="006708D6">
        <w:rPr>
          <w:rFonts w:ascii="Times New Roman" w:hAnsi="Times New Roman" w:cs="Times New Roman"/>
          <w:b/>
          <w:i/>
          <w:sz w:val="24"/>
          <w:szCs w:val="24"/>
          <w:lang w:val="en-GB"/>
        </w:rPr>
        <w:t xml:space="preserve">Application </w:t>
      </w:r>
    </w:p>
    <w:p w14:paraId="79E71A04" w14:textId="77777777" w:rsidR="00290937" w:rsidRDefault="00290937" w:rsidP="006708D6">
      <w:pPr>
        <w:spacing w:after="0" w:line="240" w:lineRule="auto"/>
        <w:jc w:val="both"/>
        <w:rPr>
          <w:rFonts w:ascii="Times New Roman" w:hAnsi="Times New Roman" w:cs="Times New Roman"/>
          <w:sz w:val="24"/>
          <w:szCs w:val="24"/>
          <w:lang w:val="en-GB"/>
        </w:rPr>
      </w:pPr>
    </w:p>
    <w:p w14:paraId="6E8BA4B7" w14:textId="77777777" w:rsidR="006708D6" w:rsidRPr="00456DDE" w:rsidRDefault="006708D6" w:rsidP="006708D6">
      <w:pPr>
        <w:spacing w:after="0" w:line="240" w:lineRule="auto"/>
        <w:jc w:val="both"/>
        <w:rPr>
          <w:rFonts w:ascii="Times New Roman" w:hAnsi="Times New Roman" w:cs="Times New Roman"/>
          <w:sz w:val="24"/>
          <w:szCs w:val="24"/>
          <w:lang w:val="en-GB"/>
        </w:rPr>
      </w:pPr>
    </w:p>
    <w:p w14:paraId="31DE0A9C" w14:textId="345989DF" w:rsidR="00290937" w:rsidRPr="00456DDE" w:rsidRDefault="00D14EBE" w:rsidP="006708D6">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D. Tivadar</w:t>
      </w:r>
      <w:r w:rsidR="00290937">
        <w:rPr>
          <w:rFonts w:ascii="Times New Roman" w:hAnsi="Times New Roman" w:cs="Times New Roman"/>
          <w:i/>
          <w:sz w:val="24"/>
          <w:szCs w:val="24"/>
          <w:lang w:val="en-GB"/>
        </w:rPr>
        <w:t xml:space="preserve">, </w:t>
      </w:r>
      <w:r w:rsidR="00290937" w:rsidRPr="00456DDE">
        <w:rPr>
          <w:rFonts w:ascii="Times New Roman" w:hAnsi="Times New Roman" w:cs="Times New Roman"/>
          <w:iCs/>
          <w:sz w:val="24"/>
          <w:szCs w:val="24"/>
          <w:lang w:val="en-GB"/>
        </w:rPr>
        <w:t xml:space="preserve">for the </w:t>
      </w:r>
      <w:r w:rsidR="00290937">
        <w:rPr>
          <w:rFonts w:ascii="Times New Roman" w:hAnsi="Times New Roman" w:cs="Times New Roman"/>
          <w:iCs/>
          <w:sz w:val="24"/>
          <w:szCs w:val="24"/>
          <w:lang w:val="en-GB"/>
        </w:rPr>
        <w:t>applicant</w:t>
      </w:r>
      <w:r>
        <w:rPr>
          <w:rFonts w:ascii="Times New Roman" w:hAnsi="Times New Roman" w:cs="Times New Roman"/>
          <w:iCs/>
          <w:sz w:val="24"/>
          <w:szCs w:val="24"/>
          <w:lang w:val="en-GB"/>
        </w:rPr>
        <w:t>s</w:t>
      </w:r>
    </w:p>
    <w:p w14:paraId="2E49BF97" w14:textId="4B7721D3" w:rsidR="00290937" w:rsidRDefault="00D14EBE" w:rsidP="006708D6">
      <w:pPr>
        <w:spacing w:after="0" w:line="240" w:lineRule="auto"/>
        <w:jc w:val="both"/>
        <w:rPr>
          <w:rFonts w:ascii="Times New Roman" w:hAnsi="Times New Roman" w:cs="Times New Roman"/>
          <w:iCs/>
          <w:sz w:val="24"/>
          <w:szCs w:val="24"/>
          <w:lang w:val="en-GB"/>
        </w:rPr>
      </w:pPr>
      <w:r>
        <w:rPr>
          <w:rFonts w:ascii="Times New Roman" w:hAnsi="Times New Roman" w:cs="Times New Roman"/>
          <w:i/>
          <w:sz w:val="24"/>
          <w:szCs w:val="24"/>
          <w:lang w:val="en-GB"/>
        </w:rPr>
        <w:t>T. Nyamasoka</w:t>
      </w:r>
      <w:r w:rsidR="00290937">
        <w:rPr>
          <w:rFonts w:ascii="Times New Roman" w:hAnsi="Times New Roman" w:cs="Times New Roman"/>
          <w:i/>
          <w:sz w:val="24"/>
          <w:szCs w:val="24"/>
          <w:lang w:val="en-GB"/>
        </w:rPr>
        <w:t xml:space="preserve">, </w:t>
      </w:r>
      <w:r w:rsidR="00290937" w:rsidRPr="00456DDE">
        <w:rPr>
          <w:rFonts w:ascii="Times New Roman" w:hAnsi="Times New Roman" w:cs="Times New Roman"/>
          <w:iCs/>
          <w:sz w:val="24"/>
          <w:szCs w:val="24"/>
          <w:lang w:val="en-GB"/>
        </w:rPr>
        <w:t xml:space="preserve">for the </w:t>
      </w:r>
      <w:r w:rsidR="007C2A35">
        <w:rPr>
          <w:rFonts w:ascii="Times New Roman" w:hAnsi="Times New Roman" w:cs="Times New Roman"/>
          <w:iCs/>
          <w:sz w:val="24"/>
          <w:szCs w:val="24"/>
          <w:lang w:val="en-GB"/>
        </w:rPr>
        <w:t>1</w:t>
      </w:r>
      <w:r w:rsidR="007C2A35" w:rsidRPr="007C2A35">
        <w:rPr>
          <w:rFonts w:ascii="Times New Roman" w:hAnsi="Times New Roman" w:cs="Times New Roman"/>
          <w:iCs/>
          <w:sz w:val="24"/>
          <w:szCs w:val="24"/>
          <w:vertAlign w:val="superscript"/>
          <w:lang w:val="en-GB"/>
        </w:rPr>
        <w:t>st</w:t>
      </w:r>
      <w:r w:rsidR="007C2A35">
        <w:rPr>
          <w:rFonts w:ascii="Times New Roman" w:hAnsi="Times New Roman" w:cs="Times New Roman"/>
          <w:iCs/>
          <w:sz w:val="24"/>
          <w:szCs w:val="24"/>
          <w:lang w:val="en-GB"/>
        </w:rPr>
        <w:t xml:space="preserve"> </w:t>
      </w:r>
      <w:r w:rsidR="00290937">
        <w:rPr>
          <w:rFonts w:ascii="Times New Roman" w:hAnsi="Times New Roman" w:cs="Times New Roman"/>
          <w:iCs/>
          <w:sz w:val="24"/>
          <w:szCs w:val="24"/>
          <w:lang w:val="en-GB"/>
        </w:rPr>
        <w:t>respondent</w:t>
      </w:r>
    </w:p>
    <w:p w14:paraId="7CAE9D9F" w14:textId="36F53E26" w:rsidR="00143D83" w:rsidRDefault="00143D83" w:rsidP="006708D6">
      <w:pPr>
        <w:spacing w:after="0" w:line="240" w:lineRule="auto"/>
        <w:jc w:val="both"/>
        <w:rPr>
          <w:rFonts w:ascii="Times New Roman" w:hAnsi="Times New Roman" w:cs="Times New Roman"/>
          <w:iCs/>
          <w:sz w:val="24"/>
          <w:szCs w:val="24"/>
          <w:lang w:val="en-GB"/>
        </w:rPr>
      </w:pPr>
      <w:r>
        <w:rPr>
          <w:rFonts w:ascii="Times New Roman" w:hAnsi="Times New Roman" w:cs="Times New Roman"/>
          <w:iCs/>
          <w:sz w:val="24"/>
          <w:szCs w:val="24"/>
          <w:lang w:val="en-GB"/>
        </w:rPr>
        <w:t>No appearance for the 2</w:t>
      </w:r>
      <w:r w:rsidRPr="00143D83">
        <w:rPr>
          <w:rFonts w:ascii="Times New Roman" w:hAnsi="Times New Roman" w:cs="Times New Roman"/>
          <w:iCs/>
          <w:sz w:val="24"/>
          <w:szCs w:val="24"/>
          <w:vertAlign w:val="superscript"/>
          <w:lang w:val="en-GB"/>
        </w:rPr>
        <w:t>nd</w:t>
      </w:r>
      <w:r w:rsidR="006708D6">
        <w:rPr>
          <w:rFonts w:ascii="Times New Roman" w:hAnsi="Times New Roman" w:cs="Times New Roman"/>
          <w:iCs/>
          <w:sz w:val="24"/>
          <w:szCs w:val="24"/>
          <w:lang w:val="en-GB"/>
        </w:rPr>
        <w:t xml:space="preserve"> respondent</w:t>
      </w:r>
    </w:p>
    <w:p w14:paraId="0430BCF0" w14:textId="77777777" w:rsidR="00290937" w:rsidRPr="00456DDE" w:rsidRDefault="00290937" w:rsidP="006708D6">
      <w:pPr>
        <w:spacing w:after="0" w:line="240" w:lineRule="auto"/>
        <w:jc w:val="both"/>
        <w:rPr>
          <w:rFonts w:ascii="Times New Roman" w:hAnsi="Times New Roman" w:cs="Times New Roman"/>
          <w:sz w:val="24"/>
          <w:szCs w:val="24"/>
          <w:lang w:val="en-GB"/>
        </w:rPr>
      </w:pPr>
    </w:p>
    <w:p w14:paraId="5CCCF3E4" w14:textId="77777777" w:rsidR="00290937" w:rsidRPr="00456DDE" w:rsidRDefault="00290937" w:rsidP="006708D6">
      <w:pPr>
        <w:spacing w:after="0" w:line="240" w:lineRule="auto"/>
        <w:jc w:val="both"/>
        <w:rPr>
          <w:rFonts w:ascii="Times New Roman" w:hAnsi="Times New Roman" w:cs="Times New Roman"/>
          <w:iCs/>
          <w:sz w:val="24"/>
          <w:szCs w:val="24"/>
          <w:lang w:val="en-GB"/>
        </w:rPr>
      </w:pPr>
    </w:p>
    <w:p w14:paraId="63E9BDDC" w14:textId="77777777" w:rsidR="00787FDE" w:rsidRPr="006708D6" w:rsidRDefault="00290937" w:rsidP="006708D6">
      <w:pPr>
        <w:spacing w:after="0" w:line="240" w:lineRule="auto"/>
        <w:ind w:left="720" w:hanging="720"/>
        <w:jc w:val="both"/>
        <w:rPr>
          <w:rFonts w:ascii="Times New Roman" w:hAnsi="Times New Roman" w:cs="Times New Roman"/>
          <w:bCs/>
          <w:sz w:val="24"/>
          <w:szCs w:val="24"/>
          <w:lang w:val="en-GB"/>
        </w:rPr>
      </w:pPr>
      <w:r w:rsidRPr="006708D6">
        <w:rPr>
          <w:rFonts w:ascii="Times New Roman" w:hAnsi="Times New Roman" w:cs="Times New Roman"/>
          <w:bCs/>
          <w:sz w:val="24"/>
          <w:szCs w:val="24"/>
          <w:lang w:val="en-GB"/>
        </w:rPr>
        <w:t>DEMBURE J:</w:t>
      </w:r>
      <w:r w:rsidR="007D5173" w:rsidRPr="006708D6">
        <w:rPr>
          <w:rFonts w:ascii="Times New Roman" w:hAnsi="Times New Roman" w:cs="Times New Roman"/>
          <w:bCs/>
          <w:sz w:val="24"/>
          <w:szCs w:val="24"/>
          <w:lang w:val="en-GB"/>
        </w:rPr>
        <w:tab/>
      </w:r>
    </w:p>
    <w:p w14:paraId="018659D9" w14:textId="77777777" w:rsidR="006708D6" w:rsidRDefault="006708D6" w:rsidP="006708D6">
      <w:pPr>
        <w:spacing w:after="0" w:line="240" w:lineRule="auto"/>
        <w:ind w:left="720" w:hanging="720"/>
        <w:jc w:val="both"/>
        <w:rPr>
          <w:rFonts w:ascii="Times New Roman" w:hAnsi="Times New Roman" w:cs="Times New Roman"/>
          <w:b/>
          <w:bCs/>
          <w:sz w:val="24"/>
          <w:szCs w:val="24"/>
          <w:lang w:val="en-GB"/>
        </w:rPr>
      </w:pPr>
    </w:p>
    <w:p w14:paraId="1A31873E" w14:textId="77777777" w:rsidR="006708D6" w:rsidRPr="00787FDE" w:rsidRDefault="006708D6" w:rsidP="006708D6">
      <w:pPr>
        <w:spacing w:after="0" w:line="240" w:lineRule="auto"/>
        <w:ind w:left="720" w:hanging="720"/>
        <w:jc w:val="both"/>
        <w:rPr>
          <w:rFonts w:ascii="Times New Roman" w:hAnsi="Times New Roman" w:cs="Times New Roman"/>
          <w:b/>
          <w:bCs/>
          <w:sz w:val="24"/>
          <w:szCs w:val="24"/>
          <w:lang w:val="en-GB"/>
        </w:rPr>
      </w:pPr>
    </w:p>
    <w:p w14:paraId="756C72DE" w14:textId="77777777" w:rsidR="00787FDE" w:rsidRPr="00787FDE" w:rsidRDefault="00787FDE" w:rsidP="00787FDE">
      <w:pPr>
        <w:spacing w:after="120" w:line="360" w:lineRule="auto"/>
        <w:ind w:left="720" w:hanging="720"/>
        <w:jc w:val="both"/>
        <w:rPr>
          <w:rFonts w:ascii="Times New Roman" w:hAnsi="Times New Roman" w:cs="Times New Roman"/>
          <w:b/>
          <w:bCs/>
          <w:sz w:val="24"/>
          <w:szCs w:val="24"/>
          <w:u w:val="single"/>
          <w:lang w:val="en-GB"/>
        </w:rPr>
      </w:pPr>
      <w:r w:rsidRPr="00787FDE">
        <w:rPr>
          <w:rFonts w:ascii="Times New Roman" w:hAnsi="Times New Roman" w:cs="Times New Roman"/>
          <w:b/>
          <w:bCs/>
          <w:sz w:val="24"/>
          <w:szCs w:val="24"/>
          <w:u w:val="single"/>
          <w:lang w:val="en-GB"/>
        </w:rPr>
        <w:t>INTRODUCTION</w:t>
      </w:r>
    </w:p>
    <w:p w14:paraId="516B8F51" w14:textId="23C22233" w:rsidR="00DF3613" w:rsidRDefault="00787FDE" w:rsidP="006708D6">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w:t>
      </w:r>
      <w:r>
        <w:rPr>
          <w:rFonts w:ascii="Times New Roman" w:hAnsi="Times New Roman" w:cs="Times New Roman"/>
          <w:sz w:val="24"/>
          <w:szCs w:val="24"/>
          <w:lang w:val="en-GB"/>
        </w:rPr>
        <w:tab/>
      </w:r>
      <w:r w:rsidR="00D87BF9">
        <w:rPr>
          <w:rFonts w:ascii="Times New Roman" w:hAnsi="Times New Roman" w:cs="Times New Roman"/>
          <w:sz w:val="24"/>
          <w:szCs w:val="24"/>
          <w:lang w:val="en-GB"/>
        </w:rPr>
        <w:t>This is</w:t>
      </w:r>
      <w:r w:rsidR="004C3F4D">
        <w:rPr>
          <w:rFonts w:ascii="Times New Roman" w:hAnsi="Times New Roman" w:cs="Times New Roman"/>
          <w:sz w:val="24"/>
          <w:szCs w:val="24"/>
          <w:lang w:val="en-GB"/>
        </w:rPr>
        <w:t xml:space="preserve"> a</w:t>
      </w:r>
      <w:r w:rsidR="00D87BF9">
        <w:rPr>
          <w:rFonts w:ascii="Times New Roman" w:hAnsi="Times New Roman" w:cs="Times New Roman"/>
          <w:sz w:val="24"/>
          <w:szCs w:val="24"/>
          <w:lang w:val="en-GB"/>
        </w:rPr>
        <w:t xml:space="preserve"> court application </w:t>
      </w:r>
      <w:r w:rsidR="00DA0DFE">
        <w:rPr>
          <w:rFonts w:ascii="Times New Roman" w:hAnsi="Times New Roman" w:cs="Times New Roman"/>
          <w:sz w:val="24"/>
          <w:szCs w:val="24"/>
          <w:lang w:val="en-GB"/>
        </w:rPr>
        <w:t>for an order for</w:t>
      </w:r>
      <w:r w:rsidR="00F6585C">
        <w:rPr>
          <w:rFonts w:ascii="Times New Roman" w:hAnsi="Times New Roman" w:cs="Times New Roman"/>
          <w:sz w:val="24"/>
          <w:szCs w:val="24"/>
          <w:lang w:val="en-GB"/>
        </w:rPr>
        <w:t xml:space="preserve"> the</w:t>
      </w:r>
      <w:r w:rsidR="00DA0DFE">
        <w:rPr>
          <w:rFonts w:ascii="Times New Roman" w:hAnsi="Times New Roman" w:cs="Times New Roman"/>
          <w:sz w:val="24"/>
          <w:szCs w:val="24"/>
          <w:lang w:val="en-GB"/>
        </w:rPr>
        <w:t xml:space="preserve"> removal of a Corporate Rescue Practitioner</w:t>
      </w:r>
      <w:r w:rsidR="0048594B">
        <w:rPr>
          <w:rFonts w:ascii="Times New Roman" w:hAnsi="Times New Roman" w:cs="Times New Roman"/>
          <w:sz w:val="24"/>
          <w:szCs w:val="24"/>
          <w:lang w:val="en-GB"/>
        </w:rPr>
        <w:t xml:space="preserve"> (</w:t>
      </w:r>
      <w:r w:rsidR="0048594B" w:rsidRPr="0048594B">
        <w:rPr>
          <w:rFonts w:ascii="Times New Roman" w:hAnsi="Times New Roman" w:cs="Times New Roman"/>
          <w:i/>
          <w:iCs/>
          <w:sz w:val="24"/>
          <w:szCs w:val="24"/>
          <w:lang w:val="en-GB"/>
        </w:rPr>
        <w:t>“CRP”</w:t>
      </w:r>
      <w:r w:rsidR="0048594B">
        <w:rPr>
          <w:rFonts w:ascii="Times New Roman" w:hAnsi="Times New Roman" w:cs="Times New Roman"/>
          <w:sz w:val="24"/>
          <w:szCs w:val="24"/>
          <w:lang w:val="en-GB"/>
        </w:rPr>
        <w:t>)</w:t>
      </w:r>
      <w:r w:rsidR="00871088">
        <w:rPr>
          <w:rFonts w:ascii="Times New Roman" w:hAnsi="Times New Roman" w:cs="Times New Roman"/>
          <w:sz w:val="24"/>
          <w:szCs w:val="24"/>
          <w:lang w:val="en-GB"/>
        </w:rPr>
        <w:t>.</w:t>
      </w:r>
      <w:r w:rsidR="000D159F">
        <w:rPr>
          <w:rFonts w:ascii="Times New Roman" w:hAnsi="Times New Roman" w:cs="Times New Roman"/>
          <w:sz w:val="24"/>
          <w:szCs w:val="24"/>
          <w:lang w:val="en-GB"/>
        </w:rPr>
        <w:t xml:space="preserve"> </w:t>
      </w:r>
      <w:r w:rsidR="00871088" w:rsidRPr="00871088">
        <w:rPr>
          <w:rFonts w:ascii="Times New Roman" w:hAnsi="Times New Roman" w:cs="Times New Roman"/>
          <w:sz w:val="24"/>
          <w:szCs w:val="24"/>
          <w:lang w:val="en-GB"/>
        </w:rPr>
        <w:t>The applicant</w:t>
      </w:r>
      <w:r w:rsidR="00703FDC">
        <w:rPr>
          <w:rFonts w:ascii="Times New Roman" w:hAnsi="Times New Roman" w:cs="Times New Roman"/>
          <w:sz w:val="24"/>
          <w:szCs w:val="24"/>
          <w:lang w:val="en-GB"/>
        </w:rPr>
        <w:t>s</w:t>
      </w:r>
      <w:r w:rsidR="00871088" w:rsidRPr="00871088">
        <w:rPr>
          <w:rFonts w:ascii="Times New Roman" w:hAnsi="Times New Roman" w:cs="Times New Roman"/>
          <w:sz w:val="24"/>
          <w:szCs w:val="24"/>
          <w:lang w:val="en-GB"/>
        </w:rPr>
        <w:t xml:space="preserve"> approached the court seeking </w:t>
      </w:r>
      <w:r w:rsidR="00703FDC">
        <w:rPr>
          <w:rFonts w:ascii="Times New Roman" w:hAnsi="Times New Roman" w:cs="Times New Roman"/>
          <w:sz w:val="24"/>
          <w:szCs w:val="24"/>
          <w:lang w:val="en-GB"/>
        </w:rPr>
        <w:t xml:space="preserve">an order for the removal of the </w:t>
      </w:r>
      <w:r w:rsidR="00160C58">
        <w:rPr>
          <w:rFonts w:ascii="Times New Roman" w:hAnsi="Times New Roman" w:cs="Times New Roman"/>
          <w:sz w:val="24"/>
          <w:szCs w:val="24"/>
          <w:lang w:val="en-GB"/>
        </w:rPr>
        <w:t xml:space="preserve">first respondent from the position of </w:t>
      </w:r>
      <w:r w:rsidR="0048594B">
        <w:rPr>
          <w:rFonts w:ascii="Times New Roman" w:hAnsi="Times New Roman" w:cs="Times New Roman"/>
          <w:sz w:val="24"/>
          <w:szCs w:val="24"/>
          <w:lang w:val="en-GB"/>
        </w:rPr>
        <w:t xml:space="preserve">CRP </w:t>
      </w:r>
      <w:r w:rsidR="00160C58">
        <w:rPr>
          <w:rFonts w:ascii="Times New Roman" w:hAnsi="Times New Roman" w:cs="Times New Roman"/>
          <w:sz w:val="24"/>
          <w:szCs w:val="24"/>
          <w:lang w:val="en-GB"/>
        </w:rPr>
        <w:t xml:space="preserve">for MCA Venture </w:t>
      </w:r>
      <w:r w:rsidR="00143D83">
        <w:rPr>
          <w:rFonts w:ascii="Times New Roman" w:hAnsi="Times New Roman" w:cs="Times New Roman"/>
          <w:sz w:val="24"/>
          <w:szCs w:val="24"/>
          <w:lang w:val="en-GB"/>
        </w:rPr>
        <w:t xml:space="preserve">Capital (Private) Limited (under Corporate Rescue) </w:t>
      </w:r>
      <w:r w:rsidR="0048594B">
        <w:rPr>
          <w:rFonts w:ascii="Times New Roman" w:hAnsi="Times New Roman" w:cs="Times New Roman"/>
          <w:sz w:val="24"/>
          <w:szCs w:val="24"/>
          <w:lang w:val="en-GB"/>
        </w:rPr>
        <w:t>(</w:t>
      </w:r>
      <w:r w:rsidR="0048594B" w:rsidRPr="0048594B">
        <w:rPr>
          <w:rFonts w:ascii="Times New Roman" w:hAnsi="Times New Roman" w:cs="Times New Roman"/>
          <w:i/>
          <w:iCs/>
          <w:sz w:val="24"/>
          <w:szCs w:val="24"/>
          <w:lang w:val="en-GB"/>
        </w:rPr>
        <w:t>“MCA Venture Capital</w:t>
      </w:r>
      <w:r w:rsidR="0048594B">
        <w:rPr>
          <w:rFonts w:ascii="Times New Roman" w:hAnsi="Times New Roman" w:cs="Times New Roman"/>
          <w:i/>
          <w:iCs/>
          <w:sz w:val="24"/>
          <w:szCs w:val="24"/>
          <w:lang w:val="en-GB"/>
        </w:rPr>
        <w:t>” or “the company</w:t>
      </w:r>
      <w:r w:rsidR="0048594B" w:rsidRPr="0048594B">
        <w:rPr>
          <w:rFonts w:ascii="Times New Roman" w:hAnsi="Times New Roman" w:cs="Times New Roman"/>
          <w:i/>
          <w:iCs/>
          <w:sz w:val="24"/>
          <w:szCs w:val="24"/>
          <w:lang w:val="en-GB"/>
        </w:rPr>
        <w:t>”</w:t>
      </w:r>
      <w:r w:rsidR="0048594B">
        <w:rPr>
          <w:rFonts w:ascii="Times New Roman" w:hAnsi="Times New Roman" w:cs="Times New Roman"/>
          <w:sz w:val="24"/>
          <w:szCs w:val="24"/>
          <w:lang w:val="en-GB"/>
        </w:rPr>
        <w:t>)</w:t>
      </w:r>
      <w:r w:rsidR="0048594B" w:rsidRPr="0048594B">
        <w:rPr>
          <w:rFonts w:ascii="Times New Roman" w:hAnsi="Times New Roman" w:cs="Times New Roman"/>
          <w:sz w:val="24"/>
          <w:szCs w:val="24"/>
          <w:lang w:val="en-GB"/>
        </w:rPr>
        <w:t xml:space="preserve"> </w:t>
      </w:r>
      <w:r w:rsidR="0048594B">
        <w:rPr>
          <w:rFonts w:ascii="Times New Roman" w:hAnsi="Times New Roman" w:cs="Times New Roman"/>
          <w:sz w:val="24"/>
          <w:szCs w:val="24"/>
          <w:lang w:val="en-GB"/>
        </w:rPr>
        <w:t xml:space="preserve">and his replacement </w:t>
      </w:r>
      <w:r w:rsidR="00160C58">
        <w:rPr>
          <w:rFonts w:ascii="Times New Roman" w:hAnsi="Times New Roman" w:cs="Times New Roman"/>
          <w:sz w:val="24"/>
          <w:szCs w:val="24"/>
          <w:lang w:val="en-GB"/>
        </w:rPr>
        <w:t xml:space="preserve">in </w:t>
      </w:r>
      <w:r w:rsidR="00143D83">
        <w:rPr>
          <w:rFonts w:ascii="Times New Roman" w:hAnsi="Times New Roman" w:cs="Times New Roman"/>
          <w:sz w:val="24"/>
          <w:szCs w:val="24"/>
          <w:lang w:val="en-GB"/>
        </w:rPr>
        <w:t xml:space="preserve">terms of s 132 </w:t>
      </w:r>
      <w:r w:rsidR="00160C58">
        <w:rPr>
          <w:rFonts w:ascii="Times New Roman" w:hAnsi="Times New Roman" w:cs="Times New Roman"/>
          <w:sz w:val="24"/>
          <w:szCs w:val="24"/>
          <w:lang w:val="en-GB"/>
        </w:rPr>
        <w:t>of the Insolvency Act</w:t>
      </w:r>
      <w:r w:rsidR="00847A9D">
        <w:rPr>
          <w:rFonts w:ascii="Times New Roman" w:hAnsi="Times New Roman" w:cs="Times New Roman"/>
          <w:sz w:val="24"/>
          <w:szCs w:val="24"/>
          <w:lang w:val="en-GB"/>
        </w:rPr>
        <w:t xml:space="preserve"> [</w:t>
      </w:r>
      <w:r w:rsidR="00847A9D" w:rsidRPr="00847A9D">
        <w:rPr>
          <w:rFonts w:ascii="Times New Roman" w:hAnsi="Times New Roman" w:cs="Times New Roman"/>
          <w:i/>
          <w:sz w:val="24"/>
          <w:szCs w:val="24"/>
          <w:lang w:val="en-GB"/>
        </w:rPr>
        <w:t>Chapter 6:07</w:t>
      </w:r>
      <w:r w:rsidR="00847A9D">
        <w:rPr>
          <w:rFonts w:ascii="Times New Roman" w:hAnsi="Times New Roman" w:cs="Times New Roman"/>
          <w:sz w:val="24"/>
          <w:szCs w:val="24"/>
          <w:lang w:val="en-GB"/>
        </w:rPr>
        <w:t>]</w:t>
      </w:r>
      <w:r w:rsidR="004E48B1">
        <w:rPr>
          <w:rFonts w:ascii="Times New Roman" w:hAnsi="Times New Roman" w:cs="Times New Roman"/>
          <w:sz w:val="24"/>
          <w:szCs w:val="24"/>
          <w:lang w:val="en-GB"/>
        </w:rPr>
        <w:t xml:space="preserve"> (</w:t>
      </w:r>
      <w:r w:rsidR="004E48B1" w:rsidRPr="004E48B1">
        <w:rPr>
          <w:rFonts w:ascii="Times New Roman" w:hAnsi="Times New Roman" w:cs="Times New Roman"/>
          <w:i/>
          <w:iCs/>
          <w:sz w:val="24"/>
          <w:szCs w:val="24"/>
          <w:lang w:val="en-GB"/>
        </w:rPr>
        <w:t>“the Act”</w:t>
      </w:r>
      <w:r w:rsidR="004E48B1">
        <w:rPr>
          <w:rFonts w:ascii="Times New Roman" w:hAnsi="Times New Roman" w:cs="Times New Roman"/>
          <w:sz w:val="24"/>
          <w:szCs w:val="24"/>
          <w:lang w:val="en-GB"/>
        </w:rPr>
        <w:t>)</w:t>
      </w:r>
      <w:r w:rsidR="00160C58">
        <w:rPr>
          <w:rFonts w:ascii="Times New Roman" w:hAnsi="Times New Roman" w:cs="Times New Roman"/>
          <w:sz w:val="24"/>
          <w:szCs w:val="24"/>
          <w:lang w:val="en-GB"/>
        </w:rPr>
        <w:t>.</w:t>
      </w:r>
    </w:p>
    <w:p w14:paraId="63C4B6DB" w14:textId="252FBD12" w:rsidR="00170FE0" w:rsidRDefault="00787FDE" w:rsidP="00787FD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871088">
        <w:rPr>
          <w:rFonts w:ascii="Times New Roman" w:hAnsi="Times New Roman" w:cs="Times New Roman"/>
          <w:sz w:val="24"/>
          <w:szCs w:val="24"/>
          <w:lang w:val="en-GB"/>
        </w:rPr>
        <w:t>2</w:t>
      </w:r>
      <w:r>
        <w:rPr>
          <w:rFonts w:ascii="Times New Roman" w:hAnsi="Times New Roman" w:cs="Times New Roman"/>
          <w:sz w:val="24"/>
          <w:szCs w:val="24"/>
          <w:lang w:val="en-GB"/>
        </w:rPr>
        <w:t>]</w:t>
      </w:r>
      <w:r>
        <w:rPr>
          <w:rFonts w:ascii="Times New Roman" w:hAnsi="Times New Roman" w:cs="Times New Roman"/>
          <w:sz w:val="24"/>
          <w:szCs w:val="24"/>
          <w:lang w:val="en-GB"/>
        </w:rPr>
        <w:tab/>
      </w:r>
      <w:r w:rsidR="00DF3613">
        <w:rPr>
          <w:rFonts w:ascii="Times New Roman" w:hAnsi="Times New Roman" w:cs="Times New Roman"/>
          <w:sz w:val="24"/>
          <w:szCs w:val="24"/>
          <w:lang w:val="en-GB"/>
        </w:rPr>
        <w:t xml:space="preserve">The </w:t>
      </w:r>
      <w:r w:rsidR="00170FE0">
        <w:rPr>
          <w:rFonts w:ascii="Times New Roman" w:hAnsi="Times New Roman" w:cs="Times New Roman"/>
          <w:sz w:val="24"/>
          <w:szCs w:val="24"/>
          <w:lang w:val="en-GB"/>
        </w:rPr>
        <w:t>applicant</w:t>
      </w:r>
      <w:r w:rsidR="005F556E">
        <w:rPr>
          <w:rFonts w:ascii="Times New Roman" w:hAnsi="Times New Roman" w:cs="Times New Roman"/>
          <w:sz w:val="24"/>
          <w:szCs w:val="24"/>
          <w:lang w:val="en-GB"/>
        </w:rPr>
        <w:t>s</w:t>
      </w:r>
      <w:r w:rsidR="00170FE0">
        <w:rPr>
          <w:rFonts w:ascii="Times New Roman" w:hAnsi="Times New Roman" w:cs="Times New Roman"/>
          <w:sz w:val="24"/>
          <w:szCs w:val="24"/>
          <w:lang w:val="en-GB"/>
        </w:rPr>
        <w:t xml:space="preserve"> seek the following </w:t>
      </w:r>
      <w:r w:rsidR="004E48B1">
        <w:rPr>
          <w:rFonts w:ascii="Times New Roman" w:hAnsi="Times New Roman" w:cs="Times New Roman"/>
          <w:sz w:val="24"/>
          <w:szCs w:val="24"/>
          <w:lang w:val="en-GB"/>
        </w:rPr>
        <w:t>relief</w:t>
      </w:r>
      <w:r w:rsidR="00170FE0">
        <w:rPr>
          <w:rFonts w:ascii="Times New Roman" w:hAnsi="Times New Roman" w:cs="Times New Roman"/>
          <w:sz w:val="24"/>
          <w:szCs w:val="24"/>
          <w:lang w:val="en-GB"/>
        </w:rPr>
        <w:t>:</w:t>
      </w:r>
    </w:p>
    <w:p w14:paraId="7DBA47E8" w14:textId="77165E0D" w:rsidR="0008552F" w:rsidRPr="006708D6" w:rsidRDefault="0008552F" w:rsidP="006708D6">
      <w:pPr>
        <w:spacing w:after="0" w:line="240" w:lineRule="auto"/>
        <w:ind w:left="2160" w:hanging="720"/>
        <w:jc w:val="both"/>
        <w:rPr>
          <w:rFonts w:ascii="Times New Roman" w:hAnsi="Times New Roman" w:cs="Times New Roman"/>
          <w:szCs w:val="24"/>
          <w:lang w:val="en-GB"/>
        </w:rPr>
      </w:pPr>
      <w:bookmarkStart w:id="1" w:name="_Hlk199018052"/>
      <w:r w:rsidRPr="006708D6">
        <w:rPr>
          <w:rFonts w:ascii="Times New Roman" w:hAnsi="Times New Roman" w:cs="Times New Roman"/>
          <w:szCs w:val="24"/>
          <w:lang w:val="en-GB"/>
        </w:rPr>
        <w:t xml:space="preserve">“1. </w:t>
      </w:r>
      <w:r w:rsidR="00787FDE" w:rsidRPr="006708D6">
        <w:rPr>
          <w:rFonts w:ascii="Times New Roman" w:hAnsi="Times New Roman" w:cs="Times New Roman"/>
          <w:szCs w:val="24"/>
          <w:lang w:val="en-GB"/>
        </w:rPr>
        <w:tab/>
      </w:r>
      <w:r w:rsidR="005F556E" w:rsidRPr="006708D6">
        <w:rPr>
          <w:rFonts w:ascii="Times New Roman" w:hAnsi="Times New Roman" w:cs="Times New Roman"/>
          <w:szCs w:val="24"/>
          <w:lang w:val="en-GB"/>
        </w:rPr>
        <w:t>The First Respondent be and is hereby removed from being the Corporate</w:t>
      </w:r>
    </w:p>
    <w:p w14:paraId="302304FF" w14:textId="0D55BA72" w:rsidR="005F556E" w:rsidRPr="006708D6" w:rsidRDefault="005F556E" w:rsidP="006708D6">
      <w:pPr>
        <w:spacing w:after="0" w:line="240" w:lineRule="auto"/>
        <w:ind w:left="2160" w:hanging="720"/>
        <w:jc w:val="both"/>
        <w:rPr>
          <w:rFonts w:ascii="Times New Roman" w:hAnsi="Times New Roman" w:cs="Times New Roman"/>
          <w:szCs w:val="24"/>
          <w:lang w:val="en-GB"/>
        </w:rPr>
      </w:pPr>
      <w:r w:rsidRPr="006708D6">
        <w:rPr>
          <w:rFonts w:ascii="Times New Roman" w:hAnsi="Times New Roman" w:cs="Times New Roman"/>
          <w:szCs w:val="24"/>
          <w:lang w:val="en-GB"/>
        </w:rPr>
        <w:tab/>
        <w:t xml:space="preserve">Rescue Practitioner </w:t>
      </w:r>
      <w:r w:rsidR="004E48B1" w:rsidRPr="006708D6">
        <w:rPr>
          <w:rFonts w:ascii="Times New Roman" w:hAnsi="Times New Roman" w:cs="Times New Roman"/>
          <w:szCs w:val="24"/>
          <w:lang w:val="en-GB"/>
        </w:rPr>
        <w:t>[for]</w:t>
      </w:r>
      <w:r w:rsidRPr="006708D6">
        <w:rPr>
          <w:rFonts w:ascii="Times New Roman" w:hAnsi="Times New Roman" w:cs="Times New Roman"/>
          <w:szCs w:val="24"/>
          <w:lang w:val="en-GB"/>
        </w:rPr>
        <w:t xml:space="preserve"> MCA Venture Capital (Pvt) Ltd (under Corporate</w:t>
      </w:r>
    </w:p>
    <w:p w14:paraId="12285166" w14:textId="449DE6A9" w:rsidR="005F556E" w:rsidRPr="006708D6" w:rsidRDefault="005F556E" w:rsidP="006708D6">
      <w:pPr>
        <w:spacing w:after="0" w:line="240" w:lineRule="auto"/>
        <w:ind w:left="2160" w:hanging="720"/>
        <w:jc w:val="both"/>
        <w:rPr>
          <w:rFonts w:ascii="Times New Roman" w:hAnsi="Times New Roman" w:cs="Times New Roman"/>
          <w:szCs w:val="24"/>
          <w:lang w:val="en-GB"/>
        </w:rPr>
      </w:pPr>
      <w:r w:rsidRPr="006708D6">
        <w:rPr>
          <w:rFonts w:ascii="Times New Roman" w:hAnsi="Times New Roman" w:cs="Times New Roman"/>
          <w:szCs w:val="24"/>
          <w:lang w:val="en-GB"/>
        </w:rPr>
        <w:tab/>
      </w:r>
      <w:proofErr w:type="gramStart"/>
      <w:r w:rsidRPr="006708D6">
        <w:rPr>
          <w:rFonts w:ascii="Times New Roman" w:hAnsi="Times New Roman" w:cs="Times New Roman"/>
          <w:szCs w:val="24"/>
          <w:lang w:val="en-GB"/>
        </w:rPr>
        <w:t>Rescue).</w:t>
      </w:r>
      <w:proofErr w:type="gramEnd"/>
    </w:p>
    <w:p w14:paraId="341EA408" w14:textId="753D8002" w:rsidR="00871088" w:rsidRPr="006708D6" w:rsidRDefault="0008552F" w:rsidP="006708D6">
      <w:pPr>
        <w:spacing w:after="0" w:line="240" w:lineRule="auto"/>
        <w:ind w:left="2160" w:hanging="720"/>
        <w:jc w:val="both"/>
        <w:rPr>
          <w:rFonts w:ascii="Times New Roman" w:hAnsi="Times New Roman" w:cs="Times New Roman"/>
          <w:szCs w:val="24"/>
          <w:lang w:val="en-GB"/>
        </w:rPr>
      </w:pPr>
      <w:r w:rsidRPr="006708D6">
        <w:rPr>
          <w:rFonts w:ascii="Times New Roman" w:hAnsi="Times New Roman" w:cs="Times New Roman"/>
          <w:szCs w:val="24"/>
          <w:lang w:val="en-GB"/>
        </w:rPr>
        <w:t xml:space="preserve">2. </w:t>
      </w:r>
      <w:r w:rsidR="00787FDE" w:rsidRPr="006708D6">
        <w:rPr>
          <w:rFonts w:ascii="Times New Roman" w:hAnsi="Times New Roman" w:cs="Times New Roman"/>
          <w:szCs w:val="24"/>
          <w:lang w:val="en-GB"/>
        </w:rPr>
        <w:tab/>
      </w:r>
      <w:r w:rsidR="00E9622F" w:rsidRPr="006708D6">
        <w:rPr>
          <w:rFonts w:ascii="Times New Roman" w:hAnsi="Times New Roman" w:cs="Times New Roman"/>
          <w:szCs w:val="24"/>
          <w:lang w:val="en-GB"/>
        </w:rPr>
        <w:t>The Second Respondent shall immediately commence the process to procure the replacement of the First Respondent as the Corporate Rescue Practitioner for MCA Venture (Pvt) Ltd (under Corporate Rescue).</w:t>
      </w:r>
    </w:p>
    <w:p w14:paraId="1683D439" w14:textId="7C33EA25" w:rsidR="0048594B" w:rsidRPr="006708D6" w:rsidRDefault="0008552F" w:rsidP="006708D6">
      <w:pPr>
        <w:spacing w:after="120" w:line="240" w:lineRule="auto"/>
        <w:ind w:left="2160" w:hanging="720"/>
        <w:jc w:val="both"/>
        <w:rPr>
          <w:rFonts w:ascii="Times New Roman" w:hAnsi="Times New Roman" w:cs="Times New Roman"/>
          <w:szCs w:val="24"/>
          <w:lang w:val="en-GB"/>
        </w:rPr>
      </w:pPr>
      <w:r w:rsidRPr="006708D6">
        <w:rPr>
          <w:rFonts w:ascii="Times New Roman" w:hAnsi="Times New Roman" w:cs="Times New Roman"/>
          <w:szCs w:val="24"/>
          <w:lang w:val="en-GB"/>
        </w:rPr>
        <w:t xml:space="preserve">3. </w:t>
      </w:r>
      <w:r w:rsidR="00787FDE" w:rsidRPr="006708D6">
        <w:rPr>
          <w:rFonts w:ascii="Times New Roman" w:hAnsi="Times New Roman" w:cs="Times New Roman"/>
          <w:szCs w:val="24"/>
          <w:lang w:val="en-GB"/>
        </w:rPr>
        <w:tab/>
      </w:r>
      <w:r w:rsidR="006A3E04" w:rsidRPr="006708D6">
        <w:rPr>
          <w:rFonts w:ascii="Times New Roman" w:hAnsi="Times New Roman" w:cs="Times New Roman"/>
          <w:szCs w:val="24"/>
          <w:lang w:val="en-GB"/>
        </w:rPr>
        <w:t xml:space="preserve">The costs of this Application shall be paid by the First Respondent </w:t>
      </w:r>
      <w:r w:rsidR="006A3E04" w:rsidRPr="006708D6">
        <w:rPr>
          <w:rFonts w:ascii="Times New Roman" w:hAnsi="Times New Roman" w:cs="Times New Roman"/>
          <w:i/>
          <w:szCs w:val="24"/>
          <w:lang w:val="en-GB"/>
        </w:rPr>
        <w:t>de</w:t>
      </w:r>
      <w:r w:rsidR="004E48B1" w:rsidRPr="006708D6">
        <w:rPr>
          <w:rFonts w:ascii="Times New Roman" w:hAnsi="Times New Roman" w:cs="Times New Roman"/>
          <w:i/>
          <w:szCs w:val="24"/>
          <w:lang w:val="en-GB"/>
        </w:rPr>
        <w:t xml:space="preserve"> </w:t>
      </w:r>
      <w:r w:rsidR="006A3E04" w:rsidRPr="006708D6">
        <w:rPr>
          <w:rFonts w:ascii="Times New Roman" w:hAnsi="Times New Roman" w:cs="Times New Roman"/>
          <w:i/>
          <w:szCs w:val="24"/>
          <w:lang w:val="en-GB"/>
        </w:rPr>
        <w:t>bon</w:t>
      </w:r>
      <w:r w:rsidR="004E48B1" w:rsidRPr="006708D6">
        <w:rPr>
          <w:rFonts w:ascii="Times New Roman" w:hAnsi="Times New Roman" w:cs="Times New Roman"/>
          <w:i/>
          <w:szCs w:val="24"/>
          <w:lang w:val="en-GB"/>
        </w:rPr>
        <w:t>i</w:t>
      </w:r>
      <w:r w:rsidR="006A3E04" w:rsidRPr="006708D6">
        <w:rPr>
          <w:rFonts w:ascii="Times New Roman" w:hAnsi="Times New Roman" w:cs="Times New Roman"/>
          <w:i/>
          <w:szCs w:val="24"/>
          <w:lang w:val="en-GB"/>
        </w:rPr>
        <w:t xml:space="preserve">s propriis </w:t>
      </w:r>
      <w:r w:rsidR="006A3E04" w:rsidRPr="006708D6">
        <w:rPr>
          <w:rFonts w:ascii="Times New Roman" w:hAnsi="Times New Roman" w:cs="Times New Roman"/>
          <w:szCs w:val="24"/>
          <w:lang w:val="en-GB"/>
        </w:rPr>
        <w:t>at the scale of Legal Practitioner and Client.”</w:t>
      </w:r>
    </w:p>
    <w:bookmarkEnd w:id="1"/>
    <w:p w14:paraId="7BA50CE3" w14:textId="577745E9" w:rsidR="0048594B" w:rsidRPr="0048594B" w:rsidRDefault="0048594B" w:rsidP="006708D6">
      <w:pPr>
        <w:spacing w:after="0" w:line="360" w:lineRule="auto"/>
        <w:ind w:left="720" w:hanging="720"/>
        <w:jc w:val="both"/>
        <w:rPr>
          <w:rFonts w:ascii="Times New Roman" w:hAnsi="Times New Roman" w:cs="Times New Roman"/>
          <w:bCs/>
          <w:sz w:val="24"/>
          <w:szCs w:val="24"/>
        </w:rPr>
      </w:pPr>
      <w:r w:rsidRPr="0048594B">
        <w:rPr>
          <w:rFonts w:ascii="Times New Roman" w:hAnsi="Times New Roman" w:cs="Times New Roman"/>
          <w:bCs/>
          <w:sz w:val="24"/>
          <w:szCs w:val="24"/>
        </w:rPr>
        <w:lastRenderedPageBreak/>
        <w:t>[3]</w:t>
      </w:r>
      <w:r w:rsidRPr="0048594B">
        <w:rPr>
          <w:rFonts w:ascii="Times New Roman" w:hAnsi="Times New Roman" w:cs="Times New Roman"/>
          <w:bCs/>
          <w:sz w:val="24"/>
          <w:szCs w:val="24"/>
        </w:rPr>
        <w:tab/>
        <w:t xml:space="preserve">The application was </w:t>
      </w:r>
      <w:r>
        <w:rPr>
          <w:rFonts w:ascii="Times New Roman" w:hAnsi="Times New Roman" w:cs="Times New Roman"/>
          <w:bCs/>
          <w:sz w:val="24"/>
          <w:szCs w:val="24"/>
        </w:rPr>
        <w:t>strenuously</w:t>
      </w:r>
      <w:r w:rsidRPr="0048594B">
        <w:rPr>
          <w:rFonts w:ascii="Times New Roman" w:hAnsi="Times New Roman" w:cs="Times New Roman"/>
          <w:bCs/>
          <w:sz w:val="24"/>
          <w:szCs w:val="24"/>
        </w:rPr>
        <w:t xml:space="preserve"> opposed by the first respondent. </w:t>
      </w:r>
      <w:r>
        <w:rPr>
          <w:rFonts w:ascii="Times New Roman" w:hAnsi="Times New Roman" w:cs="Times New Roman"/>
          <w:bCs/>
          <w:sz w:val="24"/>
          <w:szCs w:val="24"/>
        </w:rPr>
        <w:t>The second respondent, on the other hand, did not participate in these proceedings nor file a report herein.</w:t>
      </w:r>
    </w:p>
    <w:p w14:paraId="27085CB9" w14:textId="765D7D83" w:rsidR="00290937" w:rsidRPr="00AB7A4E" w:rsidRDefault="00290937" w:rsidP="006708D6">
      <w:pPr>
        <w:spacing w:after="0" w:line="360" w:lineRule="auto"/>
        <w:jc w:val="both"/>
        <w:rPr>
          <w:rFonts w:ascii="Times New Roman" w:hAnsi="Times New Roman" w:cs="Times New Roman"/>
          <w:b/>
          <w:sz w:val="24"/>
          <w:szCs w:val="24"/>
          <w:u w:val="single"/>
        </w:rPr>
      </w:pPr>
      <w:r w:rsidRPr="00AB7A4E">
        <w:rPr>
          <w:rFonts w:ascii="Times New Roman" w:hAnsi="Times New Roman" w:cs="Times New Roman"/>
          <w:b/>
          <w:sz w:val="24"/>
          <w:szCs w:val="24"/>
          <w:u w:val="single"/>
        </w:rPr>
        <w:t>FACTUAL BACKGROUND</w:t>
      </w:r>
    </w:p>
    <w:p w14:paraId="57363AD5" w14:textId="28FB8F70" w:rsidR="004C15C0" w:rsidRDefault="00290937"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48594B">
        <w:rPr>
          <w:rFonts w:ascii="Times New Roman" w:hAnsi="Times New Roman" w:cs="Times New Roman"/>
          <w:bCs/>
          <w:sz w:val="24"/>
          <w:szCs w:val="24"/>
        </w:rPr>
        <w:t>4</w:t>
      </w:r>
      <w:r>
        <w:rPr>
          <w:rFonts w:ascii="Times New Roman" w:hAnsi="Times New Roman" w:cs="Times New Roman"/>
          <w:bCs/>
          <w:sz w:val="24"/>
          <w:szCs w:val="24"/>
        </w:rPr>
        <w:t>]</w:t>
      </w:r>
      <w:r w:rsidRPr="00456DDE">
        <w:rPr>
          <w:rFonts w:ascii="Times New Roman" w:hAnsi="Times New Roman" w:cs="Times New Roman"/>
          <w:bCs/>
          <w:sz w:val="24"/>
          <w:szCs w:val="24"/>
        </w:rPr>
        <w:tab/>
      </w:r>
      <w:r>
        <w:rPr>
          <w:rFonts w:ascii="Times New Roman" w:hAnsi="Times New Roman" w:cs="Times New Roman"/>
          <w:bCs/>
          <w:sz w:val="24"/>
          <w:szCs w:val="24"/>
        </w:rPr>
        <w:t xml:space="preserve">The </w:t>
      </w:r>
      <w:r w:rsidR="00A71909">
        <w:rPr>
          <w:rFonts w:ascii="Times New Roman" w:hAnsi="Times New Roman" w:cs="Times New Roman"/>
          <w:bCs/>
          <w:sz w:val="24"/>
          <w:szCs w:val="24"/>
        </w:rPr>
        <w:t xml:space="preserve">first </w:t>
      </w:r>
      <w:r w:rsidR="004E48B1">
        <w:rPr>
          <w:rFonts w:ascii="Times New Roman" w:hAnsi="Times New Roman" w:cs="Times New Roman"/>
          <w:bCs/>
          <w:sz w:val="24"/>
          <w:szCs w:val="24"/>
        </w:rPr>
        <w:t xml:space="preserve">and second </w:t>
      </w:r>
      <w:r>
        <w:rPr>
          <w:rFonts w:ascii="Times New Roman" w:hAnsi="Times New Roman" w:cs="Times New Roman"/>
          <w:bCs/>
          <w:sz w:val="24"/>
          <w:szCs w:val="24"/>
        </w:rPr>
        <w:t>applicant</w:t>
      </w:r>
      <w:r w:rsidR="004E48B1">
        <w:rPr>
          <w:rFonts w:ascii="Times New Roman" w:hAnsi="Times New Roman" w:cs="Times New Roman"/>
          <w:bCs/>
          <w:sz w:val="24"/>
          <w:szCs w:val="24"/>
        </w:rPr>
        <w:t xml:space="preserve">s, </w:t>
      </w:r>
      <w:r w:rsidR="00A71909">
        <w:rPr>
          <w:rFonts w:ascii="Times New Roman" w:hAnsi="Times New Roman" w:cs="Times New Roman"/>
          <w:bCs/>
          <w:sz w:val="24"/>
          <w:szCs w:val="24"/>
        </w:rPr>
        <w:t>Lizanne Chantal Muller</w:t>
      </w:r>
      <w:r w:rsidR="004E48B1">
        <w:rPr>
          <w:rFonts w:ascii="Times New Roman" w:hAnsi="Times New Roman" w:cs="Times New Roman"/>
          <w:bCs/>
          <w:sz w:val="24"/>
          <w:szCs w:val="24"/>
        </w:rPr>
        <w:t xml:space="preserve"> and </w:t>
      </w:r>
      <w:r w:rsidR="004E48B1" w:rsidRPr="004E48B1">
        <w:rPr>
          <w:rFonts w:ascii="Times New Roman" w:hAnsi="Times New Roman" w:cs="Times New Roman"/>
          <w:bCs/>
          <w:sz w:val="24"/>
          <w:szCs w:val="24"/>
        </w:rPr>
        <w:t>Mari Haywood</w:t>
      </w:r>
      <w:r w:rsidR="004E48B1">
        <w:rPr>
          <w:rFonts w:ascii="Times New Roman" w:hAnsi="Times New Roman" w:cs="Times New Roman"/>
          <w:bCs/>
          <w:sz w:val="24"/>
          <w:szCs w:val="24"/>
        </w:rPr>
        <w:t>, respectively, are South African nationals who are the joint liquidators of Micro Carbon Alloys (P</w:t>
      </w:r>
      <w:r w:rsidR="0048594B">
        <w:rPr>
          <w:rFonts w:ascii="Times New Roman" w:hAnsi="Times New Roman" w:cs="Times New Roman"/>
          <w:bCs/>
          <w:sz w:val="24"/>
          <w:szCs w:val="24"/>
        </w:rPr>
        <w:t>ty</w:t>
      </w:r>
      <w:r w:rsidR="004E48B1">
        <w:rPr>
          <w:rFonts w:ascii="Times New Roman" w:hAnsi="Times New Roman" w:cs="Times New Roman"/>
          <w:bCs/>
          <w:sz w:val="24"/>
          <w:szCs w:val="24"/>
        </w:rPr>
        <w:t>) L</w:t>
      </w:r>
      <w:r w:rsidR="0048594B">
        <w:rPr>
          <w:rFonts w:ascii="Times New Roman" w:hAnsi="Times New Roman" w:cs="Times New Roman"/>
          <w:bCs/>
          <w:sz w:val="24"/>
          <w:szCs w:val="24"/>
        </w:rPr>
        <w:t>t</w:t>
      </w:r>
      <w:r w:rsidR="004E48B1">
        <w:rPr>
          <w:rFonts w:ascii="Times New Roman" w:hAnsi="Times New Roman" w:cs="Times New Roman"/>
          <w:bCs/>
          <w:sz w:val="24"/>
          <w:szCs w:val="24"/>
        </w:rPr>
        <w:t>d (under liquidation)</w:t>
      </w:r>
      <w:r w:rsidR="003C12EE">
        <w:rPr>
          <w:rFonts w:ascii="Times New Roman" w:hAnsi="Times New Roman" w:cs="Times New Roman"/>
          <w:bCs/>
          <w:sz w:val="24"/>
          <w:szCs w:val="24"/>
        </w:rPr>
        <w:t xml:space="preserve"> (</w:t>
      </w:r>
      <w:r w:rsidR="003C12EE" w:rsidRPr="003C12EE">
        <w:rPr>
          <w:rFonts w:ascii="Times New Roman" w:hAnsi="Times New Roman" w:cs="Times New Roman"/>
          <w:bCs/>
          <w:i/>
          <w:iCs/>
          <w:sz w:val="24"/>
          <w:szCs w:val="24"/>
        </w:rPr>
        <w:t>“MCA South Africa”</w:t>
      </w:r>
      <w:r w:rsidR="003C12EE">
        <w:rPr>
          <w:rFonts w:ascii="Times New Roman" w:hAnsi="Times New Roman" w:cs="Times New Roman"/>
          <w:bCs/>
          <w:sz w:val="24"/>
          <w:szCs w:val="24"/>
        </w:rPr>
        <w:t>)</w:t>
      </w:r>
      <w:r w:rsidR="004E48B1">
        <w:rPr>
          <w:rFonts w:ascii="Times New Roman" w:hAnsi="Times New Roman" w:cs="Times New Roman"/>
          <w:bCs/>
          <w:sz w:val="24"/>
          <w:szCs w:val="24"/>
        </w:rPr>
        <w:t>, a company incorporated in accordance with the laws of the Republic of South Africa. It is common cause that the said company is a creditor of MCA Venture C</w:t>
      </w:r>
      <w:r w:rsidR="0048594B">
        <w:rPr>
          <w:rFonts w:ascii="Times New Roman" w:hAnsi="Times New Roman" w:cs="Times New Roman"/>
          <w:bCs/>
          <w:sz w:val="24"/>
          <w:szCs w:val="24"/>
        </w:rPr>
        <w:t>apital</w:t>
      </w:r>
      <w:r w:rsidR="004E48B1">
        <w:rPr>
          <w:rFonts w:ascii="Times New Roman" w:hAnsi="Times New Roman" w:cs="Times New Roman"/>
          <w:bCs/>
          <w:sz w:val="24"/>
          <w:szCs w:val="24"/>
        </w:rPr>
        <w:t xml:space="preserve"> (under Corporate Rescue), a company duly </w:t>
      </w:r>
      <w:r w:rsidR="003C12EE">
        <w:rPr>
          <w:rFonts w:ascii="Times New Roman" w:hAnsi="Times New Roman" w:cs="Times New Roman"/>
          <w:bCs/>
          <w:sz w:val="24"/>
          <w:szCs w:val="24"/>
        </w:rPr>
        <w:t>incorporated</w:t>
      </w:r>
      <w:r w:rsidR="004E48B1">
        <w:rPr>
          <w:rFonts w:ascii="Times New Roman" w:hAnsi="Times New Roman" w:cs="Times New Roman"/>
          <w:bCs/>
          <w:sz w:val="24"/>
          <w:szCs w:val="24"/>
        </w:rPr>
        <w:t xml:space="preserve"> in accordance with the laws of Zimbabwe. </w:t>
      </w:r>
      <w:r w:rsidR="004C15C0">
        <w:rPr>
          <w:rFonts w:ascii="Times New Roman" w:hAnsi="Times New Roman" w:cs="Times New Roman"/>
          <w:bCs/>
          <w:sz w:val="24"/>
          <w:szCs w:val="24"/>
        </w:rPr>
        <w:t xml:space="preserve"> The </w:t>
      </w:r>
      <w:r w:rsidR="00844C61">
        <w:rPr>
          <w:rFonts w:ascii="Times New Roman" w:hAnsi="Times New Roman" w:cs="Times New Roman"/>
          <w:bCs/>
          <w:sz w:val="24"/>
          <w:szCs w:val="24"/>
        </w:rPr>
        <w:t>first</w:t>
      </w:r>
      <w:r w:rsidR="00FB53B9">
        <w:rPr>
          <w:rFonts w:ascii="Times New Roman" w:hAnsi="Times New Roman" w:cs="Times New Roman"/>
          <w:bCs/>
          <w:sz w:val="24"/>
          <w:szCs w:val="24"/>
        </w:rPr>
        <w:t xml:space="preserve"> </w:t>
      </w:r>
      <w:r w:rsidR="004C15C0">
        <w:rPr>
          <w:rFonts w:ascii="Times New Roman" w:hAnsi="Times New Roman" w:cs="Times New Roman"/>
          <w:bCs/>
          <w:sz w:val="24"/>
          <w:szCs w:val="24"/>
        </w:rPr>
        <w:t>respondent</w:t>
      </w:r>
      <w:r w:rsidR="004E48B1">
        <w:rPr>
          <w:rFonts w:ascii="Times New Roman" w:hAnsi="Times New Roman" w:cs="Times New Roman"/>
          <w:bCs/>
          <w:sz w:val="24"/>
          <w:szCs w:val="24"/>
        </w:rPr>
        <w:t xml:space="preserve">, </w:t>
      </w:r>
      <w:r w:rsidR="00844C61">
        <w:rPr>
          <w:rFonts w:ascii="Times New Roman" w:hAnsi="Times New Roman" w:cs="Times New Roman"/>
          <w:bCs/>
          <w:sz w:val="24"/>
          <w:szCs w:val="24"/>
        </w:rPr>
        <w:t>Cecil Madondo</w:t>
      </w:r>
      <w:r w:rsidR="004C15C0">
        <w:rPr>
          <w:rFonts w:ascii="Times New Roman" w:hAnsi="Times New Roman" w:cs="Times New Roman"/>
          <w:bCs/>
          <w:sz w:val="24"/>
          <w:szCs w:val="24"/>
        </w:rPr>
        <w:t xml:space="preserve">, </w:t>
      </w:r>
      <w:r w:rsidR="008423BB">
        <w:rPr>
          <w:rFonts w:ascii="Times New Roman" w:hAnsi="Times New Roman" w:cs="Times New Roman"/>
          <w:bCs/>
          <w:sz w:val="24"/>
          <w:szCs w:val="24"/>
        </w:rPr>
        <w:t xml:space="preserve">a </w:t>
      </w:r>
      <w:r w:rsidR="00844C61">
        <w:rPr>
          <w:rFonts w:ascii="Times New Roman" w:hAnsi="Times New Roman" w:cs="Times New Roman"/>
          <w:bCs/>
          <w:sz w:val="24"/>
          <w:szCs w:val="24"/>
        </w:rPr>
        <w:t>male adult</w:t>
      </w:r>
      <w:r w:rsidR="003C12EE">
        <w:rPr>
          <w:rFonts w:ascii="Times New Roman" w:hAnsi="Times New Roman" w:cs="Times New Roman"/>
          <w:bCs/>
          <w:sz w:val="24"/>
          <w:szCs w:val="24"/>
        </w:rPr>
        <w:t>,</w:t>
      </w:r>
      <w:r w:rsidR="00844C61">
        <w:rPr>
          <w:rFonts w:ascii="Times New Roman" w:hAnsi="Times New Roman" w:cs="Times New Roman"/>
          <w:bCs/>
          <w:sz w:val="24"/>
          <w:szCs w:val="24"/>
        </w:rPr>
        <w:t xml:space="preserve"> </w:t>
      </w:r>
      <w:r w:rsidR="004E48B1">
        <w:rPr>
          <w:rFonts w:ascii="Times New Roman" w:hAnsi="Times New Roman" w:cs="Times New Roman"/>
          <w:bCs/>
          <w:sz w:val="24"/>
          <w:szCs w:val="24"/>
        </w:rPr>
        <w:t>is the</w:t>
      </w:r>
      <w:r w:rsidR="00844C61">
        <w:rPr>
          <w:rFonts w:ascii="Times New Roman" w:hAnsi="Times New Roman" w:cs="Times New Roman"/>
          <w:bCs/>
          <w:sz w:val="24"/>
          <w:szCs w:val="24"/>
        </w:rPr>
        <w:t xml:space="preserve"> Corporate Rescue </w:t>
      </w:r>
      <w:r w:rsidR="00DE12BE">
        <w:rPr>
          <w:rFonts w:ascii="Times New Roman" w:hAnsi="Times New Roman" w:cs="Times New Roman"/>
          <w:bCs/>
          <w:sz w:val="24"/>
          <w:szCs w:val="24"/>
        </w:rPr>
        <w:t>P</w:t>
      </w:r>
      <w:r w:rsidR="00844C61">
        <w:rPr>
          <w:rFonts w:ascii="Times New Roman" w:hAnsi="Times New Roman" w:cs="Times New Roman"/>
          <w:bCs/>
          <w:sz w:val="24"/>
          <w:szCs w:val="24"/>
        </w:rPr>
        <w:t>ractitioner</w:t>
      </w:r>
      <w:r w:rsidR="004E48B1">
        <w:rPr>
          <w:rFonts w:ascii="Times New Roman" w:hAnsi="Times New Roman" w:cs="Times New Roman"/>
          <w:bCs/>
          <w:sz w:val="24"/>
          <w:szCs w:val="24"/>
        </w:rPr>
        <w:t xml:space="preserve"> (</w:t>
      </w:r>
      <w:r w:rsidR="004E48B1" w:rsidRPr="003C12EE">
        <w:rPr>
          <w:rFonts w:ascii="Times New Roman" w:hAnsi="Times New Roman" w:cs="Times New Roman"/>
          <w:bCs/>
          <w:i/>
          <w:iCs/>
          <w:sz w:val="24"/>
          <w:szCs w:val="24"/>
        </w:rPr>
        <w:t>“CRP”</w:t>
      </w:r>
      <w:r w:rsidR="004E48B1">
        <w:rPr>
          <w:rFonts w:ascii="Times New Roman" w:hAnsi="Times New Roman" w:cs="Times New Roman"/>
          <w:bCs/>
          <w:sz w:val="24"/>
          <w:szCs w:val="24"/>
        </w:rPr>
        <w:t>) for MCA Venture Capital</w:t>
      </w:r>
      <w:r w:rsidR="003C12EE">
        <w:rPr>
          <w:rFonts w:ascii="Times New Roman" w:hAnsi="Times New Roman" w:cs="Times New Roman"/>
          <w:bCs/>
          <w:sz w:val="24"/>
          <w:szCs w:val="24"/>
        </w:rPr>
        <w:t xml:space="preserve"> and was cited in his official capacity</w:t>
      </w:r>
      <w:r w:rsidR="008423BB">
        <w:rPr>
          <w:rFonts w:ascii="Times New Roman" w:hAnsi="Times New Roman" w:cs="Times New Roman"/>
          <w:bCs/>
          <w:sz w:val="24"/>
          <w:szCs w:val="24"/>
        </w:rPr>
        <w:t xml:space="preserve">. The </w:t>
      </w:r>
      <w:r w:rsidR="00844C61">
        <w:rPr>
          <w:rFonts w:ascii="Times New Roman" w:hAnsi="Times New Roman" w:cs="Times New Roman"/>
          <w:bCs/>
          <w:sz w:val="24"/>
          <w:szCs w:val="24"/>
        </w:rPr>
        <w:t>second</w:t>
      </w:r>
      <w:r w:rsidR="008423BB">
        <w:rPr>
          <w:rFonts w:ascii="Times New Roman" w:hAnsi="Times New Roman" w:cs="Times New Roman"/>
          <w:bCs/>
          <w:sz w:val="24"/>
          <w:szCs w:val="24"/>
        </w:rPr>
        <w:t xml:space="preserve"> respondent is the </w:t>
      </w:r>
      <w:r w:rsidR="00844C61">
        <w:rPr>
          <w:rFonts w:ascii="Times New Roman" w:hAnsi="Times New Roman" w:cs="Times New Roman"/>
          <w:bCs/>
          <w:sz w:val="24"/>
          <w:szCs w:val="24"/>
        </w:rPr>
        <w:t>Master of the High Court of Zimbabwe</w:t>
      </w:r>
      <w:r w:rsidR="004E48B1">
        <w:rPr>
          <w:rFonts w:ascii="Times New Roman" w:hAnsi="Times New Roman" w:cs="Times New Roman"/>
          <w:bCs/>
          <w:sz w:val="24"/>
          <w:szCs w:val="24"/>
        </w:rPr>
        <w:t>,</w:t>
      </w:r>
      <w:r w:rsidR="00844C61">
        <w:rPr>
          <w:rFonts w:ascii="Times New Roman" w:hAnsi="Times New Roman" w:cs="Times New Roman"/>
          <w:bCs/>
          <w:sz w:val="24"/>
          <w:szCs w:val="24"/>
        </w:rPr>
        <w:t xml:space="preserve"> </w:t>
      </w:r>
      <w:r w:rsidR="0048594B">
        <w:rPr>
          <w:rFonts w:ascii="Times New Roman" w:hAnsi="Times New Roman" w:cs="Times New Roman"/>
          <w:bCs/>
          <w:sz w:val="24"/>
          <w:szCs w:val="24"/>
        </w:rPr>
        <w:t xml:space="preserve">also </w:t>
      </w:r>
      <w:r w:rsidR="00844C61">
        <w:rPr>
          <w:rFonts w:ascii="Times New Roman" w:hAnsi="Times New Roman" w:cs="Times New Roman"/>
          <w:bCs/>
          <w:sz w:val="24"/>
          <w:szCs w:val="24"/>
        </w:rPr>
        <w:t>cited in his official capacity</w:t>
      </w:r>
      <w:r w:rsidR="008423BB">
        <w:rPr>
          <w:rFonts w:ascii="Times New Roman" w:hAnsi="Times New Roman" w:cs="Times New Roman"/>
          <w:bCs/>
          <w:sz w:val="24"/>
          <w:szCs w:val="24"/>
        </w:rPr>
        <w:t>.</w:t>
      </w:r>
    </w:p>
    <w:p w14:paraId="3C99F271" w14:textId="5CE02CFB" w:rsidR="00202A92" w:rsidRPr="00DE481C" w:rsidRDefault="004C15C0" w:rsidP="006708D6">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rPr>
        <w:t>[</w:t>
      </w:r>
      <w:r w:rsidR="0048594B">
        <w:rPr>
          <w:rFonts w:ascii="Times New Roman" w:hAnsi="Times New Roman" w:cs="Times New Roman"/>
          <w:bCs/>
          <w:sz w:val="24"/>
          <w:szCs w:val="24"/>
        </w:rPr>
        <w:t>5</w:t>
      </w:r>
      <w:r>
        <w:rPr>
          <w:rFonts w:ascii="Times New Roman" w:hAnsi="Times New Roman" w:cs="Times New Roman"/>
          <w:bCs/>
          <w:sz w:val="24"/>
          <w:szCs w:val="24"/>
        </w:rPr>
        <w:t>]</w:t>
      </w:r>
      <w:r>
        <w:rPr>
          <w:rFonts w:ascii="Times New Roman" w:hAnsi="Times New Roman" w:cs="Times New Roman"/>
          <w:bCs/>
          <w:sz w:val="24"/>
          <w:szCs w:val="24"/>
        </w:rPr>
        <w:tab/>
      </w:r>
      <w:r w:rsidR="006F1459">
        <w:rPr>
          <w:rFonts w:ascii="Times New Roman" w:hAnsi="Times New Roman" w:cs="Times New Roman"/>
          <w:bCs/>
          <w:sz w:val="24"/>
          <w:szCs w:val="24"/>
        </w:rPr>
        <w:t>The facts which are</w:t>
      </w:r>
      <w:r>
        <w:rPr>
          <w:rFonts w:ascii="Times New Roman" w:hAnsi="Times New Roman" w:cs="Times New Roman"/>
          <w:bCs/>
          <w:sz w:val="24"/>
          <w:szCs w:val="24"/>
        </w:rPr>
        <w:t xml:space="preserve"> common cause </w:t>
      </w:r>
      <w:r w:rsidR="006F1459">
        <w:rPr>
          <w:rFonts w:ascii="Times New Roman" w:hAnsi="Times New Roman" w:cs="Times New Roman"/>
          <w:bCs/>
          <w:sz w:val="24"/>
          <w:szCs w:val="24"/>
        </w:rPr>
        <w:t xml:space="preserve">are </w:t>
      </w:r>
      <w:r>
        <w:rPr>
          <w:rFonts w:ascii="Times New Roman" w:hAnsi="Times New Roman" w:cs="Times New Roman"/>
          <w:bCs/>
          <w:sz w:val="24"/>
          <w:szCs w:val="24"/>
        </w:rPr>
        <w:t xml:space="preserve">that </w:t>
      </w:r>
      <w:r w:rsidR="00A46257">
        <w:rPr>
          <w:rFonts w:ascii="Times New Roman" w:hAnsi="Times New Roman" w:cs="Times New Roman"/>
          <w:bCs/>
          <w:sz w:val="24"/>
          <w:szCs w:val="24"/>
        </w:rPr>
        <w:t>on 4 March 2020</w:t>
      </w:r>
      <w:r w:rsidR="003C12EE">
        <w:rPr>
          <w:rFonts w:ascii="Times New Roman" w:hAnsi="Times New Roman" w:cs="Times New Roman"/>
          <w:bCs/>
          <w:sz w:val="24"/>
          <w:szCs w:val="24"/>
        </w:rPr>
        <w:t>,</w:t>
      </w:r>
      <w:r w:rsidR="00A46257">
        <w:rPr>
          <w:rFonts w:ascii="Times New Roman" w:hAnsi="Times New Roman" w:cs="Times New Roman"/>
          <w:bCs/>
          <w:sz w:val="24"/>
          <w:szCs w:val="24"/>
        </w:rPr>
        <w:t xml:space="preserve"> MCA Venture </w:t>
      </w:r>
      <w:r w:rsidR="003C12EE">
        <w:rPr>
          <w:rFonts w:ascii="Times New Roman" w:hAnsi="Times New Roman" w:cs="Times New Roman"/>
          <w:bCs/>
          <w:sz w:val="24"/>
          <w:szCs w:val="24"/>
        </w:rPr>
        <w:t xml:space="preserve">Capital </w:t>
      </w:r>
      <w:r w:rsidR="00A46257">
        <w:rPr>
          <w:rFonts w:ascii="Times New Roman" w:hAnsi="Times New Roman" w:cs="Times New Roman"/>
          <w:bCs/>
          <w:sz w:val="24"/>
          <w:szCs w:val="24"/>
        </w:rPr>
        <w:t xml:space="preserve">was placed under Corporate Rescue and the </w:t>
      </w:r>
      <w:r w:rsidR="003C12EE">
        <w:rPr>
          <w:rFonts w:ascii="Times New Roman" w:hAnsi="Times New Roman" w:cs="Times New Roman"/>
          <w:bCs/>
          <w:sz w:val="24"/>
          <w:szCs w:val="24"/>
        </w:rPr>
        <w:t>f</w:t>
      </w:r>
      <w:r w:rsidR="00A46257">
        <w:rPr>
          <w:rFonts w:ascii="Times New Roman" w:hAnsi="Times New Roman" w:cs="Times New Roman"/>
          <w:bCs/>
          <w:sz w:val="24"/>
          <w:szCs w:val="24"/>
        </w:rPr>
        <w:t xml:space="preserve">irst </w:t>
      </w:r>
      <w:r w:rsidR="003C12EE">
        <w:rPr>
          <w:rFonts w:ascii="Times New Roman" w:hAnsi="Times New Roman" w:cs="Times New Roman"/>
          <w:bCs/>
          <w:sz w:val="24"/>
          <w:szCs w:val="24"/>
        </w:rPr>
        <w:t>r</w:t>
      </w:r>
      <w:r w:rsidR="00A46257">
        <w:rPr>
          <w:rFonts w:ascii="Times New Roman" w:hAnsi="Times New Roman" w:cs="Times New Roman"/>
          <w:bCs/>
          <w:sz w:val="24"/>
          <w:szCs w:val="24"/>
        </w:rPr>
        <w:t>espondent was appointed its C</w:t>
      </w:r>
      <w:r w:rsidR="003C12EE">
        <w:rPr>
          <w:rFonts w:ascii="Times New Roman" w:hAnsi="Times New Roman" w:cs="Times New Roman"/>
          <w:bCs/>
          <w:sz w:val="24"/>
          <w:szCs w:val="24"/>
        </w:rPr>
        <w:t>RP</w:t>
      </w:r>
      <w:r w:rsidR="00A46257">
        <w:rPr>
          <w:rFonts w:ascii="Times New Roman" w:hAnsi="Times New Roman" w:cs="Times New Roman"/>
          <w:bCs/>
          <w:sz w:val="24"/>
          <w:szCs w:val="24"/>
        </w:rPr>
        <w:t xml:space="preserve"> </w:t>
      </w:r>
      <w:r w:rsidR="00AE04AD">
        <w:rPr>
          <w:rFonts w:ascii="Times New Roman" w:hAnsi="Times New Roman" w:cs="Times New Roman"/>
          <w:bCs/>
          <w:sz w:val="24"/>
          <w:szCs w:val="24"/>
        </w:rPr>
        <w:t>in terms of the Act</w:t>
      </w:r>
      <w:r w:rsidR="003C12EE">
        <w:rPr>
          <w:rFonts w:ascii="Times New Roman" w:hAnsi="Times New Roman" w:cs="Times New Roman"/>
          <w:bCs/>
          <w:sz w:val="24"/>
          <w:szCs w:val="24"/>
        </w:rPr>
        <w:t>. A</w:t>
      </w:r>
      <w:r w:rsidR="00914DDD">
        <w:rPr>
          <w:rFonts w:ascii="Times New Roman" w:hAnsi="Times New Roman" w:cs="Times New Roman"/>
          <w:bCs/>
          <w:sz w:val="24"/>
          <w:szCs w:val="24"/>
        </w:rPr>
        <w:t xml:space="preserve">t that time, MCA Venture </w:t>
      </w:r>
      <w:r w:rsidR="003C12EE">
        <w:rPr>
          <w:rFonts w:ascii="Times New Roman" w:hAnsi="Times New Roman" w:cs="Times New Roman"/>
          <w:bCs/>
          <w:sz w:val="24"/>
          <w:szCs w:val="24"/>
        </w:rPr>
        <w:t xml:space="preserve">Capital </w:t>
      </w:r>
      <w:r w:rsidR="00D013C7">
        <w:rPr>
          <w:rFonts w:ascii="Times New Roman" w:hAnsi="Times New Roman" w:cs="Times New Roman"/>
          <w:bCs/>
          <w:sz w:val="24"/>
          <w:szCs w:val="24"/>
        </w:rPr>
        <w:t>had an outstanding liability to MCA S</w:t>
      </w:r>
      <w:r w:rsidR="00AE04AD">
        <w:rPr>
          <w:rFonts w:ascii="Times New Roman" w:hAnsi="Times New Roman" w:cs="Times New Roman"/>
          <w:bCs/>
          <w:sz w:val="24"/>
          <w:szCs w:val="24"/>
        </w:rPr>
        <w:t xml:space="preserve">outh </w:t>
      </w:r>
      <w:r w:rsidR="00D013C7">
        <w:rPr>
          <w:rFonts w:ascii="Times New Roman" w:hAnsi="Times New Roman" w:cs="Times New Roman"/>
          <w:bCs/>
          <w:sz w:val="24"/>
          <w:szCs w:val="24"/>
        </w:rPr>
        <w:t>A</w:t>
      </w:r>
      <w:r w:rsidR="00AE04AD">
        <w:rPr>
          <w:rFonts w:ascii="Times New Roman" w:hAnsi="Times New Roman" w:cs="Times New Roman"/>
          <w:bCs/>
          <w:sz w:val="24"/>
          <w:szCs w:val="24"/>
        </w:rPr>
        <w:t>frica</w:t>
      </w:r>
      <w:r w:rsidR="003C12EE">
        <w:rPr>
          <w:rFonts w:ascii="Times New Roman" w:hAnsi="Times New Roman" w:cs="Times New Roman"/>
          <w:bCs/>
          <w:sz w:val="24"/>
          <w:szCs w:val="24"/>
        </w:rPr>
        <w:t>.</w:t>
      </w:r>
      <w:r w:rsidR="00E31ADF">
        <w:rPr>
          <w:rFonts w:ascii="Times New Roman" w:hAnsi="Times New Roman" w:cs="Times New Roman"/>
          <w:bCs/>
          <w:sz w:val="24"/>
          <w:szCs w:val="24"/>
        </w:rPr>
        <w:t xml:space="preserve"> </w:t>
      </w:r>
      <w:r w:rsidR="003C12EE">
        <w:rPr>
          <w:rFonts w:ascii="Times New Roman" w:hAnsi="Times New Roman" w:cs="Times New Roman"/>
          <w:bCs/>
          <w:sz w:val="24"/>
          <w:szCs w:val="24"/>
        </w:rPr>
        <w:t xml:space="preserve">On 20 May 2020, </w:t>
      </w:r>
      <w:r w:rsidR="007336ED">
        <w:rPr>
          <w:rFonts w:ascii="Times New Roman" w:hAnsi="Times New Roman" w:cs="Times New Roman"/>
          <w:bCs/>
          <w:sz w:val="24"/>
          <w:szCs w:val="24"/>
        </w:rPr>
        <w:t xml:space="preserve">the second respondent convened a meeting of the </w:t>
      </w:r>
      <w:r w:rsidR="003C12EE">
        <w:rPr>
          <w:rFonts w:ascii="Times New Roman" w:hAnsi="Times New Roman" w:cs="Times New Roman"/>
          <w:bCs/>
          <w:sz w:val="24"/>
          <w:szCs w:val="24"/>
        </w:rPr>
        <w:t>c</w:t>
      </w:r>
      <w:r w:rsidR="007336ED">
        <w:rPr>
          <w:rFonts w:ascii="Times New Roman" w:hAnsi="Times New Roman" w:cs="Times New Roman"/>
          <w:bCs/>
          <w:sz w:val="24"/>
          <w:szCs w:val="24"/>
        </w:rPr>
        <w:t>reditors of MCA Venture</w:t>
      </w:r>
      <w:r w:rsidR="003C12EE">
        <w:rPr>
          <w:rFonts w:ascii="Times New Roman" w:hAnsi="Times New Roman" w:cs="Times New Roman"/>
          <w:bCs/>
          <w:sz w:val="24"/>
          <w:szCs w:val="24"/>
        </w:rPr>
        <w:t xml:space="preserve"> Capital,</w:t>
      </w:r>
      <w:r w:rsidR="007336ED">
        <w:rPr>
          <w:rFonts w:ascii="Times New Roman" w:hAnsi="Times New Roman" w:cs="Times New Roman"/>
          <w:bCs/>
          <w:sz w:val="24"/>
          <w:szCs w:val="24"/>
        </w:rPr>
        <w:t xml:space="preserve"> and at that meeting, the second respondent received and accepted the creditors’ claims.</w:t>
      </w:r>
      <w:r w:rsidR="003C5F6A">
        <w:rPr>
          <w:rFonts w:ascii="Times New Roman" w:hAnsi="Times New Roman" w:cs="Times New Roman"/>
          <w:bCs/>
          <w:sz w:val="24"/>
          <w:szCs w:val="24"/>
        </w:rPr>
        <w:t xml:space="preserve"> </w:t>
      </w:r>
      <w:r w:rsidR="00643F0A">
        <w:rPr>
          <w:rFonts w:ascii="Times New Roman" w:hAnsi="Times New Roman" w:cs="Times New Roman"/>
          <w:bCs/>
          <w:sz w:val="24"/>
          <w:szCs w:val="24"/>
        </w:rPr>
        <w:t>MCA S</w:t>
      </w:r>
      <w:r w:rsidR="00AE04AD">
        <w:rPr>
          <w:rFonts w:ascii="Times New Roman" w:hAnsi="Times New Roman" w:cs="Times New Roman"/>
          <w:bCs/>
          <w:sz w:val="24"/>
          <w:szCs w:val="24"/>
        </w:rPr>
        <w:t xml:space="preserve">outh </w:t>
      </w:r>
      <w:r w:rsidR="00643F0A">
        <w:rPr>
          <w:rFonts w:ascii="Times New Roman" w:hAnsi="Times New Roman" w:cs="Times New Roman"/>
          <w:bCs/>
          <w:sz w:val="24"/>
          <w:szCs w:val="24"/>
        </w:rPr>
        <w:t>A</w:t>
      </w:r>
      <w:r w:rsidR="00AE04AD">
        <w:rPr>
          <w:rFonts w:ascii="Times New Roman" w:hAnsi="Times New Roman" w:cs="Times New Roman"/>
          <w:bCs/>
          <w:sz w:val="24"/>
          <w:szCs w:val="24"/>
        </w:rPr>
        <w:t>frica</w:t>
      </w:r>
      <w:r w:rsidR="00643F0A">
        <w:rPr>
          <w:rFonts w:ascii="Times New Roman" w:hAnsi="Times New Roman" w:cs="Times New Roman"/>
          <w:bCs/>
          <w:sz w:val="24"/>
          <w:szCs w:val="24"/>
        </w:rPr>
        <w:t xml:space="preserve"> submitted a claim in the sum of </w:t>
      </w:r>
      <w:r w:rsidR="003C12EE">
        <w:rPr>
          <w:rFonts w:ascii="Times New Roman" w:hAnsi="Times New Roman" w:cs="Times New Roman"/>
          <w:bCs/>
          <w:sz w:val="24"/>
          <w:szCs w:val="24"/>
        </w:rPr>
        <w:t>US$3,132,307.00,</w:t>
      </w:r>
      <w:r w:rsidR="00643F0A">
        <w:rPr>
          <w:rFonts w:ascii="Times New Roman" w:hAnsi="Times New Roman" w:cs="Times New Roman"/>
          <w:bCs/>
          <w:sz w:val="24"/>
          <w:szCs w:val="24"/>
        </w:rPr>
        <w:t xml:space="preserve"> which was accepted</w:t>
      </w:r>
      <w:r w:rsidR="003C12EE">
        <w:rPr>
          <w:rFonts w:ascii="Times New Roman" w:hAnsi="Times New Roman" w:cs="Times New Roman"/>
          <w:bCs/>
          <w:sz w:val="24"/>
          <w:szCs w:val="24"/>
        </w:rPr>
        <w:t>. Ho</w:t>
      </w:r>
      <w:r w:rsidR="00643F0A">
        <w:rPr>
          <w:rFonts w:ascii="Times New Roman" w:hAnsi="Times New Roman" w:cs="Times New Roman"/>
          <w:bCs/>
          <w:sz w:val="24"/>
          <w:szCs w:val="24"/>
        </w:rPr>
        <w:t>wever, the claim was</w:t>
      </w:r>
      <w:r w:rsidR="003C12EE">
        <w:rPr>
          <w:rFonts w:ascii="Times New Roman" w:hAnsi="Times New Roman" w:cs="Times New Roman"/>
          <w:bCs/>
          <w:sz w:val="24"/>
          <w:szCs w:val="24"/>
        </w:rPr>
        <w:t xml:space="preserve"> later</w:t>
      </w:r>
      <w:r w:rsidR="00643F0A">
        <w:rPr>
          <w:rFonts w:ascii="Times New Roman" w:hAnsi="Times New Roman" w:cs="Times New Roman"/>
          <w:bCs/>
          <w:sz w:val="24"/>
          <w:szCs w:val="24"/>
        </w:rPr>
        <w:t xml:space="preserve"> re-examined</w:t>
      </w:r>
      <w:r w:rsidR="003C12EE">
        <w:rPr>
          <w:rFonts w:ascii="Times New Roman" w:hAnsi="Times New Roman" w:cs="Times New Roman"/>
          <w:bCs/>
          <w:sz w:val="24"/>
          <w:szCs w:val="24"/>
        </w:rPr>
        <w:t xml:space="preserve"> </w:t>
      </w:r>
      <w:r w:rsidR="00452CAC">
        <w:rPr>
          <w:rFonts w:ascii="Times New Roman" w:hAnsi="Times New Roman" w:cs="Times New Roman"/>
          <w:bCs/>
          <w:sz w:val="24"/>
          <w:szCs w:val="24"/>
        </w:rPr>
        <w:t xml:space="preserve">and reduced to </w:t>
      </w:r>
      <w:r w:rsidR="003C12EE">
        <w:rPr>
          <w:rFonts w:ascii="Times New Roman" w:hAnsi="Times New Roman" w:cs="Times New Roman"/>
          <w:bCs/>
          <w:sz w:val="24"/>
          <w:szCs w:val="24"/>
        </w:rPr>
        <w:t>US$2,139,220.59</w:t>
      </w:r>
      <w:r w:rsidR="00452CAC">
        <w:rPr>
          <w:rFonts w:ascii="Times New Roman" w:hAnsi="Times New Roman" w:cs="Times New Roman"/>
          <w:bCs/>
          <w:sz w:val="24"/>
          <w:szCs w:val="24"/>
        </w:rPr>
        <w:t>.</w:t>
      </w:r>
    </w:p>
    <w:p w14:paraId="6DF25D85" w14:textId="501643A0" w:rsidR="00F522A4" w:rsidRDefault="00202A92"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AE04AD">
        <w:rPr>
          <w:rFonts w:ascii="Times New Roman" w:hAnsi="Times New Roman" w:cs="Times New Roman"/>
          <w:bCs/>
          <w:sz w:val="24"/>
          <w:szCs w:val="24"/>
        </w:rPr>
        <w:t>6</w:t>
      </w:r>
      <w:r>
        <w:rPr>
          <w:rFonts w:ascii="Times New Roman" w:hAnsi="Times New Roman" w:cs="Times New Roman"/>
          <w:bCs/>
          <w:sz w:val="24"/>
          <w:szCs w:val="24"/>
        </w:rPr>
        <w:t>]</w:t>
      </w:r>
      <w:r>
        <w:rPr>
          <w:rFonts w:ascii="Times New Roman" w:hAnsi="Times New Roman" w:cs="Times New Roman"/>
          <w:bCs/>
          <w:sz w:val="24"/>
          <w:szCs w:val="24"/>
        </w:rPr>
        <w:tab/>
      </w:r>
      <w:r w:rsidR="003C12EE">
        <w:rPr>
          <w:rFonts w:ascii="Times New Roman" w:hAnsi="Times New Roman" w:cs="Times New Roman"/>
          <w:bCs/>
          <w:sz w:val="24"/>
          <w:szCs w:val="24"/>
        </w:rPr>
        <w:t xml:space="preserve">On 29 March 2022, </w:t>
      </w:r>
      <w:r w:rsidR="00D60048">
        <w:rPr>
          <w:rFonts w:ascii="Times New Roman" w:hAnsi="Times New Roman" w:cs="Times New Roman"/>
          <w:bCs/>
          <w:sz w:val="24"/>
          <w:szCs w:val="24"/>
        </w:rPr>
        <w:t>by an order of the High Court of South Africa</w:t>
      </w:r>
      <w:r w:rsidR="003C12EE">
        <w:rPr>
          <w:rFonts w:ascii="Times New Roman" w:hAnsi="Times New Roman" w:cs="Times New Roman"/>
          <w:bCs/>
          <w:sz w:val="24"/>
          <w:szCs w:val="24"/>
        </w:rPr>
        <w:t>,</w:t>
      </w:r>
      <w:r w:rsidR="00D60048">
        <w:rPr>
          <w:rFonts w:ascii="Times New Roman" w:hAnsi="Times New Roman" w:cs="Times New Roman"/>
          <w:bCs/>
          <w:sz w:val="24"/>
          <w:szCs w:val="24"/>
        </w:rPr>
        <w:t xml:space="preserve"> MCA S</w:t>
      </w:r>
      <w:r w:rsidR="00AE04AD">
        <w:rPr>
          <w:rFonts w:ascii="Times New Roman" w:hAnsi="Times New Roman" w:cs="Times New Roman"/>
          <w:bCs/>
          <w:sz w:val="24"/>
          <w:szCs w:val="24"/>
        </w:rPr>
        <w:t>outh Africa</w:t>
      </w:r>
      <w:r w:rsidR="00D60048">
        <w:rPr>
          <w:rFonts w:ascii="Times New Roman" w:hAnsi="Times New Roman" w:cs="Times New Roman"/>
          <w:bCs/>
          <w:sz w:val="24"/>
          <w:szCs w:val="24"/>
        </w:rPr>
        <w:t xml:space="preserve"> was placed in final liquidation and the</w:t>
      </w:r>
      <w:r w:rsidR="003C12EE">
        <w:rPr>
          <w:rFonts w:ascii="Times New Roman" w:hAnsi="Times New Roman" w:cs="Times New Roman"/>
          <w:bCs/>
          <w:sz w:val="24"/>
          <w:szCs w:val="24"/>
        </w:rPr>
        <w:t xml:space="preserve"> applicants</w:t>
      </w:r>
      <w:r w:rsidR="00D60048">
        <w:rPr>
          <w:rFonts w:ascii="Times New Roman" w:hAnsi="Times New Roman" w:cs="Times New Roman"/>
          <w:bCs/>
          <w:sz w:val="24"/>
          <w:szCs w:val="24"/>
        </w:rPr>
        <w:t xml:space="preserve"> were appointed its </w:t>
      </w:r>
      <w:r w:rsidR="003C12EE">
        <w:rPr>
          <w:rFonts w:ascii="Times New Roman" w:hAnsi="Times New Roman" w:cs="Times New Roman"/>
          <w:bCs/>
          <w:sz w:val="24"/>
          <w:szCs w:val="24"/>
        </w:rPr>
        <w:t>joint-l</w:t>
      </w:r>
      <w:r w:rsidR="00D60048">
        <w:rPr>
          <w:rFonts w:ascii="Times New Roman" w:hAnsi="Times New Roman" w:cs="Times New Roman"/>
          <w:bCs/>
          <w:sz w:val="24"/>
          <w:szCs w:val="24"/>
        </w:rPr>
        <w:t xml:space="preserve">iquidators. It </w:t>
      </w:r>
      <w:r w:rsidR="003C12EE">
        <w:rPr>
          <w:rFonts w:ascii="Times New Roman" w:hAnsi="Times New Roman" w:cs="Times New Roman"/>
          <w:bCs/>
          <w:sz w:val="24"/>
          <w:szCs w:val="24"/>
        </w:rPr>
        <w:t>was also not in dispute</w:t>
      </w:r>
      <w:r w:rsidR="00D60048">
        <w:rPr>
          <w:rFonts w:ascii="Times New Roman" w:hAnsi="Times New Roman" w:cs="Times New Roman"/>
          <w:bCs/>
          <w:sz w:val="24"/>
          <w:szCs w:val="24"/>
        </w:rPr>
        <w:t xml:space="preserve"> that during the Corporate Rescue proceedings in respect of MCA Venture</w:t>
      </w:r>
      <w:r w:rsidR="003C12EE">
        <w:rPr>
          <w:rFonts w:ascii="Times New Roman" w:hAnsi="Times New Roman" w:cs="Times New Roman"/>
          <w:bCs/>
          <w:sz w:val="24"/>
          <w:szCs w:val="24"/>
        </w:rPr>
        <w:t xml:space="preserve"> Capital</w:t>
      </w:r>
      <w:r w:rsidR="00D60048">
        <w:rPr>
          <w:rFonts w:ascii="Times New Roman" w:hAnsi="Times New Roman" w:cs="Times New Roman"/>
          <w:bCs/>
          <w:sz w:val="24"/>
          <w:szCs w:val="24"/>
        </w:rPr>
        <w:t xml:space="preserve">, the </w:t>
      </w:r>
      <w:r w:rsidR="003C12EE">
        <w:rPr>
          <w:rFonts w:ascii="Times New Roman" w:hAnsi="Times New Roman" w:cs="Times New Roman"/>
          <w:bCs/>
          <w:sz w:val="24"/>
          <w:szCs w:val="24"/>
        </w:rPr>
        <w:t xml:space="preserve">first </w:t>
      </w:r>
      <w:r w:rsidR="00D60048">
        <w:rPr>
          <w:rFonts w:ascii="Times New Roman" w:hAnsi="Times New Roman" w:cs="Times New Roman"/>
          <w:bCs/>
          <w:sz w:val="24"/>
          <w:szCs w:val="24"/>
        </w:rPr>
        <w:t xml:space="preserve">respondent drew up a </w:t>
      </w:r>
      <w:r w:rsidR="003C12EE">
        <w:rPr>
          <w:rFonts w:ascii="Times New Roman" w:hAnsi="Times New Roman" w:cs="Times New Roman"/>
          <w:bCs/>
          <w:sz w:val="24"/>
          <w:szCs w:val="24"/>
        </w:rPr>
        <w:t>Corporate Rescue P</w:t>
      </w:r>
      <w:r w:rsidR="00D60048">
        <w:rPr>
          <w:rFonts w:ascii="Times New Roman" w:hAnsi="Times New Roman" w:cs="Times New Roman"/>
          <w:bCs/>
          <w:sz w:val="24"/>
          <w:szCs w:val="24"/>
        </w:rPr>
        <w:t xml:space="preserve">lan </w:t>
      </w:r>
      <w:r w:rsidR="003C12EE">
        <w:rPr>
          <w:rFonts w:ascii="Times New Roman" w:hAnsi="Times New Roman" w:cs="Times New Roman"/>
          <w:bCs/>
          <w:sz w:val="24"/>
          <w:szCs w:val="24"/>
        </w:rPr>
        <w:t>(</w:t>
      </w:r>
      <w:r w:rsidR="003C12EE" w:rsidRPr="003C12EE">
        <w:rPr>
          <w:rFonts w:ascii="Times New Roman" w:hAnsi="Times New Roman" w:cs="Times New Roman"/>
          <w:bCs/>
          <w:i/>
          <w:iCs/>
          <w:sz w:val="24"/>
          <w:szCs w:val="24"/>
        </w:rPr>
        <w:t xml:space="preserve">“the </w:t>
      </w:r>
      <w:r w:rsidR="00AE04AD">
        <w:rPr>
          <w:rFonts w:ascii="Times New Roman" w:hAnsi="Times New Roman" w:cs="Times New Roman"/>
          <w:bCs/>
          <w:i/>
          <w:iCs/>
          <w:sz w:val="24"/>
          <w:szCs w:val="24"/>
        </w:rPr>
        <w:t>P</w:t>
      </w:r>
      <w:r w:rsidR="003C12EE" w:rsidRPr="003C12EE">
        <w:rPr>
          <w:rFonts w:ascii="Times New Roman" w:hAnsi="Times New Roman" w:cs="Times New Roman"/>
          <w:bCs/>
          <w:i/>
          <w:iCs/>
          <w:sz w:val="24"/>
          <w:szCs w:val="24"/>
        </w:rPr>
        <w:t>lan”</w:t>
      </w:r>
      <w:r w:rsidR="003C12EE">
        <w:rPr>
          <w:rFonts w:ascii="Times New Roman" w:hAnsi="Times New Roman" w:cs="Times New Roman"/>
          <w:bCs/>
          <w:sz w:val="24"/>
          <w:szCs w:val="24"/>
        </w:rPr>
        <w:t xml:space="preserve">) </w:t>
      </w:r>
      <w:r w:rsidR="00D60048">
        <w:rPr>
          <w:rFonts w:ascii="Times New Roman" w:hAnsi="Times New Roman" w:cs="Times New Roman"/>
          <w:bCs/>
          <w:sz w:val="24"/>
          <w:szCs w:val="24"/>
        </w:rPr>
        <w:t xml:space="preserve">which was considered and approved by the </w:t>
      </w:r>
      <w:r w:rsidR="003C12EE">
        <w:rPr>
          <w:rFonts w:ascii="Times New Roman" w:hAnsi="Times New Roman" w:cs="Times New Roman"/>
          <w:bCs/>
          <w:sz w:val="24"/>
          <w:szCs w:val="24"/>
        </w:rPr>
        <w:t>c</w:t>
      </w:r>
      <w:r w:rsidR="00D60048">
        <w:rPr>
          <w:rFonts w:ascii="Times New Roman" w:hAnsi="Times New Roman" w:cs="Times New Roman"/>
          <w:bCs/>
          <w:sz w:val="24"/>
          <w:szCs w:val="24"/>
        </w:rPr>
        <w:t>reditors of th</w:t>
      </w:r>
      <w:r w:rsidR="003C12EE">
        <w:rPr>
          <w:rFonts w:ascii="Times New Roman" w:hAnsi="Times New Roman" w:cs="Times New Roman"/>
          <w:bCs/>
          <w:sz w:val="24"/>
          <w:szCs w:val="24"/>
        </w:rPr>
        <w:t>e</w:t>
      </w:r>
      <w:r w:rsidR="00D60048">
        <w:rPr>
          <w:rFonts w:ascii="Times New Roman" w:hAnsi="Times New Roman" w:cs="Times New Roman"/>
          <w:bCs/>
          <w:sz w:val="24"/>
          <w:szCs w:val="24"/>
        </w:rPr>
        <w:t xml:space="preserve"> company. </w:t>
      </w:r>
      <w:r w:rsidR="00080B7D">
        <w:rPr>
          <w:rFonts w:ascii="Times New Roman" w:hAnsi="Times New Roman" w:cs="Times New Roman"/>
          <w:bCs/>
          <w:sz w:val="24"/>
          <w:szCs w:val="24"/>
        </w:rPr>
        <w:tab/>
      </w:r>
    </w:p>
    <w:p w14:paraId="1F6F1BA7" w14:textId="6DF8A971" w:rsidR="00E756A0" w:rsidRDefault="00F522A4"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AE04AD">
        <w:rPr>
          <w:rFonts w:ascii="Times New Roman" w:hAnsi="Times New Roman" w:cs="Times New Roman"/>
          <w:bCs/>
          <w:sz w:val="24"/>
          <w:szCs w:val="24"/>
        </w:rPr>
        <w:t>7</w:t>
      </w:r>
      <w:r>
        <w:rPr>
          <w:rFonts w:ascii="Times New Roman" w:hAnsi="Times New Roman" w:cs="Times New Roman"/>
          <w:bCs/>
          <w:sz w:val="24"/>
          <w:szCs w:val="24"/>
        </w:rPr>
        <w:t>]</w:t>
      </w:r>
      <w:r>
        <w:rPr>
          <w:rFonts w:ascii="Times New Roman" w:hAnsi="Times New Roman" w:cs="Times New Roman"/>
          <w:bCs/>
          <w:sz w:val="24"/>
          <w:szCs w:val="24"/>
        </w:rPr>
        <w:tab/>
      </w:r>
      <w:r w:rsidR="000F645A">
        <w:rPr>
          <w:rFonts w:ascii="Times New Roman" w:hAnsi="Times New Roman" w:cs="Times New Roman"/>
          <w:bCs/>
          <w:sz w:val="24"/>
          <w:szCs w:val="24"/>
        </w:rPr>
        <w:t xml:space="preserve">Further, as part of the </w:t>
      </w:r>
      <w:r w:rsidR="004D14F8">
        <w:rPr>
          <w:rFonts w:ascii="Times New Roman" w:hAnsi="Times New Roman" w:cs="Times New Roman"/>
          <w:bCs/>
          <w:sz w:val="24"/>
          <w:szCs w:val="24"/>
        </w:rPr>
        <w:t>P</w:t>
      </w:r>
      <w:r w:rsidR="000F645A">
        <w:rPr>
          <w:rFonts w:ascii="Times New Roman" w:hAnsi="Times New Roman" w:cs="Times New Roman"/>
          <w:bCs/>
          <w:sz w:val="24"/>
          <w:szCs w:val="24"/>
        </w:rPr>
        <w:t xml:space="preserve">lan, there was a purchaser of MCA Venture Capital’s business who had to immediately inject US$1,500,000.00, which was part of the </w:t>
      </w:r>
      <w:r w:rsidR="00A67B43">
        <w:rPr>
          <w:rFonts w:ascii="Times New Roman" w:hAnsi="Times New Roman" w:cs="Times New Roman"/>
          <w:bCs/>
          <w:sz w:val="24"/>
          <w:szCs w:val="24"/>
        </w:rPr>
        <w:t xml:space="preserve">total payable </w:t>
      </w:r>
      <w:r w:rsidR="000F645A">
        <w:rPr>
          <w:rFonts w:ascii="Times New Roman" w:hAnsi="Times New Roman" w:cs="Times New Roman"/>
          <w:bCs/>
          <w:sz w:val="24"/>
          <w:szCs w:val="24"/>
        </w:rPr>
        <w:t>purchase price of US$2,000.000.00. The said sum of US$1,500,000.00 was injected accordingly. The applicants averred that</w:t>
      </w:r>
      <w:r w:rsidR="00A67B43">
        <w:rPr>
          <w:rFonts w:ascii="Times New Roman" w:hAnsi="Times New Roman" w:cs="Times New Roman"/>
          <w:bCs/>
          <w:sz w:val="24"/>
          <w:szCs w:val="24"/>
        </w:rPr>
        <w:t>,</w:t>
      </w:r>
      <w:r w:rsidR="000F645A">
        <w:rPr>
          <w:rFonts w:ascii="Times New Roman" w:hAnsi="Times New Roman" w:cs="Times New Roman"/>
          <w:bCs/>
          <w:sz w:val="24"/>
          <w:szCs w:val="24"/>
        </w:rPr>
        <w:t xml:space="preserve"> in terms of the </w:t>
      </w:r>
      <w:r w:rsidR="004D14F8">
        <w:rPr>
          <w:rFonts w:ascii="Times New Roman" w:hAnsi="Times New Roman" w:cs="Times New Roman"/>
          <w:bCs/>
          <w:sz w:val="24"/>
          <w:szCs w:val="24"/>
        </w:rPr>
        <w:t>P</w:t>
      </w:r>
      <w:r w:rsidR="000F645A">
        <w:rPr>
          <w:rFonts w:ascii="Times New Roman" w:hAnsi="Times New Roman" w:cs="Times New Roman"/>
          <w:bCs/>
          <w:sz w:val="24"/>
          <w:szCs w:val="24"/>
        </w:rPr>
        <w:t>lan</w:t>
      </w:r>
      <w:r w:rsidR="00A67B43">
        <w:rPr>
          <w:rFonts w:ascii="Times New Roman" w:hAnsi="Times New Roman" w:cs="Times New Roman"/>
          <w:bCs/>
          <w:sz w:val="24"/>
          <w:szCs w:val="24"/>
        </w:rPr>
        <w:t>,</w:t>
      </w:r>
      <w:r w:rsidR="000F645A">
        <w:rPr>
          <w:rFonts w:ascii="Times New Roman" w:hAnsi="Times New Roman" w:cs="Times New Roman"/>
          <w:bCs/>
          <w:sz w:val="24"/>
          <w:szCs w:val="24"/>
        </w:rPr>
        <w:t xml:space="preserve"> the creditors would be paid </w:t>
      </w:r>
      <w:r w:rsidR="000F645A">
        <w:rPr>
          <w:rFonts w:ascii="Times New Roman" w:hAnsi="Times New Roman" w:cs="Times New Roman"/>
          <w:bCs/>
          <w:sz w:val="24"/>
          <w:szCs w:val="24"/>
        </w:rPr>
        <w:lastRenderedPageBreak/>
        <w:t>28.53% of their claims</w:t>
      </w:r>
      <w:r w:rsidR="00A67B43">
        <w:rPr>
          <w:rFonts w:ascii="Times New Roman" w:hAnsi="Times New Roman" w:cs="Times New Roman"/>
          <w:bCs/>
          <w:sz w:val="24"/>
          <w:szCs w:val="24"/>
        </w:rPr>
        <w:t>,</w:t>
      </w:r>
      <w:r w:rsidR="000F645A">
        <w:rPr>
          <w:rFonts w:ascii="Times New Roman" w:hAnsi="Times New Roman" w:cs="Times New Roman"/>
          <w:bCs/>
          <w:sz w:val="24"/>
          <w:szCs w:val="24"/>
        </w:rPr>
        <w:t xml:space="preserve"> resulting in MCA S</w:t>
      </w:r>
      <w:r w:rsidR="00AE04AD">
        <w:rPr>
          <w:rFonts w:ascii="Times New Roman" w:hAnsi="Times New Roman" w:cs="Times New Roman"/>
          <w:bCs/>
          <w:sz w:val="24"/>
          <w:szCs w:val="24"/>
        </w:rPr>
        <w:t xml:space="preserve">outh </w:t>
      </w:r>
      <w:r w:rsidR="000F645A">
        <w:rPr>
          <w:rFonts w:ascii="Times New Roman" w:hAnsi="Times New Roman" w:cs="Times New Roman"/>
          <w:bCs/>
          <w:sz w:val="24"/>
          <w:szCs w:val="24"/>
        </w:rPr>
        <w:t>A</w:t>
      </w:r>
      <w:r w:rsidR="00AE04AD">
        <w:rPr>
          <w:rFonts w:ascii="Times New Roman" w:hAnsi="Times New Roman" w:cs="Times New Roman"/>
          <w:bCs/>
          <w:sz w:val="24"/>
          <w:szCs w:val="24"/>
        </w:rPr>
        <w:t>frica</w:t>
      </w:r>
      <w:r w:rsidR="000F645A">
        <w:rPr>
          <w:rFonts w:ascii="Times New Roman" w:hAnsi="Times New Roman" w:cs="Times New Roman"/>
          <w:bCs/>
          <w:sz w:val="24"/>
          <w:szCs w:val="24"/>
        </w:rPr>
        <w:t xml:space="preserve"> being entitled to be paid US$610,319.47. </w:t>
      </w:r>
    </w:p>
    <w:p w14:paraId="4D030AEE" w14:textId="3B882526" w:rsidR="00A67B43" w:rsidRDefault="00AE04AD"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[8]</w:t>
      </w:r>
      <w:r>
        <w:rPr>
          <w:rFonts w:ascii="Times New Roman" w:hAnsi="Times New Roman" w:cs="Times New Roman"/>
          <w:bCs/>
          <w:sz w:val="24"/>
          <w:szCs w:val="24"/>
        </w:rPr>
        <w:tab/>
      </w:r>
      <w:r w:rsidR="00A67B43">
        <w:rPr>
          <w:rFonts w:ascii="Times New Roman" w:hAnsi="Times New Roman" w:cs="Times New Roman"/>
          <w:bCs/>
          <w:sz w:val="24"/>
          <w:szCs w:val="24"/>
        </w:rPr>
        <w:t xml:space="preserve">On 16 March 2022, this court issued a consent order in terms of which the first respondent was ordered, subject to obtaining </w:t>
      </w:r>
      <w:r>
        <w:rPr>
          <w:rFonts w:ascii="Times New Roman" w:hAnsi="Times New Roman" w:cs="Times New Roman"/>
          <w:bCs/>
          <w:sz w:val="24"/>
          <w:szCs w:val="24"/>
        </w:rPr>
        <w:t>E</w:t>
      </w:r>
      <w:r w:rsidR="00A67B43">
        <w:rPr>
          <w:rFonts w:ascii="Times New Roman" w:hAnsi="Times New Roman" w:cs="Times New Roman"/>
          <w:bCs/>
          <w:sz w:val="24"/>
          <w:szCs w:val="24"/>
        </w:rPr>
        <w:t xml:space="preserve">xchange </w:t>
      </w:r>
      <w:r>
        <w:rPr>
          <w:rFonts w:ascii="Times New Roman" w:hAnsi="Times New Roman" w:cs="Times New Roman"/>
          <w:bCs/>
          <w:sz w:val="24"/>
          <w:szCs w:val="24"/>
        </w:rPr>
        <w:t>C</w:t>
      </w:r>
      <w:r w:rsidR="00A67B43">
        <w:rPr>
          <w:rFonts w:ascii="Times New Roman" w:hAnsi="Times New Roman" w:cs="Times New Roman"/>
          <w:bCs/>
          <w:sz w:val="24"/>
          <w:szCs w:val="24"/>
        </w:rPr>
        <w:t xml:space="preserve">ontrol </w:t>
      </w:r>
      <w:r>
        <w:rPr>
          <w:rFonts w:ascii="Times New Roman" w:hAnsi="Times New Roman" w:cs="Times New Roman"/>
          <w:bCs/>
          <w:sz w:val="24"/>
          <w:szCs w:val="24"/>
        </w:rPr>
        <w:t>A</w:t>
      </w:r>
      <w:r w:rsidR="00A67B43">
        <w:rPr>
          <w:rFonts w:ascii="Times New Roman" w:hAnsi="Times New Roman" w:cs="Times New Roman"/>
          <w:bCs/>
          <w:sz w:val="24"/>
          <w:szCs w:val="24"/>
        </w:rPr>
        <w:t>pproval from the Reserve Bank of Zimbabwe, to pay the dividend due to MCA S</w:t>
      </w:r>
      <w:r>
        <w:rPr>
          <w:rFonts w:ascii="Times New Roman" w:hAnsi="Times New Roman" w:cs="Times New Roman"/>
          <w:bCs/>
          <w:sz w:val="24"/>
          <w:szCs w:val="24"/>
        </w:rPr>
        <w:t xml:space="preserve">outh </w:t>
      </w:r>
      <w:r w:rsidR="00A67B43">
        <w:rPr>
          <w:rFonts w:ascii="Times New Roman" w:hAnsi="Times New Roman" w:cs="Times New Roman"/>
          <w:bCs/>
          <w:sz w:val="24"/>
          <w:szCs w:val="24"/>
        </w:rPr>
        <w:t>A</w:t>
      </w:r>
      <w:r>
        <w:rPr>
          <w:rFonts w:ascii="Times New Roman" w:hAnsi="Times New Roman" w:cs="Times New Roman"/>
          <w:bCs/>
          <w:sz w:val="24"/>
          <w:szCs w:val="24"/>
        </w:rPr>
        <w:t>frica</w:t>
      </w:r>
      <w:r w:rsidR="00A67B43">
        <w:rPr>
          <w:rFonts w:ascii="Times New Roman" w:hAnsi="Times New Roman" w:cs="Times New Roman"/>
          <w:bCs/>
          <w:sz w:val="24"/>
          <w:szCs w:val="24"/>
        </w:rPr>
        <w:t xml:space="preserve"> into its bank account domiciled in the Republic of South Africa. The </w:t>
      </w:r>
      <w:r w:rsidR="004D14F8">
        <w:rPr>
          <w:rFonts w:ascii="Times New Roman" w:hAnsi="Times New Roman" w:cs="Times New Roman"/>
          <w:bCs/>
          <w:sz w:val="24"/>
          <w:szCs w:val="24"/>
        </w:rPr>
        <w:t xml:space="preserve">said consent order was issued following an </w:t>
      </w:r>
      <w:r w:rsidR="00A67B43">
        <w:rPr>
          <w:rFonts w:ascii="Times New Roman" w:hAnsi="Times New Roman" w:cs="Times New Roman"/>
          <w:bCs/>
          <w:sz w:val="24"/>
          <w:szCs w:val="24"/>
        </w:rPr>
        <w:t xml:space="preserve">application </w:t>
      </w:r>
      <w:r>
        <w:rPr>
          <w:rFonts w:ascii="Times New Roman" w:hAnsi="Times New Roman" w:cs="Times New Roman"/>
          <w:bCs/>
          <w:sz w:val="24"/>
          <w:szCs w:val="24"/>
        </w:rPr>
        <w:t>lodged</w:t>
      </w:r>
      <w:r w:rsidR="00A67B43">
        <w:rPr>
          <w:rFonts w:ascii="Times New Roman" w:hAnsi="Times New Roman" w:cs="Times New Roman"/>
          <w:bCs/>
          <w:sz w:val="24"/>
          <w:szCs w:val="24"/>
        </w:rPr>
        <w:t xml:space="preserve"> by a South African company, Rand York Minerals (Pty) L</w:t>
      </w:r>
      <w:r>
        <w:rPr>
          <w:rFonts w:ascii="Times New Roman" w:hAnsi="Times New Roman" w:cs="Times New Roman"/>
          <w:bCs/>
          <w:sz w:val="24"/>
          <w:szCs w:val="24"/>
        </w:rPr>
        <w:t>t</w:t>
      </w:r>
      <w:r w:rsidR="00A67B43">
        <w:rPr>
          <w:rFonts w:ascii="Times New Roman" w:hAnsi="Times New Roman" w:cs="Times New Roman"/>
          <w:bCs/>
          <w:sz w:val="24"/>
          <w:szCs w:val="24"/>
        </w:rPr>
        <w:t>d, a creditor of the MCA S</w:t>
      </w:r>
      <w:r>
        <w:rPr>
          <w:rFonts w:ascii="Times New Roman" w:hAnsi="Times New Roman" w:cs="Times New Roman"/>
          <w:bCs/>
          <w:sz w:val="24"/>
          <w:szCs w:val="24"/>
        </w:rPr>
        <w:t xml:space="preserve">outh </w:t>
      </w:r>
      <w:r w:rsidR="00A67B43">
        <w:rPr>
          <w:rFonts w:ascii="Times New Roman" w:hAnsi="Times New Roman" w:cs="Times New Roman"/>
          <w:bCs/>
          <w:sz w:val="24"/>
          <w:szCs w:val="24"/>
        </w:rPr>
        <w:t>A</w:t>
      </w:r>
      <w:r>
        <w:rPr>
          <w:rFonts w:ascii="Times New Roman" w:hAnsi="Times New Roman" w:cs="Times New Roman"/>
          <w:bCs/>
          <w:sz w:val="24"/>
          <w:szCs w:val="24"/>
        </w:rPr>
        <w:t>frica</w:t>
      </w:r>
      <w:r w:rsidR="00A67B43">
        <w:rPr>
          <w:rFonts w:ascii="Times New Roman" w:hAnsi="Times New Roman" w:cs="Times New Roman"/>
          <w:bCs/>
          <w:sz w:val="24"/>
          <w:szCs w:val="24"/>
        </w:rPr>
        <w:t xml:space="preserve">. </w:t>
      </w:r>
    </w:p>
    <w:p w14:paraId="5B14420A" w14:textId="77777777" w:rsidR="00AE04AD" w:rsidRDefault="00AE04AD"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[9]</w:t>
      </w:r>
      <w:r>
        <w:rPr>
          <w:rFonts w:ascii="Times New Roman" w:hAnsi="Times New Roman" w:cs="Times New Roman"/>
          <w:bCs/>
          <w:sz w:val="24"/>
          <w:szCs w:val="24"/>
        </w:rPr>
        <w:tab/>
      </w:r>
      <w:r w:rsidR="0085408D">
        <w:rPr>
          <w:rFonts w:ascii="Times New Roman" w:hAnsi="Times New Roman" w:cs="Times New Roman"/>
          <w:bCs/>
          <w:sz w:val="24"/>
          <w:szCs w:val="24"/>
        </w:rPr>
        <w:t xml:space="preserve">The </w:t>
      </w:r>
      <w:r w:rsidR="003C5CBE">
        <w:rPr>
          <w:rFonts w:ascii="Times New Roman" w:hAnsi="Times New Roman" w:cs="Times New Roman"/>
          <w:bCs/>
          <w:sz w:val="24"/>
          <w:szCs w:val="24"/>
        </w:rPr>
        <w:t>parties further engaged each other</w:t>
      </w:r>
      <w:r>
        <w:rPr>
          <w:rFonts w:ascii="Times New Roman" w:hAnsi="Times New Roman" w:cs="Times New Roman"/>
          <w:bCs/>
          <w:sz w:val="24"/>
          <w:szCs w:val="24"/>
        </w:rPr>
        <w:t>,</w:t>
      </w:r>
      <w:r w:rsidR="003C5CBE">
        <w:rPr>
          <w:rFonts w:ascii="Times New Roman" w:hAnsi="Times New Roman" w:cs="Times New Roman"/>
          <w:bCs/>
          <w:sz w:val="24"/>
          <w:szCs w:val="24"/>
        </w:rPr>
        <w:t xml:space="preserve"> and on </w:t>
      </w:r>
      <w:r w:rsidR="00160945">
        <w:rPr>
          <w:rFonts w:ascii="Times New Roman" w:hAnsi="Times New Roman" w:cs="Times New Roman"/>
          <w:bCs/>
          <w:sz w:val="24"/>
          <w:szCs w:val="24"/>
        </w:rPr>
        <w:t>22 March 2023, the</w:t>
      </w:r>
      <w:r w:rsidR="003C5CBE">
        <w:rPr>
          <w:rFonts w:ascii="Times New Roman" w:hAnsi="Times New Roman" w:cs="Times New Roman"/>
          <w:bCs/>
          <w:sz w:val="24"/>
          <w:szCs w:val="24"/>
        </w:rPr>
        <w:t xml:space="preserve"> first </w:t>
      </w:r>
      <w:r w:rsidR="00160945">
        <w:rPr>
          <w:rFonts w:ascii="Times New Roman" w:hAnsi="Times New Roman" w:cs="Times New Roman"/>
          <w:bCs/>
          <w:sz w:val="24"/>
          <w:szCs w:val="24"/>
        </w:rPr>
        <w:t xml:space="preserve">respondent indicated that he was proceeding with the </w:t>
      </w:r>
      <w:r w:rsidR="003C5CBE">
        <w:rPr>
          <w:rFonts w:ascii="Times New Roman" w:hAnsi="Times New Roman" w:cs="Times New Roman"/>
          <w:bCs/>
          <w:sz w:val="24"/>
          <w:szCs w:val="24"/>
        </w:rPr>
        <w:t>a</w:t>
      </w:r>
      <w:r w:rsidR="00160945">
        <w:rPr>
          <w:rFonts w:ascii="Times New Roman" w:hAnsi="Times New Roman" w:cs="Times New Roman"/>
          <w:bCs/>
          <w:sz w:val="24"/>
          <w:szCs w:val="24"/>
        </w:rPr>
        <w:t xml:space="preserve">pplication for Exchange Control Approval to facilitate the remittance of the dividend. </w:t>
      </w:r>
      <w:r>
        <w:rPr>
          <w:rFonts w:ascii="Times New Roman" w:hAnsi="Times New Roman" w:cs="Times New Roman"/>
          <w:bCs/>
          <w:sz w:val="24"/>
          <w:szCs w:val="24"/>
        </w:rPr>
        <w:t>T</w:t>
      </w:r>
      <w:r w:rsidR="00160945">
        <w:rPr>
          <w:rFonts w:ascii="Times New Roman" w:hAnsi="Times New Roman" w:cs="Times New Roman"/>
          <w:bCs/>
          <w:sz w:val="24"/>
          <w:szCs w:val="24"/>
        </w:rPr>
        <w:t xml:space="preserve">he </w:t>
      </w:r>
      <w:r w:rsidR="003C5CBE">
        <w:rPr>
          <w:rFonts w:ascii="Times New Roman" w:hAnsi="Times New Roman" w:cs="Times New Roman"/>
          <w:bCs/>
          <w:sz w:val="24"/>
          <w:szCs w:val="24"/>
        </w:rPr>
        <w:t>first</w:t>
      </w:r>
      <w:r w:rsidR="00160945">
        <w:rPr>
          <w:rFonts w:ascii="Times New Roman" w:hAnsi="Times New Roman" w:cs="Times New Roman"/>
          <w:bCs/>
          <w:sz w:val="24"/>
          <w:szCs w:val="24"/>
        </w:rPr>
        <w:t xml:space="preserve"> respondent undertook to remit those funds once approval had been obtained</w:t>
      </w:r>
      <w:r w:rsidR="003C5CBE">
        <w:rPr>
          <w:rFonts w:ascii="Times New Roman" w:hAnsi="Times New Roman" w:cs="Times New Roman"/>
          <w:bCs/>
          <w:sz w:val="24"/>
          <w:szCs w:val="24"/>
        </w:rPr>
        <w:t xml:space="preserve">. </w:t>
      </w:r>
    </w:p>
    <w:p w14:paraId="2846B309" w14:textId="34F9BC8C" w:rsidR="007D0321" w:rsidRDefault="00AE04AD"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[10]</w:t>
      </w:r>
      <w:r>
        <w:rPr>
          <w:rFonts w:ascii="Times New Roman" w:hAnsi="Times New Roman" w:cs="Times New Roman"/>
          <w:bCs/>
          <w:sz w:val="24"/>
          <w:szCs w:val="24"/>
        </w:rPr>
        <w:tab/>
      </w:r>
      <w:r w:rsidR="003C5CBE">
        <w:rPr>
          <w:rFonts w:ascii="Times New Roman" w:hAnsi="Times New Roman" w:cs="Times New Roman"/>
          <w:bCs/>
          <w:sz w:val="24"/>
          <w:szCs w:val="24"/>
        </w:rPr>
        <w:t>On</w:t>
      </w:r>
      <w:r w:rsidR="00160945">
        <w:rPr>
          <w:rFonts w:ascii="Times New Roman" w:hAnsi="Times New Roman" w:cs="Times New Roman"/>
          <w:bCs/>
          <w:sz w:val="24"/>
          <w:szCs w:val="24"/>
        </w:rPr>
        <w:t xml:space="preserve"> 4 April 2023, the </w:t>
      </w:r>
      <w:r w:rsidR="003C5CBE">
        <w:rPr>
          <w:rFonts w:ascii="Times New Roman" w:hAnsi="Times New Roman" w:cs="Times New Roman"/>
          <w:bCs/>
          <w:sz w:val="24"/>
          <w:szCs w:val="24"/>
        </w:rPr>
        <w:t xml:space="preserve">first </w:t>
      </w:r>
      <w:r w:rsidR="00160945">
        <w:rPr>
          <w:rFonts w:ascii="Times New Roman" w:hAnsi="Times New Roman" w:cs="Times New Roman"/>
          <w:bCs/>
          <w:sz w:val="24"/>
          <w:szCs w:val="24"/>
        </w:rPr>
        <w:t xml:space="preserve">respondent indicated that </w:t>
      </w:r>
      <w:r>
        <w:rPr>
          <w:rFonts w:ascii="Times New Roman" w:hAnsi="Times New Roman" w:cs="Times New Roman"/>
          <w:bCs/>
          <w:sz w:val="24"/>
          <w:szCs w:val="24"/>
        </w:rPr>
        <w:t>the</w:t>
      </w:r>
      <w:r w:rsidR="00E13965">
        <w:rPr>
          <w:rFonts w:ascii="Times New Roman" w:hAnsi="Times New Roman" w:cs="Times New Roman"/>
          <w:bCs/>
          <w:sz w:val="24"/>
          <w:szCs w:val="24"/>
        </w:rPr>
        <w:t xml:space="preserve"> application </w:t>
      </w:r>
      <w:r>
        <w:rPr>
          <w:rFonts w:ascii="Times New Roman" w:hAnsi="Times New Roman" w:cs="Times New Roman"/>
          <w:bCs/>
          <w:sz w:val="24"/>
          <w:szCs w:val="24"/>
        </w:rPr>
        <w:t xml:space="preserve">for Exchange Control Approval </w:t>
      </w:r>
      <w:r w:rsidR="00E13965">
        <w:rPr>
          <w:rFonts w:ascii="Times New Roman" w:hAnsi="Times New Roman" w:cs="Times New Roman"/>
          <w:bCs/>
          <w:sz w:val="24"/>
          <w:szCs w:val="24"/>
        </w:rPr>
        <w:t>had been lodged with C</w:t>
      </w:r>
      <w:r>
        <w:rPr>
          <w:rFonts w:ascii="Times New Roman" w:hAnsi="Times New Roman" w:cs="Times New Roman"/>
          <w:bCs/>
          <w:sz w:val="24"/>
          <w:szCs w:val="24"/>
        </w:rPr>
        <w:t xml:space="preserve">entral </w:t>
      </w:r>
      <w:r w:rsidR="00E13965">
        <w:rPr>
          <w:rFonts w:ascii="Times New Roman" w:hAnsi="Times New Roman" w:cs="Times New Roman"/>
          <w:bCs/>
          <w:sz w:val="24"/>
          <w:szCs w:val="24"/>
        </w:rPr>
        <w:t>A</w:t>
      </w:r>
      <w:r>
        <w:rPr>
          <w:rFonts w:ascii="Times New Roman" w:hAnsi="Times New Roman" w:cs="Times New Roman"/>
          <w:bCs/>
          <w:sz w:val="24"/>
          <w:szCs w:val="24"/>
        </w:rPr>
        <w:t xml:space="preserve">frica </w:t>
      </w:r>
      <w:r w:rsidR="00E13965">
        <w:rPr>
          <w:rFonts w:ascii="Times New Roman" w:hAnsi="Times New Roman" w:cs="Times New Roman"/>
          <w:bCs/>
          <w:sz w:val="24"/>
          <w:szCs w:val="24"/>
        </w:rPr>
        <w:t>B</w:t>
      </w:r>
      <w:r>
        <w:rPr>
          <w:rFonts w:ascii="Times New Roman" w:hAnsi="Times New Roman" w:cs="Times New Roman"/>
          <w:bCs/>
          <w:sz w:val="24"/>
          <w:szCs w:val="24"/>
        </w:rPr>
        <w:t xml:space="preserve">uilding </w:t>
      </w:r>
      <w:r w:rsidR="00E13965">
        <w:rPr>
          <w:rFonts w:ascii="Times New Roman" w:hAnsi="Times New Roman" w:cs="Times New Roman"/>
          <w:bCs/>
          <w:sz w:val="24"/>
          <w:szCs w:val="24"/>
        </w:rPr>
        <w:t>S</w:t>
      </w:r>
      <w:r>
        <w:rPr>
          <w:rFonts w:ascii="Times New Roman" w:hAnsi="Times New Roman" w:cs="Times New Roman"/>
          <w:bCs/>
          <w:sz w:val="24"/>
          <w:szCs w:val="24"/>
        </w:rPr>
        <w:t>ociety (</w:t>
      </w:r>
      <w:r w:rsidRPr="00AE04AD">
        <w:rPr>
          <w:rFonts w:ascii="Times New Roman" w:hAnsi="Times New Roman" w:cs="Times New Roman"/>
          <w:bCs/>
          <w:i/>
          <w:iCs/>
          <w:sz w:val="24"/>
          <w:szCs w:val="24"/>
        </w:rPr>
        <w:t>“CABS”</w:t>
      </w:r>
      <w:r>
        <w:rPr>
          <w:rFonts w:ascii="Times New Roman" w:hAnsi="Times New Roman" w:cs="Times New Roman"/>
          <w:bCs/>
          <w:sz w:val="24"/>
          <w:szCs w:val="24"/>
        </w:rPr>
        <w:t>).</w:t>
      </w:r>
      <w:r w:rsidR="00E13965" w:rsidRPr="00AE04AD">
        <w:rPr>
          <w:rFonts w:ascii="Times New Roman" w:hAnsi="Times New Roman" w:cs="Times New Roman"/>
          <w:bCs/>
          <w:sz w:val="24"/>
          <w:szCs w:val="24"/>
        </w:rPr>
        <w:t xml:space="preserve"> </w:t>
      </w:r>
      <w:r w:rsidR="003C5CBE">
        <w:rPr>
          <w:rFonts w:ascii="Times New Roman" w:hAnsi="Times New Roman" w:cs="Times New Roman"/>
          <w:bCs/>
          <w:sz w:val="24"/>
          <w:szCs w:val="24"/>
        </w:rPr>
        <w:t xml:space="preserve">On </w:t>
      </w:r>
      <w:r w:rsidR="002D461A">
        <w:rPr>
          <w:rFonts w:ascii="Times New Roman" w:hAnsi="Times New Roman" w:cs="Times New Roman"/>
          <w:bCs/>
          <w:sz w:val="24"/>
          <w:szCs w:val="24"/>
        </w:rPr>
        <w:t>2 May 2023,</w:t>
      </w:r>
      <w:r w:rsidR="008C0396">
        <w:rPr>
          <w:rFonts w:ascii="Times New Roman" w:hAnsi="Times New Roman" w:cs="Times New Roman"/>
          <w:bCs/>
          <w:sz w:val="24"/>
          <w:szCs w:val="24"/>
        </w:rPr>
        <w:t xml:space="preserve"> </w:t>
      </w:r>
      <w:r w:rsidR="003C5CBE">
        <w:rPr>
          <w:rFonts w:ascii="Times New Roman" w:hAnsi="Times New Roman" w:cs="Times New Roman"/>
          <w:bCs/>
          <w:sz w:val="24"/>
          <w:szCs w:val="24"/>
        </w:rPr>
        <w:t>Kantor and Immerman, the then first respondent’s legal practitioners</w:t>
      </w:r>
      <w:r>
        <w:rPr>
          <w:rFonts w:ascii="Times New Roman" w:hAnsi="Times New Roman" w:cs="Times New Roman"/>
          <w:bCs/>
          <w:sz w:val="24"/>
          <w:szCs w:val="24"/>
        </w:rPr>
        <w:t>,</w:t>
      </w:r>
      <w:r w:rsidR="003C5CBE">
        <w:rPr>
          <w:rFonts w:ascii="Times New Roman" w:hAnsi="Times New Roman" w:cs="Times New Roman"/>
          <w:bCs/>
          <w:sz w:val="24"/>
          <w:szCs w:val="24"/>
        </w:rPr>
        <w:t xml:space="preserve"> advised the applicant</w:t>
      </w:r>
      <w:r w:rsidR="00FF6739">
        <w:rPr>
          <w:rFonts w:ascii="Times New Roman" w:hAnsi="Times New Roman" w:cs="Times New Roman"/>
          <w:bCs/>
          <w:sz w:val="24"/>
          <w:szCs w:val="24"/>
        </w:rPr>
        <w:t>s’</w:t>
      </w:r>
      <w:r w:rsidR="003C5CBE">
        <w:rPr>
          <w:rFonts w:ascii="Times New Roman" w:hAnsi="Times New Roman" w:cs="Times New Roman"/>
          <w:bCs/>
          <w:sz w:val="24"/>
          <w:szCs w:val="24"/>
        </w:rPr>
        <w:t xml:space="preserve"> local legal counsel that the</w:t>
      </w:r>
      <w:r w:rsidR="008C0396">
        <w:rPr>
          <w:rFonts w:ascii="Times New Roman" w:hAnsi="Times New Roman" w:cs="Times New Roman"/>
          <w:bCs/>
          <w:sz w:val="24"/>
          <w:szCs w:val="24"/>
        </w:rPr>
        <w:t xml:space="preserve"> Exchange Control Authority had requested additional information from the </w:t>
      </w:r>
      <w:r w:rsidR="003C5CBE">
        <w:rPr>
          <w:rFonts w:ascii="Times New Roman" w:hAnsi="Times New Roman" w:cs="Times New Roman"/>
          <w:bCs/>
          <w:sz w:val="24"/>
          <w:szCs w:val="24"/>
        </w:rPr>
        <w:t xml:space="preserve">first </w:t>
      </w:r>
      <w:r w:rsidR="008C0396">
        <w:rPr>
          <w:rFonts w:ascii="Times New Roman" w:hAnsi="Times New Roman" w:cs="Times New Roman"/>
          <w:bCs/>
          <w:sz w:val="24"/>
          <w:szCs w:val="24"/>
        </w:rPr>
        <w:t>respondent</w:t>
      </w:r>
      <w:r>
        <w:rPr>
          <w:rFonts w:ascii="Times New Roman" w:hAnsi="Times New Roman" w:cs="Times New Roman"/>
          <w:bCs/>
          <w:sz w:val="24"/>
          <w:szCs w:val="24"/>
        </w:rPr>
        <w:t>,</w:t>
      </w:r>
      <w:r w:rsidR="008C0396">
        <w:rPr>
          <w:rFonts w:ascii="Times New Roman" w:hAnsi="Times New Roman" w:cs="Times New Roman"/>
          <w:bCs/>
          <w:sz w:val="24"/>
          <w:szCs w:val="24"/>
        </w:rPr>
        <w:t xml:space="preserve"> including the drawdowns and amorti</w:t>
      </w:r>
      <w:r w:rsidR="003C5CBE">
        <w:rPr>
          <w:rFonts w:ascii="Times New Roman" w:hAnsi="Times New Roman" w:cs="Times New Roman"/>
          <w:bCs/>
          <w:sz w:val="24"/>
          <w:szCs w:val="24"/>
        </w:rPr>
        <w:t>s</w:t>
      </w:r>
      <w:r w:rsidR="008C0396">
        <w:rPr>
          <w:rFonts w:ascii="Times New Roman" w:hAnsi="Times New Roman" w:cs="Times New Roman"/>
          <w:bCs/>
          <w:sz w:val="24"/>
          <w:szCs w:val="24"/>
        </w:rPr>
        <w:t>ation schedules</w:t>
      </w:r>
      <w:r>
        <w:rPr>
          <w:rFonts w:ascii="Times New Roman" w:hAnsi="Times New Roman" w:cs="Times New Roman"/>
          <w:bCs/>
          <w:sz w:val="24"/>
          <w:szCs w:val="24"/>
        </w:rPr>
        <w:t>,</w:t>
      </w:r>
      <w:r w:rsidR="008C0396">
        <w:rPr>
          <w:rFonts w:ascii="Times New Roman" w:hAnsi="Times New Roman" w:cs="Times New Roman"/>
          <w:bCs/>
          <w:sz w:val="24"/>
          <w:szCs w:val="24"/>
        </w:rPr>
        <w:t xml:space="preserve"> w</w:t>
      </w:r>
      <w:r w:rsidR="00492568">
        <w:rPr>
          <w:rFonts w:ascii="Times New Roman" w:hAnsi="Times New Roman" w:cs="Times New Roman"/>
          <w:bCs/>
          <w:sz w:val="24"/>
          <w:szCs w:val="24"/>
        </w:rPr>
        <w:t>hich h</w:t>
      </w:r>
      <w:r w:rsidR="003C5CBE">
        <w:rPr>
          <w:rFonts w:ascii="Times New Roman" w:hAnsi="Times New Roman" w:cs="Times New Roman"/>
          <w:bCs/>
          <w:sz w:val="24"/>
          <w:szCs w:val="24"/>
        </w:rPr>
        <w:t>ad been</w:t>
      </w:r>
      <w:r w:rsidR="00492568">
        <w:rPr>
          <w:rFonts w:ascii="Times New Roman" w:hAnsi="Times New Roman" w:cs="Times New Roman"/>
          <w:bCs/>
          <w:sz w:val="24"/>
          <w:szCs w:val="24"/>
        </w:rPr>
        <w:t xml:space="preserve"> </w:t>
      </w:r>
      <w:r w:rsidR="00554C92">
        <w:rPr>
          <w:rFonts w:ascii="Times New Roman" w:hAnsi="Times New Roman" w:cs="Times New Roman"/>
          <w:bCs/>
          <w:sz w:val="24"/>
          <w:szCs w:val="24"/>
        </w:rPr>
        <w:t>requested from the shareholders of the company</w:t>
      </w:r>
      <w:r w:rsidR="003C5CBE">
        <w:rPr>
          <w:rFonts w:ascii="Times New Roman" w:hAnsi="Times New Roman" w:cs="Times New Roman"/>
          <w:bCs/>
          <w:sz w:val="24"/>
          <w:szCs w:val="24"/>
        </w:rPr>
        <w:t xml:space="preserve"> for </w:t>
      </w:r>
      <w:r>
        <w:rPr>
          <w:rFonts w:ascii="Times New Roman" w:hAnsi="Times New Roman" w:cs="Times New Roman"/>
          <w:bCs/>
          <w:sz w:val="24"/>
          <w:szCs w:val="24"/>
        </w:rPr>
        <w:t>onward</w:t>
      </w:r>
      <w:r w:rsidR="003C5CBE">
        <w:rPr>
          <w:rFonts w:ascii="Times New Roman" w:hAnsi="Times New Roman" w:cs="Times New Roman"/>
          <w:bCs/>
          <w:sz w:val="24"/>
          <w:szCs w:val="24"/>
        </w:rPr>
        <w:t xml:space="preserve"> transmission to CABS. It was further stated that the information remained outstanding and that the first respondent ha</w:t>
      </w:r>
      <w:r>
        <w:rPr>
          <w:rFonts w:ascii="Times New Roman" w:hAnsi="Times New Roman" w:cs="Times New Roman"/>
          <w:bCs/>
          <w:sz w:val="24"/>
          <w:szCs w:val="24"/>
        </w:rPr>
        <w:t>d</w:t>
      </w:r>
      <w:r w:rsidR="003C5CBE">
        <w:rPr>
          <w:rFonts w:ascii="Times New Roman" w:hAnsi="Times New Roman" w:cs="Times New Roman"/>
          <w:bCs/>
          <w:sz w:val="24"/>
          <w:szCs w:val="24"/>
        </w:rPr>
        <w:t xml:space="preserve"> no control over the process</w:t>
      </w:r>
      <w:r w:rsidR="00554C92">
        <w:rPr>
          <w:rFonts w:ascii="Times New Roman" w:hAnsi="Times New Roman" w:cs="Times New Roman"/>
          <w:bCs/>
          <w:sz w:val="24"/>
          <w:szCs w:val="24"/>
        </w:rPr>
        <w:t>.</w:t>
      </w:r>
      <w:r w:rsidR="00F90A48">
        <w:rPr>
          <w:rFonts w:ascii="Times New Roman" w:hAnsi="Times New Roman" w:cs="Times New Roman"/>
          <w:bCs/>
          <w:sz w:val="24"/>
          <w:szCs w:val="24"/>
        </w:rPr>
        <w:t xml:space="preserve"> </w:t>
      </w:r>
      <w:r w:rsidR="00AC14FF">
        <w:rPr>
          <w:rFonts w:ascii="Times New Roman" w:hAnsi="Times New Roman" w:cs="Times New Roman"/>
          <w:bCs/>
          <w:sz w:val="24"/>
          <w:szCs w:val="24"/>
        </w:rPr>
        <w:t xml:space="preserve">Further emails were exchanged between the legal practitioners representing the parties over the issue. </w:t>
      </w:r>
    </w:p>
    <w:p w14:paraId="42386C8E" w14:textId="5591FE24" w:rsidR="009F6A15" w:rsidRDefault="00512B69"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AE04AD">
        <w:rPr>
          <w:rFonts w:ascii="Times New Roman" w:hAnsi="Times New Roman" w:cs="Times New Roman"/>
          <w:bCs/>
          <w:sz w:val="24"/>
          <w:szCs w:val="24"/>
        </w:rPr>
        <w:t>11</w:t>
      </w:r>
      <w:r>
        <w:rPr>
          <w:rFonts w:ascii="Times New Roman" w:hAnsi="Times New Roman" w:cs="Times New Roman"/>
          <w:bCs/>
          <w:sz w:val="24"/>
          <w:szCs w:val="24"/>
        </w:rPr>
        <w:t>]</w:t>
      </w:r>
      <w:r>
        <w:rPr>
          <w:rFonts w:ascii="Times New Roman" w:hAnsi="Times New Roman" w:cs="Times New Roman"/>
          <w:bCs/>
          <w:sz w:val="24"/>
          <w:szCs w:val="24"/>
        </w:rPr>
        <w:tab/>
        <w:t xml:space="preserve">The </w:t>
      </w:r>
      <w:r w:rsidR="000725D2">
        <w:rPr>
          <w:rFonts w:ascii="Times New Roman" w:hAnsi="Times New Roman" w:cs="Times New Roman"/>
          <w:bCs/>
          <w:sz w:val="24"/>
          <w:szCs w:val="24"/>
        </w:rPr>
        <w:t>applicants aver</w:t>
      </w:r>
      <w:r w:rsidR="00AC14FF">
        <w:rPr>
          <w:rFonts w:ascii="Times New Roman" w:hAnsi="Times New Roman" w:cs="Times New Roman"/>
          <w:bCs/>
          <w:sz w:val="24"/>
          <w:szCs w:val="24"/>
        </w:rPr>
        <w:t>red</w:t>
      </w:r>
      <w:r w:rsidR="000725D2">
        <w:rPr>
          <w:rFonts w:ascii="Times New Roman" w:hAnsi="Times New Roman" w:cs="Times New Roman"/>
          <w:bCs/>
          <w:sz w:val="24"/>
          <w:szCs w:val="24"/>
        </w:rPr>
        <w:t xml:space="preserve"> that at all material times the </w:t>
      </w:r>
      <w:r w:rsidR="00AC14FF">
        <w:rPr>
          <w:rFonts w:ascii="Times New Roman" w:hAnsi="Times New Roman" w:cs="Times New Roman"/>
          <w:bCs/>
          <w:sz w:val="24"/>
          <w:szCs w:val="24"/>
        </w:rPr>
        <w:t xml:space="preserve">first </w:t>
      </w:r>
      <w:r w:rsidR="000725D2">
        <w:rPr>
          <w:rFonts w:ascii="Times New Roman" w:hAnsi="Times New Roman" w:cs="Times New Roman"/>
          <w:bCs/>
          <w:sz w:val="24"/>
          <w:szCs w:val="24"/>
        </w:rPr>
        <w:t>respondent gave the impression that he would pay the dividend as soon as the approval had been obtained.</w:t>
      </w:r>
      <w:r w:rsidR="009C795F">
        <w:rPr>
          <w:rFonts w:ascii="Times New Roman" w:hAnsi="Times New Roman" w:cs="Times New Roman"/>
          <w:bCs/>
          <w:sz w:val="24"/>
          <w:szCs w:val="24"/>
        </w:rPr>
        <w:t xml:space="preserve"> It </w:t>
      </w:r>
      <w:r w:rsidR="00AC14FF">
        <w:rPr>
          <w:rFonts w:ascii="Times New Roman" w:hAnsi="Times New Roman" w:cs="Times New Roman"/>
          <w:bCs/>
          <w:sz w:val="24"/>
          <w:szCs w:val="24"/>
        </w:rPr>
        <w:t>was also</w:t>
      </w:r>
      <w:r w:rsidR="009C795F">
        <w:rPr>
          <w:rFonts w:ascii="Times New Roman" w:hAnsi="Times New Roman" w:cs="Times New Roman"/>
          <w:bCs/>
          <w:sz w:val="24"/>
          <w:szCs w:val="24"/>
        </w:rPr>
        <w:t xml:space="preserve"> averred that a meeting was convened on 7 November 2023 to ascertain the cause of the delay between the </w:t>
      </w:r>
      <w:r w:rsidR="00AC14FF">
        <w:rPr>
          <w:rFonts w:ascii="Times New Roman" w:hAnsi="Times New Roman" w:cs="Times New Roman"/>
          <w:bCs/>
          <w:sz w:val="24"/>
          <w:szCs w:val="24"/>
        </w:rPr>
        <w:t xml:space="preserve">first </w:t>
      </w:r>
      <w:r w:rsidR="009C795F">
        <w:rPr>
          <w:rFonts w:ascii="Times New Roman" w:hAnsi="Times New Roman" w:cs="Times New Roman"/>
          <w:bCs/>
          <w:sz w:val="24"/>
          <w:szCs w:val="24"/>
        </w:rPr>
        <w:t>respondent and the applicants’ l</w:t>
      </w:r>
      <w:r w:rsidR="00AC14FF">
        <w:rPr>
          <w:rFonts w:ascii="Times New Roman" w:hAnsi="Times New Roman" w:cs="Times New Roman"/>
          <w:bCs/>
          <w:sz w:val="24"/>
          <w:szCs w:val="24"/>
        </w:rPr>
        <w:t>egal practitioners</w:t>
      </w:r>
      <w:r w:rsidR="009C795F">
        <w:rPr>
          <w:rFonts w:ascii="Times New Roman" w:hAnsi="Times New Roman" w:cs="Times New Roman"/>
          <w:bCs/>
          <w:sz w:val="24"/>
          <w:szCs w:val="24"/>
        </w:rPr>
        <w:t xml:space="preserve">. The applicants </w:t>
      </w:r>
      <w:r w:rsidR="009F6A15">
        <w:rPr>
          <w:rFonts w:ascii="Times New Roman" w:hAnsi="Times New Roman" w:cs="Times New Roman"/>
          <w:bCs/>
          <w:sz w:val="24"/>
          <w:szCs w:val="24"/>
        </w:rPr>
        <w:t xml:space="preserve">further stated </w:t>
      </w:r>
      <w:r w:rsidR="009C795F">
        <w:rPr>
          <w:rFonts w:ascii="Times New Roman" w:hAnsi="Times New Roman" w:cs="Times New Roman"/>
          <w:bCs/>
          <w:sz w:val="24"/>
          <w:szCs w:val="24"/>
        </w:rPr>
        <w:t xml:space="preserve">that at the meeting, the </w:t>
      </w:r>
      <w:r w:rsidR="00AC14FF">
        <w:rPr>
          <w:rFonts w:ascii="Times New Roman" w:hAnsi="Times New Roman" w:cs="Times New Roman"/>
          <w:bCs/>
          <w:sz w:val="24"/>
          <w:szCs w:val="24"/>
        </w:rPr>
        <w:t xml:space="preserve">first </w:t>
      </w:r>
      <w:r w:rsidR="009C795F">
        <w:rPr>
          <w:rFonts w:ascii="Times New Roman" w:hAnsi="Times New Roman" w:cs="Times New Roman"/>
          <w:bCs/>
          <w:sz w:val="24"/>
          <w:szCs w:val="24"/>
        </w:rPr>
        <w:t xml:space="preserve">respondent advised them that he had not processed the payment of the dividend to </w:t>
      </w:r>
      <w:r w:rsidR="009F6A15">
        <w:rPr>
          <w:rFonts w:ascii="Times New Roman" w:hAnsi="Times New Roman" w:cs="Times New Roman"/>
          <w:bCs/>
          <w:sz w:val="24"/>
          <w:szCs w:val="24"/>
        </w:rPr>
        <w:t>MCA South Africa</w:t>
      </w:r>
      <w:r w:rsidR="009C795F">
        <w:rPr>
          <w:rFonts w:ascii="Times New Roman" w:hAnsi="Times New Roman" w:cs="Times New Roman"/>
          <w:bCs/>
          <w:sz w:val="24"/>
          <w:szCs w:val="24"/>
        </w:rPr>
        <w:t xml:space="preserve"> on the basis that </w:t>
      </w:r>
      <w:r w:rsidR="009F6A15">
        <w:rPr>
          <w:rFonts w:ascii="Times New Roman" w:hAnsi="Times New Roman" w:cs="Times New Roman"/>
          <w:bCs/>
          <w:sz w:val="24"/>
          <w:szCs w:val="24"/>
        </w:rPr>
        <w:t xml:space="preserve">the </w:t>
      </w:r>
      <w:r w:rsidR="009C795F">
        <w:rPr>
          <w:rFonts w:ascii="Times New Roman" w:hAnsi="Times New Roman" w:cs="Times New Roman"/>
          <w:bCs/>
          <w:sz w:val="24"/>
          <w:szCs w:val="24"/>
        </w:rPr>
        <w:t xml:space="preserve">information requested by the authorities </w:t>
      </w:r>
      <w:r w:rsidR="00AC14FF">
        <w:rPr>
          <w:rFonts w:ascii="Times New Roman" w:hAnsi="Times New Roman" w:cs="Times New Roman"/>
          <w:bCs/>
          <w:sz w:val="24"/>
          <w:szCs w:val="24"/>
        </w:rPr>
        <w:t xml:space="preserve">was not furnished </w:t>
      </w:r>
      <w:r w:rsidR="009C795F">
        <w:rPr>
          <w:rFonts w:ascii="Times New Roman" w:hAnsi="Times New Roman" w:cs="Times New Roman"/>
          <w:bCs/>
          <w:sz w:val="24"/>
          <w:szCs w:val="24"/>
        </w:rPr>
        <w:t xml:space="preserve">and that the funds were in </w:t>
      </w:r>
      <w:r w:rsidR="00AC14FF">
        <w:rPr>
          <w:rFonts w:ascii="Times New Roman" w:hAnsi="Times New Roman" w:cs="Times New Roman"/>
          <w:bCs/>
          <w:sz w:val="24"/>
          <w:szCs w:val="24"/>
        </w:rPr>
        <w:t>the</w:t>
      </w:r>
      <w:r w:rsidR="009C795F">
        <w:rPr>
          <w:rFonts w:ascii="Times New Roman" w:hAnsi="Times New Roman" w:cs="Times New Roman"/>
          <w:bCs/>
          <w:sz w:val="24"/>
          <w:szCs w:val="24"/>
        </w:rPr>
        <w:t xml:space="preserve"> bank account held with CABS.</w:t>
      </w:r>
      <w:r w:rsidR="00B15936">
        <w:rPr>
          <w:rFonts w:ascii="Times New Roman" w:hAnsi="Times New Roman" w:cs="Times New Roman"/>
          <w:bCs/>
          <w:sz w:val="24"/>
          <w:szCs w:val="24"/>
        </w:rPr>
        <w:t xml:space="preserve"> The applicants </w:t>
      </w:r>
      <w:r w:rsidR="009F6A15">
        <w:rPr>
          <w:rFonts w:ascii="Times New Roman" w:hAnsi="Times New Roman" w:cs="Times New Roman"/>
          <w:bCs/>
          <w:sz w:val="24"/>
          <w:szCs w:val="24"/>
        </w:rPr>
        <w:t xml:space="preserve">also </w:t>
      </w:r>
      <w:r w:rsidR="00B15936">
        <w:rPr>
          <w:rFonts w:ascii="Times New Roman" w:hAnsi="Times New Roman" w:cs="Times New Roman"/>
          <w:bCs/>
          <w:sz w:val="24"/>
          <w:szCs w:val="24"/>
        </w:rPr>
        <w:t>aver</w:t>
      </w:r>
      <w:r w:rsidR="00AC14FF">
        <w:rPr>
          <w:rFonts w:ascii="Times New Roman" w:hAnsi="Times New Roman" w:cs="Times New Roman"/>
          <w:bCs/>
          <w:sz w:val="24"/>
          <w:szCs w:val="24"/>
        </w:rPr>
        <w:t>red</w:t>
      </w:r>
      <w:r w:rsidR="00B15936">
        <w:rPr>
          <w:rFonts w:ascii="Times New Roman" w:hAnsi="Times New Roman" w:cs="Times New Roman"/>
          <w:bCs/>
          <w:sz w:val="24"/>
          <w:szCs w:val="24"/>
        </w:rPr>
        <w:t xml:space="preserve"> that the </w:t>
      </w:r>
      <w:r w:rsidR="00AC14FF">
        <w:rPr>
          <w:rFonts w:ascii="Times New Roman" w:hAnsi="Times New Roman" w:cs="Times New Roman"/>
          <w:bCs/>
          <w:sz w:val="24"/>
          <w:szCs w:val="24"/>
        </w:rPr>
        <w:t xml:space="preserve">first </w:t>
      </w:r>
      <w:r w:rsidR="00B15936">
        <w:rPr>
          <w:rFonts w:ascii="Times New Roman" w:hAnsi="Times New Roman" w:cs="Times New Roman"/>
          <w:bCs/>
          <w:sz w:val="24"/>
          <w:szCs w:val="24"/>
        </w:rPr>
        <w:t xml:space="preserve">respondent </w:t>
      </w:r>
      <w:r w:rsidR="006E6B95">
        <w:rPr>
          <w:rFonts w:ascii="Times New Roman" w:hAnsi="Times New Roman" w:cs="Times New Roman"/>
          <w:bCs/>
          <w:sz w:val="24"/>
          <w:szCs w:val="24"/>
        </w:rPr>
        <w:t>further</w:t>
      </w:r>
      <w:r w:rsidR="00B15936">
        <w:rPr>
          <w:rFonts w:ascii="Times New Roman" w:hAnsi="Times New Roman" w:cs="Times New Roman"/>
          <w:bCs/>
          <w:sz w:val="24"/>
          <w:szCs w:val="24"/>
        </w:rPr>
        <w:t xml:space="preserve"> advised that</w:t>
      </w:r>
      <w:r w:rsidR="009F6A15">
        <w:rPr>
          <w:rFonts w:ascii="Times New Roman" w:hAnsi="Times New Roman" w:cs="Times New Roman"/>
          <w:bCs/>
          <w:sz w:val="24"/>
          <w:szCs w:val="24"/>
        </w:rPr>
        <w:t>,</w:t>
      </w:r>
      <w:r w:rsidR="00B15936">
        <w:rPr>
          <w:rFonts w:ascii="Times New Roman" w:hAnsi="Times New Roman" w:cs="Times New Roman"/>
          <w:bCs/>
          <w:sz w:val="24"/>
          <w:szCs w:val="24"/>
        </w:rPr>
        <w:t xml:space="preserve"> on account </w:t>
      </w:r>
      <w:r w:rsidR="009F6A15">
        <w:rPr>
          <w:rFonts w:ascii="Times New Roman" w:hAnsi="Times New Roman" w:cs="Times New Roman"/>
          <w:bCs/>
          <w:sz w:val="24"/>
          <w:szCs w:val="24"/>
        </w:rPr>
        <w:t xml:space="preserve">of </w:t>
      </w:r>
      <w:r w:rsidR="00B15936">
        <w:rPr>
          <w:rFonts w:ascii="Times New Roman" w:hAnsi="Times New Roman" w:cs="Times New Roman"/>
          <w:bCs/>
          <w:sz w:val="24"/>
          <w:szCs w:val="24"/>
        </w:rPr>
        <w:t xml:space="preserve">that </w:t>
      </w:r>
      <w:r w:rsidR="00AC14FF">
        <w:rPr>
          <w:rFonts w:ascii="Times New Roman" w:hAnsi="Times New Roman" w:cs="Times New Roman"/>
          <w:bCs/>
          <w:sz w:val="24"/>
          <w:szCs w:val="24"/>
        </w:rPr>
        <w:t>failure</w:t>
      </w:r>
      <w:r w:rsidR="00B15936">
        <w:rPr>
          <w:rFonts w:ascii="Times New Roman" w:hAnsi="Times New Roman" w:cs="Times New Roman"/>
          <w:bCs/>
          <w:sz w:val="24"/>
          <w:szCs w:val="24"/>
        </w:rPr>
        <w:t xml:space="preserve"> to pay the dividend, he contemplated </w:t>
      </w:r>
      <w:r w:rsidR="00B15936">
        <w:rPr>
          <w:rFonts w:ascii="Times New Roman" w:hAnsi="Times New Roman" w:cs="Times New Roman"/>
          <w:bCs/>
          <w:sz w:val="24"/>
          <w:szCs w:val="24"/>
        </w:rPr>
        <w:lastRenderedPageBreak/>
        <w:t xml:space="preserve">making a recommendation to the </w:t>
      </w:r>
      <w:r w:rsidR="00AC14FF">
        <w:rPr>
          <w:rFonts w:ascii="Times New Roman" w:hAnsi="Times New Roman" w:cs="Times New Roman"/>
          <w:bCs/>
          <w:sz w:val="24"/>
          <w:szCs w:val="24"/>
        </w:rPr>
        <w:t>second</w:t>
      </w:r>
      <w:r w:rsidR="00B15936">
        <w:rPr>
          <w:rFonts w:ascii="Times New Roman" w:hAnsi="Times New Roman" w:cs="Times New Roman"/>
          <w:bCs/>
          <w:sz w:val="24"/>
          <w:szCs w:val="24"/>
        </w:rPr>
        <w:t xml:space="preserve"> respondent that the claim be rejected in its entirety and that the funds be distributed to the other creditors who had proved their claims.</w:t>
      </w:r>
      <w:r w:rsidR="0098750E">
        <w:rPr>
          <w:rFonts w:ascii="Times New Roman" w:hAnsi="Times New Roman" w:cs="Times New Roman"/>
          <w:bCs/>
          <w:sz w:val="24"/>
          <w:szCs w:val="24"/>
        </w:rPr>
        <w:t xml:space="preserve"> </w:t>
      </w:r>
    </w:p>
    <w:p w14:paraId="63C0B9FE" w14:textId="333D4B5B" w:rsidR="00AC14FF" w:rsidRDefault="009F6A15"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On 7 November 2023, the</w:t>
      </w:r>
      <w:r w:rsidR="00AC14FF">
        <w:rPr>
          <w:rFonts w:ascii="Times New Roman" w:hAnsi="Times New Roman" w:cs="Times New Roman"/>
          <w:bCs/>
          <w:sz w:val="24"/>
          <w:szCs w:val="24"/>
        </w:rPr>
        <w:t xml:space="preserve"> </w:t>
      </w:r>
      <w:r w:rsidR="0032770D">
        <w:rPr>
          <w:rFonts w:ascii="Times New Roman" w:hAnsi="Times New Roman" w:cs="Times New Roman"/>
          <w:bCs/>
          <w:sz w:val="24"/>
          <w:szCs w:val="24"/>
        </w:rPr>
        <w:t>applicants'</w:t>
      </w:r>
      <w:r w:rsidR="00AC14FF">
        <w:rPr>
          <w:rFonts w:ascii="Times New Roman" w:hAnsi="Times New Roman" w:cs="Times New Roman"/>
          <w:bCs/>
          <w:sz w:val="24"/>
          <w:szCs w:val="24"/>
        </w:rPr>
        <w:t xml:space="preserve"> legal practitioners proceeded to write to the second </w:t>
      </w:r>
      <w:r w:rsidR="0098750E">
        <w:rPr>
          <w:rFonts w:ascii="Times New Roman" w:hAnsi="Times New Roman" w:cs="Times New Roman"/>
          <w:bCs/>
          <w:sz w:val="24"/>
          <w:szCs w:val="24"/>
        </w:rPr>
        <w:t>respondent</w:t>
      </w:r>
      <w:r w:rsidR="00AC14FF">
        <w:rPr>
          <w:rFonts w:ascii="Times New Roman" w:hAnsi="Times New Roman" w:cs="Times New Roman"/>
          <w:bCs/>
          <w:sz w:val="24"/>
          <w:szCs w:val="24"/>
        </w:rPr>
        <w:t xml:space="preserve"> </w:t>
      </w:r>
      <w:r>
        <w:rPr>
          <w:rFonts w:ascii="Times New Roman" w:hAnsi="Times New Roman" w:cs="Times New Roman"/>
          <w:bCs/>
          <w:sz w:val="24"/>
          <w:szCs w:val="24"/>
        </w:rPr>
        <w:t xml:space="preserve">stating that there was no basis for the rejection of </w:t>
      </w:r>
      <w:r w:rsidR="0032770D">
        <w:rPr>
          <w:rFonts w:ascii="Times New Roman" w:hAnsi="Times New Roman" w:cs="Times New Roman"/>
          <w:bCs/>
          <w:sz w:val="24"/>
          <w:szCs w:val="24"/>
        </w:rPr>
        <w:t>MCA South Africa’s</w:t>
      </w:r>
      <w:r>
        <w:rPr>
          <w:rFonts w:ascii="Times New Roman" w:hAnsi="Times New Roman" w:cs="Times New Roman"/>
          <w:bCs/>
          <w:sz w:val="24"/>
          <w:szCs w:val="24"/>
        </w:rPr>
        <w:t xml:space="preserve"> claim</w:t>
      </w:r>
      <w:r w:rsidR="0032770D">
        <w:rPr>
          <w:rFonts w:ascii="Times New Roman" w:hAnsi="Times New Roman" w:cs="Times New Roman"/>
          <w:bCs/>
          <w:sz w:val="24"/>
          <w:szCs w:val="24"/>
        </w:rPr>
        <w:t>,</w:t>
      </w:r>
      <w:r>
        <w:rPr>
          <w:rFonts w:ascii="Times New Roman" w:hAnsi="Times New Roman" w:cs="Times New Roman"/>
          <w:bCs/>
          <w:sz w:val="24"/>
          <w:szCs w:val="24"/>
        </w:rPr>
        <w:t xml:space="preserve"> which had been approved as insinuated by the first respondent. On the same date, they wrote</w:t>
      </w:r>
      <w:r w:rsidR="00AC14FF">
        <w:rPr>
          <w:rFonts w:ascii="Times New Roman" w:hAnsi="Times New Roman" w:cs="Times New Roman"/>
          <w:bCs/>
          <w:sz w:val="24"/>
          <w:szCs w:val="24"/>
        </w:rPr>
        <w:t xml:space="preserve"> to CABS, </w:t>
      </w:r>
      <w:r w:rsidR="00557614">
        <w:rPr>
          <w:rFonts w:ascii="Times New Roman" w:hAnsi="Times New Roman" w:cs="Times New Roman"/>
          <w:bCs/>
          <w:sz w:val="24"/>
          <w:szCs w:val="24"/>
        </w:rPr>
        <w:t xml:space="preserve">seeking that the funds held by the </w:t>
      </w:r>
      <w:r w:rsidR="00AC14FF">
        <w:rPr>
          <w:rFonts w:ascii="Times New Roman" w:hAnsi="Times New Roman" w:cs="Times New Roman"/>
          <w:bCs/>
          <w:sz w:val="24"/>
          <w:szCs w:val="24"/>
        </w:rPr>
        <w:t xml:space="preserve">first </w:t>
      </w:r>
      <w:r w:rsidR="00557614">
        <w:rPr>
          <w:rFonts w:ascii="Times New Roman" w:hAnsi="Times New Roman" w:cs="Times New Roman"/>
          <w:bCs/>
          <w:sz w:val="24"/>
          <w:szCs w:val="24"/>
        </w:rPr>
        <w:t>respondent could be transferred to the</w:t>
      </w:r>
      <w:r w:rsidR="00AC14FF">
        <w:rPr>
          <w:rFonts w:ascii="Times New Roman" w:hAnsi="Times New Roman" w:cs="Times New Roman"/>
          <w:bCs/>
          <w:sz w:val="24"/>
          <w:szCs w:val="24"/>
        </w:rPr>
        <w:t xml:space="preserve">ir </w:t>
      </w:r>
      <w:r w:rsidR="00557614">
        <w:rPr>
          <w:rFonts w:ascii="Times New Roman" w:hAnsi="Times New Roman" w:cs="Times New Roman"/>
          <w:bCs/>
          <w:sz w:val="24"/>
          <w:szCs w:val="24"/>
        </w:rPr>
        <w:t xml:space="preserve">Trust Account </w:t>
      </w:r>
      <w:r w:rsidR="00AC14FF">
        <w:rPr>
          <w:rFonts w:ascii="Times New Roman" w:hAnsi="Times New Roman" w:cs="Times New Roman"/>
          <w:bCs/>
          <w:sz w:val="24"/>
          <w:szCs w:val="24"/>
        </w:rPr>
        <w:t xml:space="preserve">pending the </w:t>
      </w:r>
      <w:r w:rsidR="0032770D">
        <w:rPr>
          <w:rFonts w:ascii="Times New Roman" w:hAnsi="Times New Roman" w:cs="Times New Roman"/>
          <w:bCs/>
          <w:sz w:val="24"/>
          <w:szCs w:val="24"/>
        </w:rPr>
        <w:t>E</w:t>
      </w:r>
      <w:r w:rsidR="00AC14FF">
        <w:rPr>
          <w:rFonts w:ascii="Times New Roman" w:hAnsi="Times New Roman" w:cs="Times New Roman"/>
          <w:bCs/>
          <w:sz w:val="24"/>
          <w:szCs w:val="24"/>
        </w:rPr>
        <w:t xml:space="preserve">xchange </w:t>
      </w:r>
      <w:r w:rsidR="0032770D">
        <w:rPr>
          <w:rFonts w:ascii="Times New Roman" w:hAnsi="Times New Roman" w:cs="Times New Roman"/>
          <w:bCs/>
          <w:sz w:val="24"/>
          <w:szCs w:val="24"/>
        </w:rPr>
        <w:t>C</w:t>
      </w:r>
      <w:r w:rsidR="00AC14FF">
        <w:rPr>
          <w:rFonts w:ascii="Times New Roman" w:hAnsi="Times New Roman" w:cs="Times New Roman"/>
          <w:bCs/>
          <w:sz w:val="24"/>
          <w:szCs w:val="24"/>
        </w:rPr>
        <w:t xml:space="preserve">ontrol </w:t>
      </w:r>
      <w:r w:rsidR="0032770D">
        <w:rPr>
          <w:rFonts w:ascii="Times New Roman" w:hAnsi="Times New Roman" w:cs="Times New Roman"/>
          <w:bCs/>
          <w:sz w:val="24"/>
          <w:szCs w:val="24"/>
        </w:rPr>
        <w:t>A</w:t>
      </w:r>
      <w:r w:rsidR="00AC14FF">
        <w:rPr>
          <w:rFonts w:ascii="Times New Roman" w:hAnsi="Times New Roman" w:cs="Times New Roman"/>
          <w:bCs/>
          <w:sz w:val="24"/>
          <w:szCs w:val="24"/>
        </w:rPr>
        <w:t xml:space="preserve">pproval. </w:t>
      </w:r>
    </w:p>
    <w:p w14:paraId="763F0DDF" w14:textId="4D00174E" w:rsidR="009F6A15" w:rsidRDefault="009F6A15"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1</w:t>
      </w:r>
      <w:r>
        <w:rPr>
          <w:rFonts w:ascii="Times New Roman" w:hAnsi="Times New Roman" w:cs="Times New Roman"/>
          <w:bCs/>
          <w:sz w:val="24"/>
          <w:szCs w:val="24"/>
        </w:rPr>
        <w:t>3]</w:t>
      </w:r>
      <w:r>
        <w:rPr>
          <w:rFonts w:ascii="Times New Roman" w:hAnsi="Times New Roman" w:cs="Times New Roman"/>
          <w:bCs/>
          <w:sz w:val="24"/>
          <w:szCs w:val="24"/>
        </w:rPr>
        <w:tab/>
      </w:r>
      <w:r w:rsidR="00AC14FF">
        <w:rPr>
          <w:rFonts w:ascii="Times New Roman" w:hAnsi="Times New Roman" w:cs="Times New Roman"/>
          <w:bCs/>
          <w:sz w:val="24"/>
          <w:szCs w:val="24"/>
        </w:rPr>
        <w:t xml:space="preserve">The applicants </w:t>
      </w:r>
      <w:r>
        <w:rPr>
          <w:rFonts w:ascii="Times New Roman" w:hAnsi="Times New Roman" w:cs="Times New Roman"/>
          <w:bCs/>
          <w:sz w:val="24"/>
          <w:szCs w:val="24"/>
        </w:rPr>
        <w:t xml:space="preserve">went on to </w:t>
      </w:r>
      <w:r w:rsidR="00AC14FF">
        <w:rPr>
          <w:rFonts w:ascii="Times New Roman" w:hAnsi="Times New Roman" w:cs="Times New Roman"/>
          <w:bCs/>
          <w:sz w:val="24"/>
          <w:szCs w:val="24"/>
        </w:rPr>
        <w:t xml:space="preserve">allege that the first respondent </w:t>
      </w:r>
      <w:r w:rsidR="00557614">
        <w:rPr>
          <w:rFonts w:ascii="Times New Roman" w:hAnsi="Times New Roman" w:cs="Times New Roman"/>
          <w:bCs/>
          <w:sz w:val="24"/>
          <w:szCs w:val="24"/>
        </w:rPr>
        <w:t>had misled the</w:t>
      </w:r>
      <w:r w:rsidR="00AC14FF">
        <w:rPr>
          <w:rFonts w:ascii="Times New Roman" w:hAnsi="Times New Roman" w:cs="Times New Roman"/>
          <w:bCs/>
          <w:sz w:val="24"/>
          <w:szCs w:val="24"/>
        </w:rPr>
        <w:t>m</w:t>
      </w:r>
      <w:r w:rsidR="00557614">
        <w:rPr>
          <w:rFonts w:ascii="Times New Roman" w:hAnsi="Times New Roman" w:cs="Times New Roman"/>
          <w:bCs/>
          <w:sz w:val="24"/>
          <w:szCs w:val="24"/>
        </w:rPr>
        <w:t xml:space="preserve"> into believing that he still had the funds when he no longer had them.</w:t>
      </w:r>
      <w:r w:rsidR="00AA0F64">
        <w:rPr>
          <w:rFonts w:ascii="Times New Roman" w:hAnsi="Times New Roman" w:cs="Times New Roman"/>
          <w:bCs/>
          <w:sz w:val="24"/>
          <w:szCs w:val="24"/>
        </w:rPr>
        <w:t xml:space="preserve"> </w:t>
      </w:r>
      <w:r>
        <w:rPr>
          <w:rFonts w:ascii="Times New Roman" w:hAnsi="Times New Roman" w:cs="Times New Roman"/>
          <w:bCs/>
          <w:sz w:val="24"/>
          <w:szCs w:val="24"/>
        </w:rPr>
        <w:t xml:space="preserve">It was pleaded </w:t>
      </w:r>
      <w:r w:rsidR="00AA0F64">
        <w:rPr>
          <w:rFonts w:ascii="Times New Roman" w:hAnsi="Times New Roman" w:cs="Times New Roman"/>
          <w:bCs/>
          <w:sz w:val="24"/>
          <w:szCs w:val="24"/>
        </w:rPr>
        <w:t xml:space="preserve">that the conduct of the </w:t>
      </w:r>
      <w:r w:rsidR="00AC14FF">
        <w:rPr>
          <w:rFonts w:ascii="Times New Roman" w:hAnsi="Times New Roman" w:cs="Times New Roman"/>
          <w:bCs/>
          <w:sz w:val="24"/>
          <w:szCs w:val="24"/>
        </w:rPr>
        <w:t>first</w:t>
      </w:r>
      <w:r w:rsidR="00AA0F64">
        <w:rPr>
          <w:rFonts w:ascii="Times New Roman" w:hAnsi="Times New Roman" w:cs="Times New Roman"/>
          <w:bCs/>
          <w:sz w:val="24"/>
          <w:szCs w:val="24"/>
        </w:rPr>
        <w:t xml:space="preserve"> respondent </w:t>
      </w:r>
      <w:r w:rsidR="00AC14FF">
        <w:rPr>
          <w:rFonts w:ascii="Times New Roman" w:hAnsi="Times New Roman" w:cs="Times New Roman"/>
          <w:bCs/>
          <w:sz w:val="24"/>
          <w:szCs w:val="24"/>
        </w:rPr>
        <w:t>was</w:t>
      </w:r>
      <w:r w:rsidR="00AA0F64">
        <w:rPr>
          <w:rFonts w:ascii="Times New Roman" w:hAnsi="Times New Roman" w:cs="Times New Roman"/>
          <w:bCs/>
          <w:sz w:val="24"/>
          <w:szCs w:val="24"/>
        </w:rPr>
        <w:t xml:space="preserve"> unlawful and</w:t>
      </w:r>
      <w:r w:rsidR="00AC14FF">
        <w:rPr>
          <w:rFonts w:ascii="Times New Roman" w:hAnsi="Times New Roman" w:cs="Times New Roman"/>
          <w:bCs/>
          <w:sz w:val="24"/>
          <w:szCs w:val="24"/>
        </w:rPr>
        <w:t xml:space="preserve">, </w:t>
      </w:r>
      <w:r w:rsidR="00AA0F64">
        <w:rPr>
          <w:rFonts w:ascii="Times New Roman" w:hAnsi="Times New Roman" w:cs="Times New Roman"/>
          <w:bCs/>
          <w:sz w:val="24"/>
          <w:szCs w:val="24"/>
        </w:rPr>
        <w:t>therefore</w:t>
      </w:r>
      <w:r>
        <w:rPr>
          <w:rFonts w:ascii="Times New Roman" w:hAnsi="Times New Roman" w:cs="Times New Roman"/>
          <w:bCs/>
          <w:sz w:val="24"/>
          <w:szCs w:val="24"/>
        </w:rPr>
        <w:t>,</w:t>
      </w:r>
      <w:r w:rsidR="00AA0F64">
        <w:rPr>
          <w:rFonts w:ascii="Times New Roman" w:hAnsi="Times New Roman" w:cs="Times New Roman"/>
          <w:bCs/>
          <w:sz w:val="24"/>
          <w:szCs w:val="24"/>
        </w:rPr>
        <w:t xml:space="preserve"> </w:t>
      </w:r>
      <w:r w:rsidR="00AC14FF">
        <w:rPr>
          <w:rFonts w:ascii="Times New Roman" w:hAnsi="Times New Roman" w:cs="Times New Roman"/>
          <w:bCs/>
          <w:sz w:val="24"/>
          <w:szCs w:val="24"/>
        </w:rPr>
        <w:t>formed</w:t>
      </w:r>
      <w:r w:rsidR="00AA0F64">
        <w:rPr>
          <w:rFonts w:ascii="Times New Roman" w:hAnsi="Times New Roman" w:cs="Times New Roman"/>
          <w:bCs/>
          <w:sz w:val="24"/>
          <w:szCs w:val="24"/>
        </w:rPr>
        <w:t xml:space="preserve"> the basis of this application for his removal as he acted in contravention of the terms of the approved </w:t>
      </w:r>
      <w:r w:rsidR="00AC14FF">
        <w:rPr>
          <w:rFonts w:ascii="Times New Roman" w:hAnsi="Times New Roman" w:cs="Times New Roman"/>
          <w:bCs/>
          <w:sz w:val="24"/>
          <w:szCs w:val="24"/>
        </w:rPr>
        <w:t>Plan</w:t>
      </w:r>
      <w:r w:rsidR="00AA0F64">
        <w:rPr>
          <w:rFonts w:ascii="Times New Roman" w:hAnsi="Times New Roman" w:cs="Times New Roman"/>
          <w:bCs/>
          <w:sz w:val="24"/>
          <w:szCs w:val="24"/>
        </w:rPr>
        <w:t xml:space="preserve">. </w:t>
      </w:r>
      <w:r w:rsidR="00AC14FF">
        <w:rPr>
          <w:rFonts w:ascii="Times New Roman" w:hAnsi="Times New Roman" w:cs="Times New Roman"/>
          <w:bCs/>
          <w:sz w:val="24"/>
          <w:szCs w:val="24"/>
        </w:rPr>
        <w:t>It was also argued that</w:t>
      </w:r>
      <w:r w:rsidR="00AA0F64">
        <w:rPr>
          <w:rFonts w:ascii="Times New Roman" w:hAnsi="Times New Roman" w:cs="Times New Roman"/>
          <w:bCs/>
          <w:sz w:val="24"/>
          <w:szCs w:val="24"/>
        </w:rPr>
        <w:t xml:space="preserve"> </w:t>
      </w:r>
      <w:r w:rsidR="00AC14FF">
        <w:rPr>
          <w:rFonts w:ascii="Times New Roman" w:hAnsi="Times New Roman" w:cs="Times New Roman"/>
          <w:bCs/>
          <w:sz w:val="24"/>
          <w:szCs w:val="24"/>
        </w:rPr>
        <w:t xml:space="preserve">his conduct was illegal as he </w:t>
      </w:r>
      <w:r w:rsidR="00AA0F64">
        <w:rPr>
          <w:rFonts w:ascii="Times New Roman" w:hAnsi="Times New Roman" w:cs="Times New Roman"/>
          <w:bCs/>
          <w:sz w:val="24"/>
          <w:szCs w:val="24"/>
        </w:rPr>
        <w:t xml:space="preserve">failed to implement the terms of an approved </w:t>
      </w:r>
      <w:r w:rsidR="00AC14FF">
        <w:rPr>
          <w:rFonts w:ascii="Times New Roman" w:hAnsi="Times New Roman" w:cs="Times New Roman"/>
          <w:bCs/>
          <w:sz w:val="24"/>
          <w:szCs w:val="24"/>
        </w:rPr>
        <w:t>P</w:t>
      </w:r>
      <w:r w:rsidR="00AA0F64">
        <w:rPr>
          <w:rFonts w:ascii="Times New Roman" w:hAnsi="Times New Roman" w:cs="Times New Roman"/>
          <w:bCs/>
          <w:sz w:val="24"/>
          <w:szCs w:val="24"/>
        </w:rPr>
        <w:t>lan</w:t>
      </w:r>
      <w:r w:rsidR="00AC14FF">
        <w:rPr>
          <w:rFonts w:ascii="Times New Roman" w:hAnsi="Times New Roman" w:cs="Times New Roman"/>
          <w:bCs/>
          <w:sz w:val="24"/>
          <w:szCs w:val="24"/>
        </w:rPr>
        <w:t>,</w:t>
      </w:r>
      <w:r w:rsidR="008E764C">
        <w:rPr>
          <w:rFonts w:ascii="Times New Roman" w:hAnsi="Times New Roman" w:cs="Times New Roman"/>
          <w:bCs/>
          <w:sz w:val="24"/>
          <w:szCs w:val="24"/>
        </w:rPr>
        <w:t xml:space="preserve"> therefore</w:t>
      </w:r>
      <w:r w:rsidR="00AC14FF">
        <w:rPr>
          <w:rFonts w:ascii="Times New Roman" w:hAnsi="Times New Roman" w:cs="Times New Roman"/>
          <w:bCs/>
          <w:sz w:val="24"/>
          <w:szCs w:val="24"/>
        </w:rPr>
        <w:t>,</w:t>
      </w:r>
      <w:r w:rsidR="008E764C">
        <w:rPr>
          <w:rFonts w:ascii="Times New Roman" w:hAnsi="Times New Roman" w:cs="Times New Roman"/>
          <w:bCs/>
          <w:sz w:val="24"/>
          <w:szCs w:val="24"/>
        </w:rPr>
        <w:t xml:space="preserve"> failing to perform his duties. </w:t>
      </w:r>
    </w:p>
    <w:p w14:paraId="6C5C8367" w14:textId="49E51A39" w:rsidR="00A71ECA" w:rsidRPr="00AC14FF" w:rsidRDefault="009F6A15"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1</w:t>
      </w:r>
      <w:r>
        <w:rPr>
          <w:rFonts w:ascii="Times New Roman" w:hAnsi="Times New Roman" w:cs="Times New Roman"/>
          <w:bCs/>
          <w:sz w:val="24"/>
          <w:szCs w:val="24"/>
        </w:rPr>
        <w:t>4]</w:t>
      </w:r>
      <w:r>
        <w:rPr>
          <w:rFonts w:ascii="Times New Roman" w:hAnsi="Times New Roman" w:cs="Times New Roman"/>
          <w:bCs/>
          <w:sz w:val="24"/>
          <w:szCs w:val="24"/>
        </w:rPr>
        <w:tab/>
      </w:r>
      <w:r w:rsidR="009F707D">
        <w:rPr>
          <w:rFonts w:ascii="Times New Roman" w:hAnsi="Times New Roman" w:cs="Times New Roman"/>
          <w:bCs/>
          <w:sz w:val="24"/>
          <w:szCs w:val="24"/>
        </w:rPr>
        <w:t xml:space="preserve">The applicants also </w:t>
      </w:r>
      <w:r>
        <w:rPr>
          <w:rFonts w:ascii="Times New Roman" w:hAnsi="Times New Roman" w:cs="Times New Roman"/>
          <w:bCs/>
          <w:sz w:val="24"/>
          <w:szCs w:val="24"/>
        </w:rPr>
        <w:t>averred</w:t>
      </w:r>
      <w:r w:rsidR="00AC14FF">
        <w:rPr>
          <w:rFonts w:ascii="Times New Roman" w:hAnsi="Times New Roman" w:cs="Times New Roman"/>
          <w:bCs/>
          <w:sz w:val="24"/>
          <w:szCs w:val="24"/>
        </w:rPr>
        <w:t xml:space="preserve"> that</w:t>
      </w:r>
      <w:r w:rsidR="009F707D">
        <w:rPr>
          <w:rFonts w:ascii="Times New Roman" w:hAnsi="Times New Roman" w:cs="Times New Roman"/>
          <w:bCs/>
          <w:sz w:val="24"/>
          <w:szCs w:val="24"/>
        </w:rPr>
        <w:t xml:space="preserve"> there </w:t>
      </w:r>
      <w:r w:rsidR="00AC14FF">
        <w:rPr>
          <w:rFonts w:ascii="Times New Roman" w:hAnsi="Times New Roman" w:cs="Times New Roman"/>
          <w:bCs/>
          <w:sz w:val="24"/>
          <w:szCs w:val="24"/>
        </w:rPr>
        <w:t>was</w:t>
      </w:r>
      <w:r w:rsidR="009F707D">
        <w:rPr>
          <w:rFonts w:ascii="Times New Roman" w:hAnsi="Times New Roman" w:cs="Times New Roman"/>
          <w:bCs/>
          <w:sz w:val="24"/>
          <w:szCs w:val="24"/>
        </w:rPr>
        <w:t xml:space="preserve"> a clear conflict of interest as the </w:t>
      </w:r>
      <w:r w:rsidR="00AC14FF">
        <w:rPr>
          <w:rFonts w:ascii="Times New Roman" w:hAnsi="Times New Roman" w:cs="Times New Roman"/>
          <w:bCs/>
          <w:sz w:val="24"/>
          <w:szCs w:val="24"/>
        </w:rPr>
        <w:t>first</w:t>
      </w:r>
      <w:r w:rsidR="009F707D">
        <w:rPr>
          <w:rFonts w:ascii="Times New Roman" w:hAnsi="Times New Roman" w:cs="Times New Roman"/>
          <w:bCs/>
          <w:sz w:val="24"/>
          <w:szCs w:val="24"/>
        </w:rPr>
        <w:t xml:space="preserve"> respondent put his interests above those of the </w:t>
      </w:r>
      <w:r w:rsidR="00AC14FF">
        <w:rPr>
          <w:rFonts w:ascii="Times New Roman" w:hAnsi="Times New Roman" w:cs="Times New Roman"/>
          <w:bCs/>
          <w:sz w:val="24"/>
          <w:szCs w:val="24"/>
        </w:rPr>
        <w:t>c</w:t>
      </w:r>
      <w:r w:rsidR="009F707D">
        <w:rPr>
          <w:rFonts w:ascii="Times New Roman" w:hAnsi="Times New Roman" w:cs="Times New Roman"/>
          <w:bCs/>
          <w:sz w:val="24"/>
          <w:szCs w:val="24"/>
        </w:rPr>
        <w:t>reditors</w:t>
      </w:r>
      <w:r w:rsidR="00AC14FF">
        <w:rPr>
          <w:rFonts w:ascii="Times New Roman" w:hAnsi="Times New Roman" w:cs="Times New Roman"/>
          <w:bCs/>
          <w:sz w:val="24"/>
          <w:szCs w:val="24"/>
        </w:rPr>
        <w:t>. Further</w:t>
      </w:r>
      <w:r>
        <w:rPr>
          <w:rFonts w:ascii="Times New Roman" w:hAnsi="Times New Roman" w:cs="Times New Roman"/>
          <w:bCs/>
          <w:sz w:val="24"/>
          <w:szCs w:val="24"/>
        </w:rPr>
        <w:t>,</w:t>
      </w:r>
      <w:r w:rsidR="009F707D">
        <w:rPr>
          <w:rFonts w:ascii="Times New Roman" w:hAnsi="Times New Roman" w:cs="Times New Roman"/>
          <w:bCs/>
          <w:sz w:val="24"/>
          <w:szCs w:val="24"/>
        </w:rPr>
        <w:t xml:space="preserve"> that the way Mr Chiremba of MCA Venture </w:t>
      </w:r>
      <w:r w:rsidR="00AC14FF">
        <w:rPr>
          <w:rFonts w:ascii="Times New Roman" w:hAnsi="Times New Roman" w:cs="Times New Roman"/>
          <w:bCs/>
          <w:sz w:val="24"/>
          <w:szCs w:val="24"/>
        </w:rPr>
        <w:t>Capital ‘</w:t>
      </w:r>
      <w:r w:rsidR="009F707D">
        <w:rPr>
          <w:rFonts w:ascii="Times New Roman" w:hAnsi="Times New Roman" w:cs="Times New Roman"/>
          <w:bCs/>
          <w:sz w:val="24"/>
          <w:szCs w:val="24"/>
        </w:rPr>
        <w:t>controlled</w:t>
      </w:r>
      <w:r w:rsidR="00AC14FF">
        <w:rPr>
          <w:rFonts w:ascii="Times New Roman" w:hAnsi="Times New Roman" w:cs="Times New Roman"/>
          <w:bCs/>
          <w:sz w:val="24"/>
          <w:szCs w:val="24"/>
        </w:rPr>
        <w:t>’</w:t>
      </w:r>
      <w:r w:rsidR="009F707D">
        <w:rPr>
          <w:rFonts w:ascii="Times New Roman" w:hAnsi="Times New Roman" w:cs="Times New Roman"/>
          <w:bCs/>
          <w:sz w:val="24"/>
          <w:szCs w:val="24"/>
        </w:rPr>
        <w:t xml:space="preserve"> </w:t>
      </w:r>
      <w:r w:rsidR="00AC14FF">
        <w:rPr>
          <w:rFonts w:ascii="Times New Roman" w:hAnsi="Times New Roman" w:cs="Times New Roman"/>
          <w:bCs/>
          <w:sz w:val="24"/>
          <w:szCs w:val="24"/>
        </w:rPr>
        <w:t xml:space="preserve">the first </w:t>
      </w:r>
      <w:r>
        <w:rPr>
          <w:rFonts w:ascii="Times New Roman" w:hAnsi="Times New Roman" w:cs="Times New Roman"/>
          <w:bCs/>
          <w:sz w:val="24"/>
          <w:szCs w:val="24"/>
        </w:rPr>
        <w:t>respondent</w:t>
      </w:r>
      <w:r w:rsidR="00AC14FF">
        <w:rPr>
          <w:rFonts w:ascii="Times New Roman" w:hAnsi="Times New Roman" w:cs="Times New Roman"/>
          <w:bCs/>
          <w:sz w:val="24"/>
          <w:szCs w:val="24"/>
        </w:rPr>
        <w:t xml:space="preserve"> </w:t>
      </w:r>
      <w:r w:rsidR="009F707D">
        <w:rPr>
          <w:rFonts w:ascii="Times New Roman" w:hAnsi="Times New Roman" w:cs="Times New Roman"/>
          <w:bCs/>
          <w:sz w:val="24"/>
          <w:szCs w:val="24"/>
        </w:rPr>
        <w:t>during the meeting of 7 November 2023 gave the impression that he lack</w:t>
      </w:r>
      <w:r w:rsidR="001251F6">
        <w:rPr>
          <w:rFonts w:ascii="Times New Roman" w:hAnsi="Times New Roman" w:cs="Times New Roman"/>
          <w:bCs/>
          <w:sz w:val="24"/>
          <w:szCs w:val="24"/>
        </w:rPr>
        <w:t>ed</w:t>
      </w:r>
      <w:r w:rsidR="009F707D">
        <w:rPr>
          <w:rFonts w:ascii="Times New Roman" w:hAnsi="Times New Roman" w:cs="Times New Roman"/>
          <w:bCs/>
          <w:sz w:val="24"/>
          <w:szCs w:val="24"/>
        </w:rPr>
        <w:t xml:space="preserve"> independence. The applicants </w:t>
      </w:r>
      <w:r w:rsidR="001251F6">
        <w:rPr>
          <w:rFonts w:ascii="Times New Roman" w:hAnsi="Times New Roman" w:cs="Times New Roman"/>
          <w:bCs/>
          <w:sz w:val="24"/>
          <w:szCs w:val="24"/>
        </w:rPr>
        <w:t>also p</w:t>
      </w:r>
      <w:r>
        <w:rPr>
          <w:rFonts w:ascii="Times New Roman" w:hAnsi="Times New Roman" w:cs="Times New Roman"/>
          <w:bCs/>
          <w:sz w:val="24"/>
          <w:szCs w:val="24"/>
        </w:rPr>
        <w:t>leaded</w:t>
      </w:r>
      <w:r w:rsidR="009F707D">
        <w:rPr>
          <w:rFonts w:ascii="Times New Roman" w:hAnsi="Times New Roman" w:cs="Times New Roman"/>
          <w:bCs/>
          <w:sz w:val="24"/>
          <w:szCs w:val="24"/>
        </w:rPr>
        <w:t xml:space="preserve"> that </w:t>
      </w:r>
      <w:r w:rsidR="001251F6">
        <w:rPr>
          <w:rFonts w:ascii="Times New Roman" w:hAnsi="Times New Roman" w:cs="Times New Roman"/>
          <w:bCs/>
          <w:sz w:val="24"/>
          <w:szCs w:val="24"/>
        </w:rPr>
        <w:t xml:space="preserve">it was </w:t>
      </w:r>
      <w:r w:rsidR="009F707D">
        <w:rPr>
          <w:rFonts w:ascii="Times New Roman" w:hAnsi="Times New Roman" w:cs="Times New Roman"/>
          <w:bCs/>
          <w:sz w:val="24"/>
          <w:szCs w:val="24"/>
        </w:rPr>
        <w:t>in the interest</w:t>
      </w:r>
      <w:r w:rsidR="001251F6">
        <w:rPr>
          <w:rFonts w:ascii="Times New Roman" w:hAnsi="Times New Roman" w:cs="Times New Roman"/>
          <w:bCs/>
          <w:sz w:val="24"/>
          <w:szCs w:val="24"/>
        </w:rPr>
        <w:t>s</w:t>
      </w:r>
      <w:r w:rsidR="009F707D">
        <w:rPr>
          <w:rFonts w:ascii="Times New Roman" w:hAnsi="Times New Roman" w:cs="Times New Roman"/>
          <w:bCs/>
          <w:sz w:val="24"/>
          <w:szCs w:val="24"/>
        </w:rPr>
        <w:t xml:space="preserve"> of MCA S</w:t>
      </w:r>
      <w:r>
        <w:rPr>
          <w:rFonts w:ascii="Times New Roman" w:hAnsi="Times New Roman" w:cs="Times New Roman"/>
          <w:bCs/>
          <w:sz w:val="24"/>
          <w:szCs w:val="24"/>
        </w:rPr>
        <w:t>outh Africa</w:t>
      </w:r>
      <w:r w:rsidR="009F707D">
        <w:rPr>
          <w:rFonts w:ascii="Times New Roman" w:hAnsi="Times New Roman" w:cs="Times New Roman"/>
          <w:bCs/>
          <w:sz w:val="24"/>
          <w:szCs w:val="24"/>
        </w:rPr>
        <w:t xml:space="preserve"> and the other </w:t>
      </w:r>
      <w:r w:rsidR="001251F6">
        <w:rPr>
          <w:rFonts w:ascii="Times New Roman" w:hAnsi="Times New Roman" w:cs="Times New Roman"/>
          <w:bCs/>
          <w:sz w:val="24"/>
          <w:szCs w:val="24"/>
        </w:rPr>
        <w:t>cr</w:t>
      </w:r>
      <w:r w:rsidR="009F707D">
        <w:rPr>
          <w:rFonts w:ascii="Times New Roman" w:hAnsi="Times New Roman" w:cs="Times New Roman"/>
          <w:bCs/>
          <w:sz w:val="24"/>
          <w:szCs w:val="24"/>
        </w:rPr>
        <w:t xml:space="preserve">editors that the </w:t>
      </w:r>
      <w:r w:rsidR="001251F6">
        <w:rPr>
          <w:rFonts w:ascii="Times New Roman" w:hAnsi="Times New Roman" w:cs="Times New Roman"/>
          <w:bCs/>
          <w:sz w:val="24"/>
          <w:szCs w:val="24"/>
        </w:rPr>
        <w:t>first r</w:t>
      </w:r>
      <w:r w:rsidR="009F707D">
        <w:rPr>
          <w:rFonts w:ascii="Times New Roman" w:hAnsi="Times New Roman" w:cs="Times New Roman"/>
          <w:bCs/>
          <w:sz w:val="24"/>
          <w:szCs w:val="24"/>
        </w:rPr>
        <w:t xml:space="preserve">espondent be removed from the office </w:t>
      </w:r>
      <w:r w:rsidR="001251F6">
        <w:rPr>
          <w:rFonts w:ascii="Times New Roman" w:hAnsi="Times New Roman" w:cs="Times New Roman"/>
          <w:bCs/>
          <w:sz w:val="24"/>
          <w:szCs w:val="24"/>
        </w:rPr>
        <w:t xml:space="preserve">as CRP for MCA Venture Capital and </w:t>
      </w:r>
      <w:r w:rsidR="009F707D">
        <w:rPr>
          <w:rFonts w:ascii="Times New Roman" w:hAnsi="Times New Roman" w:cs="Times New Roman"/>
          <w:bCs/>
          <w:sz w:val="24"/>
          <w:szCs w:val="24"/>
        </w:rPr>
        <w:t>be replaced by a suitable candidate.</w:t>
      </w:r>
    </w:p>
    <w:p w14:paraId="54ED3980" w14:textId="2115773B" w:rsidR="00EC12CA" w:rsidRDefault="009E3340"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1</w:t>
      </w:r>
      <w:r w:rsidR="009F6A15">
        <w:rPr>
          <w:rFonts w:ascii="Times New Roman" w:hAnsi="Times New Roman" w:cs="Times New Roman"/>
          <w:bCs/>
          <w:sz w:val="24"/>
          <w:szCs w:val="24"/>
        </w:rPr>
        <w:t>5</w:t>
      </w:r>
      <w:r>
        <w:rPr>
          <w:rFonts w:ascii="Times New Roman" w:hAnsi="Times New Roman" w:cs="Times New Roman"/>
          <w:bCs/>
          <w:sz w:val="24"/>
          <w:szCs w:val="24"/>
        </w:rPr>
        <w:t>]</w:t>
      </w:r>
      <w:r>
        <w:rPr>
          <w:rFonts w:ascii="Times New Roman" w:hAnsi="Times New Roman" w:cs="Times New Roman"/>
          <w:bCs/>
          <w:sz w:val="24"/>
          <w:szCs w:val="24"/>
        </w:rPr>
        <w:tab/>
      </w:r>
      <w:r w:rsidR="009F6A15">
        <w:rPr>
          <w:rFonts w:ascii="Times New Roman" w:hAnsi="Times New Roman" w:cs="Times New Roman"/>
          <w:bCs/>
          <w:sz w:val="24"/>
          <w:szCs w:val="24"/>
        </w:rPr>
        <w:t>In his opposition to the application, t</w:t>
      </w:r>
      <w:r w:rsidR="001251F6">
        <w:rPr>
          <w:rFonts w:ascii="Times New Roman" w:hAnsi="Times New Roman" w:cs="Times New Roman"/>
          <w:bCs/>
          <w:sz w:val="24"/>
          <w:szCs w:val="24"/>
        </w:rPr>
        <w:t>he first respondent contended</w:t>
      </w:r>
      <w:r w:rsidR="00E049BA">
        <w:rPr>
          <w:rFonts w:ascii="Times New Roman" w:hAnsi="Times New Roman" w:cs="Times New Roman"/>
          <w:bCs/>
          <w:sz w:val="24"/>
          <w:szCs w:val="24"/>
        </w:rPr>
        <w:t xml:space="preserve"> that there</w:t>
      </w:r>
      <w:r w:rsidR="001251F6">
        <w:rPr>
          <w:rFonts w:ascii="Times New Roman" w:hAnsi="Times New Roman" w:cs="Times New Roman"/>
          <w:bCs/>
          <w:sz w:val="24"/>
          <w:szCs w:val="24"/>
        </w:rPr>
        <w:t xml:space="preserve"> was </w:t>
      </w:r>
      <w:r w:rsidR="00E049BA">
        <w:rPr>
          <w:rFonts w:ascii="Times New Roman" w:hAnsi="Times New Roman" w:cs="Times New Roman"/>
          <w:bCs/>
          <w:sz w:val="24"/>
          <w:szCs w:val="24"/>
        </w:rPr>
        <w:t>no legal or factual basis for the relief sought.</w:t>
      </w:r>
      <w:r w:rsidR="00FE5338">
        <w:rPr>
          <w:rFonts w:ascii="Times New Roman" w:hAnsi="Times New Roman" w:cs="Times New Roman"/>
          <w:bCs/>
          <w:sz w:val="24"/>
          <w:szCs w:val="24"/>
        </w:rPr>
        <w:t xml:space="preserve"> </w:t>
      </w:r>
      <w:r w:rsidR="00EB7C1F">
        <w:rPr>
          <w:rFonts w:ascii="Times New Roman" w:hAnsi="Times New Roman" w:cs="Times New Roman"/>
          <w:bCs/>
          <w:sz w:val="24"/>
          <w:szCs w:val="24"/>
        </w:rPr>
        <w:t xml:space="preserve">The </w:t>
      </w:r>
      <w:r w:rsidR="001251F6">
        <w:rPr>
          <w:rFonts w:ascii="Times New Roman" w:hAnsi="Times New Roman" w:cs="Times New Roman"/>
          <w:bCs/>
          <w:sz w:val="24"/>
          <w:szCs w:val="24"/>
        </w:rPr>
        <w:t xml:space="preserve">first </w:t>
      </w:r>
      <w:r w:rsidR="00EB7C1F">
        <w:rPr>
          <w:rFonts w:ascii="Times New Roman" w:hAnsi="Times New Roman" w:cs="Times New Roman"/>
          <w:bCs/>
          <w:sz w:val="24"/>
          <w:szCs w:val="24"/>
        </w:rPr>
        <w:t>respondent aver</w:t>
      </w:r>
      <w:r w:rsidR="001251F6">
        <w:rPr>
          <w:rFonts w:ascii="Times New Roman" w:hAnsi="Times New Roman" w:cs="Times New Roman"/>
          <w:bCs/>
          <w:sz w:val="24"/>
          <w:szCs w:val="24"/>
        </w:rPr>
        <w:t>red</w:t>
      </w:r>
      <w:r w:rsidR="00EB7C1F">
        <w:rPr>
          <w:rFonts w:ascii="Times New Roman" w:hAnsi="Times New Roman" w:cs="Times New Roman"/>
          <w:bCs/>
          <w:sz w:val="24"/>
          <w:szCs w:val="24"/>
        </w:rPr>
        <w:t xml:space="preserve"> that at the time of the transaction</w:t>
      </w:r>
      <w:r w:rsidR="009F6A15">
        <w:rPr>
          <w:rFonts w:ascii="Times New Roman" w:hAnsi="Times New Roman" w:cs="Times New Roman"/>
          <w:bCs/>
          <w:sz w:val="24"/>
          <w:szCs w:val="24"/>
        </w:rPr>
        <w:t>,</w:t>
      </w:r>
      <w:r w:rsidR="001251F6">
        <w:rPr>
          <w:rFonts w:ascii="Times New Roman" w:hAnsi="Times New Roman" w:cs="Times New Roman"/>
          <w:bCs/>
          <w:sz w:val="24"/>
          <w:szCs w:val="24"/>
        </w:rPr>
        <w:t xml:space="preserve"> when US$1,500,000.00 was injected into the company</w:t>
      </w:r>
      <w:r w:rsidR="00EB7C1F">
        <w:rPr>
          <w:rFonts w:ascii="Times New Roman" w:hAnsi="Times New Roman" w:cs="Times New Roman"/>
          <w:bCs/>
          <w:sz w:val="24"/>
          <w:szCs w:val="24"/>
        </w:rPr>
        <w:t xml:space="preserve">, the basis of the exchange rates had not yet been established and that the applicants did not seek the necessary </w:t>
      </w:r>
      <w:r w:rsidR="0032770D">
        <w:rPr>
          <w:rFonts w:ascii="Times New Roman" w:hAnsi="Times New Roman" w:cs="Times New Roman"/>
          <w:bCs/>
          <w:sz w:val="24"/>
          <w:szCs w:val="24"/>
        </w:rPr>
        <w:t>E</w:t>
      </w:r>
      <w:r w:rsidR="00EB7C1F">
        <w:rPr>
          <w:rFonts w:ascii="Times New Roman" w:hAnsi="Times New Roman" w:cs="Times New Roman"/>
          <w:bCs/>
          <w:sz w:val="24"/>
          <w:szCs w:val="24"/>
        </w:rPr>
        <w:t xml:space="preserve">xchange </w:t>
      </w:r>
      <w:r w:rsidR="0032770D">
        <w:rPr>
          <w:rFonts w:ascii="Times New Roman" w:hAnsi="Times New Roman" w:cs="Times New Roman"/>
          <w:bCs/>
          <w:sz w:val="24"/>
          <w:szCs w:val="24"/>
        </w:rPr>
        <w:t>C</w:t>
      </w:r>
      <w:r w:rsidR="00EB7C1F">
        <w:rPr>
          <w:rFonts w:ascii="Times New Roman" w:hAnsi="Times New Roman" w:cs="Times New Roman"/>
          <w:bCs/>
          <w:sz w:val="24"/>
          <w:szCs w:val="24"/>
        </w:rPr>
        <w:t xml:space="preserve">ontrol </w:t>
      </w:r>
      <w:r w:rsidR="0032770D">
        <w:rPr>
          <w:rFonts w:ascii="Times New Roman" w:hAnsi="Times New Roman" w:cs="Times New Roman"/>
          <w:bCs/>
          <w:sz w:val="24"/>
          <w:szCs w:val="24"/>
        </w:rPr>
        <w:t>A</w:t>
      </w:r>
      <w:r w:rsidR="00EB7C1F">
        <w:rPr>
          <w:rFonts w:ascii="Times New Roman" w:hAnsi="Times New Roman" w:cs="Times New Roman"/>
          <w:bCs/>
          <w:sz w:val="24"/>
          <w:szCs w:val="24"/>
        </w:rPr>
        <w:t>pproval from the Reserve Bank of Zimbabwe</w:t>
      </w:r>
      <w:r w:rsidR="00BF0D57">
        <w:rPr>
          <w:rFonts w:ascii="Times New Roman" w:hAnsi="Times New Roman" w:cs="Times New Roman"/>
          <w:bCs/>
          <w:sz w:val="24"/>
          <w:szCs w:val="24"/>
        </w:rPr>
        <w:t xml:space="preserve"> (</w:t>
      </w:r>
      <w:r w:rsidR="00BF0D57" w:rsidRPr="00BF0D57">
        <w:rPr>
          <w:rFonts w:ascii="Times New Roman" w:hAnsi="Times New Roman" w:cs="Times New Roman"/>
          <w:bCs/>
          <w:i/>
          <w:iCs/>
          <w:sz w:val="24"/>
          <w:szCs w:val="24"/>
        </w:rPr>
        <w:t>“RBZ”</w:t>
      </w:r>
      <w:r w:rsidR="00BF0D57">
        <w:rPr>
          <w:rFonts w:ascii="Times New Roman" w:hAnsi="Times New Roman" w:cs="Times New Roman"/>
          <w:bCs/>
          <w:sz w:val="24"/>
          <w:szCs w:val="24"/>
        </w:rPr>
        <w:t>)</w:t>
      </w:r>
      <w:r w:rsidR="00EB7C1F">
        <w:rPr>
          <w:rFonts w:ascii="Times New Roman" w:hAnsi="Times New Roman" w:cs="Times New Roman"/>
          <w:bCs/>
          <w:sz w:val="24"/>
          <w:szCs w:val="24"/>
        </w:rPr>
        <w:t>.</w:t>
      </w:r>
      <w:r w:rsidR="001119F4">
        <w:rPr>
          <w:rFonts w:ascii="Times New Roman" w:hAnsi="Times New Roman" w:cs="Times New Roman"/>
          <w:bCs/>
          <w:sz w:val="24"/>
          <w:szCs w:val="24"/>
        </w:rPr>
        <w:t xml:space="preserve"> </w:t>
      </w:r>
      <w:r w:rsidR="001251F6">
        <w:rPr>
          <w:rFonts w:ascii="Times New Roman" w:hAnsi="Times New Roman" w:cs="Times New Roman"/>
          <w:bCs/>
          <w:sz w:val="24"/>
          <w:szCs w:val="24"/>
        </w:rPr>
        <w:t>He further</w:t>
      </w:r>
      <w:r w:rsidR="00E26114">
        <w:rPr>
          <w:rFonts w:ascii="Times New Roman" w:hAnsi="Times New Roman" w:cs="Times New Roman"/>
          <w:bCs/>
          <w:sz w:val="24"/>
          <w:szCs w:val="24"/>
        </w:rPr>
        <w:t xml:space="preserve"> averred that </w:t>
      </w:r>
      <w:r w:rsidR="00E95493">
        <w:rPr>
          <w:rFonts w:ascii="Times New Roman" w:hAnsi="Times New Roman" w:cs="Times New Roman"/>
          <w:bCs/>
          <w:sz w:val="24"/>
          <w:szCs w:val="24"/>
        </w:rPr>
        <w:t xml:space="preserve">the former directors of the company failed to meet the conditions set by the </w:t>
      </w:r>
      <w:r w:rsidR="001251F6">
        <w:rPr>
          <w:rFonts w:ascii="Times New Roman" w:hAnsi="Times New Roman" w:cs="Times New Roman"/>
          <w:bCs/>
          <w:sz w:val="24"/>
          <w:szCs w:val="24"/>
        </w:rPr>
        <w:t xml:space="preserve">Exchange Control </w:t>
      </w:r>
      <w:r w:rsidR="00E95493">
        <w:rPr>
          <w:rFonts w:ascii="Times New Roman" w:hAnsi="Times New Roman" w:cs="Times New Roman"/>
          <w:bCs/>
          <w:sz w:val="24"/>
          <w:szCs w:val="24"/>
        </w:rPr>
        <w:t>Authorities</w:t>
      </w:r>
      <w:r w:rsidR="00EC12CA">
        <w:rPr>
          <w:rFonts w:ascii="Times New Roman" w:hAnsi="Times New Roman" w:cs="Times New Roman"/>
          <w:bCs/>
          <w:sz w:val="24"/>
          <w:szCs w:val="24"/>
        </w:rPr>
        <w:t xml:space="preserve">. </w:t>
      </w:r>
      <w:r w:rsidR="001251F6">
        <w:rPr>
          <w:rFonts w:ascii="Times New Roman" w:hAnsi="Times New Roman" w:cs="Times New Roman"/>
          <w:bCs/>
          <w:sz w:val="24"/>
          <w:szCs w:val="24"/>
        </w:rPr>
        <w:t xml:space="preserve">The application by Rand York (Pty) Ltd was </w:t>
      </w:r>
      <w:proofErr w:type="gramStart"/>
      <w:r w:rsidR="001251F6">
        <w:rPr>
          <w:rFonts w:ascii="Times New Roman" w:hAnsi="Times New Roman" w:cs="Times New Roman"/>
          <w:bCs/>
          <w:sz w:val="24"/>
          <w:szCs w:val="24"/>
        </w:rPr>
        <w:t>unnecessary</w:t>
      </w:r>
      <w:r w:rsidR="00EC12CA">
        <w:rPr>
          <w:rFonts w:ascii="Times New Roman" w:hAnsi="Times New Roman" w:cs="Times New Roman"/>
          <w:bCs/>
          <w:sz w:val="24"/>
          <w:szCs w:val="24"/>
        </w:rPr>
        <w:t>,</w:t>
      </w:r>
      <w:proofErr w:type="gramEnd"/>
      <w:r w:rsidR="001251F6">
        <w:rPr>
          <w:rFonts w:ascii="Times New Roman" w:hAnsi="Times New Roman" w:cs="Times New Roman"/>
          <w:bCs/>
          <w:sz w:val="24"/>
          <w:szCs w:val="24"/>
        </w:rPr>
        <w:t xml:space="preserve"> </w:t>
      </w:r>
      <w:r w:rsidR="00363762">
        <w:rPr>
          <w:rFonts w:ascii="Times New Roman" w:hAnsi="Times New Roman" w:cs="Times New Roman"/>
          <w:bCs/>
          <w:sz w:val="24"/>
          <w:szCs w:val="24"/>
        </w:rPr>
        <w:t>hence th</w:t>
      </w:r>
      <w:r w:rsidR="001251F6">
        <w:rPr>
          <w:rFonts w:ascii="Times New Roman" w:hAnsi="Times New Roman" w:cs="Times New Roman"/>
          <w:bCs/>
          <w:sz w:val="24"/>
          <w:szCs w:val="24"/>
        </w:rPr>
        <w:t>e</w:t>
      </w:r>
      <w:r w:rsidR="00363762">
        <w:rPr>
          <w:rFonts w:ascii="Times New Roman" w:hAnsi="Times New Roman" w:cs="Times New Roman"/>
          <w:bCs/>
          <w:sz w:val="24"/>
          <w:szCs w:val="24"/>
        </w:rPr>
        <w:t xml:space="preserve"> </w:t>
      </w:r>
      <w:r w:rsidR="001251F6">
        <w:rPr>
          <w:rFonts w:ascii="Times New Roman" w:hAnsi="Times New Roman" w:cs="Times New Roman"/>
          <w:bCs/>
          <w:sz w:val="24"/>
          <w:szCs w:val="24"/>
        </w:rPr>
        <w:t>order</w:t>
      </w:r>
      <w:r w:rsidR="00363762">
        <w:rPr>
          <w:rFonts w:ascii="Times New Roman" w:hAnsi="Times New Roman" w:cs="Times New Roman"/>
          <w:bCs/>
          <w:sz w:val="24"/>
          <w:szCs w:val="24"/>
        </w:rPr>
        <w:t xml:space="preserve"> to pay his legal costs of </w:t>
      </w:r>
      <w:r w:rsidR="001251F6">
        <w:rPr>
          <w:rFonts w:ascii="Times New Roman" w:hAnsi="Times New Roman" w:cs="Times New Roman"/>
          <w:bCs/>
          <w:sz w:val="24"/>
          <w:szCs w:val="24"/>
        </w:rPr>
        <w:t>US$4,500</w:t>
      </w:r>
      <w:r w:rsidR="00363762">
        <w:rPr>
          <w:rFonts w:ascii="Times New Roman" w:hAnsi="Times New Roman" w:cs="Times New Roman"/>
          <w:bCs/>
          <w:sz w:val="24"/>
          <w:szCs w:val="24"/>
        </w:rPr>
        <w:t>.</w:t>
      </w:r>
      <w:r w:rsidR="001251F6">
        <w:rPr>
          <w:rFonts w:ascii="Times New Roman" w:hAnsi="Times New Roman" w:cs="Times New Roman"/>
          <w:bCs/>
          <w:sz w:val="24"/>
          <w:szCs w:val="24"/>
        </w:rPr>
        <w:t>00</w:t>
      </w:r>
      <w:r w:rsidR="00363762">
        <w:rPr>
          <w:rFonts w:ascii="Times New Roman" w:hAnsi="Times New Roman" w:cs="Times New Roman"/>
          <w:bCs/>
          <w:sz w:val="24"/>
          <w:szCs w:val="24"/>
        </w:rPr>
        <w:t xml:space="preserve"> </w:t>
      </w:r>
      <w:r w:rsidR="001251F6">
        <w:rPr>
          <w:rFonts w:ascii="Times New Roman" w:hAnsi="Times New Roman" w:cs="Times New Roman"/>
          <w:bCs/>
          <w:sz w:val="24"/>
          <w:szCs w:val="24"/>
        </w:rPr>
        <w:t xml:space="preserve">as there </w:t>
      </w:r>
      <w:r w:rsidR="003C5B0B">
        <w:rPr>
          <w:rFonts w:ascii="Times New Roman" w:hAnsi="Times New Roman" w:cs="Times New Roman"/>
          <w:bCs/>
          <w:sz w:val="24"/>
          <w:szCs w:val="24"/>
        </w:rPr>
        <w:t>was no basis on which he could have made payment to the shareholders</w:t>
      </w:r>
      <w:r w:rsidR="001251F6">
        <w:rPr>
          <w:rFonts w:ascii="Times New Roman" w:hAnsi="Times New Roman" w:cs="Times New Roman"/>
          <w:bCs/>
          <w:sz w:val="24"/>
          <w:szCs w:val="24"/>
        </w:rPr>
        <w:t>,</w:t>
      </w:r>
      <w:r w:rsidR="003C5B0B">
        <w:rPr>
          <w:rFonts w:ascii="Times New Roman" w:hAnsi="Times New Roman" w:cs="Times New Roman"/>
          <w:bCs/>
          <w:sz w:val="24"/>
          <w:szCs w:val="24"/>
        </w:rPr>
        <w:t xml:space="preserve"> as he was always aware that </w:t>
      </w:r>
      <w:r w:rsidR="003C5B0B">
        <w:rPr>
          <w:rFonts w:ascii="Times New Roman" w:hAnsi="Times New Roman" w:cs="Times New Roman"/>
          <w:bCs/>
          <w:sz w:val="24"/>
          <w:szCs w:val="24"/>
        </w:rPr>
        <w:lastRenderedPageBreak/>
        <w:t xml:space="preserve">payment </w:t>
      </w:r>
      <w:r w:rsidR="00EC12CA">
        <w:rPr>
          <w:rFonts w:ascii="Times New Roman" w:hAnsi="Times New Roman" w:cs="Times New Roman"/>
          <w:bCs/>
          <w:sz w:val="24"/>
          <w:szCs w:val="24"/>
        </w:rPr>
        <w:t>should</w:t>
      </w:r>
      <w:r w:rsidR="003C5B0B">
        <w:rPr>
          <w:rFonts w:ascii="Times New Roman" w:hAnsi="Times New Roman" w:cs="Times New Roman"/>
          <w:bCs/>
          <w:sz w:val="24"/>
          <w:szCs w:val="24"/>
        </w:rPr>
        <w:t xml:space="preserve"> be made to the directors of the company</w:t>
      </w:r>
      <w:r w:rsidR="001251F6">
        <w:rPr>
          <w:rFonts w:ascii="Times New Roman" w:hAnsi="Times New Roman" w:cs="Times New Roman"/>
          <w:bCs/>
          <w:sz w:val="24"/>
          <w:szCs w:val="24"/>
        </w:rPr>
        <w:t>,</w:t>
      </w:r>
      <w:r w:rsidR="003C5B0B">
        <w:rPr>
          <w:rFonts w:ascii="Times New Roman" w:hAnsi="Times New Roman" w:cs="Times New Roman"/>
          <w:bCs/>
          <w:sz w:val="24"/>
          <w:szCs w:val="24"/>
        </w:rPr>
        <w:t xml:space="preserve"> since the shareholders are only entitled to dividends.</w:t>
      </w:r>
      <w:r w:rsidR="0056671B">
        <w:rPr>
          <w:rFonts w:ascii="Times New Roman" w:hAnsi="Times New Roman" w:cs="Times New Roman"/>
          <w:bCs/>
          <w:sz w:val="24"/>
          <w:szCs w:val="24"/>
        </w:rPr>
        <w:t xml:space="preserve"> </w:t>
      </w:r>
    </w:p>
    <w:p w14:paraId="7644F07F" w14:textId="32AB9399" w:rsidR="00CA20EA" w:rsidRDefault="00EC12CA"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1</w:t>
      </w:r>
      <w:r>
        <w:rPr>
          <w:rFonts w:ascii="Times New Roman" w:hAnsi="Times New Roman" w:cs="Times New Roman"/>
          <w:bCs/>
          <w:sz w:val="24"/>
          <w:szCs w:val="24"/>
        </w:rPr>
        <w:t>6]</w:t>
      </w:r>
      <w:r>
        <w:rPr>
          <w:rFonts w:ascii="Times New Roman" w:hAnsi="Times New Roman" w:cs="Times New Roman"/>
          <w:bCs/>
          <w:sz w:val="24"/>
          <w:szCs w:val="24"/>
        </w:rPr>
        <w:tab/>
        <w:t xml:space="preserve">The first respondent </w:t>
      </w:r>
      <w:r w:rsidR="001251F6">
        <w:rPr>
          <w:rFonts w:ascii="Times New Roman" w:hAnsi="Times New Roman" w:cs="Times New Roman"/>
          <w:bCs/>
          <w:sz w:val="24"/>
          <w:szCs w:val="24"/>
        </w:rPr>
        <w:t>further contended</w:t>
      </w:r>
      <w:r w:rsidR="006E6643">
        <w:rPr>
          <w:rFonts w:ascii="Times New Roman" w:hAnsi="Times New Roman" w:cs="Times New Roman"/>
          <w:bCs/>
          <w:sz w:val="24"/>
          <w:szCs w:val="24"/>
        </w:rPr>
        <w:t xml:space="preserve"> that </w:t>
      </w:r>
      <w:r w:rsidR="001251F6">
        <w:rPr>
          <w:rFonts w:ascii="Times New Roman" w:hAnsi="Times New Roman" w:cs="Times New Roman"/>
          <w:bCs/>
          <w:sz w:val="24"/>
          <w:szCs w:val="24"/>
        </w:rPr>
        <w:t xml:space="preserve">the </w:t>
      </w:r>
      <w:r w:rsidR="006E6643">
        <w:rPr>
          <w:rFonts w:ascii="Times New Roman" w:hAnsi="Times New Roman" w:cs="Times New Roman"/>
          <w:bCs/>
          <w:sz w:val="24"/>
          <w:szCs w:val="24"/>
        </w:rPr>
        <w:t>payment could not be effected without the approval from the Exchange Control Authorities</w:t>
      </w:r>
      <w:r>
        <w:rPr>
          <w:rFonts w:ascii="Times New Roman" w:hAnsi="Times New Roman" w:cs="Times New Roman"/>
          <w:bCs/>
          <w:sz w:val="24"/>
          <w:szCs w:val="24"/>
        </w:rPr>
        <w:t>,</w:t>
      </w:r>
      <w:r w:rsidR="006E6643">
        <w:rPr>
          <w:rFonts w:ascii="Times New Roman" w:hAnsi="Times New Roman" w:cs="Times New Roman"/>
          <w:bCs/>
          <w:sz w:val="24"/>
          <w:szCs w:val="24"/>
        </w:rPr>
        <w:t xml:space="preserve"> and once the application was made, the directors failed to provide the </w:t>
      </w:r>
      <w:r w:rsidR="001251F6">
        <w:rPr>
          <w:rFonts w:ascii="Times New Roman" w:hAnsi="Times New Roman" w:cs="Times New Roman"/>
          <w:bCs/>
          <w:sz w:val="24"/>
          <w:szCs w:val="24"/>
        </w:rPr>
        <w:t>amortisation</w:t>
      </w:r>
      <w:r w:rsidR="006E6643">
        <w:rPr>
          <w:rFonts w:ascii="Times New Roman" w:hAnsi="Times New Roman" w:cs="Times New Roman"/>
          <w:bCs/>
          <w:sz w:val="24"/>
          <w:szCs w:val="24"/>
        </w:rPr>
        <w:t xml:space="preserve"> schedule</w:t>
      </w:r>
      <w:r w:rsidR="001251F6">
        <w:rPr>
          <w:rFonts w:ascii="Times New Roman" w:hAnsi="Times New Roman" w:cs="Times New Roman"/>
          <w:bCs/>
          <w:sz w:val="24"/>
          <w:szCs w:val="24"/>
        </w:rPr>
        <w:t>,</w:t>
      </w:r>
      <w:r w:rsidR="006E6643">
        <w:rPr>
          <w:rFonts w:ascii="Times New Roman" w:hAnsi="Times New Roman" w:cs="Times New Roman"/>
          <w:bCs/>
          <w:sz w:val="24"/>
          <w:szCs w:val="24"/>
        </w:rPr>
        <w:t xml:space="preserve"> which was requested by the authorities.</w:t>
      </w:r>
      <w:r w:rsidR="00EC4FD9">
        <w:rPr>
          <w:rFonts w:ascii="Times New Roman" w:hAnsi="Times New Roman" w:cs="Times New Roman"/>
          <w:bCs/>
          <w:sz w:val="24"/>
          <w:szCs w:val="24"/>
        </w:rPr>
        <w:t xml:space="preserve"> The</w:t>
      </w:r>
      <w:r>
        <w:rPr>
          <w:rFonts w:ascii="Times New Roman" w:hAnsi="Times New Roman" w:cs="Times New Roman"/>
          <w:bCs/>
          <w:sz w:val="24"/>
          <w:szCs w:val="24"/>
        </w:rPr>
        <w:t xml:space="preserve"> </w:t>
      </w:r>
      <w:r w:rsidR="001251F6">
        <w:rPr>
          <w:rFonts w:ascii="Times New Roman" w:hAnsi="Times New Roman" w:cs="Times New Roman"/>
          <w:bCs/>
          <w:sz w:val="24"/>
          <w:szCs w:val="24"/>
        </w:rPr>
        <w:t>first r</w:t>
      </w:r>
      <w:r w:rsidR="00EC4FD9">
        <w:rPr>
          <w:rFonts w:ascii="Times New Roman" w:hAnsi="Times New Roman" w:cs="Times New Roman"/>
          <w:bCs/>
          <w:sz w:val="24"/>
          <w:szCs w:val="24"/>
        </w:rPr>
        <w:t xml:space="preserve">espondent </w:t>
      </w:r>
      <w:r w:rsidR="001251F6">
        <w:rPr>
          <w:rFonts w:ascii="Times New Roman" w:hAnsi="Times New Roman" w:cs="Times New Roman"/>
          <w:bCs/>
          <w:sz w:val="24"/>
          <w:szCs w:val="24"/>
        </w:rPr>
        <w:t>also</w:t>
      </w:r>
      <w:r>
        <w:rPr>
          <w:rFonts w:ascii="Times New Roman" w:hAnsi="Times New Roman" w:cs="Times New Roman"/>
          <w:bCs/>
          <w:sz w:val="24"/>
          <w:szCs w:val="24"/>
        </w:rPr>
        <w:t xml:space="preserve"> averred that there</w:t>
      </w:r>
      <w:r w:rsidR="001251F6">
        <w:rPr>
          <w:rFonts w:ascii="Times New Roman" w:hAnsi="Times New Roman" w:cs="Times New Roman"/>
          <w:bCs/>
          <w:sz w:val="24"/>
          <w:szCs w:val="24"/>
        </w:rPr>
        <w:t xml:space="preserve"> </w:t>
      </w:r>
      <w:r w:rsidR="0011129D">
        <w:rPr>
          <w:rFonts w:ascii="Times New Roman" w:hAnsi="Times New Roman" w:cs="Times New Roman"/>
          <w:bCs/>
          <w:sz w:val="24"/>
          <w:szCs w:val="24"/>
        </w:rPr>
        <w:t xml:space="preserve">was no way he could have </w:t>
      </w:r>
      <w:proofErr w:type="gramStart"/>
      <w:r w:rsidR="0011129D">
        <w:rPr>
          <w:rFonts w:ascii="Times New Roman" w:hAnsi="Times New Roman" w:cs="Times New Roman"/>
          <w:bCs/>
          <w:sz w:val="24"/>
          <w:szCs w:val="24"/>
        </w:rPr>
        <w:t>proceeded</w:t>
      </w:r>
      <w:proofErr w:type="gramEnd"/>
      <w:r w:rsidR="0011129D">
        <w:rPr>
          <w:rFonts w:ascii="Times New Roman" w:hAnsi="Times New Roman" w:cs="Times New Roman"/>
          <w:bCs/>
          <w:sz w:val="24"/>
          <w:szCs w:val="24"/>
        </w:rPr>
        <w:t xml:space="preserve"> with an unlawful transaction in violation of the Exchange Control </w:t>
      </w:r>
      <w:r w:rsidR="001251F6">
        <w:rPr>
          <w:rFonts w:ascii="Times New Roman" w:hAnsi="Times New Roman" w:cs="Times New Roman"/>
          <w:bCs/>
          <w:sz w:val="24"/>
          <w:szCs w:val="24"/>
        </w:rPr>
        <w:t>l</w:t>
      </w:r>
      <w:r w:rsidR="0011129D">
        <w:rPr>
          <w:rFonts w:ascii="Times New Roman" w:hAnsi="Times New Roman" w:cs="Times New Roman"/>
          <w:bCs/>
          <w:sz w:val="24"/>
          <w:szCs w:val="24"/>
        </w:rPr>
        <w:t>aws.</w:t>
      </w:r>
    </w:p>
    <w:p w14:paraId="117FF192" w14:textId="66F241C4" w:rsidR="00442DA3" w:rsidRDefault="00CA20EA"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1</w:t>
      </w:r>
      <w:r w:rsidR="00EC12CA">
        <w:rPr>
          <w:rFonts w:ascii="Times New Roman" w:hAnsi="Times New Roman" w:cs="Times New Roman"/>
          <w:bCs/>
          <w:sz w:val="24"/>
          <w:szCs w:val="24"/>
        </w:rPr>
        <w:t>7</w:t>
      </w:r>
      <w:r>
        <w:rPr>
          <w:rFonts w:ascii="Times New Roman" w:hAnsi="Times New Roman" w:cs="Times New Roman"/>
          <w:bCs/>
          <w:sz w:val="24"/>
          <w:szCs w:val="24"/>
        </w:rPr>
        <w:t>]</w:t>
      </w:r>
      <w:r>
        <w:rPr>
          <w:rFonts w:ascii="Times New Roman" w:hAnsi="Times New Roman" w:cs="Times New Roman"/>
          <w:bCs/>
          <w:sz w:val="24"/>
          <w:szCs w:val="24"/>
        </w:rPr>
        <w:tab/>
      </w:r>
      <w:r w:rsidR="00DA4647">
        <w:rPr>
          <w:rFonts w:ascii="Times New Roman" w:hAnsi="Times New Roman" w:cs="Times New Roman"/>
          <w:bCs/>
          <w:sz w:val="24"/>
          <w:szCs w:val="24"/>
        </w:rPr>
        <w:t xml:space="preserve">The </w:t>
      </w:r>
      <w:r w:rsidR="001251F6">
        <w:rPr>
          <w:rFonts w:ascii="Times New Roman" w:hAnsi="Times New Roman" w:cs="Times New Roman"/>
          <w:bCs/>
          <w:sz w:val="24"/>
          <w:szCs w:val="24"/>
        </w:rPr>
        <w:t>first</w:t>
      </w:r>
      <w:r w:rsidR="00DA4647">
        <w:rPr>
          <w:rFonts w:ascii="Times New Roman" w:hAnsi="Times New Roman" w:cs="Times New Roman"/>
          <w:bCs/>
          <w:sz w:val="24"/>
          <w:szCs w:val="24"/>
        </w:rPr>
        <w:t xml:space="preserve"> respondent denied that the information requested by the authorities was </w:t>
      </w:r>
      <w:r w:rsidR="001251F6">
        <w:rPr>
          <w:rFonts w:ascii="Times New Roman" w:hAnsi="Times New Roman" w:cs="Times New Roman"/>
          <w:bCs/>
          <w:sz w:val="24"/>
          <w:szCs w:val="24"/>
        </w:rPr>
        <w:t>made available</w:t>
      </w:r>
      <w:r w:rsidR="00DA4647">
        <w:rPr>
          <w:rFonts w:ascii="Times New Roman" w:hAnsi="Times New Roman" w:cs="Times New Roman"/>
          <w:bCs/>
          <w:sz w:val="24"/>
          <w:szCs w:val="24"/>
        </w:rPr>
        <w:t xml:space="preserve"> to him</w:t>
      </w:r>
      <w:r w:rsidR="00EC12CA">
        <w:rPr>
          <w:rFonts w:ascii="Times New Roman" w:hAnsi="Times New Roman" w:cs="Times New Roman"/>
          <w:bCs/>
          <w:sz w:val="24"/>
          <w:szCs w:val="24"/>
        </w:rPr>
        <w:t>. T</w:t>
      </w:r>
      <w:r w:rsidR="001251F6">
        <w:rPr>
          <w:rFonts w:ascii="Times New Roman" w:hAnsi="Times New Roman" w:cs="Times New Roman"/>
          <w:bCs/>
          <w:sz w:val="24"/>
          <w:szCs w:val="24"/>
        </w:rPr>
        <w:t>h</w:t>
      </w:r>
      <w:r w:rsidR="00DA4647">
        <w:rPr>
          <w:rFonts w:ascii="Times New Roman" w:hAnsi="Times New Roman" w:cs="Times New Roman"/>
          <w:bCs/>
          <w:sz w:val="24"/>
          <w:szCs w:val="24"/>
        </w:rPr>
        <w:t>e authorities</w:t>
      </w:r>
      <w:r w:rsidR="00EC12CA">
        <w:rPr>
          <w:rFonts w:ascii="Times New Roman" w:hAnsi="Times New Roman" w:cs="Times New Roman"/>
          <w:bCs/>
          <w:sz w:val="24"/>
          <w:szCs w:val="24"/>
        </w:rPr>
        <w:t xml:space="preserve"> </w:t>
      </w:r>
      <w:r w:rsidR="00DA4647">
        <w:rPr>
          <w:rFonts w:ascii="Times New Roman" w:hAnsi="Times New Roman" w:cs="Times New Roman"/>
          <w:bCs/>
          <w:sz w:val="24"/>
          <w:szCs w:val="24"/>
        </w:rPr>
        <w:t>did not</w:t>
      </w:r>
      <w:r w:rsidR="00EC12CA">
        <w:rPr>
          <w:rFonts w:ascii="Times New Roman" w:hAnsi="Times New Roman" w:cs="Times New Roman"/>
          <w:bCs/>
          <w:sz w:val="24"/>
          <w:szCs w:val="24"/>
        </w:rPr>
        <w:t>, therefore,</w:t>
      </w:r>
      <w:r w:rsidR="00DA4647">
        <w:rPr>
          <w:rFonts w:ascii="Times New Roman" w:hAnsi="Times New Roman" w:cs="Times New Roman"/>
          <w:bCs/>
          <w:sz w:val="24"/>
          <w:szCs w:val="24"/>
        </w:rPr>
        <w:t xml:space="preserve"> approve the remittance of </w:t>
      </w:r>
      <w:r w:rsidR="00EC12CA">
        <w:rPr>
          <w:rFonts w:ascii="Times New Roman" w:hAnsi="Times New Roman" w:cs="Times New Roman"/>
          <w:bCs/>
          <w:sz w:val="24"/>
          <w:szCs w:val="24"/>
        </w:rPr>
        <w:t xml:space="preserve">the </w:t>
      </w:r>
      <w:r w:rsidR="00DA4647">
        <w:rPr>
          <w:rFonts w:ascii="Times New Roman" w:hAnsi="Times New Roman" w:cs="Times New Roman"/>
          <w:bCs/>
          <w:sz w:val="24"/>
          <w:szCs w:val="24"/>
        </w:rPr>
        <w:t>funds to the applicants. He aver</w:t>
      </w:r>
      <w:r w:rsidR="001251F6">
        <w:rPr>
          <w:rFonts w:ascii="Times New Roman" w:hAnsi="Times New Roman" w:cs="Times New Roman"/>
          <w:bCs/>
          <w:sz w:val="24"/>
          <w:szCs w:val="24"/>
        </w:rPr>
        <w:t>red</w:t>
      </w:r>
      <w:r w:rsidR="00DA4647">
        <w:rPr>
          <w:rFonts w:ascii="Times New Roman" w:hAnsi="Times New Roman" w:cs="Times New Roman"/>
          <w:bCs/>
          <w:sz w:val="24"/>
          <w:szCs w:val="24"/>
        </w:rPr>
        <w:t xml:space="preserve"> that </w:t>
      </w:r>
      <w:r w:rsidR="00EC12CA">
        <w:rPr>
          <w:rFonts w:ascii="Times New Roman" w:hAnsi="Times New Roman" w:cs="Times New Roman"/>
          <w:bCs/>
          <w:sz w:val="24"/>
          <w:szCs w:val="24"/>
        </w:rPr>
        <w:t>in as much</w:t>
      </w:r>
      <w:r w:rsidR="00DA4647">
        <w:rPr>
          <w:rFonts w:ascii="Times New Roman" w:hAnsi="Times New Roman" w:cs="Times New Roman"/>
          <w:bCs/>
          <w:sz w:val="24"/>
          <w:szCs w:val="24"/>
        </w:rPr>
        <w:t xml:space="preserve"> as he met the applicants in the company of Mr Chiremba, the Finance Manager of the company, the applicants </w:t>
      </w:r>
      <w:r w:rsidR="001251F6">
        <w:rPr>
          <w:rFonts w:ascii="Times New Roman" w:hAnsi="Times New Roman" w:cs="Times New Roman"/>
          <w:bCs/>
          <w:sz w:val="24"/>
          <w:szCs w:val="24"/>
        </w:rPr>
        <w:t>sought</w:t>
      </w:r>
      <w:r w:rsidR="00DA4647">
        <w:rPr>
          <w:rFonts w:ascii="Times New Roman" w:hAnsi="Times New Roman" w:cs="Times New Roman"/>
          <w:bCs/>
          <w:sz w:val="24"/>
          <w:szCs w:val="24"/>
        </w:rPr>
        <w:t xml:space="preserve"> to mislead the court regarding what was discussed. He </w:t>
      </w:r>
      <w:r w:rsidR="001251F6">
        <w:rPr>
          <w:rFonts w:ascii="Times New Roman" w:hAnsi="Times New Roman" w:cs="Times New Roman"/>
          <w:bCs/>
          <w:sz w:val="24"/>
          <w:szCs w:val="24"/>
        </w:rPr>
        <w:t>said</w:t>
      </w:r>
      <w:r w:rsidR="00DA4647">
        <w:rPr>
          <w:rFonts w:ascii="Times New Roman" w:hAnsi="Times New Roman" w:cs="Times New Roman"/>
          <w:bCs/>
          <w:sz w:val="24"/>
          <w:szCs w:val="24"/>
        </w:rPr>
        <w:t xml:space="preserve"> that he made it clear in that meeting that the authorities had not approved the remittance of the funds</w:t>
      </w:r>
      <w:r w:rsidR="00EC12CA">
        <w:rPr>
          <w:rFonts w:ascii="Times New Roman" w:hAnsi="Times New Roman" w:cs="Times New Roman"/>
          <w:bCs/>
          <w:sz w:val="24"/>
          <w:szCs w:val="24"/>
        </w:rPr>
        <w:t>,</w:t>
      </w:r>
      <w:r w:rsidR="00DA4647">
        <w:rPr>
          <w:rFonts w:ascii="Times New Roman" w:hAnsi="Times New Roman" w:cs="Times New Roman"/>
          <w:bCs/>
          <w:sz w:val="24"/>
          <w:szCs w:val="24"/>
        </w:rPr>
        <w:t xml:space="preserve"> as the </w:t>
      </w:r>
      <w:r w:rsidR="00EC12CA">
        <w:rPr>
          <w:rFonts w:ascii="Times New Roman" w:hAnsi="Times New Roman" w:cs="Times New Roman"/>
          <w:bCs/>
          <w:sz w:val="24"/>
          <w:szCs w:val="24"/>
        </w:rPr>
        <w:t>d</w:t>
      </w:r>
      <w:r w:rsidR="00DA4647">
        <w:rPr>
          <w:rFonts w:ascii="Times New Roman" w:hAnsi="Times New Roman" w:cs="Times New Roman"/>
          <w:bCs/>
          <w:sz w:val="24"/>
          <w:szCs w:val="24"/>
        </w:rPr>
        <w:t xml:space="preserve">irectors failed to </w:t>
      </w:r>
      <w:r w:rsidR="001251F6">
        <w:rPr>
          <w:rFonts w:ascii="Times New Roman" w:hAnsi="Times New Roman" w:cs="Times New Roman"/>
          <w:bCs/>
          <w:sz w:val="24"/>
          <w:szCs w:val="24"/>
        </w:rPr>
        <w:t>provide</w:t>
      </w:r>
      <w:r w:rsidR="00DA4647">
        <w:rPr>
          <w:rFonts w:ascii="Times New Roman" w:hAnsi="Times New Roman" w:cs="Times New Roman"/>
          <w:bCs/>
          <w:sz w:val="24"/>
          <w:szCs w:val="24"/>
        </w:rPr>
        <w:t xml:space="preserve"> </w:t>
      </w:r>
      <w:r w:rsidR="001251F6">
        <w:rPr>
          <w:rFonts w:ascii="Times New Roman" w:hAnsi="Times New Roman" w:cs="Times New Roman"/>
          <w:bCs/>
          <w:sz w:val="24"/>
          <w:szCs w:val="24"/>
        </w:rPr>
        <w:t xml:space="preserve">the </w:t>
      </w:r>
      <w:r w:rsidR="00DA4647">
        <w:rPr>
          <w:rFonts w:ascii="Times New Roman" w:hAnsi="Times New Roman" w:cs="Times New Roman"/>
          <w:bCs/>
          <w:sz w:val="24"/>
          <w:szCs w:val="24"/>
        </w:rPr>
        <w:t>information required.</w:t>
      </w:r>
      <w:r w:rsidR="004E0E54">
        <w:rPr>
          <w:rFonts w:ascii="Times New Roman" w:hAnsi="Times New Roman" w:cs="Times New Roman"/>
          <w:bCs/>
          <w:sz w:val="24"/>
          <w:szCs w:val="24"/>
        </w:rPr>
        <w:t xml:space="preserve"> </w:t>
      </w:r>
      <w:r w:rsidR="0018165E">
        <w:rPr>
          <w:rFonts w:ascii="Times New Roman" w:hAnsi="Times New Roman" w:cs="Times New Roman"/>
          <w:bCs/>
          <w:sz w:val="24"/>
          <w:szCs w:val="24"/>
        </w:rPr>
        <w:t xml:space="preserve"> </w:t>
      </w:r>
      <w:r w:rsidR="002F76C0">
        <w:rPr>
          <w:rFonts w:ascii="Times New Roman" w:hAnsi="Times New Roman" w:cs="Times New Roman"/>
          <w:bCs/>
          <w:sz w:val="24"/>
          <w:szCs w:val="24"/>
        </w:rPr>
        <w:t xml:space="preserve">The </w:t>
      </w:r>
      <w:r w:rsidR="001251F6">
        <w:rPr>
          <w:rFonts w:ascii="Times New Roman" w:hAnsi="Times New Roman" w:cs="Times New Roman"/>
          <w:bCs/>
          <w:sz w:val="24"/>
          <w:szCs w:val="24"/>
        </w:rPr>
        <w:t xml:space="preserve">first </w:t>
      </w:r>
      <w:r w:rsidR="002F76C0">
        <w:rPr>
          <w:rFonts w:ascii="Times New Roman" w:hAnsi="Times New Roman" w:cs="Times New Roman"/>
          <w:bCs/>
          <w:sz w:val="24"/>
          <w:szCs w:val="24"/>
        </w:rPr>
        <w:t xml:space="preserve">respondent </w:t>
      </w:r>
      <w:r w:rsidR="001251F6">
        <w:rPr>
          <w:rFonts w:ascii="Times New Roman" w:hAnsi="Times New Roman" w:cs="Times New Roman"/>
          <w:bCs/>
          <w:sz w:val="24"/>
          <w:szCs w:val="24"/>
        </w:rPr>
        <w:t>also averred</w:t>
      </w:r>
      <w:r w:rsidR="002F76C0">
        <w:rPr>
          <w:rFonts w:ascii="Times New Roman" w:hAnsi="Times New Roman" w:cs="Times New Roman"/>
          <w:bCs/>
          <w:sz w:val="24"/>
          <w:szCs w:val="24"/>
        </w:rPr>
        <w:t xml:space="preserve"> that </w:t>
      </w:r>
      <w:r w:rsidR="00D276D1">
        <w:rPr>
          <w:rFonts w:ascii="Times New Roman" w:hAnsi="Times New Roman" w:cs="Times New Roman"/>
          <w:bCs/>
          <w:sz w:val="24"/>
          <w:szCs w:val="24"/>
        </w:rPr>
        <w:t xml:space="preserve">another South </w:t>
      </w:r>
      <w:r w:rsidR="00EC12CA">
        <w:rPr>
          <w:rFonts w:ascii="Times New Roman" w:hAnsi="Times New Roman" w:cs="Times New Roman"/>
          <w:bCs/>
          <w:sz w:val="24"/>
          <w:szCs w:val="24"/>
        </w:rPr>
        <w:t>African-based</w:t>
      </w:r>
      <w:r w:rsidR="00D276D1">
        <w:rPr>
          <w:rFonts w:ascii="Times New Roman" w:hAnsi="Times New Roman" w:cs="Times New Roman"/>
          <w:bCs/>
          <w:sz w:val="24"/>
          <w:szCs w:val="24"/>
        </w:rPr>
        <w:t xml:space="preserve"> creditor of the company</w:t>
      </w:r>
      <w:r w:rsidR="001251F6">
        <w:rPr>
          <w:rFonts w:ascii="Times New Roman" w:hAnsi="Times New Roman" w:cs="Times New Roman"/>
          <w:bCs/>
          <w:sz w:val="24"/>
          <w:szCs w:val="24"/>
        </w:rPr>
        <w:t>,</w:t>
      </w:r>
      <w:r w:rsidR="00D276D1">
        <w:rPr>
          <w:rFonts w:ascii="Times New Roman" w:hAnsi="Times New Roman" w:cs="Times New Roman"/>
          <w:bCs/>
          <w:sz w:val="24"/>
          <w:szCs w:val="24"/>
        </w:rPr>
        <w:t xml:space="preserve"> know</w:t>
      </w:r>
      <w:r w:rsidR="00856C17">
        <w:rPr>
          <w:rFonts w:ascii="Times New Roman" w:hAnsi="Times New Roman" w:cs="Times New Roman"/>
          <w:bCs/>
          <w:sz w:val="24"/>
          <w:szCs w:val="24"/>
        </w:rPr>
        <w:t>n</w:t>
      </w:r>
      <w:r w:rsidR="00D276D1">
        <w:rPr>
          <w:rFonts w:ascii="Times New Roman" w:hAnsi="Times New Roman" w:cs="Times New Roman"/>
          <w:bCs/>
          <w:sz w:val="24"/>
          <w:szCs w:val="24"/>
        </w:rPr>
        <w:t xml:space="preserve"> as Metquip (Pvt) Ltd</w:t>
      </w:r>
      <w:r w:rsidR="00EC12CA">
        <w:rPr>
          <w:rFonts w:ascii="Times New Roman" w:hAnsi="Times New Roman" w:cs="Times New Roman"/>
          <w:bCs/>
          <w:sz w:val="24"/>
          <w:szCs w:val="24"/>
        </w:rPr>
        <w:t>,</w:t>
      </w:r>
      <w:r w:rsidR="00D276D1">
        <w:rPr>
          <w:rFonts w:ascii="Times New Roman" w:hAnsi="Times New Roman" w:cs="Times New Roman"/>
          <w:bCs/>
          <w:sz w:val="24"/>
          <w:szCs w:val="24"/>
        </w:rPr>
        <w:t xml:space="preserve"> which was represented by the same law firm that represented the applicants</w:t>
      </w:r>
      <w:r w:rsidR="001251F6">
        <w:rPr>
          <w:rFonts w:ascii="Times New Roman" w:hAnsi="Times New Roman" w:cs="Times New Roman"/>
          <w:bCs/>
          <w:sz w:val="24"/>
          <w:szCs w:val="24"/>
        </w:rPr>
        <w:t>,</w:t>
      </w:r>
      <w:r w:rsidR="00D276D1">
        <w:rPr>
          <w:rFonts w:ascii="Times New Roman" w:hAnsi="Times New Roman" w:cs="Times New Roman"/>
          <w:bCs/>
          <w:sz w:val="24"/>
          <w:szCs w:val="24"/>
        </w:rPr>
        <w:t xml:space="preserve"> had their approval granted</w:t>
      </w:r>
      <w:r w:rsidR="00EC12CA">
        <w:rPr>
          <w:rFonts w:ascii="Times New Roman" w:hAnsi="Times New Roman" w:cs="Times New Roman"/>
          <w:bCs/>
          <w:sz w:val="24"/>
          <w:szCs w:val="24"/>
        </w:rPr>
        <w:t>,</w:t>
      </w:r>
      <w:r w:rsidR="00D276D1">
        <w:rPr>
          <w:rFonts w:ascii="Times New Roman" w:hAnsi="Times New Roman" w:cs="Times New Roman"/>
          <w:bCs/>
          <w:sz w:val="24"/>
          <w:szCs w:val="24"/>
        </w:rPr>
        <w:t xml:space="preserve"> and he proce</w:t>
      </w:r>
      <w:r w:rsidR="001251F6">
        <w:rPr>
          <w:rFonts w:ascii="Times New Roman" w:hAnsi="Times New Roman" w:cs="Times New Roman"/>
          <w:bCs/>
          <w:sz w:val="24"/>
          <w:szCs w:val="24"/>
        </w:rPr>
        <w:t>e</w:t>
      </w:r>
      <w:r w:rsidR="00D276D1">
        <w:rPr>
          <w:rFonts w:ascii="Times New Roman" w:hAnsi="Times New Roman" w:cs="Times New Roman"/>
          <w:bCs/>
          <w:sz w:val="24"/>
          <w:szCs w:val="24"/>
        </w:rPr>
        <w:t xml:space="preserve">ded to make payment to it. </w:t>
      </w:r>
      <w:r w:rsidR="001251F6">
        <w:rPr>
          <w:rFonts w:ascii="Times New Roman" w:hAnsi="Times New Roman" w:cs="Times New Roman"/>
          <w:bCs/>
          <w:sz w:val="24"/>
          <w:szCs w:val="24"/>
        </w:rPr>
        <w:t xml:space="preserve">The said </w:t>
      </w:r>
      <w:r w:rsidR="00D276D1">
        <w:rPr>
          <w:rFonts w:ascii="Times New Roman" w:hAnsi="Times New Roman" w:cs="Times New Roman"/>
          <w:bCs/>
          <w:sz w:val="24"/>
          <w:szCs w:val="24"/>
        </w:rPr>
        <w:t xml:space="preserve">company’s application was supported by all the required </w:t>
      </w:r>
      <w:proofErr w:type="gramStart"/>
      <w:r w:rsidR="00D276D1">
        <w:rPr>
          <w:rFonts w:ascii="Times New Roman" w:hAnsi="Times New Roman" w:cs="Times New Roman"/>
          <w:bCs/>
          <w:sz w:val="24"/>
          <w:szCs w:val="24"/>
        </w:rPr>
        <w:t>documents</w:t>
      </w:r>
      <w:r w:rsidR="001251F6">
        <w:rPr>
          <w:rFonts w:ascii="Times New Roman" w:hAnsi="Times New Roman" w:cs="Times New Roman"/>
          <w:bCs/>
          <w:sz w:val="24"/>
          <w:szCs w:val="24"/>
        </w:rPr>
        <w:t>,</w:t>
      </w:r>
      <w:proofErr w:type="gramEnd"/>
      <w:r w:rsidR="00D276D1">
        <w:rPr>
          <w:rFonts w:ascii="Times New Roman" w:hAnsi="Times New Roman" w:cs="Times New Roman"/>
          <w:bCs/>
          <w:sz w:val="24"/>
          <w:szCs w:val="24"/>
        </w:rPr>
        <w:t xml:space="preserve"> hence no challenges were experienced in remitting funds to it.</w:t>
      </w:r>
    </w:p>
    <w:p w14:paraId="0B60349D" w14:textId="78632746" w:rsidR="00EC12CA" w:rsidRDefault="00442DA3"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1</w:t>
      </w:r>
      <w:r w:rsidR="00EC12CA">
        <w:rPr>
          <w:rFonts w:ascii="Times New Roman" w:hAnsi="Times New Roman" w:cs="Times New Roman"/>
          <w:bCs/>
          <w:sz w:val="24"/>
          <w:szCs w:val="24"/>
        </w:rPr>
        <w:t>8</w:t>
      </w:r>
      <w:r>
        <w:rPr>
          <w:rFonts w:ascii="Times New Roman" w:hAnsi="Times New Roman" w:cs="Times New Roman"/>
          <w:bCs/>
          <w:sz w:val="24"/>
          <w:szCs w:val="24"/>
        </w:rPr>
        <w:t>]</w:t>
      </w:r>
      <w:r>
        <w:rPr>
          <w:rFonts w:ascii="Times New Roman" w:hAnsi="Times New Roman" w:cs="Times New Roman"/>
          <w:bCs/>
          <w:sz w:val="24"/>
          <w:szCs w:val="24"/>
        </w:rPr>
        <w:tab/>
      </w:r>
      <w:r w:rsidR="00EC12CA">
        <w:rPr>
          <w:rFonts w:ascii="Times New Roman" w:hAnsi="Times New Roman" w:cs="Times New Roman"/>
          <w:bCs/>
          <w:sz w:val="24"/>
          <w:szCs w:val="24"/>
        </w:rPr>
        <w:t>He</w:t>
      </w:r>
      <w:r w:rsidR="00580901">
        <w:rPr>
          <w:rFonts w:ascii="Times New Roman" w:hAnsi="Times New Roman" w:cs="Times New Roman"/>
          <w:bCs/>
          <w:sz w:val="24"/>
          <w:szCs w:val="24"/>
        </w:rPr>
        <w:t xml:space="preserve"> </w:t>
      </w:r>
      <w:r w:rsidR="001251F6">
        <w:rPr>
          <w:rFonts w:ascii="Times New Roman" w:hAnsi="Times New Roman" w:cs="Times New Roman"/>
          <w:bCs/>
          <w:sz w:val="24"/>
          <w:szCs w:val="24"/>
        </w:rPr>
        <w:t xml:space="preserve">also </w:t>
      </w:r>
      <w:r w:rsidR="00580901">
        <w:rPr>
          <w:rFonts w:ascii="Times New Roman" w:hAnsi="Times New Roman" w:cs="Times New Roman"/>
          <w:bCs/>
          <w:sz w:val="24"/>
          <w:szCs w:val="24"/>
        </w:rPr>
        <w:t xml:space="preserve">averred that the funds were </w:t>
      </w:r>
      <w:r w:rsidR="001251F6">
        <w:rPr>
          <w:rFonts w:ascii="Times New Roman" w:hAnsi="Times New Roman" w:cs="Times New Roman"/>
          <w:bCs/>
          <w:sz w:val="24"/>
          <w:szCs w:val="24"/>
        </w:rPr>
        <w:t xml:space="preserve">eventually </w:t>
      </w:r>
      <w:r w:rsidR="00580901">
        <w:rPr>
          <w:rFonts w:ascii="Times New Roman" w:hAnsi="Times New Roman" w:cs="Times New Roman"/>
          <w:bCs/>
          <w:sz w:val="24"/>
          <w:szCs w:val="24"/>
        </w:rPr>
        <w:t>applied towards corporate rescue costs</w:t>
      </w:r>
      <w:r w:rsidR="001251F6">
        <w:rPr>
          <w:rFonts w:ascii="Times New Roman" w:hAnsi="Times New Roman" w:cs="Times New Roman"/>
          <w:bCs/>
          <w:sz w:val="24"/>
          <w:szCs w:val="24"/>
        </w:rPr>
        <w:t>,</w:t>
      </w:r>
      <w:r w:rsidR="00580901">
        <w:rPr>
          <w:rFonts w:ascii="Times New Roman" w:hAnsi="Times New Roman" w:cs="Times New Roman"/>
          <w:bCs/>
          <w:sz w:val="24"/>
          <w:szCs w:val="24"/>
        </w:rPr>
        <w:t xml:space="preserve"> such as renewal of mining claims and payment for security costs</w:t>
      </w:r>
      <w:r w:rsidR="001251F6">
        <w:rPr>
          <w:rFonts w:ascii="Times New Roman" w:hAnsi="Times New Roman" w:cs="Times New Roman"/>
          <w:bCs/>
          <w:sz w:val="24"/>
          <w:szCs w:val="24"/>
        </w:rPr>
        <w:t>,</w:t>
      </w:r>
      <w:r w:rsidR="00580901">
        <w:rPr>
          <w:rFonts w:ascii="Times New Roman" w:hAnsi="Times New Roman" w:cs="Times New Roman"/>
          <w:bCs/>
          <w:sz w:val="24"/>
          <w:szCs w:val="24"/>
        </w:rPr>
        <w:t xml:space="preserve"> among the company’s other business expenses</w:t>
      </w:r>
      <w:r w:rsidR="00EC12CA">
        <w:rPr>
          <w:rFonts w:ascii="Times New Roman" w:hAnsi="Times New Roman" w:cs="Times New Roman"/>
          <w:bCs/>
          <w:sz w:val="24"/>
          <w:szCs w:val="24"/>
        </w:rPr>
        <w:t>, including his fees</w:t>
      </w:r>
      <w:r w:rsidR="00580901">
        <w:rPr>
          <w:rFonts w:ascii="Times New Roman" w:hAnsi="Times New Roman" w:cs="Times New Roman"/>
          <w:bCs/>
          <w:sz w:val="24"/>
          <w:szCs w:val="24"/>
        </w:rPr>
        <w:t>.</w:t>
      </w:r>
      <w:r w:rsidR="009E024B">
        <w:rPr>
          <w:rFonts w:ascii="Times New Roman" w:hAnsi="Times New Roman" w:cs="Times New Roman"/>
          <w:bCs/>
          <w:sz w:val="24"/>
          <w:szCs w:val="24"/>
        </w:rPr>
        <w:t xml:space="preserve"> The </w:t>
      </w:r>
      <w:r w:rsidR="001251F6">
        <w:rPr>
          <w:rFonts w:ascii="Times New Roman" w:hAnsi="Times New Roman" w:cs="Times New Roman"/>
          <w:bCs/>
          <w:sz w:val="24"/>
          <w:szCs w:val="24"/>
        </w:rPr>
        <w:t xml:space="preserve">first </w:t>
      </w:r>
      <w:r w:rsidR="009E024B">
        <w:rPr>
          <w:rFonts w:ascii="Times New Roman" w:hAnsi="Times New Roman" w:cs="Times New Roman"/>
          <w:bCs/>
          <w:sz w:val="24"/>
          <w:szCs w:val="24"/>
        </w:rPr>
        <w:t xml:space="preserve">respondent </w:t>
      </w:r>
      <w:r w:rsidR="001251F6">
        <w:rPr>
          <w:rFonts w:ascii="Times New Roman" w:hAnsi="Times New Roman" w:cs="Times New Roman"/>
          <w:bCs/>
          <w:sz w:val="24"/>
          <w:szCs w:val="24"/>
        </w:rPr>
        <w:t>argued</w:t>
      </w:r>
      <w:r w:rsidR="009E024B">
        <w:rPr>
          <w:rFonts w:ascii="Times New Roman" w:hAnsi="Times New Roman" w:cs="Times New Roman"/>
          <w:bCs/>
          <w:sz w:val="24"/>
          <w:szCs w:val="24"/>
        </w:rPr>
        <w:t xml:space="preserve"> that it was necessary to meet the </w:t>
      </w:r>
      <w:r w:rsidR="00633859">
        <w:rPr>
          <w:rFonts w:ascii="Times New Roman" w:hAnsi="Times New Roman" w:cs="Times New Roman"/>
          <w:bCs/>
          <w:sz w:val="24"/>
          <w:szCs w:val="24"/>
        </w:rPr>
        <w:t>company's</w:t>
      </w:r>
      <w:r w:rsidR="009E024B">
        <w:rPr>
          <w:rFonts w:ascii="Times New Roman" w:hAnsi="Times New Roman" w:cs="Times New Roman"/>
          <w:bCs/>
          <w:sz w:val="24"/>
          <w:szCs w:val="24"/>
        </w:rPr>
        <w:t xml:space="preserve"> business expenses in order to keep the company viable and that the corporate rescue fees form part of the corporate rescue costs.</w:t>
      </w:r>
      <w:r w:rsidR="0006372B">
        <w:rPr>
          <w:rFonts w:ascii="Times New Roman" w:hAnsi="Times New Roman" w:cs="Times New Roman"/>
          <w:bCs/>
          <w:sz w:val="24"/>
          <w:szCs w:val="24"/>
        </w:rPr>
        <w:t xml:space="preserve"> He submitted that he could not transfer the funds to the applicants’ lawyers as he would be violating the count</w:t>
      </w:r>
      <w:r w:rsidR="00EB68C0">
        <w:rPr>
          <w:rFonts w:ascii="Times New Roman" w:hAnsi="Times New Roman" w:cs="Times New Roman"/>
          <w:bCs/>
          <w:sz w:val="24"/>
          <w:szCs w:val="24"/>
        </w:rPr>
        <w:t>r</w:t>
      </w:r>
      <w:r w:rsidR="0006372B">
        <w:rPr>
          <w:rFonts w:ascii="Times New Roman" w:hAnsi="Times New Roman" w:cs="Times New Roman"/>
          <w:bCs/>
          <w:sz w:val="24"/>
          <w:szCs w:val="24"/>
        </w:rPr>
        <w:t>y’s anti-money laundering laws</w:t>
      </w:r>
      <w:r w:rsidR="00EC12CA">
        <w:rPr>
          <w:rFonts w:ascii="Times New Roman" w:hAnsi="Times New Roman" w:cs="Times New Roman"/>
          <w:bCs/>
          <w:sz w:val="24"/>
          <w:szCs w:val="24"/>
        </w:rPr>
        <w:t xml:space="preserve"> and the court order</w:t>
      </w:r>
      <w:r w:rsidR="0006372B">
        <w:rPr>
          <w:rFonts w:ascii="Times New Roman" w:hAnsi="Times New Roman" w:cs="Times New Roman"/>
          <w:bCs/>
          <w:sz w:val="24"/>
          <w:szCs w:val="24"/>
        </w:rPr>
        <w:t>.</w:t>
      </w:r>
      <w:r w:rsidR="00942124">
        <w:rPr>
          <w:rFonts w:ascii="Times New Roman" w:hAnsi="Times New Roman" w:cs="Times New Roman"/>
          <w:bCs/>
          <w:sz w:val="24"/>
          <w:szCs w:val="24"/>
        </w:rPr>
        <w:t xml:space="preserve"> Further, he stated that the position he took was informed by the provisions of s</w:t>
      </w:r>
      <w:r w:rsidR="00633859">
        <w:rPr>
          <w:rFonts w:ascii="Times New Roman" w:hAnsi="Times New Roman" w:cs="Times New Roman"/>
          <w:bCs/>
          <w:sz w:val="24"/>
          <w:szCs w:val="24"/>
        </w:rPr>
        <w:t xml:space="preserve"> </w:t>
      </w:r>
      <w:r w:rsidR="00942124">
        <w:rPr>
          <w:rFonts w:ascii="Times New Roman" w:hAnsi="Times New Roman" w:cs="Times New Roman"/>
          <w:bCs/>
          <w:sz w:val="24"/>
          <w:szCs w:val="24"/>
        </w:rPr>
        <w:t>67(3) of the Act.</w:t>
      </w:r>
      <w:r w:rsidR="00733A24">
        <w:rPr>
          <w:rFonts w:ascii="Times New Roman" w:hAnsi="Times New Roman" w:cs="Times New Roman"/>
          <w:bCs/>
          <w:sz w:val="24"/>
          <w:szCs w:val="24"/>
        </w:rPr>
        <w:t xml:space="preserve"> </w:t>
      </w:r>
    </w:p>
    <w:p w14:paraId="4144D664" w14:textId="40F53029" w:rsidR="001E6BDE" w:rsidRDefault="00EC12CA"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1</w:t>
      </w:r>
      <w:r>
        <w:rPr>
          <w:rFonts w:ascii="Times New Roman" w:hAnsi="Times New Roman" w:cs="Times New Roman"/>
          <w:bCs/>
          <w:sz w:val="24"/>
          <w:szCs w:val="24"/>
        </w:rPr>
        <w:t>9]</w:t>
      </w:r>
      <w:r>
        <w:rPr>
          <w:rFonts w:ascii="Times New Roman" w:hAnsi="Times New Roman" w:cs="Times New Roman"/>
          <w:bCs/>
          <w:sz w:val="24"/>
          <w:szCs w:val="24"/>
        </w:rPr>
        <w:tab/>
        <w:t xml:space="preserve">The first respondent further averred that he </w:t>
      </w:r>
      <w:r w:rsidR="00633859">
        <w:rPr>
          <w:rFonts w:ascii="Times New Roman" w:hAnsi="Times New Roman" w:cs="Times New Roman"/>
          <w:bCs/>
          <w:sz w:val="24"/>
          <w:szCs w:val="24"/>
        </w:rPr>
        <w:t xml:space="preserve">simply made </w:t>
      </w:r>
      <w:r>
        <w:rPr>
          <w:rFonts w:ascii="Times New Roman" w:hAnsi="Times New Roman" w:cs="Times New Roman"/>
          <w:bCs/>
          <w:sz w:val="24"/>
          <w:szCs w:val="24"/>
        </w:rPr>
        <w:t>recommendations</w:t>
      </w:r>
      <w:r w:rsidR="00633859">
        <w:rPr>
          <w:rFonts w:ascii="Times New Roman" w:hAnsi="Times New Roman" w:cs="Times New Roman"/>
          <w:bCs/>
          <w:sz w:val="24"/>
          <w:szCs w:val="24"/>
        </w:rPr>
        <w:t xml:space="preserve"> to the second respondent on whether the claim by MCA S</w:t>
      </w:r>
      <w:r>
        <w:rPr>
          <w:rFonts w:ascii="Times New Roman" w:hAnsi="Times New Roman" w:cs="Times New Roman"/>
          <w:bCs/>
          <w:sz w:val="24"/>
          <w:szCs w:val="24"/>
        </w:rPr>
        <w:t xml:space="preserve">outh </w:t>
      </w:r>
      <w:r w:rsidR="00633859">
        <w:rPr>
          <w:rFonts w:ascii="Times New Roman" w:hAnsi="Times New Roman" w:cs="Times New Roman"/>
          <w:bCs/>
          <w:sz w:val="24"/>
          <w:szCs w:val="24"/>
        </w:rPr>
        <w:t>A</w:t>
      </w:r>
      <w:r>
        <w:rPr>
          <w:rFonts w:ascii="Times New Roman" w:hAnsi="Times New Roman" w:cs="Times New Roman"/>
          <w:bCs/>
          <w:sz w:val="24"/>
          <w:szCs w:val="24"/>
        </w:rPr>
        <w:t>frica</w:t>
      </w:r>
      <w:r w:rsidR="00633859">
        <w:rPr>
          <w:rFonts w:ascii="Times New Roman" w:hAnsi="Times New Roman" w:cs="Times New Roman"/>
          <w:bCs/>
          <w:sz w:val="24"/>
          <w:szCs w:val="24"/>
        </w:rPr>
        <w:t xml:space="preserve"> should be rejected</w:t>
      </w:r>
      <w:r>
        <w:rPr>
          <w:rFonts w:ascii="Times New Roman" w:hAnsi="Times New Roman" w:cs="Times New Roman"/>
          <w:bCs/>
          <w:sz w:val="24"/>
          <w:szCs w:val="24"/>
        </w:rPr>
        <w:t>,</w:t>
      </w:r>
      <w:r w:rsidR="00633859">
        <w:rPr>
          <w:rFonts w:ascii="Times New Roman" w:hAnsi="Times New Roman" w:cs="Times New Roman"/>
          <w:bCs/>
          <w:sz w:val="24"/>
          <w:szCs w:val="24"/>
        </w:rPr>
        <w:t xml:space="preserve"> and the power to reject the claim lies with the second respondent. An</w:t>
      </w:r>
      <w:r w:rsidR="00C9436D">
        <w:rPr>
          <w:rFonts w:ascii="Times New Roman" w:hAnsi="Times New Roman" w:cs="Times New Roman"/>
          <w:bCs/>
          <w:sz w:val="24"/>
          <w:szCs w:val="24"/>
        </w:rPr>
        <w:t>yone aggrieved by the Master’s decision in rejecting their claim can then challenge the</w:t>
      </w:r>
      <w:r w:rsidR="00633859">
        <w:rPr>
          <w:rFonts w:ascii="Times New Roman" w:hAnsi="Times New Roman" w:cs="Times New Roman"/>
          <w:bCs/>
          <w:sz w:val="24"/>
          <w:szCs w:val="24"/>
        </w:rPr>
        <w:t xml:space="preserve"> </w:t>
      </w:r>
      <w:r w:rsidR="00C9436D">
        <w:rPr>
          <w:rFonts w:ascii="Times New Roman" w:hAnsi="Times New Roman" w:cs="Times New Roman"/>
          <w:bCs/>
          <w:sz w:val="24"/>
          <w:szCs w:val="24"/>
        </w:rPr>
        <w:t>decision. He aver</w:t>
      </w:r>
      <w:r w:rsidR="00633859">
        <w:rPr>
          <w:rFonts w:ascii="Times New Roman" w:hAnsi="Times New Roman" w:cs="Times New Roman"/>
          <w:bCs/>
          <w:sz w:val="24"/>
          <w:szCs w:val="24"/>
        </w:rPr>
        <w:t>red</w:t>
      </w:r>
      <w:r w:rsidR="00C9436D">
        <w:rPr>
          <w:rFonts w:ascii="Times New Roman" w:hAnsi="Times New Roman" w:cs="Times New Roman"/>
          <w:bCs/>
          <w:sz w:val="24"/>
          <w:szCs w:val="24"/>
        </w:rPr>
        <w:t xml:space="preserve"> that</w:t>
      </w:r>
      <w:r>
        <w:rPr>
          <w:rFonts w:ascii="Times New Roman" w:hAnsi="Times New Roman" w:cs="Times New Roman"/>
          <w:bCs/>
          <w:sz w:val="24"/>
          <w:szCs w:val="24"/>
        </w:rPr>
        <w:t>,</w:t>
      </w:r>
      <w:r w:rsidR="00C9436D">
        <w:rPr>
          <w:rFonts w:ascii="Times New Roman" w:hAnsi="Times New Roman" w:cs="Times New Roman"/>
          <w:bCs/>
          <w:sz w:val="24"/>
          <w:szCs w:val="24"/>
        </w:rPr>
        <w:t xml:space="preserve"> as it </w:t>
      </w:r>
      <w:r w:rsidR="00C9436D">
        <w:rPr>
          <w:rFonts w:ascii="Times New Roman" w:hAnsi="Times New Roman" w:cs="Times New Roman"/>
          <w:bCs/>
          <w:sz w:val="24"/>
          <w:szCs w:val="24"/>
        </w:rPr>
        <w:lastRenderedPageBreak/>
        <w:t>stands</w:t>
      </w:r>
      <w:r>
        <w:rPr>
          <w:rFonts w:ascii="Times New Roman" w:hAnsi="Times New Roman" w:cs="Times New Roman"/>
          <w:bCs/>
          <w:sz w:val="24"/>
          <w:szCs w:val="24"/>
        </w:rPr>
        <w:t>,</w:t>
      </w:r>
      <w:r w:rsidR="00C9436D">
        <w:rPr>
          <w:rFonts w:ascii="Times New Roman" w:hAnsi="Times New Roman" w:cs="Times New Roman"/>
          <w:bCs/>
          <w:sz w:val="24"/>
          <w:szCs w:val="24"/>
        </w:rPr>
        <w:t xml:space="preserve"> the </w:t>
      </w:r>
      <w:r w:rsidR="00633859">
        <w:rPr>
          <w:rFonts w:ascii="Times New Roman" w:hAnsi="Times New Roman" w:cs="Times New Roman"/>
          <w:bCs/>
          <w:sz w:val="24"/>
          <w:szCs w:val="24"/>
        </w:rPr>
        <w:t xml:space="preserve">second </w:t>
      </w:r>
      <w:r w:rsidR="00C9436D">
        <w:rPr>
          <w:rFonts w:ascii="Times New Roman" w:hAnsi="Times New Roman" w:cs="Times New Roman"/>
          <w:bCs/>
          <w:sz w:val="24"/>
          <w:szCs w:val="24"/>
        </w:rPr>
        <w:t>respondent ha</w:t>
      </w:r>
      <w:r>
        <w:rPr>
          <w:rFonts w:ascii="Times New Roman" w:hAnsi="Times New Roman" w:cs="Times New Roman"/>
          <w:bCs/>
          <w:sz w:val="24"/>
          <w:szCs w:val="24"/>
        </w:rPr>
        <w:t>d</w:t>
      </w:r>
      <w:r w:rsidR="00633859">
        <w:rPr>
          <w:rFonts w:ascii="Times New Roman" w:hAnsi="Times New Roman" w:cs="Times New Roman"/>
          <w:bCs/>
          <w:sz w:val="24"/>
          <w:szCs w:val="24"/>
        </w:rPr>
        <w:t xml:space="preserve"> </w:t>
      </w:r>
      <w:r w:rsidR="00C9436D">
        <w:rPr>
          <w:rFonts w:ascii="Times New Roman" w:hAnsi="Times New Roman" w:cs="Times New Roman"/>
          <w:bCs/>
          <w:sz w:val="24"/>
          <w:szCs w:val="24"/>
        </w:rPr>
        <w:t xml:space="preserve">not accepted or rejected the recommendations he made in the letter dated 10 November 2023. He </w:t>
      </w:r>
      <w:r w:rsidR="00633859">
        <w:rPr>
          <w:rFonts w:ascii="Times New Roman" w:hAnsi="Times New Roman" w:cs="Times New Roman"/>
          <w:bCs/>
          <w:sz w:val="24"/>
          <w:szCs w:val="24"/>
        </w:rPr>
        <w:t xml:space="preserve">argued </w:t>
      </w:r>
      <w:r w:rsidR="00C9436D">
        <w:rPr>
          <w:rFonts w:ascii="Times New Roman" w:hAnsi="Times New Roman" w:cs="Times New Roman"/>
          <w:bCs/>
          <w:sz w:val="24"/>
          <w:szCs w:val="24"/>
        </w:rPr>
        <w:t>that the applicants have</w:t>
      </w:r>
      <w:r w:rsidR="00633859">
        <w:rPr>
          <w:rFonts w:ascii="Times New Roman" w:hAnsi="Times New Roman" w:cs="Times New Roman"/>
          <w:bCs/>
          <w:sz w:val="24"/>
          <w:szCs w:val="24"/>
        </w:rPr>
        <w:t>,</w:t>
      </w:r>
      <w:r w:rsidR="00C9436D">
        <w:rPr>
          <w:rFonts w:ascii="Times New Roman" w:hAnsi="Times New Roman" w:cs="Times New Roman"/>
          <w:bCs/>
          <w:sz w:val="24"/>
          <w:szCs w:val="24"/>
        </w:rPr>
        <w:t xml:space="preserve"> therefore</w:t>
      </w:r>
      <w:r w:rsidR="00633859">
        <w:rPr>
          <w:rFonts w:ascii="Times New Roman" w:hAnsi="Times New Roman" w:cs="Times New Roman"/>
          <w:bCs/>
          <w:sz w:val="24"/>
          <w:szCs w:val="24"/>
        </w:rPr>
        <w:t>,</w:t>
      </w:r>
      <w:r w:rsidR="00C9436D">
        <w:rPr>
          <w:rFonts w:ascii="Times New Roman" w:hAnsi="Times New Roman" w:cs="Times New Roman"/>
          <w:bCs/>
          <w:sz w:val="24"/>
          <w:szCs w:val="24"/>
        </w:rPr>
        <w:t xml:space="preserve"> jumped the gun.</w:t>
      </w:r>
      <w:r w:rsidR="00633859">
        <w:rPr>
          <w:rFonts w:ascii="Times New Roman" w:hAnsi="Times New Roman" w:cs="Times New Roman"/>
          <w:bCs/>
          <w:sz w:val="24"/>
          <w:szCs w:val="24"/>
        </w:rPr>
        <w:t xml:space="preserve"> It was further </w:t>
      </w:r>
      <w:r>
        <w:rPr>
          <w:rFonts w:ascii="Times New Roman" w:hAnsi="Times New Roman" w:cs="Times New Roman"/>
          <w:bCs/>
          <w:sz w:val="24"/>
          <w:szCs w:val="24"/>
        </w:rPr>
        <w:t>stated</w:t>
      </w:r>
      <w:r w:rsidR="00633859">
        <w:rPr>
          <w:rFonts w:ascii="Times New Roman" w:hAnsi="Times New Roman" w:cs="Times New Roman"/>
          <w:bCs/>
          <w:sz w:val="24"/>
          <w:szCs w:val="24"/>
        </w:rPr>
        <w:t xml:space="preserve"> that </w:t>
      </w:r>
      <w:r w:rsidR="00AE4062">
        <w:rPr>
          <w:rFonts w:ascii="Times New Roman" w:hAnsi="Times New Roman" w:cs="Times New Roman"/>
          <w:bCs/>
          <w:sz w:val="24"/>
          <w:szCs w:val="24"/>
        </w:rPr>
        <w:t xml:space="preserve">there </w:t>
      </w:r>
      <w:r>
        <w:rPr>
          <w:rFonts w:ascii="Times New Roman" w:hAnsi="Times New Roman" w:cs="Times New Roman"/>
          <w:bCs/>
          <w:sz w:val="24"/>
          <w:szCs w:val="24"/>
        </w:rPr>
        <w:t>were</w:t>
      </w:r>
      <w:r w:rsidR="00AE4062">
        <w:rPr>
          <w:rFonts w:ascii="Times New Roman" w:hAnsi="Times New Roman" w:cs="Times New Roman"/>
          <w:bCs/>
          <w:sz w:val="24"/>
          <w:szCs w:val="24"/>
        </w:rPr>
        <w:t xml:space="preserve"> pending allegations of externalisation of funds against the </w:t>
      </w:r>
      <w:r w:rsidR="00633859">
        <w:rPr>
          <w:rFonts w:ascii="Times New Roman" w:hAnsi="Times New Roman" w:cs="Times New Roman"/>
          <w:bCs/>
          <w:sz w:val="24"/>
          <w:szCs w:val="24"/>
        </w:rPr>
        <w:t>s</w:t>
      </w:r>
      <w:r w:rsidR="00AE4062">
        <w:rPr>
          <w:rFonts w:ascii="Times New Roman" w:hAnsi="Times New Roman" w:cs="Times New Roman"/>
          <w:bCs/>
          <w:sz w:val="24"/>
          <w:szCs w:val="24"/>
        </w:rPr>
        <w:t>hareholders of the company as per the report made by Mr Chiremba to CID Commercial Crimes in Gweru.</w:t>
      </w:r>
      <w:r w:rsidR="007B0E1B">
        <w:rPr>
          <w:rFonts w:ascii="Times New Roman" w:hAnsi="Times New Roman" w:cs="Times New Roman"/>
          <w:bCs/>
          <w:sz w:val="24"/>
          <w:szCs w:val="24"/>
        </w:rPr>
        <w:t xml:space="preserve"> </w:t>
      </w:r>
      <w:r w:rsidR="00633859">
        <w:rPr>
          <w:rFonts w:ascii="Times New Roman" w:hAnsi="Times New Roman" w:cs="Times New Roman"/>
          <w:bCs/>
          <w:sz w:val="24"/>
          <w:szCs w:val="24"/>
        </w:rPr>
        <w:t xml:space="preserve">It was finally contended </w:t>
      </w:r>
      <w:r w:rsidR="007B0E1B">
        <w:rPr>
          <w:rFonts w:ascii="Times New Roman" w:hAnsi="Times New Roman" w:cs="Times New Roman"/>
          <w:bCs/>
          <w:sz w:val="24"/>
          <w:szCs w:val="24"/>
        </w:rPr>
        <w:t xml:space="preserve">that this application </w:t>
      </w:r>
      <w:r>
        <w:rPr>
          <w:rFonts w:ascii="Times New Roman" w:hAnsi="Times New Roman" w:cs="Times New Roman"/>
          <w:bCs/>
          <w:sz w:val="24"/>
          <w:szCs w:val="24"/>
        </w:rPr>
        <w:t>was</w:t>
      </w:r>
      <w:r w:rsidR="007B0E1B">
        <w:rPr>
          <w:rFonts w:ascii="Times New Roman" w:hAnsi="Times New Roman" w:cs="Times New Roman"/>
          <w:bCs/>
          <w:sz w:val="24"/>
          <w:szCs w:val="24"/>
        </w:rPr>
        <w:t xml:space="preserve"> a gross abuse of court process</w:t>
      </w:r>
      <w:r>
        <w:rPr>
          <w:rFonts w:ascii="Times New Roman" w:hAnsi="Times New Roman" w:cs="Times New Roman"/>
          <w:bCs/>
          <w:sz w:val="24"/>
          <w:szCs w:val="24"/>
        </w:rPr>
        <w:t>,</w:t>
      </w:r>
      <w:r w:rsidR="007B0E1B">
        <w:rPr>
          <w:rFonts w:ascii="Times New Roman" w:hAnsi="Times New Roman" w:cs="Times New Roman"/>
          <w:bCs/>
          <w:sz w:val="24"/>
          <w:szCs w:val="24"/>
        </w:rPr>
        <w:t xml:space="preserve"> and </w:t>
      </w:r>
      <w:r w:rsidR="00633859">
        <w:rPr>
          <w:rFonts w:ascii="Times New Roman" w:hAnsi="Times New Roman" w:cs="Times New Roman"/>
          <w:bCs/>
          <w:sz w:val="24"/>
          <w:szCs w:val="24"/>
        </w:rPr>
        <w:t xml:space="preserve">it was </w:t>
      </w:r>
      <w:r w:rsidR="007B0E1B">
        <w:rPr>
          <w:rFonts w:ascii="Times New Roman" w:hAnsi="Times New Roman" w:cs="Times New Roman"/>
          <w:bCs/>
          <w:sz w:val="24"/>
          <w:szCs w:val="24"/>
        </w:rPr>
        <w:t xml:space="preserve">prayed </w:t>
      </w:r>
      <w:r w:rsidR="00633859">
        <w:rPr>
          <w:rFonts w:ascii="Times New Roman" w:hAnsi="Times New Roman" w:cs="Times New Roman"/>
          <w:bCs/>
          <w:sz w:val="24"/>
          <w:szCs w:val="24"/>
        </w:rPr>
        <w:t>that it must be</w:t>
      </w:r>
      <w:r w:rsidR="007B0E1B">
        <w:rPr>
          <w:rFonts w:ascii="Times New Roman" w:hAnsi="Times New Roman" w:cs="Times New Roman"/>
          <w:bCs/>
          <w:sz w:val="24"/>
          <w:szCs w:val="24"/>
        </w:rPr>
        <w:t xml:space="preserve"> </w:t>
      </w:r>
      <w:r>
        <w:rPr>
          <w:rFonts w:ascii="Times New Roman" w:hAnsi="Times New Roman" w:cs="Times New Roman"/>
          <w:bCs/>
          <w:sz w:val="24"/>
          <w:szCs w:val="24"/>
        </w:rPr>
        <w:t>dismissed</w:t>
      </w:r>
      <w:r w:rsidR="007B0E1B">
        <w:rPr>
          <w:rFonts w:ascii="Times New Roman" w:hAnsi="Times New Roman" w:cs="Times New Roman"/>
          <w:bCs/>
          <w:sz w:val="24"/>
          <w:szCs w:val="24"/>
        </w:rPr>
        <w:t xml:space="preserve"> with costs on a legal practitioner and client scale.</w:t>
      </w:r>
    </w:p>
    <w:p w14:paraId="5557B468" w14:textId="1845A259" w:rsidR="00890FBE" w:rsidRDefault="00810E2F"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2</w:t>
      </w:r>
      <w:r w:rsidR="00EC12CA">
        <w:rPr>
          <w:rFonts w:ascii="Times New Roman" w:hAnsi="Times New Roman" w:cs="Times New Roman"/>
          <w:bCs/>
          <w:sz w:val="24"/>
          <w:szCs w:val="24"/>
        </w:rPr>
        <w:t>0</w:t>
      </w:r>
      <w:r>
        <w:rPr>
          <w:rFonts w:ascii="Times New Roman" w:hAnsi="Times New Roman" w:cs="Times New Roman"/>
          <w:bCs/>
          <w:sz w:val="24"/>
          <w:szCs w:val="24"/>
        </w:rPr>
        <w:t>]</w:t>
      </w:r>
      <w:r>
        <w:rPr>
          <w:rFonts w:ascii="Times New Roman" w:hAnsi="Times New Roman" w:cs="Times New Roman"/>
          <w:bCs/>
          <w:sz w:val="24"/>
          <w:szCs w:val="24"/>
        </w:rPr>
        <w:tab/>
      </w:r>
      <w:r w:rsidR="00D570D6">
        <w:rPr>
          <w:rFonts w:ascii="Times New Roman" w:hAnsi="Times New Roman" w:cs="Times New Roman"/>
          <w:bCs/>
          <w:sz w:val="24"/>
          <w:szCs w:val="24"/>
        </w:rPr>
        <w:t xml:space="preserve">In </w:t>
      </w:r>
      <w:r w:rsidR="00633859">
        <w:rPr>
          <w:rFonts w:ascii="Times New Roman" w:hAnsi="Times New Roman" w:cs="Times New Roman"/>
          <w:bCs/>
          <w:sz w:val="24"/>
          <w:szCs w:val="24"/>
        </w:rPr>
        <w:t xml:space="preserve">their </w:t>
      </w:r>
      <w:r w:rsidR="00EC12CA">
        <w:rPr>
          <w:rFonts w:ascii="Times New Roman" w:hAnsi="Times New Roman" w:cs="Times New Roman"/>
          <w:bCs/>
          <w:sz w:val="24"/>
          <w:szCs w:val="24"/>
        </w:rPr>
        <w:t>answering</w:t>
      </w:r>
      <w:r w:rsidR="00633859">
        <w:rPr>
          <w:rFonts w:ascii="Times New Roman" w:hAnsi="Times New Roman" w:cs="Times New Roman"/>
          <w:bCs/>
          <w:sz w:val="24"/>
          <w:szCs w:val="24"/>
        </w:rPr>
        <w:t xml:space="preserve"> affidavit, the applicants insisted that their application had merit</w:t>
      </w:r>
      <w:r w:rsidR="001151EC">
        <w:rPr>
          <w:rFonts w:ascii="Times New Roman" w:hAnsi="Times New Roman" w:cs="Times New Roman"/>
          <w:bCs/>
          <w:sz w:val="24"/>
          <w:szCs w:val="24"/>
        </w:rPr>
        <w:t>.</w:t>
      </w:r>
      <w:r w:rsidR="00857229">
        <w:rPr>
          <w:rFonts w:ascii="Times New Roman" w:hAnsi="Times New Roman" w:cs="Times New Roman"/>
          <w:bCs/>
          <w:sz w:val="24"/>
          <w:szCs w:val="24"/>
        </w:rPr>
        <w:t xml:space="preserve"> The applicants </w:t>
      </w:r>
      <w:r w:rsidR="00633859">
        <w:rPr>
          <w:rFonts w:ascii="Times New Roman" w:hAnsi="Times New Roman" w:cs="Times New Roman"/>
          <w:bCs/>
          <w:sz w:val="24"/>
          <w:szCs w:val="24"/>
        </w:rPr>
        <w:t>averred</w:t>
      </w:r>
      <w:r w:rsidR="00857229">
        <w:rPr>
          <w:rFonts w:ascii="Times New Roman" w:hAnsi="Times New Roman" w:cs="Times New Roman"/>
          <w:bCs/>
          <w:sz w:val="24"/>
          <w:szCs w:val="24"/>
        </w:rPr>
        <w:t xml:space="preserve"> that there </w:t>
      </w:r>
      <w:r w:rsidR="00633859">
        <w:rPr>
          <w:rFonts w:ascii="Times New Roman" w:hAnsi="Times New Roman" w:cs="Times New Roman"/>
          <w:bCs/>
          <w:sz w:val="24"/>
          <w:szCs w:val="24"/>
        </w:rPr>
        <w:t>was</w:t>
      </w:r>
      <w:r w:rsidR="00857229">
        <w:rPr>
          <w:rFonts w:ascii="Times New Roman" w:hAnsi="Times New Roman" w:cs="Times New Roman"/>
          <w:bCs/>
          <w:sz w:val="24"/>
          <w:szCs w:val="24"/>
        </w:rPr>
        <w:t xml:space="preserve"> no proof that </w:t>
      </w:r>
      <w:r w:rsidR="00633859">
        <w:rPr>
          <w:rFonts w:ascii="Times New Roman" w:hAnsi="Times New Roman" w:cs="Times New Roman"/>
          <w:bCs/>
          <w:sz w:val="24"/>
          <w:szCs w:val="24"/>
        </w:rPr>
        <w:t>the first respondent</w:t>
      </w:r>
      <w:r w:rsidR="00857229">
        <w:rPr>
          <w:rFonts w:ascii="Times New Roman" w:hAnsi="Times New Roman" w:cs="Times New Roman"/>
          <w:bCs/>
          <w:sz w:val="24"/>
          <w:szCs w:val="24"/>
        </w:rPr>
        <w:t xml:space="preserve"> </w:t>
      </w:r>
      <w:r w:rsidR="00EC12CA">
        <w:rPr>
          <w:rFonts w:ascii="Times New Roman" w:hAnsi="Times New Roman" w:cs="Times New Roman"/>
          <w:bCs/>
          <w:sz w:val="24"/>
          <w:szCs w:val="24"/>
        </w:rPr>
        <w:t xml:space="preserve">had </w:t>
      </w:r>
      <w:r w:rsidR="00857229">
        <w:rPr>
          <w:rFonts w:ascii="Times New Roman" w:hAnsi="Times New Roman" w:cs="Times New Roman"/>
          <w:bCs/>
          <w:sz w:val="24"/>
          <w:szCs w:val="24"/>
        </w:rPr>
        <w:t>once requested information from the directors of the company</w:t>
      </w:r>
      <w:r w:rsidR="00633859">
        <w:rPr>
          <w:rFonts w:ascii="Times New Roman" w:hAnsi="Times New Roman" w:cs="Times New Roman"/>
          <w:bCs/>
          <w:sz w:val="24"/>
          <w:szCs w:val="24"/>
        </w:rPr>
        <w:t>. They further stated that</w:t>
      </w:r>
      <w:r w:rsidR="00BF0D57">
        <w:rPr>
          <w:rFonts w:ascii="Times New Roman" w:hAnsi="Times New Roman" w:cs="Times New Roman"/>
          <w:bCs/>
          <w:sz w:val="24"/>
          <w:szCs w:val="24"/>
          <w:vertAlign w:val="superscript"/>
        </w:rPr>
        <w:t xml:space="preserve"> </w:t>
      </w:r>
      <w:r w:rsidR="00BF0D57">
        <w:rPr>
          <w:rFonts w:ascii="Times New Roman" w:hAnsi="Times New Roman" w:cs="Times New Roman"/>
          <w:bCs/>
          <w:sz w:val="24"/>
          <w:szCs w:val="24"/>
        </w:rPr>
        <w:t xml:space="preserve">the </w:t>
      </w:r>
      <w:r w:rsidR="00633859">
        <w:rPr>
          <w:rFonts w:ascii="Times New Roman" w:hAnsi="Times New Roman" w:cs="Times New Roman"/>
          <w:bCs/>
          <w:sz w:val="24"/>
          <w:szCs w:val="24"/>
        </w:rPr>
        <w:t>first respondent did</w:t>
      </w:r>
      <w:r w:rsidR="00E84C29">
        <w:rPr>
          <w:rFonts w:ascii="Times New Roman" w:hAnsi="Times New Roman" w:cs="Times New Roman"/>
          <w:bCs/>
          <w:sz w:val="24"/>
          <w:szCs w:val="24"/>
        </w:rPr>
        <w:t xml:space="preserve"> not deny that at all material times he gave the impression that he would pay the dividend as soon as </w:t>
      </w:r>
      <w:r w:rsidR="00EC12CA">
        <w:rPr>
          <w:rFonts w:ascii="Times New Roman" w:hAnsi="Times New Roman" w:cs="Times New Roman"/>
          <w:bCs/>
          <w:sz w:val="24"/>
          <w:szCs w:val="24"/>
        </w:rPr>
        <w:t>the</w:t>
      </w:r>
      <w:r w:rsidR="00E84C29">
        <w:rPr>
          <w:rFonts w:ascii="Times New Roman" w:hAnsi="Times New Roman" w:cs="Times New Roman"/>
          <w:bCs/>
          <w:sz w:val="24"/>
          <w:szCs w:val="24"/>
        </w:rPr>
        <w:t xml:space="preserve"> approval had been obtained.</w:t>
      </w:r>
      <w:r w:rsidR="008E722B">
        <w:rPr>
          <w:rFonts w:ascii="Times New Roman" w:hAnsi="Times New Roman" w:cs="Times New Roman"/>
          <w:bCs/>
          <w:sz w:val="24"/>
          <w:szCs w:val="24"/>
        </w:rPr>
        <w:t xml:space="preserve"> </w:t>
      </w:r>
      <w:r w:rsidR="00D01F5B">
        <w:rPr>
          <w:rFonts w:ascii="Times New Roman" w:hAnsi="Times New Roman" w:cs="Times New Roman"/>
          <w:bCs/>
          <w:sz w:val="24"/>
          <w:szCs w:val="24"/>
        </w:rPr>
        <w:t xml:space="preserve">The </w:t>
      </w:r>
      <w:r w:rsidR="002472C5">
        <w:rPr>
          <w:rFonts w:ascii="Times New Roman" w:hAnsi="Times New Roman" w:cs="Times New Roman"/>
          <w:bCs/>
          <w:sz w:val="24"/>
          <w:szCs w:val="24"/>
        </w:rPr>
        <w:t>applicants</w:t>
      </w:r>
      <w:r w:rsidR="00633859">
        <w:rPr>
          <w:rFonts w:ascii="Times New Roman" w:hAnsi="Times New Roman" w:cs="Times New Roman"/>
          <w:bCs/>
          <w:sz w:val="24"/>
          <w:szCs w:val="24"/>
        </w:rPr>
        <w:t xml:space="preserve"> argued that his </w:t>
      </w:r>
      <w:r w:rsidR="002472C5">
        <w:rPr>
          <w:rFonts w:ascii="Times New Roman" w:hAnsi="Times New Roman" w:cs="Times New Roman"/>
          <w:bCs/>
          <w:sz w:val="24"/>
          <w:szCs w:val="24"/>
        </w:rPr>
        <w:t xml:space="preserve">duplicity </w:t>
      </w:r>
      <w:r w:rsidR="00633859">
        <w:rPr>
          <w:rFonts w:ascii="Times New Roman" w:hAnsi="Times New Roman" w:cs="Times New Roman"/>
          <w:bCs/>
          <w:sz w:val="24"/>
          <w:szCs w:val="24"/>
        </w:rPr>
        <w:t>was exposed</w:t>
      </w:r>
      <w:r w:rsidR="002472C5">
        <w:rPr>
          <w:rFonts w:ascii="Times New Roman" w:hAnsi="Times New Roman" w:cs="Times New Roman"/>
          <w:bCs/>
          <w:sz w:val="24"/>
          <w:szCs w:val="24"/>
        </w:rPr>
        <w:t xml:space="preserve"> by the fact that the purported recommendation to </w:t>
      </w:r>
      <w:r w:rsidR="00633859">
        <w:rPr>
          <w:rFonts w:ascii="Times New Roman" w:hAnsi="Times New Roman" w:cs="Times New Roman"/>
          <w:bCs/>
          <w:sz w:val="24"/>
          <w:szCs w:val="24"/>
        </w:rPr>
        <w:t xml:space="preserve">the Master was </w:t>
      </w:r>
      <w:r w:rsidR="002472C5">
        <w:rPr>
          <w:rFonts w:ascii="Times New Roman" w:hAnsi="Times New Roman" w:cs="Times New Roman"/>
          <w:bCs/>
          <w:sz w:val="24"/>
          <w:szCs w:val="24"/>
        </w:rPr>
        <w:t xml:space="preserve">made at a time when </w:t>
      </w:r>
      <w:r w:rsidR="00633859">
        <w:rPr>
          <w:rFonts w:ascii="Times New Roman" w:hAnsi="Times New Roman" w:cs="Times New Roman"/>
          <w:bCs/>
          <w:sz w:val="24"/>
          <w:szCs w:val="24"/>
        </w:rPr>
        <w:t xml:space="preserve">he had </w:t>
      </w:r>
      <w:r w:rsidR="002472C5">
        <w:rPr>
          <w:rFonts w:ascii="Times New Roman" w:hAnsi="Times New Roman" w:cs="Times New Roman"/>
          <w:bCs/>
          <w:sz w:val="24"/>
          <w:szCs w:val="24"/>
        </w:rPr>
        <w:t>already dissipated the funds concerned.</w:t>
      </w:r>
      <w:r w:rsidR="0098739C">
        <w:rPr>
          <w:rFonts w:ascii="Times New Roman" w:hAnsi="Times New Roman" w:cs="Times New Roman"/>
          <w:bCs/>
          <w:sz w:val="24"/>
          <w:szCs w:val="24"/>
        </w:rPr>
        <w:t xml:space="preserve"> </w:t>
      </w:r>
      <w:r w:rsidR="007C7813">
        <w:rPr>
          <w:rFonts w:ascii="Times New Roman" w:hAnsi="Times New Roman" w:cs="Times New Roman"/>
          <w:bCs/>
          <w:sz w:val="24"/>
          <w:szCs w:val="24"/>
        </w:rPr>
        <w:t>According to the applicants, h</w:t>
      </w:r>
      <w:r w:rsidR="00633859">
        <w:rPr>
          <w:rFonts w:ascii="Times New Roman" w:hAnsi="Times New Roman" w:cs="Times New Roman"/>
          <w:bCs/>
          <w:sz w:val="24"/>
          <w:szCs w:val="24"/>
        </w:rPr>
        <w:t xml:space="preserve">is </w:t>
      </w:r>
      <w:r w:rsidR="0098739C">
        <w:rPr>
          <w:rFonts w:ascii="Times New Roman" w:hAnsi="Times New Roman" w:cs="Times New Roman"/>
          <w:bCs/>
          <w:sz w:val="24"/>
          <w:szCs w:val="24"/>
        </w:rPr>
        <w:t>plot</w:t>
      </w:r>
      <w:r w:rsidR="00633859">
        <w:rPr>
          <w:rFonts w:ascii="Times New Roman" w:hAnsi="Times New Roman" w:cs="Times New Roman"/>
          <w:bCs/>
          <w:sz w:val="24"/>
          <w:szCs w:val="24"/>
        </w:rPr>
        <w:t xml:space="preserve"> was</w:t>
      </w:r>
      <w:r w:rsidR="0098739C">
        <w:rPr>
          <w:rFonts w:ascii="Times New Roman" w:hAnsi="Times New Roman" w:cs="Times New Roman"/>
          <w:bCs/>
          <w:sz w:val="24"/>
          <w:szCs w:val="24"/>
        </w:rPr>
        <w:t xml:space="preserve"> </w:t>
      </w:r>
      <w:r w:rsidR="00633859">
        <w:rPr>
          <w:rFonts w:ascii="Times New Roman" w:hAnsi="Times New Roman" w:cs="Times New Roman"/>
          <w:bCs/>
          <w:sz w:val="24"/>
          <w:szCs w:val="24"/>
        </w:rPr>
        <w:t xml:space="preserve">then </w:t>
      </w:r>
      <w:r w:rsidR="0098739C">
        <w:rPr>
          <w:rFonts w:ascii="Times New Roman" w:hAnsi="Times New Roman" w:cs="Times New Roman"/>
          <w:bCs/>
          <w:sz w:val="24"/>
          <w:szCs w:val="24"/>
        </w:rPr>
        <w:t xml:space="preserve">to </w:t>
      </w:r>
      <w:r w:rsidR="00633859">
        <w:rPr>
          <w:rFonts w:ascii="Times New Roman" w:hAnsi="Times New Roman" w:cs="Times New Roman"/>
          <w:bCs/>
          <w:sz w:val="24"/>
          <w:szCs w:val="24"/>
        </w:rPr>
        <w:t>sanitise</w:t>
      </w:r>
      <w:r w:rsidR="0098739C">
        <w:rPr>
          <w:rFonts w:ascii="Times New Roman" w:hAnsi="Times New Roman" w:cs="Times New Roman"/>
          <w:bCs/>
          <w:sz w:val="24"/>
          <w:szCs w:val="24"/>
        </w:rPr>
        <w:t xml:space="preserve"> his unlawful conduct.</w:t>
      </w:r>
      <w:r w:rsidR="00D9475D">
        <w:rPr>
          <w:rFonts w:ascii="Times New Roman" w:hAnsi="Times New Roman" w:cs="Times New Roman"/>
          <w:bCs/>
          <w:sz w:val="24"/>
          <w:szCs w:val="24"/>
        </w:rPr>
        <w:t xml:space="preserve"> </w:t>
      </w:r>
    </w:p>
    <w:p w14:paraId="1EA28964" w14:textId="3B206D03" w:rsidR="00AF55A0" w:rsidRDefault="00890FBE"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2</w:t>
      </w:r>
      <w:r>
        <w:rPr>
          <w:rFonts w:ascii="Times New Roman" w:hAnsi="Times New Roman" w:cs="Times New Roman"/>
          <w:bCs/>
          <w:sz w:val="24"/>
          <w:szCs w:val="24"/>
        </w:rPr>
        <w:t>1]</w:t>
      </w:r>
      <w:r>
        <w:rPr>
          <w:rFonts w:ascii="Times New Roman" w:hAnsi="Times New Roman" w:cs="Times New Roman"/>
          <w:bCs/>
          <w:sz w:val="24"/>
          <w:szCs w:val="24"/>
        </w:rPr>
        <w:tab/>
      </w:r>
      <w:r w:rsidR="00D9475D">
        <w:rPr>
          <w:rFonts w:ascii="Times New Roman" w:hAnsi="Times New Roman" w:cs="Times New Roman"/>
          <w:bCs/>
          <w:sz w:val="24"/>
          <w:szCs w:val="24"/>
        </w:rPr>
        <w:t xml:space="preserve">It </w:t>
      </w:r>
      <w:r w:rsidR="00633859">
        <w:rPr>
          <w:rFonts w:ascii="Times New Roman" w:hAnsi="Times New Roman" w:cs="Times New Roman"/>
          <w:bCs/>
          <w:sz w:val="24"/>
          <w:szCs w:val="24"/>
        </w:rPr>
        <w:t xml:space="preserve">was </w:t>
      </w:r>
      <w:r>
        <w:rPr>
          <w:rFonts w:ascii="Times New Roman" w:hAnsi="Times New Roman" w:cs="Times New Roman"/>
          <w:bCs/>
          <w:sz w:val="24"/>
          <w:szCs w:val="24"/>
        </w:rPr>
        <w:t xml:space="preserve">also averred </w:t>
      </w:r>
      <w:r w:rsidR="00D9475D">
        <w:rPr>
          <w:rFonts w:ascii="Times New Roman" w:hAnsi="Times New Roman" w:cs="Times New Roman"/>
          <w:bCs/>
          <w:sz w:val="24"/>
          <w:szCs w:val="24"/>
        </w:rPr>
        <w:t>that the applicants ha</w:t>
      </w:r>
      <w:r w:rsidR="00633859">
        <w:rPr>
          <w:rFonts w:ascii="Times New Roman" w:hAnsi="Times New Roman" w:cs="Times New Roman"/>
          <w:bCs/>
          <w:sz w:val="24"/>
          <w:szCs w:val="24"/>
        </w:rPr>
        <w:t>d</w:t>
      </w:r>
      <w:r w:rsidR="00D9475D">
        <w:rPr>
          <w:rFonts w:ascii="Times New Roman" w:hAnsi="Times New Roman" w:cs="Times New Roman"/>
          <w:bCs/>
          <w:sz w:val="24"/>
          <w:szCs w:val="24"/>
        </w:rPr>
        <w:t xml:space="preserve"> no knowledge of the alleged application of the funds towards corporate rescue costs. </w:t>
      </w:r>
      <w:r w:rsidR="00633859">
        <w:rPr>
          <w:rFonts w:ascii="Times New Roman" w:hAnsi="Times New Roman" w:cs="Times New Roman"/>
          <w:bCs/>
          <w:sz w:val="24"/>
          <w:szCs w:val="24"/>
        </w:rPr>
        <w:t xml:space="preserve">The first </w:t>
      </w:r>
      <w:r w:rsidR="00AE003B">
        <w:rPr>
          <w:rFonts w:ascii="Times New Roman" w:hAnsi="Times New Roman" w:cs="Times New Roman"/>
          <w:bCs/>
          <w:sz w:val="24"/>
          <w:szCs w:val="24"/>
        </w:rPr>
        <w:t>respondent was not permitted to divert those funds to other uses since these had been set aside for the payment of MCA S</w:t>
      </w:r>
      <w:r>
        <w:rPr>
          <w:rFonts w:ascii="Times New Roman" w:hAnsi="Times New Roman" w:cs="Times New Roman"/>
          <w:bCs/>
          <w:sz w:val="24"/>
          <w:szCs w:val="24"/>
        </w:rPr>
        <w:t xml:space="preserve">outh </w:t>
      </w:r>
      <w:r w:rsidR="00AE003B">
        <w:rPr>
          <w:rFonts w:ascii="Times New Roman" w:hAnsi="Times New Roman" w:cs="Times New Roman"/>
          <w:bCs/>
          <w:sz w:val="24"/>
          <w:szCs w:val="24"/>
        </w:rPr>
        <w:t>A</w:t>
      </w:r>
      <w:r>
        <w:rPr>
          <w:rFonts w:ascii="Times New Roman" w:hAnsi="Times New Roman" w:cs="Times New Roman"/>
          <w:bCs/>
          <w:sz w:val="24"/>
          <w:szCs w:val="24"/>
        </w:rPr>
        <w:t>frica</w:t>
      </w:r>
      <w:r w:rsidR="00AE003B">
        <w:rPr>
          <w:rFonts w:ascii="Times New Roman" w:hAnsi="Times New Roman" w:cs="Times New Roman"/>
          <w:bCs/>
          <w:sz w:val="24"/>
          <w:szCs w:val="24"/>
        </w:rPr>
        <w:t xml:space="preserve">’s dividend in accordance with </w:t>
      </w:r>
      <w:r w:rsidR="00633859">
        <w:rPr>
          <w:rFonts w:ascii="Times New Roman" w:hAnsi="Times New Roman" w:cs="Times New Roman"/>
          <w:bCs/>
          <w:sz w:val="24"/>
          <w:szCs w:val="24"/>
        </w:rPr>
        <w:t>the Plan</w:t>
      </w:r>
      <w:r w:rsidR="006F7EF9">
        <w:rPr>
          <w:rFonts w:ascii="Times New Roman" w:hAnsi="Times New Roman" w:cs="Times New Roman"/>
          <w:bCs/>
          <w:sz w:val="24"/>
          <w:szCs w:val="24"/>
        </w:rPr>
        <w:t xml:space="preserve">. </w:t>
      </w:r>
      <w:r w:rsidR="00196496">
        <w:rPr>
          <w:rFonts w:ascii="Times New Roman" w:hAnsi="Times New Roman" w:cs="Times New Roman"/>
          <w:bCs/>
          <w:sz w:val="24"/>
          <w:szCs w:val="24"/>
        </w:rPr>
        <w:t>T</w:t>
      </w:r>
      <w:r w:rsidR="0021256B">
        <w:rPr>
          <w:rFonts w:ascii="Times New Roman" w:hAnsi="Times New Roman" w:cs="Times New Roman"/>
          <w:bCs/>
          <w:sz w:val="24"/>
          <w:szCs w:val="24"/>
        </w:rPr>
        <w:t xml:space="preserve">he </w:t>
      </w:r>
      <w:r w:rsidR="00385BA8">
        <w:rPr>
          <w:rFonts w:ascii="Times New Roman" w:hAnsi="Times New Roman" w:cs="Times New Roman"/>
          <w:bCs/>
          <w:sz w:val="24"/>
          <w:szCs w:val="24"/>
        </w:rPr>
        <w:t xml:space="preserve">applicants </w:t>
      </w:r>
      <w:r w:rsidR="00590C76">
        <w:rPr>
          <w:rFonts w:ascii="Times New Roman" w:hAnsi="Times New Roman" w:cs="Times New Roman"/>
          <w:bCs/>
          <w:sz w:val="24"/>
          <w:szCs w:val="24"/>
        </w:rPr>
        <w:t>contended</w:t>
      </w:r>
      <w:r w:rsidR="00385BA8">
        <w:rPr>
          <w:rFonts w:ascii="Times New Roman" w:hAnsi="Times New Roman" w:cs="Times New Roman"/>
          <w:bCs/>
          <w:sz w:val="24"/>
          <w:szCs w:val="24"/>
        </w:rPr>
        <w:t xml:space="preserve"> that s 67(3) of the </w:t>
      </w:r>
      <w:r w:rsidR="00590C76">
        <w:rPr>
          <w:rFonts w:ascii="Times New Roman" w:hAnsi="Times New Roman" w:cs="Times New Roman"/>
          <w:bCs/>
          <w:sz w:val="24"/>
          <w:szCs w:val="24"/>
        </w:rPr>
        <w:t>Act</w:t>
      </w:r>
      <w:r>
        <w:rPr>
          <w:rFonts w:ascii="Times New Roman" w:hAnsi="Times New Roman" w:cs="Times New Roman"/>
          <w:bCs/>
          <w:sz w:val="24"/>
          <w:szCs w:val="24"/>
        </w:rPr>
        <w:t>,</w:t>
      </w:r>
      <w:r w:rsidR="00385BA8">
        <w:rPr>
          <w:rFonts w:ascii="Times New Roman" w:hAnsi="Times New Roman" w:cs="Times New Roman"/>
          <w:bCs/>
          <w:sz w:val="24"/>
          <w:szCs w:val="24"/>
        </w:rPr>
        <w:t xml:space="preserve"> which the </w:t>
      </w:r>
      <w:r w:rsidR="00590C76">
        <w:rPr>
          <w:rFonts w:ascii="Times New Roman" w:hAnsi="Times New Roman" w:cs="Times New Roman"/>
          <w:bCs/>
          <w:sz w:val="24"/>
          <w:szCs w:val="24"/>
        </w:rPr>
        <w:t xml:space="preserve">first </w:t>
      </w:r>
      <w:r w:rsidR="00385BA8">
        <w:rPr>
          <w:rFonts w:ascii="Times New Roman" w:hAnsi="Times New Roman" w:cs="Times New Roman"/>
          <w:bCs/>
          <w:sz w:val="24"/>
          <w:szCs w:val="24"/>
        </w:rPr>
        <w:t xml:space="preserve">respondent </w:t>
      </w:r>
      <w:r w:rsidR="00590C76">
        <w:rPr>
          <w:rFonts w:ascii="Times New Roman" w:hAnsi="Times New Roman" w:cs="Times New Roman"/>
          <w:bCs/>
          <w:sz w:val="24"/>
          <w:szCs w:val="24"/>
        </w:rPr>
        <w:t>was</w:t>
      </w:r>
      <w:r w:rsidR="00385BA8">
        <w:rPr>
          <w:rFonts w:ascii="Times New Roman" w:hAnsi="Times New Roman" w:cs="Times New Roman"/>
          <w:bCs/>
          <w:sz w:val="24"/>
          <w:szCs w:val="24"/>
        </w:rPr>
        <w:t xml:space="preserve"> seeking to rely on</w:t>
      </w:r>
      <w:r>
        <w:rPr>
          <w:rFonts w:ascii="Times New Roman" w:hAnsi="Times New Roman" w:cs="Times New Roman"/>
          <w:bCs/>
          <w:sz w:val="24"/>
          <w:szCs w:val="24"/>
        </w:rPr>
        <w:t>,</w:t>
      </w:r>
      <w:r w:rsidR="00385BA8">
        <w:rPr>
          <w:rFonts w:ascii="Times New Roman" w:hAnsi="Times New Roman" w:cs="Times New Roman"/>
          <w:bCs/>
          <w:sz w:val="24"/>
          <w:szCs w:val="24"/>
        </w:rPr>
        <w:t xml:space="preserve"> d</w:t>
      </w:r>
      <w:r w:rsidR="00590C76">
        <w:rPr>
          <w:rFonts w:ascii="Times New Roman" w:hAnsi="Times New Roman" w:cs="Times New Roman"/>
          <w:bCs/>
          <w:sz w:val="24"/>
          <w:szCs w:val="24"/>
        </w:rPr>
        <w:t>oes</w:t>
      </w:r>
      <w:r w:rsidR="00385BA8">
        <w:rPr>
          <w:rFonts w:ascii="Times New Roman" w:hAnsi="Times New Roman" w:cs="Times New Roman"/>
          <w:bCs/>
          <w:sz w:val="24"/>
          <w:szCs w:val="24"/>
        </w:rPr>
        <w:t xml:space="preserve"> not apply to Corporate Rescue </w:t>
      </w:r>
      <w:r w:rsidR="007C7813">
        <w:rPr>
          <w:rFonts w:ascii="Times New Roman" w:hAnsi="Times New Roman" w:cs="Times New Roman"/>
          <w:bCs/>
          <w:sz w:val="24"/>
          <w:szCs w:val="24"/>
        </w:rPr>
        <w:t>p</w:t>
      </w:r>
      <w:r w:rsidR="00385BA8">
        <w:rPr>
          <w:rFonts w:ascii="Times New Roman" w:hAnsi="Times New Roman" w:cs="Times New Roman"/>
          <w:bCs/>
          <w:sz w:val="24"/>
          <w:szCs w:val="24"/>
        </w:rPr>
        <w:t>roceedings.</w:t>
      </w:r>
      <w:r w:rsidR="00CF07AF">
        <w:rPr>
          <w:rFonts w:ascii="Times New Roman" w:hAnsi="Times New Roman" w:cs="Times New Roman"/>
          <w:bCs/>
          <w:sz w:val="24"/>
          <w:szCs w:val="24"/>
        </w:rPr>
        <w:t xml:space="preserve"> The applicants maintained their prayer</w:t>
      </w:r>
      <w:r w:rsidR="00590C76">
        <w:rPr>
          <w:rFonts w:ascii="Times New Roman" w:hAnsi="Times New Roman" w:cs="Times New Roman"/>
          <w:bCs/>
          <w:sz w:val="24"/>
          <w:szCs w:val="24"/>
        </w:rPr>
        <w:t xml:space="preserve"> in the draft order</w:t>
      </w:r>
      <w:r w:rsidR="00CF07AF">
        <w:rPr>
          <w:rFonts w:ascii="Times New Roman" w:hAnsi="Times New Roman" w:cs="Times New Roman"/>
          <w:bCs/>
          <w:sz w:val="24"/>
          <w:szCs w:val="24"/>
        </w:rPr>
        <w:t>.</w:t>
      </w:r>
    </w:p>
    <w:p w14:paraId="0C0CC60D" w14:textId="7037350E" w:rsidR="00F72C90" w:rsidRDefault="00890FBE"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2</w:t>
      </w:r>
      <w:r>
        <w:rPr>
          <w:rFonts w:ascii="Times New Roman" w:hAnsi="Times New Roman" w:cs="Times New Roman"/>
          <w:bCs/>
          <w:sz w:val="24"/>
          <w:szCs w:val="24"/>
        </w:rPr>
        <w:t>2]</w:t>
      </w:r>
      <w:r>
        <w:rPr>
          <w:rFonts w:ascii="Times New Roman" w:hAnsi="Times New Roman" w:cs="Times New Roman"/>
          <w:bCs/>
          <w:sz w:val="24"/>
          <w:szCs w:val="24"/>
        </w:rPr>
        <w:tab/>
      </w:r>
      <w:r w:rsidR="00F72C90">
        <w:rPr>
          <w:rFonts w:ascii="Times New Roman" w:hAnsi="Times New Roman" w:cs="Times New Roman"/>
          <w:bCs/>
          <w:sz w:val="24"/>
          <w:szCs w:val="24"/>
        </w:rPr>
        <w:t xml:space="preserve">A point </w:t>
      </w:r>
      <w:r w:rsidR="00F72C90" w:rsidRPr="00890FBE">
        <w:rPr>
          <w:rFonts w:ascii="Times New Roman" w:hAnsi="Times New Roman" w:cs="Times New Roman"/>
          <w:bCs/>
          <w:i/>
          <w:iCs/>
          <w:sz w:val="24"/>
          <w:szCs w:val="24"/>
        </w:rPr>
        <w:t>in limine</w:t>
      </w:r>
      <w:r w:rsidR="00F72C90">
        <w:rPr>
          <w:rFonts w:ascii="Times New Roman" w:hAnsi="Times New Roman" w:cs="Times New Roman"/>
          <w:bCs/>
          <w:sz w:val="24"/>
          <w:szCs w:val="24"/>
        </w:rPr>
        <w:t xml:space="preserve"> was raised by the </w:t>
      </w:r>
      <w:r w:rsidR="0068751E">
        <w:rPr>
          <w:rFonts w:ascii="Times New Roman" w:hAnsi="Times New Roman" w:cs="Times New Roman"/>
          <w:bCs/>
          <w:sz w:val="24"/>
          <w:szCs w:val="24"/>
        </w:rPr>
        <w:t>first</w:t>
      </w:r>
      <w:r w:rsidR="00F72C90">
        <w:rPr>
          <w:rFonts w:ascii="Times New Roman" w:hAnsi="Times New Roman" w:cs="Times New Roman"/>
          <w:bCs/>
          <w:sz w:val="24"/>
          <w:szCs w:val="24"/>
        </w:rPr>
        <w:t xml:space="preserve"> respondent in </w:t>
      </w:r>
      <w:r w:rsidR="0068751E">
        <w:rPr>
          <w:rFonts w:ascii="Times New Roman" w:hAnsi="Times New Roman" w:cs="Times New Roman"/>
          <w:bCs/>
          <w:sz w:val="24"/>
          <w:szCs w:val="24"/>
        </w:rPr>
        <w:t xml:space="preserve">the </w:t>
      </w:r>
      <w:r w:rsidR="00F72C90">
        <w:rPr>
          <w:rFonts w:ascii="Times New Roman" w:hAnsi="Times New Roman" w:cs="Times New Roman"/>
          <w:bCs/>
          <w:sz w:val="24"/>
          <w:szCs w:val="24"/>
        </w:rPr>
        <w:t>heads of argument</w:t>
      </w:r>
      <w:r w:rsidR="0068751E">
        <w:rPr>
          <w:rFonts w:ascii="Times New Roman" w:hAnsi="Times New Roman" w:cs="Times New Roman"/>
          <w:bCs/>
          <w:sz w:val="24"/>
          <w:szCs w:val="24"/>
        </w:rPr>
        <w:t xml:space="preserve"> that the applicants (and the company they represent), being </w:t>
      </w:r>
      <w:r w:rsidR="0068751E" w:rsidRPr="00890FBE">
        <w:rPr>
          <w:rFonts w:ascii="Times New Roman" w:hAnsi="Times New Roman" w:cs="Times New Roman"/>
          <w:bCs/>
          <w:i/>
          <w:iCs/>
          <w:sz w:val="24"/>
          <w:szCs w:val="24"/>
        </w:rPr>
        <w:t>peregrine</w:t>
      </w:r>
      <w:r w:rsidR="0068751E">
        <w:rPr>
          <w:rFonts w:ascii="Times New Roman" w:hAnsi="Times New Roman" w:cs="Times New Roman"/>
          <w:bCs/>
          <w:sz w:val="24"/>
          <w:szCs w:val="24"/>
        </w:rPr>
        <w:t xml:space="preserve">, had not paid security for costs. The prayer was that the matter must be stayed until such costs have been paid. However, at the hearing, Mr </w:t>
      </w:r>
      <w:r w:rsidR="0068751E" w:rsidRPr="00890FBE">
        <w:rPr>
          <w:rFonts w:ascii="Times New Roman" w:hAnsi="Times New Roman" w:cs="Times New Roman"/>
          <w:bCs/>
          <w:i/>
          <w:iCs/>
          <w:sz w:val="24"/>
          <w:szCs w:val="24"/>
        </w:rPr>
        <w:t>Nyamasoka</w:t>
      </w:r>
      <w:r w:rsidR="0068751E">
        <w:rPr>
          <w:rFonts w:ascii="Times New Roman" w:hAnsi="Times New Roman" w:cs="Times New Roman"/>
          <w:bCs/>
          <w:sz w:val="24"/>
          <w:szCs w:val="24"/>
        </w:rPr>
        <w:t xml:space="preserve"> abandoned the point </w:t>
      </w:r>
      <w:r w:rsidR="0068751E" w:rsidRPr="00890FBE">
        <w:rPr>
          <w:rFonts w:ascii="Times New Roman" w:hAnsi="Times New Roman" w:cs="Times New Roman"/>
          <w:bCs/>
          <w:i/>
          <w:iCs/>
          <w:sz w:val="24"/>
          <w:szCs w:val="24"/>
        </w:rPr>
        <w:t>in limine</w:t>
      </w:r>
      <w:r w:rsidR="0068751E">
        <w:rPr>
          <w:rFonts w:ascii="Times New Roman" w:hAnsi="Times New Roman" w:cs="Times New Roman"/>
          <w:bCs/>
          <w:sz w:val="24"/>
          <w:szCs w:val="24"/>
        </w:rPr>
        <w:t xml:space="preserve">.  </w:t>
      </w:r>
    </w:p>
    <w:p w14:paraId="0FD21F88" w14:textId="0D98F32A" w:rsidR="00F971DB" w:rsidRDefault="00F971DB" w:rsidP="006708D6">
      <w:pPr>
        <w:spacing w:after="0" w:line="360" w:lineRule="auto"/>
        <w:ind w:left="709" w:hanging="709"/>
        <w:jc w:val="both"/>
        <w:rPr>
          <w:rFonts w:ascii="Times New Roman" w:hAnsi="Times New Roman" w:cs="Times New Roman"/>
          <w:b/>
          <w:sz w:val="24"/>
          <w:szCs w:val="24"/>
          <w:u w:val="single"/>
        </w:rPr>
      </w:pPr>
      <w:r w:rsidRPr="00535AFB">
        <w:rPr>
          <w:rFonts w:ascii="Times New Roman" w:hAnsi="Times New Roman" w:cs="Times New Roman"/>
          <w:b/>
          <w:sz w:val="24"/>
          <w:szCs w:val="24"/>
          <w:u w:val="single"/>
        </w:rPr>
        <w:t xml:space="preserve">SUBMISSIONS </w:t>
      </w:r>
      <w:r w:rsidR="00535AFB" w:rsidRPr="00535AFB">
        <w:rPr>
          <w:rFonts w:ascii="Times New Roman" w:hAnsi="Times New Roman" w:cs="Times New Roman"/>
          <w:b/>
          <w:sz w:val="24"/>
          <w:szCs w:val="24"/>
          <w:u w:val="single"/>
        </w:rPr>
        <w:t>BY THE PARTIES</w:t>
      </w:r>
    </w:p>
    <w:p w14:paraId="48DB4EAD" w14:textId="79C081AC" w:rsidR="00E37820" w:rsidRPr="00535AFB" w:rsidRDefault="00E37820" w:rsidP="006708D6">
      <w:pPr>
        <w:spacing w:after="0" w:line="360" w:lineRule="auto"/>
        <w:ind w:left="709" w:hanging="709"/>
        <w:jc w:val="both"/>
        <w:rPr>
          <w:rFonts w:ascii="Times New Roman" w:hAnsi="Times New Roman" w:cs="Times New Roman"/>
          <w:b/>
          <w:sz w:val="24"/>
          <w:szCs w:val="24"/>
          <w:u w:val="single"/>
        </w:rPr>
      </w:pPr>
      <w:r>
        <w:rPr>
          <w:rFonts w:ascii="Times New Roman" w:hAnsi="Times New Roman" w:cs="Times New Roman"/>
          <w:b/>
          <w:sz w:val="24"/>
          <w:szCs w:val="24"/>
          <w:u w:val="single"/>
        </w:rPr>
        <w:t>APPLICANTS’ SUBMISSIONS</w:t>
      </w:r>
    </w:p>
    <w:p w14:paraId="0466A0F3" w14:textId="124E4277" w:rsidR="00890FBE" w:rsidRDefault="00535AFB" w:rsidP="006708D6">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2</w:t>
      </w:r>
      <w:r w:rsidR="00890FBE">
        <w:rPr>
          <w:rFonts w:ascii="Times New Roman" w:hAnsi="Times New Roman" w:cs="Times New Roman"/>
          <w:bCs/>
          <w:sz w:val="24"/>
          <w:szCs w:val="24"/>
        </w:rPr>
        <w:t>3</w:t>
      </w:r>
      <w:r>
        <w:rPr>
          <w:rFonts w:ascii="Times New Roman" w:hAnsi="Times New Roman" w:cs="Times New Roman"/>
          <w:bCs/>
          <w:sz w:val="24"/>
          <w:szCs w:val="24"/>
        </w:rPr>
        <w:t>]</w:t>
      </w:r>
      <w:r>
        <w:rPr>
          <w:rFonts w:ascii="Times New Roman" w:hAnsi="Times New Roman" w:cs="Times New Roman"/>
          <w:bCs/>
          <w:sz w:val="24"/>
          <w:szCs w:val="24"/>
        </w:rPr>
        <w:tab/>
      </w:r>
      <w:r w:rsidR="002A6B7E">
        <w:rPr>
          <w:rFonts w:ascii="Times New Roman" w:hAnsi="Times New Roman" w:cs="Times New Roman"/>
          <w:bCs/>
          <w:sz w:val="24"/>
          <w:szCs w:val="24"/>
        </w:rPr>
        <w:t xml:space="preserve">Mr </w:t>
      </w:r>
      <w:r w:rsidR="00AE1062">
        <w:rPr>
          <w:rFonts w:ascii="Times New Roman" w:hAnsi="Times New Roman" w:cs="Times New Roman"/>
          <w:bCs/>
          <w:i/>
          <w:iCs/>
          <w:sz w:val="24"/>
          <w:szCs w:val="24"/>
        </w:rPr>
        <w:t>Tivadar</w:t>
      </w:r>
      <w:r>
        <w:rPr>
          <w:rFonts w:ascii="Times New Roman" w:hAnsi="Times New Roman" w:cs="Times New Roman"/>
          <w:bCs/>
          <w:sz w:val="24"/>
          <w:szCs w:val="24"/>
        </w:rPr>
        <w:t xml:space="preserve"> </w:t>
      </w:r>
      <w:r w:rsidR="002A6B7E">
        <w:rPr>
          <w:rFonts w:ascii="Times New Roman" w:hAnsi="Times New Roman" w:cs="Times New Roman"/>
          <w:bCs/>
          <w:sz w:val="24"/>
          <w:szCs w:val="24"/>
        </w:rPr>
        <w:t xml:space="preserve">submitted that </w:t>
      </w:r>
      <w:r w:rsidR="00B675F5">
        <w:rPr>
          <w:rFonts w:ascii="Times New Roman" w:hAnsi="Times New Roman" w:cs="Times New Roman"/>
          <w:bCs/>
          <w:sz w:val="24"/>
          <w:szCs w:val="24"/>
        </w:rPr>
        <w:t xml:space="preserve">the </w:t>
      </w:r>
      <w:r w:rsidR="0068751E">
        <w:rPr>
          <w:rFonts w:ascii="Times New Roman" w:hAnsi="Times New Roman" w:cs="Times New Roman"/>
          <w:bCs/>
          <w:sz w:val="24"/>
          <w:szCs w:val="24"/>
        </w:rPr>
        <w:t xml:space="preserve">second </w:t>
      </w:r>
      <w:r w:rsidR="00B675F5">
        <w:rPr>
          <w:rFonts w:ascii="Times New Roman" w:hAnsi="Times New Roman" w:cs="Times New Roman"/>
          <w:bCs/>
          <w:sz w:val="24"/>
          <w:szCs w:val="24"/>
        </w:rPr>
        <w:t xml:space="preserve">respondent </w:t>
      </w:r>
      <w:r w:rsidR="002D61D7">
        <w:rPr>
          <w:rFonts w:ascii="Times New Roman" w:hAnsi="Times New Roman" w:cs="Times New Roman"/>
          <w:bCs/>
          <w:sz w:val="24"/>
          <w:szCs w:val="24"/>
        </w:rPr>
        <w:t>ha</w:t>
      </w:r>
      <w:r w:rsidR="0068751E">
        <w:rPr>
          <w:rFonts w:ascii="Times New Roman" w:hAnsi="Times New Roman" w:cs="Times New Roman"/>
          <w:bCs/>
          <w:sz w:val="24"/>
          <w:szCs w:val="24"/>
        </w:rPr>
        <w:t>d</w:t>
      </w:r>
      <w:r w:rsidR="002D61D7">
        <w:rPr>
          <w:rFonts w:ascii="Times New Roman" w:hAnsi="Times New Roman" w:cs="Times New Roman"/>
          <w:bCs/>
          <w:sz w:val="24"/>
          <w:szCs w:val="24"/>
        </w:rPr>
        <w:t xml:space="preserve"> taken no steps </w:t>
      </w:r>
      <w:r w:rsidR="00F160A7">
        <w:rPr>
          <w:rFonts w:ascii="Times New Roman" w:hAnsi="Times New Roman" w:cs="Times New Roman"/>
          <w:bCs/>
          <w:sz w:val="24"/>
          <w:szCs w:val="24"/>
        </w:rPr>
        <w:t xml:space="preserve">to oppose the application. </w:t>
      </w:r>
      <w:r w:rsidR="0068751E">
        <w:rPr>
          <w:rFonts w:ascii="Times New Roman" w:hAnsi="Times New Roman" w:cs="Times New Roman"/>
          <w:bCs/>
          <w:sz w:val="24"/>
          <w:szCs w:val="24"/>
        </w:rPr>
        <w:t>He</w:t>
      </w:r>
      <w:r w:rsidR="00F160A7">
        <w:rPr>
          <w:rFonts w:ascii="Times New Roman" w:hAnsi="Times New Roman" w:cs="Times New Roman"/>
          <w:bCs/>
          <w:sz w:val="24"/>
          <w:szCs w:val="24"/>
        </w:rPr>
        <w:t xml:space="preserve"> referre</w:t>
      </w:r>
      <w:r w:rsidR="0068751E">
        <w:rPr>
          <w:rFonts w:ascii="Times New Roman" w:hAnsi="Times New Roman" w:cs="Times New Roman"/>
          <w:bCs/>
          <w:sz w:val="24"/>
          <w:szCs w:val="24"/>
        </w:rPr>
        <w:t xml:space="preserve">d the court to p </w:t>
      </w:r>
      <w:r w:rsidR="00F160A7">
        <w:rPr>
          <w:rFonts w:ascii="Times New Roman" w:hAnsi="Times New Roman" w:cs="Times New Roman"/>
          <w:bCs/>
          <w:sz w:val="24"/>
          <w:szCs w:val="24"/>
        </w:rPr>
        <w:t xml:space="preserve">103 </w:t>
      </w:r>
      <w:r w:rsidR="0068751E">
        <w:rPr>
          <w:rFonts w:ascii="Times New Roman" w:hAnsi="Times New Roman" w:cs="Times New Roman"/>
          <w:bCs/>
          <w:sz w:val="24"/>
          <w:szCs w:val="24"/>
        </w:rPr>
        <w:t>and submitted that</w:t>
      </w:r>
      <w:r w:rsidR="00F160A7">
        <w:rPr>
          <w:rFonts w:ascii="Times New Roman" w:hAnsi="Times New Roman" w:cs="Times New Roman"/>
          <w:bCs/>
          <w:sz w:val="24"/>
          <w:szCs w:val="24"/>
        </w:rPr>
        <w:t xml:space="preserve"> there </w:t>
      </w:r>
      <w:r w:rsidR="0068751E">
        <w:rPr>
          <w:rFonts w:ascii="Times New Roman" w:hAnsi="Times New Roman" w:cs="Times New Roman"/>
          <w:bCs/>
          <w:sz w:val="24"/>
          <w:szCs w:val="24"/>
        </w:rPr>
        <w:t>were</w:t>
      </w:r>
      <w:r w:rsidR="00F160A7">
        <w:rPr>
          <w:rFonts w:ascii="Times New Roman" w:hAnsi="Times New Roman" w:cs="Times New Roman"/>
          <w:bCs/>
          <w:sz w:val="24"/>
          <w:szCs w:val="24"/>
        </w:rPr>
        <w:t xml:space="preserve"> </w:t>
      </w:r>
      <w:r w:rsidR="0068751E">
        <w:rPr>
          <w:rFonts w:ascii="Times New Roman" w:hAnsi="Times New Roman" w:cs="Times New Roman"/>
          <w:bCs/>
          <w:sz w:val="24"/>
          <w:szCs w:val="24"/>
        </w:rPr>
        <w:t xml:space="preserve">three </w:t>
      </w:r>
      <w:r w:rsidR="00F160A7">
        <w:rPr>
          <w:rFonts w:ascii="Times New Roman" w:hAnsi="Times New Roman" w:cs="Times New Roman"/>
          <w:bCs/>
          <w:sz w:val="24"/>
          <w:szCs w:val="24"/>
        </w:rPr>
        <w:t>para</w:t>
      </w:r>
      <w:r w:rsidR="006E639F">
        <w:rPr>
          <w:rFonts w:ascii="Times New Roman" w:hAnsi="Times New Roman" w:cs="Times New Roman"/>
          <w:bCs/>
          <w:sz w:val="24"/>
          <w:szCs w:val="24"/>
        </w:rPr>
        <w:t>graphs</w:t>
      </w:r>
      <w:r w:rsidR="00F160A7">
        <w:rPr>
          <w:rFonts w:ascii="Times New Roman" w:hAnsi="Times New Roman" w:cs="Times New Roman"/>
          <w:bCs/>
          <w:sz w:val="24"/>
          <w:szCs w:val="24"/>
        </w:rPr>
        <w:t xml:space="preserve"> </w:t>
      </w:r>
      <w:r w:rsidR="0068751E">
        <w:rPr>
          <w:rFonts w:ascii="Times New Roman" w:hAnsi="Times New Roman" w:cs="Times New Roman"/>
          <w:bCs/>
          <w:sz w:val="24"/>
          <w:szCs w:val="24"/>
        </w:rPr>
        <w:t xml:space="preserve">of the terms of the order </w:t>
      </w:r>
      <w:r w:rsidR="00890FBE">
        <w:rPr>
          <w:rFonts w:ascii="Times New Roman" w:hAnsi="Times New Roman" w:cs="Times New Roman"/>
          <w:bCs/>
          <w:sz w:val="24"/>
          <w:szCs w:val="24"/>
        </w:rPr>
        <w:t xml:space="preserve">that </w:t>
      </w:r>
      <w:r w:rsidR="00F160A7">
        <w:rPr>
          <w:rFonts w:ascii="Times New Roman" w:hAnsi="Times New Roman" w:cs="Times New Roman"/>
          <w:bCs/>
          <w:sz w:val="24"/>
          <w:szCs w:val="24"/>
        </w:rPr>
        <w:t xml:space="preserve">the applicants </w:t>
      </w:r>
      <w:r w:rsidR="0068751E">
        <w:rPr>
          <w:rFonts w:ascii="Times New Roman" w:hAnsi="Times New Roman" w:cs="Times New Roman"/>
          <w:bCs/>
          <w:sz w:val="24"/>
          <w:szCs w:val="24"/>
        </w:rPr>
        <w:t>sought. The f</w:t>
      </w:r>
      <w:r w:rsidR="00F160A7">
        <w:rPr>
          <w:rFonts w:ascii="Times New Roman" w:hAnsi="Times New Roman" w:cs="Times New Roman"/>
          <w:bCs/>
          <w:sz w:val="24"/>
          <w:szCs w:val="24"/>
        </w:rPr>
        <w:t xml:space="preserve">irst </w:t>
      </w:r>
      <w:r w:rsidR="0068751E">
        <w:rPr>
          <w:rFonts w:ascii="Times New Roman" w:hAnsi="Times New Roman" w:cs="Times New Roman"/>
          <w:bCs/>
          <w:sz w:val="24"/>
          <w:szCs w:val="24"/>
        </w:rPr>
        <w:t xml:space="preserve">was for </w:t>
      </w:r>
      <w:r w:rsidR="00F160A7">
        <w:rPr>
          <w:rFonts w:ascii="Times New Roman" w:hAnsi="Times New Roman" w:cs="Times New Roman"/>
          <w:bCs/>
          <w:sz w:val="24"/>
          <w:szCs w:val="24"/>
        </w:rPr>
        <w:t xml:space="preserve">the removal of the </w:t>
      </w:r>
      <w:r w:rsidR="00F160A7">
        <w:rPr>
          <w:rFonts w:ascii="Times New Roman" w:hAnsi="Times New Roman" w:cs="Times New Roman"/>
          <w:bCs/>
          <w:sz w:val="24"/>
          <w:szCs w:val="24"/>
        </w:rPr>
        <w:lastRenderedPageBreak/>
        <w:t>C</w:t>
      </w:r>
      <w:r w:rsidR="0068751E">
        <w:rPr>
          <w:rFonts w:ascii="Times New Roman" w:hAnsi="Times New Roman" w:cs="Times New Roman"/>
          <w:bCs/>
          <w:sz w:val="24"/>
          <w:szCs w:val="24"/>
        </w:rPr>
        <w:t>RP, the second paragraph relates to</w:t>
      </w:r>
      <w:r w:rsidR="00F160A7">
        <w:rPr>
          <w:rFonts w:ascii="Times New Roman" w:hAnsi="Times New Roman" w:cs="Times New Roman"/>
          <w:bCs/>
          <w:sz w:val="24"/>
          <w:szCs w:val="24"/>
        </w:rPr>
        <w:t xml:space="preserve"> the appointment of a new practitioner</w:t>
      </w:r>
      <w:r w:rsidR="0068751E">
        <w:rPr>
          <w:rFonts w:ascii="Times New Roman" w:hAnsi="Times New Roman" w:cs="Times New Roman"/>
          <w:bCs/>
          <w:sz w:val="24"/>
          <w:szCs w:val="24"/>
        </w:rPr>
        <w:t xml:space="preserve"> and lastly</w:t>
      </w:r>
      <w:r w:rsidR="00890FBE">
        <w:rPr>
          <w:rFonts w:ascii="Times New Roman" w:hAnsi="Times New Roman" w:cs="Times New Roman"/>
          <w:bCs/>
          <w:sz w:val="24"/>
          <w:szCs w:val="24"/>
        </w:rPr>
        <w:t>,</w:t>
      </w:r>
      <w:r w:rsidR="0068751E">
        <w:rPr>
          <w:rFonts w:ascii="Times New Roman" w:hAnsi="Times New Roman" w:cs="Times New Roman"/>
          <w:bCs/>
          <w:sz w:val="24"/>
          <w:szCs w:val="24"/>
        </w:rPr>
        <w:t xml:space="preserve"> costs </w:t>
      </w:r>
      <w:r w:rsidR="0068751E" w:rsidRPr="00890FBE">
        <w:rPr>
          <w:rFonts w:ascii="Times New Roman" w:hAnsi="Times New Roman" w:cs="Times New Roman"/>
          <w:bCs/>
          <w:i/>
          <w:iCs/>
          <w:sz w:val="24"/>
          <w:szCs w:val="24"/>
        </w:rPr>
        <w:t>de bonis propriis</w:t>
      </w:r>
      <w:r w:rsidR="0068751E">
        <w:rPr>
          <w:rFonts w:ascii="Times New Roman" w:hAnsi="Times New Roman" w:cs="Times New Roman"/>
          <w:bCs/>
          <w:sz w:val="24"/>
          <w:szCs w:val="24"/>
        </w:rPr>
        <w:t>.</w:t>
      </w:r>
      <w:r w:rsidR="00F160A7">
        <w:rPr>
          <w:rFonts w:ascii="Times New Roman" w:hAnsi="Times New Roman" w:cs="Times New Roman"/>
          <w:bCs/>
          <w:sz w:val="24"/>
          <w:szCs w:val="24"/>
        </w:rPr>
        <w:t xml:space="preserve"> </w:t>
      </w:r>
      <w:r w:rsidR="0068751E">
        <w:rPr>
          <w:rFonts w:ascii="Times New Roman" w:hAnsi="Times New Roman" w:cs="Times New Roman"/>
          <w:bCs/>
          <w:sz w:val="24"/>
          <w:szCs w:val="24"/>
        </w:rPr>
        <w:t xml:space="preserve">He also </w:t>
      </w:r>
      <w:r w:rsidR="00B675F5">
        <w:rPr>
          <w:rFonts w:ascii="Times New Roman" w:hAnsi="Times New Roman" w:cs="Times New Roman"/>
          <w:bCs/>
          <w:sz w:val="24"/>
          <w:szCs w:val="24"/>
        </w:rPr>
        <w:t xml:space="preserve">submitted that he </w:t>
      </w:r>
      <w:r w:rsidR="0068751E">
        <w:rPr>
          <w:rFonts w:ascii="Times New Roman" w:hAnsi="Times New Roman" w:cs="Times New Roman"/>
          <w:bCs/>
          <w:sz w:val="24"/>
          <w:szCs w:val="24"/>
        </w:rPr>
        <w:t>would abide</w:t>
      </w:r>
      <w:r w:rsidR="00B675F5">
        <w:rPr>
          <w:rFonts w:ascii="Times New Roman" w:hAnsi="Times New Roman" w:cs="Times New Roman"/>
          <w:bCs/>
          <w:sz w:val="24"/>
          <w:szCs w:val="24"/>
        </w:rPr>
        <w:t xml:space="preserve"> by the heads of argument filed of record.</w:t>
      </w:r>
      <w:r w:rsidR="009A2747">
        <w:rPr>
          <w:rFonts w:ascii="Times New Roman" w:hAnsi="Times New Roman" w:cs="Times New Roman"/>
          <w:bCs/>
          <w:sz w:val="24"/>
          <w:szCs w:val="24"/>
        </w:rPr>
        <w:t xml:space="preserve"> </w:t>
      </w:r>
      <w:r w:rsidR="0068751E">
        <w:rPr>
          <w:rFonts w:ascii="Times New Roman" w:hAnsi="Times New Roman" w:cs="Times New Roman"/>
          <w:bCs/>
          <w:sz w:val="24"/>
          <w:szCs w:val="24"/>
        </w:rPr>
        <w:t>Counsel</w:t>
      </w:r>
      <w:r w:rsidR="009A2747">
        <w:rPr>
          <w:rFonts w:ascii="Times New Roman" w:hAnsi="Times New Roman" w:cs="Times New Roman"/>
          <w:bCs/>
          <w:sz w:val="24"/>
          <w:szCs w:val="24"/>
        </w:rPr>
        <w:t xml:space="preserve"> argued that the facts of this case are common cause.</w:t>
      </w:r>
      <w:r w:rsidR="0068751E">
        <w:rPr>
          <w:rFonts w:ascii="Times New Roman" w:hAnsi="Times New Roman" w:cs="Times New Roman"/>
          <w:bCs/>
          <w:sz w:val="24"/>
          <w:szCs w:val="24"/>
        </w:rPr>
        <w:t xml:space="preserve"> </w:t>
      </w:r>
    </w:p>
    <w:p w14:paraId="3ADCAC91" w14:textId="6313BA7B" w:rsidR="00675E9B" w:rsidRDefault="00890FBE" w:rsidP="006708D6">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2</w:t>
      </w:r>
      <w:r>
        <w:rPr>
          <w:rFonts w:ascii="Times New Roman" w:hAnsi="Times New Roman" w:cs="Times New Roman"/>
          <w:bCs/>
          <w:sz w:val="24"/>
          <w:szCs w:val="24"/>
        </w:rPr>
        <w:t>4]</w:t>
      </w:r>
      <w:r>
        <w:rPr>
          <w:rFonts w:ascii="Times New Roman" w:hAnsi="Times New Roman" w:cs="Times New Roman"/>
          <w:bCs/>
          <w:sz w:val="24"/>
          <w:szCs w:val="24"/>
        </w:rPr>
        <w:tab/>
        <w:t>Counsel argued that s</w:t>
      </w:r>
      <w:r w:rsidR="0038608B">
        <w:rPr>
          <w:rFonts w:ascii="Times New Roman" w:hAnsi="Times New Roman" w:cs="Times New Roman"/>
          <w:bCs/>
          <w:sz w:val="24"/>
          <w:szCs w:val="24"/>
        </w:rPr>
        <w:t xml:space="preserve"> </w:t>
      </w:r>
      <w:r w:rsidR="00A9665F">
        <w:rPr>
          <w:rFonts w:ascii="Times New Roman" w:hAnsi="Times New Roman" w:cs="Times New Roman"/>
          <w:bCs/>
          <w:sz w:val="24"/>
          <w:szCs w:val="24"/>
        </w:rPr>
        <w:t>132 of the Insolvenc</w:t>
      </w:r>
      <w:r w:rsidR="0038608B">
        <w:rPr>
          <w:rFonts w:ascii="Times New Roman" w:hAnsi="Times New Roman" w:cs="Times New Roman"/>
          <w:bCs/>
          <w:sz w:val="24"/>
          <w:szCs w:val="24"/>
        </w:rPr>
        <w:t>y</w:t>
      </w:r>
      <w:r w:rsidR="00A9665F">
        <w:rPr>
          <w:rFonts w:ascii="Times New Roman" w:hAnsi="Times New Roman" w:cs="Times New Roman"/>
          <w:bCs/>
          <w:sz w:val="24"/>
          <w:szCs w:val="24"/>
        </w:rPr>
        <w:t xml:space="preserve"> Act lists the grounds for the removal of a practitioner</w:t>
      </w:r>
      <w:r w:rsidR="0038608B">
        <w:rPr>
          <w:rFonts w:ascii="Times New Roman" w:hAnsi="Times New Roman" w:cs="Times New Roman"/>
          <w:bCs/>
          <w:sz w:val="24"/>
          <w:szCs w:val="24"/>
        </w:rPr>
        <w:t>,</w:t>
      </w:r>
      <w:r w:rsidR="00A9665F">
        <w:rPr>
          <w:rFonts w:ascii="Times New Roman" w:hAnsi="Times New Roman" w:cs="Times New Roman"/>
          <w:bCs/>
          <w:sz w:val="24"/>
          <w:szCs w:val="24"/>
        </w:rPr>
        <w:t xml:space="preserve"> and he relied on para(s) (a), (b), (c) and (e). The grounds </w:t>
      </w:r>
      <w:r w:rsidR="006A0088">
        <w:rPr>
          <w:rFonts w:ascii="Times New Roman" w:hAnsi="Times New Roman" w:cs="Times New Roman"/>
          <w:bCs/>
          <w:sz w:val="24"/>
          <w:szCs w:val="24"/>
        </w:rPr>
        <w:t xml:space="preserve">relied on </w:t>
      </w:r>
      <w:r w:rsidR="00A3693B">
        <w:rPr>
          <w:rFonts w:ascii="Times New Roman" w:hAnsi="Times New Roman" w:cs="Times New Roman"/>
          <w:bCs/>
          <w:sz w:val="24"/>
          <w:szCs w:val="24"/>
        </w:rPr>
        <w:t>are</w:t>
      </w:r>
      <w:r w:rsidR="00A9665F">
        <w:rPr>
          <w:rFonts w:ascii="Times New Roman" w:hAnsi="Times New Roman" w:cs="Times New Roman"/>
          <w:bCs/>
          <w:sz w:val="24"/>
          <w:szCs w:val="24"/>
        </w:rPr>
        <w:t xml:space="preserve"> </w:t>
      </w:r>
      <w:r>
        <w:rPr>
          <w:rFonts w:ascii="Times New Roman" w:hAnsi="Times New Roman" w:cs="Times New Roman"/>
          <w:bCs/>
          <w:sz w:val="24"/>
          <w:szCs w:val="24"/>
        </w:rPr>
        <w:t xml:space="preserve">that </w:t>
      </w:r>
      <w:r w:rsidR="00A9665F">
        <w:rPr>
          <w:rFonts w:ascii="Times New Roman" w:hAnsi="Times New Roman" w:cs="Times New Roman"/>
          <w:bCs/>
          <w:sz w:val="24"/>
          <w:szCs w:val="24"/>
        </w:rPr>
        <w:t xml:space="preserve">there </w:t>
      </w:r>
      <w:r w:rsidR="0038608B">
        <w:rPr>
          <w:rFonts w:ascii="Times New Roman" w:hAnsi="Times New Roman" w:cs="Times New Roman"/>
          <w:bCs/>
          <w:sz w:val="24"/>
          <w:szCs w:val="24"/>
        </w:rPr>
        <w:t xml:space="preserve">was a </w:t>
      </w:r>
      <w:r w:rsidR="00A9665F">
        <w:rPr>
          <w:rFonts w:ascii="Times New Roman" w:hAnsi="Times New Roman" w:cs="Times New Roman"/>
          <w:bCs/>
          <w:sz w:val="24"/>
          <w:szCs w:val="24"/>
        </w:rPr>
        <w:t xml:space="preserve">failure to perform duties, failure to exercise care, illegal conduct and conflict of interest. </w:t>
      </w:r>
      <w:r w:rsidR="0038608B">
        <w:rPr>
          <w:rFonts w:ascii="Times New Roman" w:hAnsi="Times New Roman" w:cs="Times New Roman"/>
          <w:bCs/>
          <w:sz w:val="24"/>
          <w:szCs w:val="24"/>
        </w:rPr>
        <w:t>C</w:t>
      </w:r>
      <w:r w:rsidR="00675E9B">
        <w:rPr>
          <w:rFonts w:ascii="Times New Roman" w:hAnsi="Times New Roman" w:cs="Times New Roman"/>
          <w:bCs/>
          <w:sz w:val="24"/>
          <w:szCs w:val="24"/>
        </w:rPr>
        <w:t>ounsel argued that the</w:t>
      </w:r>
      <w:r w:rsidR="0038608B">
        <w:rPr>
          <w:rFonts w:ascii="Times New Roman" w:hAnsi="Times New Roman" w:cs="Times New Roman"/>
          <w:bCs/>
          <w:sz w:val="24"/>
          <w:szCs w:val="24"/>
        </w:rPr>
        <w:t>se</w:t>
      </w:r>
      <w:r w:rsidR="00675E9B">
        <w:rPr>
          <w:rFonts w:ascii="Times New Roman" w:hAnsi="Times New Roman" w:cs="Times New Roman"/>
          <w:bCs/>
          <w:sz w:val="24"/>
          <w:szCs w:val="24"/>
        </w:rPr>
        <w:t xml:space="preserve"> requirements </w:t>
      </w:r>
      <w:r>
        <w:rPr>
          <w:rFonts w:ascii="Times New Roman" w:hAnsi="Times New Roman" w:cs="Times New Roman"/>
          <w:bCs/>
          <w:sz w:val="24"/>
          <w:szCs w:val="24"/>
        </w:rPr>
        <w:t>were</w:t>
      </w:r>
      <w:r w:rsidR="00675E9B">
        <w:rPr>
          <w:rFonts w:ascii="Times New Roman" w:hAnsi="Times New Roman" w:cs="Times New Roman"/>
          <w:bCs/>
          <w:sz w:val="24"/>
          <w:szCs w:val="24"/>
        </w:rPr>
        <w:t xml:space="preserve"> satisfied</w:t>
      </w:r>
      <w:r w:rsidR="0038608B">
        <w:rPr>
          <w:rFonts w:ascii="Times New Roman" w:hAnsi="Times New Roman" w:cs="Times New Roman"/>
          <w:bCs/>
          <w:sz w:val="24"/>
          <w:szCs w:val="24"/>
        </w:rPr>
        <w:t>. T</w:t>
      </w:r>
      <w:r w:rsidR="00675E9B">
        <w:rPr>
          <w:rFonts w:ascii="Times New Roman" w:hAnsi="Times New Roman" w:cs="Times New Roman"/>
          <w:bCs/>
          <w:sz w:val="24"/>
          <w:szCs w:val="24"/>
        </w:rPr>
        <w:t>he applicants are the liquidators</w:t>
      </w:r>
      <w:r>
        <w:rPr>
          <w:rFonts w:ascii="Times New Roman" w:hAnsi="Times New Roman" w:cs="Times New Roman"/>
          <w:bCs/>
          <w:sz w:val="24"/>
          <w:szCs w:val="24"/>
        </w:rPr>
        <w:t>,</w:t>
      </w:r>
      <w:r w:rsidR="00675E9B">
        <w:rPr>
          <w:rFonts w:ascii="Times New Roman" w:hAnsi="Times New Roman" w:cs="Times New Roman"/>
          <w:bCs/>
          <w:sz w:val="24"/>
          <w:szCs w:val="24"/>
        </w:rPr>
        <w:t xml:space="preserve"> and </w:t>
      </w:r>
      <w:r w:rsidR="0038608B">
        <w:rPr>
          <w:rFonts w:ascii="Times New Roman" w:hAnsi="Times New Roman" w:cs="Times New Roman"/>
          <w:bCs/>
          <w:sz w:val="24"/>
          <w:szCs w:val="24"/>
        </w:rPr>
        <w:t>being</w:t>
      </w:r>
      <w:r w:rsidR="00675E9B">
        <w:rPr>
          <w:rFonts w:ascii="Times New Roman" w:hAnsi="Times New Roman" w:cs="Times New Roman"/>
          <w:bCs/>
          <w:sz w:val="24"/>
          <w:szCs w:val="24"/>
        </w:rPr>
        <w:t xml:space="preserve"> creditors</w:t>
      </w:r>
      <w:r>
        <w:rPr>
          <w:rFonts w:ascii="Times New Roman" w:hAnsi="Times New Roman" w:cs="Times New Roman"/>
          <w:bCs/>
          <w:sz w:val="24"/>
          <w:szCs w:val="24"/>
        </w:rPr>
        <w:t>,</w:t>
      </w:r>
      <w:r w:rsidR="00675E9B">
        <w:rPr>
          <w:rFonts w:ascii="Times New Roman" w:hAnsi="Times New Roman" w:cs="Times New Roman"/>
          <w:bCs/>
          <w:sz w:val="24"/>
          <w:szCs w:val="24"/>
        </w:rPr>
        <w:t xml:space="preserve"> </w:t>
      </w:r>
      <w:r w:rsidR="0038608B">
        <w:rPr>
          <w:rFonts w:ascii="Times New Roman" w:hAnsi="Times New Roman" w:cs="Times New Roman"/>
          <w:bCs/>
          <w:sz w:val="24"/>
          <w:szCs w:val="24"/>
        </w:rPr>
        <w:t xml:space="preserve">they are </w:t>
      </w:r>
      <w:r w:rsidR="00675E9B">
        <w:rPr>
          <w:rFonts w:ascii="Times New Roman" w:hAnsi="Times New Roman" w:cs="Times New Roman"/>
          <w:bCs/>
          <w:sz w:val="24"/>
          <w:szCs w:val="24"/>
        </w:rPr>
        <w:t xml:space="preserve">owed </w:t>
      </w:r>
      <w:r w:rsidR="0038608B">
        <w:rPr>
          <w:rFonts w:ascii="Times New Roman" w:hAnsi="Times New Roman" w:cs="Times New Roman"/>
          <w:bCs/>
          <w:sz w:val="24"/>
          <w:szCs w:val="24"/>
        </w:rPr>
        <w:t>US$</w:t>
      </w:r>
      <w:r w:rsidR="00675E9B">
        <w:rPr>
          <w:rFonts w:ascii="Times New Roman" w:hAnsi="Times New Roman" w:cs="Times New Roman"/>
          <w:bCs/>
          <w:sz w:val="24"/>
          <w:szCs w:val="24"/>
        </w:rPr>
        <w:t>2 million</w:t>
      </w:r>
      <w:r w:rsidR="0038608B">
        <w:rPr>
          <w:rFonts w:ascii="Times New Roman" w:hAnsi="Times New Roman" w:cs="Times New Roman"/>
          <w:bCs/>
          <w:sz w:val="24"/>
          <w:szCs w:val="24"/>
        </w:rPr>
        <w:t>. The claim was accepted</w:t>
      </w:r>
      <w:r w:rsidR="00675E9B">
        <w:rPr>
          <w:rFonts w:ascii="Times New Roman" w:hAnsi="Times New Roman" w:cs="Times New Roman"/>
          <w:bCs/>
          <w:sz w:val="24"/>
          <w:szCs w:val="24"/>
        </w:rPr>
        <w:t xml:space="preserve">. </w:t>
      </w:r>
      <w:r>
        <w:rPr>
          <w:rFonts w:ascii="Times New Roman" w:hAnsi="Times New Roman" w:cs="Times New Roman"/>
          <w:bCs/>
          <w:sz w:val="24"/>
          <w:szCs w:val="24"/>
        </w:rPr>
        <w:t xml:space="preserve">I hasten to state that the </w:t>
      </w:r>
      <w:r w:rsidRPr="00890FBE">
        <w:rPr>
          <w:rFonts w:ascii="Times New Roman" w:hAnsi="Times New Roman" w:cs="Times New Roman"/>
          <w:bCs/>
          <w:i/>
          <w:iCs/>
          <w:sz w:val="24"/>
          <w:szCs w:val="24"/>
        </w:rPr>
        <w:t>locus standi</w:t>
      </w:r>
      <w:r>
        <w:rPr>
          <w:rFonts w:ascii="Times New Roman" w:hAnsi="Times New Roman" w:cs="Times New Roman"/>
          <w:bCs/>
          <w:sz w:val="24"/>
          <w:szCs w:val="24"/>
        </w:rPr>
        <w:t xml:space="preserve"> of the applicants was never in issue. It was not in dispute that they acted for MCA South Africa, a creditor of MCA Venture Capital, therefore, an affected person who can apply for removal of a CRP in terms of s 132 of the Act.</w:t>
      </w:r>
    </w:p>
    <w:p w14:paraId="23EBA615" w14:textId="7011B448" w:rsidR="00E803A7" w:rsidRDefault="00675E9B" w:rsidP="006708D6">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2</w:t>
      </w:r>
      <w:r w:rsidR="00E803A7">
        <w:rPr>
          <w:rFonts w:ascii="Times New Roman" w:hAnsi="Times New Roman" w:cs="Times New Roman"/>
          <w:bCs/>
          <w:sz w:val="24"/>
          <w:szCs w:val="24"/>
        </w:rPr>
        <w:t>5</w:t>
      </w:r>
      <w:r>
        <w:rPr>
          <w:rFonts w:ascii="Times New Roman" w:hAnsi="Times New Roman" w:cs="Times New Roman"/>
          <w:bCs/>
          <w:sz w:val="24"/>
          <w:szCs w:val="24"/>
        </w:rPr>
        <w:t>]</w:t>
      </w:r>
      <w:r>
        <w:rPr>
          <w:rFonts w:ascii="Times New Roman" w:hAnsi="Times New Roman" w:cs="Times New Roman"/>
          <w:bCs/>
          <w:sz w:val="24"/>
          <w:szCs w:val="24"/>
        </w:rPr>
        <w:tab/>
      </w:r>
      <w:r w:rsidR="00E803A7">
        <w:rPr>
          <w:rFonts w:ascii="Times New Roman" w:hAnsi="Times New Roman" w:cs="Times New Roman"/>
          <w:bCs/>
          <w:sz w:val="24"/>
          <w:szCs w:val="24"/>
        </w:rPr>
        <w:t>It was</w:t>
      </w:r>
      <w:r>
        <w:rPr>
          <w:rFonts w:ascii="Times New Roman" w:hAnsi="Times New Roman" w:cs="Times New Roman"/>
          <w:bCs/>
          <w:sz w:val="24"/>
          <w:szCs w:val="24"/>
        </w:rPr>
        <w:t xml:space="preserve"> </w:t>
      </w:r>
      <w:r w:rsidR="0038608B">
        <w:rPr>
          <w:rFonts w:ascii="Times New Roman" w:hAnsi="Times New Roman" w:cs="Times New Roman"/>
          <w:bCs/>
          <w:sz w:val="24"/>
          <w:szCs w:val="24"/>
        </w:rPr>
        <w:t xml:space="preserve">further </w:t>
      </w:r>
      <w:r>
        <w:rPr>
          <w:rFonts w:ascii="Times New Roman" w:hAnsi="Times New Roman" w:cs="Times New Roman"/>
          <w:bCs/>
          <w:sz w:val="24"/>
          <w:szCs w:val="24"/>
        </w:rPr>
        <w:t xml:space="preserve">argued </w:t>
      </w:r>
      <w:r w:rsidR="00B57E0E">
        <w:rPr>
          <w:rFonts w:ascii="Times New Roman" w:hAnsi="Times New Roman" w:cs="Times New Roman"/>
          <w:bCs/>
          <w:sz w:val="24"/>
          <w:szCs w:val="24"/>
        </w:rPr>
        <w:t xml:space="preserve">that a </w:t>
      </w:r>
      <w:r w:rsidR="00E803A7">
        <w:rPr>
          <w:rFonts w:ascii="Times New Roman" w:hAnsi="Times New Roman" w:cs="Times New Roman"/>
          <w:bCs/>
          <w:sz w:val="24"/>
          <w:szCs w:val="24"/>
        </w:rPr>
        <w:t>C</w:t>
      </w:r>
      <w:r w:rsidR="00B57E0E">
        <w:rPr>
          <w:rFonts w:ascii="Times New Roman" w:hAnsi="Times New Roman" w:cs="Times New Roman"/>
          <w:bCs/>
          <w:sz w:val="24"/>
          <w:szCs w:val="24"/>
        </w:rPr>
        <w:t xml:space="preserve">orporate </w:t>
      </w:r>
      <w:r w:rsidR="00E803A7">
        <w:rPr>
          <w:rFonts w:ascii="Times New Roman" w:hAnsi="Times New Roman" w:cs="Times New Roman"/>
          <w:bCs/>
          <w:sz w:val="24"/>
          <w:szCs w:val="24"/>
        </w:rPr>
        <w:t>R</w:t>
      </w:r>
      <w:r w:rsidR="00B57E0E">
        <w:rPr>
          <w:rFonts w:ascii="Times New Roman" w:hAnsi="Times New Roman" w:cs="Times New Roman"/>
          <w:bCs/>
          <w:sz w:val="24"/>
          <w:szCs w:val="24"/>
        </w:rPr>
        <w:t xml:space="preserve">escue </w:t>
      </w:r>
      <w:r w:rsidR="00E803A7">
        <w:rPr>
          <w:rFonts w:ascii="Times New Roman" w:hAnsi="Times New Roman" w:cs="Times New Roman"/>
          <w:bCs/>
          <w:sz w:val="24"/>
          <w:szCs w:val="24"/>
        </w:rPr>
        <w:t>P</w:t>
      </w:r>
      <w:r w:rsidR="00B57E0E">
        <w:rPr>
          <w:rFonts w:ascii="Times New Roman" w:hAnsi="Times New Roman" w:cs="Times New Roman"/>
          <w:bCs/>
          <w:sz w:val="24"/>
          <w:szCs w:val="24"/>
        </w:rPr>
        <w:t>lan was accepted</w:t>
      </w:r>
      <w:r w:rsidR="0038608B">
        <w:rPr>
          <w:rFonts w:ascii="Times New Roman" w:hAnsi="Times New Roman" w:cs="Times New Roman"/>
          <w:bCs/>
          <w:sz w:val="24"/>
          <w:szCs w:val="24"/>
        </w:rPr>
        <w:t>. Pursuant to that</w:t>
      </w:r>
      <w:r w:rsidR="00E803A7">
        <w:rPr>
          <w:rFonts w:ascii="Times New Roman" w:hAnsi="Times New Roman" w:cs="Times New Roman"/>
          <w:bCs/>
          <w:sz w:val="24"/>
          <w:szCs w:val="24"/>
        </w:rPr>
        <w:t>,</w:t>
      </w:r>
      <w:r w:rsidR="0038608B">
        <w:rPr>
          <w:rFonts w:ascii="Times New Roman" w:hAnsi="Times New Roman" w:cs="Times New Roman"/>
          <w:bCs/>
          <w:sz w:val="24"/>
          <w:szCs w:val="24"/>
        </w:rPr>
        <w:t xml:space="preserve"> all creditors would be paid 28% of </w:t>
      </w:r>
      <w:r w:rsidR="00312C40">
        <w:rPr>
          <w:rFonts w:ascii="Times New Roman" w:hAnsi="Times New Roman" w:cs="Times New Roman"/>
          <w:bCs/>
          <w:sz w:val="24"/>
          <w:szCs w:val="24"/>
        </w:rPr>
        <w:t>their claims. T</w:t>
      </w:r>
      <w:r w:rsidR="0038608B">
        <w:rPr>
          <w:rFonts w:ascii="Times New Roman" w:hAnsi="Times New Roman" w:cs="Times New Roman"/>
          <w:bCs/>
          <w:sz w:val="24"/>
          <w:szCs w:val="24"/>
        </w:rPr>
        <w:t xml:space="preserve">he applicants </w:t>
      </w:r>
      <w:r w:rsidR="00312C40">
        <w:rPr>
          <w:rFonts w:ascii="Times New Roman" w:hAnsi="Times New Roman" w:cs="Times New Roman"/>
          <w:bCs/>
          <w:sz w:val="24"/>
          <w:szCs w:val="24"/>
        </w:rPr>
        <w:t>would</w:t>
      </w:r>
      <w:r w:rsidR="0038608B">
        <w:rPr>
          <w:rFonts w:ascii="Times New Roman" w:hAnsi="Times New Roman" w:cs="Times New Roman"/>
          <w:bCs/>
          <w:sz w:val="24"/>
          <w:szCs w:val="24"/>
        </w:rPr>
        <w:t xml:space="preserve"> receive </w:t>
      </w:r>
      <w:r w:rsidR="00312C40">
        <w:rPr>
          <w:rFonts w:ascii="Times New Roman" w:hAnsi="Times New Roman" w:cs="Times New Roman"/>
          <w:bCs/>
          <w:sz w:val="24"/>
          <w:szCs w:val="24"/>
        </w:rPr>
        <w:t>US$610,000</w:t>
      </w:r>
      <w:r w:rsidR="00B957A4">
        <w:rPr>
          <w:rFonts w:ascii="Times New Roman" w:hAnsi="Times New Roman" w:cs="Times New Roman"/>
          <w:bCs/>
          <w:sz w:val="24"/>
          <w:szCs w:val="24"/>
        </w:rPr>
        <w:t>.</w:t>
      </w:r>
      <w:r w:rsidR="00E803A7">
        <w:rPr>
          <w:rFonts w:ascii="Times New Roman" w:hAnsi="Times New Roman" w:cs="Times New Roman"/>
          <w:bCs/>
          <w:sz w:val="24"/>
          <w:szCs w:val="24"/>
        </w:rPr>
        <w:t>00.</w:t>
      </w:r>
      <w:r w:rsidR="00B957A4">
        <w:rPr>
          <w:rFonts w:ascii="Times New Roman" w:hAnsi="Times New Roman" w:cs="Times New Roman"/>
          <w:bCs/>
          <w:sz w:val="24"/>
          <w:szCs w:val="24"/>
        </w:rPr>
        <w:t xml:space="preserve"> </w:t>
      </w:r>
      <w:r w:rsidR="00312C40">
        <w:rPr>
          <w:rFonts w:ascii="Times New Roman" w:hAnsi="Times New Roman" w:cs="Times New Roman"/>
          <w:bCs/>
          <w:sz w:val="24"/>
          <w:szCs w:val="24"/>
        </w:rPr>
        <w:t xml:space="preserve">The first </w:t>
      </w:r>
      <w:r w:rsidR="00BF1190">
        <w:rPr>
          <w:rFonts w:ascii="Times New Roman" w:hAnsi="Times New Roman" w:cs="Times New Roman"/>
          <w:bCs/>
          <w:sz w:val="24"/>
          <w:szCs w:val="24"/>
        </w:rPr>
        <w:t xml:space="preserve">respondent had a statutory duty to implement the </w:t>
      </w:r>
      <w:r w:rsidR="00E803A7">
        <w:rPr>
          <w:rFonts w:ascii="Times New Roman" w:hAnsi="Times New Roman" w:cs="Times New Roman"/>
          <w:bCs/>
          <w:sz w:val="24"/>
          <w:szCs w:val="24"/>
        </w:rPr>
        <w:t>P</w:t>
      </w:r>
      <w:r w:rsidR="00BF1190">
        <w:rPr>
          <w:rFonts w:ascii="Times New Roman" w:hAnsi="Times New Roman" w:cs="Times New Roman"/>
          <w:bCs/>
          <w:sz w:val="24"/>
          <w:szCs w:val="24"/>
        </w:rPr>
        <w:t>lan</w:t>
      </w:r>
      <w:r w:rsidR="00312C40">
        <w:rPr>
          <w:rFonts w:ascii="Times New Roman" w:hAnsi="Times New Roman" w:cs="Times New Roman"/>
          <w:bCs/>
          <w:sz w:val="24"/>
          <w:szCs w:val="24"/>
        </w:rPr>
        <w:t xml:space="preserve">. See </w:t>
      </w:r>
      <w:r w:rsidR="00BF1190">
        <w:rPr>
          <w:rFonts w:ascii="Times New Roman" w:hAnsi="Times New Roman" w:cs="Times New Roman"/>
          <w:bCs/>
          <w:sz w:val="24"/>
          <w:szCs w:val="24"/>
        </w:rPr>
        <w:t xml:space="preserve">s </w:t>
      </w:r>
      <w:bookmarkStart w:id="2" w:name="_Hlk206177619"/>
      <w:r w:rsidR="00BF1190">
        <w:rPr>
          <w:rFonts w:ascii="Times New Roman" w:hAnsi="Times New Roman" w:cs="Times New Roman"/>
          <w:bCs/>
          <w:sz w:val="24"/>
          <w:szCs w:val="24"/>
        </w:rPr>
        <w:t>133(1</w:t>
      </w:r>
      <w:proofErr w:type="gramStart"/>
      <w:r w:rsidR="00BF1190">
        <w:rPr>
          <w:rFonts w:ascii="Times New Roman" w:hAnsi="Times New Roman" w:cs="Times New Roman"/>
          <w:bCs/>
          <w:sz w:val="24"/>
          <w:szCs w:val="24"/>
        </w:rPr>
        <w:t>)(</w:t>
      </w:r>
      <w:proofErr w:type="gramEnd"/>
      <w:r w:rsidR="00BF1190">
        <w:rPr>
          <w:rFonts w:ascii="Times New Roman" w:hAnsi="Times New Roman" w:cs="Times New Roman"/>
          <w:bCs/>
          <w:sz w:val="24"/>
          <w:szCs w:val="24"/>
        </w:rPr>
        <w:t>d)(ii)</w:t>
      </w:r>
      <w:r w:rsidR="00312C40">
        <w:rPr>
          <w:rFonts w:ascii="Times New Roman" w:hAnsi="Times New Roman" w:cs="Times New Roman"/>
          <w:bCs/>
          <w:sz w:val="24"/>
          <w:szCs w:val="24"/>
        </w:rPr>
        <w:t xml:space="preserve">. </w:t>
      </w:r>
      <w:bookmarkEnd w:id="2"/>
      <w:r w:rsidR="00312C40">
        <w:rPr>
          <w:rFonts w:ascii="Times New Roman" w:hAnsi="Times New Roman" w:cs="Times New Roman"/>
          <w:bCs/>
          <w:sz w:val="24"/>
          <w:szCs w:val="24"/>
        </w:rPr>
        <w:t xml:space="preserve">That means Mr </w:t>
      </w:r>
      <w:r w:rsidR="00BF1190">
        <w:rPr>
          <w:rFonts w:ascii="Times New Roman" w:hAnsi="Times New Roman" w:cs="Times New Roman"/>
          <w:bCs/>
          <w:sz w:val="24"/>
          <w:szCs w:val="24"/>
        </w:rPr>
        <w:t xml:space="preserve">Madondo had a duty to pay </w:t>
      </w:r>
      <w:r w:rsidR="00312C40">
        <w:rPr>
          <w:rFonts w:ascii="Times New Roman" w:hAnsi="Times New Roman" w:cs="Times New Roman"/>
          <w:bCs/>
          <w:sz w:val="24"/>
          <w:szCs w:val="24"/>
        </w:rPr>
        <w:t>US$610,000</w:t>
      </w:r>
      <w:r w:rsidR="00E803A7">
        <w:rPr>
          <w:rFonts w:ascii="Times New Roman" w:hAnsi="Times New Roman" w:cs="Times New Roman"/>
          <w:bCs/>
          <w:sz w:val="24"/>
          <w:szCs w:val="24"/>
        </w:rPr>
        <w:t>.00</w:t>
      </w:r>
      <w:r w:rsidR="00BF1190">
        <w:rPr>
          <w:rFonts w:ascii="Times New Roman" w:hAnsi="Times New Roman" w:cs="Times New Roman"/>
          <w:bCs/>
          <w:sz w:val="24"/>
          <w:szCs w:val="24"/>
        </w:rPr>
        <w:t xml:space="preserve"> to the applicants.</w:t>
      </w:r>
      <w:r w:rsidR="00C831DE">
        <w:rPr>
          <w:rFonts w:ascii="Times New Roman" w:hAnsi="Times New Roman" w:cs="Times New Roman"/>
          <w:bCs/>
          <w:sz w:val="24"/>
          <w:szCs w:val="24"/>
        </w:rPr>
        <w:t xml:space="preserve"> It was </w:t>
      </w:r>
      <w:r w:rsidR="00312C40">
        <w:rPr>
          <w:rFonts w:ascii="Times New Roman" w:hAnsi="Times New Roman" w:cs="Times New Roman"/>
          <w:bCs/>
          <w:sz w:val="24"/>
          <w:szCs w:val="24"/>
        </w:rPr>
        <w:t xml:space="preserve">also part of the </w:t>
      </w:r>
      <w:r w:rsidR="00B957A4">
        <w:rPr>
          <w:rFonts w:ascii="Times New Roman" w:hAnsi="Times New Roman" w:cs="Times New Roman"/>
          <w:bCs/>
          <w:sz w:val="24"/>
          <w:szCs w:val="24"/>
        </w:rPr>
        <w:t>order of th</w:t>
      </w:r>
      <w:r w:rsidR="00312C40">
        <w:rPr>
          <w:rFonts w:ascii="Times New Roman" w:hAnsi="Times New Roman" w:cs="Times New Roman"/>
          <w:bCs/>
          <w:sz w:val="24"/>
          <w:szCs w:val="24"/>
        </w:rPr>
        <w:t>e High Court to make the payment. See p 69</w:t>
      </w:r>
      <w:r w:rsidR="00B957A4">
        <w:rPr>
          <w:rFonts w:ascii="Times New Roman" w:hAnsi="Times New Roman" w:cs="Times New Roman"/>
          <w:bCs/>
          <w:sz w:val="24"/>
          <w:szCs w:val="24"/>
        </w:rPr>
        <w:t xml:space="preserve"> of the record</w:t>
      </w:r>
      <w:r w:rsidR="00312C40">
        <w:rPr>
          <w:rFonts w:ascii="Times New Roman" w:hAnsi="Times New Roman" w:cs="Times New Roman"/>
          <w:bCs/>
          <w:sz w:val="24"/>
          <w:szCs w:val="24"/>
        </w:rPr>
        <w:t>. In March 2022</w:t>
      </w:r>
      <w:r w:rsidR="00E803A7">
        <w:rPr>
          <w:rFonts w:ascii="Times New Roman" w:hAnsi="Times New Roman" w:cs="Times New Roman"/>
          <w:bCs/>
          <w:sz w:val="24"/>
          <w:szCs w:val="24"/>
        </w:rPr>
        <w:t>,</w:t>
      </w:r>
      <w:r w:rsidR="00312C40">
        <w:rPr>
          <w:rFonts w:ascii="Times New Roman" w:hAnsi="Times New Roman" w:cs="Times New Roman"/>
          <w:bCs/>
          <w:sz w:val="24"/>
          <w:szCs w:val="24"/>
        </w:rPr>
        <w:t xml:space="preserve"> by consent</w:t>
      </w:r>
      <w:r w:rsidR="00E803A7">
        <w:rPr>
          <w:rFonts w:ascii="Times New Roman" w:hAnsi="Times New Roman" w:cs="Times New Roman"/>
          <w:bCs/>
          <w:sz w:val="24"/>
          <w:szCs w:val="24"/>
        </w:rPr>
        <w:t>,</w:t>
      </w:r>
      <w:r w:rsidR="00312C40">
        <w:rPr>
          <w:rFonts w:ascii="Times New Roman" w:hAnsi="Times New Roman" w:cs="Times New Roman"/>
          <w:bCs/>
          <w:sz w:val="24"/>
          <w:szCs w:val="24"/>
        </w:rPr>
        <w:t xml:space="preserve"> the court ordered M</w:t>
      </w:r>
      <w:r w:rsidR="007442E5">
        <w:rPr>
          <w:rFonts w:ascii="Times New Roman" w:hAnsi="Times New Roman" w:cs="Times New Roman"/>
          <w:bCs/>
          <w:sz w:val="24"/>
          <w:szCs w:val="24"/>
        </w:rPr>
        <w:t>r</w:t>
      </w:r>
      <w:r w:rsidR="00312C40">
        <w:rPr>
          <w:rFonts w:ascii="Times New Roman" w:hAnsi="Times New Roman" w:cs="Times New Roman"/>
          <w:bCs/>
          <w:sz w:val="24"/>
          <w:szCs w:val="24"/>
        </w:rPr>
        <w:t xml:space="preserve"> Madondo to pay </w:t>
      </w:r>
      <w:r w:rsidR="00B957A4">
        <w:rPr>
          <w:rFonts w:ascii="Times New Roman" w:hAnsi="Times New Roman" w:cs="Times New Roman"/>
          <w:bCs/>
          <w:sz w:val="24"/>
          <w:szCs w:val="24"/>
        </w:rPr>
        <w:t>US$610</w:t>
      </w:r>
      <w:r w:rsidR="00E803A7">
        <w:rPr>
          <w:rFonts w:ascii="Times New Roman" w:hAnsi="Times New Roman" w:cs="Times New Roman"/>
          <w:bCs/>
          <w:sz w:val="24"/>
          <w:szCs w:val="24"/>
        </w:rPr>
        <w:t>,</w:t>
      </w:r>
      <w:r w:rsidR="00B957A4">
        <w:rPr>
          <w:rFonts w:ascii="Times New Roman" w:hAnsi="Times New Roman" w:cs="Times New Roman"/>
          <w:bCs/>
          <w:sz w:val="24"/>
          <w:szCs w:val="24"/>
        </w:rPr>
        <w:t>000</w:t>
      </w:r>
      <w:r w:rsidR="00E803A7">
        <w:rPr>
          <w:rFonts w:ascii="Times New Roman" w:hAnsi="Times New Roman" w:cs="Times New Roman"/>
          <w:bCs/>
          <w:sz w:val="24"/>
          <w:szCs w:val="24"/>
        </w:rPr>
        <w:t>.00,</w:t>
      </w:r>
      <w:r w:rsidR="00B957A4">
        <w:rPr>
          <w:rFonts w:ascii="Times New Roman" w:hAnsi="Times New Roman" w:cs="Times New Roman"/>
          <w:bCs/>
          <w:sz w:val="24"/>
          <w:szCs w:val="24"/>
        </w:rPr>
        <w:t xml:space="preserve"> </w:t>
      </w:r>
      <w:r w:rsidR="00C831DE">
        <w:rPr>
          <w:rFonts w:ascii="Times New Roman" w:hAnsi="Times New Roman" w:cs="Times New Roman"/>
          <w:bCs/>
          <w:sz w:val="24"/>
          <w:szCs w:val="24"/>
        </w:rPr>
        <w:t xml:space="preserve">subject to exchange control approval. </w:t>
      </w:r>
      <w:r w:rsidR="00312C40">
        <w:rPr>
          <w:rFonts w:ascii="Times New Roman" w:hAnsi="Times New Roman" w:cs="Times New Roman"/>
          <w:bCs/>
          <w:sz w:val="24"/>
          <w:szCs w:val="24"/>
        </w:rPr>
        <w:t xml:space="preserve">The </w:t>
      </w:r>
      <w:r w:rsidR="00C831DE">
        <w:rPr>
          <w:rFonts w:ascii="Times New Roman" w:hAnsi="Times New Roman" w:cs="Times New Roman"/>
          <w:bCs/>
          <w:sz w:val="24"/>
          <w:szCs w:val="24"/>
        </w:rPr>
        <w:t>order remains binding on Mr Madondo</w:t>
      </w:r>
      <w:r w:rsidR="00312C40">
        <w:rPr>
          <w:rFonts w:ascii="Times New Roman" w:hAnsi="Times New Roman" w:cs="Times New Roman"/>
          <w:bCs/>
          <w:sz w:val="24"/>
          <w:szCs w:val="24"/>
        </w:rPr>
        <w:t>. Despite</w:t>
      </w:r>
      <w:r w:rsidR="00C831DE">
        <w:rPr>
          <w:rFonts w:ascii="Times New Roman" w:hAnsi="Times New Roman" w:cs="Times New Roman"/>
          <w:bCs/>
          <w:sz w:val="24"/>
          <w:szCs w:val="24"/>
        </w:rPr>
        <w:t xml:space="preserve"> the </w:t>
      </w:r>
      <w:r w:rsidR="00E803A7">
        <w:rPr>
          <w:rFonts w:ascii="Times New Roman" w:hAnsi="Times New Roman" w:cs="Times New Roman"/>
          <w:bCs/>
          <w:sz w:val="24"/>
          <w:szCs w:val="24"/>
        </w:rPr>
        <w:t>C</w:t>
      </w:r>
      <w:r w:rsidR="00C831DE">
        <w:rPr>
          <w:rFonts w:ascii="Times New Roman" w:hAnsi="Times New Roman" w:cs="Times New Roman"/>
          <w:bCs/>
          <w:sz w:val="24"/>
          <w:szCs w:val="24"/>
        </w:rPr>
        <w:t xml:space="preserve">orporate </w:t>
      </w:r>
      <w:r w:rsidR="00E803A7">
        <w:rPr>
          <w:rFonts w:ascii="Times New Roman" w:hAnsi="Times New Roman" w:cs="Times New Roman"/>
          <w:bCs/>
          <w:sz w:val="24"/>
          <w:szCs w:val="24"/>
        </w:rPr>
        <w:t>R</w:t>
      </w:r>
      <w:r w:rsidR="00C831DE">
        <w:rPr>
          <w:rFonts w:ascii="Times New Roman" w:hAnsi="Times New Roman" w:cs="Times New Roman"/>
          <w:bCs/>
          <w:sz w:val="24"/>
          <w:szCs w:val="24"/>
        </w:rPr>
        <w:t xml:space="preserve">escue </w:t>
      </w:r>
      <w:r w:rsidR="00E803A7">
        <w:rPr>
          <w:rFonts w:ascii="Times New Roman" w:hAnsi="Times New Roman" w:cs="Times New Roman"/>
          <w:bCs/>
          <w:sz w:val="24"/>
          <w:szCs w:val="24"/>
        </w:rPr>
        <w:t>P</w:t>
      </w:r>
      <w:r w:rsidR="00C831DE">
        <w:rPr>
          <w:rFonts w:ascii="Times New Roman" w:hAnsi="Times New Roman" w:cs="Times New Roman"/>
          <w:bCs/>
          <w:sz w:val="24"/>
          <w:szCs w:val="24"/>
        </w:rPr>
        <w:t>lan and the court order</w:t>
      </w:r>
      <w:r w:rsidR="00E803A7">
        <w:rPr>
          <w:rFonts w:ascii="Times New Roman" w:hAnsi="Times New Roman" w:cs="Times New Roman"/>
          <w:bCs/>
          <w:sz w:val="24"/>
          <w:szCs w:val="24"/>
        </w:rPr>
        <w:t>,</w:t>
      </w:r>
      <w:r w:rsidR="00C831DE">
        <w:rPr>
          <w:rFonts w:ascii="Times New Roman" w:hAnsi="Times New Roman" w:cs="Times New Roman"/>
          <w:bCs/>
          <w:sz w:val="24"/>
          <w:szCs w:val="24"/>
        </w:rPr>
        <w:t xml:space="preserve"> the </w:t>
      </w:r>
      <w:r w:rsidR="00312C40">
        <w:rPr>
          <w:rFonts w:ascii="Times New Roman" w:hAnsi="Times New Roman" w:cs="Times New Roman"/>
          <w:bCs/>
          <w:sz w:val="24"/>
          <w:szCs w:val="24"/>
        </w:rPr>
        <w:t>first</w:t>
      </w:r>
      <w:r w:rsidR="00C831DE">
        <w:rPr>
          <w:rFonts w:ascii="Times New Roman" w:hAnsi="Times New Roman" w:cs="Times New Roman"/>
          <w:bCs/>
          <w:sz w:val="24"/>
          <w:szCs w:val="24"/>
        </w:rPr>
        <w:t xml:space="preserve"> respondent </w:t>
      </w:r>
      <w:r w:rsidR="00874853">
        <w:rPr>
          <w:rFonts w:ascii="Times New Roman" w:hAnsi="Times New Roman" w:cs="Times New Roman"/>
          <w:bCs/>
          <w:sz w:val="24"/>
          <w:szCs w:val="24"/>
        </w:rPr>
        <w:t>ha</w:t>
      </w:r>
      <w:r w:rsidR="00E803A7">
        <w:rPr>
          <w:rFonts w:ascii="Times New Roman" w:hAnsi="Times New Roman" w:cs="Times New Roman"/>
          <w:bCs/>
          <w:sz w:val="24"/>
          <w:szCs w:val="24"/>
        </w:rPr>
        <w:t>d</w:t>
      </w:r>
      <w:r w:rsidR="00874853">
        <w:rPr>
          <w:rFonts w:ascii="Times New Roman" w:hAnsi="Times New Roman" w:cs="Times New Roman"/>
          <w:bCs/>
          <w:sz w:val="24"/>
          <w:szCs w:val="24"/>
        </w:rPr>
        <w:t xml:space="preserve"> not paid th</w:t>
      </w:r>
      <w:r w:rsidR="00312C40">
        <w:rPr>
          <w:rFonts w:ascii="Times New Roman" w:hAnsi="Times New Roman" w:cs="Times New Roman"/>
          <w:bCs/>
          <w:sz w:val="24"/>
          <w:szCs w:val="24"/>
        </w:rPr>
        <w:t>e</w:t>
      </w:r>
      <w:r w:rsidR="00874853">
        <w:rPr>
          <w:rFonts w:ascii="Times New Roman" w:hAnsi="Times New Roman" w:cs="Times New Roman"/>
          <w:bCs/>
          <w:sz w:val="24"/>
          <w:szCs w:val="24"/>
        </w:rPr>
        <w:t xml:space="preserve"> amount</w:t>
      </w:r>
      <w:r w:rsidR="00312C40">
        <w:rPr>
          <w:rFonts w:ascii="Times New Roman" w:hAnsi="Times New Roman" w:cs="Times New Roman"/>
          <w:bCs/>
          <w:sz w:val="24"/>
          <w:szCs w:val="24"/>
        </w:rPr>
        <w:t xml:space="preserve">. </w:t>
      </w:r>
    </w:p>
    <w:p w14:paraId="4FC95D06" w14:textId="19C35BAB" w:rsidR="00E803A7" w:rsidRDefault="00E803A7" w:rsidP="006708D6">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2</w:t>
      </w:r>
      <w:r>
        <w:rPr>
          <w:rFonts w:ascii="Times New Roman" w:hAnsi="Times New Roman" w:cs="Times New Roman"/>
          <w:bCs/>
          <w:sz w:val="24"/>
          <w:szCs w:val="24"/>
        </w:rPr>
        <w:t>6]</w:t>
      </w:r>
      <w:r>
        <w:rPr>
          <w:rFonts w:ascii="Times New Roman" w:hAnsi="Times New Roman" w:cs="Times New Roman"/>
          <w:bCs/>
          <w:sz w:val="24"/>
          <w:szCs w:val="24"/>
        </w:rPr>
        <w:tab/>
        <w:t xml:space="preserve">Mr </w:t>
      </w:r>
      <w:r w:rsidRPr="00E803A7">
        <w:rPr>
          <w:rFonts w:ascii="Times New Roman" w:hAnsi="Times New Roman" w:cs="Times New Roman"/>
          <w:bCs/>
          <w:i/>
          <w:iCs/>
          <w:sz w:val="24"/>
          <w:szCs w:val="24"/>
        </w:rPr>
        <w:t>Tivadar</w:t>
      </w:r>
      <w:r>
        <w:rPr>
          <w:rFonts w:ascii="Times New Roman" w:hAnsi="Times New Roman" w:cs="Times New Roman"/>
          <w:bCs/>
          <w:sz w:val="24"/>
          <w:szCs w:val="24"/>
        </w:rPr>
        <w:t xml:space="preserve"> went on to submit that a</w:t>
      </w:r>
      <w:r w:rsidR="00312C40">
        <w:rPr>
          <w:rFonts w:ascii="Times New Roman" w:hAnsi="Times New Roman" w:cs="Times New Roman"/>
          <w:bCs/>
          <w:sz w:val="24"/>
          <w:szCs w:val="24"/>
        </w:rPr>
        <w:t xml:space="preserve"> </w:t>
      </w:r>
      <w:r w:rsidR="0033698C">
        <w:rPr>
          <w:rFonts w:ascii="Times New Roman" w:hAnsi="Times New Roman" w:cs="Times New Roman"/>
          <w:bCs/>
          <w:sz w:val="24"/>
          <w:szCs w:val="24"/>
        </w:rPr>
        <w:t>year and a half later, on 7 November 2023</w:t>
      </w:r>
      <w:r>
        <w:rPr>
          <w:rFonts w:ascii="Times New Roman" w:hAnsi="Times New Roman" w:cs="Times New Roman"/>
          <w:bCs/>
          <w:sz w:val="24"/>
          <w:szCs w:val="24"/>
        </w:rPr>
        <w:t>,</w:t>
      </w:r>
      <w:r w:rsidR="0033698C">
        <w:rPr>
          <w:rFonts w:ascii="Times New Roman" w:hAnsi="Times New Roman" w:cs="Times New Roman"/>
          <w:bCs/>
          <w:sz w:val="24"/>
          <w:szCs w:val="24"/>
        </w:rPr>
        <w:t xml:space="preserve"> </w:t>
      </w:r>
      <w:r w:rsidR="00312C40">
        <w:rPr>
          <w:rFonts w:ascii="Times New Roman" w:hAnsi="Times New Roman" w:cs="Times New Roman"/>
          <w:bCs/>
          <w:sz w:val="24"/>
          <w:szCs w:val="24"/>
        </w:rPr>
        <w:t xml:space="preserve">a meeting took place between Mr Madondo and the applicant’s legal practitioners. In that meeting, </w:t>
      </w:r>
      <w:r>
        <w:rPr>
          <w:rFonts w:ascii="Times New Roman" w:hAnsi="Times New Roman" w:cs="Times New Roman"/>
          <w:bCs/>
          <w:sz w:val="24"/>
          <w:szCs w:val="24"/>
        </w:rPr>
        <w:t>Mr Madondo</w:t>
      </w:r>
      <w:r w:rsidR="0033698C">
        <w:rPr>
          <w:rFonts w:ascii="Times New Roman" w:hAnsi="Times New Roman" w:cs="Times New Roman"/>
          <w:bCs/>
          <w:sz w:val="24"/>
          <w:szCs w:val="24"/>
        </w:rPr>
        <w:t xml:space="preserve"> s</w:t>
      </w:r>
      <w:r w:rsidR="00312C40">
        <w:rPr>
          <w:rFonts w:ascii="Times New Roman" w:hAnsi="Times New Roman" w:cs="Times New Roman"/>
          <w:bCs/>
          <w:sz w:val="24"/>
          <w:szCs w:val="24"/>
        </w:rPr>
        <w:t>aid</w:t>
      </w:r>
      <w:r w:rsidR="0033698C">
        <w:rPr>
          <w:rFonts w:ascii="Times New Roman" w:hAnsi="Times New Roman" w:cs="Times New Roman"/>
          <w:bCs/>
          <w:sz w:val="24"/>
          <w:szCs w:val="24"/>
        </w:rPr>
        <w:t xml:space="preserve"> that he </w:t>
      </w:r>
      <w:r w:rsidR="00312C40">
        <w:rPr>
          <w:rFonts w:ascii="Times New Roman" w:hAnsi="Times New Roman" w:cs="Times New Roman"/>
          <w:bCs/>
          <w:sz w:val="24"/>
          <w:szCs w:val="24"/>
        </w:rPr>
        <w:t>would</w:t>
      </w:r>
      <w:r w:rsidR="0033698C">
        <w:rPr>
          <w:rFonts w:ascii="Times New Roman" w:hAnsi="Times New Roman" w:cs="Times New Roman"/>
          <w:bCs/>
          <w:sz w:val="24"/>
          <w:szCs w:val="24"/>
        </w:rPr>
        <w:t xml:space="preserve"> advise the Master to reject the claim so that the applicants get nothing.</w:t>
      </w:r>
      <w:r w:rsidR="00312C40">
        <w:rPr>
          <w:rFonts w:ascii="Times New Roman" w:hAnsi="Times New Roman" w:cs="Times New Roman"/>
          <w:bCs/>
          <w:sz w:val="24"/>
          <w:szCs w:val="24"/>
        </w:rPr>
        <w:t xml:space="preserve"> </w:t>
      </w:r>
      <w:r>
        <w:rPr>
          <w:rFonts w:ascii="Times New Roman" w:hAnsi="Times New Roman" w:cs="Times New Roman"/>
          <w:bCs/>
          <w:sz w:val="24"/>
          <w:szCs w:val="24"/>
        </w:rPr>
        <w:t>O</w:t>
      </w:r>
      <w:r w:rsidR="00E81EBB">
        <w:rPr>
          <w:rFonts w:ascii="Times New Roman" w:hAnsi="Times New Roman" w:cs="Times New Roman"/>
          <w:bCs/>
          <w:sz w:val="24"/>
          <w:szCs w:val="24"/>
        </w:rPr>
        <w:t>n 10 November 2023</w:t>
      </w:r>
      <w:r w:rsidR="00CE3F68">
        <w:rPr>
          <w:rFonts w:ascii="Times New Roman" w:hAnsi="Times New Roman" w:cs="Times New Roman"/>
          <w:bCs/>
          <w:sz w:val="24"/>
          <w:szCs w:val="24"/>
        </w:rPr>
        <w:t>, Mr Madondo wrote to the Master doing exactly that</w:t>
      </w:r>
      <w:r w:rsidR="00312C40">
        <w:rPr>
          <w:rFonts w:ascii="Times New Roman" w:hAnsi="Times New Roman" w:cs="Times New Roman"/>
          <w:bCs/>
          <w:sz w:val="24"/>
          <w:szCs w:val="24"/>
        </w:rPr>
        <w:t>. See</w:t>
      </w:r>
      <w:r w:rsidR="00CE3F68">
        <w:rPr>
          <w:rFonts w:ascii="Times New Roman" w:hAnsi="Times New Roman" w:cs="Times New Roman"/>
          <w:bCs/>
          <w:sz w:val="24"/>
          <w:szCs w:val="24"/>
        </w:rPr>
        <w:t xml:space="preserve"> p 98</w:t>
      </w:r>
      <w:r w:rsidR="00312C40">
        <w:rPr>
          <w:rFonts w:ascii="Times New Roman" w:hAnsi="Times New Roman" w:cs="Times New Roman"/>
          <w:bCs/>
          <w:sz w:val="24"/>
          <w:szCs w:val="24"/>
        </w:rPr>
        <w:t xml:space="preserve">. The letter </w:t>
      </w:r>
      <w:r w:rsidR="00CE3F68">
        <w:rPr>
          <w:rFonts w:ascii="Times New Roman" w:hAnsi="Times New Roman" w:cs="Times New Roman"/>
          <w:bCs/>
          <w:sz w:val="24"/>
          <w:szCs w:val="24"/>
        </w:rPr>
        <w:t>was not served on the applicants until 19 November</w:t>
      </w:r>
      <w:r w:rsidR="00312C40">
        <w:rPr>
          <w:rFonts w:ascii="Times New Roman" w:hAnsi="Times New Roman" w:cs="Times New Roman"/>
          <w:bCs/>
          <w:sz w:val="24"/>
          <w:szCs w:val="24"/>
        </w:rPr>
        <w:t xml:space="preserve"> 2023</w:t>
      </w:r>
      <w:r w:rsidR="00CE3F68">
        <w:rPr>
          <w:rFonts w:ascii="Times New Roman" w:hAnsi="Times New Roman" w:cs="Times New Roman"/>
          <w:bCs/>
          <w:sz w:val="24"/>
          <w:szCs w:val="24"/>
        </w:rPr>
        <w:t xml:space="preserve">. </w:t>
      </w:r>
      <w:r>
        <w:rPr>
          <w:rFonts w:ascii="Times New Roman" w:hAnsi="Times New Roman" w:cs="Times New Roman"/>
          <w:bCs/>
          <w:sz w:val="24"/>
          <w:szCs w:val="24"/>
        </w:rPr>
        <w:t xml:space="preserve">In para </w:t>
      </w:r>
      <w:r w:rsidR="00312C40">
        <w:rPr>
          <w:rFonts w:ascii="Times New Roman" w:hAnsi="Times New Roman" w:cs="Times New Roman"/>
          <w:bCs/>
          <w:sz w:val="24"/>
          <w:szCs w:val="24"/>
        </w:rPr>
        <w:t>(</w:t>
      </w:r>
      <w:r w:rsidR="00B01DFE">
        <w:rPr>
          <w:rFonts w:ascii="Times New Roman" w:hAnsi="Times New Roman" w:cs="Times New Roman"/>
          <w:bCs/>
          <w:sz w:val="24"/>
          <w:szCs w:val="24"/>
        </w:rPr>
        <w:t>g</w:t>
      </w:r>
      <w:r w:rsidR="00312C40">
        <w:rPr>
          <w:rFonts w:ascii="Times New Roman" w:hAnsi="Times New Roman" w:cs="Times New Roman"/>
          <w:bCs/>
          <w:sz w:val="24"/>
          <w:szCs w:val="24"/>
        </w:rPr>
        <w:t>)</w:t>
      </w:r>
      <w:r>
        <w:rPr>
          <w:rFonts w:ascii="Times New Roman" w:hAnsi="Times New Roman" w:cs="Times New Roman"/>
          <w:bCs/>
          <w:sz w:val="24"/>
          <w:szCs w:val="24"/>
        </w:rPr>
        <w:t xml:space="preserve"> of the letter</w:t>
      </w:r>
      <w:r w:rsidR="00312C40">
        <w:rPr>
          <w:rFonts w:ascii="Times New Roman" w:hAnsi="Times New Roman" w:cs="Times New Roman"/>
          <w:bCs/>
          <w:sz w:val="24"/>
          <w:szCs w:val="24"/>
        </w:rPr>
        <w:t>,</w:t>
      </w:r>
      <w:r w:rsidR="00B01DFE">
        <w:rPr>
          <w:rFonts w:ascii="Times New Roman" w:hAnsi="Times New Roman" w:cs="Times New Roman"/>
          <w:bCs/>
          <w:sz w:val="24"/>
          <w:szCs w:val="24"/>
        </w:rPr>
        <w:t xml:space="preserve"> the </w:t>
      </w:r>
      <w:r w:rsidR="00312C40">
        <w:rPr>
          <w:rFonts w:ascii="Times New Roman" w:hAnsi="Times New Roman" w:cs="Times New Roman"/>
          <w:bCs/>
          <w:sz w:val="24"/>
          <w:szCs w:val="24"/>
        </w:rPr>
        <w:t>first r</w:t>
      </w:r>
      <w:r w:rsidR="00B01DFE">
        <w:rPr>
          <w:rFonts w:ascii="Times New Roman" w:hAnsi="Times New Roman" w:cs="Times New Roman"/>
          <w:bCs/>
          <w:sz w:val="24"/>
          <w:szCs w:val="24"/>
        </w:rPr>
        <w:t>espondent admitted to using the funds for his own use and that he would provide the final report on 30 November 2023. We are in 2025</w:t>
      </w:r>
      <w:r>
        <w:rPr>
          <w:rFonts w:ascii="Times New Roman" w:hAnsi="Times New Roman" w:cs="Times New Roman"/>
          <w:bCs/>
          <w:sz w:val="24"/>
          <w:szCs w:val="24"/>
        </w:rPr>
        <w:t>,</w:t>
      </w:r>
      <w:r w:rsidR="00B01DFE">
        <w:rPr>
          <w:rFonts w:ascii="Times New Roman" w:hAnsi="Times New Roman" w:cs="Times New Roman"/>
          <w:bCs/>
          <w:sz w:val="24"/>
          <w:szCs w:val="24"/>
        </w:rPr>
        <w:t xml:space="preserve"> and the report has not been </w:t>
      </w:r>
      <w:r>
        <w:rPr>
          <w:rFonts w:ascii="Times New Roman" w:hAnsi="Times New Roman" w:cs="Times New Roman"/>
          <w:bCs/>
          <w:sz w:val="24"/>
          <w:szCs w:val="24"/>
        </w:rPr>
        <w:t>submitted,</w:t>
      </w:r>
      <w:r w:rsidR="00B01DFE">
        <w:rPr>
          <w:rFonts w:ascii="Times New Roman" w:hAnsi="Times New Roman" w:cs="Times New Roman"/>
          <w:bCs/>
          <w:sz w:val="24"/>
          <w:szCs w:val="24"/>
        </w:rPr>
        <w:t xml:space="preserve"> and the question is</w:t>
      </w:r>
      <w:r>
        <w:rPr>
          <w:rFonts w:ascii="Times New Roman" w:hAnsi="Times New Roman" w:cs="Times New Roman"/>
          <w:bCs/>
          <w:sz w:val="24"/>
          <w:szCs w:val="24"/>
        </w:rPr>
        <w:t>,</w:t>
      </w:r>
      <w:r w:rsidR="00B01DFE">
        <w:rPr>
          <w:rFonts w:ascii="Times New Roman" w:hAnsi="Times New Roman" w:cs="Times New Roman"/>
          <w:bCs/>
          <w:sz w:val="24"/>
          <w:szCs w:val="24"/>
        </w:rPr>
        <w:t xml:space="preserve"> ‘</w:t>
      </w:r>
      <w:r>
        <w:rPr>
          <w:rFonts w:ascii="Times New Roman" w:hAnsi="Times New Roman" w:cs="Times New Roman"/>
          <w:bCs/>
          <w:sz w:val="24"/>
          <w:szCs w:val="24"/>
        </w:rPr>
        <w:t>Where</w:t>
      </w:r>
      <w:r w:rsidR="00B01DFE">
        <w:rPr>
          <w:rFonts w:ascii="Times New Roman" w:hAnsi="Times New Roman" w:cs="Times New Roman"/>
          <w:bCs/>
          <w:sz w:val="24"/>
          <w:szCs w:val="24"/>
        </w:rPr>
        <w:t xml:space="preserve"> has the money gone</w:t>
      </w:r>
      <w:r w:rsidR="00F348CE">
        <w:rPr>
          <w:rFonts w:ascii="Times New Roman" w:hAnsi="Times New Roman" w:cs="Times New Roman"/>
          <w:bCs/>
          <w:sz w:val="24"/>
          <w:szCs w:val="24"/>
        </w:rPr>
        <w:t>?</w:t>
      </w:r>
      <w:r w:rsidR="00B01DFE">
        <w:rPr>
          <w:rFonts w:ascii="Times New Roman" w:hAnsi="Times New Roman" w:cs="Times New Roman"/>
          <w:bCs/>
          <w:sz w:val="24"/>
          <w:szCs w:val="24"/>
        </w:rPr>
        <w:t>’</w:t>
      </w:r>
      <w:r w:rsidR="00F348CE">
        <w:rPr>
          <w:rFonts w:ascii="Times New Roman" w:hAnsi="Times New Roman" w:cs="Times New Roman"/>
          <w:bCs/>
          <w:sz w:val="24"/>
          <w:szCs w:val="24"/>
        </w:rPr>
        <w:t xml:space="preserve"> We</w:t>
      </w:r>
      <w:r w:rsidR="00036388">
        <w:rPr>
          <w:rFonts w:ascii="Times New Roman" w:hAnsi="Times New Roman" w:cs="Times New Roman"/>
          <w:bCs/>
          <w:sz w:val="24"/>
          <w:szCs w:val="24"/>
        </w:rPr>
        <w:t xml:space="preserve"> only know that he paid himself</w:t>
      </w:r>
      <w:r w:rsidR="00F348CE">
        <w:rPr>
          <w:rFonts w:ascii="Times New Roman" w:hAnsi="Times New Roman" w:cs="Times New Roman"/>
          <w:bCs/>
          <w:sz w:val="24"/>
          <w:szCs w:val="24"/>
        </w:rPr>
        <w:t xml:space="preserve">. </w:t>
      </w:r>
    </w:p>
    <w:p w14:paraId="60A7D7C0" w14:textId="0451DDF8" w:rsidR="005104B0" w:rsidRDefault="00E803A7" w:rsidP="006708D6">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lastRenderedPageBreak/>
        <w:t>[</w:t>
      </w:r>
      <w:r w:rsidR="00CF49DC">
        <w:rPr>
          <w:rFonts w:ascii="Times New Roman" w:hAnsi="Times New Roman" w:cs="Times New Roman"/>
          <w:bCs/>
          <w:sz w:val="24"/>
          <w:szCs w:val="24"/>
        </w:rPr>
        <w:t>2</w:t>
      </w:r>
      <w:r>
        <w:rPr>
          <w:rFonts w:ascii="Times New Roman" w:hAnsi="Times New Roman" w:cs="Times New Roman"/>
          <w:bCs/>
          <w:sz w:val="24"/>
          <w:szCs w:val="24"/>
        </w:rPr>
        <w:t>7]</w:t>
      </w:r>
      <w:r>
        <w:rPr>
          <w:rFonts w:ascii="Times New Roman" w:hAnsi="Times New Roman" w:cs="Times New Roman"/>
          <w:bCs/>
          <w:sz w:val="24"/>
          <w:szCs w:val="24"/>
        </w:rPr>
        <w:tab/>
        <w:t>Counsel further submitted that a</w:t>
      </w:r>
      <w:r w:rsidR="00F348CE">
        <w:rPr>
          <w:rFonts w:ascii="Times New Roman" w:hAnsi="Times New Roman" w:cs="Times New Roman"/>
          <w:bCs/>
          <w:sz w:val="24"/>
          <w:szCs w:val="24"/>
        </w:rPr>
        <w:t>t</w:t>
      </w:r>
      <w:r w:rsidR="00A24ACE">
        <w:rPr>
          <w:rFonts w:ascii="Times New Roman" w:hAnsi="Times New Roman" w:cs="Times New Roman"/>
          <w:bCs/>
          <w:sz w:val="24"/>
          <w:szCs w:val="24"/>
        </w:rPr>
        <w:t xml:space="preserve"> p</w:t>
      </w:r>
      <w:r>
        <w:rPr>
          <w:rFonts w:ascii="Times New Roman" w:hAnsi="Times New Roman" w:cs="Times New Roman"/>
          <w:bCs/>
          <w:sz w:val="24"/>
          <w:szCs w:val="24"/>
        </w:rPr>
        <w:t xml:space="preserve"> </w:t>
      </w:r>
      <w:r w:rsidR="00A24ACE">
        <w:rPr>
          <w:rFonts w:ascii="Times New Roman" w:hAnsi="Times New Roman" w:cs="Times New Roman"/>
          <w:bCs/>
          <w:sz w:val="24"/>
          <w:szCs w:val="24"/>
        </w:rPr>
        <w:t>101, Mr Madondo sa</w:t>
      </w:r>
      <w:r w:rsidR="00F348CE">
        <w:rPr>
          <w:rFonts w:ascii="Times New Roman" w:hAnsi="Times New Roman" w:cs="Times New Roman"/>
          <w:bCs/>
          <w:sz w:val="24"/>
          <w:szCs w:val="24"/>
        </w:rPr>
        <w:t>id that</w:t>
      </w:r>
      <w:r w:rsidR="00A24ACE">
        <w:rPr>
          <w:rFonts w:ascii="Times New Roman" w:hAnsi="Times New Roman" w:cs="Times New Roman"/>
          <w:bCs/>
          <w:sz w:val="24"/>
          <w:szCs w:val="24"/>
        </w:rPr>
        <w:t xml:space="preserve"> he did this in terms of</w:t>
      </w:r>
      <w:r w:rsidR="00A95357">
        <w:rPr>
          <w:rFonts w:ascii="Times New Roman" w:hAnsi="Times New Roman" w:cs="Times New Roman"/>
          <w:bCs/>
          <w:sz w:val="24"/>
          <w:szCs w:val="24"/>
        </w:rPr>
        <w:t xml:space="preserve"> s</w:t>
      </w:r>
      <w:r w:rsidR="00F348CE">
        <w:rPr>
          <w:rFonts w:ascii="Times New Roman" w:hAnsi="Times New Roman" w:cs="Times New Roman"/>
          <w:bCs/>
          <w:sz w:val="24"/>
          <w:szCs w:val="24"/>
        </w:rPr>
        <w:t xml:space="preserve"> </w:t>
      </w:r>
      <w:r w:rsidR="00A95357">
        <w:rPr>
          <w:rFonts w:ascii="Times New Roman" w:hAnsi="Times New Roman" w:cs="Times New Roman"/>
          <w:bCs/>
          <w:sz w:val="24"/>
          <w:szCs w:val="24"/>
        </w:rPr>
        <w:t>67 of the Act</w:t>
      </w:r>
      <w:r w:rsidR="00F348CE">
        <w:rPr>
          <w:rFonts w:ascii="Times New Roman" w:hAnsi="Times New Roman" w:cs="Times New Roman"/>
          <w:bCs/>
          <w:sz w:val="24"/>
          <w:szCs w:val="24"/>
        </w:rPr>
        <w:t>. The</w:t>
      </w:r>
      <w:r w:rsidR="00A24ACE">
        <w:rPr>
          <w:rFonts w:ascii="Times New Roman" w:hAnsi="Times New Roman" w:cs="Times New Roman"/>
          <w:bCs/>
          <w:sz w:val="24"/>
          <w:szCs w:val="24"/>
        </w:rPr>
        <w:t xml:space="preserve"> problem is that the section does not concern corporate rescue proceedings</w:t>
      </w:r>
      <w:r>
        <w:rPr>
          <w:rFonts w:ascii="Times New Roman" w:hAnsi="Times New Roman" w:cs="Times New Roman"/>
          <w:bCs/>
          <w:sz w:val="24"/>
          <w:szCs w:val="24"/>
        </w:rPr>
        <w:t>,</w:t>
      </w:r>
      <w:r w:rsidR="00A24ACE">
        <w:rPr>
          <w:rFonts w:ascii="Times New Roman" w:hAnsi="Times New Roman" w:cs="Times New Roman"/>
          <w:bCs/>
          <w:sz w:val="24"/>
          <w:szCs w:val="24"/>
        </w:rPr>
        <w:t xml:space="preserve"> as it deals with liquidation proceedings. </w:t>
      </w:r>
      <w:r w:rsidR="00F348CE">
        <w:rPr>
          <w:rFonts w:ascii="Times New Roman" w:hAnsi="Times New Roman" w:cs="Times New Roman"/>
          <w:bCs/>
          <w:sz w:val="24"/>
          <w:szCs w:val="24"/>
        </w:rPr>
        <w:t>C</w:t>
      </w:r>
      <w:r w:rsidR="00F02A90">
        <w:rPr>
          <w:rFonts w:ascii="Times New Roman" w:hAnsi="Times New Roman" w:cs="Times New Roman"/>
          <w:bCs/>
          <w:sz w:val="24"/>
          <w:szCs w:val="24"/>
        </w:rPr>
        <w:t xml:space="preserve">orporate rescue is governed </w:t>
      </w:r>
      <w:r w:rsidR="00F348CE">
        <w:rPr>
          <w:rFonts w:ascii="Times New Roman" w:hAnsi="Times New Roman" w:cs="Times New Roman"/>
          <w:bCs/>
          <w:sz w:val="24"/>
          <w:szCs w:val="24"/>
        </w:rPr>
        <w:t xml:space="preserve">by PART XXIII. In any case, the claim has already been accepted and s 67 does not assist him. </w:t>
      </w:r>
      <w:r w:rsidR="00BF5CA5">
        <w:rPr>
          <w:rFonts w:ascii="Times New Roman" w:hAnsi="Times New Roman" w:cs="Times New Roman"/>
          <w:bCs/>
          <w:sz w:val="24"/>
          <w:szCs w:val="24"/>
        </w:rPr>
        <w:t xml:space="preserve">Mr Madondo did not comply with the </w:t>
      </w:r>
      <w:r>
        <w:rPr>
          <w:rFonts w:ascii="Times New Roman" w:hAnsi="Times New Roman" w:cs="Times New Roman"/>
          <w:bCs/>
          <w:sz w:val="24"/>
          <w:szCs w:val="24"/>
        </w:rPr>
        <w:t>C</w:t>
      </w:r>
      <w:r w:rsidR="00BF5CA5">
        <w:rPr>
          <w:rFonts w:ascii="Times New Roman" w:hAnsi="Times New Roman" w:cs="Times New Roman"/>
          <w:bCs/>
          <w:sz w:val="24"/>
          <w:szCs w:val="24"/>
        </w:rPr>
        <w:t xml:space="preserve">orporate </w:t>
      </w:r>
      <w:r>
        <w:rPr>
          <w:rFonts w:ascii="Times New Roman" w:hAnsi="Times New Roman" w:cs="Times New Roman"/>
          <w:bCs/>
          <w:sz w:val="24"/>
          <w:szCs w:val="24"/>
        </w:rPr>
        <w:t>R</w:t>
      </w:r>
      <w:r w:rsidR="00BF5CA5">
        <w:rPr>
          <w:rFonts w:ascii="Times New Roman" w:hAnsi="Times New Roman" w:cs="Times New Roman"/>
          <w:bCs/>
          <w:sz w:val="24"/>
          <w:szCs w:val="24"/>
        </w:rPr>
        <w:t xml:space="preserve">escue </w:t>
      </w:r>
      <w:r>
        <w:rPr>
          <w:rFonts w:ascii="Times New Roman" w:hAnsi="Times New Roman" w:cs="Times New Roman"/>
          <w:bCs/>
          <w:sz w:val="24"/>
          <w:szCs w:val="24"/>
        </w:rPr>
        <w:t>P</w:t>
      </w:r>
      <w:r w:rsidR="00BF5CA5">
        <w:rPr>
          <w:rFonts w:ascii="Times New Roman" w:hAnsi="Times New Roman" w:cs="Times New Roman"/>
          <w:bCs/>
          <w:sz w:val="24"/>
          <w:szCs w:val="24"/>
        </w:rPr>
        <w:t>la</w:t>
      </w:r>
      <w:r w:rsidR="005F598A">
        <w:rPr>
          <w:rFonts w:ascii="Times New Roman" w:hAnsi="Times New Roman" w:cs="Times New Roman"/>
          <w:bCs/>
          <w:sz w:val="24"/>
          <w:szCs w:val="24"/>
        </w:rPr>
        <w:t>n</w:t>
      </w:r>
      <w:r w:rsidR="00F348CE">
        <w:rPr>
          <w:rFonts w:ascii="Times New Roman" w:hAnsi="Times New Roman" w:cs="Times New Roman"/>
          <w:bCs/>
          <w:sz w:val="24"/>
          <w:szCs w:val="24"/>
        </w:rPr>
        <w:t xml:space="preserve">. The first respondent also </w:t>
      </w:r>
      <w:r w:rsidR="005F598A">
        <w:rPr>
          <w:rFonts w:ascii="Times New Roman" w:hAnsi="Times New Roman" w:cs="Times New Roman"/>
          <w:bCs/>
          <w:sz w:val="24"/>
          <w:szCs w:val="24"/>
        </w:rPr>
        <w:t xml:space="preserve">amended the </w:t>
      </w:r>
      <w:r>
        <w:rPr>
          <w:rFonts w:ascii="Times New Roman" w:hAnsi="Times New Roman" w:cs="Times New Roman"/>
          <w:bCs/>
          <w:sz w:val="24"/>
          <w:szCs w:val="24"/>
        </w:rPr>
        <w:t>P</w:t>
      </w:r>
      <w:r w:rsidR="005F598A">
        <w:rPr>
          <w:rFonts w:ascii="Times New Roman" w:hAnsi="Times New Roman" w:cs="Times New Roman"/>
          <w:bCs/>
          <w:sz w:val="24"/>
          <w:szCs w:val="24"/>
        </w:rPr>
        <w:t xml:space="preserve">lan by applying the funds </w:t>
      </w:r>
      <w:r>
        <w:rPr>
          <w:rFonts w:ascii="Times New Roman" w:hAnsi="Times New Roman" w:cs="Times New Roman"/>
          <w:bCs/>
          <w:sz w:val="24"/>
          <w:szCs w:val="24"/>
        </w:rPr>
        <w:t>to</w:t>
      </w:r>
      <w:r w:rsidR="005F598A">
        <w:rPr>
          <w:rFonts w:ascii="Times New Roman" w:hAnsi="Times New Roman" w:cs="Times New Roman"/>
          <w:bCs/>
          <w:sz w:val="24"/>
          <w:szCs w:val="24"/>
        </w:rPr>
        <w:t xml:space="preserve"> what was not provided for in the </w:t>
      </w:r>
      <w:r>
        <w:rPr>
          <w:rFonts w:ascii="Times New Roman" w:hAnsi="Times New Roman" w:cs="Times New Roman"/>
          <w:bCs/>
          <w:sz w:val="24"/>
          <w:szCs w:val="24"/>
        </w:rPr>
        <w:t>P</w:t>
      </w:r>
      <w:r w:rsidR="005F598A">
        <w:rPr>
          <w:rFonts w:ascii="Times New Roman" w:hAnsi="Times New Roman" w:cs="Times New Roman"/>
          <w:bCs/>
          <w:sz w:val="24"/>
          <w:szCs w:val="24"/>
        </w:rPr>
        <w:t>lan.</w:t>
      </w:r>
      <w:r w:rsidR="00F40517">
        <w:rPr>
          <w:rFonts w:ascii="Times New Roman" w:hAnsi="Times New Roman" w:cs="Times New Roman"/>
          <w:bCs/>
          <w:sz w:val="24"/>
          <w:szCs w:val="24"/>
        </w:rPr>
        <w:t xml:space="preserve"> </w:t>
      </w:r>
      <w:r w:rsidR="00F348CE">
        <w:rPr>
          <w:rFonts w:ascii="Times New Roman" w:hAnsi="Times New Roman" w:cs="Times New Roman"/>
          <w:bCs/>
          <w:sz w:val="24"/>
          <w:szCs w:val="24"/>
        </w:rPr>
        <w:t xml:space="preserve">The first </w:t>
      </w:r>
      <w:r w:rsidR="00F40517">
        <w:rPr>
          <w:rFonts w:ascii="Times New Roman" w:hAnsi="Times New Roman" w:cs="Times New Roman"/>
          <w:bCs/>
          <w:sz w:val="24"/>
          <w:szCs w:val="24"/>
        </w:rPr>
        <w:t>respondent paid himself</w:t>
      </w:r>
      <w:r w:rsidR="00F348CE">
        <w:rPr>
          <w:rFonts w:ascii="Times New Roman" w:hAnsi="Times New Roman" w:cs="Times New Roman"/>
          <w:bCs/>
          <w:sz w:val="24"/>
          <w:szCs w:val="24"/>
        </w:rPr>
        <w:t>. He</w:t>
      </w:r>
      <w:r w:rsidR="00F40517">
        <w:rPr>
          <w:rFonts w:ascii="Times New Roman" w:hAnsi="Times New Roman" w:cs="Times New Roman"/>
          <w:bCs/>
          <w:sz w:val="24"/>
          <w:szCs w:val="24"/>
        </w:rPr>
        <w:t xml:space="preserve"> did </w:t>
      </w:r>
      <w:r w:rsidR="00F348CE">
        <w:rPr>
          <w:rFonts w:ascii="Times New Roman" w:hAnsi="Times New Roman" w:cs="Times New Roman"/>
          <w:bCs/>
          <w:sz w:val="24"/>
          <w:szCs w:val="24"/>
        </w:rPr>
        <w:t>so without telling the</w:t>
      </w:r>
      <w:r w:rsidR="00F40517">
        <w:rPr>
          <w:rFonts w:ascii="Times New Roman" w:hAnsi="Times New Roman" w:cs="Times New Roman"/>
          <w:bCs/>
          <w:sz w:val="24"/>
          <w:szCs w:val="24"/>
        </w:rPr>
        <w:t xml:space="preserve"> applicants</w:t>
      </w:r>
      <w:r w:rsidR="00F348CE">
        <w:rPr>
          <w:rFonts w:ascii="Times New Roman" w:hAnsi="Times New Roman" w:cs="Times New Roman"/>
          <w:bCs/>
          <w:sz w:val="24"/>
          <w:szCs w:val="24"/>
        </w:rPr>
        <w:t>. T</w:t>
      </w:r>
      <w:r w:rsidR="00F40517">
        <w:rPr>
          <w:rFonts w:ascii="Times New Roman" w:hAnsi="Times New Roman" w:cs="Times New Roman"/>
          <w:bCs/>
          <w:sz w:val="24"/>
          <w:szCs w:val="24"/>
        </w:rPr>
        <w:t>he applicants d</w:t>
      </w:r>
      <w:r w:rsidR="00F348CE">
        <w:rPr>
          <w:rFonts w:ascii="Times New Roman" w:hAnsi="Times New Roman" w:cs="Times New Roman"/>
          <w:bCs/>
          <w:sz w:val="24"/>
          <w:szCs w:val="24"/>
        </w:rPr>
        <w:t xml:space="preserve">o </w:t>
      </w:r>
      <w:r w:rsidR="00F40517">
        <w:rPr>
          <w:rFonts w:ascii="Times New Roman" w:hAnsi="Times New Roman" w:cs="Times New Roman"/>
          <w:bCs/>
          <w:sz w:val="24"/>
          <w:szCs w:val="24"/>
        </w:rPr>
        <w:t>not know where the money was.</w:t>
      </w:r>
      <w:r w:rsidR="008D7C3F">
        <w:rPr>
          <w:rFonts w:ascii="Times New Roman" w:hAnsi="Times New Roman" w:cs="Times New Roman"/>
          <w:bCs/>
          <w:sz w:val="24"/>
          <w:szCs w:val="24"/>
        </w:rPr>
        <w:t xml:space="preserve"> </w:t>
      </w:r>
      <w:r w:rsidR="00F348CE">
        <w:rPr>
          <w:rFonts w:ascii="Times New Roman" w:hAnsi="Times New Roman" w:cs="Times New Roman"/>
          <w:bCs/>
          <w:sz w:val="24"/>
          <w:szCs w:val="24"/>
        </w:rPr>
        <w:t>Mr Madondo failed to comply with the court order. If the money is no longer there</w:t>
      </w:r>
      <w:r>
        <w:rPr>
          <w:rFonts w:ascii="Times New Roman" w:hAnsi="Times New Roman" w:cs="Times New Roman"/>
          <w:bCs/>
          <w:sz w:val="24"/>
          <w:szCs w:val="24"/>
        </w:rPr>
        <w:t>,</w:t>
      </w:r>
      <w:r w:rsidR="00F348CE">
        <w:rPr>
          <w:rFonts w:ascii="Times New Roman" w:hAnsi="Times New Roman" w:cs="Times New Roman"/>
          <w:bCs/>
          <w:sz w:val="24"/>
          <w:szCs w:val="24"/>
        </w:rPr>
        <w:t xml:space="preserve"> he cannot be able to comply with the order. Section 132 is satisfied because Mr </w:t>
      </w:r>
      <w:r>
        <w:rPr>
          <w:rFonts w:ascii="Times New Roman" w:hAnsi="Times New Roman" w:cs="Times New Roman"/>
          <w:bCs/>
          <w:sz w:val="24"/>
          <w:szCs w:val="24"/>
        </w:rPr>
        <w:t>Madondo</w:t>
      </w:r>
      <w:r w:rsidR="00F348CE">
        <w:rPr>
          <w:rFonts w:ascii="Times New Roman" w:hAnsi="Times New Roman" w:cs="Times New Roman"/>
          <w:bCs/>
          <w:sz w:val="24"/>
          <w:szCs w:val="24"/>
        </w:rPr>
        <w:t xml:space="preserve"> acted contrary to his duties and placed himself in conflict </w:t>
      </w:r>
      <w:r w:rsidR="008D7C3F">
        <w:rPr>
          <w:rFonts w:ascii="Times New Roman" w:hAnsi="Times New Roman" w:cs="Times New Roman"/>
          <w:bCs/>
          <w:sz w:val="24"/>
          <w:szCs w:val="24"/>
        </w:rPr>
        <w:t>by taking the money</w:t>
      </w:r>
      <w:r w:rsidR="003B2BC1">
        <w:rPr>
          <w:rFonts w:ascii="Times New Roman" w:hAnsi="Times New Roman" w:cs="Times New Roman"/>
          <w:bCs/>
          <w:sz w:val="24"/>
          <w:szCs w:val="24"/>
        </w:rPr>
        <w:t xml:space="preserve"> </w:t>
      </w:r>
      <w:r w:rsidR="008D7C3F">
        <w:rPr>
          <w:rFonts w:ascii="Times New Roman" w:hAnsi="Times New Roman" w:cs="Times New Roman"/>
          <w:bCs/>
          <w:sz w:val="24"/>
          <w:szCs w:val="24"/>
        </w:rPr>
        <w:t>to his use.</w:t>
      </w:r>
    </w:p>
    <w:p w14:paraId="2D546785" w14:textId="68BDFFDE" w:rsidR="00E37820" w:rsidRPr="00E37820" w:rsidRDefault="00E37820" w:rsidP="006708D6">
      <w:pPr>
        <w:spacing w:after="0" w:line="360" w:lineRule="auto"/>
        <w:ind w:left="709" w:hanging="709"/>
        <w:jc w:val="both"/>
        <w:rPr>
          <w:rFonts w:ascii="Times New Roman" w:hAnsi="Times New Roman" w:cs="Times New Roman"/>
          <w:b/>
          <w:sz w:val="24"/>
          <w:szCs w:val="24"/>
          <w:u w:val="single"/>
        </w:rPr>
      </w:pPr>
      <w:r w:rsidRPr="00E37820">
        <w:rPr>
          <w:rFonts w:ascii="Times New Roman" w:hAnsi="Times New Roman" w:cs="Times New Roman"/>
          <w:b/>
          <w:sz w:val="24"/>
          <w:szCs w:val="24"/>
          <w:u w:val="single"/>
        </w:rPr>
        <w:t>FIRST RESPONDENT’S SUBMISSIONS</w:t>
      </w:r>
    </w:p>
    <w:p w14:paraId="0EDAA5CC" w14:textId="1C5AAB3F" w:rsidR="003B2BC1" w:rsidRDefault="0063658E" w:rsidP="006708D6">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2</w:t>
      </w:r>
      <w:r w:rsidR="003B2BC1">
        <w:rPr>
          <w:rFonts w:ascii="Times New Roman" w:hAnsi="Times New Roman" w:cs="Times New Roman"/>
          <w:bCs/>
          <w:sz w:val="24"/>
          <w:szCs w:val="24"/>
        </w:rPr>
        <w:t>8</w:t>
      </w:r>
      <w:r w:rsidR="005104B0">
        <w:rPr>
          <w:rFonts w:ascii="Times New Roman" w:hAnsi="Times New Roman" w:cs="Times New Roman"/>
          <w:bCs/>
          <w:sz w:val="24"/>
          <w:szCs w:val="24"/>
        </w:rPr>
        <w:t>]</w:t>
      </w:r>
      <w:r w:rsidR="005104B0">
        <w:rPr>
          <w:rFonts w:ascii="Times New Roman" w:hAnsi="Times New Roman" w:cs="Times New Roman"/>
          <w:bCs/>
          <w:sz w:val="24"/>
          <w:szCs w:val="24"/>
        </w:rPr>
        <w:tab/>
      </w:r>
      <w:r w:rsidR="00AB4533" w:rsidRPr="003B2BC1">
        <w:rPr>
          <w:rFonts w:ascii="Times New Roman" w:hAnsi="Times New Roman" w:cs="Times New Roman"/>
          <w:bCs/>
          <w:i/>
          <w:iCs/>
          <w:sz w:val="24"/>
          <w:szCs w:val="24"/>
        </w:rPr>
        <w:t xml:space="preserve"> </w:t>
      </w:r>
      <w:r w:rsidR="003738CE" w:rsidRPr="003B2BC1">
        <w:rPr>
          <w:rFonts w:ascii="Times New Roman" w:hAnsi="Times New Roman" w:cs="Times New Roman"/>
          <w:bCs/>
          <w:i/>
          <w:iCs/>
          <w:sz w:val="24"/>
          <w:szCs w:val="24"/>
        </w:rPr>
        <w:t>Per</w:t>
      </w:r>
      <w:r w:rsidR="003738CE">
        <w:rPr>
          <w:rFonts w:ascii="Times New Roman" w:hAnsi="Times New Roman" w:cs="Times New Roman"/>
          <w:bCs/>
          <w:sz w:val="24"/>
          <w:szCs w:val="24"/>
        </w:rPr>
        <w:t xml:space="preserve"> </w:t>
      </w:r>
      <w:r w:rsidR="003738CE">
        <w:rPr>
          <w:rFonts w:ascii="Times New Roman" w:hAnsi="Times New Roman" w:cs="Times New Roman"/>
          <w:bCs/>
          <w:i/>
          <w:sz w:val="24"/>
          <w:szCs w:val="24"/>
        </w:rPr>
        <w:t>contra</w:t>
      </w:r>
      <w:r w:rsidR="00D07A15">
        <w:rPr>
          <w:rFonts w:ascii="Times New Roman" w:hAnsi="Times New Roman" w:cs="Times New Roman"/>
          <w:bCs/>
          <w:sz w:val="24"/>
          <w:szCs w:val="24"/>
        </w:rPr>
        <w:t>, M</w:t>
      </w:r>
      <w:r w:rsidR="003738CE">
        <w:rPr>
          <w:rFonts w:ascii="Times New Roman" w:hAnsi="Times New Roman" w:cs="Times New Roman"/>
          <w:bCs/>
          <w:sz w:val="24"/>
          <w:szCs w:val="24"/>
        </w:rPr>
        <w:t>r</w:t>
      </w:r>
      <w:r w:rsidR="00D07A15">
        <w:rPr>
          <w:rFonts w:ascii="Times New Roman" w:hAnsi="Times New Roman" w:cs="Times New Roman"/>
          <w:bCs/>
          <w:sz w:val="24"/>
          <w:szCs w:val="24"/>
        </w:rPr>
        <w:t xml:space="preserve"> </w:t>
      </w:r>
      <w:r w:rsidR="003738CE">
        <w:rPr>
          <w:rFonts w:ascii="Times New Roman" w:hAnsi="Times New Roman" w:cs="Times New Roman"/>
          <w:bCs/>
          <w:i/>
          <w:iCs/>
          <w:sz w:val="24"/>
          <w:szCs w:val="24"/>
        </w:rPr>
        <w:t>Nyamasoka</w:t>
      </w:r>
      <w:r w:rsidR="00DA6737">
        <w:rPr>
          <w:rFonts w:ascii="Times New Roman" w:hAnsi="Times New Roman" w:cs="Times New Roman"/>
          <w:bCs/>
          <w:sz w:val="24"/>
          <w:szCs w:val="24"/>
        </w:rPr>
        <w:t xml:space="preserve"> </w:t>
      </w:r>
      <w:r w:rsidR="00D07A15">
        <w:rPr>
          <w:rFonts w:ascii="Times New Roman" w:hAnsi="Times New Roman" w:cs="Times New Roman"/>
          <w:bCs/>
          <w:sz w:val="24"/>
          <w:szCs w:val="24"/>
        </w:rPr>
        <w:t xml:space="preserve">submitted </w:t>
      </w:r>
      <w:r w:rsidR="00AB4533">
        <w:rPr>
          <w:rFonts w:ascii="Times New Roman" w:hAnsi="Times New Roman" w:cs="Times New Roman"/>
          <w:bCs/>
          <w:sz w:val="24"/>
          <w:szCs w:val="24"/>
        </w:rPr>
        <w:t xml:space="preserve">that </w:t>
      </w:r>
      <w:r w:rsidR="00F348CE">
        <w:rPr>
          <w:rFonts w:ascii="Times New Roman" w:hAnsi="Times New Roman" w:cs="Times New Roman"/>
          <w:bCs/>
          <w:sz w:val="24"/>
          <w:szCs w:val="24"/>
        </w:rPr>
        <w:t xml:space="preserve">by and large </w:t>
      </w:r>
      <w:r w:rsidR="003738CE">
        <w:rPr>
          <w:rFonts w:ascii="Times New Roman" w:hAnsi="Times New Roman" w:cs="Times New Roman"/>
          <w:bCs/>
          <w:sz w:val="24"/>
          <w:szCs w:val="24"/>
        </w:rPr>
        <w:t xml:space="preserve">the summary of facts </w:t>
      </w:r>
      <w:r w:rsidR="003B2BC1">
        <w:rPr>
          <w:rFonts w:ascii="Times New Roman" w:hAnsi="Times New Roman" w:cs="Times New Roman"/>
          <w:bCs/>
          <w:sz w:val="24"/>
          <w:szCs w:val="24"/>
        </w:rPr>
        <w:t>was</w:t>
      </w:r>
      <w:r w:rsidR="003738CE">
        <w:rPr>
          <w:rFonts w:ascii="Times New Roman" w:hAnsi="Times New Roman" w:cs="Times New Roman"/>
          <w:bCs/>
          <w:sz w:val="24"/>
          <w:szCs w:val="24"/>
        </w:rPr>
        <w:t xml:space="preserve"> indeed common cause and that he </w:t>
      </w:r>
      <w:r w:rsidR="00F348CE">
        <w:rPr>
          <w:rFonts w:ascii="Times New Roman" w:hAnsi="Times New Roman" w:cs="Times New Roman"/>
          <w:bCs/>
          <w:sz w:val="24"/>
          <w:szCs w:val="24"/>
        </w:rPr>
        <w:t xml:space="preserve">would </w:t>
      </w:r>
      <w:r w:rsidR="003738CE">
        <w:rPr>
          <w:rFonts w:ascii="Times New Roman" w:hAnsi="Times New Roman" w:cs="Times New Roman"/>
          <w:bCs/>
          <w:sz w:val="24"/>
          <w:szCs w:val="24"/>
        </w:rPr>
        <w:t xml:space="preserve">largely abide by </w:t>
      </w:r>
      <w:r w:rsidR="00F348CE">
        <w:rPr>
          <w:rFonts w:ascii="Times New Roman" w:hAnsi="Times New Roman" w:cs="Times New Roman"/>
          <w:bCs/>
          <w:sz w:val="24"/>
          <w:szCs w:val="24"/>
        </w:rPr>
        <w:t xml:space="preserve">the </w:t>
      </w:r>
      <w:r w:rsidR="003738CE">
        <w:rPr>
          <w:rFonts w:ascii="Times New Roman" w:hAnsi="Times New Roman" w:cs="Times New Roman"/>
          <w:bCs/>
          <w:sz w:val="24"/>
          <w:szCs w:val="24"/>
        </w:rPr>
        <w:t xml:space="preserve">submissions in the heads of </w:t>
      </w:r>
      <w:proofErr w:type="gramStart"/>
      <w:r w:rsidR="003738CE">
        <w:rPr>
          <w:rFonts w:ascii="Times New Roman" w:hAnsi="Times New Roman" w:cs="Times New Roman"/>
          <w:bCs/>
          <w:sz w:val="24"/>
          <w:szCs w:val="24"/>
        </w:rPr>
        <w:t>argument</w:t>
      </w:r>
      <w:r w:rsidR="003B2BC1">
        <w:rPr>
          <w:rFonts w:ascii="Times New Roman" w:hAnsi="Times New Roman" w:cs="Times New Roman"/>
          <w:bCs/>
          <w:sz w:val="24"/>
          <w:szCs w:val="24"/>
        </w:rPr>
        <w:t>,</w:t>
      </w:r>
      <w:proofErr w:type="gramEnd"/>
      <w:r w:rsidR="00492B22">
        <w:rPr>
          <w:rFonts w:ascii="Times New Roman" w:hAnsi="Times New Roman" w:cs="Times New Roman"/>
          <w:bCs/>
          <w:sz w:val="24"/>
          <w:szCs w:val="24"/>
        </w:rPr>
        <w:t xml:space="preserve"> </w:t>
      </w:r>
      <w:r w:rsidR="00F348CE">
        <w:rPr>
          <w:rFonts w:ascii="Times New Roman" w:hAnsi="Times New Roman" w:cs="Times New Roman"/>
          <w:bCs/>
          <w:sz w:val="24"/>
          <w:szCs w:val="24"/>
        </w:rPr>
        <w:t>save to</w:t>
      </w:r>
      <w:r w:rsidR="00492B22">
        <w:rPr>
          <w:rFonts w:ascii="Times New Roman" w:hAnsi="Times New Roman" w:cs="Times New Roman"/>
          <w:bCs/>
          <w:sz w:val="24"/>
          <w:szCs w:val="24"/>
        </w:rPr>
        <w:t xml:space="preserve"> emphasise a few issues</w:t>
      </w:r>
      <w:r w:rsidR="003738CE">
        <w:rPr>
          <w:rFonts w:ascii="Times New Roman" w:hAnsi="Times New Roman" w:cs="Times New Roman"/>
          <w:bCs/>
          <w:sz w:val="24"/>
          <w:szCs w:val="24"/>
        </w:rPr>
        <w:t>.</w:t>
      </w:r>
      <w:r w:rsidR="005B4233">
        <w:rPr>
          <w:rFonts w:ascii="Times New Roman" w:hAnsi="Times New Roman" w:cs="Times New Roman"/>
          <w:bCs/>
          <w:sz w:val="24"/>
          <w:szCs w:val="24"/>
        </w:rPr>
        <w:t xml:space="preserve"> Counsel argued that an </w:t>
      </w:r>
      <w:r w:rsidR="0018598A">
        <w:rPr>
          <w:rFonts w:ascii="Times New Roman" w:hAnsi="Times New Roman" w:cs="Times New Roman"/>
          <w:bCs/>
          <w:sz w:val="24"/>
          <w:szCs w:val="24"/>
        </w:rPr>
        <w:t>application of</w:t>
      </w:r>
      <w:r w:rsidR="005B4233">
        <w:rPr>
          <w:rFonts w:ascii="Times New Roman" w:hAnsi="Times New Roman" w:cs="Times New Roman"/>
          <w:bCs/>
          <w:sz w:val="24"/>
          <w:szCs w:val="24"/>
        </w:rPr>
        <w:t xml:space="preserve"> this nature predicates in terms of s</w:t>
      </w:r>
      <w:r w:rsidR="003B2BC1">
        <w:rPr>
          <w:rFonts w:ascii="Times New Roman" w:hAnsi="Times New Roman" w:cs="Times New Roman"/>
          <w:bCs/>
          <w:sz w:val="24"/>
          <w:szCs w:val="24"/>
        </w:rPr>
        <w:t xml:space="preserve"> </w:t>
      </w:r>
      <w:r w:rsidR="005B4233">
        <w:rPr>
          <w:rFonts w:ascii="Times New Roman" w:hAnsi="Times New Roman" w:cs="Times New Roman"/>
          <w:bCs/>
          <w:sz w:val="24"/>
          <w:szCs w:val="24"/>
        </w:rPr>
        <w:t xml:space="preserve">132 of the Act </w:t>
      </w:r>
      <w:r w:rsidR="00F348CE">
        <w:rPr>
          <w:rFonts w:ascii="Times New Roman" w:hAnsi="Times New Roman" w:cs="Times New Roman"/>
          <w:bCs/>
          <w:sz w:val="24"/>
          <w:szCs w:val="24"/>
        </w:rPr>
        <w:t xml:space="preserve">a </w:t>
      </w:r>
      <w:r w:rsidR="005B4233">
        <w:rPr>
          <w:rFonts w:ascii="Times New Roman" w:hAnsi="Times New Roman" w:cs="Times New Roman"/>
          <w:bCs/>
          <w:sz w:val="24"/>
          <w:szCs w:val="24"/>
        </w:rPr>
        <w:t xml:space="preserve">discretion </w:t>
      </w:r>
      <w:r w:rsidR="003B2BC1">
        <w:rPr>
          <w:rFonts w:ascii="Times New Roman" w:hAnsi="Times New Roman" w:cs="Times New Roman"/>
          <w:bCs/>
          <w:sz w:val="24"/>
          <w:szCs w:val="24"/>
        </w:rPr>
        <w:t>of</w:t>
      </w:r>
      <w:r w:rsidR="005B4233">
        <w:rPr>
          <w:rFonts w:ascii="Times New Roman" w:hAnsi="Times New Roman" w:cs="Times New Roman"/>
          <w:bCs/>
          <w:sz w:val="24"/>
          <w:szCs w:val="24"/>
        </w:rPr>
        <w:t xml:space="preserve"> this court upon satisfaction by the applicants on a balance of probabilities.</w:t>
      </w:r>
      <w:r w:rsidR="003738CE">
        <w:rPr>
          <w:rFonts w:ascii="Times New Roman" w:hAnsi="Times New Roman" w:cs="Times New Roman"/>
          <w:bCs/>
          <w:sz w:val="24"/>
          <w:szCs w:val="24"/>
        </w:rPr>
        <w:t xml:space="preserve"> </w:t>
      </w:r>
      <w:r w:rsidR="00F348CE">
        <w:rPr>
          <w:rFonts w:ascii="Times New Roman" w:hAnsi="Times New Roman" w:cs="Times New Roman"/>
          <w:bCs/>
          <w:sz w:val="24"/>
          <w:szCs w:val="24"/>
        </w:rPr>
        <w:t>The</w:t>
      </w:r>
      <w:r w:rsidR="003738CE">
        <w:rPr>
          <w:rFonts w:ascii="Times New Roman" w:hAnsi="Times New Roman" w:cs="Times New Roman"/>
          <w:bCs/>
          <w:sz w:val="24"/>
          <w:szCs w:val="24"/>
        </w:rPr>
        <w:t xml:space="preserve"> </w:t>
      </w:r>
      <w:r w:rsidR="0018598A">
        <w:rPr>
          <w:rFonts w:ascii="Times New Roman" w:hAnsi="Times New Roman" w:cs="Times New Roman"/>
          <w:bCs/>
          <w:sz w:val="24"/>
          <w:szCs w:val="24"/>
        </w:rPr>
        <w:t xml:space="preserve">removal of the </w:t>
      </w:r>
      <w:r w:rsidR="00F348CE">
        <w:rPr>
          <w:rFonts w:ascii="Times New Roman" w:hAnsi="Times New Roman" w:cs="Times New Roman"/>
          <w:bCs/>
          <w:sz w:val="24"/>
          <w:szCs w:val="24"/>
        </w:rPr>
        <w:t xml:space="preserve">first </w:t>
      </w:r>
      <w:r w:rsidR="0018598A">
        <w:rPr>
          <w:rFonts w:ascii="Times New Roman" w:hAnsi="Times New Roman" w:cs="Times New Roman"/>
          <w:bCs/>
          <w:sz w:val="24"/>
          <w:szCs w:val="24"/>
        </w:rPr>
        <w:t xml:space="preserve">respondent </w:t>
      </w:r>
      <w:r w:rsidR="00F348CE">
        <w:rPr>
          <w:rFonts w:ascii="Times New Roman" w:hAnsi="Times New Roman" w:cs="Times New Roman"/>
          <w:bCs/>
          <w:sz w:val="24"/>
          <w:szCs w:val="24"/>
        </w:rPr>
        <w:t>is</w:t>
      </w:r>
      <w:r w:rsidR="0018598A">
        <w:rPr>
          <w:rFonts w:ascii="Times New Roman" w:hAnsi="Times New Roman" w:cs="Times New Roman"/>
          <w:bCs/>
          <w:sz w:val="24"/>
          <w:szCs w:val="24"/>
        </w:rPr>
        <w:t xml:space="preserve"> not taken lightly</w:t>
      </w:r>
      <w:r w:rsidR="00B15B74">
        <w:rPr>
          <w:rFonts w:ascii="Times New Roman" w:hAnsi="Times New Roman" w:cs="Times New Roman"/>
          <w:bCs/>
          <w:sz w:val="24"/>
          <w:szCs w:val="24"/>
        </w:rPr>
        <w:t>. See</w:t>
      </w:r>
      <w:r w:rsidR="0018598A">
        <w:rPr>
          <w:rFonts w:ascii="Times New Roman" w:hAnsi="Times New Roman" w:cs="Times New Roman"/>
          <w:bCs/>
          <w:sz w:val="24"/>
          <w:szCs w:val="24"/>
        </w:rPr>
        <w:t xml:space="preserve"> </w:t>
      </w:r>
      <w:r w:rsidR="0018598A" w:rsidRPr="003B2BC1">
        <w:rPr>
          <w:rFonts w:ascii="Times New Roman" w:hAnsi="Times New Roman" w:cs="Times New Roman"/>
          <w:bCs/>
          <w:i/>
          <w:iCs/>
          <w:sz w:val="24"/>
          <w:szCs w:val="24"/>
        </w:rPr>
        <w:t xml:space="preserve">Knoop </w:t>
      </w:r>
      <w:r w:rsidR="00B15B74" w:rsidRPr="003B2BC1">
        <w:rPr>
          <w:rFonts w:ascii="Times New Roman" w:hAnsi="Times New Roman" w:cs="Times New Roman"/>
          <w:bCs/>
          <w:i/>
          <w:iCs/>
          <w:sz w:val="24"/>
          <w:szCs w:val="24"/>
        </w:rPr>
        <w:t>N</w:t>
      </w:r>
      <w:r w:rsidR="003B2BC1">
        <w:rPr>
          <w:rFonts w:ascii="Times New Roman" w:hAnsi="Times New Roman" w:cs="Times New Roman"/>
          <w:bCs/>
          <w:i/>
          <w:iCs/>
          <w:sz w:val="24"/>
          <w:szCs w:val="24"/>
        </w:rPr>
        <w:t>N</w:t>
      </w:r>
      <w:r w:rsidR="00B15B74" w:rsidRPr="003B2BC1">
        <w:rPr>
          <w:rFonts w:ascii="Times New Roman" w:hAnsi="Times New Roman" w:cs="Times New Roman"/>
          <w:bCs/>
          <w:i/>
          <w:iCs/>
          <w:sz w:val="24"/>
          <w:szCs w:val="24"/>
        </w:rPr>
        <w:t xml:space="preserve">O. </w:t>
      </w:r>
      <w:proofErr w:type="gramStart"/>
      <w:r w:rsidR="00B15B74" w:rsidRPr="003B2BC1">
        <w:rPr>
          <w:rFonts w:ascii="Times New Roman" w:hAnsi="Times New Roman" w:cs="Times New Roman"/>
          <w:bCs/>
          <w:i/>
          <w:iCs/>
          <w:sz w:val="24"/>
          <w:szCs w:val="24"/>
        </w:rPr>
        <w:t xml:space="preserve">&amp; Anor </w:t>
      </w:r>
      <w:r w:rsidR="0018598A" w:rsidRPr="003B2BC1">
        <w:rPr>
          <w:rFonts w:ascii="Times New Roman" w:hAnsi="Times New Roman" w:cs="Times New Roman"/>
          <w:bCs/>
          <w:i/>
          <w:iCs/>
          <w:sz w:val="24"/>
          <w:szCs w:val="24"/>
        </w:rPr>
        <w:t xml:space="preserve">v Gupta </w:t>
      </w:r>
      <w:r w:rsidR="00A950B7" w:rsidRPr="003B2BC1">
        <w:rPr>
          <w:rFonts w:ascii="Times New Roman" w:hAnsi="Times New Roman" w:cs="Times New Roman"/>
          <w:bCs/>
          <w:i/>
          <w:iCs/>
          <w:sz w:val="24"/>
          <w:szCs w:val="24"/>
        </w:rPr>
        <w:t>(Tayob Intervening)</w:t>
      </w:r>
      <w:r w:rsidR="00A950B7">
        <w:rPr>
          <w:rFonts w:ascii="Times New Roman" w:hAnsi="Times New Roman" w:cs="Times New Roman"/>
          <w:bCs/>
          <w:sz w:val="24"/>
          <w:szCs w:val="24"/>
        </w:rPr>
        <w:t xml:space="preserve"> 2021 (3) SA 88 (SCA).</w:t>
      </w:r>
      <w:proofErr w:type="gramEnd"/>
      <w:r w:rsidR="00A950B7">
        <w:rPr>
          <w:rFonts w:ascii="Times New Roman" w:hAnsi="Times New Roman" w:cs="Times New Roman"/>
          <w:bCs/>
          <w:sz w:val="24"/>
          <w:szCs w:val="24"/>
        </w:rPr>
        <w:t xml:space="preserve"> </w:t>
      </w:r>
    </w:p>
    <w:p w14:paraId="0EE81BD9" w14:textId="52CEA478" w:rsidR="00E32E64" w:rsidRDefault="003B2BC1" w:rsidP="006708D6">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2</w:t>
      </w:r>
      <w:r>
        <w:rPr>
          <w:rFonts w:ascii="Times New Roman" w:hAnsi="Times New Roman" w:cs="Times New Roman"/>
          <w:bCs/>
          <w:sz w:val="24"/>
          <w:szCs w:val="24"/>
        </w:rPr>
        <w:t>9]</w:t>
      </w:r>
      <w:r>
        <w:rPr>
          <w:rFonts w:ascii="Times New Roman" w:hAnsi="Times New Roman" w:cs="Times New Roman"/>
          <w:bCs/>
          <w:sz w:val="24"/>
          <w:szCs w:val="24"/>
        </w:rPr>
        <w:tab/>
        <w:t>Counsel submitted that all</w:t>
      </w:r>
      <w:r w:rsidR="00A950B7">
        <w:rPr>
          <w:rFonts w:ascii="Times New Roman" w:hAnsi="Times New Roman" w:cs="Times New Roman"/>
          <w:bCs/>
          <w:sz w:val="24"/>
          <w:szCs w:val="24"/>
        </w:rPr>
        <w:t xml:space="preserve"> proven claims were paid</w:t>
      </w:r>
      <w:r>
        <w:rPr>
          <w:rFonts w:ascii="Times New Roman" w:hAnsi="Times New Roman" w:cs="Times New Roman"/>
          <w:bCs/>
          <w:sz w:val="24"/>
          <w:szCs w:val="24"/>
        </w:rPr>
        <w:t>,</w:t>
      </w:r>
      <w:r w:rsidR="00A950B7">
        <w:rPr>
          <w:rFonts w:ascii="Times New Roman" w:hAnsi="Times New Roman" w:cs="Times New Roman"/>
          <w:bCs/>
          <w:sz w:val="24"/>
          <w:szCs w:val="24"/>
        </w:rPr>
        <w:t xml:space="preserve"> save for the applicants</w:t>
      </w:r>
      <w:r w:rsidR="005F298C">
        <w:rPr>
          <w:rFonts w:ascii="Times New Roman" w:hAnsi="Times New Roman" w:cs="Times New Roman"/>
          <w:bCs/>
          <w:sz w:val="24"/>
          <w:szCs w:val="24"/>
        </w:rPr>
        <w:t>’</w:t>
      </w:r>
      <w:r w:rsidR="00A950B7">
        <w:rPr>
          <w:rFonts w:ascii="Times New Roman" w:hAnsi="Times New Roman" w:cs="Times New Roman"/>
          <w:bCs/>
          <w:sz w:val="24"/>
          <w:szCs w:val="24"/>
        </w:rPr>
        <w:t>. A company called Metquip (Pty) Ltd</w:t>
      </w:r>
      <w:r>
        <w:rPr>
          <w:rFonts w:ascii="Times New Roman" w:hAnsi="Times New Roman" w:cs="Times New Roman"/>
          <w:bCs/>
          <w:sz w:val="24"/>
          <w:szCs w:val="24"/>
        </w:rPr>
        <w:t>,</w:t>
      </w:r>
      <w:r w:rsidR="00A950B7">
        <w:rPr>
          <w:rFonts w:ascii="Times New Roman" w:hAnsi="Times New Roman" w:cs="Times New Roman"/>
          <w:bCs/>
          <w:sz w:val="24"/>
          <w:szCs w:val="24"/>
        </w:rPr>
        <w:t xml:space="preserve"> also in the same blanket as the applicants</w:t>
      </w:r>
      <w:r>
        <w:rPr>
          <w:rFonts w:ascii="Times New Roman" w:hAnsi="Times New Roman" w:cs="Times New Roman"/>
          <w:bCs/>
          <w:sz w:val="24"/>
          <w:szCs w:val="24"/>
        </w:rPr>
        <w:t>,</w:t>
      </w:r>
      <w:r w:rsidR="00A950B7">
        <w:rPr>
          <w:rFonts w:ascii="Times New Roman" w:hAnsi="Times New Roman" w:cs="Times New Roman"/>
          <w:bCs/>
          <w:sz w:val="24"/>
          <w:szCs w:val="24"/>
        </w:rPr>
        <w:t xml:space="preserve"> was paid and these facts were not disputed.  What is accepted in para 20 </w:t>
      </w:r>
      <w:r>
        <w:rPr>
          <w:rFonts w:ascii="Times New Roman" w:hAnsi="Times New Roman" w:cs="Times New Roman"/>
          <w:bCs/>
          <w:sz w:val="24"/>
          <w:szCs w:val="24"/>
        </w:rPr>
        <w:t xml:space="preserve">of the opposing affidavit </w:t>
      </w:r>
      <w:r w:rsidR="00A950B7">
        <w:rPr>
          <w:rFonts w:ascii="Times New Roman" w:hAnsi="Times New Roman" w:cs="Times New Roman"/>
          <w:bCs/>
          <w:sz w:val="24"/>
          <w:szCs w:val="24"/>
        </w:rPr>
        <w:t xml:space="preserve">is that the payment to the applicants was subject to </w:t>
      </w:r>
      <w:r>
        <w:rPr>
          <w:rFonts w:ascii="Times New Roman" w:hAnsi="Times New Roman" w:cs="Times New Roman"/>
          <w:bCs/>
          <w:sz w:val="24"/>
          <w:szCs w:val="24"/>
        </w:rPr>
        <w:t>E</w:t>
      </w:r>
      <w:r w:rsidR="00A950B7">
        <w:rPr>
          <w:rFonts w:ascii="Times New Roman" w:hAnsi="Times New Roman" w:cs="Times New Roman"/>
          <w:bCs/>
          <w:sz w:val="24"/>
          <w:szCs w:val="24"/>
        </w:rPr>
        <w:t xml:space="preserve">xchange </w:t>
      </w:r>
      <w:r>
        <w:rPr>
          <w:rFonts w:ascii="Times New Roman" w:hAnsi="Times New Roman" w:cs="Times New Roman"/>
          <w:bCs/>
          <w:sz w:val="24"/>
          <w:szCs w:val="24"/>
        </w:rPr>
        <w:t>C</w:t>
      </w:r>
      <w:r w:rsidR="00A950B7">
        <w:rPr>
          <w:rFonts w:ascii="Times New Roman" w:hAnsi="Times New Roman" w:cs="Times New Roman"/>
          <w:bCs/>
          <w:sz w:val="24"/>
          <w:szCs w:val="24"/>
        </w:rPr>
        <w:t xml:space="preserve">ontrol </w:t>
      </w:r>
      <w:r>
        <w:rPr>
          <w:rFonts w:ascii="Times New Roman" w:hAnsi="Times New Roman" w:cs="Times New Roman"/>
          <w:bCs/>
          <w:sz w:val="24"/>
          <w:szCs w:val="24"/>
        </w:rPr>
        <w:t>A</w:t>
      </w:r>
      <w:r w:rsidR="00A950B7">
        <w:rPr>
          <w:rFonts w:ascii="Times New Roman" w:hAnsi="Times New Roman" w:cs="Times New Roman"/>
          <w:bCs/>
          <w:sz w:val="24"/>
          <w:szCs w:val="24"/>
        </w:rPr>
        <w:t>pproval. The</w:t>
      </w:r>
      <w:r>
        <w:rPr>
          <w:rFonts w:ascii="Times New Roman" w:hAnsi="Times New Roman" w:cs="Times New Roman"/>
          <w:bCs/>
          <w:sz w:val="24"/>
          <w:szCs w:val="24"/>
        </w:rPr>
        <w:t xml:space="preserve"> court </w:t>
      </w:r>
      <w:r w:rsidR="00A950B7">
        <w:rPr>
          <w:rFonts w:ascii="Times New Roman" w:hAnsi="Times New Roman" w:cs="Times New Roman"/>
          <w:bCs/>
          <w:sz w:val="24"/>
          <w:szCs w:val="24"/>
        </w:rPr>
        <w:t xml:space="preserve">order at p 69 is also very clear. Payment to the applicants </w:t>
      </w:r>
      <w:r w:rsidR="0018598A">
        <w:rPr>
          <w:rFonts w:ascii="Times New Roman" w:hAnsi="Times New Roman" w:cs="Times New Roman"/>
          <w:bCs/>
          <w:sz w:val="24"/>
          <w:szCs w:val="24"/>
        </w:rPr>
        <w:t xml:space="preserve">was conditional </w:t>
      </w:r>
      <w:r w:rsidR="000837DD">
        <w:rPr>
          <w:rFonts w:ascii="Times New Roman" w:hAnsi="Times New Roman" w:cs="Times New Roman"/>
          <w:bCs/>
          <w:sz w:val="24"/>
          <w:szCs w:val="24"/>
        </w:rPr>
        <w:t>and</w:t>
      </w:r>
      <w:r>
        <w:rPr>
          <w:rFonts w:ascii="Times New Roman" w:hAnsi="Times New Roman" w:cs="Times New Roman"/>
          <w:bCs/>
          <w:sz w:val="24"/>
          <w:szCs w:val="24"/>
        </w:rPr>
        <w:t>,</w:t>
      </w:r>
      <w:r w:rsidR="000837DD">
        <w:rPr>
          <w:rFonts w:ascii="Times New Roman" w:hAnsi="Times New Roman" w:cs="Times New Roman"/>
          <w:bCs/>
          <w:sz w:val="24"/>
          <w:szCs w:val="24"/>
        </w:rPr>
        <w:t xml:space="preserve"> therefore</w:t>
      </w:r>
      <w:r>
        <w:rPr>
          <w:rFonts w:ascii="Times New Roman" w:hAnsi="Times New Roman" w:cs="Times New Roman"/>
          <w:bCs/>
          <w:sz w:val="24"/>
          <w:szCs w:val="24"/>
        </w:rPr>
        <w:t>,</w:t>
      </w:r>
      <w:r w:rsidR="000837DD">
        <w:rPr>
          <w:rFonts w:ascii="Times New Roman" w:hAnsi="Times New Roman" w:cs="Times New Roman"/>
          <w:bCs/>
          <w:sz w:val="24"/>
          <w:szCs w:val="24"/>
        </w:rPr>
        <w:t xml:space="preserve"> suspensive</w:t>
      </w:r>
      <w:r w:rsidR="00A950B7">
        <w:rPr>
          <w:rFonts w:ascii="Times New Roman" w:hAnsi="Times New Roman" w:cs="Times New Roman"/>
          <w:bCs/>
          <w:sz w:val="24"/>
          <w:szCs w:val="24"/>
        </w:rPr>
        <w:t xml:space="preserve">. This </w:t>
      </w:r>
      <w:r w:rsidR="00E32E64">
        <w:rPr>
          <w:rFonts w:ascii="Times New Roman" w:hAnsi="Times New Roman" w:cs="Times New Roman"/>
          <w:bCs/>
          <w:sz w:val="24"/>
          <w:szCs w:val="24"/>
        </w:rPr>
        <w:t>fact was accepted by the applicants at p 8 of the founding affidavit in para 6.10.</w:t>
      </w:r>
      <w:r w:rsidR="00A950B7">
        <w:rPr>
          <w:rFonts w:ascii="Times New Roman" w:hAnsi="Times New Roman" w:cs="Times New Roman"/>
          <w:bCs/>
          <w:sz w:val="24"/>
          <w:szCs w:val="24"/>
        </w:rPr>
        <w:t xml:space="preserve"> The applicants accepted that the payments were subject to </w:t>
      </w:r>
      <w:r>
        <w:rPr>
          <w:rFonts w:ascii="Times New Roman" w:hAnsi="Times New Roman" w:cs="Times New Roman"/>
          <w:bCs/>
          <w:sz w:val="24"/>
          <w:szCs w:val="24"/>
        </w:rPr>
        <w:t>E</w:t>
      </w:r>
      <w:r w:rsidR="00A950B7">
        <w:rPr>
          <w:rFonts w:ascii="Times New Roman" w:hAnsi="Times New Roman" w:cs="Times New Roman"/>
          <w:bCs/>
          <w:sz w:val="24"/>
          <w:szCs w:val="24"/>
        </w:rPr>
        <w:t xml:space="preserve">xchange </w:t>
      </w:r>
      <w:r>
        <w:rPr>
          <w:rFonts w:ascii="Times New Roman" w:hAnsi="Times New Roman" w:cs="Times New Roman"/>
          <w:bCs/>
          <w:sz w:val="24"/>
          <w:szCs w:val="24"/>
        </w:rPr>
        <w:t>C</w:t>
      </w:r>
      <w:r w:rsidR="00A950B7">
        <w:rPr>
          <w:rFonts w:ascii="Times New Roman" w:hAnsi="Times New Roman" w:cs="Times New Roman"/>
          <w:bCs/>
          <w:sz w:val="24"/>
          <w:szCs w:val="24"/>
        </w:rPr>
        <w:t xml:space="preserve">ontrol </w:t>
      </w:r>
      <w:r>
        <w:rPr>
          <w:rFonts w:ascii="Times New Roman" w:hAnsi="Times New Roman" w:cs="Times New Roman"/>
          <w:bCs/>
          <w:sz w:val="24"/>
          <w:szCs w:val="24"/>
        </w:rPr>
        <w:t>A</w:t>
      </w:r>
      <w:r w:rsidR="00A950B7">
        <w:rPr>
          <w:rFonts w:ascii="Times New Roman" w:hAnsi="Times New Roman" w:cs="Times New Roman"/>
          <w:bCs/>
          <w:sz w:val="24"/>
          <w:szCs w:val="24"/>
        </w:rPr>
        <w:t>pproval.</w:t>
      </w:r>
    </w:p>
    <w:p w14:paraId="748CCC6D" w14:textId="075744A4" w:rsidR="003B2BC1" w:rsidRDefault="00ED69BD" w:rsidP="006708D6">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F0C7C">
        <w:rPr>
          <w:rFonts w:ascii="Times New Roman" w:hAnsi="Times New Roman" w:cs="Times New Roman"/>
          <w:bCs/>
          <w:sz w:val="24"/>
          <w:szCs w:val="24"/>
        </w:rPr>
        <w:t>[</w:t>
      </w:r>
      <w:r w:rsidR="00CF49DC">
        <w:rPr>
          <w:rFonts w:ascii="Times New Roman" w:hAnsi="Times New Roman" w:cs="Times New Roman"/>
          <w:bCs/>
          <w:sz w:val="24"/>
          <w:szCs w:val="24"/>
        </w:rPr>
        <w:t>3</w:t>
      </w:r>
      <w:r w:rsidR="003B2BC1">
        <w:rPr>
          <w:rFonts w:ascii="Times New Roman" w:hAnsi="Times New Roman" w:cs="Times New Roman"/>
          <w:bCs/>
          <w:sz w:val="24"/>
          <w:szCs w:val="24"/>
        </w:rPr>
        <w:t>0</w:t>
      </w:r>
      <w:r w:rsidR="006F0C7C">
        <w:rPr>
          <w:rFonts w:ascii="Times New Roman" w:hAnsi="Times New Roman" w:cs="Times New Roman"/>
          <w:bCs/>
          <w:sz w:val="24"/>
          <w:szCs w:val="24"/>
        </w:rPr>
        <w:t>]</w:t>
      </w:r>
      <w:r w:rsidR="006F0C7C">
        <w:rPr>
          <w:rFonts w:ascii="Times New Roman" w:hAnsi="Times New Roman" w:cs="Times New Roman"/>
          <w:bCs/>
          <w:sz w:val="24"/>
          <w:szCs w:val="24"/>
        </w:rPr>
        <w:tab/>
      </w:r>
      <w:r w:rsidR="003B2BC1">
        <w:rPr>
          <w:rFonts w:ascii="Times New Roman" w:hAnsi="Times New Roman" w:cs="Times New Roman"/>
          <w:bCs/>
          <w:sz w:val="24"/>
          <w:szCs w:val="24"/>
        </w:rPr>
        <w:t>He further argued that t</w:t>
      </w:r>
      <w:r w:rsidR="00A950B7">
        <w:rPr>
          <w:rFonts w:ascii="Times New Roman" w:hAnsi="Times New Roman" w:cs="Times New Roman"/>
          <w:bCs/>
          <w:sz w:val="24"/>
          <w:szCs w:val="24"/>
        </w:rPr>
        <w:t xml:space="preserve">he fact </w:t>
      </w:r>
      <w:r w:rsidR="006F0C7C">
        <w:rPr>
          <w:rFonts w:ascii="Times New Roman" w:hAnsi="Times New Roman" w:cs="Times New Roman"/>
          <w:bCs/>
          <w:sz w:val="24"/>
          <w:szCs w:val="24"/>
        </w:rPr>
        <w:t>that all the other creditors were paid demonstrates competency</w:t>
      </w:r>
      <w:r w:rsidR="003B2BC1">
        <w:rPr>
          <w:rFonts w:ascii="Times New Roman" w:hAnsi="Times New Roman" w:cs="Times New Roman"/>
          <w:bCs/>
          <w:sz w:val="24"/>
          <w:szCs w:val="24"/>
        </w:rPr>
        <w:t>,</w:t>
      </w:r>
      <w:r w:rsidR="006F0C7C">
        <w:rPr>
          <w:rFonts w:ascii="Times New Roman" w:hAnsi="Times New Roman" w:cs="Times New Roman"/>
          <w:bCs/>
          <w:sz w:val="24"/>
          <w:szCs w:val="24"/>
        </w:rPr>
        <w:t xml:space="preserve"> and </w:t>
      </w:r>
      <w:r>
        <w:rPr>
          <w:rFonts w:ascii="Times New Roman" w:hAnsi="Times New Roman" w:cs="Times New Roman"/>
          <w:bCs/>
          <w:sz w:val="24"/>
          <w:szCs w:val="24"/>
        </w:rPr>
        <w:t xml:space="preserve">there is no </w:t>
      </w:r>
      <w:r w:rsidR="006F0C7C">
        <w:rPr>
          <w:rFonts w:ascii="Times New Roman" w:hAnsi="Times New Roman" w:cs="Times New Roman"/>
          <w:bCs/>
          <w:sz w:val="24"/>
          <w:szCs w:val="24"/>
        </w:rPr>
        <w:t>basis</w:t>
      </w:r>
      <w:r>
        <w:rPr>
          <w:rFonts w:ascii="Times New Roman" w:hAnsi="Times New Roman" w:cs="Times New Roman"/>
          <w:bCs/>
          <w:sz w:val="24"/>
          <w:szCs w:val="24"/>
        </w:rPr>
        <w:t xml:space="preserve"> </w:t>
      </w:r>
      <w:r w:rsidR="00A950B7">
        <w:rPr>
          <w:rFonts w:ascii="Times New Roman" w:hAnsi="Times New Roman" w:cs="Times New Roman"/>
          <w:bCs/>
          <w:sz w:val="24"/>
          <w:szCs w:val="24"/>
        </w:rPr>
        <w:t>for</w:t>
      </w:r>
      <w:r>
        <w:rPr>
          <w:rFonts w:ascii="Times New Roman" w:hAnsi="Times New Roman" w:cs="Times New Roman"/>
          <w:bCs/>
          <w:sz w:val="24"/>
          <w:szCs w:val="24"/>
        </w:rPr>
        <w:t xml:space="preserve"> the remov</w:t>
      </w:r>
      <w:r w:rsidR="006F0C7C">
        <w:rPr>
          <w:rFonts w:ascii="Times New Roman" w:hAnsi="Times New Roman" w:cs="Times New Roman"/>
          <w:bCs/>
          <w:sz w:val="24"/>
          <w:szCs w:val="24"/>
        </w:rPr>
        <w:t xml:space="preserve">al of the </w:t>
      </w:r>
      <w:r w:rsidR="00A950B7">
        <w:rPr>
          <w:rFonts w:ascii="Times New Roman" w:hAnsi="Times New Roman" w:cs="Times New Roman"/>
          <w:bCs/>
          <w:sz w:val="24"/>
          <w:szCs w:val="24"/>
        </w:rPr>
        <w:t xml:space="preserve">first </w:t>
      </w:r>
      <w:r w:rsidR="006F0C7C">
        <w:rPr>
          <w:rFonts w:ascii="Times New Roman" w:hAnsi="Times New Roman" w:cs="Times New Roman"/>
          <w:bCs/>
          <w:sz w:val="24"/>
          <w:szCs w:val="24"/>
        </w:rPr>
        <w:t>respondent</w:t>
      </w:r>
      <w:r>
        <w:rPr>
          <w:rFonts w:ascii="Times New Roman" w:hAnsi="Times New Roman" w:cs="Times New Roman"/>
          <w:bCs/>
          <w:sz w:val="24"/>
          <w:szCs w:val="24"/>
        </w:rPr>
        <w:t xml:space="preserve"> from </w:t>
      </w:r>
      <w:r w:rsidR="00A950B7">
        <w:rPr>
          <w:rFonts w:ascii="Times New Roman" w:hAnsi="Times New Roman" w:cs="Times New Roman"/>
          <w:bCs/>
          <w:sz w:val="24"/>
          <w:szCs w:val="24"/>
        </w:rPr>
        <w:t>office</w:t>
      </w:r>
      <w:r w:rsidR="00735475">
        <w:rPr>
          <w:rFonts w:ascii="Times New Roman" w:hAnsi="Times New Roman" w:cs="Times New Roman"/>
          <w:bCs/>
          <w:sz w:val="24"/>
          <w:szCs w:val="24"/>
        </w:rPr>
        <w:t xml:space="preserve">. </w:t>
      </w:r>
      <w:r w:rsidR="00A950B7">
        <w:rPr>
          <w:rFonts w:ascii="Times New Roman" w:hAnsi="Times New Roman" w:cs="Times New Roman"/>
          <w:bCs/>
          <w:sz w:val="24"/>
          <w:szCs w:val="24"/>
        </w:rPr>
        <w:t xml:space="preserve">What is </w:t>
      </w:r>
      <w:r w:rsidR="00CB455A">
        <w:rPr>
          <w:rFonts w:ascii="Times New Roman" w:hAnsi="Times New Roman" w:cs="Times New Roman"/>
          <w:bCs/>
          <w:sz w:val="24"/>
          <w:szCs w:val="24"/>
        </w:rPr>
        <w:t xml:space="preserve">clear is that the </w:t>
      </w:r>
      <w:r w:rsidR="003B2BC1">
        <w:rPr>
          <w:rFonts w:ascii="Times New Roman" w:hAnsi="Times New Roman" w:cs="Times New Roman"/>
          <w:bCs/>
          <w:sz w:val="24"/>
          <w:szCs w:val="24"/>
        </w:rPr>
        <w:t>E</w:t>
      </w:r>
      <w:r w:rsidR="00CB455A">
        <w:rPr>
          <w:rFonts w:ascii="Times New Roman" w:hAnsi="Times New Roman" w:cs="Times New Roman"/>
          <w:bCs/>
          <w:sz w:val="24"/>
          <w:szCs w:val="24"/>
        </w:rPr>
        <w:t xml:space="preserve">xchange </w:t>
      </w:r>
      <w:r w:rsidR="003B2BC1">
        <w:rPr>
          <w:rFonts w:ascii="Times New Roman" w:hAnsi="Times New Roman" w:cs="Times New Roman"/>
          <w:bCs/>
          <w:sz w:val="24"/>
          <w:szCs w:val="24"/>
        </w:rPr>
        <w:t>C</w:t>
      </w:r>
      <w:r w:rsidR="00CB455A">
        <w:rPr>
          <w:rFonts w:ascii="Times New Roman" w:hAnsi="Times New Roman" w:cs="Times New Roman"/>
          <w:bCs/>
          <w:sz w:val="24"/>
          <w:szCs w:val="24"/>
        </w:rPr>
        <w:t xml:space="preserve">ontrol </w:t>
      </w:r>
      <w:r w:rsidR="003B2BC1">
        <w:rPr>
          <w:rFonts w:ascii="Times New Roman" w:hAnsi="Times New Roman" w:cs="Times New Roman"/>
          <w:bCs/>
          <w:sz w:val="24"/>
          <w:szCs w:val="24"/>
        </w:rPr>
        <w:t>A</w:t>
      </w:r>
      <w:r w:rsidR="00CB455A">
        <w:rPr>
          <w:rFonts w:ascii="Times New Roman" w:hAnsi="Times New Roman" w:cs="Times New Roman"/>
          <w:bCs/>
          <w:sz w:val="24"/>
          <w:szCs w:val="24"/>
        </w:rPr>
        <w:t>pproval ha</w:t>
      </w:r>
      <w:r w:rsidR="003B2BC1">
        <w:rPr>
          <w:rFonts w:ascii="Times New Roman" w:hAnsi="Times New Roman" w:cs="Times New Roman"/>
          <w:bCs/>
          <w:sz w:val="24"/>
          <w:szCs w:val="24"/>
        </w:rPr>
        <w:t>s</w:t>
      </w:r>
      <w:r w:rsidR="00CB455A">
        <w:rPr>
          <w:rFonts w:ascii="Times New Roman" w:hAnsi="Times New Roman" w:cs="Times New Roman"/>
          <w:bCs/>
          <w:sz w:val="24"/>
          <w:szCs w:val="24"/>
        </w:rPr>
        <w:t xml:space="preserve"> not been granted</w:t>
      </w:r>
      <w:r w:rsidR="00A950B7">
        <w:rPr>
          <w:rFonts w:ascii="Times New Roman" w:hAnsi="Times New Roman" w:cs="Times New Roman"/>
          <w:bCs/>
          <w:sz w:val="24"/>
          <w:szCs w:val="24"/>
        </w:rPr>
        <w:t xml:space="preserve">. The </w:t>
      </w:r>
      <w:r w:rsidR="00CB455A">
        <w:rPr>
          <w:rFonts w:ascii="Times New Roman" w:hAnsi="Times New Roman" w:cs="Times New Roman"/>
          <w:bCs/>
          <w:sz w:val="24"/>
          <w:szCs w:val="24"/>
        </w:rPr>
        <w:t xml:space="preserve">necessary </w:t>
      </w:r>
      <w:r w:rsidR="00CB455A">
        <w:rPr>
          <w:rFonts w:ascii="Times New Roman" w:hAnsi="Times New Roman" w:cs="Times New Roman"/>
          <w:bCs/>
          <w:sz w:val="24"/>
          <w:szCs w:val="24"/>
        </w:rPr>
        <w:lastRenderedPageBreak/>
        <w:t xml:space="preserve">application was made through CABS as per normal practice. </w:t>
      </w:r>
      <w:r w:rsidR="008547BA">
        <w:rPr>
          <w:rFonts w:ascii="Times New Roman" w:hAnsi="Times New Roman" w:cs="Times New Roman"/>
          <w:bCs/>
          <w:sz w:val="24"/>
          <w:szCs w:val="24"/>
        </w:rPr>
        <w:t>CABS responded</w:t>
      </w:r>
      <w:r w:rsidR="003B2BC1">
        <w:rPr>
          <w:rFonts w:ascii="Times New Roman" w:hAnsi="Times New Roman" w:cs="Times New Roman"/>
          <w:bCs/>
          <w:sz w:val="24"/>
          <w:szCs w:val="24"/>
        </w:rPr>
        <w:t>,</w:t>
      </w:r>
      <w:r w:rsidR="008547BA">
        <w:rPr>
          <w:rFonts w:ascii="Times New Roman" w:hAnsi="Times New Roman" w:cs="Times New Roman"/>
          <w:bCs/>
          <w:sz w:val="24"/>
          <w:szCs w:val="24"/>
        </w:rPr>
        <w:t xml:space="preserve"> requesting further information and engagements were done. </w:t>
      </w:r>
      <w:r w:rsidR="00A950B7">
        <w:rPr>
          <w:rFonts w:ascii="Times New Roman" w:hAnsi="Times New Roman" w:cs="Times New Roman"/>
          <w:bCs/>
          <w:sz w:val="24"/>
          <w:szCs w:val="24"/>
        </w:rPr>
        <w:t>The first</w:t>
      </w:r>
      <w:r w:rsidR="008547BA">
        <w:rPr>
          <w:rFonts w:ascii="Times New Roman" w:hAnsi="Times New Roman" w:cs="Times New Roman"/>
          <w:bCs/>
          <w:sz w:val="24"/>
          <w:szCs w:val="24"/>
        </w:rPr>
        <w:t xml:space="preserve"> respondent was not favoured with the required information.</w:t>
      </w:r>
      <w:r w:rsidR="00A950B7">
        <w:rPr>
          <w:rFonts w:ascii="Times New Roman" w:hAnsi="Times New Roman" w:cs="Times New Roman"/>
          <w:bCs/>
          <w:sz w:val="24"/>
          <w:szCs w:val="24"/>
        </w:rPr>
        <w:t xml:space="preserve"> At</w:t>
      </w:r>
      <w:r w:rsidR="008547BA">
        <w:rPr>
          <w:rFonts w:ascii="Times New Roman" w:hAnsi="Times New Roman" w:cs="Times New Roman"/>
          <w:bCs/>
          <w:sz w:val="24"/>
          <w:szCs w:val="24"/>
        </w:rPr>
        <w:t xml:space="preserve"> p 92</w:t>
      </w:r>
      <w:r w:rsidR="003B2BC1">
        <w:rPr>
          <w:rFonts w:ascii="Times New Roman" w:hAnsi="Times New Roman" w:cs="Times New Roman"/>
          <w:bCs/>
          <w:sz w:val="24"/>
          <w:szCs w:val="24"/>
        </w:rPr>
        <w:t>,</w:t>
      </w:r>
      <w:r w:rsidR="008547BA">
        <w:rPr>
          <w:rFonts w:ascii="Times New Roman" w:hAnsi="Times New Roman" w:cs="Times New Roman"/>
          <w:bCs/>
          <w:sz w:val="24"/>
          <w:szCs w:val="24"/>
        </w:rPr>
        <w:t xml:space="preserve"> which is Annexure Q, an email from the applicants’ at</w:t>
      </w:r>
      <w:r w:rsidR="00D45B84">
        <w:rPr>
          <w:rFonts w:ascii="Times New Roman" w:hAnsi="Times New Roman" w:cs="Times New Roman"/>
          <w:bCs/>
          <w:sz w:val="24"/>
          <w:szCs w:val="24"/>
        </w:rPr>
        <w:t>t</w:t>
      </w:r>
      <w:r w:rsidR="008547BA">
        <w:rPr>
          <w:rFonts w:ascii="Times New Roman" w:hAnsi="Times New Roman" w:cs="Times New Roman"/>
          <w:bCs/>
          <w:sz w:val="24"/>
          <w:szCs w:val="24"/>
        </w:rPr>
        <w:t xml:space="preserve">orneys with the summary minute of the meeting of 7 November 2023, </w:t>
      </w:r>
      <w:r w:rsidR="00A950B7">
        <w:rPr>
          <w:rFonts w:ascii="Times New Roman" w:hAnsi="Times New Roman" w:cs="Times New Roman"/>
          <w:bCs/>
          <w:sz w:val="24"/>
          <w:szCs w:val="24"/>
        </w:rPr>
        <w:t>in</w:t>
      </w:r>
      <w:r w:rsidR="008547BA">
        <w:rPr>
          <w:rFonts w:ascii="Times New Roman" w:hAnsi="Times New Roman" w:cs="Times New Roman"/>
          <w:bCs/>
          <w:sz w:val="24"/>
          <w:szCs w:val="24"/>
        </w:rPr>
        <w:t xml:space="preserve"> the last paragraph</w:t>
      </w:r>
      <w:r w:rsidR="00A950B7">
        <w:rPr>
          <w:rFonts w:ascii="Times New Roman" w:hAnsi="Times New Roman" w:cs="Times New Roman"/>
          <w:bCs/>
          <w:sz w:val="24"/>
          <w:szCs w:val="24"/>
        </w:rPr>
        <w:t>,</w:t>
      </w:r>
      <w:r w:rsidR="008547BA">
        <w:rPr>
          <w:rFonts w:ascii="Times New Roman" w:hAnsi="Times New Roman" w:cs="Times New Roman"/>
          <w:bCs/>
          <w:sz w:val="24"/>
          <w:szCs w:val="24"/>
        </w:rPr>
        <w:t xml:space="preserve"> the issue of the requested information was discussed.</w:t>
      </w:r>
      <w:r w:rsidR="00D45B84">
        <w:rPr>
          <w:rFonts w:ascii="Times New Roman" w:hAnsi="Times New Roman" w:cs="Times New Roman"/>
          <w:bCs/>
          <w:sz w:val="24"/>
          <w:szCs w:val="24"/>
        </w:rPr>
        <w:t xml:space="preserve"> </w:t>
      </w:r>
      <w:r w:rsidR="004108C4">
        <w:rPr>
          <w:rFonts w:ascii="Times New Roman" w:hAnsi="Times New Roman" w:cs="Times New Roman"/>
          <w:bCs/>
          <w:sz w:val="24"/>
          <w:szCs w:val="24"/>
        </w:rPr>
        <w:t>And instead</w:t>
      </w:r>
      <w:r w:rsidR="003B2BC1">
        <w:rPr>
          <w:rFonts w:ascii="Times New Roman" w:hAnsi="Times New Roman" w:cs="Times New Roman"/>
          <w:bCs/>
          <w:sz w:val="24"/>
          <w:szCs w:val="24"/>
        </w:rPr>
        <w:t>,</w:t>
      </w:r>
      <w:r w:rsidR="004108C4">
        <w:rPr>
          <w:rFonts w:ascii="Times New Roman" w:hAnsi="Times New Roman" w:cs="Times New Roman"/>
          <w:bCs/>
          <w:sz w:val="24"/>
          <w:szCs w:val="24"/>
        </w:rPr>
        <w:t xml:space="preserve"> a </w:t>
      </w:r>
      <w:r w:rsidR="00406236">
        <w:rPr>
          <w:rFonts w:ascii="Times New Roman" w:hAnsi="Times New Roman" w:cs="Times New Roman"/>
          <w:bCs/>
          <w:sz w:val="24"/>
          <w:szCs w:val="24"/>
        </w:rPr>
        <w:t>suggestion was made to use the applicants’ l</w:t>
      </w:r>
      <w:r w:rsidR="004108C4">
        <w:rPr>
          <w:rFonts w:ascii="Times New Roman" w:hAnsi="Times New Roman" w:cs="Times New Roman"/>
          <w:bCs/>
          <w:sz w:val="24"/>
          <w:szCs w:val="24"/>
        </w:rPr>
        <w:t xml:space="preserve">egal practitioners’ </w:t>
      </w:r>
      <w:r w:rsidR="00406236">
        <w:rPr>
          <w:rFonts w:ascii="Times New Roman" w:hAnsi="Times New Roman" w:cs="Times New Roman"/>
          <w:bCs/>
          <w:sz w:val="24"/>
          <w:szCs w:val="24"/>
        </w:rPr>
        <w:t>account</w:t>
      </w:r>
      <w:r w:rsidR="004108C4">
        <w:rPr>
          <w:rFonts w:ascii="Times New Roman" w:hAnsi="Times New Roman" w:cs="Times New Roman"/>
          <w:bCs/>
          <w:sz w:val="24"/>
          <w:szCs w:val="24"/>
        </w:rPr>
        <w:t xml:space="preserve">. That </w:t>
      </w:r>
      <w:r w:rsidR="00406236">
        <w:rPr>
          <w:rFonts w:ascii="Times New Roman" w:hAnsi="Times New Roman" w:cs="Times New Roman"/>
          <w:bCs/>
          <w:sz w:val="24"/>
          <w:szCs w:val="24"/>
        </w:rPr>
        <w:t xml:space="preserve">would be in violation of the court order.  </w:t>
      </w:r>
    </w:p>
    <w:p w14:paraId="5853AA04" w14:textId="6E85869D" w:rsidR="00406236" w:rsidRDefault="003B2BC1" w:rsidP="006708D6">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3</w:t>
      </w:r>
      <w:r>
        <w:rPr>
          <w:rFonts w:ascii="Times New Roman" w:hAnsi="Times New Roman" w:cs="Times New Roman"/>
          <w:bCs/>
          <w:sz w:val="24"/>
          <w:szCs w:val="24"/>
        </w:rPr>
        <w:t>1]</w:t>
      </w:r>
      <w:r>
        <w:rPr>
          <w:rFonts w:ascii="Times New Roman" w:hAnsi="Times New Roman" w:cs="Times New Roman"/>
          <w:bCs/>
          <w:sz w:val="24"/>
          <w:szCs w:val="24"/>
        </w:rPr>
        <w:tab/>
        <w:t xml:space="preserve">Mr </w:t>
      </w:r>
      <w:r w:rsidRPr="003B2BC1">
        <w:rPr>
          <w:rFonts w:ascii="Times New Roman" w:hAnsi="Times New Roman" w:cs="Times New Roman"/>
          <w:bCs/>
          <w:i/>
          <w:iCs/>
          <w:sz w:val="24"/>
          <w:szCs w:val="24"/>
        </w:rPr>
        <w:t xml:space="preserve">Nyamasoka </w:t>
      </w:r>
      <w:r>
        <w:rPr>
          <w:rFonts w:ascii="Times New Roman" w:hAnsi="Times New Roman" w:cs="Times New Roman"/>
          <w:bCs/>
          <w:sz w:val="24"/>
          <w:szCs w:val="24"/>
        </w:rPr>
        <w:t>also</w:t>
      </w:r>
      <w:r w:rsidR="00406236">
        <w:rPr>
          <w:rFonts w:ascii="Times New Roman" w:hAnsi="Times New Roman" w:cs="Times New Roman"/>
          <w:bCs/>
          <w:sz w:val="24"/>
          <w:szCs w:val="24"/>
        </w:rPr>
        <w:t xml:space="preserve"> argued that the </w:t>
      </w:r>
      <w:r>
        <w:rPr>
          <w:rFonts w:ascii="Times New Roman" w:hAnsi="Times New Roman" w:cs="Times New Roman"/>
          <w:bCs/>
          <w:sz w:val="24"/>
          <w:szCs w:val="24"/>
        </w:rPr>
        <w:t xml:space="preserve">first </w:t>
      </w:r>
      <w:r w:rsidR="00406236">
        <w:rPr>
          <w:rFonts w:ascii="Times New Roman" w:hAnsi="Times New Roman" w:cs="Times New Roman"/>
          <w:bCs/>
          <w:sz w:val="24"/>
          <w:szCs w:val="24"/>
        </w:rPr>
        <w:t>respondent ha</w:t>
      </w:r>
      <w:r>
        <w:rPr>
          <w:rFonts w:ascii="Times New Roman" w:hAnsi="Times New Roman" w:cs="Times New Roman"/>
          <w:bCs/>
          <w:sz w:val="24"/>
          <w:szCs w:val="24"/>
        </w:rPr>
        <w:t>d</w:t>
      </w:r>
      <w:r w:rsidR="00406236">
        <w:rPr>
          <w:rFonts w:ascii="Times New Roman" w:hAnsi="Times New Roman" w:cs="Times New Roman"/>
          <w:bCs/>
          <w:sz w:val="24"/>
          <w:szCs w:val="24"/>
        </w:rPr>
        <w:t xml:space="preserve"> complied not only with the </w:t>
      </w:r>
      <w:r>
        <w:rPr>
          <w:rFonts w:ascii="Times New Roman" w:hAnsi="Times New Roman" w:cs="Times New Roman"/>
          <w:bCs/>
          <w:sz w:val="24"/>
          <w:szCs w:val="24"/>
        </w:rPr>
        <w:t>P</w:t>
      </w:r>
      <w:r w:rsidR="00406236">
        <w:rPr>
          <w:rFonts w:ascii="Times New Roman" w:hAnsi="Times New Roman" w:cs="Times New Roman"/>
          <w:bCs/>
          <w:sz w:val="24"/>
          <w:szCs w:val="24"/>
        </w:rPr>
        <w:t>lan but the court order.</w:t>
      </w:r>
      <w:r>
        <w:rPr>
          <w:rFonts w:ascii="Times New Roman" w:hAnsi="Times New Roman" w:cs="Times New Roman"/>
          <w:bCs/>
          <w:sz w:val="24"/>
          <w:szCs w:val="24"/>
        </w:rPr>
        <w:t xml:space="preserve"> </w:t>
      </w:r>
      <w:r w:rsidR="004108C4">
        <w:rPr>
          <w:rFonts w:ascii="Times New Roman" w:hAnsi="Times New Roman" w:cs="Times New Roman"/>
          <w:bCs/>
          <w:sz w:val="24"/>
          <w:szCs w:val="24"/>
        </w:rPr>
        <w:t xml:space="preserve">He sought the relevant approval and was ready to </w:t>
      </w:r>
      <w:r>
        <w:rPr>
          <w:rFonts w:ascii="Times New Roman" w:hAnsi="Times New Roman" w:cs="Times New Roman"/>
          <w:bCs/>
          <w:sz w:val="24"/>
          <w:szCs w:val="24"/>
        </w:rPr>
        <w:t>assist</w:t>
      </w:r>
      <w:r w:rsidR="004108C4">
        <w:rPr>
          <w:rFonts w:ascii="Times New Roman" w:hAnsi="Times New Roman" w:cs="Times New Roman"/>
          <w:bCs/>
          <w:sz w:val="24"/>
          <w:szCs w:val="24"/>
        </w:rPr>
        <w:t xml:space="preserve"> the applicants. Nothing amounts to a non-compliance with the </w:t>
      </w:r>
      <w:r>
        <w:rPr>
          <w:rFonts w:ascii="Times New Roman" w:hAnsi="Times New Roman" w:cs="Times New Roman"/>
          <w:bCs/>
          <w:sz w:val="24"/>
          <w:szCs w:val="24"/>
        </w:rPr>
        <w:t>P</w:t>
      </w:r>
      <w:r w:rsidR="004108C4">
        <w:rPr>
          <w:rFonts w:ascii="Times New Roman" w:hAnsi="Times New Roman" w:cs="Times New Roman"/>
          <w:bCs/>
          <w:sz w:val="24"/>
          <w:szCs w:val="24"/>
        </w:rPr>
        <w:t>lan or the court order. At p 69</w:t>
      </w:r>
      <w:r>
        <w:rPr>
          <w:rFonts w:ascii="Times New Roman" w:hAnsi="Times New Roman" w:cs="Times New Roman"/>
          <w:bCs/>
          <w:sz w:val="24"/>
          <w:szCs w:val="24"/>
        </w:rPr>
        <w:t>,</w:t>
      </w:r>
      <w:r w:rsidR="004108C4">
        <w:rPr>
          <w:rFonts w:ascii="Times New Roman" w:hAnsi="Times New Roman" w:cs="Times New Roman"/>
          <w:bCs/>
          <w:sz w:val="24"/>
          <w:szCs w:val="24"/>
        </w:rPr>
        <w:t xml:space="preserve"> para 1 of the court order confirms the suspensive condition and that payment would be made to an account domiciled in South Africa</w:t>
      </w:r>
      <w:r>
        <w:rPr>
          <w:rFonts w:ascii="Times New Roman" w:hAnsi="Times New Roman" w:cs="Times New Roman"/>
          <w:bCs/>
          <w:sz w:val="24"/>
          <w:szCs w:val="24"/>
        </w:rPr>
        <w:t>;</w:t>
      </w:r>
      <w:r w:rsidR="004108C4">
        <w:rPr>
          <w:rFonts w:ascii="Times New Roman" w:hAnsi="Times New Roman" w:cs="Times New Roman"/>
          <w:bCs/>
          <w:sz w:val="24"/>
          <w:szCs w:val="24"/>
        </w:rPr>
        <w:t xml:space="preserve"> otherwise</w:t>
      </w:r>
      <w:r>
        <w:rPr>
          <w:rFonts w:ascii="Times New Roman" w:hAnsi="Times New Roman" w:cs="Times New Roman"/>
          <w:bCs/>
          <w:sz w:val="24"/>
          <w:szCs w:val="24"/>
        </w:rPr>
        <w:t>,</w:t>
      </w:r>
      <w:r w:rsidR="004108C4">
        <w:rPr>
          <w:rFonts w:ascii="Times New Roman" w:hAnsi="Times New Roman" w:cs="Times New Roman"/>
          <w:bCs/>
          <w:sz w:val="24"/>
          <w:szCs w:val="24"/>
        </w:rPr>
        <w:t xml:space="preserve"> any payment would be contrary to it. There is no mention of figures. It ringfences the account for the payment</w:t>
      </w:r>
      <w:r>
        <w:rPr>
          <w:rFonts w:ascii="Times New Roman" w:hAnsi="Times New Roman" w:cs="Times New Roman"/>
          <w:bCs/>
          <w:sz w:val="24"/>
          <w:szCs w:val="24"/>
        </w:rPr>
        <w:t>,</w:t>
      </w:r>
      <w:r w:rsidR="004108C4">
        <w:rPr>
          <w:rFonts w:ascii="Times New Roman" w:hAnsi="Times New Roman" w:cs="Times New Roman"/>
          <w:bCs/>
          <w:sz w:val="24"/>
          <w:szCs w:val="24"/>
        </w:rPr>
        <w:t xml:space="preserve"> but did not tie down the source of funds. As and when </w:t>
      </w:r>
      <w:r>
        <w:rPr>
          <w:rFonts w:ascii="Times New Roman" w:hAnsi="Times New Roman" w:cs="Times New Roman"/>
          <w:bCs/>
          <w:sz w:val="24"/>
          <w:szCs w:val="24"/>
        </w:rPr>
        <w:t>E</w:t>
      </w:r>
      <w:r w:rsidR="004108C4">
        <w:rPr>
          <w:rFonts w:ascii="Times New Roman" w:hAnsi="Times New Roman" w:cs="Times New Roman"/>
          <w:bCs/>
          <w:sz w:val="24"/>
          <w:szCs w:val="24"/>
        </w:rPr>
        <w:t xml:space="preserve">xchange </w:t>
      </w:r>
      <w:r>
        <w:rPr>
          <w:rFonts w:ascii="Times New Roman" w:hAnsi="Times New Roman" w:cs="Times New Roman"/>
          <w:bCs/>
          <w:sz w:val="24"/>
          <w:szCs w:val="24"/>
        </w:rPr>
        <w:t>C</w:t>
      </w:r>
      <w:r w:rsidR="004108C4">
        <w:rPr>
          <w:rFonts w:ascii="Times New Roman" w:hAnsi="Times New Roman" w:cs="Times New Roman"/>
          <w:bCs/>
          <w:sz w:val="24"/>
          <w:szCs w:val="24"/>
        </w:rPr>
        <w:t xml:space="preserve">ontrol </w:t>
      </w:r>
      <w:r>
        <w:rPr>
          <w:rFonts w:ascii="Times New Roman" w:hAnsi="Times New Roman" w:cs="Times New Roman"/>
          <w:bCs/>
          <w:sz w:val="24"/>
          <w:szCs w:val="24"/>
        </w:rPr>
        <w:t>A</w:t>
      </w:r>
      <w:r w:rsidR="004108C4">
        <w:rPr>
          <w:rFonts w:ascii="Times New Roman" w:hAnsi="Times New Roman" w:cs="Times New Roman"/>
          <w:bCs/>
          <w:sz w:val="24"/>
          <w:szCs w:val="24"/>
        </w:rPr>
        <w:t>pproval is granted</w:t>
      </w:r>
      <w:r>
        <w:rPr>
          <w:rFonts w:ascii="Times New Roman" w:hAnsi="Times New Roman" w:cs="Times New Roman"/>
          <w:bCs/>
          <w:sz w:val="24"/>
          <w:szCs w:val="24"/>
        </w:rPr>
        <w:t>,</w:t>
      </w:r>
      <w:r w:rsidR="004108C4">
        <w:rPr>
          <w:rFonts w:ascii="Times New Roman" w:hAnsi="Times New Roman" w:cs="Times New Roman"/>
          <w:bCs/>
          <w:sz w:val="24"/>
          <w:szCs w:val="24"/>
        </w:rPr>
        <w:t xml:space="preserve"> it would be an obligation on the first respondent to pay. Nothing in that order ringfences the payment of US$61</w:t>
      </w:r>
      <w:r>
        <w:rPr>
          <w:rFonts w:ascii="Times New Roman" w:hAnsi="Times New Roman" w:cs="Times New Roman"/>
          <w:bCs/>
          <w:sz w:val="24"/>
          <w:szCs w:val="24"/>
        </w:rPr>
        <w:t>0</w:t>
      </w:r>
      <w:r w:rsidR="004108C4">
        <w:rPr>
          <w:rFonts w:ascii="Times New Roman" w:hAnsi="Times New Roman" w:cs="Times New Roman"/>
          <w:bCs/>
          <w:sz w:val="24"/>
          <w:szCs w:val="24"/>
        </w:rPr>
        <w:t xml:space="preserve">,000.00. The first respondent would be executing his duties </w:t>
      </w:r>
      <w:r>
        <w:rPr>
          <w:rFonts w:ascii="Times New Roman" w:hAnsi="Times New Roman" w:cs="Times New Roman"/>
          <w:bCs/>
          <w:sz w:val="24"/>
          <w:szCs w:val="24"/>
        </w:rPr>
        <w:t xml:space="preserve">once </w:t>
      </w:r>
      <w:r w:rsidR="004108C4">
        <w:rPr>
          <w:rFonts w:ascii="Times New Roman" w:hAnsi="Times New Roman" w:cs="Times New Roman"/>
          <w:bCs/>
          <w:sz w:val="24"/>
          <w:szCs w:val="24"/>
        </w:rPr>
        <w:t xml:space="preserve">the </w:t>
      </w:r>
      <w:r>
        <w:rPr>
          <w:rFonts w:ascii="Times New Roman" w:hAnsi="Times New Roman" w:cs="Times New Roman"/>
          <w:bCs/>
          <w:sz w:val="24"/>
          <w:szCs w:val="24"/>
        </w:rPr>
        <w:t>E</w:t>
      </w:r>
      <w:r w:rsidR="004108C4">
        <w:rPr>
          <w:rFonts w:ascii="Times New Roman" w:hAnsi="Times New Roman" w:cs="Times New Roman"/>
          <w:bCs/>
          <w:sz w:val="24"/>
          <w:szCs w:val="24"/>
        </w:rPr>
        <w:t xml:space="preserve">xchange </w:t>
      </w:r>
      <w:r>
        <w:rPr>
          <w:rFonts w:ascii="Times New Roman" w:hAnsi="Times New Roman" w:cs="Times New Roman"/>
          <w:bCs/>
          <w:sz w:val="24"/>
          <w:szCs w:val="24"/>
        </w:rPr>
        <w:t>C</w:t>
      </w:r>
      <w:r w:rsidR="004108C4">
        <w:rPr>
          <w:rFonts w:ascii="Times New Roman" w:hAnsi="Times New Roman" w:cs="Times New Roman"/>
          <w:bCs/>
          <w:sz w:val="24"/>
          <w:szCs w:val="24"/>
        </w:rPr>
        <w:t xml:space="preserve">ontrol </w:t>
      </w:r>
      <w:r>
        <w:rPr>
          <w:rFonts w:ascii="Times New Roman" w:hAnsi="Times New Roman" w:cs="Times New Roman"/>
          <w:bCs/>
          <w:sz w:val="24"/>
          <w:szCs w:val="24"/>
        </w:rPr>
        <w:t>A</w:t>
      </w:r>
      <w:r w:rsidR="004108C4">
        <w:rPr>
          <w:rFonts w:ascii="Times New Roman" w:hAnsi="Times New Roman" w:cs="Times New Roman"/>
          <w:bCs/>
          <w:sz w:val="24"/>
          <w:szCs w:val="24"/>
        </w:rPr>
        <w:t xml:space="preserve">pproval has been granted. </w:t>
      </w:r>
    </w:p>
    <w:p w14:paraId="5A69FF71" w14:textId="38AD70F5" w:rsidR="002F41B1" w:rsidRDefault="00406236" w:rsidP="006708D6">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3</w:t>
      </w:r>
      <w:r w:rsidR="003B2BC1">
        <w:rPr>
          <w:rFonts w:ascii="Times New Roman" w:hAnsi="Times New Roman" w:cs="Times New Roman"/>
          <w:bCs/>
          <w:sz w:val="24"/>
          <w:szCs w:val="24"/>
        </w:rPr>
        <w:t>2</w:t>
      </w:r>
      <w:r>
        <w:rPr>
          <w:rFonts w:ascii="Times New Roman" w:hAnsi="Times New Roman" w:cs="Times New Roman"/>
          <w:bCs/>
          <w:sz w:val="24"/>
          <w:szCs w:val="24"/>
        </w:rPr>
        <w:t>]</w:t>
      </w:r>
      <w:r>
        <w:rPr>
          <w:rFonts w:ascii="Times New Roman" w:hAnsi="Times New Roman" w:cs="Times New Roman"/>
          <w:bCs/>
          <w:sz w:val="24"/>
          <w:szCs w:val="24"/>
        </w:rPr>
        <w:tab/>
      </w:r>
      <w:r w:rsidR="003B2BC1">
        <w:rPr>
          <w:rFonts w:ascii="Times New Roman" w:hAnsi="Times New Roman" w:cs="Times New Roman"/>
          <w:bCs/>
          <w:sz w:val="24"/>
          <w:szCs w:val="24"/>
        </w:rPr>
        <w:t xml:space="preserve">Counsel further argued that the </w:t>
      </w:r>
      <w:r w:rsidR="0061683A">
        <w:rPr>
          <w:rFonts w:ascii="Times New Roman" w:hAnsi="Times New Roman" w:cs="Times New Roman"/>
          <w:bCs/>
          <w:sz w:val="24"/>
          <w:szCs w:val="24"/>
        </w:rPr>
        <w:t xml:space="preserve">allegation that the </w:t>
      </w:r>
      <w:r w:rsidR="004108C4">
        <w:rPr>
          <w:rFonts w:ascii="Times New Roman" w:hAnsi="Times New Roman" w:cs="Times New Roman"/>
          <w:bCs/>
          <w:sz w:val="24"/>
          <w:szCs w:val="24"/>
        </w:rPr>
        <w:t>first r</w:t>
      </w:r>
      <w:r w:rsidR="0061683A">
        <w:rPr>
          <w:rFonts w:ascii="Times New Roman" w:hAnsi="Times New Roman" w:cs="Times New Roman"/>
          <w:bCs/>
          <w:sz w:val="24"/>
          <w:szCs w:val="24"/>
        </w:rPr>
        <w:t xml:space="preserve">espondent </w:t>
      </w:r>
      <w:r w:rsidR="004108C4">
        <w:rPr>
          <w:rFonts w:ascii="Times New Roman" w:hAnsi="Times New Roman" w:cs="Times New Roman"/>
          <w:bCs/>
          <w:sz w:val="24"/>
          <w:szCs w:val="24"/>
        </w:rPr>
        <w:t xml:space="preserve">had </w:t>
      </w:r>
      <w:r w:rsidR="0061683A">
        <w:rPr>
          <w:rFonts w:ascii="Times New Roman" w:hAnsi="Times New Roman" w:cs="Times New Roman"/>
          <w:bCs/>
          <w:sz w:val="24"/>
          <w:szCs w:val="24"/>
        </w:rPr>
        <w:t>used the funds for his own use presupposes that he had no right to use the funds</w:t>
      </w:r>
      <w:r w:rsidR="004108C4">
        <w:rPr>
          <w:rFonts w:ascii="Times New Roman" w:hAnsi="Times New Roman" w:cs="Times New Roman"/>
          <w:bCs/>
          <w:sz w:val="24"/>
          <w:szCs w:val="24"/>
        </w:rPr>
        <w:t>. In</w:t>
      </w:r>
      <w:r w:rsidR="0061683A">
        <w:rPr>
          <w:rFonts w:ascii="Times New Roman" w:hAnsi="Times New Roman" w:cs="Times New Roman"/>
          <w:bCs/>
          <w:sz w:val="24"/>
          <w:szCs w:val="24"/>
        </w:rPr>
        <w:t xml:space="preserve"> terms of s 136, he is entitled to charge a claim for his remuneration and expenses. </w:t>
      </w:r>
      <w:r w:rsidR="004108C4">
        <w:rPr>
          <w:rFonts w:ascii="Times New Roman" w:hAnsi="Times New Roman" w:cs="Times New Roman"/>
          <w:bCs/>
          <w:sz w:val="24"/>
          <w:szCs w:val="24"/>
        </w:rPr>
        <w:t xml:space="preserve">Under </w:t>
      </w:r>
      <w:r w:rsidR="0061683A">
        <w:rPr>
          <w:rFonts w:ascii="Times New Roman" w:hAnsi="Times New Roman" w:cs="Times New Roman"/>
          <w:bCs/>
          <w:sz w:val="24"/>
          <w:szCs w:val="24"/>
        </w:rPr>
        <w:t xml:space="preserve">subsection </w:t>
      </w:r>
      <w:r w:rsidR="004108C4">
        <w:rPr>
          <w:rFonts w:ascii="Times New Roman" w:hAnsi="Times New Roman" w:cs="Times New Roman"/>
          <w:bCs/>
          <w:sz w:val="24"/>
          <w:szCs w:val="24"/>
        </w:rPr>
        <w:t>(</w:t>
      </w:r>
      <w:r w:rsidR="0061683A">
        <w:rPr>
          <w:rFonts w:ascii="Times New Roman" w:hAnsi="Times New Roman" w:cs="Times New Roman"/>
          <w:bCs/>
          <w:sz w:val="24"/>
          <w:szCs w:val="24"/>
        </w:rPr>
        <w:t>5</w:t>
      </w:r>
      <w:r w:rsidR="004108C4">
        <w:rPr>
          <w:rFonts w:ascii="Times New Roman" w:hAnsi="Times New Roman" w:cs="Times New Roman"/>
          <w:bCs/>
          <w:sz w:val="24"/>
          <w:szCs w:val="24"/>
        </w:rPr>
        <w:t>)</w:t>
      </w:r>
      <w:r w:rsidR="0061683A">
        <w:rPr>
          <w:rFonts w:ascii="Times New Roman" w:hAnsi="Times New Roman" w:cs="Times New Roman"/>
          <w:bCs/>
          <w:sz w:val="24"/>
          <w:szCs w:val="24"/>
        </w:rPr>
        <w:t>, such expenses rank a</w:t>
      </w:r>
      <w:r w:rsidR="004108C4">
        <w:rPr>
          <w:rFonts w:ascii="Times New Roman" w:hAnsi="Times New Roman" w:cs="Times New Roman"/>
          <w:bCs/>
          <w:sz w:val="24"/>
          <w:szCs w:val="24"/>
        </w:rPr>
        <w:t xml:space="preserve">s the first </w:t>
      </w:r>
      <w:r w:rsidR="0061683A">
        <w:rPr>
          <w:rFonts w:ascii="Times New Roman" w:hAnsi="Times New Roman" w:cs="Times New Roman"/>
          <w:bCs/>
          <w:sz w:val="24"/>
          <w:szCs w:val="24"/>
        </w:rPr>
        <w:t>payment.</w:t>
      </w:r>
      <w:r w:rsidR="008547BA">
        <w:rPr>
          <w:rFonts w:ascii="Times New Roman" w:hAnsi="Times New Roman" w:cs="Times New Roman"/>
          <w:bCs/>
          <w:sz w:val="24"/>
          <w:szCs w:val="24"/>
        </w:rPr>
        <w:t xml:space="preserve"> </w:t>
      </w:r>
      <w:r w:rsidR="004108C4">
        <w:rPr>
          <w:rFonts w:ascii="Times New Roman" w:hAnsi="Times New Roman" w:cs="Times New Roman"/>
          <w:bCs/>
          <w:sz w:val="24"/>
          <w:szCs w:val="24"/>
        </w:rPr>
        <w:t xml:space="preserve">He prioritised other creditors </w:t>
      </w:r>
      <w:r w:rsidR="003B2BC1">
        <w:rPr>
          <w:rFonts w:ascii="Times New Roman" w:hAnsi="Times New Roman" w:cs="Times New Roman"/>
          <w:bCs/>
          <w:sz w:val="24"/>
          <w:szCs w:val="24"/>
        </w:rPr>
        <w:t>over</w:t>
      </w:r>
      <w:r w:rsidR="004108C4">
        <w:rPr>
          <w:rFonts w:ascii="Times New Roman" w:hAnsi="Times New Roman" w:cs="Times New Roman"/>
          <w:bCs/>
          <w:sz w:val="24"/>
          <w:szCs w:val="24"/>
        </w:rPr>
        <w:t xml:space="preserve"> himself</w:t>
      </w:r>
      <w:r w:rsidR="003B2BC1">
        <w:rPr>
          <w:rFonts w:ascii="Times New Roman" w:hAnsi="Times New Roman" w:cs="Times New Roman"/>
          <w:bCs/>
          <w:sz w:val="24"/>
          <w:szCs w:val="24"/>
        </w:rPr>
        <w:t>,</w:t>
      </w:r>
      <w:r w:rsidR="004108C4">
        <w:rPr>
          <w:rFonts w:ascii="Times New Roman" w:hAnsi="Times New Roman" w:cs="Times New Roman"/>
          <w:bCs/>
          <w:sz w:val="24"/>
          <w:szCs w:val="24"/>
        </w:rPr>
        <w:t xml:space="preserve"> which showed competence. Paying such expenses pending </w:t>
      </w:r>
      <w:r w:rsidR="003B2BC1">
        <w:rPr>
          <w:rFonts w:ascii="Times New Roman" w:hAnsi="Times New Roman" w:cs="Times New Roman"/>
          <w:bCs/>
          <w:sz w:val="24"/>
          <w:szCs w:val="24"/>
        </w:rPr>
        <w:t>the Exchange</w:t>
      </w:r>
      <w:r w:rsidR="004108C4">
        <w:rPr>
          <w:rFonts w:ascii="Times New Roman" w:hAnsi="Times New Roman" w:cs="Times New Roman"/>
          <w:bCs/>
          <w:sz w:val="24"/>
          <w:szCs w:val="24"/>
        </w:rPr>
        <w:t xml:space="preserve"> </w:t>
      </w:r>
      <w:r w:rsidR="003B2BC1">
        <w:rPr>
          <w:rFonts w:ascii="Times New Roman" w:hAnsi="Times New Roman" w:cs="Times New Roman"/>
          <w:bCs/>
          <w:sz w:val="24"/>
          <w:szCs w:val="24"/>
        </w:rPr>
        <w:t>C</w:t>
      </w:r>
      <w:r w:rsidR="004108C4">
        <w:rPr>
          <w:rFonts w:ascii="Times New Roman" w:hAnsi="Times New Roman" w:cs="Times New Roman"/>
          <w:bCs/>
          <w:sz w:val="24"/>
          <w:szCs w:val="24"/>
        </w:rPr>
        <w:t xml:space="preserve">ontrol </w:t>
      </w:r>
      <w:r w:rsidR="003B2BC1">
        <w:rPr>
          <w:rFonts w:ascii="Times New Roman" w:hAnsi="Times New Roman" w:cs="Times New Roman"/>
          <w:bCs/>
          <w:sz w:val="24"/>
          <w:szCs w:val="24"/>
        </w:rPr>
        <w:t>authority</w:t>
      </w:r>
      <w:r w:rsidR="004108C4">
        <w:rPr>
          <w:rFonts w:ascii="Times New Roman" w:hAnsi="Times New Roman" w:cs="Times New Roman"/>
          <w:bCs/>
          <w:sz w:val="24"/>
          <w:szCs w:val="24"/>
        </w:rPr>
        <w:t xml:space="preserve"> </w:t>
      </w:r>
      <w:r w:rsidR="00D40AAF">
        <w:rPr>
          <w:rFonts w:ascii="Times New Roman" w:hAnsi="Times New Roman" w:cs="Times New Roman"/>
          <w:bCs/>
          <w:sz w:val="24"/>
          <w:szCs w:val="24"/>
        </w:rPr>
        <w:t xml:space="preserve">was not illegal conduct. The applicants have not demonstrated that there are no other funds other than US$610,000.00. The fact that it has not been paid </w:t>
      </w:r>
      <w:r w:rsidR="002F41B1">
        <w:rPr>
          <w:rFonts w:ascii="Times New Roman" w:hAnsi="Times New Roman" w:cs="Times New Roman"/>
          <w:bCs/>
          <w:sz w:val="24"/>
          <w:szCs w:val="24"/>
        </w:rPr>
        <w:t xml:space="preserve">for </w:t>
      </w:r>
      <w:r w:rsidR="00D40AAF">
        <w:rPr>
          <w:rFonts w:ascii="Times New Roman" w:hAnsi="Times New Roman" w:cs="Times New Roman"/>
          <w:bCs/>
          <w:sz w:val="24"/>
          <w:szCs w:val="24"/>
        </w:rPr>
        <w:t xml:space="preserve">does not mean that it is not available. </w:t>
      </w:r>
    </w:p>
    <w:p w14:paraId="46E69103" w14:textId="5D23599B" w:rsidR="007D0E77" w:rsidRDefault="002F41B1" w:rsidP="006708D6">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3</w:t>
      </w:r>
      <w:r>
        <w:rPr>
          <w:rFonts w:ascii="Times New Roman" w:hAnsi="Times New Roman" w:cs="Times New Roman"/>
          <w:bCs/>
          <w:sz w:val="24"/>
          <w:szCs w:val="24"/>
        </w:rPr>
        <w:t>3]</w:t>
      </w:r>
      <w:r>
        <w:rPr>
          <w:rFonts w:ascii="Times New Roman" w:hAnsi="Times New Roman" w:cs="Times New Roman"/>
          <w:bCs/>
          <w:sz w:val="24"/>
          <w:szCs w:val="24"/>
        </w:rPr>
        <w:tab/>
      </w:r>
      <w:r w:rsidR="00D40AAF">
        <w:rPr>
          <w:rFonts w:ascii="Times New Roman" w:hAnsi="Times New Roman" w:cs="Times New Roman"/>
          <w:bCs/>
          <w:sz w:val="24"/>
          <w:szCs w:val="24"/>
        </w:rPr>
        <w:t xml:space="preserve">The </w:t>
      </w:r>
      <w:r w:rsidR="00A45C42">
        <w:rPr>
          <w:rFonts w:ascii="Times New Roman" w:hAnsi="Times New Roman" w:cs="Times New Roman"/>
          <w:bCs/>
          <w:sz w:val="24"/>
          <w:szCs w:val="24"/>
        </w:rPr>
        <w:t xml:space="preserve">applicants have jumped the gun as the issues are still subject to adjudication </w:t>
      </w:r>
      <w:r>
        <w:rPr>
          <w:rFonts w:ascii="Times New Roman" w:hAnsi="Times New Roman" w:cs="Times New Roman"/>
          <w:bCs/>
          <w:sz w:val="24"/>
          <w:szCs w:val="24"/>
        </w:rPr>
        <w:t>by</w:t>
      </w:r>
      <w:r w:rsidR="00D40AAF">
        <w:rPr>
          <w:rFonts w:ascii="Times New Roman" w:hAnsi="Times New Roman" w:cs="Times New Roman"/>
          <w:bCs/>
          <w:sz w:val="24"/>
          <w:szCs w:val="24"/>
        </w:rPr>
        <w:t xml:space="preserve"> </w:t>
      </w:r>
      <w:r w:rsidR="00A45C42">
        <w:rPr>
          <w:rFonts w:ascii="Times New Roman" w:hAnsi="Times New Roman" w:cs="Times New Roman"/>
          <w:bCs/>
          <w:sz w:val="24"/>
          <w:szCs w:val="24"/>
        </w:rPr>
        <w:t xml:space="preserve">the </w:t>
      </w:r>
      <w:r w:rsidR="00D40AAF">
        <w:rPr>
          <w:rFonts w:ascii="Times New Roman" w:hAnsi="Times New Roman" w:cs="Times New Roman"/>
          <w:bCs/>
          <w:sz w:val="24"/>
          <w:szCs w:val="24"/>
        </w:rPr>
        <w:t>second r</w:t>
      </w:r>
      <w:r w:rsidR="00A45C42">
        <w:rPr>
          <w:rFonts w:ascii="Times New Roman" w:hAnsi="Times New Roman" w:cs="Times New Roman"/>
          <w:bCs/>
          <w:sz w:val="24"/>
          <w:szCs w:val="24"/>
        </w:rPr>
        <w:t>espondent</w:t>
      </w:r>
      <w:r w:rsidR="00D40AAF">
        <w:rPr>
          <w:rFonts w:ascii="Times New Roman" w:hAnsi="Times New Roman" w:cs="Times New Roman"/>
          <w:bCs/>
          <w:sz w:val="24"/>
          <w:szCs w:val="24"/>
        </w:rPr>
        <w:t>. Th</w:t>
      </w:r>
      <w:r w:rsidR="00A45C42">
        <w:rPr>
          <w:rFonts w:ascii="Times New Roman" w:hAnsi="Times New Roman" w:cs="Times New Roman"/>
          <w:bCs/>
          <w:sz w:val="24"/>
          <w:szCs w:val="24"/>
        </w:rPr>
        <w:t>e recommendation is still pending before the Master</w:t>
      </w:r>
      <w:r>
        <w:rPr>
          <w:rFonts w:ascii="Times New Roman" w:hAnsi="Times New Roman" w:cs="Times New Roman"/>
          <w:bCs/>
          <w:sz w:val="24"/>
          <w:szCs w:val="24"/>
        </w:rPr>
        <w:t>,</w:t>
      </w:r>
      <w:r w:rsidR="00A45C42">
        <w:rPr>
          <w:rFonts w:ascii="Times New Roman" w:hAnsi="Times New Roman" w:cs="Times New Roman"/>
          <w:bCs/>
          <w:sz w:val="24"/>
          <w:szCs w:val="24"/>
        </w:rPr>
        <w:t xml:space="preserve"> who can still make his decision.</w:t>
      </w:r>
      <w:r w:rsidR="00DD316C">
        <w:rPr>
          <w:rFonts w:ascii="Times New Roman" w:hAnsi="Times New Roman" w:cs="Times New Roman"/>
          <w:bCs/>
          <w:sz w:val="24"/>
          <w:szCs w:val="24"/>
        </w:rPr>
        <w:t xml:space="preserve"> </w:t>
      </w:r>
      <w:r w:rsidR="00D40AAF">
        <w:rPr>
          <w:rFonts w:ascii="Times New Roman" w:hAnsi="Times New Roman" w:cs="Times New Roman"/>
          <w:bCs/>
          <w:sz w:val="24"/>
          <w:szCs w:val="24"/>
        </w:rPr>
        <w:t xml:space="preserve">The </w:t>
      </w:r>
      <w:r w:rsidR="00DD316C">
        <w:rPr>
          <w:rFonts w:ascii="Times New Roman" w:hAnsi="Times New Roman" w:cs="Times New Roman"/>
          <w:bCs/>
          <w:sz w:val="24"/>
          <w:szCs w:val="24"/>
        </w:rPr>
        <w:t xml:space="preserve">applicants should have challenged the recommendation to the </w:t>
      </w:r>
      <w:r w:rsidR="00D40AAF">
        <w:rPr>
          <w:rFonts w:ascii="Times New Roman" w:hAnsi="Times New Roman" w:cs="Times New Roman"/>
          <w:bCs/>
          <w:sz w:val="24"/>
          <w:szCs w:val="24"/>
        </w:rPr>
        <w:t>second</w:t>
      </w:r>
      <w:r w:rsidR="00DD316C">
        <w:rPr>
          <w:rFonts w:ascii="Times New Roman" w:hAnsi="Times New Roman" w:cs="Times New Roman"/>
          <w:bCs/>
          <w:sz w:val="24"/>
          <w:szCs w:val="24"/>
        </w:rPr>
        <w:t xml:space="preserve"> respondent.</w:t>
      </w:r>
      <w:r w:rsidR="00E14FF9">
        <w:rPr>
          <w:rFonts w:ascii="Times New Roman" w:hAnsi="Times New Roman" w:cs="Times New Roman"/>
          <w:bCs/>
          <w:sz w:val="24"/>
          <w:szCs w:val="24"/>
        </w:rPr>
        <w:t xml:space="preserve"> Mr </w:t>
      </w:r>
      <w:r w:rsidR="0042687C">
        <w:rPr>
          <w:rFonts w:ascii="Times New Roman" w:hAnsi="Times New Roman" w:cs="Times New Roman"/>
          <w:bCs/>
          <w:i/>
          <w:sz w:val="24"/>
          <w:szCs w:val="24"/>
        </w:rPr>
        <w:t xml:space="preserve">Nyamasoka </w:t>
      </w:r>
      <w:r>
        <w:rPr>
          <w:rFonts w:ascii="Times New Roman" w:hAnsi="Times New Roman" w:cs="Times New Roman"/>
          <w:bCs/>
          <w:iCs/>
          <w:sz w:val="24"/>
          <w:szCs w:val="24"/>
        </w:rPr>
        <w:t xml:space="preserve">also </w:t>
      </w:r>
      <w:r>
        <w:rPr>
          <w:rFonts w:ascii="Times New Roman" w:hAnsi="Times New Roman" w:cs="Times New Roman"/>
          <w:bCs/>
          <w:sz w:val="24"/>
          <w:szCs w:val="24"/>
        </w:rPr>
        <w:t>submitted</w:t>
      </w:r>
      <w:r w:rsidR="0042687C">
        <w:rPr>
          <w:rFonts w:ascii="Times New Roman" w:hAnsi="Times New Roman" w:cs="Times New Roman"/>
          <w:bCs/>
          <w:sz w:val="24"/>
          <w:szCs w:val="24"/>
        </w:rPr>
        <w:t xml:space="preserve"> that there </w:t>
      </w:r>
      <w:r w:rsidR="00D40AAF">
        <w:rPr>
          <w:rFonts w:ascii="Times New Roman" w:hAnsi="Times New Roman" w:cs="Times New Roman"/>
          <w:bCs/>
          <w:sz w:val="24"/>
          <w:szCs w:val="24"/>
        </w:rPr>
        <w:t>was</w:t>
      </w:r>
      <w:r w:rsidR="0042687C">
        <w:rPr>
          <w:rFonts w:ascii="Times New Roman" w:hAnsi="Times New Roman" w:cs="Times New Roman"/>
          <w:bCs/>
          <w:sz w:val="24"/>
          <w:szCs w:val="24"/>
        </w:rPr>
        <w:t xml:space="preserve"> full disclosure by the </w:t>
      </w:r>
      <w:r w:rsidR="00D40AAF">
        <w:rPr>
          <w:rFonts w:ascii="Times New Roman" w:hAnsi="Times New Roman" w:cs="Times New Roman"/>
          <w:bCs/>
          <w:sz w:val="24"/>
          <w:szCs w:val="24"/>
        </w:rPr>
        <w:t>first r</w:t>
      </w:r>
      <w:r w:rsidR="0042687C">
        <w:rPr>
          <w:rFonts w:ascii="Times New Roman" w:hAnsi="Times New Roman" w:cs="Times New Roman"/>
          <w:bCs/>
          <w:sz w:val="24"/>
          <w:szCs w:val="24"/>
        </w:rPr>
        <w:t xml:space="preserve">espondent that the funds had now been used to cover expenses pending </w:t>
      </w:r>
      <w:r>
        <w:rPr>
          <w:rFonts w:ascii="Times New Roman" w:hAnsi="Times New Roman" w:cs="Times New Roman"/>
          <w:bCs/>
          <w:sz w:val="24"/>
          <w:szCs w:val="24"/>
        </w:rPr>
        <w:t>E</w:t>
      </w:r>
      <w:r w:rsidR="0042687C">
        <w:rPr>
          <w:rFonts w:ascii="Times New Roman" w:hAnsi="Times New Roman" w:cs="Times New Roman"/>
          <w:bCs/>
          <w:sz w:val="24"/>
          <w:szCs w:val="24"/>
        </w:rPr>
        <w:t xml:space="preserve">xchange </w:t>
      </w:r>
      <w:r>
        <w:rPr>
          <w:rFonts w:ascii="Times New Roman" w:hAnsi="Times New Roman" w:cs="Times New Roman"/>
          <w:bCs/>
          <w:sz w:val="24"/>
          <w:szCs w:val="24"/>
        </w:rPr>
        <w:lastRenderedPageBreak/>
        <w:t>C</w:t>
      </w:r>
      <w:r w:rsidR="0042687C">
        <w:rPr>
          <w:rFonts w:ascii="Times New Roman" w:hAnsi="Times New Roman" w:cs="Times New Roman"/>
          <w:bCs/>
          <w:sz w:val="24"/>
          <w:szCs w:val="24"/>
        </w:rPr>
        <w:t xml:space="preserve">ontrol </w:t>
      </w:r>
      <w:r>
        <w:rPr>
          <w:rFonts w:ascii="Times New Roman" w:hAnsi="Times New Roman" w:cs="Times New Roman"/>
          <w:bCs/>
          <w:sz w:val="24"/>
          <w:szCs w:val="24"/>
        </w:rPr>
        <w:t>A</w:t>
      </w:r>
      <w:r w:rsidR="0042687C">
        <w:rPr>
          <w:rFonts w:ascii="Times New Roman" w:hAnsi="Times New Roman" w:cs="Times New Roman"/>
          <w:bCs/>
          <w:sz w:val="24"/>
          <w:szCs w:val="24"/>
        </w:rPr>
        <w:t>pproval</w:t>
      </w:r>
      <w:r w:rsidR="00D40AAF">
        <w:rPr>
          <w:rFonts w:ascii="Times New Roman" w:hAnsi="Times New Roman" w:cs="Times New Roman"/>
          <w:bCs/>
          <w:sz w:val="24"/>
          <w:szCs w:val="24"/>
        </w:rPr>
        <w:t>. T</w:t>
      </w:r>
      <w:r w:rsidR="0042687C">
        <w:rPr>
          <w:rFonts w:ascii="Times New Roman" w:hAnsi="Times New Roman" w:cs="Times New Roman"/>
          <w:bCs/>
          <w:sz w:val="24"/>
          <w:szCs w:val="24"/>
        </w:rPr>
        <w:t xml:space="preserve">he matter is </w:t>
      </w:r>
      <w:r w:rsidR="0042687C" w:rsidRPr="002F41B1">
        <w:rPr>
          <w:rFonts w:ascii="Times New Roman" w:hAnsi="Times New Roman" w:cs="Times New Roman"/>
          <w:bCs/>
          <w:i/>
          <w:iCs/>
          <w:sz w:val="24"/>
          <w:szCs w:val="24"/>
        </w:rPr>
        <w:t>sub</w:t>
      </w:r>
      <w:r>
        <w:rPr>
          <w:rFonts w:ascii="Times New Roman" w:hAnsi="Times New Roman" w:cs="Times New Roman"/>
          <w:bCs/>
          <w:i/>
          <w:iCs/>
          <w:sz w:val="24"/>
          <w:szCs w:val="24"/>
        </w:rPr>
        <w:t xml:space="preserve"> </w:t>
      </w:r>
      <w:r w:rsidR="0042687C" w:rsidRPr="002F41B1">
        <w:rPr>
          <w:rFonts w:ascii="Times New Roman" w:hAnsi="Times New Roman" w:cs="Times New Roman"/>
          <w:bCs/>
          <w:i/>
          <w:iCs/>
          <w:sz w:val="24"/>
          <w:szCs w:val="24"/>
        </w:rPr>
        <w:t>judice</w:t>
      </w:r>
      <w:r w:rsidR="0042687C">
        <w:rPr>
          <w:rFonts w:ascii="Times New Roman" w:hAnsi="Times New Roman" w:cs="Times New Roman"/>
          <w:bCs/>
          <w:sz w:val="24"/>
          <w:szCs w:val="24"/>
        </w:rPr>
        <w:t xml:space="preserve">. </w:t>
      </w:r>
      <w:r w:rsidR="00D40AAF">
        <w:rPr>
          <w:rFonts w:ascii="Times New Roman" w:hAnsi="Times New Roman" w:cs="Times New Roman"/>
          <w:bCs/>
          <w:sz w:val="24"/>
          <w:szCs w:val="24"/>
        </w:rPr>
        <w:t xml:space="preserve">It </w:t>
      </w:r>
      <w:r w:rsidR="0042687C">
        <w:rPr>
          <w:rFonts w:ascii="Times New Roman" w:hAnsi="Times New Roman" w:cs="Times New Roman"/>
          <w:bCs/>
          <w:sz w:val="24"/>
          <w:szCs w:val="24"/>
        </w:rPr>
        <w:t xml:space="preserve">cannot be reasonably said that the </w:t>
      </w:r>
      <w:r w:rsidR="00D40AAF">
        <w:rPr>
          <w:rFonts w:ascii="Times New Roman" w:hAnsi="Times New Roman" w:cs="Times New Roman"/>
          <w:bCs/>
          <w:sz w:val="24"/>
          <w:szCs w:val="24"/>
        </w:rPr>
        <w:t xml:space="preserve">first </w:t>
      </w:r>
      <w:r w:rsidR="0042687C">
        <w:rPr>
          <w:rFonts w:ascii="Times New Roman" w:hAnsi="Times New Roman" w:cs="Times New Roman"/>
          <w:bCs/>
          <w:sz w:val="24"/>
          <w:szCs w:val="24"/>
        </w:rPr>
        <w:t>respondent has failed to account for the funds</w:t>
      </w:r>
      <w:r w:rsidR="00D40AAF">
        <w:rPr>
          <w:rFonts w:ascii="Times New Roman" w:hAnsi="Times New Roman" w:cs="Times New Roman"/>
          <w:bCs/>
          <w:sz w:val="24"/>
          <w:szCs w:val="24"/>
        </w:rPr>
        <w:t>. T</w:t>
      </w:r>
      <w:r w:rsidR="0042687C">
        <w:rPr>
          <w:rFonts w:ascii="Times New Roman" w:hAnsi="Times New Roman" w:cs="Times New Roman"/>
          <w:bCs/>
          <w:sz w:val="24"/>
          <w:szCs w:val="24"/>
        </w:rPr>
        <w:t xml:space="preserve">here </w:t>
      </w:r>
      <w:r w:rsidR="00D40AAF">
        <w:rPr>
          <w:rFonts w:ascii="Times New Roman" w:hAnsi="Times New Roman" w:cs="Times New Roman"/>
          <w:bCs/>
          <w:sz w:val="24"/>
          <w:szCs w:val="24"/>
        </w:rPr>
        <w:t xml:space="preserve">was </w:t>
      </w:r>
      <w:r w:rsidR="0042687C">
        <w:rPr>
          <w:rFonts w:ascii="Times New Roman" w:hAnsi="Times New Roman" w:cs="Times New Roman"/>
          <w:bCs/>
          <w:sz w:val="24"/>
          <w:szCs w:val="24"/>
        </w:rPr>
        <w:t xml:space="preserve">no unlawful conduct, </w:t>
      </w:r>
      <w:r w:rsidR="00D40AAF">
        <w:rPr>
          <w:rFonts w:ascii="Times New Roman" w:hAnsi="Times New Roman" w:cs="Times New Roman"/>
          <w:bCs/>
          <w:sz w:val="24"/>
          <w:szCs w:val="24"/>
        </w:rPr>
        <w:t xml:space="preserve">and </w:t>
      </w:r>
      <w:r w:rsidR="0042687C">
        <w:rPr>
          <w:rFonts w:ascii="Times New Roman" w:hAnsi="Times New Roman" w:cs="Times New Roman"/>
          <w:bCs/>
          <w:sz w:val="24"/>
          <w:szCs w:val="24"/>
        </w:rPr>
        <w:t xml:space="preserve">there </w:t>
      </w:r>
      <w:r w:rsidR="00D40AAF">
        <w:rPr>
          <w:rFonts w:ascii="Times New Roman" w:hAnsi="Times New Roman" w:cs="Times New Roman"/>
          <w:bCs/>
          <w:sz w:val="24"/>
          <w:szCs w:val="24"/>
        </w:rPr>
        <w:t xml:space="preserve">was </w:t>
      </w:r>
      <w:r w:rsidR="0042687C">
        <w:rPr>
          <w:rFonts w:ascii="Times New Roman" w:hAnsi="Times New Roman" w:cs="Times New Roman"/>
          <w:bCs/>
          <w:sz w:val="24"/>
          <w:szCs w:val="24"/>
        </w:rPr>
        <w:t>no conflict of interest.</w:t>
      </w:r>
      <w:r w:rsidR="00F03E53">
        <w:rPr>
          <w:rFonts w:ascii="Times New Roman" w:hAnsi="Times New Roman" w:cs="Times New Roman"/>
          <w:bCs/>
          <w:sz w:val="24"/>
          <w:szCs w:val="24"/>
        </w:rPr>
        <w:t xml:space="preserve"> </w:t>
      </w:r>
      <w:r w:rsidR="00D40AAF">
        <w:rPr>
          <w:rFonts w:ascii="Times New Roman" w:hAnsi="Times New Roman" w:cs="Times New Roman"/>
          <w:bCs/>
          <w:sz w:val="24"/>
          <w:szCs w:val="24"/>
        </w:rPr>
        <w:t xml:space="preserve">The </w:t>
      </w:r>
      <w:r w:rsidR="00F03E53">
        <w:rPr>
          <w:rFonts w:ascii="Times New Roman" w:hAnsi="Times New Roman" w:cs="Times New Roman"/>
          <w:bCs/>
          <w:sz w:val="24"/>
          <w:szCs w:val="24"/>
        </w:rPr>
        <w:t>court cannot interfere in uncompleted proceedings</w:t>
      </w:r>
      <w:r w:rsidR="00D40AAF">
        <w:rPr>
          <w:rFonts w:ascii="Times New Roman" w:hAnsi="Times New Roman" w:cs="Times New Roman"/>
          <w:bCs/>
          <w:sz w:val="24"/>
          <w:szCs w:val="24"/>
        </w:rPr>
        <w:t>. S</w:t>
      </w:r>
      <w:r w:rsidR="00F03E53">
        <w:rPr>
          <w:rFonts w:ascii="Times New Roman" w:hAnsi="Times New Roman" w:cs="Times New Roman"/>
          <w:bCs/>
          <w:sz w:val="24"/>
          <w:szCs w:val="24"/>
        </w:rPr>
        <w:t xml:space="preserve">ee </w:t>
      </w:r>
      <w:r w:rsidR="00F03E53" w:rsidRPr="00F03E53">
        <w:rPr>
          <w:rFonts w:ascii="Times New Roman" w:hAnsi="Times New Roman" w:cs="Times New Roman"/>
          <w:bCs/>
          <w:i/>
          <w:sz w:val="24"/>
          <w:szCs w:val="24"/>
        </w:rPr>
        <w:t>Muparinya v Nduna</w:t>
      </w:r>
      <w:r w:rsidR="00F03E53">
        <w:rPr>
          <w:rFonts w:ascii="Times New Roman" w:hAnsi="Times New Roman" w:cs="Times New Roman"/>
          <w:bCs/>
          <w:sz w:val="24"/>
          <w:szCs w:val="24"/>
        </w:rPr>
        <w:t xml:space="preserve"> HH</w:t>
      </w:r>
      <w:r w:rsidR="00D40AAF">
        <w:rPr>
          <w:rFonts w:ascii="Times New Roman" w:hAnsi="Times New Roman" w:cs="Times New Roman"/>
          <w:bCs/>
          <w:sz w:val="24"/>
          <w:szCs w:val="24"/>
        </w:rPr>
        <w:t xml:space="preserve"> </w:t>
      </w:r>
      <w:r w:rsidR="00F03E53">
        <w:rPr>
          <w:rFonts w:ascii="Times New Roman" w:hAnsi="Times New Roman" w:cs="Times New Roman"/>
          <w:bCs/>
          <w:sz w:val="24"/>
          <w:szCs w:val="24"/>
        </w:rPr>
        <w:t>232/23.</w:t>
      </w:r>
    </w:p>
    <w:p w14:paraId="31F426B4" w14:textId="75E8C274" w:rsidR="005924B8" w:rsidRDefault="005924B8" w:rsidP="006708D6">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3</w:t>
      </w:r>
      <w:r w:rsidR="002F41B1">
        <w:rPr>
          <w:rFonts w:ascii="Times New Roman" w:hAnsi="Times New Roman" w:cs="Times New Roman"/>
          <w:bCs/>
          <w:sz w:val="24"/>
          <w:szCs w:val="24"/>
        </w:rPr>
        <w:t>4</w:t>
      </w:r>
      <w:r>
        <w:rPr>
          <w:rFonts w:ascii="Times New Roman" w:hAnsi="Times New Roman" w:cs="Times New Roman"/>
          <w:bCs/>
          <w:sz w:val="24"/>
          <w:szCs w:val="24"/>
        </w:rPr>
        <w:t>]</w:t>
      </w:r>
      <w:r>
        <w:rPr>
          <w:rFonts w:ascii="Times New Roman" w:hAnsi="Times New Roman" w:cs="Times New Roman"/>
          <w:bCs/>
          <w:sz w:val="24"/>
          <w:szCs w:val="24"/>
        </w:rPr>
        <w:tab/>
      </w:r>
      <w:r w:rsidR="002F41B1">
        <w:rPr>
          <w:rFonts w:ascii="Times New Roman" w:hAnsi="Times New Roman" w:cs="Times New Roman"/>
          <w:bCs/>
          <w:sz w:val="24"/>
          <w:szCs w:val="24"/>
        </w:rPr>
        <w:t>He further submitted that f</w:t>
      </w:r>
      <w:r w:rsidR="00D40AAF">
        <w:rPr>
          <w:rFonts w:ascii="Times New Roman" w:hAnsi="Times New Roman" w:cs="Times New Roman"/>
          <w:bCs/>
          <w:sz w:val="24"/>
          <w:szCs w:val="24"/>
        </w:rPr>
        <w:t xml:space="preserve">ailure </w:t>
      </w:r>
      <w:r>
        <w:rPr>
          <w:rFonts w:ascii="Times New Roman" w:hAnsi="Times New Roman" w:cs="Times New Roman"/>
          <w:bCs/>
          <w:sz w:val="24"/>
          <w:szCs w:val="24"/>
        </w:rPr>
        <w:t xml:space="preserve">to satisfy the standards of a creditor’s expectation does not qualify to be a ground for removal where there is no expeditious resolution. </w:t>
      </w:r>
      <w:r w:rsidR="00D40AAF">
        <w:rPr>
          <w:rFonts w:ascii="Times New Roman" w:hAnsi="Times New Roman" w:cs="Times New Roman"/>
          <w:bCs/>
          <w:sz w:val="24"/>
          <w:szCs w:val="24"/>
        </w:rPr>
        <w:t xml:space="preserve">That </w:t>
      </w:r>
      <w:r>
        <w:rPr>
          <w:rFonts w:ascii="Times New Roman" w:hAnsi="Times New Roman" w:cs="Times New Roman"/>
          <w:bCs/>
          <w:sz w:val="24"/>
          <w:szCs w:val="24"/>
        </w:rPr>
        <w:t>does not amount to incompetence</w:t>
      </w:r>
      <w:r w:rsidR="00D40AAF">
        <w:rPr>
          <w:rFonts w:ascii="Times New Roman" w:hAnsi="Times New Roman" w:cs="Times New Roman"/>
          <w:bCs/>
          <w:sz w:val="24"/>
          <w:szCs w:val="24"/>
        </w:rPr>
        <w:t>. T</w:t>
      </w:r>
      <w:r>
        <w:rPr>
          <w:rFonts w:ascii="Times New Roman" w:hAnsi="Times New Roman" w:cs="Times New Roman"/>
          <w:bCs/>
          <w:sz w:val="24"/>
          <w:szCs w:val="24"/>
        </w:rPr>
        <w:t xml:space="preserve">his application ought </w:t>
      </w:r>
      <w:r w:rsidR="00D40AAF">
        <w:rPr>
          <w:rFonts w:ascii="Times New Roman" w:hAnsi="Times New Roman" w:cs="Times New Roman"/>
          <w:bCs/>
          <w:sz w:val="24"/>
          <w:szCs w:val="24"/>
        </w:rPr>
        <w:t>not to</w:t>
      </w:r>
      <w:r>
        <w:rPr>
          <w:rFonts w:ascii="Times New Roman" w:hAnsi="Times New Roman" w:cs="Times New Roman"/>
          <w:bCs/>
          <w:sz w:val="24"/>
          <w:szCs w:val="24"/>
        </w:rPr>
        <w:t xml:space="preserve"> have been made</w:t>
      </w:r>
      <w:r w:rsidR="002F41B1">
        <w:rPr>
          <w:rFonts w:ascii="Times New Roman" w:hAnsi="Times New Roman" w:cs="Times New Roman"/>
          <w:bCs/>
          <w:sz w:val="24"/>
          <w:szCs w:val="24"/>
        </w:rPr>
        <w:t>,</w:t>
      </w:r>
      <w:r>
        <w:rPr>
          <w:rFonts w:ascii="Times New Roman" w:hAnsi="Times New Roman" w:cs="Times New Roman"/>
          <w:bCs/>
          <w:sz w:val="24"/>
          <w:szCs w:val="24"/>
        </w:rPr>
        <w:t xml:space="preserve"> given that the payment due is conditional. It </w:t>
      </w:r>
      <w:r w:rsidR="002F41B1">
        <w:rPr>
          <w:rFonts w:ascii="Times New Roman" w:hAnsi="Times New Roman" w:cs="Times New Roman"/>
          <w:bCs/>
          <w:sz w:val="24"/>
          <w:szCs w:val="24"/>
        </w:rPr>
        <w:t>was</w:t>
      </w:r>
      <w:r>
        <w:rPr>
          <w:rFonts w:ascii="Times New Roman" w:hAnsi="Times New Roman" w:cs="Times New Roman"/>
          <w:bCs/>
          <w:sz w:val="24"/>
          <w:szCs w:val="24"/>
        </w:rPr>
        <w:t xml:space="preserve"> incumbent </w:t>
      </w:r>
      <w:r w:rsidR="00D40AAF">
        <w:rPr>
          <w:rFonts w:ascii="Times New Roman" w:hAnsi="Times New Roman" w:cs="Times New Roman"/>
          <w:bCs/>
          <w:sz w:val="24"/>
          <w:szCs w:val="24"/>
        </w:rPr>
        <w:t>on</w:t>
      </w:r>
      <w:r>
        <w:rPr>
          <w:rFonts w:ascii="Times New Roman" w:hAnsi="Times New Roman" w:cs="Times New Roman"/>
          <w:bCs/>
          <w:sz w:val="24"/>
          <w:szCs w:val="24"/>
        </w:rPr>
        <w:t xml:space="preserve"> the applicants to </w:t>
      </w:r>
      <w:r w:rsidR="00D40AAF">
        <w:rPr>
          <w:rFonts w:ascii="Times New Roman" w:hAnsi="Times New Roman" w:cs="Times New Roman"/>
          <w:bCs/>
          <w:sz w:val="24"/>
          <w:szCs w:val="24"/>
        </w:rPr>
        <w:t>ensure</w:t>
      </w:r>
      <w:r>
        <w:rPr>
          <w:rFonts w:ascii="Times New Roman" w:hAnsi="Times New Roman" w:cs="Times New Roman"/>
          <w:bCs/>
          <w:sz w:val="24"/>
          <w:szCs w:val="24"/>
        </w:rPr>
        <w:t xml:space="preserve"> that the relevant information </w:t>
      </w:r>
      <w:r w:rsidR="00D62458">
        <w:rPr>
          <w:rFonts w:ascii="Times New Roman" w:hAnsi="Times New Roman" w:cs="Times New Roman"/>
          <w:bCs/>
          <w:sz w:val="24"/>
          <w:szCs w:val="24"/>
        </w:rPr>
        <w:t>was</w:t>
      </w:r>
      <w:r>
        <w:rPr>
          <w:rFonts w:ascii="Times New Roman" w:hAnsi="Times New Roman" w:cs="Times New Roman"/>
          <w:bCs/>
          <w:sz w:val="24"/>
          <w:szCs w:val="24"/>
        </w:rPr>
        <w:t xml:space="preserve"> supplied. </w:t>
      </w:r>
      <w:r w:rsidR="00D40AAF">
        <w:rPr>
          <w:rFonts w:ascii="Times New Roman" w:hAnsi="Times New Roman" w:cs="Times New Roman"/>
          <w:bCs/>
          <w:sz w:val="24"/>
          <w:szCs w:val="24"/>
        </w:rPr>
        <w:t>The</w:t>
      </w:r>
      <w:r>
        <w:rPr>
          <w:rFonts w:ascii="Times New Roman" w:hAnsi="Times New Roman" w:cs="Times New Roman"/>
          <w:bCs/>
          <w:sz w:val="24"/>
          <w:szCs w:val="24"/>
        </w:rPr>
        <w:t xml:space="preserve"> application should be dismissed with costs on an attorney-client scale</w:t>
      </w:r>
      <w:r w:rsidR="00D40AAF">
        <w:rPr>
          <w:rFonts w:ascii="Times New Roman" w:hAnsi="Times New Roman" w:cs="Times New Roman"/>
          <w:bCs/>
          <w:sz w:val="24"/>
          <w:szCs w:val="24"/>
        </w:rPr>
        <w:t>. It</w:t>
      </w:r>
      <w:r>
        <w:rPr>
          <w:rFonts w:ascii="Times New Roman" w:hAnsi="Times New Roman" w:cs="Times New Roman"/>
          <w:bCs/>
          <w:sz w:val="24"/>
          <w:szCs w:val="24"/>
        </w:rPr>
        <w:t xml:space="preserve"> is an abuse of court process and an attempt to push the </w:t>
      </w:r>
      <w:r w:rsidR="00D40AAF">
        <w:rPr>
          <w:rFonts w:ascii="Times New Roman" w:hAnsi="Times New Roman" w:cs="Times New Roman"/>
          <w:bCs/>
          <w:sz w:val="24"/>
          <w:szCs w:val="24"/>
        </w:rPr>
        <w:t>first</w:t>
      </w:r>
      <w:r>
        <w:rPr>
          <w:rFonts w:ascii="Times New Roman" w:hAnsi="Times New Roman" w:cs="Times New Roman"/>
          <w:bCs/>
          <w:sz w:val="24"/>
          <w:szCs w:val="24"/>
        </w:rPr>
        <w:t xml:space="preserve"> respondent to act</w:t>
      </w:r>
      <w:r w:rsidR="00BA39BA">
        <w:rPr>
          <w:rFonts w:ascii="Times New Roman" w:hAnsi="Times New Roman" w:cs="Times New Roman"/>
          <w:bCs/>
          <w:sz w:val="24"/>
          <w:szCs w:val="24"/>
        </w:rPr>
        <w:t xml:space="preserve"> unlawfully</w:t>
      </w:r>
      <w:r w:rsidR="00D40AAF">
        <w:rPr>
          <w:rFonts w:ascii="Times New Roman" w:hAnsi="Times New Roman" w:cs="Times New Roman"/>
          <w:bCs/>
          <w:sz w:val="24"/>
          <w:szCs w:val="24"/>
        </w:rPr>
        <w:t>,</w:t>
      </w:r>
      <w:r w:rsidR="00BA39BA">
        <w:rPr>
          <w:rFonts w:ascii="Times New Roman" w:hAnsi="Times New Roman" w:cs="Times New Roman"/>
          <w:bCs/>
          <w:sz w:val="24"/>
          <w:szCs w:val="24"/>
        </w:rPr>
        <w:t xml:space="preserve"> </w:t>
      </w:r>
      <w:r w:rsidR="00D114F9">
        <w:rPr>
          <w:rFonts w:ascii="Times New Roman" w:hAnsi="Times New Roman" w:cs="Times New Roman"/>
          <w:bCs/>
          <w:sz w:val="24"/>
          <w:szCs w:val="24"/>
        </w:rPr>
        <w:t>contrary to the court order. Further,</w:t>
      </w:r>
      <w:r w:rsidR="00D40AAF">
        <w:rPr>
          <w:rFonts w:ascii="Times New Roman" w:hAnsi="Times New Roman" w:cs="Times New Roman"/>
          <w:bCs/>
          <w:sz w:val="24"/>
          <w:szCs w:val="24"/>
        </w:rPr>
        <w:t xml:space="preserve"> the</w:t>
      </w:r>
      <w:r w:rsidR="00D114F9">
        <w:rPr>
          <w:rFonts w:ascii="Times New Roman" w:hAnsi="Times New Roman" w:cs="Times New Roman"/>
          <w:bCs/>
          <w:sz w:val="24"/>
          <w:szCs w:val="24"/>
        </w:rPr>
        <w:t xml:space="preserve"> costs should not be awarded from the </w:t>
      </w:r>
      <w:r w:rsidR="00D40AAF">
        <w:rPr>
          <w:rFonts w:ascii="Times New Roman" w:hAnsi="Times New Roman" w:cs="Times New Roman"/>
          <w:bCs/>
          <w:sz w:val="24"/>
          <w:szCs w:val="24"/>
        </w:rPr>
        <w:t xml:space="preserve">first </w:t>
      </w:r>
      <w:r w:rsidR="00D114F9">
        <w:rPr>
          <w:rFonts w:ascii="Times New Roman" w:hAnsi="Times New Roman" w:cs="Times New Roman"/>
          <w:bCs/>
          <w:sz w:val="24"/>
          <w:szCs w:val="24"/>
        </w:rPr>
        <w:t>respondent’s pocket</w:t>
      </w:r>
      <w:r w:rsidR="00D62458">
        <w:rPr>
          <w:rFonts w:ascii="Times New Roman" w:hAnsi="Times New Roman" w:cs="Times New Roman"/>
          <w:bCs/>
          <w:sz w:val="24"/>
          <w:szCs w:val="24"/>
        </w:rPr>
        <w:t>,</w:t>
      </w:r>
      <w:r w:rsidR="00D114F9">
        <w:rPr>
          <w:rFonts w:ascii="Times New Roman" w:hAnsi="Times New Roman" w:cs="Times New Roman"/>
          <w:bCs/>
          <w:sz w:val="24"/>
          <w:szCs w:val="24"/>
        </w:rPr>
        <w:t xml:space="preserve"> given that he ha</w:t>
      </w:r>
      <w:r w:rsidR="002F41B1">
        <w:rPr>
          <w:rFonts w:ascii="Times New Roman" w:hAnsi="Times New Roman" w:cs="Times New Roman"/>
          <w:bCs/>
          <w:sz w:val="24"/>
          <w:szCs w:val="24"/>
        </w:rPr>
        <w:t>d</w:t>
      </w:r>
      <w:r w:rsidR="00D114F9">
        <w:rPr>
          <w:rFonts w:ascii="Times New Roman" w:hAnsi="Times New Roman" w:cs="Times New Roman"/>
          <w:bCs/>
          <w:sz w:val="24"/>
          <w:szCs w:val="24"/>
        </w:rPr>
        <w:t xml:space="preserve"> been </w:t>
      </w:r>
      <w:r w:rsidR="00D40AAF">
        <w:rPr>
          <w:rFonts w:ascii="Times New Roman" w:hAnsi="Times New Roman" w:cs="Times New Roman"/>
          <w:bCs/>
          <w:sz w:val="24"/>
          <w:szCs w:val="24"/>
        </w:rPr>
        <w:t>cited</w:t>
      </w:r>
      <w:r w:rsidR="00D114F9">
        <w:rPr>
          <w:rFonts w:ascii="Times New Roman" w:hAnsi="Times New Roman" w:cs="Times New Roman"/>
          <w:bCs/>
          <w:sz w:val="24"/>
          <w:szCs w:val="24"/>
        </w:rPr>
        <w:t xml:space="preserve"> in his official capacity</w:t>
      </w:r>
      <w:r w:rsidR="00D40AAF">
        <w:rPr>
          <w:rFonts w:ascii="Times New Roman" w:hAnsi="Times New Roman" w:cs="Times New Roman"/>
          <w:bCs/>
          <w:sz w:val="24"/>
          <w:szCs w:val="24"/>
        </w:rPr>
        <w:t>. N</w:t>
      </w:r>
      <w:r w:rsidR="00D114F9">
        <w:rPr>
          <w:rFonts w:ascii="Times New Roman" w:hAnsi="Times New Roman" w:cs="Times New Roman"/>
          <w:bCs/>
          <w:sz w:val="24"/>
          <w:szCs w:val="24"/>
        </w:rPr>
        <w:t>o allegation ha</w:t>
      </w:r>
      <w:r w:rsidR="00D40AAF">
        <w:rPr>
          <w:rFonts w:ascii="Times New Roman" w:hAnsi="Times New Roman" w:cs="Times New Roman"/>
          <w:bCs/>
          <w:sz w:val="24"/>
          <w:szCs w:val="24"/>
        </w:rPr>
        <w:t xml:space="preserve">d </w:t>
      </w:r>
      <w:r w:rsidR="00D114F9">
        <w:rPr>
          <w:rFonts w:ascii="Times New Roman" w:hAnsi="Times New Roman" w:cs="Times New Roman"/>
          <w:bCs/>
          <w:sz w:val="24"/>
          <w:szCs w:val="24"/>
        </w:rPr>
        <w:t>been made against him personally to warrant such costs.</w:t>
      </w:r>
    </w:p>
    <w:p w14:paraId="1BDDAF5F" w14:textId="1F1A55D8" w:rsidR="00E37820" w:rsidRPr="00E37820" w:rsidRDefault="00E37820" w:rsidP="006708D6">
      <w:pPr>
        <w:spacing w:after="0" w:line="360" w:lineRule="auto"/>
        <w:ind w:left="709" w:hanging="709"/>
        <w:jc w:val="both"/>
        <w:rPr>
          <w:rFonts w:ascii="Times New Roman" w:hAnsi="Times New Roman" w:cs="Times New Roman"/>
          <w:b/>
          <w:sz w:val="24"/>
          <w:szCs w:val="24"/>
          <w:u w:val="single"/>
        </w:rPr>
      </w:pPr>
      <w:r w:rsidRPr="00E37820">
        <w:rPr>
          <w:rFonts w:ascii="Times New Roman" w:hAnsi="Times New Roman" w:cs="Times New Roman"/>
          <w:b/>
          <w:sz w:val="24"/>
          <w:szCs w:val="24"/>
          <w:u w:val="single"/>
        </w:rPr>
        <w:t>APPLICANTS’ REPLYING SUBMISSIONS</w:t>
      </w:r>
    </w:p>
    <w:p w14:paraId="6C7F57F5" w14:textId="1D401508" w:rsidR="00D62458" w:rsidRDefault="007D0E77" w:rsidP="006708D6">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3</w:t>
      </w:r>
      <w:r w:rsidR="00901873">
        <w:rPr>
          <w:rFonts w:ascii="Times New Roman" w:hAnsi="Times New Roman" w:cs="Times New Roman"/>
          <w:bCs/>
          <w:sz w:val="24"/>
          <w:szCs w:val="24"/>
        </w:rPr>
        <w:t>5</w:t>
      </w:r>
      <w:r>
        <w:rPr>
          <w:rFonts w:ascii="Times New Roman" w:hAnsi="Times New Roman" w:cs="Times New Roman"/>
          <w:bCs/>
          <w:sz w:val="24"/>
          <w:szCs w:val="24"/>
        </w:rPr>
        <w:t>]</w:t>
      </w:r>
      <w:r>
        <w:rPr>
          <w:rFonts w:ascii="Times New Roman" w:hAnsi="Times New Roman" w:cs="Times New Roman"/>
          <w:bCs/>
          <w:sz w:val="24"/>
          <w:szCs w:val="24"/>
        </w:rPr>
        <w:tab/>
      </w:r>
      <w:r w:rsidR="00440ABA">
        <w:rPr>
          <w:rFonts w:ascii="Times New Roman" w:hAnsi="Times New Roman" w:cs="Times New Roman"/>
          <w:bCs/>
          <w:sz w:val="24"/>
          <w:szCs w:val="24"/>
        </w:rPr>
        <w:t>In repl</w:t>
      </w:r>
      <w:r w:rsidR="00D62458">
        <w:rPr>
          <w:rFonts w:ascii="Times New Roman" w:hAnsi="Times New Roman" w:cs="Times New Roman"/>
          <w:bCs/>
          <w:sz w:val="24"/>
          <w:szCs w:val="24"/>
        </w:rPr>
        <w:t>y</w:t>
      </w:r>
      <w:r w:rsidR="00440ABA">
        <w:rPr>
          <w:rFonts w:ascii="Times New Roman" w:hAnsi="Times New Roman" w:cs="Times New Roman"/>
          <w:bCs/>
          <w:sz w:val="24"/>
          <w:szCs w:val="24"/>
        </w:rPr>
        <w:t xml:space="preserve">, Mr </w:t>
      </w:r>
      <w:r w:rsidR="00BE2048">
        <w:rPr>
          <w:rFonts w:ascii="Times New Roman" w:hAnsi="Times New Roman" w:cs="Times New Roman"/>
          <w:bCs/>
          <w:i/>
          <w:sz w:val="24"/>
          <w:szCs w:val="24"/>
        </w:rPr>
        <w:t>Tivadar</w:t>
      </w:r>
      <w:r w:rsidR="00440ABA">
        <w:rPr>
          <w:rFonts w:ascii="Times New Roman" w:hAnsi="Times New Roman" w:cs="Times New Roman"/>
          <w:bCs/>
          <w:i/>
          <w:sz w:val="24"/>
          <w:szCs w:val="24"/>
        </w:rPr>
        <w:t xml:space="preserve"> </w:t>
      </w:r>
      <w:r w:rsidR="00D62458">
        <w:rPr>
          <w:rFonts w:ascii="Times New Roman" w:hAnsi="Times New Roman" w:cs="Times New Roman"/>
          <w:bCs/>
          <w:sz w:val="24"/>
          <w:szCs w:val="24"/>
        </w:rPr>
        <w:t>submitted</w:t>
      </w:r>
      <w:r w:rsidR="00440ABA">
        <w:rPr>
          <w:rFonts w:ascii="Times New Roman" w:hAnsi="Times New Roman" w:cs="Times New Roman"/>
          <w:bCs/>
          <w:sz w:val="24"/>
          <w:szCs w:val="24"/>
        </w:rPr>
        <w:t xml:space="preserve"> that </w:t>
      </w:r>
      <w:r w:rsidR="00BE2048">
        <w:rPr>
          <w:rFonts w:ascii="Times New Roman" w:hAnsi="Times New Roman" w:cs="Times New Roman"/>
          <w:bCs/>
          <w:sz w:val="24"/>
          <w:szCs w:val="24"/>
        </w:rPr>
        <w:t>Mr</w:t>
      </w:r>
      <w:r w:rsidR="00BE2048" w:rsidRPr="00D62458">
        <w:rPr>
          <w:rFonts w:ascii="Times New Roman" w:hAnsi="Times New Roman" w:cs="Times New Roman"/>
          <w:bCs/>
          <w:i/>
          <w:iCs/>
          <w:sz w:val="24"/>
          <w:szCs w:val="24"/>
        </w:rPr>
        <w:t xml:space="preserve"> Nyamasoka</w:t>
      </w:r>
      <w:r w:rsidR="00BE2048">
        <w:rPr>
          <w:rFonts w:ascii="Times New Roman" w:hAnsi="Times New Roman" w:cs="Times New Roman"/>
          <w:bCs/>
          <w:sz w:val="24"/>
          <w:szCs w:val="24"/>
        </w:rPr>
        <w:t xml:space="preserve"> c</w:t>
      </w:r>
      <w:r w:rsidR="00D62458">
        <w:rPr>
          <w:rFonts w:ascii="Times New Roman" w:hAnsi="Times New Roman" w:cs="Times New Roman"/>
          <w:bCs/>
          <w:sz w:val="24"/>
          <w:szCs w:val="24"/>
        </w:rPr>
        <w:t>ould n</w:t>
      </w:r>
      <w:r w:rsidR="00BE2048">
        <w:rPr>
          <w:rFonts w:ascii="Times New Roman" w:hAnsi="Times New Roman" w:cs="Times New Roman"/>
          <w:bCs/>
          <w:sz w:val="24"/>
          <w:szCs w:val="24"/>
        </w:rPr>
        <w:t xml:space="preserve">ot give evidence. He argued that the </w:t>
      </w:r>
      <w:r w:rsidR="00D40AAF">
        <w:rPr>
          <w:rFonts w:ascii="Times New Roman" w:hAnsi="Times New Roman" w:cs="Times New Roman"/>
          <w:bCs/>
          <w:sz w:val="24"/>
          <w:szCs w:val="24"/>
        </w:rPr>
        <w:t xml:space="preserve">first </w:t>
      </w:r>
      <w:r w:rsidR="00BE2048">
        <w:rPr>
          <w:rFonts w:ascii="Times New Roman" w:hAnsi="Times New Roman" w:cs="Times New Roman"/>
          <w:bCs/>
          <w:sz w:val="24"/>
          <w:szCs w:val="24"/>
        </w:rPr>
        <w:t>respondent</w:t>
      </w:r>
      <w:r w:rsidR="00D40AAF">
        <w:rPr>
          <w:rFonts w:ascii="Times New Roman" w:hAnsi="Times New Roman" w:cs="Times New Roman"/>
          <w:bCs/>
          <w:sz w:val="24"/>
          <w:szCs w:val="24"/>
        </w:rPr>
        <w:t xml:space="preserve"> in his affidavit</w:t>
      </w:r>
      <w:r w:rsidR="00BE2048">
        <w:rPr>
          <w:rFonts w:ascii="Times New Roman" w:hAnsi="Times New Roman" w:cs="Times New Roman"/>
          <w:bCs/>
          <w:sz w:val="24"/>
          <w:szCs w:val="24"/>
        </w:rPr>
        <w:t xml:space="preserve"> </w:t>
      </w:r>
      <w:r w:rsidR="00D40AAF">
        <w:rPr>
          <w:rFonts w:ascii="Times New Roman" w:hAnsi="Times New Roman" w:cs="Times New Roman"/>
          <w:bCs/>
          <w:sz w:val="24"/>
          <w:szCs w:val="24"/>
        </w:rPr>
        <w:t xml:space="preserve">gave his explanation that he </w:t>
      </w:r>
      <w:r w:rsidR="00BE2048">
        <w:rPr>
          <w:rFonts w:ascii="Times New Roman" w:hAnsi="Times New Roman" w:cs="Times New Roman"/>
          <w:bCs/>
          <w:sz w:val="24"/>
          <w:szCs w:val="24"/>
        </w:rPr>
        <w:t>relied on s</w:t>
      </w:r>
      <w:r w:rsidR="00D40AAF">
        <w:rPr>
          <w:rFonts w:ascii="Times New Roman" w:hAnsi="Times New Roman" w:cs="Times New Roman"/>
          <w:bCs/>
          <w:sz w:val="24"/>
          <w:szCs w:val="24"/>
        </w:rPr>
        <w:t xml:space="preserve"> </w:t>
      </w:r>
      <w:r w:rsidR="00BE2048">
        <w:rPr>
          <w:rFonts w:ascii="Times New Roman" w:hAnsi="Times New Roman" w:cs="Times New Roman"/>
          <w:bCs/>
          <w:sz w:val="24"/>
          <w:szCs w:val="24"/>
        </w:rPr>
        <w:t xml:space="preserve">67. </w:t>
      </w:r>
      <w:r w:rsidR="00D62458">
        <w:rPr>
          <w:rFonts w:ascii="Times New Roman" w:hAnsi="Times New Roman" w:cs="Times New Roman"/>
          <w:bCs/>
          <w:sz w:val="24"/>
          <w:szCs w:val="24"/>
        </w:rPr>
        <w:t>Counsel</w:t>
      </w:r>
      <w:r w:rsidR="00D40AAF">
        <w:rPr>
          <w:rFonts w:ascii="Times New Roman" w:hAnsi="Times New Roman" w:cs="Times New Roman"/>
          <w:bCs/>
          <w:sz w:val="24"/>
          <w:szCs w:val="24"/>
        </w:rPr>
        <w:t xml:space="preserve"> </w:t>
      </w:r>
      <w:r w:rsidR="00D62458">
        <w:rPr>
          <w:rFonts w:ascii="Times New Roman" w:hAnsi="Times New Roman" w:cs="Times New Roman"/>
          <w:bCs/>
          <w:sz w:val="24"/>
          <w:szCs w:val="24"/>
        </w:rPr>
        <w:t>accepted</w:t>
      </w:r>
      <w:r w:rsidR="00D40AAF">
        <w:rPr>
          <w:rFonts w:ascii="Times New Roman" w:hAnsi="Times New Roman" w:cs="Times New Roman"/>
          <w:bCs/>
          <w:sz w:val="24"/>
          <w:szCs w:val="24"/>
        </w:rPr>
        <w:t xml:space="preserve"> that the relief is discretionary</w:t>
      </w:r>
      <w:r w:rsidR="00D62458">
        <w:rPr>
          <w:rFonts w:ascii="Times New Roman" w:hAnsi="Times New Roman" w:cs="Times New Roman"/>
          <w:bCs/>
          <w:sz w:val="24"/>
          <w:szCs w:val="24"/>
        </w:rPr>
        <w:t>,</w:t>
      </w:r>
      <w:r w:rsidR="00D40AAF">
        <w:rPr>
          <w:rFonts w:ascii="Times New Roman" w:hAnsi="Times New Roman" w:cs="Times New Roman"/>
          <w:bCs/>
          <w:sz w:val="24"/>
          <w:szCs w:val="24"/>
        </w:rPr>
        <w:t xml:space="preserve"> but </w:t>
      </w:r>
      <w:r w:rsidR="00941F39">
        <w:rPr>
          <w:rFonts w:ascii="Times New Roman" w:hAnsi="Times New Roman" w:cs="Times New Roman"/>
          <w:bCs/>
          <w:sz w:val="24"/>
          <w:szCs w:val="24"/>
        </w:rPr>
        <w:t xml:space="preserve">Mr Madondo </w:t>
      </w:r>
      <w:r w:rsidR="00BE2048">
        <w:rPr>
          <w:rFonts w:ascii="Times New Roman" w:hAnsi="Times New Roman" w:cs="Times New Roman"/>
          <w:bCs/>
          <w:sz w:val="24"/>
          <w:szCs w:val="24"/>
        </w:rPr>
        <w:t>ha</w:t>
      </w:r>
      <w:r w:rsidR="00941F39">
        <w:rPr>
          <w:rFonts w:ascii="Times New Roman" w:hAnsi="Times New Roman" w:cs="Times New Roman"/>
          <w:bCs/>
          <w:sz w:val="24"/>
          <w:szCs w:val="24"/>
        </w:rPr>
        <w:t>d</w:t>
      </w:r>
      <w:r w:rsidR="00BE2048">
        <w:rPr>
          <w:rFonts w:ascii="Times New Roman" w:hAnsi="Times New Roman" w:cs="Times New Roman"/>
          <w:bCs/>
          <w:sz w:val="24"/>
          <w:szCs w:val="24"/>
        </w:rPr>
        <w:t xml:space="preserve"> not been honest with the court</w:t>
      </w:r>
      <w:r w:rsidR="00941F39">
        <w:rPr>
          <w:rFonts w:ascii="Times New Roman" w:hAnsi="Times New Roman" w:cs="Times New Roman"/>
          <w:bCs/>
          <w:sz w:val="24"/>
          <w:szCs w:val="24"/>
        </w:rPr>
        <w:t xml:space="preserve">. That the </w:t>
      </w:r>
      <w:r w:rsidR="00BE2048">
        <w:rPr>
          <w:rFonts w:ascii="Times New Roman" w:hAnsi="Times New Roman" w:cs="Times New Roman"/>
          <w:bCs/>
          <w:sz w:val="24"/>
          <w:szCs w:val="24"/>
        </w:rPr>
        <w:t xml:space="preserve">other people were paid is neither here nor there. </w:t>
      </w:r>
      <w:r w:rsidR="00941F39">
        <w:rPr>
          <w:rFonts w:ascii="Times New Roman" w:hAnsi="Times New Roman" w:cs="Times New Roman"/>
          <w:bCs/>
          <w:sz w:val="24"/>
          <w:szCs w:val="24"/>
        </w:rPr>
        <w:t>He argued that he accepted that prior to payment</w:t>
      </w:r>
      <w:r w:rsidR="00D62458">
        <w:rPr>
          <w:rFonts w:ascii="Times New Roman" w:hAnsi="Times New Roman" w:cs="Times New Roman"/>
          <w:bCs/>
          <w:sz w:val="24"/>
          <w:szCs w:val="24"/>
        </w:rPr>
        <w:t>,</w:t>
      </w:r>
      <w:r w:rsidR="00941F39">
        <w:rPr>
          <w:rFonts w:ascii="Times New Roman" w:hAnsi="Times New Roman" w:cs="Times New Roman"/>
          <w:bCs/>
          <w:sz w:val="24"/>
          <w:szCs w:val="24"/>
        </w:rPr>
        <w:t xml:space="preserve"> an </w:t>
      </w:r>
      <w:r w:rsidR="00D62458">
        <w:rPr>
          <w:rFonts w:ascii="Times New Roman" w:hAnsi="Times New Roman" w:cs="Times New Roman"/>
          <w:bCs/>
          <w:sz w:val="24"/>
          <w:szCs w:val="24"/>
        </w:rPr>
        <w:t>Exchange</w:t>
      </w:r>
      <w:r w:rsidR="00941F39">
        <w:rPr>
          <w:rFonts w:ascii="Times New Roman" w:hAnsi="Times New Roman" w:cs="Times New Roman"/>
          <w:bCs/>
          <w:sz w:val="24"/>
          <w:szCs w:val="24"/>
        </w:rPr>
        <w:t xml:space="preserve"> </w:t>
      </w:r>
      <w:r w:rsidR="00D62458">
        <w:rPr>
          <w:rFonts w:ascii="Times New Roman" w:hAnsi="Times New Roman" w:cs="Times New Roman"/>
          <w:bCs/>
          <w:sz w:val="24"/>
          <w:szCs w:val="24"/>
        </w:rPr>
        <w:t>C</w:t>
      </w:r>
      <w:r w:rsidR="00941F39">
        <w:rPr>
          <w:rFonts w:ascii="Times New Roman" w:hAnsi="Times New Roman" w:cs="Times New Roman"/>
          <w:bCs/>
          <w:sz w:val="24"/>
          <w:szCs w:val="24"/>
        </w:rPr>
        <w:t xml:space="preserve">ontrol </w:t>
      </w:r>
      <w:r w:rsidR="00D62458">
        <w:rPr>
          <w:rFonts w:ascii="Times New Roman" w:hAnsi="Times New Roman" w:cs="Times New Roman"/>
          <w:bCs/>
          <w:sz w:val="24"/>
          <w:szCs w:val="24"/>
        </w:rPr>
        <w:t>A</w:t>
      </w:r>
      <w:r w:rsidR="00941F39">
        <w:rPr>
          <w:rFonts w:ascii="Times New Roman" w:hAnsi="Times New Roman" w:cs="Times New Roman"/>
          <w:bCs/>
          <w:sz w:val="24"/>
          <w:szCs w:val="24"/>
        </w:rPr>
        <w:t>pproval must be granted. However, the first respondent ha</w:t>
      </w:r>
      <w:r w:rsidR="00D62458">
        <w:rPr>
          <w:rFonts w:ascii="Times New Roman" w:hAnsi="Times New Roman" w:cs="Times New Roman"/>
          <w:bCs/>
          <w:sz w:val="24"/>
          <w:szCs w:val="24"/>
        </w:rPr>
        <w:t>d</w:t>
      </w:r>
      <w:r w:rsidR="00941F39">
        <w:rPr>
          <w:rFonts w:ascii="Times New Roman" w:hAnsi="Times New Roman" w:cs="Times New Roman"/>
          <w:bCs/>
          <w:sz w:val="24"/>
          <w:szCs w:val="24"/>
        </w:rPr>
        <w:t xml:space="preserve"> deprived himself to comply with the order. He ha</w:t>
      </w:r>
      <w:r w:rsidR="00D62458">
        <w:rPr>
          <w:rFonts w:ascii="Times New Roman" w:hAnsi="Times New Roman" w:cs="Times New Roman"/>
          <w:bCs/>
          <w:sz w:val="24"/>
          <w:szCs w:val="24"/>
        </w:rPr>
        <w:t xml:space="preserve">d </w:t>
      </w:r>
      <w:r w:rsidR="00941F39">
        <w:rPr>
          <w:rFonts w:ascii="Times New Roman" w:hAnsi="Times New Roman" w:cs="Times New Roman"/>
          <w:bCs/>
          <w:sz w:val="24"/>
          <w:szCs w:val="24"/>
        </w:rPr>
        <w:t xml:space="preserve">transferred the funds for his own </w:t>
      </w:r>
      <w:r w:rsidR="00D62458">
        <w:rPr>
          <w:rFonts w:ascii="Times New Roman" w:hAnsi="Times New Roman" w:cs="Times New Roman"/>
          <w:bCs/>
          <w:sz w:val="24"/>
          <w:szCs w:val="24"/>
        </w:rPr>
        <w:t>expenses</w:t>
      </w:r>
      <w:r w:rsidR="00941F39">
        <w:rPr>
          <w:rFonts w:ascii="Times New Roman" w:hAnsi="Times New Roman" w:cs="Times New Roman"/>
          <w:bCs/>
          <w:sz w:val="24"/>
          <w:szCs w:val="24"/>
        </w:rPr>
        <w:t xml:space="preserve">. </w:t>
      </w:r>
      <w:r w:rsidR="00D62458">
        <w:rPr>
          <w:rFonts w:ascii="Times New Roman" w:hAnsi="Times New Roman" w:cs="Times New Roman"/>
          <w:bCs/>
          <w:sz w:val="24"/>
          <w:szCs w:val="24"/>
        </w:rPr>
        <w:t>He asked that if</w:t>
      </w:r>
      <w:r w:rsidR="00941F39">
        <w:rPr>
          <w:rFonts w:ascii="Times New Roman" w:hAnsi="Times New Roman" w:cs="Times New Roman"/>
          <w:bCs/>
          <w:sz w:val="24"/>
          <w:szCs w:val="24"/>
        </w:rPr>
        <w:t xml:space="preserve"> the money is not there</w:t>
      </w:r>
      <w:r w:rsidR="00D62458">
        <w:rPr>
          <w:rFonts w:ascii="Times New Roman" w:hAnsi="Times New Roman" w:cs="Times New Roman"/>
          <w:bCs/>
          <w:sz w:val="24"/>
          <w:szCs w:val="24"/>
        </w:rPr>
        <w:t>,</w:t>
      </w:r>
      <w:r w:rsidR="00941F39">
        <w:rPr>
          <w:rFonts w:ascii="Times New Roman" w:hAnsi="Times New Roman" w:cs="Times New Roman"/>
          <w:bCs/>
          <w:sz w:val="24"/>
          <w:szCs w:val="24"/>
        </w:rPr>
        <w:t xml:space="preserve"> how </w:t>
      </w:r>
      <w:proofErr w:type="gramStart"/>
      <w:r w:rsidR="00941F39">
        <w:rPr>
          <w:rFonts w:ascii="Times New Roman" w:hAnsi="Times New Roman" w:cs="Times New Roman"/>
          <w:bCs/>
          <w:sz w:val="24"/>
          <w:szCs w:val="24"/>
        </w:rPr>
        <w:t>will he</w:t>
      </w:r>
      <w:proofErr w:type="gramEnd"/>
      <w:r w:rsidR="00941F39">
        <w:rPr>
          <w:rFonts w:ascii="Times New Roman" w:hAnsi="Times New Roman" w:cs="Times New Roman"/>
          <w:bCs/>
          <w:sz w:val="24"/>
          <w:szCs w:val="24"/>
        </w:rPr>
        <w:t xml:space="preserve"> pay</w:t>
      </w:r>
      <w:r w:rsidR="00D62458">
        <w:rPr>
          <w:rFonts w:ascii="Times New Roman" w:hAnsi="Times New Roman" w:cs="Times New Roman"/>
          <w:bCs/>
          <w:sz w:val="24"/>
          <w:szCs w:val="24"/>
        </w:rPr>
        <w:t>.</w:t>
      </w:r>
      <w:r w:rsidR="00941F39">
        <w:rPr>
          <w:rFonts w:ascii="Times New Roman" w:hAnsi="Times New Roman" w:cs="Times New Roman"/>
          <w:bCs/>
          <w:sz w:val="24"/>
          <w:szCs w:val="24"/>
        </w:rPr>
        <w:t xml:space="preserve"> The company did not have any money before. It was for Mr Madondo himself to prove that he </w:t>
      </w:r>
      <w:r w:rsidR="00D62458">
        <w:rPr>
          <w:rFonts w:ascii="Times New Roman" w:hAnsi="Times New Roman" w:cs="Times New Roman"/>
          <w:bCs/>
          <w:sz w:val="24"/>
          <w:szCs w:val="24"/>
        </w:rPr>
        <w:t>had</w:t>
      </w:r>
      <w:r w:rsidR="00941F39">
        <w:rPr>
          <w:rFonts w:ascii="Times New Roman" w:hAnsi="Times New Roman" w:cs="Times New Roman"/>
          <w:bCs/>
          <w:sz w:val="24"/>
          <w:szCs w:val="24"/>
        </w:rPr>
        <w:t xml:space="preserve"> the money. He </w:t>
      </w:r>
      <w:r w:rsidR="00D62458">
        <w:rPr>
          <w:rFonts w:ascii="Times New Roman" w:hAnsi="Times New Roman" w:cs="Times New Roman"/>
          <w:bCs/>
          <w:sz w:val="24"/>
          <w:szCs w:val="24"/>
        </w:rPr>
        <w:t>did not</w:t>
      </w:r>
      <w:r w:rsidR="00941F39">
        <w:rPr>
          <w:rFonts w:ascii="Times New Roman" w:hAnsi="Times New Roman" w:cs="Times New Roman"/>
          <w:bCs/>
          <w:sz w:val="24"/>
          <w:szCs w:val="24"/>
        </w:rPr>
        <w:t xml:space="preserve"> prove that he ha</w:t>
      </w:r>
      <w:r w:rsidR="00D62458">
        <w:rPr>
          <w:rFonts w:ascii="Times New Roman" w:hAnsi="Times New Roman" w:cs="Times New Roman"/>
          <w:bCs/>
          <w:sz w:val="24"/>
          <w:szCs w:val="24"/>
        </w:rPr>
        <w:t>d</w:t>
      </w:r>
      <w:r w:rsidR="00941F39">
        <w:rPr>
          <w:rFonts w:ascii="Times New Roman" w:hAnsi="Times New Roman" w:cs="Times New Roman"/>
          <w:bCs/>
          <w:sz w:val="24"/>
          <w:szCs w:val="24"/>
        </w:rPr>
        <w:t xml:space="preserve"> the funds. The funds were earmarked for the applicants in accordance with the </w:t>
      </w:r>
      <w:r w:rsidR="00D62458">
        <w:rPr>
          <w:rFonts w:ascii="Times New Roman" w:hAnsi="Times New Roman" w:cs="Times New Roman"/>
          <w:bCs/>
          <w:sz w:val="24"/>
          <w:szCs w:val="24"/>
        </w:rPr>
        <w:t>Pl</w:t>
      </w:r>
      <w:r w:rsidR="00941F39">
        <w:rPr>
          <w:rFonts w:ascii="Times New Roman" w:hAnsi="Times New Roman" w:cs="Times New Roman"/>
          <w:bCs/>
          <w:sz w:val="24"/>
          <w:szCs w:val="24"/>
        </w:rPr>
        <w:t xml:space="preserve">an. It is not true that s 136 gives preference to the expenses. A claim for costs does not disprove the </w:t>
      </w:r>
      <w:r w:rsidR="00D62458">
        <w:rPr>
          <w:rFonts w:ascii="Times New Roman" w:hAnsi="Times New Roman" w:cs="Times New Roman"/>
          <w:bCs/>
          <w:sz w:val="24"/>
          <w:szCs w:val="24"/>
        </w:rPr>
        <w:t>C</w:t>
      </w:r>
      <w:r w:rsidR="00941F39">
        <w:rPr>
          <w:rFonts w:ascii="Times New Roman" w:hAnsi="Times New Roman" w:cs="Times New Roman"/>
          <w:bCs/>
          <w:sz w:val="24"/>
          <w:szCs w:val="24"/>
        </w:rPr>
        <w:t xml:space="preserve">orporate </w:t>
      </w:r>
      <w:r w:rsidR="00D62458">
        <w:rPr>
          <w:rFonts w:ascii="Times New Roman" w:hAnsi="Times New Roman" w:cs="Times New Roman"/>
          <w:bCs/>
          <w:sz w:val="24"/>
          <w:szCs w:val="24"/>
        </w:rPr>
        <w:t>R</w:t>
      </w:r>
      <w:r w:rsidR="00941F39">
        <w:rPr>
          <w:rFonts w:ascii="Times New Roman" w:hAnsi="Times New Roman" w:cs="Times New Roman"/>
          <w:bCs/>
          <w:sz w:val="24"/>
          <w:szCs w:val="24"/>
        </w:rPr>
        <w:t xml:space="preserve">escue </w:t>
      </w:r>
      <w:r w:rsidR="00D62458">
        <w:rPr>
          <w:rFonts w:ascii="Times New Roman" w:hAnsi="Times New Roman" w:cs="Times New Roman"/>
          <w:bCs/>
          <w:sz w:val="24"/>
          <w:szCs w:val="24"/>
        </w:rPr>
        <w:t>Pl</w:t>
      </w:r>
      <w:r w:rsidR="00941F39">
        <w:rPr>
          <w:rFonts w:ascii="Times New Roman" w:hAnsi="Times New Roman" w:cs="Times New Roman"/>
          <w:bCs/>
          <w:sz w:val="24"/>
          <w:szCs w:val="24"/>
        </w:rPr>
        <w:t xml:space="preserve">an. It cannot defeat the </w:t>
      </w:r>
      <w:r w:rsidR="00D62458">
        <w:rPr>
          <w:rFonts w:ascii="Times New Roman" w:hAnsi="Times New Roman" w:cs="Times New Roman"/>
          <w:bCs/>
          <w:sz w:val="24"/>
          <w:szCs w:val="24"/>
        </w:rPr>
        <w:t>P</w:t>
      </w:r>
      <w:r w:rsidR="00941F39">
        <w:rPr>
          <w:rFonts w:ascii="Times New Roman" w:hAnsi="Times New Roman" w:cs="Times New Roman"/>
          <w:bCs/>
          <w:sz w:val="24"/>
          <w:szCs w:val="24"/>
        </w:rPr>
        <w:t xml:space="preserve">lan. Mr Madondo could not divert the funds.  The </w:t>
      </w:r>
      <w:r w:rsidR="00D62458">
        <w:rPr>
          <w:rFonts w:ascii="Times New Roman" w:hAnsi="Times New Roman" w:cs="Times New Roman"/>
          <w:bCs/>
          <w:sz w:val="24"/>
          <w:szCs w:val="24"/>
        </w:rPr>
        <w:t>P</w:t>
      </w:r>
      <w:r w:rsidR="00941F39">
        <w:rPr>
          <w:rFonts w:ascii="Times New Roman" w:hAnsi="Times New Roman" w:cs="Times New Roman"/>
          <w:bCs/>
          <w:sz w:val="24"/>
          <w:szCs w:val="24"/>
        </w:rPr>
        <w:t xml:space="preserve">lan governs not the CRP. If he had any difficulty with the </w:t>
      </w:r>
      <w:r w:rsidR="00D62458">
        <w:rPr>
          <w:rFonts w:ascii="Times New Roman" w:hAnsi="Times New Roman" w:cs="Times New Roman"/>
          <w:bCs/>
          <w:sz w:val="24"/>
          <w:szCs w:val="24"/>
        </w:rPr>
        <w:t>P</w:t>
      </w:r>
      <w:r w:rsidR="00941F39">
        <w:rPr>
          <w:rFonts w:ascii="Times New Roman" w:hAnsi="Times New Roman" w:cs="Times New Roman"/>
          <w:bCs/>
          <w:sz w:val="24"/>
          <w:szCs w:val="24"/>
        </w:rPr>
        <w:t>lan</w:t>
      </w:r>
      <w:r w:rsidR="00D62458">
        <w:rPr>
          <w:rFonts w:ascii="Times New Roman" w:hAnsi="Times New Roman" w:cs="Times New Roman"/>
          <w:bCs/>
          <w:sz w:val="24"/>
          <w:szCs w:val="24"/>
        </w:rPr>
        <w:t>,</w:t>
      </w:r>
      <w:r w:rsidR="00941F39">
        <w:rPr>
          <w:rFonts w:ascii="Times New Roman" w:hAnsi="Times New Roman" w:cs="Times New Roman"/>
          <w:bCs/>
          <w:sz w:val="24"/>
          <w:szCs w:val="24"/>
        </w:rPr>
        <w:t xml:space="preserve"> he </w:t>
      </w:r>
      <w:r w:rsidR="00D62458">
        <w:rPr>
          <w:rFonts w:ascii="Times New Roman" w:hAnsi="Times New Roman" w:cs="Times New Roman"/>
          <w:bCs/>
          <w:sz w:val="24"/>
          <w:szCs w:val="24"/>
        </w:rPr>
        <w:t>would approach</w:t>
      </w:r>
      <w:r w:rsidR="00941F39">
        <w:rPr>
          <w:rFonts w:ascii="Times New Roman" w:hAnsi="Times New Roman" w:cs="Times New Roman"/>
          <w:bCs/>
          <w:sz w:val="24"/>
          <w:szCs w:val="24"/>
        </w:rPr>
        <w:t xml:space="preserve"> the creditors for approval. </w:t>
      </w:r>
    </w:p>
    <w:p w14:paraId="3414630A" w14:textId="75E05570" w:rsidR="00D62458" w:rsidRDefault="00D62458" w:rsidP="006708D6">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3</w:t>
      </w:r>
      <w:r>
        <w:rPr>
          <w:rFonts w:ascii="Times New Roman" w:hAnsi="Times New Roman" w:cs="Times New Roman"/>
          <w:bCs/>
          <w:sz w:val="24"/>
          <w:szCs w:val="24"/>
        </w:rPr>
        <w:t>6]</w:t>
      </w:r>
      <w:r>
        <w:rPr>
          <w:rFonts w:ascii="Times New Roman" w:hAnsi="Times New Roman" w:cs="Times New Roman"/>
          <w:bCs/>
          <w:sz w:val="24"/>
          <w:szCs w:val="24"/>
        </w:rPr>
        <w:tab/>
        <w:t>It was further argued that s</w:t>
      </w:r>
      <w:r w:rsidR="00941F39">
        <w:rPr>
          <w:rFonts w:ascii="Times New Roman" w:hAnsi="Times New Roman" w:cs="Times New Roman"/>
          <w:bCs/>
          <w:sz w:val="24"/>
          <w:szCs w:val="24"/>
        </w:rPr>
        <w:t xml:space="preserve"> 136(1) entitles </w:t>
      </w:r>
      <w:r>
        <w:rPr>
          <w:rFonts w:ascii="Times New Roman" w:hAnsi="Times New Roman" w:cs="Times New Roman"/>
          <w:bCs/>
          <w:sz w:val="24"/>
          <w:szCs w:val="24"/>
        </w:rPr>
        <w:t>the CRP</w:t>
      </w:r>
      <w:r w:rsidR="00941F39">
        <w:rPr>
          <w:rFonts w:ascii="Times New Roman" w:hAnsi="Times New Roman" w:cs="Times New Roman"/>
          <w:bCs/>
          <w:sz w:val="24"/>
          <w:szCs w:val="24"/>
        </w:rPr>
        <w:t xml:space="preserve"> to charge for </w:t>
      </w:r>
      <w:r>
        <w:rPr>
          <w:rFonts w:ascii="Times New Roman" w:hAnsi="Times New Roman" w:cs="Times New Roman"/>
          <w:bCs/>
          <w:sz w:val="24"/>
          <w:szCs w:val="24"/>
        </w:rPr>
        <w:t>his</w:t>
      </w:r>
      <w:r w:rsidR="00941F39">
        <w:rPr>
          <w:rFonts w:ascii="Times New Roman" w:hAnsi="Times New Roman" w:cs="Times New Roman"/>
          <w:bCs/>
          <w:sz w:val="24"/>
          <w:szCs w:val="24"/>
        </w:rPr>
        <w:t xml:space="preserve"> fees in terms of the schedule. He has not done the proper process to raise those charges. He did not produce </w:t>
      </w:r>
      <w:r w:rsidR="00941F39">
        <w:rPr>
          <w:rFonts w:ascii="Times New Roman" w:hAnsi="Times New Roman" w:cs="Times New Roman"/>
          <w:bCs/>
          <w:sz w:val="24"/>
          <w:szCs w:val="24"/>
        </w:rPr>
        <w:lastRenderedPageBreak/>
        <w:t xml:space="preserve">the </w:t>
      </w:r>
      <w:r>
        <w:rPr>
          <w:rFonts w:ascii="Times New Roman" w:hAnsi="Times New Roman" w:cs="Times New Roman"/>
          <w:bCs/>
          <w:sz w:val="24"/>
          <w:szCs w:val="24"/>
        </w:rPr>
        <w:t>invoices</w:t>
      </w:r>
      <w:r w:rsidR="00941F39">
        <w:rPr>
          <w:rFonts w:ascii="Times New Roman" w:hAnsi="Times New Roman" w:cs="Times New Roman"/>
          <w:bCs/>
          <w:sz w:val="24"/>
          <w:szCs w:val="24"/>
        </w:rPr>
        <w:t xml:space="preserve"> to the court. He </w:t>
      </w:r>
      <w:r>
        <w:rPr>
          <w:rFonts w:ascii="Times New Roman" w:hAnsi="Times New Roman" w:cs="Times New Roman"/>
          <w:bCs/>
          <w:sz w:val="24"/>
          <w:szCs w:val="24"/>
        </w:rPr>
        <w:t>did not produce</w:t>
      </w:r>
      <w:r w:rsidR="00941F39">
        <w:rPr>
          <w:rFonts w:ascii="Times New Roman" w:hAnsi="Times New Roman" w:cs="Times New Roman"/>
          <w:bCs/>
          <w:sz w:val="24"/>
          <w:szCs w:val="24"/>
        </w:rPr>
        <w:t xml:space="preserve"> the account statements from CABS. The applicants’ concern </w:t>
      </w:r>
      <w:r>
        <w:rPr>
          <w:rFonts w:ascii="Times New Roman" w:hAnsi="Times New Roman" w:cs="Times New Roman"/>
          <w:bCs/>
          <w:sz w:val="24"/>
          <w:szCs w:val="24"/>
        </w:rPr>
        <w:t>was</w:t>
      </w:r>
      <w:r w:rsidR="00941F39">
        <w:rPr>
          <w:rFonts w:ascii="Times New Roman" w:hAnsi="Times New Roman" w:cs="Times New Roman"/>
          <w:bCs/>
          <w:sz w:val="24"/>
          <w:szCs w:val="24"/>
        </w:rPr>
        <w:t xml:space="preserve"> of fraud and not only incompetence. The applicants’ legal practitioners wrote to CABS as the first </w:t>
      </w:r>
      <w:r>
        <w:rPr>
          <w:rFonts w:ascii="Times New Roman" w:hAnsi="Times New Roman" w:cs="Times New Roman"/>
          <w:bCs/>
          <w:sz w:val="24"/>
          <w:szCs w:val="24"/>
        </w:rPr>
        <w:t>respondent</w:t>
      </w:r>
      <w:r w:rsidR="00941F39">
        <w:rPr>
          <w:rFonts w:ascii="Times New Roman" w:hAnsi="Times New Roman" w:cs="Times New Roman"/>
          <w:bCs/>
          <w:sz w:val="24"/>
          <w:szCs w:val="24"/>
        </w:rPr>
        <w:t xml:space="preserve"> had requested on 7 </w:t>
      </w:r>
      <w:r>
        <w:rPr>
          <w:rFonts w:ascii="Times New Roman" w:hAnsi="Times New Roman" w:cs="Times New Roman"/>
          <w:bCs/>
          <w:sz w:val="24"/>
          <w:szCs w:val="24"/>
        </w:rPr>
        <w:t>November</w:t>
      </w:r>
      <w:r w:rsidR="00941F39">
        <w:rPr>
          <w:rFonts w:ascii="Times New Roman" w:hAnsi="Times New Roman" w:cs="Times New Roman"/>
          <w:bCs/>
          <w:sz w:val="24"/>
          <w:szCs w:val="24"/>
        </w:rPr>
        <w:t xml:space="preserve"> 2023. </w:t>
      </w:r>
      <w:r w:rsidR="00281CCD">
        <w:rPr>
          <w:rFonts w:ascii="Times New Roman" w:hAnsi="Times New Roman" w:cs="Times New Roman"/>
          <w:bCs/>
          <w:sz w:val="24"/>
          <w:szCs w:val="24"/>
        </w:rPr>
        <w:t xml:space="preserve">It is not true that he was holding the funds with CABS on 7 </w:t>
      </w:r>
      <w:r>
        <w:rPr>
          <w:rFonts w:ascii="Times New Roman" w:hAnsi="Times New Roman" w:cs="Times New Roman"/>
          <w:bCs/>
          <w:sz w:val="24"/>
          <w:szCs w:val="24"/>
        </w:rPr>
        <w:t>November</w:t>
      </w:r>
      <w:r w:rsidR="00281CCD">
        <w:rPr>
          <w:rFonts w:ascii="Times New Roman" w:hAnsi="Times New Roman" w:cs="Times New Roman"/>
          <w:bCs/>
          <w:sz w:val="24"/>
          <w:szCs w:val="24"/>
        </w:rPr>
        <w:t xml:space="preserve">. He </w:t>
      </w:r>
      <w:r>
        <w:rPr>
          <w:rFonts w:ascii="Times New Roman" w:hAnsi="Times New Roman" w:cs="Times New Roman"/>
          <w:bCs/>
          <w:sz w:val="24"/>
          <w:szCs w:val="24"/>
        </w:rPr>
        <w:t>realised</w:t>
      </w:r>
      <w:r w:rsidR="00281CCD">
        <w:rPr>
          <w:rFonts w:ascii="Times New Roman" w:hAnsi="Times New Roman" w:cs="Times New Roman"/>
          <w:bCs/>
          <w:sz w:val="24"/>
          <w:szCs w:val="24"/>
        </w:rPr>
        <w:t xml:space="preserve"> he </w:t>
      </w:r>
      <w:r>
        <w:rPr>
          <w:rFonts w:ascii="Times New Roman" w:hAnsi="Times New Roman" w:cs="Times New Roman"/>
          <w:bCs/>
          <w:sz w:val="24"/>
          <w:szCs w:val="24"/>
        </w:rPr>
        <w:t>could not</w:t>
      </w:r>
      <w:r w:rsidR="00281CCD">
        <w:rPr>
          <w:rFonts w:ascii="Times New Roman" w:hAnsi="Times New Roman" w:cs="Times New Roman"/>
          <w:bCs/>
          <w:sz w:val="24"/>
          <w:szCs w:val="24"/>
        </w:rPr>
        <w:t xml:space="preserve"> pay because he did not have the funds. He then said he had taken the money for himself. Section 67 relates to liquidators. </w:t>
      </w:r>
    </w:p>
    <w:p w14:paraId="57A07F33" w14:textId="745E468F" w:rsidR="00383E6F" w:rsidRDefault="00D62458" w:rsidP="006708D6">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3</w:t>
      </w:r>
      <w:r>
        <w:rPr>
          <w:rFonts w:ascii="Times New Roman" w:hAnsi="Times New Roman" w:cs="Times New Roman"/>
          <w:bCs/>
          <w:sz w:val="24"/>
          <w:szCs w:val="24"/>
        </w:rPr>
        <w:t>7]</w:t>
      </w:r>
      <w:r>
        <w:rPr>
          <w:rFonts w:ascii="Times New Roman" w:hAnsi="Times New Roman" w:cs="Times New Roman"/>
          <w:bCs/>
          <w:sz w:val="24"/>
          <w:szCs w:val="24"/>
        </w:rPr>
        <w:tab/>
        <w:t xml:space="preserve">Mr </w:t>
      </w:r>
      <w:r w:rsidRPr="00D62458">
        <w:rPr>
          <w:rFonts w:ascii="Times New Roman" w:hAnsi="Times New Roman" w:cs="Times New Roman"/>
          <w:bCs/>
          <w:i/>
          <w:iCs/>
          <w:sz w:val="24"/>
          <w:szCs w:val="24"/>
        </w:rPr>
        <w:t xml:space="preserve">Tivadar </w:t>
      </w:r>
      <w:r>
        <w:rPr>
          <w:rFonts w:ascii="Times New Roman" w:hAnsi="Times New Roman" w:cs="Times New Roman"/>
          <w:bCs/>
          <w:sz w:val="24"/>
          <w:szCs w:val="24"/>
        </w:rPr>
        <w:t xml:space="preserve">also argued that the </w:t>
      </w:r>
      <w:r w:rsidR="00BE2048">
        <w:rPr>
          <w:rFonts w:ascii="Times New Roman" w:hAnsi="Times New Roman" w:cs="Times New Roman"/>
          <w:bCs/>
          <w:sz w:val="24"/>
          <w:szCs w:val="24"/>
        </w:rPr>
        <w:t xml:space="preserve">point that the </w:t>
      </w:r>
      <w:r w:rsidR="00281CCD">
        <w:rPr>
          <w:rFonts w:ascii="Times New Roman" w:hAnsi="Times New Roman" w:cs="Times New Roman"/>
          <w:bCs/>
          <w:sz w:val="24"/>
          <w:szCs w:val="24"/>
        </w:rPr>
        <w:t xml:space="preserve">matter is before the Master </w:t>
      </w:r>
      <w:r w:rsidR="00BF2E62">
        <w:rPr>
          <w:rFonts w:ascii="Times New Roman" w:hAnsi="Times New Roman" w:cs="Times New Roman"/>
          <w:bCs/>
          <w:sz w:val="24"/>
          <w:szCs w:val="24"/>
        </w:rPr>
        <w:t>should have been taken as a p</w:t>
      </w:r>
      <w:r w:rsidR="00281CCD">
        <w:rPr>
          <w:rFonts w:ascii="Times New Roman" w:hAnsi="Times New Roman" w:cs="Times New Roman"/>
          <w:bCs/>
          <w:sz w:val="24"/>
          <w:szCs w:val="24"/>
        </w:rPr>
        <w:t>oin</w:t>
      </w:r>
      <w:r w:rsidR="00BF2E62">
        <w:rPr>
          <w:rFonts w:ascii="Times New Roman" w:hAnsi="Times New Roman" w:cs="Times New Roman"/>
          <w:bCs/>
          <w:sz w:val="24"/>
          <w:szCs w:val="24"/>
        </w:rPr>
        <w:t>t</w:t>
      </w:r>
      <w:r w:rsidR="00281CCD">
        <w:rPr>
          <w:rFonts w:ascii="Times New Roman" w:hAnsi="Times New Roman" w:cs="Times New Roman"/>
          <w:bCs/>
          <w:sz w:val="24"/>
          <w:szCs w:val="24"/>
        </w:rPr>
        <w:t xml:space="preserve"> </w:t>
      </w:r>
      <w:r w:rsidR="00281CCD" w:rsidRPr="00D62458">
        <w:rPr>
          <w:rFonts w:ascii="Times New Roman" w:hAnsi="Times New Roman" w:cs="Times New Roman"/>
          <w:bCs/>
          <w:i/>
          <w:iCs/>
          <w:sz w:val="24"/>
          <w:szCs w:val="24"/>
        </w:rPr>
        <w:t>in limine</w:t>
      </w:r>
      <w:r w:rsidR="00BF2E62">
        <w:rPr>
          <w:rFonts w:ascii="Times New Roman" w:hAnsi="Times New Roman" w:cs="Times New Roman"/>
          <w:bCs/>
          <w:sz w:val="24"/>
          <w:szCs w:val="24"/>
        </w:rPr>
        <w:t xml:space="preserve">. </w:t>
      </w:r>
      <w:r w:rsidR="00281CCD">
        <w:rPr>
          <w:rFonts w:ascii="Times New Roman" w:hAnsi="Times New Roman" w:cs="Times New Roman"/>
          <w:bCs/>
          <w:sz w:val="24"/>
          <w:szCs w:val="24"/>
        </w:rPr>
        <w:t>Section 1</w:t>
      </w:r>
      <w:r w:rsidR="00BF2E62">
        <w:rPr>
          <w:rFonts w:ascii="Times New Roman" w:hAnsi="Times New Roman" w:cs="Times New Roman"/>
          <w:bCs/>
          <w:sz w:val="24"/>
          <w:szCs w:val="24"/>
        </w:rPr>
        <w:t>32</w:t>
      </w:r>
      <w:r w:rsidR="00281CCD">
        <w:rPr>
          <w:rFonts w:ascii="Times New Roman" w:hAnsi="Times New Roman" w:cs="Times New Roman"/>
          <w:bCs/>
          <w:sz w:val="24"/>
          <w:szCs w:val="24"/>
        </w:rPr>
        <w:t>(2)</w:t>
      </w:r>
      <w:r w:rsidR="00BF2E62">
        <w:rPr>
          <w:rFonts w:ascii="Times New Roman" w:hAnsi="Times New Roman" w:cs="Times New Roman"/>
          <w:bCs/>
          <w:sz w:val="24"/>
          <w:szCs w:val="24"/>
        </w:rPr>
        <w:t xml:space="preserve"> for the removal of a practitioner applies to the court</w:t>
      </w:r>
      <w:r w:rsidR="00281CCD">
        <w:rPr>
          <w:rFonts w:ascii="Times New Roman" w:hAnsi="Times New Roman" w:cs="Times New Roman"/>
          <w:bCs/>
          <w:sz w:val="24"/>
          <w:szCs w:val="24"/>
        </w:rPr>
        <w:t xml:space="preserve">. It </w:t>
      </w:r>
      <w:r>
        <w:rPr>
          <w:rFonts w:ascii="Times New Roman" w:hAnsi="Times New Roman" w:cs="Times New Roman"/>
          <w:bCs/>
          <w:sz w:val="24"/>
          <w:szCs w:val="24"/>
        </w:rPr>
        <w:t xml:space="preserve">was </w:t>
      </w:r>
      <w:r w:rsidR="00281CCD">
        <w:rPr>
          <w:rFonts w:ascii="Times New Roman" w:hAnsi="Times New Roman" w:cs="Times New Roman"/>
          <w:bCs/>
          <w:sz w:val="24"/>
          <w:szCs w:val="24"/>
        </w:rPr>
        <w:t xml:space="preserve">the court which </w:t>
      </w:r>
      <w:r>
        <w:rPr>
          <w:rFonts w:ascii="Times New Roman" w:hAnsi="Times New Roman" w:cs="Times New Roman"/>
          <w:bCs/>
          <w:sz w:val="24"/>
          <w:szCs w:val="24"/>
        </w:rPr>
        <w:t>was</w:t>
      </w:r>
      <w:r w:rsidR="00281CCD">
        <w:rPr>
          <w:rFonts w:ascii="Times New Roman" w:hAnsi="Times New Roman" w:cs="Times New Roman"/>
          <w:bCs/>
          <w:sz w:val="24"/>
          <w:szCs w:val="24"/>
        </w:rPr>
        <w:t xml:space="preserve"> being asked to remove the first</w:t>
      </w:r>
      <w:r w:rsidR="00BF2E62">
        <w:rPr>
          <w:rFonts w:ascii="Times New Roman" w:hAnsi="Times New Roman" w:cs="Times New Roman"/>
          <w:bCs/>
          <w:sz w:val="24"/>
          <w:szCs w:val="24"/>
        </w:rPr>
        <w:t xml:space="preserve"> respondent and not the Master. </w:t>
      </w:r>
      <w:r w:rsidR="00281CCD">
        <w:rPr>
          <w:rFonts w:ascii="Times New Roman" w:hAnsi="Times New Roman" w:cs="Times New Roman"/>
          <w:bCs/>
          <w:sz w:val="24"/>
          <w:szCs w:val="24"/>
        </w:rPr>
        <w:t>The report ha</w:t>
      </w:r>
      <w:r>
        <w:rPr>
          <w:rFonts w:ascii="Times New Roman" w:hAnsi="Times New Roman" w:cs="Times New Roman"/>
          <w:bCs/>
          <w:sz w:val="24"/>
          <w:szCs w:val="24"/>
        </w:rPr>
        <w:t>d</w:t>
      </w:r>
      <w:r w:rsidR="00281CCD">
        <w:rPr>
          <w:rFonts w:ascii="Times New Roman" w:hAnsi="Times New Roman" w:cs="Times New Roman"/>
          <w:bCs/>
          <w:sz w:val="24"/>
          <w:szCs w:val="24"/>
        </w:rPr>
        <w:t xml:space="preserve"> not been filed as promised on 10 November 2023. The court order at p 69 did not specify the amount because the amount was common cause. </w:t>
      </w:r>
    </w:p>
    <w:p w14:paraId="394E3375" w14:textId="77777777" w:rsidR="00590C76" w:rsidRPr="00590C76" w:rsidRDefault="00590C76" w:rsidP="006708D6">
      <w:pPr>
        <w:spacing w:after="0" w:line="360" w:lineRule="auto"/>
        <w:ind w:left="709" w:hanging="709"/>
        <w:jc w:val="both"/>
        <w:rPr>
          <w:rFonts w:ascii="Times New Roman" w:hAnsi="Times New Roman" w:cs="Times New Roman"/>
          <w:b/>
          <w:bCs/>
          <w:sz w:val="24"/>
          <w:szCs w:val="24"/>
          <w:u w:val="single"/>
        </w:rPr>
      </w:pPr>
      <w:r w:rsidRPr="00590C76">
        <w:rPr>
          <w:rFonts w:ascii="Times New Roman" w:hAnsi="Times New Roman" w:cs="Times New Roman"/>
          <w:b/>
          <w:bCs/>
          <w:sz w:val="24"/>
          <w:szCs w:val="24"/>
          <w:u w:val="single"/>
        </w:rPr>
        <w:t>ISSUE FOR DETERMINATION</w:t>
      </w:r>
    </w:p>
    <w:p w14:paraId="61A19025" w14:textId="43FD7CF4" w:rsidR="00590C76" w:rsidRDefault="001013D0" w:rsidP="006708D6">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3</w:t>
      </w:r>
      <w:r>
        <w:rPr>
          <w:rFonts w:ascii="Times New Roman" w:hAnsi="Times New Roman" w:cs="Times New Roman"/>
          <w:bCs/>
          <w:sz w:val="24"/>
          <w:szCs w:val="24"/>
        </w:rPr>
        <w:t>8]</w:t>
      </w:r>
      <w:r>
        <w:rPr>
          <w:rFonts w:ascii="Times New Roman" w:hAnsi="Times New Roman" w:cs="Times New Roman"/>
          <w:bCs/>
          <w:sz w:val="24"/>
          <w:szCs w:val="24"/>
        </w:rPr>
        <w:tab/>
      </w:r>
      <w:r w:rsidR="00D62458">
        <w:rPr>
          <w:rFonts w:ascii="Times New Roman" w:hAnsi="Times New Roman" w:cs="Times New Roman"/>
          <w:bCs/>
          <w:sz w:val="24"/>
          <w:szCs w:val="24"/>
        </w:rPr>
        <w:t xml:space="preserve">The question the court must determine is whether the applicants have established any ground(s) justifying the removal of the first respondent from office as the CRP. </w:t>
      </w:r>
    </w:p>
    <w:p w14:paraId="428FE7E8" w14:textId="0B4758C6" w:rsidR="001E6BC1" w:rsidRPr="00447042" w:rsidRDefault="001E6BC1" w:rsidP="006708D6">
      <w:pPr>
        <w:spacing w:after="0" w:line="360" w:lineRule="auto"/>
        <w:ind w:left="709" w:hanging="709"/>
        <w:jc w:val="both"/>
        <w:rPr>
          <w:rFonts w:ascii="Times New Roman" w:hAnsi="Times New Roman" w:cs="Times New Roman"/>
          <w:b/>
          <w:sz w:val="24"/>
          <w:szCs w:val="24"/>
          <w:u w:val="single"/>
        </w:rPr>
      </w:pPr>
      <w:r w:rsidRPr="00447042">
        <w:rPr>
          <w:rFonts w:ascii="Times New Roman" w:hAnsi="Times New Roman" w:cs="Times New Roman"/>
          <w:b/>
          <w:sz w:val="24"/>
          <w:szCs w:val="24"/>
          <w:u w:val="single"/>
        </w:rPr>
        <w:t xml:space="preserve">THE </w:t>
      </w:r>
      <w:r w:rsidR="00D62458">
        <w:rPr>
          <w:rFonts w:ascii="Times New Roman" w:hAnsi="Times New Roman" w:cs="Times New Roman"/>
          <w:b/>
          <w:sz w:val="24"/>
          <w:szCs w:val="24"/>
          <w:u w:val="single"/>
        </w:rPr>
        <w:t xml:space="preserve">APPLICABLE </w:t>
      </w:r>
      <w:r w:rsidRPr="00447042">
        <w:rPr>
          <w:rFonts w:ascii="Times New Roman" w:hAnsi="Times New Roman" w:cs="Times New Roman"/>
          <w:b/>
          <w:sz w:val="24"/>
          <w:szCs w:val="24"/>
          <w:u w:val="single"/>
        </w:rPr>
        <w:t>LAW</w:t>
      </w:r>
    </w:p>
    <w:p w14:paraId="110CDFD9" w14:textId="5BC8C535" w:rsidR="000423DF" w:rsidRDefault="00D62458" w:rsidP="006708D6">
      <w:pPr>
        <w:spacing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3</w:t>
      </w:r>
      <w:r w:rsidR="001013D0">
        <w:rPr>
          <w:rFonts w:ascii="Times New Roman" w:hAnsi="Times New Roman" w:cs="Times New Roman"/>
          <w:bCs/>
          <w:sz w:val="24"/>
          <w:szCs w:val="24"/>
        </w:rPr>
        <w:t>9</w:t>
      </w:r>
      <w:r>
        <w:rPr>
          <w:rFonts w:ascii="Times New Roman" w:hAnsi="Times New Roman" w:cs="Times New Roman"/>
          <w:bCs/>
          <w:sz w:val="24"/>
          <w:szCs w:val="24"/>
        </w:rPr>
        <w:t>]</w:t>
      </w:r>
      <w:r>
        <w:rPr>
          <w:rFonts w:ascii="Times New Roman" w:hAnsi="Times New Roman" w:cs="Times New Roman"/>
          <w:bCs/>
          <w:sz w:val="24"/>
          <w:szCs w:val="24"/>
        </w:rPr>
        <w:tab/>
      </w:r>
      <w:r w:rsidR="000423DF">
        <w:rPr>
          <w:rFonts w:ascii="Times New Roman" w:hAnsi="Times New Roman" w:cs="Times New Roman"/>
          <w:bCs/>
          <w:sz w:val="24"/>
          <w:szCs w:val="24"/>
        </w:rPr>
        <w:t xml:space="preserve">The law </w:t>
      </w:r>
      <w:r w:rsidR="008829BA">
        <w:rPr>
          <w:rFonts w:ascii="Times New Roman" w:hAnsi="Times New Roman" w:cs="Times New Roman"/>
          <w:bCs/>
          <w:sz w:val="24"/>
          <w:szCs w:val="24"/>
        </w:rPr>
        <w:t xml:space="preserve">on the procedure </w:t>
      </w:r>
      <w:r w:rsidR="00264217">
        <w:rPr>
          <w:rFonts w:ascii="Times New Roman" w:hAnsi="Times New Roman" w:cs="Times New Roman"/>
          <w:bCs/>
          <w:sz w:val="24"/>
          <w:szCs w:val="24"/>
        </w:rPr>
        <w:t xml:space="preserve">and grounds </w:t>
      </w:r>
      <w:r w:rsidR="008829BA">
        <w:rPr>
          <w:rFonts w:ascii="Times New Roman" w:hAnsi="Times New Roman" w:cs="Times New Roman"/>
          <w:bCs/>
          <w:sz w:val="24"/>
          <w:szCs w:val="24"/>
        </w:rPr>
        <w:t xml:space="preserve">for the removal of a </w:t>
      </w:r>
      <w:r w:rsidR="00264217">
        <w:rPr>
          <w:rFonts w:ascii="Times New Roman" w:hAnsi="Times New Roman" w:cs="Times New Roman"/>
          <w:bCs/>
          <w:sz w:val="24"/>
          <w:szCs w:val="24"/>
        </w:rPr>
        <w:t xml:space="preserve">CRP from office and his or her replacement </w:t>
      </w:r>
      <w:r w:rsidR="00890FBE">
        <w:rPr>
          <w:rFonts w:ascii="Times New Roman" w:hAnsi="Times New Roman" w:cs="Times New Roman"/>
          <w:bCs/>
          <w:sz w:val="24"/>
          <w:szCs w:val="24"/>
        </w:rPr>
        <w:t>at the instance of an affected person are</w:t>
      </w:r>
      <w:r w:rsidR="00264217">
        <w:rPr>
          <w:rFonts w:ascii="Times New Roman" w:hAnsi="Times New Roman" w:cs="Times New Roman"/>
          <w:bCs/>
          <w:sz w:val="24"/>
          <w:szCs w:val="24"/>
        </w:rPr>
        <w:t xml:space="preserve"> set out </w:t>
      </w:r>
      <w:r w:rsidR="006E639F">
        <w:rPr>
          <w:rFonts w:ascii="Times New Roman" w:hAnsi="Times New Roman" w:cs="Times New Roman"/>
          <w:bCs/>
          <w:sz w:val="24"/>
          <w:szCs w:val="24"/>
        </w:rPr>
        <w:t>i</w:t>
      </w:r>
      <w:r w:rsidR="00F30766">
        <w:rPr>
          <w:rFonts w:ascii="Times New Roman" w:hAnsi="Times New Roman" w:cs="Times New Roman"/>
          <w:bCs/>
          <w:sz w:val="24"/>
          <w:szCs w:val="24"/>
        </w:rPr>
        <w:t>n s</w:t>
      </w:r>
      <w:r w:rsidR="00264217">
        <w:rPr>
          <w:rFonts w:ascii="Times New Roman" w:hAnsi="Times New Roman" w:cs="Times New Roman"/>
          <w:bCs/>
          <w:sz w:val="24"/>
          <w:szCs w:val="24"/>
        </w:rPr>
        <w:t xml:space="preserve"> </w:t>
      </w:r>
      <w:r w:rsidR="00F30766">
        <w:rPr>
          <w:rFonts w:ascii="Times New Roman" w:hAnsi="Times New Roman" w:cs="Times New Roman"/>
          <w:bCs/>
          <w:sz w:val="24"/>
          <w:szCs w:val="24"/>
        </w:rPr>
        <w:t>132</w:t>
      </w:r>
      <w:r w:rsidR="00264217">
        <w:rPr>
          <w:rFonts w:ascii="Times New Roman" w:hAnsi="Times New Roman" w:cs="Times New Roman"/>
          <w:bCs/>
          <w:sz w:val="24"/>
          <w:szCs w:val="24"/>
        </w:rPr>
        <w:t xml:space="preserve"> of the Act</w:t>
      </w:r>
      <w:r w:rsidR="000423DF">
        <w:rPr>
          <w:rFonts w:ascii="Times New Roman" w:hAnsi="Times New Roman" w:cs="Times New Roman"/>
          <w:bCs/>
          <w:sz w:val="24"/>
          <w:szCs w:val="24"/>
        </w:rPr>
        <w:t xml:space="preserve">. Thus, the </w:t>
      </w:r>
      <w:r w:rsidR="00264217">
        <w:rPr>
          <w:rFonts w:ascii="Times New Roman" w:hAnsi="Times New Roman" w:cs="Times New Roman"/>
          <w:bCs/>
          <w:sz w:val="24"/>
          <w:szCs w:val="24"/>
        </w:rPr>
        <w:t xml:space="preserve">relevant </w:t>
      </w:r>
      <w:r w:rsidR="000423DF">
        <w:rPr>
          <w:rFonts w:ascii="Times New Roman" w:hAnsi="Times New Roman" w:cs="Times New Roman"/>
          <w:bCs/>
          <w:sz w:val="24"/>
          <w:szCs w:val="24"/>
        </w:rPr>
        <w:t xml:space="preserve">provisions </w:t>
      </w:r>
      <w:r w:rsidR="00264217">
        <w:rPr>
          <w:rFonts w:ascii="Times New Roman" w:hAnsi="Times New Roman" w:cs="Times New Roman"/>
          <w:bCs/>
          <w:sz w:val="24"/>
          <w:szCs w:val="24"/>
        </w:rPr>
        <w:t xml:space="preserve">thereof </w:t>
      </w:r>
      <w:r w:rsidR="000423DF">
        <w:rPr>
          <w:rFonts w:ascii="Times New Roman" w:hAnsi="Times New Roman" w:cs="Times New Roman"/>
          <w:bCs/>
          <w:sz w:val="24"/>
          <w:szCs w:val="24"/>
        </w:rPr>
        <w:t>read:</w:t>
      </w:r>
    </w:p>
    <w:p w14:paraId="3A955850" w14:textId="019089B4" w:rsidR="000423DF" w:rsidRPr="006708D6" w:rsidRDefault="000423DF" w:rsidP="001013D0">
      <w:pPr>
        <w:spacing w:after="0" w:line="240" w:lineRule="auto"/>
        <w:ind w:left="720" w:firstLine="709"/>
        <w:jc w:val="both"/>
        <w:rPr>
          <w:rFonts w:ascii="Times New Roman" w:hAnsi="Times New Roman" w:cs="Times New Roman"/>
          <w:b/>
          <w:bCs/>
          <w:szCs w:val="24"/>
          <w:lang w:val="en-GB"/>
        </w:rPr>
      </w:pPr>
      <w:r w:rsidRPr="006708D6">
        <w:rPr>
          <w:rFonts w:ascii="Times New Roman" w:hAnsi="Times New Roman" w:cs="Times New Roman"/>
          <w:bCs/>
          <w:szCs w:val="24"/>
        </w:rPr>
        <w:t>“</w:t>
      </w:r>
      <w:r w:rsidR="00F30766" w:rsidRPr="006708D6">
        <w:rPr>
          <w:rFonts w:ascii="Times New Roman" w:hAnsi="Times New Roman" w:cs="Times New Roman"/>
          <w:b/>
          <w:bCs/>
          <w:szCs w:val="24"/>
          <w:lang w:val="en-GB"/>
        </w:rPr>
        <w:t>132</w:t>
      </w:r>
      <w:r w:rsidR="00447042" w:rsidRPr="006708D6">
        <w:rPr>
          <w:rFonts w:ascii="Times New Roman" w:hAnsi="Times New Roman" w:cs="Times New Roman"/>
          <w:b/>
          <w:bCs/>
          <w:szCs w:val="24"/>
          <w:lang w:val="en-GB"/>
        </w:rPr>
        <w:t xml:space="preserve"> </w:t>
      </w:r>
      <w:r w:rsidR="002E789E" w:rsidRPr="006708D6">
        <w:rPr>
          <w:rFonts w:ascii="Times New Roman" w:hAnsi="Times New Roman" w:cs="Times New Roman"/>
          <w:b/>
          <w:bCs/>
          <w:szCs w:val="24"/>
          <w:lang w:val="en-GB"/>
        </w:rPr>
        <w:tab/>
      </w:r>
      <w:r w:rsidR="00F30766" w:rsidRPr="006708D6">
        <w:rPr>
          <w:rFonts w:ascii="Times New Roman" w:hAnsi="Times New Roman" w:cs="Times New Roman"/>
          <w:b/>
          <w:bCs/>
          <w:szCs w:val="24"/>
          <w:lang w:val="en-GB"/>
        </w:rPr>
        <w:t>Removal and replacement of practitioner</w:t>
      </w:r>
    </w:p>
    <w:p w14:paraId="00CCC87C" w14:textId="77777777" w:rsidR="00F30766" w:rsidRPr="006708D6" w:rsidRDefault="000423DF" w:rsidP="001013D0">
      <w:pPr>
        <w:spacing w:after="0" w:line="240" w:lineRule="auto"/>
        <w:ind w:left="2160" w:hanging="731"/>
        <w:jc w:val="both"/>
        <w:rPr>
          <w:rFonts w:ascii="Times New Roman" w:hAnsi="Times New Roman" w:cs="Times New Roman"/>
          <w:bCs/>
          <w:szCs w:val="24"/>
        </w:rPr>
      </w:pPr>
      <w:r w:rsidRPr="006708D6">
        <w:rPr>
          <w:rFonts w:ascii="Times New Roman" w:hAnsi="Times New Roman" w:cs="Times New Roman"/>
          <w:bCs/>
          <w:szCs w:val="24"/>
          <w:lang w:val="en-GB"/>
        </w:rPr>
        <w:t>(1)  </w:t>
      </w:r>
      <w:r w:rsidR="002E789E" w:rsidRPr="006708D6">
        <w:rPr>
          <w:rFonts w:ascii="Times New Roman" w:hAnsi="Times New Roman" w:cs="Times New Roman"/>
          <w:bCs/>
          <w:szCs w:val="24"/>
          <w:lang w:val="en-GB"/>
        </w:rPr>
        <w:tab/>
      </w:r>
      <w:r w:rsidR="00F30766" w:rsidRPr="006708D6">
        <w:rPr>
          <w:rFonts w:ascii="Times New Roman" w:hAnsi="Times New Roman" w:cs="Times New Roman"/>
          <w:bCs/>
          <w:szCs w:val="24"/>
        </w:rPr>
        <w:t>A corporate rescue practitioner may be removed only—</w:t>
      </w:r>
    </w:p>
    <w:p w14:paraId="0AEAC0E6" w14:textId="77777777" w:rsidR="00D62458" w:rsidRPr="006708D6" w:rsidRDefault="00F30766" w:rsidP="001013D0">
      <w:pPr>
        <w:spacing w:after="0" w:line="240" w:lineRule="auto"/>
        <w:ind w:left="2879" w:hanging="730"/>
        <w:jc w:val="both"/>
        <w:rPr>
          <w:rFonts w:ascii="Times New Roman" w:hAnsi="Times New Roman" w:cs="Times New Roman"/>
          <w:bCs/>
          <w:szCs w:val="24"/>
        </w:rPr>
      </w:pPr>
      <w:r w:rsidRPr="006708D6">
        <w:rPr>
          <w:rFonts w:ascii="Times New Roman" w:hAnsi="Times New Roman" w:cs="Times New Roman"/>
          <w:bCs/>
          <w:szCs w:val="24"/>
        </w:rPr>
        <w:t xml:space="preserve">(a) </w:t>
      </w:r>
      <w:r w:rsidR="00D62458" w:rsidRPr="006708D6">
        <w:rPr>
          <w:rFonts w:ascii="Times New Roman" w:hAnsi="Times New Roman" w:cs="Times New Roman"/>
          <w:bCs/>
          <w:szCs w:val="24"/>
        </w:rPr>
        <w:tab/>
      </w:r>
      <w:proofErr w:type="gramStart"/>
      <w:r w:rsidRPr="006708D6">
        <w:rPr>
          <w:rFonts w:ascii="Times New Roman" w:hAnsi="Times New Roman" w:cs="Times New Roman"/>
          <w:bCs/>
          <w:szCs w:val="24"/>
        </w:rPr>
        <w:t>by</w:t>
      </w:r>
      <w:proofErr w:type="gramEnd"/>
      <w:r w:rsidRPr="006708D6">
        <w:rPr>
          <w:rFonts w:ascii="Times New Roman" w:hAnsi="Times New Roman" w:cs="Times New Roman"/>
          <w:bCs/>
          <w:szCs w:val="24"/>
        </w:rPr>
        <w:t xml:space="preserve"> a Court order in terms of section 123; or</w:t>
      </w:r>
    </w:p>
    <w:p w14:paraId="5F7AC67C" w14:textId="77777777" w:rsidR="00D62458" w:rsidRPr="006708D6" w:rsidRDefault="00F30766" w:rsidP="001013D0">
      <w:pPr>
        <w:spacing w:after="0" w:line="240" w:lineRule="auto"/>
        <w:ind w:left="2879" w:hanging="730"/>
        <w:jc w:val="both"/>
        <w:rPr>
          <w:rFonts w:ascii="Times New Roman" w:hAnsi="Times New Roman" w:cs="Times New Roman"/>
          <w:bCs/>
          <w:szCs w:val="24"/>
        </w:rPr>
      </w:pPr>
      <w:r w:rsidRPr="006708D6">
        <w:rPr>
          <w:rFonts w:ascii="Times New Roman" w:hAnsi="Times New Roman" w:cs="Times New Roman"/>
          <w:bCs/>
          <w:szCs w:val="24"/>
        </w:rPr>
        <w:t>(b)</w:t>
      </w:r>
      <w:r w:rsidR="00D62458" w:rsidRPr="006708D6">
        <w:rPr>
          <w:rFonts w:ascii="Times New Roman" w:hAnsi="Times New Roman" w:cs="Times New Roman"/>
          <w:bCs/>
          <w:szCs w:val="24"/>
        </w:rPr>
        <w:tab/>
      </w:r>
      <w:proofErr w:type="gramStart"/>
      <w:r w:rsidRPr="006708D6">
        <w:rPr>
          <w:rFonts w:ascii="Times New Roman" w:hAnsi="Times New Roman" w:cs="Times New Roman"/>
          <w:bCs/>
          <w:szCs w:val="24"/>
        </w:rPr>
        <w:t>as</w:t>
      </w:r>
      <w:proofErr w:type="gramEnd"/>
      <w:r w:rsidRPr="006708D6">
        <w:rPr>
          <w:rFonts w:ascii="Times New Roman" w:hAnsi="Times New Roman" w:cs="Times New Roman"/>
          <w:bCs/>
          <w:szCs w:val="24"/>
        </w:rPr>
        <w:t xml:space="preserve"> provided for in this section; or</w:t>
      </w:r>
    </w:p>
    <w:p w14:paraId="77A0EBE0" w14:textId="77777777" w:rsidR="001013D0" w:rsidRPr="006708D6" w:rsidRDefault="00F30766" w:rsidP="001013D0">
      <w:pPr>
        <w:spacing w:after="0" w:line="240" w:lineRule="auto"/>
        <w:ind w:left="2879" w:hanging="730"/>
        <w:jc w:val="both"/>
        <w:rPr>
          <w:rFonts w:ascii="Times New Roman" w:hAnsi="Times New Roman" w:cs="Times New Roman"/>
          <w:bCs/>
          <w:szCs w:val="24"/>
        </w:rPr>
      </w:pPr>
      <w:r w:rsidRPr="006708D6">
        <w:rPr>
          <w:rFonts w:ascii="Times New Roman" w:hAnsi="Times New Roman" w:cs="Times New Roman"/>
          <w:bCs/>
          <w:szCs w:val="24"/>
        </w:rPr>
        <w:t>(c)</w:t>
      </w:r>
      <w:r w:rsidR="00D62458" w:rsidRPr="006708D6">
        <w:rPr>
          <w:rFonts w:ascii="Times New Roman" w:hAnsi="Times New Roman" w:cs="Times New Roman"/>
          <w:bCs/>
          <w:szCs w:val="24"/>
        </w:rPr>
        <w:tab/>
      </w:r>
      <w:proofErr w:type="gramStart"/>
      <w:r w:rsidRPr="006708D6">
        <w:rPr>
          <w:rFonts w:ascii="Times New Roman" w:hAnsi="Times New Roman" w:cs="Times New Roman"/>
          <w:bCs/>
          <w:szCs w:val="24"/>
        </w:rPr>
        <w:t>by</w:t>
      </w:r>
      <w:proofErr w:type="gramEnd"/>
      <w:r w:rsidRPr="006708D6">
        <w:rPr>
          <w:rFonts w:ascii="Times New Roman" w:hAnsi="Times New Roman" w:cs="Times New Roman"/>
          <w:bCs/>
          <w:szCs w:val="24"/>
        </w:rPr>
        <w:t xml:space="preserve"> the Master in terms of grounds set out in section 79.</w:t>
      </w:r>
    </w:p>
    <w:p w14:paraId="73151ED3" w14:textId="77777777" w:rsidR="001013D0" w:rsidRPr="006708D6" w:rsidRDefault="00F30766" w:rsidP="001013D0">
      <w:pPr>
        <w:spacing w:after="0" w:line="240" w:lineRule="auto"/>
        <w:ind w:left="2879" w:hanging="730"/>
        <w:jc w:val="both"/>
        <w:rPr>
          <w:rFonts w:ascii="Times New Roman" w:hAnsi="Times New Roman" w:cs="Times New Roman"/>
          <w:bCs/>
          <w:szCs w:val="24"/>
        </w:rPr>
      </w:pPr>
      <w:r w:rsidRPr="006708D6">
        <w:rPr>
          <w:rFonts w:ascii="Times New Roman" w:hAnsi="Times New Roman" w:cs="Times New Roman"/>
          <w:bCs/>
          <w:szCs w:val="24"/>
        </w:rPr>
        <w:t>(2)</w:t>
      </w:r>
      <w:r w:rsidRPr="006708D6">
        <w:rPr>
          <w:rFonts w:ascii="Times New Roman" w:hAnsi="Times New Roman" w:cs="Times New Roman"/>
          <w:bCs/>
          <w:szCs w:val="24"/>
        </w:rPr>
        <w:tab/>
        <w:t>Upon request of an affected person, or on its own motion, the Court may remove a corporate rescue practitioner from office on any of the following grounds—</w:t>
      </w:r>
    </w:p>
    <w:p w14:paraId="0FA9FE66" w14:textId="77777777" w:rsidR="001013D0" w:rsidRPr="006708D6" w:rsidRDefault="00F30766" w:rsidP="001013D0">
      <w:pPr>
        <w:spacing w:after="0" w:line="240" w:lineRule="auto"/>
        <w:ind w:left="2879" w:hanging="730"/>
        <w:jc w:val="both"/>
        <w:rPr>
          <w:rFonts w:ascii="Times New Roman" w:hAnsi="Times New Roman" w:cs="Times New Roman"/>
          <w:bCs/>
          <w:szCs w:val="24"/>
        </w:rPr>
      </w:pPr>
      <w:r w:rsidRPr="006708D6">
        <w:rPr>
          <w:rFonts w:ascii="Times New Roman" w:hAnsi="Times New Roman" w:cs="Times New Roman"/>
          <w:bCs/>
          <w:szCs w:val="24"/>
        </w:rPr>
        <w:t>(a)</w:t>
      </w:r>
      <w:r w:rsidR="001013D0" w:rsidRPr="006708D6">
        <w:rPr>
          <w:rFonts w:ascii="Times New Roman" w:hAnsi="Times New Roman" w:cs="Times New Roman"/>
          <w:bCs/>
          <w:szCs w:val="24"/>
        </w:rPr>
        <w:tab/>
      </w:r>
      <w:proofErr w:type="gramStart"/>
      <w:r w:rsidRPr="006708D6">
        <w:rPr>
          <w:rFonts w:ascii="Times New Roman" w:hAnsi="Times New Roman" w:cs="Times New Roman"/>
          <w:bCs/>
          <w:szCs w:val="24"/>
        </w:rPr>
        <w:t>incompetence</w:t>
      </w:r>
      <w:proofErr w:type="gramEnd"/>
      <w:r w:rsidRPr="006708D6">
        <w:rPr>
          <w:rFonts w:ascii="Times New Roman" w:hAnsi="Times New Roman" w:cs="Times New Roman"/>
          <w:bCs/>
          <w:szCs w:val="24"/>
        </w:rPr>
        <w:t xml:space="preserve"> or failure to perform the duties of a corporate rescue practitioner of the particular company;</w:t>
      </w:r>
    </w:p>
    <w:p w14:paraId="7EF2BC2E" w14:textId="77777777" w:rsidR="001013D0" w:rsidRPr="006708D6" w:rsidRDefault="00F30766" w:rsidP="001013D0">
      <w:pPr>
        <w:spacing w:after="0" w:line="240" w:lineRule="auto"/>
        <w:ind w:left="2879" w:hanging="730"/>
        <w:jc w:val="both"/>
        <w:rPr>
          <w:rFonts w:ascii="Times New Roman" w:hAnsi="Times New Roman" w:cs="Times New Roman"/>
          <w:bCs/>
          <w:szCs w:val="24"/>
        </w:rPr>
      </w:pPr>
      <w:r w:rsidRPr="006708D6">
        <w:rPr>
          <w:rFonts w:ascii="Times New Roman" w:hAnsi="Times New Roman" w:cs="Times New Roman"/>
          <w:bCs/>
          <w:szCs w:val="24"/>
        </w:rPr>
        <w:t>(b)</w:t>
      </w:r>
      <w:r w:rsidR="001013D0" w:rsidRPr="006708D6">
        <w:rPr>
          <w:rFonts w:ascii="Times New Roman" w:hAnsi="Times New Roman" w:cs="Times New Roman"/>
          <w:bCs/>
          <w:szCs w:val="24"/>
        </w:rPr>
        <w:tab/>
      </w:r>
      <w:proofErr w:type="gramStart"/>
      <w:r w:rsidRPr="006708D6">
        <w:rPr>
          <w:rFonts w:ascii="Times New Roman" w:hAnsi="Times New Roman" w:cs="Times New Roman"/>
          <w:bCs/>
          <w:szCs w:val="24"/>
        </w:rPr>
        <w:t>failure</w:t>
      </w:r>
      <w:proofErr w:type="gramEnd"/>
      <w:r w:rsidRPr="006708D6">
        <w:rPr>
          <w:rFonts w:ascii="Times New Roman" w:hAnsi="Times New Roman" w:cs="Times New Roman"/>
          <w:bCs/>
          <w:szCs w:val="24"/>
        </w:rPr>
        <w:t xml:space="preserve"> to exercise the proper degree of care in the performance of the corporate rescue practitioner’s functions;</w:t>
      </w:r>
    </w:p>
    <w:p w14:paraId="6E72B795" w14:textId="77777777" w:rsidR="001013D0" w:rsidRPr="006708D6" w:rsidRDefault="00F30766" w:rsidP="001013D0">
      <w:pPr>
        <w:spacing w:after="0" w:line="240" w:lineRule="auto"/>
        <w:ind w:left="2879" w:hanging="730"/>
        <w:jc w:val="both"/>
        <w:rPr>
          <w:rFonts w:ascii="Times New Roman" w:hAnsi="Times New Roman" w:cs="Times New Roman"/>
          <w:bCs/>
          <w:szCs w:val="24"/>
        </w:rPr>
      </w:pPr>
      <w:r w:rsidRPr="006708D6">
        <w:rPr>
          <w:rFonts w:ascii="Times New Roman" w:hAnsi="Times New Roman" w:cs="Times New Roman"/>
          <w:bCs/>
          <w:szCs w:val="24"/>
        </w:rPr>
        <w:t>(c)</w:t>
      </w:r>
      <w:r w:rsidR="001013D0" w:rsidRPr="006708D6">
        <w:rPr>
          <w:rFonts w:ascii="Times New Roman" w:hAnsi="Times New Roman" w:cs="Times New Roman"/>
          <w:bCs/>
          <w:szCs w:val="24"/>
        </w:rPr>
        <w:tab/>
      </w:r>
      <w:proofErr w:type="gramStart"/>
      <w:r w:rsidRPr="006708D6">
        <w:rPr>
          <w:rFonts w:ascii="Times New Roman" w:hAnsi="Times New Roman" w:cs="Times New Roman"/>
          <w:bCs/>
          <w:szCs w:val="24"/>
        </w:rPr>
        <w:t>engaging</w:t>
      </w:r>
      <w:proofErr w:type="gramEnd"/>
      <w:r w:rsidRPr="006708D6">
        <w:rPr>
          <w:rFonts w:ascii="Times New Roman" w:hAnsi="Times New Roman" w:cs="Times New Roman"/>
          <w:bCs/>
          <w:szCs w:val="24"/>
        </w:rPr>
        <w:t xml:space="preserve"> in illegal acts or conduct;</w:t>
      </w:r>
    </w:p>
    <w:p w14:paraId="2B7E6CB2" w14:textId="77777777" w:rsidR="001013D0" w:rsidRPr="006708D6" w:rsidRDefault="00F30766" w:rsidP="001013D0">
      <w:pPr>
        <w:spacing w:after="0" w:line="240" w:lineRule="auto"/>
        <w:ind w:left="2879" w:hanging="730"/>
        <w:jc w:val="both"/>
        <w:rPr>
          <w:rFonts w:ascii="Times New Roman" w:hAnsi="Times New Roman" w:cs="Times New Roman"/>
          <w:bCs/>
          <w:szCs w:val="24"/>
        </w:rPr>
      </w:pPr>
      <w:r w:rsidRPr="006708D6">
        <w:rPr>
          <w:rFonts w:ascii="Times New Roman" w:hAnsi="Times New Roman" w:cs="Times New Roman"/>
          <w:bCs/>
          <w:szCs w:val="24"/>
        </w:rPr>
        <w:t>(d)</w:t>
      </w:r>
      <w:r w:rsidR="001013D0" w:rsidRPr="006708D6">
        <w:rPr>
          <w:rFonts w:ascii="Times New Roman" w:hAnsi="Times New Roman" w:cs="Times New Roman"/>
          <w:bCs/>
          <w:szCs w:val="24"/>
        </w:rPr>
        <w:tab/>
      </w:r>
      <w:proofErr w:type="gramStart"/>
      <w:r w:rsidRPr="006708D6">
        <w:rPr>
          <w:rFonts w:ascii="Times New Roman" w:hAnsi="Times New Roman" w:cs="Times New Roman"/>
          <w:bCs/>
          <w:szCs w:val="24"/>
        </w:rPr>
        <w:t>if</w:t>
      </w:r>
      <w:proofErr w:type="gramEnd"/>
      <w:r w:rsidRPr="006708D6">
        <w:rPr>
          <w:rFonts w:ascii="Times New Roman" w:hAnsi="Times New Roman" w:cs="Times New Roman"/>
          <w:bCs/>
          <w:szCs w:val="24"/>
        </w:rPr>
        <w:t xml:space="preserve"> the corporate rescue practitioner no longer satisfies the requirements set out in section 131(1);</w:t>
      </w:r>
    </w:p>
    <w:p w14:paraId="1B9A21E9" w14:textId="77777777" w:rsidR="001013D0" w:rsidRPr="006708D6" w:rsidRDefault="00F30766" w:rsidP="001013D0">
      <w:pPr>
        <w:spacing w:after="0" w:line="240" w:lineRule="auto"/>
        <w:ind w:left="2879" w:hanging="730"/>
        <w:jc w:val="both"/>
        <w:rPr>
          <w:rFonts w:ascii="Times New Roman" w:hAnsi="Times New Roman" w:cs="Times New Roman"/>
          <w:bCs/>
          <w:szCs w:val="24"/>
        </w:rPr>
      </w:pPr>
      <w:r w:rsidRPr="006708D6">
        <w:rPr>
          <w:rFonts w:ascii="Times New Roman" w:hAnsi="Times New Roman" w:cs="Times New Roman"/>
          <w:bCs/>
          <w:szCs w:val="24"/>
        </w:rPr>
        <w:t>(e)</w:t>
      </w:r>
      <w:r w:rsidR="001013D0" w:rsidRPr="006708D6">
        <w:rPr>
          <w:rFonts w:ascii="Times New Roman" w:hAnsi="Times New Roman" w:cs="Times New Roman"/>
          <w:bCs/>
          <w:szCs w:val="24"/>
        </w:rPr>
        <w:tab/>
      </w:r>
      <w:proofErr w:type="gramStart"/>
      <w:r w:rsidRPr="006708D6">
        <w:rPr>
          <w:rFonts w:ascii="Times New Roman" w:hAnsi="Times New Roman" w:cs="Times New Roman"/>
          <w:bCs/>
          <w:szCs w:val="24"/>
        </w:rPr>
        <w:t>conflict</w:t>
      </w:r>
      <w:proofErr w:type="gramEnd"/>
      <w:r w:rsidRPr="006708D6">
        <w:rPr>
          <w:rFonts w:ascii="Times New Roman" w:hAnsi="Times New Roman" w:cs="Times New Roman"/>
          <w:bCs/>
          <w:szCs w:val="24"/>
        </w:rPr>
        <w:t xml:space="preserve"> of interest or lack of independence;</w:t>
      </w:r>
    </w:p>
    <w:p w14:paraId="11B26274" w14:textId="77777777" w:rsidR="001013D0" w:rsidRPr="006708D6" w:rsidRDefault="00F30766" w:rsidP="001013D0">
      <w:pPr>
        <w:spacing w:after="0" w:line="240" w:lineRule="auto"/>
        <w:ind w:left="2879" w:hanging="730"/>
        <w:jc w:val="both"/>
        <w:rPr>
          <w:rFonts w:ascii="Times New Roman" w:hAnsi="Times New Roman" w:cs="Times New Roman"/>
          <w:bCs/>
          <w:szCs w:val="24"/>
        </w:rPr>
      </w:pPr>
      <w:r w:rsidRPr="006708D6">
        <w:rPr>
          <w:rFonts w:ascii="Times New Roman" w:hAnsi="Times New Roman" w:cs="Times New Roman"/>
          <w:bCs/>
          <w:szCs w:val="24"/>
        </w:rPr>
        <w:lastRenderedPageBreak/>
        <w:t>(f)</w:t>
      </w:r>
      <w:r w:rsidR="001013D0" w:rsidRPr="006708D6">
        <w:rPr>
          <w:rFonts w:ascii="Times New Roman" w:hAnsi="Times New Roman" w:cs="Times New Roman"/>
          <w:bCs/>
          <w:szCs w:val="24"/>
        </w:rPr>
        <w:tab/>
      </w:r>
      <w:proofErr w:type="gramStart"/>
      <w:r w:rsidRPr="006708D6">
        <w:rPr>
          <w:rFonts w:ascii="Times New Roman" w:hAnsi="Times New Roman" w:cs="Times New Roman"/>
          <w:bCs/>
          <w:szCs w:val="24"/>
        </w:rPr>
        <w:t>the</w:t>
      </w:r>
      <w:proofErr w:type="gramEnd"/>
      <w:r w:rsidRPr="006708D6">
        <w:rPr>
          <w:rFonts w:ascii="Times New Roman" w:hAnsi="Times New Roman" w:cs="Times New Roman"/>
          <w:bCs/>
          <w:szCs w:val="24"/>
        </w:rPr>
        <w:t xml:space="preserve"> corporate rescue practitioner is incapacitated and unable to perform the functions of that office, and is unlikely to regain that capacity within a reasonable time.</w:t>
      </w:r>
    </w:p>
    <w:p w14:paraId="50A8C431" w14:textId="0E9BFFD6" w:rsidR="00597294" w:rsidRPr="006708D6" w:rsidRDefault="00F30766" w:rsidP="001013D0">
      <w:pPr>
        <w:spacing w:after="120" w:line="240" w:lineRule="auto"/>
        <w:ind w:left="2879" w:hanging="730"/>
        <w:jc w:val="both"/>
        <w:rPr>
          <w:rFonts w:ascii="Times New Roman" w:hAnsi="Times New Roman" w:cs="Times New Roman"/>
          <w:bCs/>
          <w:szCs w:val="24"/>
        </w:rPr>
      </w:pPr>
      <w:r w:rsidRPr="006708D6">
        <w:rPr>
          <w:rFonts w:ascii="Times New Roman" w:hAnsi="Times New Roman" w:cs="Times New Roman"/>
          <w:bCs/>
          <w:szCs w:val="24"/>
        </w:rPr>
        <w:t>(3)</w:t>
      </w:r>
      <w:r w:rsidRPr="006708D6">
        <w:rPr>
          <w:rFonts w:ascii="Times New Roman" w:hAnsi="Times New Roman" w:cs="Times New Roman"/>
          <w:bCs/>
          <w:szCs w:val="24"/>
        </w:rPr>
        <w:tab/>
        <w:t>The company, or the creditor who nominated the corporate rescue practitioner, as the case may be, must appoint a new practitioner if a practitioner dies, resigns or is removed from office, subject to the right of an affected person to bring a fresh application in terms of section 123 (1)(b) to set aside that new appointment.”</w:t>
      </w:r>
    </w:p>
    <w:p w14:paraId="1AEE4B21" w14:textId="79873CD8" w:rsidR="00F30766" w:rsidRDefault="00951353" w:rsidP="006708D6">
      <w:pPr>
        <w:spacing w:after="0" w:line="360" w:lineRule="auto"/>
        <w:ind w:left="709"/>
        <w:jc w:val="both"/>
        <w:rPr>
          <w:rFonts w:ascii="Times New Roman" w:hAnsi="Times New Roman" w:cs="Times New Roman"/>
          <w:bCs/>
          <w:sz w:val="24"/>
          <w:szCs w:val="24"/>
        </w:rPr>
      </w:pPr>
      <w:r>
        <w:rPr>
          <w:rFonts w:ascii="Times New Roman" w:hAnsi="Times New Roman" w:cs="Times New Roman"/>
          <w:bCs/>
          <w:sz w:val="24"/>
          <w:szCs w:val="24"/>
        </w:rPr>
        <w:t>Th</w:t>
      </w:r>
      <w:r w:rsidR="003F0CDD">
        <w:rPr>
          <w:rFonts w:ascii="Times New Roman" w:hAnsi="Times New Roman" w:cs="Times New Roman"/>
          <w:bCs/>
          <w:sz w:val="24"/>
          <w:szCs w:val="24"/>
        </w:rPr>
        <w:t>e above section provides</w:t>
      </w:r>
      <w:r w:rsidR="001013D0">
        <w:rPr>
          <w:rFonts w:ascii="Times New Roman" w:hAnsi="Times New Roman" w:cs="Times New Roman"/>
          <w:bCs/>
          <w:sz w:val="24"/>
          <w:szCs w:val="24"/>
        </w:rPr>
        <w:t xml:space="preserve"> two</w:t>
      </w:r>
      <w:r w:rsidR="003F0CDD">
        <w:rPr>
          <w:rFonts w:ascii="Times New Roman" w:hAnsi="Times New Roman" w:cs="Times New Roman"/>
          <w:bCs/>
          <w:sz w:val="24"/>
          <w:szCs w:val="24"/>
        </w:rPr>
        <w:t xml:space="preserve"> ways </w:t>
      </w:r>
      <w:r w:rsidR="001013D0">
        <w:rPr>
          <w:rFonts w:ascii="Times New Roman" w:hAnsi="Times New Roman" w:cs="Times New Roman"/>
          <w:bCs/>
          <w:sz w:val="24"/>
          <w:szCs w:val="24"/>
        </w:rPr>
        <w:t>by which</w:t>
      </w:r>
      <w:r w:rsidR="003F0CDD">
        <w:rPr>
          <w:rFonts w:ascii="Times New Roman" w:hAnsi="Times New Roman" w:cs="Times New Roman"/>
          <w:bCs/>
          <w:sz w:val="24"/>
          <w:szCs w:val="24"/>
        </w:rPr>
        <w:t xml:space="preserve"> a </w:t>
      </w:r>
      <w:r w:rsidR="001013D0">
        <w:rPr>
          <w:rFonts w:ascii="Times New Roman" w:hAnsi="Times New Roman" w:cs="Times New Roman"/>
          <w:bCs/>
          <w:sz w:val="24"/>
          <w:szCs w:val="24"/>
        </w:rPr>
        <w:t>CRP</w:t>
      </w:r>
      <w:r w:rsidR="003F0CDD">
        <w:rPr>
          <w:rFonts w:ascii="Times New Roman" w:hAnsi="Times New Roman" w:cs="Times New Roman"/>
          <w:bCs/>
          <w:sz w:val="24"/>
          <w:szCs w:val="24"/>
        </w:rPr>
        <w:t xml:space="preserve"> </w:t>
      </w:r>
      <w:r w:rsidR="001013D0">
        <w:rPr>
          <w:rFonts w:ascii="Times New Roman" w:hAnsi="Times New Roman" w:cs="Times New Roman"/>
          <w:bCs/>
          <w:sz w:val="24"/>
          <w:szCs w:val="24"/>
        </w:rPr>
        <w:t>may</w:t>
      </w:r>
      <w:r w:rsidR="003F0CDD">
        <w:rPr>
          <w:rFonts w:ascii="Times New Roman" w:hAnsi="Times New Roman" w:cs="Times New Roman"/>
          <w:bCs/>
          <w:sz w:val="24"/>
          <w:szCs w:val="24"/>
        </w:rPr>
        <w:t xml:space="preserve"> be removed from office, </w:t>
      </w:r>
      <w:r w:rsidR="00C0329F">
        <w:rPr>
          <w:rFonts w:ascii="Times New Roman" w:hAnsi="Times New Roman" w:cs="Times New Roman"/>
          <w:bCs/>
          <w:sz w:val="24"/>
          <w:szCs w:val="24"/>
        </w:rPr>
        <w:t xml:space="preserve">namely, </w:t>
      </w:r>
      <w:r w:rsidR="003F0CDD">
        <w:rPr>
          <w:rFonts w:ascii="Times New Roman" w:hAnsi="Times New Roman" w:cs="Times New Roman"/>
          <w:bCs/>
          <w:sz w:val="24"/>
          <w:szCs w:val="24"/>
        </w:rPr>
        <w:t>either by the court or by the Master.</w:t>
      </w:r>
      <w:r w:rsidR="00597294" w:rsidRPr="00597294">
        <w:rPr>
          <w:rFonts w:ascii="Times New Roman" w:hAnsi="Times New Roman" w:cs="Times New Roman"/>
          <w:bCs/>
          <w:sz w:val="24"/>
          <w:szCs w:val="24"/>
        </w:rPr>
        <w:t xml:space="preserve"> </w:t>
      </w:r>
      <w:r w:rsidR="003F0CDD">
        <w:rPr>
          <w:rFonts w:ascii="Times New Roman" w:hAnsi="Times New Roman" w:cs="Times New Roman"/>
          <w:bCs/>
          <w:sz w:val="24"/>
          <w:szCs w:val="24"/>
        </w:rPr>
        <w:t xml:space="preserve">The </w:t>
      </w:r>
      <w:r w:rsidR="001013D0">
        <w:rPr>
          <w:rFonts w:ascii="Times New Roman" w:hAnsi="Times New Roman" w:cs="Times New Roman"/>
          <w:bCs/>
          <w:sz w:val="24"/>
          <w:szCs w:val="24"/>
        </w:rPr>
        <w:t xml:space="preserve">applicants approached the court for an order for the removal of the CRP and his replacement </w:t>
      </w:r>
      <w:r w:rsidR="003F0CDD">
        <w:rPr>
          <w:rFonts w:ascii="Times New Roman" w:hAnsi="Times New Roman" w:cs="Times New Roman"/>
          <w:bCs/>
          <w:sz w:val="24"/>
          <w:szCs w:val="24"/>
        </w:rPr>
        <w:t xml:space="preserve">in terms of </w:t>
      </w:r>
      <w:r w:rsidR="001013D0">
        <w:rPr>
          <w:rFonts w:ascii="Times New Roman" w:hAnsi="Times New Roman" w:cs="Times New Roman"/>
          <w:bCs/>
          <w:sz w:val="24"/>
          <w:szCs w:val="24"/>
        </w:rPr>
        <w:t xml:space="preserve">s 132. </w:t>
      </w:r>
    </w:p>
    <w:p w14:paraId="7A3B2E7A" w14:textId="50C1E920" w:rsidR="0048078E" w:rsidRDefault="001013D0" w:rsidP="006708D6">
      <w:pPr>
        <w:spacing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lang w:val="en-GB"/>
        </w:rPr>
        <w:t>[</w:t>
      </w:r>
      <w:r w:rsidR="00CF49DC">
        <w:rPr>
          <w:rFonts w:ascii="Times New Roman" w:hAnsi="Times New Roman" w:cs="Times New Roman"/>
          <w:bCs/>
          <w:sz w:val="24"/>
          <w:szCs w:val="24"/>
          <w:lang w:val="en-GB"/>
        </w:rPr>
        <w:t>4</w:t>
      </w:r>
      <w:r>
        <w:rPr>
          <w:rFonts w:ascii="Times New Roman" w:hAnsi="Times New Roman" w:cs="Times New Roman"/>
          <w:bCs/>
          <w:sz w:val="24"/>
          <w:szCs w:val="24"/>
          <w:lang w:val="en-GB"/>
        </w:rPr>
        <w:t>0]</w:t>
      </w:r>
      <w:r>
        <w:rPr>
          <w:rFonts w:ascii="Times New Roman" w:hAnsi="Times New Roman" w:cs="Times New Roman"/>
          <w:bCs/>
          <w:sz w:val="24"/>
          <w:szCs w:val="24"/>
          <w:lang w:val="en-GB"/>
        </w:rPr>
        <w:tab/>
      </w:r>
      <w:r w:rsidR="007B18BE">
        <w:rPr>
          <w:rFonts w:ascii="Times New Roman" w:hAnsi="Times New Roman" w:cs="Times New Roman"/>
          <w:bCs/>
          <w:sz w:val="24"/>
          <w:szCs w:val="24"/>
          <w:lang w:val="en-GB"/>
        </w:rPr>
        <w:t xml:space="preserve">It is trite that the court has </w:t>
      </w:r>
      <w:proofErr w:type="gramStart"/>
      <w:r w:rsidR="007B18BE">
        <w:rPr>
          <w:rFonts w:ascii="Times New Roman" w:hAnsi="Times New Roman" w:cs="Times New Roman"/>
          <w:bCs/>
          <w:sz w:val="24"/>
          <w:szCs w:val="24"/>
          <w:lang w:val="en-GB"/>
        </w:rPr>
        <w:t>a discretion</w:t>
      </w:r>
      <w:proofErr w:type="gramEnd"/>
      <w:r w:rsidR="007B18BE">
        <w:rPr>
          <w:rFonts w:ascii="Times New Roman" w:hAnsi="Times New Roman" w:cs="Times New Roman"/>
          <w:bCs/>
          <w:sz w:val="24"/>
          <w:szCs w:val="24"/>
          <w:lang w:val="en-GB"/>
        </w:rPr>
        <w:t xml:space="preserve"> whether </w:t>
      </w:r>
      <w:r w:rsidR="00E36D7F">
        <w:rPr>
          <w:rFonts w:ascii="Times New Roman" w:hAnsi="Times New Roman" w:cs="Times New Roman"/>
          <w:bCs/>
          <w:sz w:val="24"/>
          <w:szCs w:val="24"/>
          <w:lang w:val="en-GB"/>
        </w:rPr>
        <w:t xml:space="preserve">or not </w:t>
      </w:r>
      <w:r w:rsidR="007B18BE">
        <w:rPr>
          <w:rFonts w:ascii="Times New Roman" w:hAnsi="Times New Roman" w:cs="Times New Roman"/>
          <w:bCs/>
          <w:sz w:val="24"/>
          <w:szCs w:val="24"/>
          <w:lang w:val="en-GB"/>
        </w:rPr>
        <w:t xml:space="preserve">to grant an </w:t>
      </w:r>
      <w:r w:rsidR="00E36D7F">
        <w:rPr>
          <w:rFonts w:ascii="Times New Roman" w:hAnsi="Times New Roman" w:cs="Times New Roman"/>
          <w:bCs/>
          <w:sz w:val="24"/>
          <w:szCs w:val="24"/>
          <w:lang w:val="en-GB"/>
        </w:rPr>
        <w:t xml:space="preserve">order </w:t>
      </w:r>
      <w:r w:rsidR="007B18BE">
        <w:rPr>
          <w:rFonts w:ascii="Times New Roman" w:hAnsi="Times New Roman" w:cs="Times New Roman"/>
          <w:bCs/>
          <w:sz w:val="24"/>
          <w:szCs w:val="24"/>
          <w:lang w:val="en-GB"/>
        </w:rPr>
        <w:t xml:space="preserve">for the removal </w:t>
      </w:r>
      <w:r>
        <w:rPr>
          <w:rFonts w:ascii="Times New Roman" w:hAnsi="Times New Roman" w:cs="Times New Roman"/>
          <w:bCs/>
          <w:sz w:val="24"/>
          <w:szCs w:val="24"/>
          <w:lang w:val="en-GB"/>
        </w:rPr>
        <w:t xml:space="preserve">of </w:t>
      </w:r>
      <w:r w:rsidR="007B18BE">
        <w:rPr>
          <w:rFonts w:ascii="Times New Roman" w:hAnsi="Times New Roman" w:cs="Times New Roman"/>
          <w:bCs/>
          <w:sz w:val="24"/>
          <w:szCs w:val="24"/>
          <w:lang w:val="en-GB"/>
        </w:rPr>
        <w:t xml:space="preserve">a CRP even where </w:t>
      </w:r>
      <w:r w:rsidR="00E36D7F">
        <w:rPr>
          <w:rFonts w:ascii="Times New Roman" w:hAnsi="Times New Roman" w:cs="Times New Roman"/>
          <w:bCs/>
          <w:sz w:val="24"/>
          <w:szCs w:val="24"/>
          <w:lang w:val="en-GB"/>
        </w:rPr>
        <w:t xml:space="preserve">proof of a </w:t>
      </w:r>
      <w:r w:rsidR="007B18BE">
        <w:rPr>
          <w:rFonts w:ascii="Times New Roman" w:hAnsi="Times New Roman" w:cs="Times New Roman"/>
          <w:bCs/>
          <w:sz w:val="24"/>
          <w:szCs w:val="24"/>
          <w:lang w:val="en-GB"/>
        </w:rPr>
        <w:t>ground</w:t>
      </w:r>
      <w:r w:rsidR="00E36D7F">
        <w:rPr>
          <w:rFonts w:ascii="Times New Roman" w:hAnsi="Times New Roman" w:cs="Times New Roman"/>
          <w:bCs/>
          <w:sz w:val="24"/>
          <w:szCs w:val="24"/>
          <w:lang w:val="en-GB"/>
        </w:rPr>
        <w:t xml:space="preserve"> for removal is </w:t>
      </w:r>
      <w:r w:rsidR="007B18BE">
        <w:rPr>
          <w:rFonts w:ascii="Times New Roman" w:hAnsi="Times New Roman" w:cs="Times New Roman"/>
          <w:bCs/>
          <w:sz w:val="24"/>
          <w:szCs w:val="24"/>
          <w:lang w:val="en-GB"/>
        </w:rPr>
        <w:t>established</w:t>
      </w:r>
      <w:r w:rsidR="00E36D7F">
        <w:rPr>
          <w:rFonts w:ascii="Times New Roman" w:hAnsi="Times New Roman" w:cs="Times New Roman"/>
          <w:bCs/>
          <w:sz w:val="24"/>
          <w:szCs w:val="24"/>
          <w:lang w:val="en-GB"/>
        </w:rPr>
        <w:t xml:space="preserve">. It is also </w:t>
      </w:r>
      <w:r>
        <w:rPr>
          <w:rFonts w:ascii="Times New Roman" w:hAnsi="Times New Roman" w:cs="Times New Roman"/>
          <w:bCs/>
          <w:sz w:val="24"/>
          <w:szCs w:val="24"/>
          <w:lang w:val="en-GB"/>
        </w:rPr>
        <w:t>a</w:t>
      </w:r>
      <w:r w:rsidR="00E36D7F">
        <w:rPr>
          <w:rFonts w:ascii="Times New Roman" w:hAnsi="Times New Roman" w:cs="Times New Roman"/>
          <w:bCs/>
          <w:sz w:val="24"/>
          <w:szCs w:val="24"/>
          <w:lang w:val="en-GB"/>
        </w:rPr>
        <w:t xml:space="preserve"> settled principle of law that the </w:t>
      </w:r>
      <w:r w:rsidR="007B18BE">
        <w:rPr>
          <w:rFonts w:ascii="Times New Roman" w:hAnsi="Times New Roman" w:cs="Times New Roman"/>
          <w:bCs/>
          <w:sz w:val="24"/>
          <w:szCs w:val="24"/>
          <w:lang w:val="en-GB"/>
        </w:rPr>
        <w:t>removal</w:t>
      </w:r>
      <w:r w:rsidR="00E36D7F">
        <w:rPr>
          <w:rFonts w:ascii="Times New Roman" w:hAnsi="Times New Roman" w:cs="Times New Roman"/>
          <w:bCs/>
          <w:sz w:val="24"/>
          <w:szCs w:val="24"/>
          <w:lang w:val="en-GB"/>
        </w:rPr>
        <w:t xml:space="preserve"> of a CRP</w:t>
      </w:r>
      <w:r w:rsidR="007B18BE">
        <w:rPr>
          <w:rFonts w:ascii="Times New Roman" w:hAnsi="Times New Roman" w:cs="Times New Roman"/>
          <w:bCs/>
          <w:sz w:val="24"/>
          <w:szCs w:val="24"/>
          <w:lang w:val="en-GB"/>
        </w:rPr>
        <w:t xml:space="preserve"> is not something to be taken or ordered lightly. These principles were enunciated in</w:t>
      </w:r>
      <w:r w:rsidR="00197667">
        <w:rPr>
          <w:rFonts w:ascii="Times New Roman" w:hAnsi="Times New Roman" w:cs="Times New Roman"/>
          <w:bCs/>
          <w:sz w:val="24"/>
          <w:szCs w:val="24"/>
        </w:rPr>
        <w:t xml:space="preserve"> </w:t>
      </w:r>
      <w:r w:rsidR="00197667" w:rsidRPr="00197667">
        <w:rPr>
          <w:rFonts w:ascii="Times New Roman" w:hAnsi="Times New Roman" w:cs="Times New Roman"/>
          <w:bCs/>
          <w:i/>
          <w:sz w:val="24"/>
          <w:szCs w:val="24"/>
        </w:rPr>
        <w:t>Knoop N</w:t>
      </w:r>
      <w:r w:rsidR="007B18BE">
        <w:rPr>
          <w:rFonts w:ascii="Times New Roman" w:hAnsi="Times New Roman" w:cs="Times New Roman"/>
          <w:bCs/>
          <w:i/>
          <w:sz w:val="24"/>
          <w:szCs w:val="24"/>
        </w:rPr>
        <w:t>N</w:t>
      </w:r>
      <w:r w:rsidR="00197667" w:rsidRPr="00197667">
        <w:rPr>
          <w:rFonts w:ascii="Times New Roman" w:hAnsi="Times New Roman" w:cs="Times New Roman"/>
          <w:bCs/>
          <w:i/>
          <w:sz w:val="24"/>
          <w:szCs w:val="24"/>
        </w:rPr>
        <w:t>O</w:t>
      </w:r>
      <w:r w:rsidR="007B18BE">
        <w:rPr>
          <w:rFonts w:ascii="Times New Roman" w:hAnsi="Times New Roman" w:cs="Times New Roman"/>
          <w:bCs/>
          <w:i/>
          <w:sz w:val="24"/>
          <w:szCs w:val="24"/>
        </w:rPr>
        <w:t xml:space="preserve"> &amp; Anor</w:t>
      </w:r>
      <w:r w:rsidR="00197667" w:rsidRPr="00197667">
        <w:rPr>
          <w:rFonts w:ascii="Times New Roman" w:hAnsi="Times New Roman" w:cs="Times New Roman"/>
          <w:bCs/>
          <w:i/>
          <w:sz w:val="24"/>
          <w:szCs w:val="24"/>
        </w:rPr>
        <w:t xml:space="preserve"> v Gupt</w:t>
      </w:r>
      <w:r w:rsidR="007B18BE">
        <w:rPr>
          <w:rFonts w:ascii="Times New Roman" w:hAnsi="Times New Roman" w:cs="Times New Roman"/>
          <w:bCs/>
          <w:i/>
          <w:sz w:val="24"/>
          <w:szCs w:val="24"/>
        </w:rPr>
        <w:t xml:space="preserve">a (Tayob Intervening) supra </w:t>
      </w:r>
      <w:r w:rsidR="00E36D7F" w:rsidRPr="00E36D7F">
        <w:rPr>
          <w:rFonts w:ascii="Times New Roman" w:hAnsi="Times New Roman" w:cs="Times New Roman"/>
          <w:bCs/>
          <w:iCs/>
          <w:sz w:val="24"/>
          <w:szCs w:val="24"/>
        </w:rPr>
        <w:t>in para(s) 17-18</w:t>
      </w:r>
      <w:r>
        <w:rPr>
          <w:rFonts w:ascii="Times New Roman" w:hAnsi="Times New Roman" w:cs="Times New Roman"/>
          <w:bCs/>
          <w:iCs/>
          <w:sz w:val="24"/>
          <w:szCs w:val="24"/>
        </w:rPr>
        <w:t>,</w:t>
      </w:r>
      <w:r w:rsidR="00E36D7F">
        <w:rPr>
          <w:rFonts w:ascii="Times New Roman" w:hAnsi="Times New Roman" w:cs="Times New Roman"/>
          <w:bCs/>
          <w:i/>
          <w:sz w:val="24"/>
          <w:szCs w:val="24"/>
        </w:rPr>
        <w:t xml:space="preserve"> </w:t>
      </w:r>
      <w:r w:rsidR="00E36D7F" w:rsidRPr="00E36D7F">
        <w:rPr>
          <w:rFonts w:ascii="Times New Roman" w:hAnsi="Times New Roman" w:cs="Times New Roman"/>
          <w:bCs/>
          <w:iCs/>
          <w:sz w:val="24"/>
          <w:szCs w:val="24"/>
        </w:rPr>
        <w:t xml:space="preserve">where the Supreme Court of South Africa </w:t>
      </w:r>
      <w:r w:rsidR="000423DF" w:rsidRPr="000423DF">
        <w:rPr>
          <w:rFonts w:ascii="Times New Roman" w:hAnsi="Times New Roman" w:cs="Times New Roman"/>
          <w:bCs/>
          <w:sz w:val="24"/>
          <w:szCs w:val="24"/>
        </w:rPr>
        <w:t>held that</w:t>
      </w:r>
      <w:r w:rsidR="0048078E">
        <w:rPr>
          <w:rFonts w:ascii="Times New Roman" w:hAnsi="Times New Roman" w:cs="Times New Roman"/>
          <w:bCs/>
          <w:sz w:val="24"/>
          <w:szCs w:val="24"/>
        </w:rPr>
        <w:t>:</w:t>
      </w:r>
    </w:p>
    <w:p w14:paraId="2F9FCF42" w14:textId="7F027518" w:rsidR="00E36D7F" w:rsidRPr="006708D6" w:rsidRDefault="006708D6" w:rsidP="006708D6">
      <w:pPr>
        <w:spacing w:after="120" w:line="240" w:lineRule="auto"/>
        <w:ind w:left="1440"/>
        <w:jc w:val="both"/>
        <w:rPr>
          <w:rFonts w:ascii="Times New Roman" w:hAnsi="Times New Roman" w:cs="Times New Roman"/>
          <w:bCs/>
          <w:szCs w:val="24"/>
          <w:lang w:val="en-US"/>
        </w:rPr>
      </w:pPr>
      <w:r w:rsidRPr="006708D6">
        <w:rPr>
          <w:rFonts w:ascii="Times New Roman" w:hAnsi="Times New Roman" w:cs="Times New Roman"/>
          <w:bCs/>
          <w:szCs w:val="24"/>
          <w:lang w:val="en-GB"/>
        </w:rPr>
        <w:t>“</w:t>
      </w:r>
      <w:r w:rsidR="00E36D7F" w:rsidRPr="006708D6">
        <w:rPr>
          <w:rFonts w:ascii="Times New Roman" w:hAnsi="Times New Roman" w:cs="Times New Roman"/>
          <w:bCs/>
          <w:szCs w:val="24"/>
          <w:lang w:val="en-GB"/>
        </w:rPr>
        <w:t>[17] </w:t>
      </w:r>
      <w:r w:rsidR="00E36D7F" w:rsidRPr="006708D6">
        <w:rPr>
          <w:rFonts w:ascii="Times New Roman" w:hAnsi="Times New Roman" w:cs="Times New Roman"/>
          <w:bCs/>
          <w:szCs w:val="24"/>
          <w:u w:val="single"/>
          <w:lang w:val="en-GB"/>
        </w:rPr>
        <w:t xml:space="preserve">The court has </w:t>
      </w:r>
      <w:proofErr w:type="gramStart"/>
      <w:r w:rsidR="00E36D7F" w:rsidRPr="006708D6">
        <w:rPr>
          <w:rFonts w:ascii="Times New Roman" w:hAnsi="Times New Roman" w:cs="Times New Roman"/>
          <w:bCs/>
          <w:szCs w:val="24"/>
          <w:u w:val="single"/>
          <w:lang w:val="en-GB"/>
        </w:rPr>
        <w:t>a discretion</w:t>
      </w:r>
      <w:proofErr w:type="gramEnd"/>
      <w:r w:rsidR="00E36D7F" w:rsidRPr="006708D6">
        <w:rPr>
          <w:rFonts w:ascii="Times New Roman" w:hAnsi="Times New Roman" w:cs="Times New Roman"/>
          <w:bCs/>
          <w:szCs w:val="24"/>
          <w:u w:val="single"/>
          <w:lang w:val="en-GB"/>
        </w:rPr>
        <w:t xml:space="preserve"> either to grant or to refuse an order for the removal of a BRP. The discretion is exercisable if one or more of the grounds for removal set out in s 139(2) has been established on a balance of probabilities. However, proof of a ground for removal alone does not dictate that an order for removal must follow. The power of removal is not combined with a duty to exercise that power, of the type referred to in </w:t>
      </w:r>
      <w:r w:rsidR="00E36D7F" w:rsidRPr="006708D6">
        <w:rPr>
          <w:rFonts w:ascii="Times New Roman" w:hAnsi="Times New Roman" w:cs="Times New Roman"/>
          <w:bCs/>
          <w:i/>
          <w:iCs/>
          <w:szCs w:val="24"/>
          <w:u w:val="single"/>
          <w:lang w:val="en-GB"/>
        </w:rPr>
        <w:t>Schwartz v Schwartz</w:t>
      </w:r>
      <w:r w:rsidR="00E36D7F" w:rsidRPr="006708D6">
        <w:rPr>
          <w:rFonts w:ascii="Times New Roman" w:hAnsi="Times New Roman" w:cs="Times New Roman"/>
          <w:bCs/>
          <w:szCs w:val="24"/>
          <w:u w:val="single"/>
          <w:lang w:val="en-GB"/>
        </w:rPr>
        <w:t>.</w:t>
      </w:r>
      <w:r w:rsidR="001013D0" w:rsidRPr="006708D6">
        <w:rPr>
          <w:rFonts w:ascii="Times New Roman" w:hAnsi="Times New Roman" w:cs="Times New Roman"/>
          <w:bCs/>
          <w:szCs w:val="24"/>
          <w:lang w:val="en-US"/>
        </w:rPr>
        <w:t xml:space="preserve"> </w:t>
      </w:r>
      <w:r w:rsidR="00E36D7F" w:rsidRPr="006708D6">
        <w:rPr>
          <w:rFonts w:ascii="Times New Roman" w:hAnsi="Times New Roman" w:cs="Times New Roman"/>
          <w:bCs/>
          <w:szCs w:val="24"/>
          <w:lang w:val="en-GB"/>
        </w:rPr>
        <w:t xml:space="preserve">The range of actions by BRPs that might fall within these sub-sections and the degree of seriousness and varying implications they may have for the business rescue process, is such that it cannot be said that proof of one or more of these grounds will necessitate removal, or even give rise to a presumption or inclination to order removal. </w:t>
      </w:r>
      <w:r w:rsidR="00E36D7F" w:rsidRPr="006708D6">
        <w:rPr>
          <w:rFonts w:ascii="Times New Roman" w:hAnsi="Times New Roman" w:cs="Times New Roman"/>
          <w:bCs/>
          <w:szCs w:val="24"/>
          <w:u w:val="single"/>
          <w:lang w:val="en-GB"/>
        </w:rPr>
        <w:t xml:space="preserve">Whether they do is a matter for judgment on the facts of the particular case. In that sense it involves what is loosely called </w:t>
      </w:r>
      <w:proofErr w:type="gramStart"/>
      <w:r w:rsidR="00E36D7F" w:rsidRPr="006708D6">
        <w:rPr>
          <w:rFonts w:ascii="Times New Roman" w:hAnsi="Times New Roman" w:cs="Times New Roman"/>
          <w:bCs/>
          <w:szCs w:val="24"/>
          <w:u w:val="single"/>
          <w:lang w:val="en-GB"/>
        </w:rPr>
        <w:t>a discretion</w:t>
      </w:r>
      <w:proofErr w:type="gramEnd"/>
      <w:r w:rsidR="00E36D7F" w:rsidRPr="006708D6">
        <w:rPr>
          <w:rFonts w:ascii="Times New Roman" w:hAnsi="Times New Roman" w:cs="Times New Roman"/>
          <w:bCs/>
          <w:szCs w:val="24"/>
          <w:u w:val="single"/>
          <w:lang w:val="en-GB"/>
        </w:rPr>
        <w:t>, meaning only that the court must take into account a number of disparate and incommensurable features…</w:t>
      </w:r>
      <w:r w:rsidR="00E36D7F" w:rsidRPr="006708D6">
        <w:rPr>
          <w:rFonts w:ascii="Times New Roman" w:hAnsi="Times New Roman" w:cs="Times New Roman"/>
          <w:bCs/>
          <w:szCs w:val="24"/>
          <w:u w:val="single"/>
          <w:lang w:val="en-US"/>
        </w:rPr>
        <w:t>.</w:t>
      </w:r>
    </w:p>
    <w:p w14:paraId="76686A5C" w14:textId="09E5D0C8" w:rsidR="00EC5B8A" w:rsidRPr="006708D6" w:rsidRDefault="00E36D7F" w:rsidP="006708D6">
      <w:pPr>
        <w:spacing w:after="120" w:line="240" w:lineRule="auto"/>
        <w:ind w:left="1440"/>
        <w:jc w:val="both"/>
        <w:rPr>
          <w:rFonts w:ascii="Times New Roman" w:hAnsi="Times New Roman" w:cs="Times New Roman"/>
          <w:bCs/>
          <w:szCs w:val="24"/>
          <w:lang w:val="en-US"/>
        </w:rPr>
      </w:pPr>
      <w:r w:rsidRPr="006708D6">
        <w:rPr>
          <w:rFonts w:ascii="Times New Roman" w:hAnsi="Times New Roman" w:cs="Times New Roman"/>
          <w:bCs/>
          <w:szCs w:val="24"/>
          <w:lang w:val="en-GB"/>
        </w:rPr>
        <w:t>[18] … The power now given to the court is not novel. Under our common law the court has always had and exercised the power to remove trustees and administrators of deceased estates on the ground that their continuation in office would prejudicially affect the proper administration of the estate entrusted to them and prejudice the beneficiaries of that estate</w:t>
      </w:r>
      <w:r w:rsidR="001013D0" w:rsidRPr="006708D6">
        <w:rPr>
          <w:rFonts w:ascii="Times New Roman" w:hAnsi="Times New Roman" w:cs="Times New Roman"/>
          <w:bCs/>
          <w:szCs w:val="24"/>
          <w:lang w:val="en-GB"/>
        </w:rPr>
        <w:t>.</w:t>
      </w:r>
      <w:r w:rsidRPr="006708D6">
        <w:rPr>
          <w:rFonts w:ascii="Times New Roman" w:hAnsi="Times New Roman" w:cs="Times New Roman"/>
          <w:bCs/>
          <w:szCs w:val="24"/>
          <w:lang w:val="en-GB"/>
        </w:rPr>
        <w:t> That power extends to the removal of executors,</w:t>
      </w:r>
      <w:r w:rsidR="001013D0" w:rsidRPr="006708D6">
        <w:rPr>
          <w:rFonts w:ascii="Times New Roman" w:hAnsi="Times New Roman" w:cs="Times New Roman"/>
          <w:bCs/>
          <w:szCs w:val="24"/>
          <w:lang w:val="en-US"/>
        </w:rPr>
        <w:t xml:space="preserve"> </w:t>
      </w:r>
      <w:r w:rsidRPr="006708D6">
        <w:rPr>
          <w:rFonts w:ascii="Times New Roman" w:hAnsi="Times New Roman" w:cs="Times New Roman"/>
          <w:bCs/>
          <w:szCs w:val="24"/>
          <w:lang w:val="en-GB"/>
        </w:rPr>
        <w:t>liquidators of companies</w:t>
      </w:r>
      <w:r w:rsidR="001013D0" w:rsidRPr="006708D6">
        <w:rPr>
          <w:rFonts w:ascii="Times New Roman" w:hAnsi="Times New Roman" w:cs="Times New Roman"/>
          <w:bCs/>
          <w:szCs w:val="24"/>
          <w:lang w:val="en-US"/>
        </w:rPr>
        <w:t xml:space="preserve"> </w:t>
      </w:r>
      <w:r w:rsidRPr="006708D6">
        <w:rPr>
          <w:rFonts w:ascii="Times New Roman" w:hAnsi="Times New Roman" w:cs="Times New Roman"/>
          <w:bCs/>
          <w:szCs w:val="24"/>
          <w:lang w:val="en-GB"/>
        </w:rPr>
        <w:t>and trustees in insolvency.</w:t>
      </w:r>
      <w:r w:rsidR="001013D0" w:rsidRPr="006708D6">
        <w:rPr>
          <w:rFonts w:ascii="Times New Roman" w:hAnsi="Times New Roman" w:cs="Times New Roman"/>
          <w:bCs/>
          <w:szCs w:val="24"/>
          <w:lang w:val="en-US"/>
        </w:rPr>
        <w:t xml:space="preserve"> </w:t>
      </w:r>
      <w:r w:rsidRPr="006708D6">
        <w:rPr>
          <w:rFonts w:ascii="Times New Roman" w:hAnsi="Times New Roman" w:cs="Times New Roman"/>
          <w:bCs/>
          <w:szCs w:val="24"/>
          <w:lang w:val="en-GB"/>
        </w:rPr>
        <w:t xml:space="preserve">Cases dealing with these situations will be instructive in regard to the approach to be </w:t>
      </w:r>
      <w:proofErr w:type="gramStart"/>
      <w:r w:rsidRPr="006708D6">
        <w:rPr>
          <w:rFonts w:ascii="Times New Roman" w:hAnsi="Times New Roman" w:cs="Times New Roman"/>
          <w:bCs/>
          <w:szCs w:val="24"/>
          <w:lang w:val="en-GB"/>
        </w:rPr>
        <w:t>adopted</w:t>
      </w:r>
      <w:proofErr w:type="gramEnd"/>
      <w:r w:rsidRPr="006708D6">
        <w:rPr>
          <w:rFonts w:ascii="Times New Roman" w:hAnsi="Times New Roman" w:cs="Times New Roman"/>
          <w:bCs/>
          <w:szCs w:val="24"/>
          <w:lang w:val="en-GB"/>
        </w:rPr>
        <w:t xml:space="preserve"> to removing BRPs. </w:t>
      </w:r>
      <w:r w:rsidRPr="006708D6">
        <w:rPr>
          <w:rFonts w:ascii="Times New Roman" w:hAnsi="Times New Roman" w:cs="Times New Roman"/>
          <w:bCs/>
          <w:szCs w:val="24"/>
          <w:u w:val="single"/>
          <w:lang w:val="en-GB"/>
        </w:rPr>
        <w:t>Two general principles will be that removal is not something to be ordered lightly and that the primary reason justifying removal will be actual or potential prejudice or harm to the interests of the estate, trust or company, and those in whose interests the administration was established, such as heirs in an estate or creditors in circumstances of insolvency</w:t>
      </w:r>
      <w:r w:rsidRPr="006708D6">
        <w:rPr>
          <w:rFonts w:ascii="Times New Roman" w:hAnsi="Times New Roman" w:cs="Times New Roman"/>
          <w:bCs/>
          <w:szCs w:val="24"/>
          <w:lang w:val="en-GB"/>
        </w:rPr>
        <w:t>.” (</w:t>
      </w:r>
      <w:proofErr w:type="gramStart"/>
      <w:r w:rsidRPr="006708D6">
        <w:rPr>
          <w:rFonts w:ascii="Times New Roman" w:hAnsi="Times New Roman" w:cs="Times New Roman"/>
          <w:bCs/>
          <w:szCs w:val="24"/>
          <w:lang w:val="en-GB"/>
        </w:rPr>
        <w:t>emphasis</w:t>
      </w:r>
      <w:proofErr w:type="gramEnd"/>
      <w:r w:rsidRPr="006708D6">
        <w:rPr>
          <w:rFonts w:ascii="Times New Roman" w:hAnsi="Times New Roman" w:cs="Times New Roman"/>
          <w:bCs/>
          <w:szCs w:val="24"/>
          <w:lang w:val="en-GB"/>
        </w:rPr>
        <w:t xml:space="preserve"> added)</w:t>
      </w:r>
    </w:p>
    <w:p w14:paraId="7140FBFD" w14:textId="51D28670" w:rsidR="00123CE6" w:rsidRPr="002E789E" w:rsidRDefault="00123CE6" w:rsidP="006708D6">
      <w:pPr>
        <w:spacing w:after="0" w:line="360" w:lineRule="auto"/>
        <w:ind w:left="709" w:hanging="709"/>
        <w:jc w:val="both"/>
        <w:rPr>
          <w:rFonts w:ascii="Times New Roman" w:hAnsi="Times New Roman" w:cs="Times New Roman"/>
          <w:b/>
          <w:sz w:val="24"/>
          <w:szCs w:val="24"/>
          <w:u w:val="single"/>
          <w:lang w:val="en-GB"/>
        </w:rPr>
      </w:pPr>
      <w:r w:rsidRPr="002E789E">
        <w:rPr>
          <w:rFonts w:ascii="Times New Roman" w:hAnsi="Times New Roman" w:cs="Times New Roman"/>
          <w:b/>
          <w:sz w:val="24"/>
          <w:szCs w:val="24"/>
          <w:u w:val="single"/>
        </w:rPr>
        <w:t>ANALYSIS AND DETERMINATION</w:t>
      </w:r>
    </w:p>
    <w:p w14:paraId="5CDF296B" w14:textId="372126E8" w:rsidR="00A079E2" w:rsidRPr="00A079E2" w:rsidRDefault="002E789E" w:rsidP="006708D6">
      <w:pPr>
        <w:spacing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lastRenderedPageBreak/>
        <w:t>[</w:t>
      </w:r>
      <w:r w:rsidR="00CF49DC">
        <w:rPr>
          <w:rFonts w:ascii="Times New Roman" w:hAnsi="Times New Roman" w:cs="Times New Roman"/>
          <w:bCs/>
          <w:sz w:val="24"/>
          <w:szCs w:val="24"/>
        </w:rPr>
        <w:t>4</w:t>
      </w:r>
      <w:r w:rsidR="001013D0">
        <w:rPr>
          <w:rFonts w:ascii="Times New Roman" w:hAnsi="Times New Roman" w:cs="Times New Roman"/>
          <w:bCs/>
          <w:sz w:val="24"/>
          <w:szCs w:val="24"/>
        </w:rPr>
        <w:t>1</w:t>
      </w:r>
      <w:r>
        <w:rPr>
          <w:rFonts w:ascii="Times New Roman" w:hAnsi="Times New Roman" w:cs="Times New Roman"/>
          <w:bCs/>
          <w:sz w:val="24"/>
          <w:szCs w:val="24"/>
        </w:rPr>
        <w:t>]</w:t>
      </w:r>
      <w:r>
        <w:rPr>
          <w:rFonts w:ascii="Times New Roman" w:hAnsi="Times New Roman" w:cs="Times New Roman"/>
          <w:bCs/>
          <w:sz w:val="24"/>
          <w:szCs w:val="24"/>
        </w:rPr>
        <w:tab/>
      </w:r>
      <w:r w:rsidR="00E36D7F">
        <w:rPr>
          <w:rFonts w:ascii="Times New Roman" w:hAnsi="Times New Roman" w:cs="Times New Roman"/>
          <w:bCs/>
          <w:sz w:val="24"/>
          <w:szCs w:val="24"/>
        </w:rPr>
        <w:t xml:space="preserve">Before I </w:t>
      </w:r>
      <w:r w:rsidR="00A079E2">
        <w:rPr>
          <w:rFonts w:ascii="Times New Roman" w:hAnsi="Times New Roman" w:cs="Times New Roman"/>
          <w:bCs/>
          <w:sz w:val="24"/>
          <w:szCs w:val="24"/>
        </w:rPr>
        <w:t xml:space="preserve">consider the grounds for the removal and apply </w:t>
      </w:r>
      <w:r w:rsidR="00E36D7F">
        <w:rPr>
          <w:rFonts w:ascii="Times New Roman" w:hAnsi="Times New Roman" w:cs="Times New Roman"/>
          <w:bCs/>
          <w:sz w:val="24"/>
          <w:szCs w:val="24"/>
        </w:rPr>
        <w:t>the above principles to the facts of this matter, I must state that the law is clear that an application stands or falls on its founding affidavit</w:t>
      </w:r>
      <w:r w:rsidR="00A079E2">
        <w:rPr>
          <w:rFonts w:ascii="Times New Roman" w:hAnsi="Times New Roman" w:cs="Times New Roman"/>
          <w:bCs/>
          <w:sz w:val="24"/>
          <w:szCs w:val="24"/>
        </w:rPr>
        <w:t xml:space="preserve">. </w:t>
      </w:r>
      <w:r w:rsidR="00E36D7F">
        <w:rPr>
          <w:rFonts w:ascii="Times New Roman" w:hAnsi="Times New Roman" w:cs="Times New Roman"/>
          <w:bCs/>
          <w:sz w:val="24"/>
          <w:szCs w:val="24"/>
        </w:rPr>
        <w:t>Thus</w:t>
      </w:r>
      <w:r w:rsidR="001013D0">
        <w:rPr>
          <w:rFonts w:ascii="Times New Roman" w:hAnsi="Times New Roman" w:cs="Times New Roman"/>
          <w:bCs/>
          <w:sz w:val="24"/>
          <w:szCs w:val="24"/>
        </w:rPr>
        <w:t>,</w:t>
      </w:r>
      <w:r w:rsidR="00E36D7F">
        <w:rPr>
          <w:rFonts w:ascii="Times New Roman" w:hAnsi="Times New Roman" w:cs="Times New Roman"/>
          <w:bCs/>
          <w:sz w:val="24"/>
          <w:szCs w:val="24"/>
        </w:rPr>
        <w:t xml:space="preserve"> in</w:t>
      </w:r>
      <w:r w:rsidR="00A079E2" w:rsidRPr="00A079E2">
        <w:rPr>
          <w:rFonts w:ascii="Times New Roman" w:hAnsi="Times New Roman" w:cs="Times New Roman"/>
          <w:bCs/>
          <w:sz w:val="24"/>
          <w:szCs w:val="24"/>
        </w:rPr>
        <w:t xml:space="preserve"> </w:t>
      </w:r>
      <w:r w:rsidR="00A079E2" w:rsidRPr="001013D0">
        <w:rPr>
          <w:rFonts w:ascii="Times New Roman" w:hAnsi="Times New Roman" w:cs="Times New Roman"/>
          <w:bCs/>
          <w:i/>
          <w:iCs/>
          <w:sz w:val="24"/>
          <w:szCs w:val="24"/>
        </w:rPr>
        <w:t xml:space="preserve">Chironga &amp; Anor v Minister </w:t>
      </w:r>
      <w:r w:rsidR="001013D0" w:rsidRPr="001013D0">
        <w:rPr>
          <w:rFonts w:ascii="Times New Roman" w:hAnsi="Times New Roman" w:cs="Times New Roman"/>
          <w:bCs/>
          <w:i/>
          <w:iCs/>
          <w:sz w:val="24"/>
          <w:szCs w:val="24"/>
        </w:rPr>
        <w:t>o</w:t>
      </w:r>
      <w:r w:rsidR="00A079E2" w:rsidRPr="001013D0">
        <w:rPr>
          <w:rFonts w:ascii="Times New Roman" w:hAnsi="Times New Roman" w:cs="Times New Roman"/>
          <w:bCs/>
          <w:i/>
          <w:iCs/>
          <w:sz w:val="24"/>
          <w:szCs w:val="24"/>
        </w:rPr>
        <w:t xml:space="preserve">f Justice, Legal &amp; Parliamentary Affairs &amp; Ors </w:t>
      </w:r>
      <w:r w:rsidR="00A079E2" w:rsidRPr="00A079E2">
        <w:rPr>
          <w:rFonts w:ascii="Times New Roman" w:hAnsi="Times New Roman" w:cs="Times New Roman"/>
          <w:bCs/>
          <w:sz w:val="24"/>
          <w:szCs w:val="24"/>
        </w:rPr>
        <w:t>CCZ 14/20 at p 8</w:t>
      </w:r>
      <w:r w:rsidR="001013D0">
        <w:rPr>
          <w:rFonts w:ascii="Times New Roman" w:hAnsi="Times New Roman" w:cs="Times New Roman"/>
          <w:bCs/>
          <w:sz w:val="24"/>
          <w:szCs w:val="24"/>
        </w:rPr>
        <w:t xml:space="preserve">, </w:t>
      </w:r>
      <w:r w:rsidR="006708D6" w:rsidRPr="006708D6">
        <w:rPr>
          <w:rFonts w:ascii="Times New Roman" w:hAnsi="Times New Roman" w:cs="Times New Roman"/>
          <w:bCs/>
          <w:smallCaps/>
          <w:sz w:val="24"/>
          <w:szCs w:val="24"/>
        </w:rPr>
        <w:t>Hlatshwayo Jcc</w:t>
      </w:r>
      <w:r w:rsidR="006708D6" w:rsidRPr="00A079E2">
        <w:rPr>
          <w:rFonts w:ascii="Times New Roman" w:hAnsi="Times New Roman" w:cs="Times New Roman"/>
          <w:bCs/>
          <w:sz w:val="24"/>
          <w:szCs w:val="24"/>
        </w:rPr>
        <w:t xml:space="preserve"> </w:t>
      </w:r>
      <w:r w:rsidR="001013D0">
        <w:rPr>
          <w:rFonts w:ascii="Times New Roman" w:hAnsi="Times New Roman" w:cs="Times New Roman"/>
          <w:bCs/>
          <w:sz w:val="24"/>
          <w:szCs w:val="24"/>
        </w:rPr>
        <w:t>had this to say</w:t>
      </w:r>
      <w:r w:rsidR="00A079E2" w:rsidRPr="00A079E2">
        <w:rPr>
          <w:rFonts w:ascii="Times New Roman" w:hAnsi="Times New Roman" w:cs="Times New Roman"/>
          <w:bCs/>
          <w:sz w:val="24"/>
          <w:szCs w:val="24"/>
        </w:rPr>
        <w:t xml:space="preserve">: </w:t>
      </w:r>
    </w:p>
    <w:p w14:paraId="7844C7B5" w14:textId="77777777" w:rsidR="00A079E2" w:rsidRPr="006708D6" w:rsidRDefault="00A079E2" w:rsidP="006708D6">
      <w:pPr>
        <w:spacing w:after="120" w:line="240" w:lineRule="auto"/>
        <w:ind w:left="1440"/>
        <w:jc w:val="both"/>
        <w:rPr>
          <w:rFonts w:ascii="Times New Roman" w:hAnsi="Times New Roman" w:cs="Times New Roman"/>
          <w:bCs/>
          <w:szCs w:val="24"/>
        </w:rPr>
      </w:pPr>
      <w:r w:rsidRPr="006708D6">
        <w:rPr>
          <w:rFonts w:ascii="Times New Roman" w:hAnsi="Times New Roman" w:cs="Times New Roman"/>
          <w:bCs/>
          <w:szCs w:val="24"/>
        </w:rPr>
        <w:t xml:space="preserve">“It is trite that an application stands or falls on the averments made in the founding affidavit. See Herbstein &amp; van Winsen </w:t>
      </w:r>
      <w:r w:rsidRPr="006708D6">
        <w:rPr>
          <w:rFonts w:ascii="Times New Roman" w:hAnsi="Times New Roman" w:cs="Times New Roman"/>
          <w:bCs/>
          <w:i/>
          <w:iCs/>
          <w:szCs w:val="24"/>
        </w:rPr>
        <w:t>the Civil Practice of the Superior Courts in South Africa</w:t>
      </w:r>
      <w:r w:rsidRPr="006708D6">
        <w:rPr>
          <w:rFonts w:ascii="Times New Roman" w:hAnsi="Times New Roman" w:cs="Times New Roman"/>
          <w:bCs/>
          <w:szCs w:val="24"/>
        </w:rPr>
        <w:t xml:space="preserve"> 3rd ed (hereinafter ‘Herbstein &amp;Van Winsen or the Authors’) p 80 where the authors stated that: </w:t>
      </w:r>
    </w:p>
    <w:p w14:paraId="01AE62CB" w14:textId="77777777" w:rsidR="00A079E2" w:rsidRPr="006708D6" w:rsidRDefault="00A079E2" w:rsidP="006708D6">
      <w:pPr>
        <w:spacing w:after="120" w:line="240" w:lineRule="auto"/>
        <w:ind w:left="2160"/>
        <w:jc w:val="both"/>
        <w:rPr>
          <w:rFonts w:ascii="Times New Roman" w:hAnsi="Times New Roman" w:cs="Times New Roman"/>
          <w:bCs/>
          <w:szCs w:val="24"/>
        </w:rPr>
      </w:pPr>
      <w:r w:rsidRPr="006708D6">
        <w:rPr>
          <w:rFonts w:ascii="Times New Roman" w:hAnsi="Times New Roman" w:cs="Times New Roman"/>
          <w:bCs/>
          <w:szCs w:val="24"/>
        </w:rPr>
        <w:t xml:space="preserve">“The general rule, however, which has been laid down repeatedly is that an applicant must stand or fall by his founding affidavit and the facts alleged therein, and that although sometimes it is permissible to supplement the allegations contained in that affidavit, still the main foundation of the application is the allegation of facts stated therein, because these are the facts which the respondent is called upon either to affirm or deny. </w:t>
      </w:r>
      <w:proofErr w:type="gramStart"/>
      <w:r w:rsidRPr="006708D6">
        <w:rPr>
          <w:rFonts w:ascii="Times New Roman" w:hAnsi="Times New Roman" w:cs="Times New Roman"/>
          <w:bCs/>
          <w:szCs w:val="24"/>
        </w:rPr>
        <w:t>If the applicant merely sets out a skeleton case in his supporting affidavits any fortifying paragraphs in his replying affidavits will be struck out.”</w:t>
      </w:r>
      <w:proofErr w:type="gramEnd"/>
    </w:p>
    <w:p w14:paraId="450028F2" w14:textId="4DA0F06A" w:rsidR="00B20A50" w:rsidRDefault="00526ED7" w:rsidP="00526ED7">
      <w:pPr>
        <w:spacing w:after="12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4</w:t>
      </w:r>
      <w:r>
        <w:rPr>
          <w:rFonts w:ascii="Times New Roman" w:hAnsi="Times New Roman" w:cs="Times New Roman"/>
          <w:bCs/>
          <w:sz w:val="24"/>
          <w:szCs w:val="24"/>
        </w:rPr>
        <w:t>2]</w:t>
      </w:r>
      <w:r>
        <w:rPr>
          <w:rFonts w:ascii="Times New Roman" w:hAnsi="Times New Roman" w:cs="Times New Roman"/>
          <w:bCs/>
          <w:sz w:val="24"/>
          <w:szCs w:val="24"/>
        </w:rPr>
        <w:tab/>
      </w:r>
      <w:r w:rsidR="00A079E2">
        <w:rPr>
          <w:rFonts w:ascii="Times New Roman" w:hAnsi="Times New Roman" w:cs="Times New Roman"/>
          <w:bCs/>
          <w:sz w:val="24"/>
          <w:szCs w:val="24"/>
        </w:rPr>
        <w:t xml:space="preserve">The </w:t>
      </w:r>
      <w:r w:rsidR="001013D0">
        <w:rPr>
          <w:rFonts w:ascii="Times New Roman" w:hAnsi="Times New Roman" w:cs="Times New Roman"/>
          <w:bCs/>
          <w:sz w:val="24"/>
          <w:szCs w:val="24"/>
        </w:rPr>
        <w:t xml:space="preserve">facts establishing the </w:t>
      </w:r>
      <w:r w:rsidR="00A079E2">
        <w:rPr>
          <w:rFonts w:ascii="Times New Roman" w:hAnsi="Times New Roman" w:cs="Times New Roman"/>
          <w:bCs/>
          <w:sz w:val="24"/>
          <w:szCs w:val="24"/>
        </w:rPr>
        <w:t>grounds for the removal must be set out or pleaded in the founding affidavit</w:t>
      </w:r>
      <w:r w:rsidR="001013D0">
        <w:rPr>
          <w:rFonts w:ascii="Times New Roman" w:hAnsi="Times New Roman" w:cs="Times New Roman"/>
          <w:bCs/>
          <w:sz w:val="24"/>
          <w:szCs w:val="24"/>
        </w:rPr>
        <w:t>. The</w:t>
      </w:r>
      <w:r w:rsidR="00A079E2">
        <w:rPr>
          <w:rFonts w:ascii="Times New Roman" w:hAnsi="Times New Roman" w:cs="Times New Roman"/>
          <w:bCs/>
          <w:sz w:val="24"/>
          <w:szCs w:val="24"/>
        </w:rPr>
        <w:t xml:space="preserve"> applicant must </w:t>
      </w:r>
      <w:r w:rsidR="001013D0">
        <w:rPr>
          <w:rFonts w:ascii="Times New Roman" w:hAnsi="Times New Roman" w:cs="Times New Roman"/>
          <w:bCs/>
          <w:sz w:val="24"/>
          <w:szCs w:val="24"/>
        </w:rPr>
        <w:t>specify</w:t>
      </w:r>
      <w:r w:rsidR="00A079E2">
        <w:rPr>
          <w:rFonts w:ascii="Times New Roman" w:hAnsi="Times New Roman" w:cs="Times New Roman"/>
          <w:bCs/>
          <w:sz w:val="24"/>
          <w:szCs w:val="24"/>
        </w:rPr>
        <w:t xml:space="preserve"> and establish by evidence the conduct of the </w:t>
      </w:r>
      <w:r w:rsidR="00866185">
        <w:rPr>
          <w:rFonts w:ascii="Times New Roman" w:hAnsi="Times New Roman" w:cs="Times New Roman"/>
          <w:bCs/>
          <w:sz w:val="24"/>
          <w:szCs w:val="24"/>
        </w:rPr>
        <w:t>CRP</w:t>
      </w:r>
      <w:r w:rsidR="00A079E2">
        <w:rPr>
          <w:rFonts w:ascii="Times New Roman" w:hAnsi="Times New Roman" w:cs="Times New Roman"/>
          <w:bCs/>
          <w:sz w:val="24"/>
          <w:szCs w:val="24"/>
        </w:rPr>
        <w:t xml:space="preserve"> which would justify his removal. The court </w:t>
      </w:r>
      <w:r w:rsidR="001013D0">
        <w:rPr>
          <w:rFonts w:ascii="Times New Roman" w:hAnsi="Times New Roman" w:cs="Times New Roman"/>
          <w:bCs/>
          <w:sz w:val="24"/>
          <w:szCs w:val="24"/>
        </w:rPr>
        <w:t>can only</w:t>
      </w:r>
      <w:r w:rsidR="00A079E2">
        <w:rPr>
          <w:rFonts w:ascii="Times New Roman" w:hAnsi="Times New Roman" w:cs="Times New Roman"/>
          <w:bCs/>
          <w:sz w:val="24"/>
          <w:szCs w:val="24"/>
        </w:rPr>
        <w:t xml:space="preserve"> draw conclusions on whether one or more grounds are established from </w:t>
      </w:r>
      <w:r w:rsidR="001013D0">
        <w:rPr>
          <w:rFonts w:ascii="Times New Roman" w:hAnsi="Times New Roman" w:cs="Times New Roman"/>
          <w:bCs/>
          <w:sz w:val="24"/>
          <w:szCs w:val="24"/>
        </w:rPr>
        <w:t xml:space="preserve">the </w:t>
      </w:r>
      <w:r w:rsidR="00A079E2">
        <w:rPr>
          <w:rFonts w:ascii="Times New Roman" w:hAnsi="Times New Roman" w:cs="Times New Roman"/>
          <w:bCs/>
          <w:sz w:val="24"/>
          <w:szCs w:val="24"/>
        </w:rPr>
        <w:t>established or proved facts. Th</w:t>
      </w:r>
      <w:r>
        <w:rPr>
          <w:rFonts w:ascii="Times New Roman" w:hAnsi="Times New Roman" w:cs="Times New Roman"/>
          <w:bCs/>
          <w:sz w:val="24"/>
          <w:szCs w:val="24"/>
        </w:rPr>
        <w:t>is legal</w:t>
      </w:r>
      <w:r w:rsidR="00A079E2">
        <w:rPr>
          <w:rFonts w:ascii="Times New Roman" w:hAnsi="Times New Roman" w:cs="Times New Roman"/>
          <w:bCs/>
          <w:sz w:val="24"/>
          <w:szCs w:val="24"/>
        </w:rPr>
        <w:t xml:space="preserve"> position was again aptly set out in the case of </w:t>
      </w:r>
      <w:r w:rsidR="00A079E2" w:rsidRPr="00526ED7">
        <w:rPr>
          <w:rFonts w:ascii="Times New Roman" w:hAnsi="Times New Roman" w:cs="Times New Roman"/>
          <w:bCs/>
          <w:i/>
          <w:iCs/>
          <w:sz w:val="24"/>
          <w:szCs w:val="24"/>
        </w:rPr>
        <w:t>Knoop NNO supra</w:t>
      </w:r>
      <w:r>
        <w:rPr>
          <w:rFonts w:ascii="Times New Roman" w:hAnsi="Times New Roman" w:cs="Times New Roman"/>
          <w:bCs/>
          <w:sz w:val="24"/>
          <w:szCs w:val="24"/>
        </w:rPr>
        <w:t>,</w:t>
      </w:r>
      <w:r w:rsidR="00B20A50">
        <w:rPr>
          <w:rFonts w:ascii="Times New Roman" w:hAnsi="Times New Roman" w:cs="Times New Roman"/>
          <w:bCs/>
          <w:sz w:val="24"/>
          <w:szCs w:val="24"/>
        </w:rPr>
        <w:t xml:space="preserve"> where in para 19 the court s</w:t>
      </w:r>
      <w:r>
        <w:rPr>
          <w:rFonts w:ascii="Times New Roman" w:hAnsi="Times New Roman" w:cs="Times New Roman"/>
          <w:bCs/>
          <w:sz w:val="24"/>
          <w:szCs w:val="24"/>
        </w:rPr>
        <w:t>aid</w:t>
      </w:r>
      <w:r w:rsidR="00B20A50">
        <w:rPr>
          <w:rFonts w:ascii="Times New Roman" w:hAnsi="Times New Roman" w:cs="Times New Roman"/>
          <w:bCs/>
          <w:sz w:val="24"/>
          <w:szCs w:val="24"/>
        </w:rPr>
        <w:t>:</w:t>
      </w:r>
    </w:p>
    <w:p w14:paraId="05C87BA5" w14:textId="1D64F1D4" w:rsidR="00B20A50" w:rsidRPr="006708D6" w:rsidRDefault="00526ED7" w:rsidP="006708D6">
      <w:pPr>
        <w:spacing w:after="120" w:line="240" w:lineRule="auto"/>
        <w:ind w:left="1440"/>
        <w:jc w:val="both"/>
        <w:rPr>
          <w:rFonts w:ascii="Times New Roman" w:hAnsi="Times New Roman" w:cs="Times New Roman"/>
          <w:bCs/>
          <w:szCs w:val="24"/>
          <w:lang w:val="en-US"/>
        </w:rPr>
      </w:pPr>
      <w:r w:rsidRPr="006708D6">
        <w:rPr>
          <w:rFonts w:ascii="Times New Roman" w:hAnsi="Times New Roman" w:cs="Times New Roman"/>
          <w:bCs/>
          <w:szCs w:val="24"/>
          <w:lang w:val="en-GB"/>
        </w:rPr>
        <w:t>“</w:t>
      </w:r>
      <w:r w:rsidR="00B20A50" w:rsidRPr="006708D6">
        <w:rPr>
          <w:rFonts w:ascii="Times New Roman" w:hAnsi="Times New Roman" w:cs="Times New Roman"/>
          <w:bCs/>
          <w:szCs w:val="24"/>
          <w:lang w:val="en-GB"/>
        </w:rPr>
        <w:t>The general nature of the grounds for removal is such that they cannot be established directly. They are factual conclusions or inferences drawn from other proven facts. It is necessary for the applicant for removal to specify and establish by evidence the conduct on the part of the BRP that they say justifies an order for removal. Only if there is proper proof of the primary facts can the question of drawing an inference properly arise. The drawing of inferences from the facts must be based on proven facts and not matters of speculation. As Lord Wright said in his speech in </w:t>
      </w:r>
      <w:r w:rsidR="00B20A50" w:rsidRPr="006708D6">
        <w:rPr>
          <w:rFonts w:ascii="Times New Roman" w:hAnsi="Times New Roman" w:cs="Times New Roman"/>
          <w:bCs/>
          <w:i/>
          <w:iCs/>
          <w:szCs w:val="24"/>
          <w:lang w:val="en-GB"/>
        </w:rPr>
        <w:t>Caswell v Powell Duffryn Associated Collieries Ltd</w:t>
      </w:r>
      <w:r w:rsidR="00B20A50" w:rsidRPr="006708D6">
        <w:rPr>
          <w:rFonts w:ascii="Times New Roman" w:hAnsi="Times New Roman" w:cs="Times New Roman"/>
          <w:bCs/>
          <w:szCs w:val="24"/>
          <w:lang w:val="en-GB"/>
        </w:rPr>
        <w:t>:</w:t>
      </w:r>
      <w:r w:rsidR="00B20A50" w:rsidRPr="006708D6">
        <w:rPr>
          <w:rFonts w:ascii="Times New Roman" w:hAnsi="Times New Roman" w:cs="Times New Roman"/>
          <w:bCs/>
          <w:szCs w:val="24"/>
          <w:lang w:val="en-US"/>
        </w:rPr>
        <w:t> </w:t>
      </w:r>
    </w:p>
    <w:p w14:paraId="773C16F2" w14:textId="5923C5CB" w:rsidR="00B20A50" w:rsidRPr="006708D6" w:rsidRDefault="00526ED7" w:rsidP="006708D6">
      <w:pPr>
        <w:spacing w:after="120" w:line="240" w:lineRule="auto"/>
        <w:ind w:left="2160"/>
        <w:jc w:val="both"/>
        <w:rPr>
          <w:rFonts w:ascii="Times New Roman" w:hAnsi="Times New Roman" w:cs="Times New Roman"/>
          <w:bCs/>
          <w:szCs w:val="24"/>
          <w:lang w:val="en-US"/>
        </w:rPr>
      </w:pPr>
      <w:r w:rsidRPr="006708D6">
        <w:rPr>
          <w:rFonts w:ascii="Times New Roman" w:hAnsi="Times New Roman" w:cs="Times New Roman"/>
          <w:bCs/>
          <w:szCs w:val="24"/>
          <w:lang w:val="en-GB"/>
        </w:rPr>
        <w:t>‘</w:t>
      </w:r>
      <w:r w:rsidR="00B20A50" w:rsidRPr="006708D6">
        <w:rPr>
          <w:rFonts w:ascii="Times New Roman" w:hAnsi="Times New Roman" w:cs="Times New Roman"/>
          <w:bCs/>
          <w:szCs w:val="24"/>
          <w:lang w:val="en-GB"/>
        </w:rPr>
        <w:t>Inference must be carefully distinguished from conjecture or speculation. There can be no inference unless there are objective facts from which to infer the other facts which it is sought to establish … But if there are no positive proved facts from which the inference can be made, the method of inference fails and what is left is mere speculation or conjecture.</w:t>
      </w:r>
      <w:r w:rsidRPr="006708D6">
        <w:rPr>
          <w:rFonts w:ascii="Times New Roman" w:hAnsi="Times New Roman" w:cs="Times New Roman"/>
          <w:bCs/>
          <w:szCs w:val="24"/>
          <w:lang w:val="en-GB"/>
        </w:rPr>
        <w:t>’</w:t>
      </w:r>
    </w:p>
    <w:p w14:paraId="2CE24E79" w14:textId="5AFA4207" w:rsidR="00526ED7" w:rsidRDefault="00526ED7" w:rsidP="006708D6">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4</w:t>
      </w:r>
      <w:r>
        <w:rPr>
          <w:rFonts w:ascii="Times New Roman" w:hAnsi="Times New Roman" w:cs="Times New Roman"/>
          <w:bCs/>
          <w:sz w:val="24"/>
          <w:szCs w:val="24"/>
        </w:rPr>
        <w:t>3]</w:t>
      </w:r>
      <w:r>
        <w:rPr>
          <w:rFonts w:ascii="Times New Roman" w:hAnsi="Times New Roman" w:cs="Times New Roman"/>
          <w:bCs/>
          <w:sz w:val="24"/>
          <w:szCs w:val="24"/>
        </w:rPr>
        <w:tab/>
      </w:r>
      <w:r w:rsidR="00B20A50">
        <w:rPr>
          <w:rFonts w:ascii="Times New Roman" w:hAnsi="Times New Roman" w:cs="Times New Roman"/>
          <w:bCs/>
          <w:sz w:val="24"/>
          <w:szCs w:val="24"/>
        </w:rPr>
        <w:t xml:space="preserve">In </w:t>
      </w:r>
      <w:r w:rsidR="00B20A50" w:rsidRPr="00526ED7">
        <w:rPr>
          <w:rFonts w:ascii="Times New Roman" w:hAnsi="Times New Roman" w:cs="Times New Roman"/>
          <w:bCs/>
          <w:i/>
          <w:iCs/>
          <w:sz w:val="24"/>
          <w:szCs w:val="24"/>
        </w:rPr>
        <w:t>casu</w:t>
      </w:r>
      <w:r w:rsidR="00B20A50">
        <w:rPr>
          <w:rFonts w:ascii="Times New Roman" w:hAnsi="Times New Roman" w:cs="Times New Roman"/>
          <w:bCs/>
          <w:sz w:val="24"/>
          <w:szCs w:val="24"/>
        </w:rPr>
        <w:t>, the first ground relied upon by the applicants for the removal of the first respondent as the CRP for MCA Venture Capital is set out in para (a) of s 132(2)</w:t>
      </w:r>
      <w:r>
        <w:rPr>
          <w:rFonts w:ascii="Times New Roman" w:hAnsi="Times New Roman" w:cs="Times New Roman"/>
          <w:bCs/>
          <w:sz w:val="24"/>
          <w:szCs w:val="24"/>
        </w:rPr>
        <w:t>,</w:t>
      </w:r>
      <w:r w:rsidR="00B20A50">
        <w:rPr>
          <w:rFonts w:ascii="Times New Roman" w:hAnsi="Times New Roman" w:cs="Times New Roman"/>
          <w:bCs/>
          <w:sz w:val="24"/>
          <w:szCs w:val="24"/>
        </w:rPr>
        <w:t xml:space="preserve"> n</w:t>
      </w:r>
      <w:r>
        <w:rPr>
          <w:rFonts w:ascii="Times New Roman" w:hAnsi="Times New Roman" w:cs="Times New Roman"/>
          <w:bCs/>
          <w:sz w:val="24"/>
          <w:szCs w:val="24"/>
        </w:rPr>
        <w:t xml:space="preserve">amely </w:t>
      </w:r>
      <w:r w:rsidR="00B20A50">
        <w:rPr>
          <w:rFonts w:ascii="Times New Roman" w:hAnsi="Times New Roman" w:cs="Times New Roman"/>
          <w:bCs/>
          <w:sz w:val="24"/>
          <w:szCs w:val="24"/>
        </w:rPr>
        <w:t xml:space="preserve">“incompetence or failure to perform the duties of a corporate rescue practitioner of the </w:t>
      </w:r>
      <w:r w:rsidR="00B20A50">
        <w:rPr>
          <w:rFonts w:ascii="Times New Roman" w:hAnsi="Times New Roman" w:cs="Times New Roman"/>
          <w:bCs/>
          <w:sz w:val="24"/>
          <w:szCs w:val="24"/>
        </w:rPr>
        <w:lastRenderedPageBreak/>
        <w:t xml:space="preserve">particular company.” </w:t>
      </w:r>
      <w:r>
        <w:rPr>
          <w:rFonts w:ascii="Times New Roman" w:hAnsi="Times New Roman" w:cs="Times New Roman"/>
          <w:bCs/>
          <w:sz w:val="24"/>
          <w:szCs w:val="24"/>
        </w:rPr>
        <w:t>The other</w:t>
      </w:r>
      <w:r w:rsidR="00B20A50">
        <w:rPr>
          <w:rFonts w:ascii="Times New Roman" w:hAnsi="Times New Roman" w:cs="Times New Roman"/>
          <w:bCs/>
          <w:sz w:val="24"/>
          <w:szCs w:val="24"/>
        </w:rPr>
        <w:t xml:space="preserve"> further </w:t>
      </w:r>
      <w:r w:rsidR="000833AD">
        <w:rPr>
          <w:rFonts w:ascii="Times New Roman" w:hAnsi="Times New Roman" w:cs="Times New Roman"/>
          <w:bCs/>
          <w:sz w:val="24"/>
          <w:szCs w:val="24"/>
        </w:rPr>
        <w:t>grounds</w:t>
      </w:r>
      <w:r w:rsidR="00B20A50">
        <w:rPr>
          <w:rFonts w:ascii="Times New Roman" w:hAnsi="Times New Roman" w:cs="Times New Roman"/>
          <w:bCs/>
          <w:sz w:val="24"/>
          <w:szCs w:val="24"/>
        </w:rPr>
        <w:t xml:space="preserve"> </w:t>
      </w:r>
      <w:r>
        <w:rPr>
          <w:rFonts w:ascii="Times New Roman" w:hAnsi="Times New Roman" w:cs="Times New Roman"/>
          <w:bCs/>
          <w:sz w:val="24"/>
          <w:szCs w:val="24"/>
        </w:rPr>
        <w:t xml:space="preserve">were </w:t>
      </w:r>
      <w:r w:rsidR="00B20A50">
        <w:rPr>
          <w:rFonts w:ascii="Times New Roman" w:hAnsi="Times New Roman" w:cs="Times New Roman"/>
          <w:bCs/>
          <w:sz w:val="24"/>
          <w:szCs w:val="24"/>
        </w:rPr>
        <w:t xml:space="preserve">that the first respondent failed to exercise due care </w:t>
      </w:r>
      <w:r w:rsidR="006708D6">
        <w:rPr>
          <w:rFonts w:ascii="Times New Roman" w:hAnsi="Times New Roman" w:cs="Times New Roman"/>
          <w:bCs/>
          <w:sz w:val="24"/>
          <w:szCs w:val="24"/>
        </w:rPr>
        <w:t>(under para (b)</w:t>
      </w:r>
      <w:r>
        <w:rPr>
          <w:rFonts w:ascii="Times New Roman" w:hAnsi="Times New Roman" w:cs="Times New Roman"/>
          <w:bCs/>
          <w:sz w:val="24"/>
          <w:szCs w:val="24"/>
        </w:rPr>
        <w:t>;</w:t>
      </w:r>
      <w:r w:rsidR="00B20A50">
        <w:rPr>
          <w:rFonts w:ascii="Times New Roman" w:hAnsi="Times New Roman" w:cs="Times New Roman"/>
          <w:bCs/>
          <w:sz w:val="24"/>
          <w:szCs w:val="24"/>
        </w:rPr>
        <w:t xml:space="preserve"> </w:t>
      </w:r>
      <w:r w:rsidR="00EC6F07">
        <w:rPr>
          <w:rFonts w:ascii="Times New Roman" w:hAnsi="Times New Roman" w:cs="Times New Roman"/>
          <w:bCs/>
          <w:sz w:val="24"/>
          <w:szCs w:val="24"/>
        </w:rPr>
        <w:t xml:space="preserve">that he </w:t>
      </w:r>
      <w:r w:rsidR="00B20A50">
        <w:rPr>
          <w:rFonts w:ascii="Times New Roman" w:hAnsi="Times New Roman" w:cs="Times New Roman"/>
          <w:bCs/>
          <w:sz w:val="24"/>
          <w:szCs w:val="24"/>
        </w:rPr>
        <w:t xml:space="preserve">acted illegally or engaged in illegal acts or conduct by </w:t>
      </w:r>
      <w:r w:rsidR="00C0329F">
        <w:rPr>
          <w:rFonts w:ascii="Times New Roman" w:hAnsi="Times New Roman" w:cs="Times New Roman"/>
          <w:bCs/>
          <w:sz w:val="24"/>
          <w:szCs w:val="24"/>
        </w:rPr>
        <w:t xml:space="preserve">allegedly </w:t>
      </w:r>
      <w:r w:rsidR="00B20A50">
        <w:rPr>
          <w:rFonts w:ascii="Times New Roman" w:hAnsi="Times New Roman" w:cs="Times New Roman"/>
          <w:bCs/>
          <w:sz w:val="24"/>
          <w:szCs w:val="24"/>
        </w:rPr>
        <w:t xml:space="preserve">not complying with the approved Plan and the court order issued on </w:t>
      </w:r>
      <w:r>
        <w:rPr>
          <w:rFonts w:ascii="Times New Roman" w:hAnsi="Times New Roman" w:cs="Times New Roman"/>
          <w:bCs/>
          <w:sz w:val="24"/>
          <w:szCs w:val="24"/>
        </w:rPr>
        <w:t>16</w:t>
      </w:r>
      <w:r w:rsidR="00B20A50">
        <w:rPr>
          <w:rFonts w:ascii="Times New Roman" w:hAnsi="Times New Roman" w:cs="Times New Roman"/>
          <w:bCs/>
          <w:sz w:val="24"/>
          <w:szCs w:val="24"/>
        </w:rPr>
        <w:t xml:space="preserve"> March 2022</w:t>
      </w:r>
      <w:r w:rsidR="00EC6F07">
        <w:rPr>
          <w:rFonts w:ascii="Times New Roman" w:hAnsi="Times New Roman" w:cs="Times New Roman"/>
          <w:bCs/>
          <w:sz w:val="24"/>
          <w:szCs w:val="24"/>
        </w:rPr>
        <w:t xml:space="preserve"> (under para (c)</w:t>
      </w:r>
      <w:r>
        <w:rPr>
          <w:rFonts w:ascii="Times New Roman" w:hAnsi="Times New Roman" w:cs="Times New Roman"/>
          <w:bCs/>
          <w:sz w:val="24"/>
          <w:szCs w:val="24"/>
        </w:rPr>
        <w:t xml:space="preserve"> and </w:t>
      </w:r>
      <w:r w:rsidR="00EC6F07">
        <w:rPr>
          <w:rFonts w:ascii="Times New Roman" w:hAnsi="Times New Roman" w:cs="Times New Roman"/>
          <w:bCs/>
          <w:sz w:val="24"/>
          <w:szCs w:val="24"/>
        </w:rPr>
        <w:t>that of conflict of interest or lack</w:t>
      </w:r>
      <w:r w:rsidR="006708D6">
        <w:rPr>
          <w:rFonts w:ascii="Times New Roman" w:hAnsi="Times New Roman" w:cs="Times New Roman"/>
          <w:bCs/>
          <w:sz w:val="24"/>
          <w:szCs w:val="24"/>
        </w:rPr>
        <w:t xml:space="preserve"> of independence (under para (e</w:t>
      </w:r>
      <w:r>
        <w:rPr>
          <w:rFonts w:ascii="Times New Roman" w:hAnsi="Times New Roman" w:cs="Times New Roman"/>
          <w:bCs/>
          <w:sz w:val="24"/>
          <w:szCs w:val="24"/>
        </w:rPr>
        <w:t>)</w:t>
      </w:r>
      <w:r w:rsidR="00EC6F07">
        <w:rPr>
          <w:rFonts w:ascii="Times New Roman" w:hAnsi="Times New Roman" w:cs="Times New Roman"/>
          <w:bCs/>
          <w:sz w:val="24"/>
          <w:szCs w:val="24"/>
        </w:rPr>
        <w:t xml:space="preserve">. </w:t>
      </w:r>
      <w:r w:rsidR="00B20A50">
        <w:rPr>
          <w:rFonts w:ascii="Times New Roman" w:hAnsi="Times New Roman" w:cs="Times New Roman"/>
          <w:bCs/>
          <w:sz w:val="24"/>
          <w:szCs w:val="24"/>
        </w:rPr>
        <w:t xml:space="preserve"> </w:t>
      </w:r>
    </w:p>
    <w:p w14:paraId="634FC1EB" w14:textId="395D5314" w:rsidR="000833AD" w:rsidRDefault="00526ED7" w:rsidP="006708D6">
      <w:pPr>
        <w:spacing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4</w:t>
      </w:r>
      <w:r>
        <w:rPr>
          <w:rFonts w:ascii="Times New Roman" w:hAnsi="Times New Roman" w:cs="Times New Roman"/>
          <w:bCs/>
          <w:sz w:val="24"/>
          <w:szCs w:val="24"/>
        </w:rPr>
        <w:t>4]</w:t>
      </w:r>
      <w:r>
        <w:rPr>
          <w:rFonts w:ascii="Times New Roman" w:hAnsi="Times New Roman" w:cs="Times New Roman"/>
          <w:bCs/>
          <w:sz w:val="24"/>
          <w:szCs w:val="24"/>
        </w:rPr>
        <w:tab/>
      </w:r>
      <w:r w:rsidR="000833AD">
        <w:rPr>
          <w:rFonts w:ascii="Times New Roman" w:hAnsi="Times New Roman" w:cs="Times New Roman"/>
          <w:bCs/>
          <w:sz w:val="24"/>
          <w:szCs w:val="24"/>
        </w:rPr>
        <w:t xml:space="preserve">A closer look at the </w:t>
      </w:r>
      <w:r w:rsidR="00A942E0">
        <w:rPr>
          <w:rFonts w:ascii="Times New Roman" w:hAnsi="Times New Roman" w:cs="Times New Roman"/>
          <w:bCs/>
          <w:sz w:val="24"/>
          <w:szCs w:val="24"/>
        </w:rPr>
        <w:t xml:space="preserve">grounds </w:t>
      </w:r>
      <w:r w:rsidR="000833AD">
        <w:rPr>
          <w:rFonts w:ascii="Times New Roman" w:hAnsi="Times New Roman" w:cs="Times New Roman"/>
          <w:bCs/>
          <w:sz w:val="24"/>
          <w:szCs w:val="24"/>
        </w:rPr>
        <w:t xml:space="preserve">raised </w:t>
      </w:r>
      <w:r w:rsidR="00A942E0">
        <w:rPr>
          <w:rFonts w:ascii="Times New Roman" w:hAnsi="Times New Roman" w:cs="Times New Roman"/>
          <w:bCs/>
          <w:sz w:val="24"/>
          <w:szCs w:val="24"/>
        </w:rPr>
        <w:t>for the removal of</w:t>
      </w:r>
      <w:r w:rsidR="000833AD">
        <w:rPr>
          <w:rFonts w:ascii="Times New Roman" w:hAnsi="Times New Roman" w:cs="Times New Roman"/>
          <w:bCs/>
          <w:sz w:val="24"/>
          <w:szCs w:val="24"/>
        </w:rPr>
        <w:t xml:space="preserve"> the first respondent</w:t>
      </w:r>
      <w:r>
        <w:rPr>
          <w:rFonts w:ascii="Times New Roman" w:hAnsi="Times New Roman" w:cs="Times New Roman"/>
          <w:bCs/>
          <w:sz w:val="24"/>
          <w:szCs w:val="24"/>
        </w:rPr>
        <w:t xml:space="preserve"> shows that they</w:t>
      </w:r>
      <w:r w:rsidR="000833AD">
        <w:rPr>
          <w:rFonts w:ascii="Times New Roman" w:hAnsi="Times New Roman" w:cs="Times New Roman"/>
          <w:bCs/>
          <w:sz w:val="24"/>
          <w:szCs w:val="24"/>
        </w:rPr>
        <w:t xml:space="preserve"> stem largely from th</w:t>
      </w:r>
      <w:r w:rsidR="00A942E0">
        <w:rPr>
          <w:rFonts w:ascii="Times New Roman" w:hAnsi="Times New Roman" w:cs="Times New Roman"/>
          <w:bCs/>
          <w:sz w:val="24"/>
          <w:szCs w:val="24"/>
        </w:rPr>
        <w:t xml:space="preserve">e allegation that he failed to comply with the </w:t>
      </w:r>
      <w:r w:rsidR="000833AD">
        <w:rPr>
          <w:rFonts w:ascii="Times New Roman" w:hAnsi="Times New Roman" w:cs="Times New Roman"/>
          <w:bCs/>
          <w:sz w:val="24"/>
          <w:szCs w:val="24"/>
        </w:rPr>
        <w:t>approved Plan and the court order issued by consent at p 69 of the record. The relevant part of the Plan thereof</w:t>
      </w:r>
      <w:r>
        <w:rPr>
          <w:rFonts w:ascii="Times New Roman" w:hAnsi="Times New Roman" w:cs="Times New Roman"/>
          <w:bCs/>
          <w:sz w:val="24"/>
          <w:szCs w:val="24"/>
        </w:rPr>
        <w:t>,</w:t>
      </w:r>
      <w:r w:rsidR="000833AD">
        <w:rPr>
          <w:rFonts w:ascii="Times New Roman" w:hAnsi="Times New Roman" w:cs="Times New Roman"/>
          <w:bCs/>
          <w:sz w:val="24"/>
          <w:szCs w:val="24"/>
        </w:rPr>
        <w:t xml:space="preserve"> in particular para 6.10.2 relating to payments to pre-commencement creditors at p </w:t>
      </w:r>
      <w:r w:rsidR="00F87C01">
        <w:rPr>
          <w:rFonts w:ascii="Times New Roman" w:hAnsi="Times New Roman" w:cs="Times New Roman"/>
          <w:bCs/>
          <w:sz w:val="24"/>
          <w:szCs w:val="24"/>
        </w:rPr>
        <w:t>60 of the record</w:t>
      </w:r>
      <w:r>
        <w:rPr>
          <w:rFonts w:ascii="Times New Roman" w:hAnsi="Times New Roman" w:cs="Times New Roman"/>
          <w:bCs/>
          <w:sz w:val="24"/>
          <w:szCs w:val="24"/>
        </w:rPr>
        <w:t>,</w:t>
      </w:r>
      <w:r w:rsidR="000833AD">
        <w:rPr>
          <w:rFonts w:ascii="Times New Roman" w:hAnsi="Times New Roman" w:cs="Times New Roman"/>
          <w:bCs/>
          <w:sz w:val="24"/>
          <w:szCs w:val="24"/>
        </w:rPr>
        <w:t xml:space="preserve"> specifically states as follows:</w:t>
      </w:r>
    </w:p>
    <w:p w14:paraId="22FF8181" w14:textId="3F18040F" w:rsidR="00526ED7" w:rsidRPr="006708D6" w:rsidRDefault="00526ED7" w:rsidP="006708D6">
      <w:pPr>
        <w:spacing w:after="0" w:line="240" w:lineRule="auto"/>
        <w:ind w:left="1429" w:firstLine="11"/>
        <w:jc w:val="both"/>
        <w:rPr>
          <w:rFonts w:ascii="Times New Roman" w:hAnsi="Times New Roman" w:cs="Times New Roman"/>
          <w:bCs/>
          <w:szCs w:val="24"/>
        </w:rPr>
      </w:pPr>
      <w:r w:rsidRPr="006708D6">
        <w:rPr>
          <w:rFonts w:ascii="Times New Roman" w:hAnsi="Times New Roman" w:cs="Times New Roman"/>
          <w:bCs/>
          <w:szCs w:val="24"/>
        </w:rPr>
        <w:t>“</w:t>
      </w:r>
      <w:r w:rsidR="000833AD" w:rsidRPr="006708D6">
        <w:rPr>
          <w:rFonts w:ascii="Times New Roman" w:hAnsi="Times New Roman" w:cs="Times New Roman"/>
          <w:bCs/>
          <w:szCs w:val="24"/>
        </w:rPr>
        <w:t>6.10.2</w:t>
      </w:r>
      <w:r w:rsidRPr="006708D6">
        <w:rPr>
          <w:rFonts w:ascii="Times New Roman" w:hAnsi="Times New Roman" w:cs="Times New Roman"/>
          <w:bCs/>
          <w:szCs w:val="24"/>
        </w:rPr>
        <w:t xml:space="preserve"> </w:t>
      </w:r>
      <w:r w:rsidRPr="006708D6">
        <w:rPr>
          <w:rFonts w:ascii="Times New Roman" w:hAnsi="Times New Roman" w:cs="Times New Roman"/>
          <w:bCs/>
          <w:szCs w:val="24"/>
        </w:rPr>
        <w:tab/>
      </w:r>
      <w:r w:rsidR="000833AD" w:rsidRPr="006708D6">
        <w:rPr>
          <w:rFonts w:ascii="Times New Roman" w:hAnsi="Times New Roman" w:cs="Times New Roman"/>
          <w:bCs/>
          <w:szCs w:val="24"/>
        </w:rPr>
        <w:t xml:space="preserve">Payments to pre-commencement creditors </w:t>
      </w:r>
    </w:p>
    <w:p w14:paraId="3ED611EE" w14:textId="77777777" w:rsidR="00526ED7" w:rsidRPr="006708D6" w:rsidRDefault="000833AD" w:rsidP="006708D6">
      <w:pPr>
        <w:spacing w:after="0" w:line="240" w:lineRule="auto"/>
        <w:ind w:left="2880" w:hanging="1440"/>
        <w:jc w:val="both"/>
        <w:rPr>
          <w:rFonts w:ascii="Times New Roman" w:hAnsi="Times New Roman" w:cs="Times New Roman"/>
          <w:bCs/>
          <w:szCs w:val="24"/>
        </w:rPr>
      </w:pPr>
      <w:r w:rsidRPr="006708D6">
        <w:rPr>
          <w:rFonts w:ascii="Times New Roman" w:hAnsi="Times New Roman" w:cs="Times New Roman"/>
          <w:bCs/>
          <w:szCs w:val="24"/>
        </w:rPr>
        <w:t xml:space="preserve">6.10.2.1 </w:t>
      </w:r>
      <w:r w:rsidR="00526ED7" w:rsidRPr="006708D6">
        <w:rPr>
          <w:rFonts w:ascii="Times New Roman" w:hAnsi="Times New Roman" w:cs="Times New Roman"/>
          <w:bCs/>
          <w:szCs w:val="24"/>
        </w:rPr>
        <w:tab/>
      </w:r>
      <w:r w:rsidRPr="006708D6">
        <w:rPr>
          <w:rFonts w:ascii="Times New Roman" w:hAnsi="Times New Roman" w:cs="Times New Roman"/>
          <w:bCs/>
          <w:szCs w:val="24"/>
        </w:rPr>
        <w:t xml:space="preserve">The payments to the pre-commencement creditors will be made in two phases. </w:t>
      </w:r>
    </w:p>
    <w:p w14:paraId="66C3F8E3" w14:textId="77777777" w:rsidR="00526ED7" w:rsidRPr="006708D6" w:rsidRDefault="000833AD" w:rsidP="006708D6">
      <w:pPr>
        <w:spacing w:after="0" w:line="240" w:lineRule="auto"/>
        <w:ind w:left="2880" w:hanging="1440"/>
        <w:jc w:val="both"/>
        <w:rPr>
          <w:rFonts w:ascii="Times New Roman" w:hAnsi="Times New Roman" w:cs="Times New Roman"/>
          <w:bCs/>
          <w:szCs w:val="24"/>
        </w:rPr>
      </w:pPr>
      <w:r w:rsidRPr="006708D6">
        <w:rPr>
          <w:rFonts w:ascii="Times New Roman" w:hAnsi="Times New Roman" w:cs="Times New Roman"/>
          <w:bCs/>
          <w:szCs w:val="24"/>
        </w:rPr>
        <w:t xml:space="preserve">6.10.2.2 </w:t>
      </w:r>
      <w:r w:rsidR="00526ED7" w:rsidRPr="006708D6">
        <w:rPr>
          <w:rFonts w:ascii="Times New Roman" w:hAnsi="Times New Roman" w:cs="Times New Roman"/>
          <w:bCs/>
          <w:szCs w:val="24"/>
        </w:rPr>
        <w:tab/>
      </w:r>
      <w:r w:rsidRPr="006708D6">
        <w:rPr>
          <w:rFonts w:ascii="Times New Roman" w:hAnsi="Times New Roman" w:cs="Times New Roman"/>
          <w:bCs/>
          <w:szCs w:val="24"/>
          <w:u w:val="single"/>
        </w:rPr>
        <w:t>Disbursements will be effected from the residue remaining from the initial payment i.e after payment of all corporate rescue costs</w:t>
      </w:r>
      <w:r w:rsidRPr="006708D6">
        <w:rPr>
          <w:rFonts w:ascii="Times New Roman" w:hAnsi="Times New Roman" w:cs="Times New Roman"/>
          <w:bCs/>
          <w:szCs w:val="24"/>
        </w:rPr>
        <w:t xml:space="preserve">: </w:t>
      </w:r>
    </w:p>
    <w:p w14:paraId="52D96E2F" w14:textId="77777777" w:rsidR="00526ED7" w:rsidRPr="006708D6" w:rsidRDefault="000833AD" w:rsidP="006708D6">
      <w:pPr>
        <w:spacing w:after="0" w:line="240" w:lineRule="auto"/>
        <w:ind w:left="2880" w:hanging="1440"/>
        <w:jc w:val="both"/>
        <w:rPr>
          <w:rFonts w:ascii="Times New Roman" w:hAnsi="Times New Roman" w:cs="Times New Roman"/>
          <w:bCs/>
          <w:szCs w:val="24"/>
        </w:rPr>
      </w:pPr>
      <w:r w:rsidRPr="006708D6">
        <w:rPr>
          <w:rFonts w:ascii="Times New Roman" w:hAnsi="Times New Roman" w:cs="Times New Roman"/>
          <w:bCs/>
          <w:szCs w:val="24"/>
        </w:rPr>
        <w:t xml:space="preserve">6.10.2.3 </w:t>
      </w:r>
      <w:r w:rsidR="00526ED7" w:rsidRPr="006708D6">
        <w:rPr>
          <w:rFonts w:ascii="Times New Roman" w:hAnsi="Times New Roman" w:cs="Times New Roman"/>
          <w:bCs/>
          <w:szCs w:val="24"/>
        </w:rPr>
        <w:tab/>
      </w:r>
      <w:r w:rsidRPr="006708D6">
        <w:rPr>
          <w:rFonts w:ascii="Times New Roman" w:hAnsi="Times New Roman" w:cs="Times New Roman"/>
          <w:bCs/>
          <w:szCs w:val="24"/>
          <w:u w:val="single"/>
        </w:rPr>
        <w:t>The dividend payable to the creditors will be in the form of a percentage calculated from the remaining balance after payment of costs of corporate recue</w:t>
      </w:r>
      <w:r w:rsidRPr="006708D6">
        <w:rPr>
          <w:rFonts w:ascii="Times New Roman" w:hAnsi="Times New Roman" w:cs="Times New Roman"/>
          <w:bCs/>
          <w:szCs w:val="24"/>
        </w:rPr>
        <w:t xml:space="preserve"> ('the residue'), against the total validated creditors' claims; </w:t>
      </w:r>
    </w:p>
    <w:p w14:paraId="72A2F293" w14:textId="77777777" w:rsidR="00526ED7" w:rsidRPr="006708D6" w:rsidRDefault="000833AD" w:rsidP="006708D6">
      <w:pPr>
        <w:spacing w:after="0" w:line="240" w:lineRule="auto"/>
        <w:ind w:left="2880" w:hanging="1440"/>
        <w:jc w:val="both"/>
        <w:rPr>
          <w:rFonts w:ascii="Times New Roman" w:hAnsi="Times New Roman" w:cs="Times New Roman"/>
          <w:bCs/>
          <w:szCs w:val="24"/>
        </w:rPr>
      </w:pPr>
      <w:r w:rsidRPr="006708D6">
        <w:rPr>
          <w:rFonts w:ascii="Times New Roman" w:hAnsi="Times New Roman" w:cs="Times New Roman"/>
          <w:bCs/>
          <w:szCs w:val="24"/>
        </w:rPr>
        <w:t xml:space="preserve">6.10.2.4 </w:t>
      </w:r>
      <w:r w:rsidR="00526ED7" w:rsidRPr="006708D6">
        <w:rPr>
          <w:rFonts w:ascii="Times New Roman" w:hAnsi="Times New Roman" w:cs="Times New Roman"/>
          <w:bCs/>
          <w:szCs w:val="24"/>
        </w:rPr>
        <w:tab/>
      </w:r>
      <w:r w:rsidRPr="006708D6">
        <w:rPr>
          <w:rFonts w:ascii="Times New Roman" w:hAnsi="Times New Roman" w:cs="Times New Roman"/>
          <w:bCs/>
          <w:szCs w:val="24"/>
        </w:rPr>
        <w:t>The percentage derived will be applied equally on all creditors regardless of class:</w:t>
      </w:r>
    </w:p>
    <w:p w14:paraId="772CFC35" w14:textId="77777777" w:rsidR="00526ED7" w:rsidRPr="006708D6" w:rsidRDefault="000833AD" w:rsidP="006708D6">
      <w:pPr>
        <w:spacing w:after="0" w:line="240" w:lineRule="auto"/>
        <w:ind w:left="2880" w:hanging="1440"/>
        <w:jc w:val="both"/>
        <w:rPr>
          <w:rFonts w:ascii="Times New Roman" w:hAnsi="Times New Roman" w:cs="Times New Roman"/>
          <w:bCs/>
          <w:szCs w:val="24"/>
        </w:rPr>
      </w:pPr>
      <w:r w:rsidRPr="006708D6">
        <w:rPr>
          <w:rFonts w:ascii="Times New Roman" w:hAnsi="Times New Roman" w:cs="Times New Roman"/>
          <w:bCs/>
          <w:szCs w:val="24"/>
        </w:rPr>
        <w:t xml:space="preserve">6.10.2.5 </w:t>
      </w:r>
      <w:r w:rsidR="00526ED7" w:rsidRPr="006708D6">
        <w:rPr>
          <w:rFonts w:ascii="Times New Roman" w:hAnsi="Times New Roman" w:cs="Times New Roman"/>
          <w:bCs/>
          <w:szCs w:val="24"/>
        </w:rPr>
        <w:tab/>
      </w:r>
      <w:r w:rsidRPr="006708D6">
        <w:rPr>
          <w:rFonts w:ascii="Times New Roman" w:hAnsi="Times New Roman" w:cs="Times New Roman"/>
          <w:bCs/>
          <w:szCs w:val="24"/>
          <w:u w:val="single"/>
        </w:rPr>
        <w:t>Based on the validated claim to date, each creditor is likely to receive 30% of their claim as an upfront payment</w:t>
      </w:r>
      <w:r w:rsidRPr="006708D6">
        <w:rPr>
          <w:rFonts w:ascii="Times New Roman" w:hAnsi="Times New Roman" w:cs="Times New Roman"/>
          <w:bCs/>
          <w:szCs w:val="24"/>
        </w:rPr>
        <w:t xml:space="preserve">. </w:t>
      </w:r>
    </w:p>
    <w:p w14:paraId="3CCFC4C2" w14:textId="77777777" w:rsidR="00526ED7" w:rsidRPr="006708D6" w:rsidRDefault="000833AD" w:rsidP="006708D6">
      <w:pPr>
        <w:spacing w:after="0" w:line="240" w:lineRule="auto"/>
        <w:ind w:left="2880" w:hanging="1440"/>
        <w:jc w:val="both"/>
        <w:rPr>
          <w:rFonts w:ascii="Times New Roman" w:hAnsi="Times New Roman" w:cs="Times New Roman"/>
          <w:bCs/>
          <w:szCs w:val="24"/>
        </w:rPr>
      </w:pPr>
      <w:r w:rsidRPr="006708D6">
        <w:rPr>
          <w:rFonts w:ascii="Times New Roman" w:hAnsi="Times New Roman" w:cs="Times New Roman"/>
          <w:bCs/>
          <w:szCs w:val="24"/>
        </w:rPr>
        <w:t xml:space="preserve">6.10.2.6 </w:t>
      </w:r>
      <w:r w:rsidR="00526ED7" w:rsidRPr="006708D6">
        <w:rPr>
          <w:rFonts w:ascii="Times New Roman" w:hAnsi="Times New Roman" w:cs="Times New Roman"/>
          <w:bCs/>
          <w:szCs w:val="24"/>
        </w:rPr>
        <w:tab/>
      </w:r>
      <w:r w:rsidRPr="006708D6">
        <w:rPr>
          <w:rFonts w:ascii="Times New Roman" w:hAnsi="Times New Roman" w:cs="Times New Roman"/>
          <w:bCs/>
          <w:szCs w:val="24"/>
        </w:rPr>
        <w:t xml:space="preserve">The balance of the purchase price being US$1 million is expected after completion of the expiration and will be disbursed to the creditors </w:t>
      </w:r>
      <w:r w:rsidR="00EC6F07" w:rsidRPr="006708D6">
        <w:rPr>
          <w:rFonts w:ascii="Times New Roman" w:hAnsi="Times New Roman" w:cs="Times New Roman"/>
          <w:bCs/>
          <w:szCs w:val="24"/>
        </w:rPr>
        <w:t>again on an equal percentage basis.</w:t>
      </w:r>
    </w:p>
    <w:p w14:paraId="167E0F1D" w14:textId="24BC6E57" w:rsidR="000833AD" w:rsidRPr="006708D6" w:rsidRDefault="000833AD" w:rsidP="006708D6">
      <w:pPr>
        <w:spacing w:after="120" w:line="240" w:lineRule="auto"/>
        <w:ind w:left="2880" w:hanging="1440"/>
        <w:jc w:val="both"/>
        <w:rPr>
          <w:rFonts w:ascii="Times New Roman" w:hAnsi="Times New Roman" w:cs="Times New Roman"/>
          <w:bCs/>
          <w:szCs w:val="24"/>
        </w:rPr>
      </w:pPr>
      <w:r w:rsidRPr="006708D6">
        <w:rPr>
          <w:rFonts w:ascii="Times New Roman" w:hAnsi="Times New Roman" w:cs="Times New Roman"/>
          <w:bCs/>
          <w:szCs w:val="24"/>
        </w:rPr>
        <w:t xml:space="preserve">6.10.2.7 </w:t>
      </w:r>
      <w:r w:rsidR="00526ED7" w:rsidRPr="006708D6">
        <w:rPr>
          <w:rFonts w:ascii="Times New Roman" w:hAnsi="Times New Roman" w:cs="Times New Roman"/>
          <w:bCs/>
          <w:szCs w:val="24"/>
        </w:rPr>
        <w:tab/>
      </w:r>
      <w:r w:rsidR="00EC6F07" w:rsidRPr="006708D6">
        <w:rPr>
          <w:rFonts w:ascii="Times New Roman" w:hAnsi="Times New Roman" w:cs="Times New Roman"/>
          <w:bCs/>
          <w:szCs w:val="24"/>
        </w:rPr>
        <w:t>I</w:t>
      </w:r>
      <w:r w:rsidRPr="006708D6">
        <w:rPr>
          <w:rFonts w:ascii="Times New Roman" w:hAnsi="Times New Roman" w:cs="Times New Roman"/>
          <w:bCs/>
          <w:szCs w:val="24"/>
        </w:rPr>
        <w:t>t is estimated that after the final payment each creditor will have received about 60% of their claim in full and final settlement.</w:t>
      </w:r>
      <w:r w:rsidR="00EC6F07" w:rsidRPr="006708D6">
        <w:rPr>
          <w:rFonts w:ascii="Times New Roman" w:hAnsi="Times New Roman" w:cs="Times New Roman"/>
          <w:bCs/>
          <w:szCs w:val="24"/>
        </w:rPr>
        <w:t>”</w:t>
      </w:r>
      <w:r w:rsidR="00866185" w:rsidRPr="006708D6">
        <w:rPr>
          <w:rFonts w:ascii="Times New Roman" w:hAnsi="Times New Roman" w:cs="Times New Roman"/>
          <w:bCs/>
          <w:szCs w:val="24"/>
        </w:rPr>
        <w:t xml:space="preserve"> (</w:t>
      </w:r>
      <w:proofErr w:type="gramStart"/>
      <w:r w:rsidR="00866185" w:rsidRPr="006708D6">
        <w:rPr>
          <w:rFonts w:ascii="Times New Roman" w:hAnsi="Times New Roman" w:cs="Times New Roman"/>
          <w:bCs/>
          <w:szCs w:val="24"/>
        </w:rPr>
        <w:t>emphasis</w:t>
      </w:r>
      <w:proofErr w:type="gramEnd"/>
      <w:r w:rsidR="00866185" w:rsidRPr="006708D6">
        <w:rPr>
          <w:rFonts w:ascii="Times New Roman" w:hAnsi="Times New Roman" w:cs="Times New Roman"/>
          <w:bCs/>
          <w:szCs w:val="24"/>
        </w:rPr>
        <w:t xml:space="preserve"> added)</w:t>
      </w:r>
    </w:p>
    <w:p w14:paraId="5B01D65E" w14:textId="68FAF044" w:rsidR="00EC6F07" w:rsidRDefault="00EC6F07" w:rsidP="00526ED7">
      <w:pPr>
        <w:spacing w:after="120" w:line="360" w:lineRule="auto"/>
        <w:ind w:left="709"/>
        <w:jc w:val="both"/>
        <w:rPr>
          <w:rFonts w:ascii="Times New Roman" w:hAnsi="Times New Roman" w:cs="Times New Roman"/>
          <w:bCs/>
          <w:sz w:val="24"/>
          <w:szCs w:val="24"/>
        </w:rPr>
      </w:pPr>
      <w:r>
        <w:rPr>
          <w:rFonts w:ascii="Times New Roman" w:hAnsi="Times New Roman" w:cs="Times New Roman"/>
          <w:bCs/>
          <w:sz w:val="24"/>
          <w:szCs w:val="24"/>
        </w:rPr>
        <w:t xml:space="preserve">The law is </w:t>
      </w:r>
      <w:r w:rsidR="00526ED7">
        <w:rPr>
          <w:rFonts w:ascii="Times New Roman" w:hAnsi="Times New Roman" w:cs="Times New Roman"/>
          <w:bCs/>
          <w:sz w:val="24"/>
          <w:szCs w:val="24"/>
        </w:rPr>
        <w:t xml:space="preserve">also </w:t>
      </w:r>
      <w:r>
        <w:rPr>
          <w:rFonts w:ascii="Times New Roman" w:hAnsi="Times New Roman" w:cs="Times New Roman"/>
          <w:bCs/>
          <w:sz w:val="24"/>
          <w:szCs w:val="24"/>
        </w:rPr>
        <w:t>clear on the duty of the CRP following the adoption of the Plan. See s 144(4) and (5)</w:t>
      </w:r>
      <w:r w:rsidR="00526ED7">
        <w:rPr>
          <w:rFonts w:ascii="Times New Roman" w:hAnsi="Times New Roman" w:cs="Times New Roman"/>
          <w:bCs/>
          <w:sz w:val="24"/>
          <w:szCs w:val="24"/>
        </w:rPr>
        <w:t>,</w:t>
      </w:r>
      <w:r>
        <w:rPr>
          <w:rFonts w:ascii="Times New Roman" w:hAnsi="Times New Roman" w:cs="Times New Roman"/>
          <w:bCs/>
          <w:sz w:val="24"/>
          <w:szCs w:val="24"/>
        </w:rPr>
        <w:t xml:space="preserve"> which provides as follows:</w:t>
      </w:r>
    </w:p>
    <w:p w14:paraId="3A035196" w14:textId="77777777" w:rsidR="00526ED7" w:rsidRPr="006708D6" w:rsidRDefault="00EC6F07" w:rsidP="006708D6">
      <w:pPr>
        <w:spacing w:after="0" w:line="240" w:lineRule="auto"/>
        <w:ind w:left="2160" w:hanging="720"/>
        <w:jc w:val="both"/>
        <w:rPr>
          <w:rFonts w:ascii="Times New Roman" w:hAnsi="Times New Roman" w:cs="Times New Roman"/>
          <w:bCs/>
          <w:szCs w:val="24"/>
        </w:rPr>
      </w:pPr>
      <w:r w:rsidRPr="006708D6">
        <w:rPr>
          <w:rFonts w:ascii="Times New Roman" w:hAnsi="Times New Roman" w:cs="Times New Roman"/>
          <w:bCs/>
          <w:szCs w:val="24"/>
        </w:rPr>
        <w:t xml:space="preserve">“(4) </w:t>
      </w:r>
      <w:r w:rsidR="00526ED7" w:rsidRPr="006708D6">
        <w:rPr>
          <w:rFonts w:ascii="Times New Roman" w:hAnsi="Times New Roman" w:cs="Times New Roman"/>
          <w:bCs/>
          <w:szCs w:val="24"/>
        </w:rPr>
        <w:tab/>
      </w:r>
      <w:r w:rsidRPr="006708D6">
        <w:rPr>
          <w:rFonts w:ascii="Times New Roman" w:hAnsi="Times New Roman" w:cs="Times New Roman"/>
          <w:bCs/>
          <w:szCs w:val="24"/>
        </w:rPr>
        <w:t xml:space="preserve">A corporate rescue plan that has been adopted is binding on the company, and on each of the creditors of the company and every holder of the company's securities, whether or not such a person- </w:t>
      </w:r>
    </w:p>
    <w:p w14:paraId="508B0004" w14:textId="77777777" w:rsidR="00526ED7" w:rsidRPr="006708D6" w:rsidRDefault="00EC6F07" w:rsidP="006708D6">
      <w:pPr>
        <w:spacing w:after="0" w:line="240" w:lineRule="auto"/>
        <w:ind w:left="2160" w:hanging="720"/>
        <w:jc w:val="both"/>
        <w:rPr>
          <w:rFonts w:ascii="Times New Roman" w:hAnsi="Times New Roman" w:cs="Times New Roman"/>
          <w:bCs/>
          <w:szCs w:val="24"/>
        </w:rPr>
      </w:pPr>
      <w:r w:rsidRPr="006708D6">
        <w:rPr>
          <w:rFonts w:ascii="Times New Roman" w:hAnsi="Times New Roman" w:cs="Times New Roman"/>
          <w:bCs/>
          <w:szCs w:val="24"/>
        </w:rPr>
        <w:t>(</w:t>
      </w:r>
      <w:proofErr w:type="gramStart"/>
      <w:r w:rsidRPr="006708D6">
        <w:rPr>
          <w:rFonts w:ascii="Times New Roman" w:hAnsi="Times New Roman" w:cs="Times New Roman"/>
          <w:bCs/>
          <w:szCs w:val="24"/>
        </w:rPr>
        <w:t>a</w:t>
      </w:r>
      <w:proofErr w:type="gramEnd"/>
      <w:r w:rsidRPr="006708D6">
        <w:rPr>
          <w:rFonts w:ascii="Times New Roman" w:hAnsi="Times New Roman" w:cs="Times New Roman"/>
          <w:bCs/>
          <w:szCs w:val="24"/>
        </w:rPr>
        <w:t xml:space="preserve">) </w:t>
      </w:r>
      <w:r w:rsidR="00526ED7" w:rsidRPr="006708D6">
        <w:rPr>
          <w:rFonts w:ascii="Times New Roman" w:hAnsi="Times New Roman" w:cs="Times New Roman"/>
          <w:bCs/>
          <w:szCs w:val="24"/>
        </w:rPr>
        <w:tab/>
      </w:r>
      <w:r w:rsidRPr="006708D6">
        <w:rPr>
          <w:rFonts w:ascii="Times New Roman" w:hAnsi="Times New Roman" w:cs="Times New Roman"/>
          <w:bCs/>
          <w:szCs w:val="24"/>
        </w:rPr>
        <w:t>was present at the meeting; or</w:t>
      </w:r>
    </w:p>
    <w:p w14:paraId="47735605" w14:textId="77777777" w:rsidR="00526ED7" w:rsidRPr="006708D6" w:rsidRDefault="00EC6F07" w:rsidP="006708D6">
      <w:pPr>
        <w:spacing w:after="0" w:line="240" w:lineRule="auto"/>
        <w:ind w:left="2160" w:hanging="720"/>
        <w:jc w:val="both"/>
        <w:rPr>
          <w:rFonts w:ascii="Times New Roman" w:hAnsi="Times New Roman" w:cs="Times New Roman"/>
          <w:bCs/>
          <w:szCs w:val="24"/>
        </w:rPr>
      </w:pPr>
      <w:r w:rsidRPr="006708D6">
        <w:rPr>
          <w:rFonts w:ascii="Times New Roman" w:hAnsi="Times New Roman" w:cs="Times New Roman"/>
          <w:bCs/>
          <w:szCs w:val="24"/>
        </w:rPr>
        <w:t xml:space="preserve">(b) </w:t>
      </w:r>
      <w:r w:rsidR="00526ED7" w:rsidRPr="006708D6">
        <w:rPr>
          <w:rFonts w:ascii="Times New Roman" w:hAnsi="Times New Roman" w:cs="Times New Roman"/>
          <w:bCs/>
          <w:szCs w:val="24"/>
        </w:rPr>
        <w:tab/>
      </w:r>
      <w:proofErr w:type="gramStart"/>
      <w:r w:rsidRPr="006708D6">
        <w:rPr>
          <w:rFonts w:ascii="Times New Roman" w:hAnsi="Times New Roman" w:cs="Times New Roman"/>
          <w:bCs/>
          <w:szCs w:val="24"/>
        </w:rPr>
        <w:t>voted</w:t>
      </w:r>
      <w:proofErr w:type="gramEnd"/>
      <w:r w:rsidRPr="006708D6">
        <w:rPr>
          <w:rFonts w:ascii="Times New Roman" w:hAnsi="Times New Roman" w:cs="Times New Roman"/>
          <w:bCs/>
          <w:szCs w:val="24"/>
        </w:rPr>
        <w:t xml:space="preserve"> in favour of adoption of the plan; or </w:t>
      </w:r>
    </w:p>
    <w:p w14:paraId="4D7006CF" w14:textId="77777777" w:rsidR="00526ED7" w:rsidRPr="006708D6" w:rsidRDefault="00EC6F07" w:rsidP="006708D6">
      <w:pPr>
        <w:spacing w:after="0" w:line="240" w:lineRule="auto"/>
        <w:ind w:left="2160" w:hanging="720"/>
        <w:jc w:val="both"/>
        <w:rPr>
          <w:rFonts w:ascii="Times New Roman" w:hAnsi="Times New Roman" w:cs="Times New Roman"/>
          <w:bCs/>
          <w:szCs w:val="24"/>
        </w:rPr>
      </w:pPr>
      <w:r w:rsidRPr="006708D6">
        <w:rPr>
          <w:rFonts w:ascii="Times New Roman" w:hAnsi="Times New Roman" w:cs="Times New Roman"/>
          <w:bCs/>
          <w:szCs w:val="24"/>
        </w:rPr>
        <w:t xml:space="preserve">(c) </w:t>
      </w:r>
      <w:r w:rsidR="00526ED7" w:rsidRPr="006708D6">
        <w:rPr>
          <w:rFonts w:ascii="Times New Roman" w:hAnsi="Times New Roman" w:cs="Times New Roman"/>
          <w:bCs/>
          <w:szCs w:val="24"/>
        </w:rPr>
        <w:tab/>
      </w:r>
      <w:proofErr w:type="gramStart"/>
      <w:r w:rsidRPr="006708D6">
        <w:rPr>
          <w:rFonts w:ascii="Times New Roman" w:hAnsi="Times New Roman" w:cs="Times New Roman"/>
          <w:bCs/>
          <w:szCs w:val="24"/>
        </w:rPr>
        <w:t>in</w:t>
      </w:r>
      <w:proofErr w:type="gramEnd"/>
      <w:r w:rsidRPr="006708D6">
        <w:rPr>
          <w:rFonts w:ascii="Times New Roman" w:hAnsi="Times New Roman" w:cs="Times New Roman"/>
          <w:bCs/>
          <w:szCs w:val="24"/>
        </w:rPr>
        <w:t xml:space="preserve"> the case of creditors, had proved their claims against the company. </w:t>
      </w:r>
    </w:p>
    <w:p w14:paraId="5DEA6008" w14:textId="77777777" w:rsidR="00526ED7" w:rsidRPr="006708D6" w:rsidRDefault="00EC6F07" w:rsidP="006708D6">
      <w:pPr>
        <w:spacing w:after="0" w:line="240" w:lineRule="auto"/>
        <w:ind w:left="2160" w:hanging="720"/>
        <w:jc w:val="both"/>
        <w:rPr>
          <w:rFonts w:ascii="Times New Roman" w:hAnsi="Times New Roman" w:cs="Times New Roman"/>
          <w:bCs/>
          <w:szCs w:val="24"/>
        </w:rPr>
      </w:pPr>
      <w:r w:rsidRPr="006708D6">
        <w:rPr>
          <w:rFonts w:ascii="Times New Roman" w:hAnsi="Times New Roman" w:cs="Times New Roman"/>
          <w:bCs/>
          <w:szCs w:val="24"/>
        </w:rPr>
        <w:t xml:space="preserve">(5) </w:t>
      </w:r>
      <w:r w:rsidR="00526ED7" w:rsidRPr="006708D6">
        <w:rPr>
          <w:rFonts w:ascii="Times New Roman" w:hAnsi="Times New Roman" w:cs="Times New Roman"/>
          <w:bCs/>
          <w:szCs w:val="24"/>
        </w:rPr>
        <w:tab/>
      </w:r>
      <w:r w:rsidRPr="006708D6">
        <w:rPr>
          <w:rFonts w:ascii="Times New Roman" w:hAnsi="Times New Roman" w:cs="Times New Roman"/>
          <w:bCs/>
          <w:szCs w:val="24"/>
        </w:rPr>
        <w:t xml:space="preserve">The company, under the direction of the corporate rescue practitioner, must take all necessary steps to- </w:t>
      </w:r>
    </w:p>
    <w:p w14:paraId="0840CA48" w14:textId="77777777" w:rsidR="00526ED7" w:rsidRPr="006708D6" w:rsidRDefault="00EC6F07" w:rsidP="006708D6">
      <w:pPr>
        <w:spacing w:after="0" w:line="240" w:lineRule="auto"/>
        <w:ind w:left="2160" w:hanging="720"/>
        <w:jc w:val="both"/>
        <w:rPr>
          <w:rFonts w:ascii="Times New Roman" w:hAnsi="Times New Roman" w:cs="Times New Roman"/>
          <w:bCs/>
          <w:szCs w:val="24"/>
        </w:rPr>
      </w:pPr>
      <w:r w:rsidRPr="006708D6">
        <w:rPr>
          <w:rFonts w:ascii="Times New Roman" w:hAnsi="Times New Roman" w:cs="Times New Roman"/>
          <w:bCs/>
          <w:szCs w:val="24"/>
        </w:rPr>
        <w:lastRenderedPageBreak/>
        <w:t xml:space="preserve">(a) </w:t>
      </w:r>
      <w:r w:rsidR="00526ED7" w:rsidRPr="006708D6">
        <w:rPr>
          <w:rFonts w:ascii="Times New Roman" w:hAnsi="Times New Roman" w:cs="Times New Roman"/>
          <w:bCs/>
          <w:szCs w:val="24"/>
        </w:rPr>
        <w:tab/>
      </w:r>
      <w:proofErr w:type="gramStart"/>
      <w:r w:rsidRPr="006708D6">
        <w:rPr>
          <w:rFonts w:ascii="Times New Roman" w:hAnsi="Times New Roman" w:cs="Times New Roman"/>
          <w:bCs/>
          <w:szCs w:val="24"/>
        </w:rPr>
        <w:t>attempt</w:t>
      </w:r>
      <w:proofErr w:type="gramEnd"/>
      <w:r w:rsidRPr="006708D6">
        <w:rPr>
          <w:rFonts w:ascii="Times New Roman" w:hAnsi="Times New Roman" w:cs="Times New Roman"/>
          <w:bCs/>
          <w:szCs w:val="24"/>
        </w:rPr>
        <w:t xml:space="preserve"> to satisfy any conditions on which the corporate rescue plan is contingent; and </w:t>
      </w:r>
    </w:p>
    <w:p w14:paraId="7F7565D1" w14:textId="389CD298" w:rsidR="00EC6F07" w:rsidRPr="006708D6" w:rsidRDefault="00EC6F07" w:rsidP="006708D6">
      <w:pPr>
        <w:spacing w:after="120" w:line="240" w:lineRule="auto"/>
        <w:ind w:left="2160" w:hanging="720"/>
        <w:jc w:val="both"/>
        <w:rPr>
          <w:rFonts w:ascii="Times New Roman" w:hAnsi="Times New Roman" w:cs="Times New Roman"/>
          <w:bCs/>
          <w:szCs w:val="24"/>
        </w:rPr>
      </w:pPr>
      <w:r w:rsidRPr="006708D6">
        <w:rPr>
          <w:rFonts w:ascii="Times New Roman" w:hAnsi="Times New Roman" w:cs="Times New Roman"/>
          <w:bCs/>
          <w:szCs w:val="24"/>
        </w:rPr>
        <w:t xml:space="preserve">(b) </w:t>
      </w:r>
      <w:r w:rsidR="00526ED7" w:rsidRPr="006708D6">
        <w:rPr>
          <w:rFonts w:ascii="Times New Roman" w:hAnsi="Times New Roman" w:cs="Times New Roman"/>
          <w:bCs/>
          <w:szCs w:val="24"/>
        </w:rPr>
        <w:tab/>
      </w:r>
      <w:proofErr w:type="gramStart"/>
      <w:r w:rsidRPr="006708D6">
        <w:rPr>
          <w:rFonts w:ascii="Times New Roman" w:hAnsi="Times New Roman" w:cs="Times New Roman"/>
          <w:bCs/>
          <w:szCs w:val="24"/>
        </w:rPr>
        <w:t>implement</w:t>
      </w:r>
      <w:proofErr w:type="gramEnd"/>
      <w:r w:rsidRPr="006708D6">
        <w:rPr>
          <w:rFonts w:ascii="Times New Roman" w:hAnsi="Times New Roman" w:cs="Times New Roman"/>
          <w:bCs/>
          <w:szCs w:val="24"/>
        </w:rPr>
        <w:t xml:space="preserve"> the plan as adopted.</w:t>
      </w:r>
      <w:r w:rsidR="00F451CC" w:rsidRPr="006708D6">
        <w:rPr>
          <w:rFonts w:ascii="Times New Roman" w:hAnsi="Times New Roman" w:cs="Times New Roman"/>
          <w:bCs/>
          <w:szCs w:val="24"/>
        </w:rPr>
        <w:t>”</w:t>
      </w:r>
    </w:p>
    <w:p w14:paraId="2608EB28" w14:textId="3C17DFFA" w:rsidR="00866185" w:rsidRDefault="00866185" w:rsidP="00866185">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See also s </w:t>
      </w:r>
      <w:r w:rsidRPr="00E803A7">
        <w:rPr>
          <w:rFonts w:ascii="Times New Roman" w:hAnsi="Times New Roman" w:cs="Times New Roman"/>
          <w:bCs/>
          <w:sz w:val="24"/>
          <w:szCs w:val="24"/>
        </w:rPr>
        <w:t>133(1</w:t>
      </w:r>
      <w:proofErr w:type="gramStart"/>
      <w:r w:rsidRPr="00E803A7">
        <w:rPr>
          <w:rFonts w:ascii="Times New Roman" w:hAnsi="Times New Roman" w:cs="Times New Roman"/>
          <w:bCs/>
          <w:sz w:val="24"/>
          <w:szCs w:val="24"/>
        </w:rPr>
        <w:t>)(</w:t>
      </w:r>
      <w:proofErr w:type="gramEnd"/>
      <w:r w:rsidRPr="00E803A7">
        <w:rPr>
          <w:rFonts w:ascii="Times New Roman" w:hAnsi="Times New Roman" w:cs="Times New Roman"/>
          <w:bCs/>
          <w:sz w:val="24"/>
          <w:szCs w:val="24"/>
        </w:rPr>
        <w:t>d)(ii)</w:t>
      </w:r>
      <w:r>
        <w:rPr>
          <w:rFonts w:ascii="Times New Roman" w:hAnsi="Times New Roman" w:cs="Times New Roman"/>
          <w:bCs/>
          <w:sz w:val="24"/>
          <w:szCs w:val="24"/>
        </w:rPr>
        <w:t xml:space="preserve"> of the Act.</w:t>
      </w:r>
    </w:p>
    <w:p w14:paraId="64A3A701" w14:textId="6307D11E" w:rsidR="00621629" w:rsidRDefault="00526ED7" w:rsidP="00526ED7">
      <w:pPr>
        <w:spacing w:after="12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4</w:t>
      </w:r>
      <w:r>
        <w:rPr>
          <w:rFonts w:ascii="Times New Roman" w:hAnsi="Times New Roman" w:cs="Times New Roman"/>
          <w:bCs/>
          <w:sz w:val="24"/>
          <w:szCs w:val="24"/>
        </w:rPr>
        <w:t>5]</w:t>
      </w:r>
      <w:r>
        <w:rPr>
          <w:rFonts w:ascii="Times New Roman" w:hAnsi="Times New Roman" w:cs="Times New Roman"/>
          <w:bCs/>
          <w:sz w:val="24"/>
          <w:szCs w:val="24"/>
        </w:rPr>
        <w:tab/>
      </w:r>
      <w:r w:rsidR="00F451CC">
        <w:rPr>
          <w:rFonts w:ascii="Times New Roman" w:hAnsi="Times New Roman" w:cs="Times New Roman"/>
          <w:bCs/>
          <w:sz w:val="24"/>
          <w:szCs w:val="24"/>
        </w:rPr>
        <w:t>It was not in dispute that following the injection of US$1,500,000.00</w:t>
      </w:r>
      <w:r w:rsidR="00E56795">
        <w:rPr>
          <w:rFonts w:ascii="Times New Roman" w:hAnsi="Times New Roman" w:cs="Times New Roman"/>
          <w:bCs/>
          <w:sz w:val="24"/>
          <w:szCs w:val="24"/>
        </w:rPr>
        <w:t>,</w:t>
      </w:r>
      <w:r w:rsidR="00F451CC">
        <w:rPr>
          <w:rFonts w:ascii="Times New Roman" w:hAnsi="Times New Roman" w:cs="Times New Roman"/>
          <w:bCs/>
          <w:sz w:val="24"/>
          <w:szCs w:val="24"/>
        </w:rPr>
        <w:t xml:space="preserve"> the approved </w:t>
      </w:r>
      <w:r>
        <w:rPr>
          <w:rFonts w:ascii="Times New Roman" w:hAnsi="Times New Roman" w:cs="Times New Roman"/>
          <w:bCs/>
          <w:sz w:val="24"/>
          <w:szCs w:val="24"/>
        </w:rPr>
        <w:t>P</w:t>
      </w:r>
      <w:r w:rsidR="00F451CC">
        <w:rPr>
          <w:rFonts w:ascii="Times New Roman" w:hAnsi="Times New Roman" w:cs="Times New Roman"/>
          <w:bCs/>
          <w:sz w:val="24"/>
          <w:szCs w:val="24"/>
        </w:rPr>
        <w:t xml:space="preserve">lan provided for the payment of </w:t>
      </w:r>
      <w:r w:rsidR="00E56795">
        <w:rPr>
          <w:rFonts w:ascii="Times New Roman" w:hAnsi="Times New Roman" w:cs="Times New Roman"/>
          <w:bCs/>
          <w:sz w:val="24"/>
          <w:szCs w:val="24"/>
        </w:rPr>
        <w:t>dividends</w:t>
      </w:r>
      <w:r w:rsidR="00F451CC">
        <w:rPr>
          <w:rFonts w:ascii="Times New Roman" w:hAnsi="Times New Roman" w:cs="Times New Roman"/>
          <w:bCs/>
          <w:sz w:val="24"/>
          <w:szCs w:val="24"/>
        </w:rPr>
        <w:t xml:space="preserve"> on the residue to all creditors. In terms of the Plan</w:t>
      </w:r>
      <w:r w:rsidR="00E56795">
        <w:rPr>
          <w:rFonts w:ascii="Times New Roman" w:hAnsi="Times New Roman" w:cs="Times New Roman"/>
          <w:bCs/>
          <w:sz w:val="24"/>
          <w:szCs w:val="24"/>
        </w:rPr>
        <w:t>,</w:t>
      </w:r>
      <w:r w:rsidR="00F451CC">
        <w:rPr>
          <w:rFonts w:ascii="Times New Roman" w:hAnsi="Times New Roman" w:cs="Times New Roman"/>
          <w:bCs/>
          <w:sz w:val="24"/>
          <w:szCs w:val="24"/>
        </w:rPr>
        <w:t xml:space="preserve"> the payment of the dividend was to be made after the deduction of corporate rescue costs. From the provisions of s 144(4) and (5) above, </w:t>
      </w:r>
      <w:r w:rsidR="00E803A7">
        <w:rPr>
          <w:rFonts w:ascii="Times New Roman" w:hAnsi="Times New Roman" w:cs="Times New Roman"/>
          <w:bCs/>
          <w:sz w:val="24"/>
          <w:szCs w:val="24"/>
        </w:rPr>
        <w:t>as read with s</w:t>
      </w:r>
      <w:r w:rsidR="00866185">
        <w:rPr>
          <w:rFonts w:ascii="Times New Roman" w:hAnsi="Times New Roman" w:cs="Times New Roman"/>
          <w:bCs/>
          <w:sz w:val="24"/>
          <w:szCs w:val="24"/>
        </w:rPr>
        <w:t xml:space="preserve"> </w:t>
      </w:r>
      <w:r w:rsidR="00E803A7" w:rsidRPr="00E803A7">
        <w:rPr>
          <w:rFonts w:ascii="Times New Roman" w:hAnsi="Times New Roman" w:cs="Times New Roman"/>
          <w:bCs/>
          <w:sz w:val="24"/>
          <w:szCs w:val="24"/>
        </w:rPr>
        <w:t>133(1</w:t>
      </w:r>
      <w:proofErr w:type="gramStart"/>
      <w:r w:rsidR="00E803A7" w:rsidRPr="00E803A7">
        <w:rPr>
          <w:rFonts w:ascii="Times New Roman" w:hAnsi="Times New Roman" w:cs="Times New Roman"/>
          <w:bCs/>
          <w:sz w:val="24"/>
          <w:szCs w:val="24"/>
        </w:rPr>
        <w:t>)(</w:t>
      </w:r>
      <w:proofErr w:type="gramEnd"/>
      <w:r w:rsidR="00E803A7" w:rsidRPr="00E803A7">
        <w:rPr>
          <w:rFonts w:ascii="Times New Roman" w:hAnsi="Times New Roman" w:cs="Times New Roman"/>
          <w:bCs/>
          <w:sz w:val="24"/>
          <w:szCs w:val="24"/>
        </w:rPr>
        <w:t>d)(ii)</w:t>
      </w:r>
      <w:r w:rsidR="00E56795">
        <w:rPr>
          <w:rFonts w:ascii="Times New Roman" w:hAnsi="Times New Roman" w:cs="Times New Roman"/>
          <w:bCs/>
          <w:sz w:val="24"/>
          <w:szCs w:val="24"/>
        </w:rPr>
        <w:t>,</w:t>
      </w:r>
      <w:r w:rsidR="00E803A7">
        <w:rPr>
          <w:rFonts w:ascii="Times New Roman" w:hAnsi="Times New Roman" w:cs="Times New Roman"/>
          <w:bCs/>
          <w:sz w:val="24"/>
          <w:szCs w:val="24"/>
        </w:rPr>
        <w:t xml:space="preserve"> </w:t>
      </w:r>
      <w:r w:rsidR="00F451CC">
        <w:rPr>
          <w:rFonts w:ascii="Times New Roman" w:hAnsi="Times New Roman" w:cs="Times New Roman"/>
          <w:bCs/>
          <w:sz w:val="24"/>
          <w:szCs w:val="24"/>
        </w:rPr>
        <w:t xml:space="preserve">there is no doubt that the first respondent was </w:t>
      </w:r>
      <w:r w:rsidR="00E803A7">
        <w:rPr>
          <w:rFonts w:ascii="Times New Roman" w:hAnsi="Times New Roman" w:cs="Times New Roman"/>
          <w:bCs/>
          <w:sz w:val="24"/>
          <w:szCs w:val="24"/>
        </w:rPr>
        <w:t>legally</w:t>
      </w:r>
      <w:r w:rsidR="00F451CC">
        <w:rPr>
          <w:rFonts w:ascii="Times New Roman" w:hAnsi="Times New Roman" w:cs="Times New Roman"/>
          <w:bCs/>
          <w:sz w:val="24"/>
          <w:szCs w:val="24"/>
        </w:rPr>
        <w:t xml:space="preserve"> bound to implement the Plan approved by the Creditors. In addition to this Plan</w:t>
      </w:r>
      <w:r w:rsidR="00E56795">
        <w:rPr>
          <w:rFonts w:ascii="Times New Roman" w:hAnsi="Times New Roman" w:cs="Times New Roman"/>
          <w:bCs/>
          <w:sz w:val="24"/>
          <w:szCs w:val="24"/>
        </w:rPr>
        <w:t>,</w:t>
      </w:r>
      <w:r w:rsidR="00F451CC">
        <w:rPr>
          <w:rFonts w:ascii="Times New Roman" w:hAnsi="Times New Roman" w:cs="Times New Roman"/>
          <w:bCs/>
          <w:sz w:val="24"/>
          <w:szCs w:val="24"/>
        </w:rPr>
        <w:t xml:space="preserve"> the further obligation of the first respondent was to comply with the consent order issued on 16 March 2022 before </w:t>
      </w:r>
      <w:r w:rsidR="006708D6" w:rsidRPr="006708D6">
        <w:rPr>
          <w:rFonts w:ascii="Times New Roman" w:hAnsi="Times New Roman" w:cs="Times New Roman"/>
          <w:bCs/>
          <w:smallCaps/>
          <w:sz w:val="24"/>
          <w:szCs w:val="24"/>
        </w:rPr>
        <w:t>Ndlovu J</w:t>
      </w:r>
      <w:r w:rsidR="006708D6">
        <w:rPr>
          <w:rFonts w:ascii="Times New Roman" w:hAnsi="Times New Roman" w:cs="Times New Roman"/>
          <w:bCs/>
          <w:sz w:val="24"/>
          <w:szCs w:val="24"/>
        </w:rPr>
        <w:t xml:space="preserve"> </w:t>
      </w:r>
      <w:r w:rsidR="00F451CC">
        <w:rPr>
          <w:rFonts w:ascii="Times New Roman" w:hAnsi="Times New Roman" w:cs="Times New Roman"/>
          <w:bCs/>
          <w:sz w:val="24"/>
          <w:szCs w:val="24"/>
        </w:rPr>
        <w:t>in Case No</w:t>
      </w:r>
      <w:r w:rsidR="00E56795">
        <w:rPr>
          <w:rFonts w:ascii="Times New Roman" w:hAnsi="Times New Roman" w:cs="Times New Roman"/>
          <w:bCs/>
          <w:sz w:val="24"/>
          <w:szCs w:val="24"/>
        </w:rPr>
        <w:t>.</w:t>
      </w:r>
      <w:r w:rsidR="00F451CC">
        <w:rPr>
          <w:rFonts w:ascii="Times New Roman" w:hAnsi="Times New Roman" w:cs="Times New Roman"/>
          <w:bCs/>
          <w:sz w:val="24"/>
          <w:szCs w:val="24"/>
        </w:rPr>
        <w:t xml:space="preserve"> </w:t>
      </w:r>
      <w:proofErr w:type="gramStart"/>
      <w:r w:rsidR="00F451CC">
        <w:rPr>
          <w:rFonts w:ascii="Times New Roman" w:hAnsi="Times New Roman" w:cs="Times New Roman"/>
          <w:bCs/>
          <w:sz w:val="24"/>
          <w:szCs w:val="24"/>
        </w:rPr>
        <w:t>HC 1318/22.</w:t>
      </w:r>
      <w:proofErr w:type="gramEnd"/>
      <w:r w:rsidR="00F451CC">
        <w:rPr>
          <w:rFonts w:ascii="Times New Roman" w:hAnsi="Times New Roman" w:cs="Times New Roman"/>
          <w:bCs/>
          <w:sz w:val="24"/>
          <w:szCs w:val="24"/>
        </w:rPr>
        <w:t xml:space="preserve"> The said order in particular</w:t>
      </w:r>
      <w:r w:rsidR="00E56795">
        <w:rPr>
          <w:rFonts w:ascii="Times New Roman" w:hAnsi="Times New Roman" w:cs="Times New Roman"/>
          <w:bCs/>
          <w:sz w:val="24"/>
          <w:szCs w:val="24"/>
        </w:rPr>
        <w:t>,</w:t>
      </w:r>
      <w:r w:rsidR="00F451CC">
        <w:rPr>
          <w:rFonts w:ascii="Times New Roman" w:hAnsi="Times New Roman" w:cs="Times New Roman"/>
          <w:bCs/>
          <w:sz w:val="24"/>
          <w:szCs w:val="24"/>
        </w:rPr>
        <w:t xml:space="preserve"> para 1 thereof state</w:t>
      </w:r>
      <w:r w:rsidR="00621629">
        <w:rPr>
          <w:rFonts w:ascii="Times New Roman" w:hAnsi="Times New Roman" w:cs="Times New Roman"/>
          <w:bCs/>
          <w:sz w:val="24"/>
          <w:szCs w:val="24"/>
        </w:rPr>
        <w:t>d</w:t>
      </w:r>
      <w:r w:rsidR="00F451CC">
        <w:rPr>
          <w:rFonts w:ascii="Times New Roman" w:hAnsi="Times New Roman" w:cs="Times New Roman"/>
          <w:bCs/>
          <w:sz w:val="24"/>
          <w:szCs w:val="24"/>
        </w:rPr>
        <w:t xml:space="preserve"> a</w:t>
      </w:r>
      <w:r w:rsidR="00621629">
        <w:rPr>
          <w:rFonts w:ascii="Times New Roman" w:hAnsi="Times New Roman" w:cs="Times New Roman"/>
          <w:bCs/>
          <w:sz w:val="24"/>
          <w:szCs w:val="24"/>
        </w:rPr>
        <w:t>s follows:</w:t>
      </w:r>
    </w:p>
    <w:p w14:paraId="20C03CCF" w14:textId="7EF49BCE" w:rsidR="00621629" w:rsidRPr="006708D6" w:rsidRDefault="00E56795" w:rsidP="006708D6">
      <w:pPr>
        <w:pStyle w:val="ListParagraph"/>
        <w:spacing w:after="120" w:line="240" w:lineRule="auto"/>
        <w:ind w:left="2160" w:hanging="720"/>
        <w:jc w:val="both"/>
        <w:rPr>
          <w:rFonts w:ascii="Times New Roman" w:hAnsi="Times New Roman" w:cs="Times New Roman"/>
          <w:bCs/>
          <w:szCs w:val="24"/>
        </w:rPr>
      </w:pPr>
      <w:r w:rsidRPr="006708D6">
        <w:rPr>
          <w:rFonts w:ascii="Times New Roman" w:hAnsi="Times New Roman" w:cs="Times New Roman"/>
          <w:bCs/>
          <w:szCs w:val="24"/>
        </w:rPr>
        <w:t>“1.</w:t>
      </w:r>
      <w:r w:rsidRPr="006708D6">
        <w:rPr>
          <w:rFonts w:ascii="Times New Roman" w:hAnsi="Times New Roman" w:cs="Times New Roman"/>
          <w:bCs/>
          <w:szCs w:val="24"/>
        </w:rPr>
        <w:tab/>
      </w:r>
      <w:r w:rsidR="00621629" w:rsidRPr="006708D6">
        <w:rPr>
          <w:rFonts w:ascii="Times New Roman" w:hAnsi="Times New Roman" w:cs="Times New Roman"/>
          <w:bCs/>
          <w:szCs w:val="24"/>
        </w:rPr>
        <w:t xml:space="preserve">The </w:t>
      </w:r>
      <w:r w:rsidR="00621629" w:rsidRPr="006708D6">
        <w:rPr>
          <w:rFonts w:ascii="Times New Roman" w:hAnsi="Times New Roman" w:cs="Times New Roman"/>
          <w:bCs/>
          <w:szCs w:val="24"/>
          <w:u w:val="single"/>
        </w:rPr>
        <w:t>Respondent shall</w:t>
      </w:r>
      <w:r w:rsidR="00621629" w:rsidRPr="006708D6">
        <w:rPr>
          <w:rFonts w:ascii="Times New Roman" w:hAnsi="Times New Roman" w:cs="Times New Roman"/>
          <w:bCs/>
          <w:szCs w:val="24"/>
        </w:rPr>
        <w:t xml:space="preserve">, </w:t>
      </w:r>
      <w:r w:rsidR="00621629" w:rsidRPr="006708D6">
        <w:rPr>
          <w:rFonts w:ascii="Times New Roman" w:hAnsi="Times New Roman" w:cs="Times New Roman"/>
          <w:bCs/>
          <w:szCs w:val="24"/>
          <w:u w:val="single"/>
        </w:rPr>
        <w:t xml:space="preserve">subject to obtaining Exchange Control Approval from the Reserve Bank of Zimbabwe, pay the dividend due to Micro Carbon Alloys (Pty) </w:t>
      </w:r>
      <w:r w:rsidRPr="006708D6">
        <w:rPr>
          <w:rFonts w:ascii="Times New Roman" w:hAnsi="Times New Roman" w:cs="Times New Roman"/>
          <w:bCs/>
          <w:szCs w:val="24"/>
          <w:u w:val="single"/>
        </w:rPr>
        <w:t>Ltd</w:t>
      </w:r>
      <w:r w:rsidRPr="006708D6">
        <w:rPr>
          <w:rFonts w:ascii="Times New Roman" w:hAnsi="Times New Roman" w:cs="Times New Roman"/>
          <w:bCs/>
          <w:szCs w:val="24"/>
        </w:rPr>
        <w:t xml:space="preserve">, </w:t>
      </w:r>
      <w:r w:rsidR="00621629" w:rsidRPr="006708D6">
        <w:rPr>
          <w:rFonts w:ascii="Times New Roman" w:hAnsi="Times New Roman" w:cs="Times New Roman"/>
          <w:bCs/>
          <w:szCs w:val="24"/>
        </w:rPr>
        <w:t xml:space="preserve">being a foreign creditor of MCA Venture Capital (Private) Limited, </w:t>
      </w:r>
      <w:r w:rsidR="00621629" w:rsidRPr="006708D6">
        <w:rPr>
          <w:rFonts w:ascii="Times New Roman" w:hAnsi="Times New Roman" w:cs="Times New Roman"/>
          <w:bCs/>
          <w:szCs w:val="24"/>
          <w:u w:val="single"/>
        </w:rPr>
        <w:t>into its bank account domiciled in the Republic of South Africa</w:t>
      </w:r>
      <w:r w:rsidR="00621629" w:rsidRPr="006708D6">
        <w:rPr>
          <w:rFonts w:ascii="Times New Roman" w:hAnsi="Times New Roman" w:cs="Times New Roman"/>
          <w:bCs/>
          <w:szCs w:val="24"/>
        </w:rPr>
        <w:t>.”</w:t>
      </w:r>
      <w:r w:rsidRPr="006708D6">
        <w:rPr>
          <w:rFonts w:ascii="Times New Roman" w:hAnsi="Times New Roman" w:cs="Times New Roman"/>
          <w:bCs/>
          <w:szCs w:val="24"/>
        </w:rPr>
        <w:t xml:space="preserve"> (</w:t>
      </w:r>
      <w:proofErr w:type="gramStart"/>
      <w:r w:rsidRPr="006708D6">
        <w:rPr>
          <w:rFonts w:ascii="Times New Roman" w:hAnsi="Times New Roman" w:cs="Times New Roman"/>
          <w:bCs/>
          <w:szCs w:val="24"/>
        </w:rPr>
        <w:t>emphasis</w:t>
      </w:r>
      <w:proofErr w:type="gramEnd"/>
      <w:r w:rsidRPr="006708D6">
        <w:rPr>
          <w:rFonts w:ascii="Times New Roman" w:hAnsi="Times New Roman" w:cs="Times New Roman"/>
          <w:bCs/>
          <w:szCs w:val="24"/>
        </w:rPr>
        <w:t xml:space="preserve"> added)</w:t>
      </w:r>
    </w:p>
    <w:p w14:paraId="2929BDC7" w14:textId="3A2C09F7" w:rsidR="000367BE" w:rsidRDefault="00E56795"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4</w:t>
      </w:r>
      <w:r>
        <w:rPr>
          <w:rFonts w:ascii="Times New Roman" w:hAnsi="Times New Roman" w:cs="Times New Roman"/>
          <w:bCs/>
          <w:sz w:val="24"/>
          <w:szCs w:val="24"/>
        </w:rPr>
        <w:t>6]</w:t>
      </w:r>
      <w:r>
        <w:rPr>
          <w:rFonts w:ascii="Times New Roman" w:hAnsi="Times New Roman" w:cs="Times New Roman"/>
          <w:bCs/>
          <w:sz w:val="24"/>
          <w:szCs w:val="24"/>
        </w:rPr>
        <w:tab/>
      </w:r>
      <w:r w:rsidR="00621629">
        <w:rPr>
          <w:rFonts w:ascii="Times New Roman" w:hAnsi="Times New Roman" w:cs="Times New Roman"/>
          <w:bCs/>
          <w:sz w:val="24"/>
          <w:szCs w:val="24"/>
        </w:rPr>
        <w:t>While the above court order and the Plan did not specify any amount of dividend payable to the applicants, as the joint liquidators of MCA S</w:t>
      </w:r>
      <w:r>
        <w:rPr>
          <w:rFonts w:ascii="Times New Roman" w:hAnsi="Times New Roman" w:cs="Times New Roman"/>
          <w:bCs/>
          <w:sz w:val="24"/>
          <w:szCs w:val="24"/>
        </w:rPr>
        <w:t xml:space="preserve">outh </w:t>
      </w:r>
      <w:r w:rsidR="00621629">
        <w:rPr>
          <w:rFonts w:ascii="Times New Roman" w:hAnsi="Times New Roman" w:cs="Times New Roman"/>
          <w:bCs/>
          <w:sz w:val="24"/>
          <w:szCs w:val="24"/>
        </w:rPr>
        <w:t>A</w:t>
      </w:r>
      <w:r>
        <w:rPr>
          <w:rFonts w:ascii="Times New Roman" w:hAnsi="Times New Roman" w:cs="Times New Roman"/>
          <w:bCs/>
          <w:sz w:val="24"/>
          <w:szCs w:val="24"/>
        </w:rPr>
        <w:t>frica</w:t>
      </w:r>
      <w:r w:rsidR="00621629">
        <w:rPr>
          <w:rFonts w:ascii="Times New Roman" w:hAnsi="Times New Roman" w:cs="Times New Roman"/>
          <w:bCs/>
          <w:sz w:val="24"/>
          <w:szCs w:val="24"/>
        </w:rPr>
        <w:t xml:space="preserve">, there was </w:t>
      </w:r>
      <w:r>
        <w:rPr>
          <w:rFonts w:ascii="Times New Roman" w:hAnsi="Times New Roman" w:cs="Times New Roman"/>
          <w:bCs/>
          <w:sz w:val="24"/>
          <w:szCs w:val="24"/>
        </w:rPr>
        <w:t>no</w:t>
      </w:r>
      <w:r w:rsidR="00621629">
        <w:rPr>
          <w:rFonts w:ascii="Times New Roman" w:hAnsi="Times New Roman" w:cs="Times New Roman"/>
          <w:bCs/>
          <w:sz w:val="24"/>
          <w:szCs w:val="24"/>
        </w:rPr>
        <w:t xml:space="preserve"> dispute that the said </w:t>
      </w:r>
      <w:r>
        <w:rPr>
          <w:rFonts w:ascii="Times New Roman" w:hAnsi="Times New Roman" w:cs="Times New Roman"/>
          <w:bCs/>
          <w:sz w:val="24"/>
          <w:szCs w:val="24"/>
        </w:rPr>
        <w:t>dividend</w:t>
      </w:r>
      <w:r w:rsidR="00621629">
        <w:rPr>
          <w:rFonts w:ascii="Times New Roman" w:hAnsi="Times New Roman" w:cs="Times New Roman"/>
          <w:bCs/>
          <w:sz w:val="24"/>
          <w:szCs w:val="24"/>
        </w:rPr>
        <w:t xml:space="preserve"> was valued at US$610,</w:t>
      </w:r>
      <w:r>
        <w:rPr>
          <w:rFonts w:ascii="Times New Roman" w:hAnsi="Times New Roman" w:cs="Times New Roman"/>
          <w:bCs/>
          <w:sz w:val="24"/>
          <w:szCs w:val="24"/>
        </w:rPr>
        <w:t>319.47</w:t>
      </w:r>
      <w:r w:rsidR="00621629">
        <w:rPr>
          <w:rFonts w:ascii="Times New Roman" w:hAnsi="Times New Roman" w:cs="Times New Roman"/>
          <w:bCs/>
          <w:sz w:val="24"/>
          <w:szCs w:val="24"/>
        </w:rPr>
        <w:t>. It was also not in dispute</w:t>
      </w:r>
      <w:r>
        <w:rPr>
          <w:rFonts w:ascii="Times New Roman" w:hAnsi="Times New Roman" w:cs="Times New Roman"/>
          <w:bCs/>
          <w:sz w:val="24"/>
          <w:szCs w:val="24"/>
        </w:rPr>
        <w:t>,</w:t>
      </w:r>
      <w:r w:rsidR="00621629">
        <w:rPr>
          <w:rFonts w:ascii="Times New Roman" w:hAnsi="Times New Roman" w:cs="Times New Roman"/>
          <w:bCs/>
          <w:sz w:val="24"/>
          <w:szCs w:val="24"/>
        </w:rPr>
        <w:t xml:space="preserve"> as provided for in the consent order</w:t>
      </w:r>
      <w:r>
        <w:rPr>
          <w:rFonts w:ascii="Times New Roman" w:hAnsi="Times New Roman" w:cs="Times New Roman"/>
          <w:bCs/>
          <w:sz w:val="24"/>
          <w:szCs w:val="24"/>
        </w:rPr>
        <w:t>,</w:t>
      </w:r>
      <w:r w:rsidR="00621629">
        <w:rPr>
          <w:rFonts w:ascii="Times New Roman" w:hAnsi="Times New Roman" w:cs="Times New Roman"/>
          <w:bCs/>
          <w:sz w:val="24"/>
          <w:szCs w:val="24"/>
        </w:rPr>
        <w:t xml:space="preserve"> that the said amount would be payable to MCA S</w:t>
      </w:r>
      <w:r>
        <w:rPr>
          <w:rFonts w:ascii="Times New Roman" w:hAnsi="Times New Roman" w:cs="Times New Roman"/>
          <w:bCs/>
          <w:sz w:val="24"/>
          <w:szCs w:val="24"/>
        </w:rPr>
        <w:t xml:space="preserve">outh </w:t>
      </w:r>
      <w:r w:rsidR="00621629">
        <w:rPr>
          <w:rFonts w:ascii="Times New Roman" w:hAnsi="Times New Roman" w:cs="Times New Roman"/>
          <w:bCs/>
          <w:sz w:val="24"/>
          <w:szCs w:val="24"/>
        </w:rPr>
        <w:t>A</w:t>
      </w:r>
      <w:r>
        <w:rPr>
          <w:rFonts w:ascii="Times New Roman" w:hAnsi="Times New Roman" w:cs="Times New Roman"/>
          <w:bCs/>
          <w:sz w:val="24"/>
          <w:szCs w:val="24"/>
        </w:rPr>
        <w:t>frica</w:t>
      </w:r>
      <w:r w:rsidR="00621629">
        <w:rPr>
          <w:rFonts w:ascii="Times New Roman" w:hAnsi="Times New Roman" w:cs="Times New Roman"/>
          <w:bCs/>
          <w:sz w:val="24"/>
          <w:szCs w:val="24"/>
        </w:rPr>
        <w:t xml:space="preserve">’s bank account domiciled in South Africa and would require </w:t>
      </w:r>
      <w:r>
        <w:rPr>
          <w:rFonts w:ascii="Times New Roman" w:hAnsi="Times New Roman" w:cs="Times New Roman"/>
          <w:bCs/>
          <w:sz w:val="24"/>
          <w:szCs w:val="24"/>
        </w:rPr>
        <w:t>Exchange</w:t>
      </w:r>
      <w:r w:rsidR="00621629">
        <w:rPr>
          <w:rFonts w:ascii="Times New Roman" w:hAnsi="Times New Roman" w:cs="Times New Roman"/>
          <w:bCs/>
          <w:sz w:val="24"/>
          <w:szCs w:val="24"/>
        </w:rPr>
        <w:t xml:space="preserve"> Control Approval. The court order is clear that the obligation to make the payment was subject to </w:t>
      </w:r>
      <w:r>
        <w:rPr>
          <w:rFonts w:ascii="Times New Roman" w:hAnsi="Times New Roman" w:cs="Times New Roman"/>
          <w:bCs/>
          <w:sz w:val="24"/>
          <w:szCs w:val="24"/>
        </w:rPr>
        <w:t>E</w:t>
      </w:r>
      <w:r w:rsidR="00621629">
        <w:rPr>
          <w:rFonts w:ascii="Times New Roman" w:hAnsi="Times New Roman" w:cs="Times New Roman"/>
          <w:bCs/>
          <w:sz w:val="24"/>
          <w:szCs w:val="24"/>
        </w:rPr>
        <w:t xml:space="preserve">xchange </w:t>
      </w:r>
      <w:r>
        <w:rPr>
          <w:rFonts w:ascii="Times New Roman" w:hAnsi="Times New Roman" w:cs="Times New Roman"/>
          <w:bCs/>
          <w:sz w:val="24"/>
          <w:szCs w:val="24"/>
        </w:rPr>
        <w:t>C</w:t>
      </w:r>
      <w:r w:rsidR="00621629">
        <w:rPr>
          <w:rFonts w:ascii="Times New Roman" w:hAnsi="Times New Roman" w:cs="Times New Roman"/>
          <w:bCs/>
          <w:sz w:val="24"/>
          <w:szCs w:val="24"/>
        </w:rPr>
        <w:t xml:space="preserve">ontrol </w:t>
      </w:r>
      <w:r>
        <w:rPr>
          <w:rFonts w:ascii="Times New Roman" w:hAnsi="Times New Roman" w:cs="Times New Roman"/>
          <w:bCs/>
          <w:sz w:val="24"/>
          <w:szCs w:val="24"/>
        </w:rPr>
        <w:t>A</w:t>
      </w:r>
      <w:r w:rsidR="00621629">
        <w:rPr>
          <w:rFonts w:ascii="Times New Roman" w:hAnsi="Times New Roman" w:cs="Times New Roman"/>
          <w:bCs/>
          <w:sz w:val="24"/>
          <w:szCs w:val="24"/>
        </w:rPr>
        <w:t>pproval from the R</w:t>
      </w:r>
      <w:r w:rsidR="00866185">
        <w:rPr>
          <w:rFonts w:ascii="Times New Roman" w:hAnsi="Times New Roman" w:cs="Times New Roman"/>
          <w:bCs/>
          <w:sz w:val="24"/>
          <w:szCs w:val="24"/>
        </w:rPr>
        <w:t>BZ</w:t>
      </w:r>
      <w:r w:rsidR="00621629">
        <w:rPr>
          <w:rFonts w:ascii="Times New Roman" w:hAnsi="Times New Roman" w:cs="Times New Roman"/>
          <w:bCs/>
          <w:sz w:val="24"/>
          <w:szCs w:val="24"/>
        </w:rPr>
        <w:t xml:space="preserve">. In other words, the performance of the duty by the first respondent arising from the implementation of the Plan and the consent order was subject to the </w:t>
      </w:r>
      <w:r>
        <w:rPr>
          <w:rFonts w:ascii="Times New Roman" w:hAnsi="Times New Roman" w:cs="Times New Roman"/>
          <w:bCs/>
          <w:sz w:val="24"/>
          <w:szCs w:val="24"/>
        </w:rPr>
        <w:t>E</w:t>
      </w:r>
      <w:r w:rsidR="00621629">
        <w:rPr>
          <w:rFonts w:ascii="Times New Roman" w:hAnsi="Times New Roman" w:cs="Times New Roman"/>
          <w:bCs/>
          <w:sz w:val="24"/>
          <w:szCs w:val="24"/>
        </w:rPr>
        <w:t xml:space="preserve">xchange </w:t>
      </w:r>
      <w:r>
        <w:rPr>
          <w:rFonts w:ascii="Times New Roman" w:hAnsi="Times New Roman" w:cs="Times New Roman"/>
          <w:bCs/>
          <w:sz w:val="24"/>
          <w:szCs w:val="24"/>
        </w:rPr>
        <w:t>C</w:t>
      </w:r>
      <w:r w:rsidR="00621629">
        <w:rPr>
          <w:rFonts w:ascii="Times New Roman" w:hAnsi="Times New Roman" w:cs="Times New Roman"/>
          <w:bCs/>
          <w:sz w:val="24"/>
          <w:szCs w:val="24"/>
        </w:rPr>
        <w:t xml:space="preserve">ontrol </w:t>
      </w:r>
      <w:r>
        <w:rPr>
          <w:rFonts w:ascii="Times New Roman" w:hAnsi="Times New Roman" w:cs="Times New Roman"/>
          <w:bCs/>
          <w:sz w:val="24"/>
          <w:szCs w:val="24"/>
        </w:rPr>
        <w:t>A</w:t>
      </w:r>
      <w:r w:rsidR="00621629">
        <w:rPr>
          <w:rFonts w:ascii="Times New Roman" w:hAnsi="Times New Roman" w:cs="Times New Roman"/>
          <w:bCs/>
          <w:sz w:val="24"/>
          <w:szCs w:val="24"/>
        </w:rPr>
        <w:t>pproval having been sought and granted. In the absence of such approval</w:t>
      </w:r>
      <w:r>
        <w:rPr>
          <w:rFonts w:ascii="Times New Roman" w:hAnsi="Times New Roman" w:cs="Times New Roman"/>
          <w:bCs/>
          <w:sz w:val="24"/>
          <w:szCs w:val="24"/>
        </w:rPr>
        <w:t>,</w:t>
      </w:r>
      <w:r w:rsidR="00621629">
        <w:rPr>
          <w:rFonts w:ascii="Times New Roman" w:hAnsi="Times New Roman" w:cs="Times New Roman"/>
          <w:bCs/>
          <w:sz w:val="24"/>
          <w:szCs w:val="24"/>
        </w:rPr>
        <w:t xml:space="preserve"> it is clear that the first respondent could not make any payment. The order was also specific that the payment ought to be made only to the MCA S</w:t>
      </w:r>
      <w:r>
        <w:rPr>
          <w:rFonts w:ascii="Times New Roman" w:hAnsi="Times New Roman" w:cs="Times New Roman"/>
          <w:bCs/>
          <w:sz w:val="24"/>
          <w:szCs w:val="24"/>
        </w:rPr>
        <w:t>outh Africa</w:t>
      </w:r>
      <w:r w:rsidR="00621629">
        <w:rPr>
          <w:rFonts w:ascii="Times New Roman" w:hAnsi="Times New Roman" w:cs="Times New Roman"/>
          <w:bCs/>
          <w:sz w:val="24"/>
          <w:szCs w:val="24"/>
        </w:rPr>
        <w:t xml:space="preserve">’s bank account domiciled in South Africa. I agree with Mr </w:t>
      </w:r>
      <w:r w:rsidR="00621629" w:rsidRPr="00E56795">
        <w:rPr>
          <w:rFonts w:ascii="Times New Roman" w:hAnsi="Times New Roman" w:cs="Times New Roman"/>
          <w:bCs/>
          <w:i/>
          <w:iCs/>
          <w:sz w:val="24"/>
          <w:szCs w:val="24"/>
        </w:rPr>
        <w:t xml:space="preserve">Nyamasoka </w:t>
      </w:r>
      <w:r w:rsidR="00621629">
        <w:rPr>
          <w:rFonts w:ascii="Times New Roman" w:hAnsi="Times New Roman" w:cs="Times New Roman"/>
          <w:bCs/>
          <w:sz w:val="24"/>
          <w:szCs w:val="24"/>
        </w:rPr>
        <w:t xml:space="preserve">that the payment to the </w:t>
      </w:r>
      <w:r>
        <w:rPr>
          <w:rFonts w:ascii="Times New Roman" w:hAnsi="Times New Roman" w:cs="Times New Roman"/>
          <w:bCs/>
          <w:sz w:val="24"/>
          <w:szCs w:val="24"/>
        </w:rPr>
        <w:t>applicants</w:t>
      </w:r>
      <w:r w:rsidR="00621629">
        <w:rPr>
          <w:rFonts w:ascii="Times New Roman" w:hAnsi="Times New Roman" w:cs="Times New Roman"/>
          <w:bCs/>
          <w:sz w:val="24"/>
          <w:szCs w:val="24"/>
        </w:rPr>
        <w:t xml:space="preserve"> in terms of the court order and impliedly in terms of the Plan was conditional </w:t>
      </w:r>
      <w:r w:rsidR="00CF22B1">
        <w:rPr>
          <w:rFonts w:ascii="Times New Roman" w:hAnsi="Times New Roman" w:cs="Times New Roman"/>
          <w:bCs/>
          <w:sz w:val="24"/>
          <w:szCs w:val="24"/>
        </w:rPr>
        <w:t xml:space="preserve">upon </w:t>
      </w:r>
      <w:r w:rsidR="005265AD">
        <w:rPr>
          <w:rFonts w:ascii="Times New Roman" w:hAnsi="Times New Roman" w:cs="Times New Roman"/>
          <w:bCs/>
          <w:sz w:val="24"/>
          <w:szCs w:val="24"/>
        </w:rPr>
        <w:t xml:space="preserve">the </w:t>
      </w:r>
      <w:r w:rsidR="00CF22B1">
        <w:rPr>
          <w:rFonts w:ascii="Times New Roman" w:hAnsi="Times New Roman" w:cs="Times New Roman"/>
          <w:bCs/>
          <w:sz w:val="24"/>
          <w:szCs w:val="24"/>
        </w:rPr>
        <w:t xml:space="preserve">first </w:t>
      </w:r>
      <w:r w:rsidR="005265AD">
        <w:rPr>
          <w:rFonts w:ascii="Times New Roman" w:hAnsi="Times New Roman" w:cs="Times New Roman"/>
          <w:bCs/>
          <w:sz w:val="24"/>
          <w:szCs w:val="24"/>
        </w:rPr>
        <w:t xml:space="preserve">respondent getting </w:t>
      </w:r>
      <w:r>
        <w:rPr>
          <w:rFonts w:ascii="Times New Roman" w:hAnsi="Times New Roman" w:cs="Times New Roman"/>
          <w:bCs/>
          <w:sz w:val="24"/>
          <w:szCs w:val="24"/>
        </w:rPr>
        <w:t>E</w:t>
      </w:r>
      <w:r w:rsidR="005265AD">
        <w:rPr>
          <w:rFonts w:ascii="Times New Roman" w:hAnsi="Times New Roman" w:cs="Times New Roman"/>
          <w:bCs/>
          <w:sz w:val="24"/>
          <w:szCs w:val="24"/>
        </w:rPr>
        <w:t xml:space="preserve">xchange </w:t>
      </w:r>
      <w:r>
        <w:rPr>
          <w:rFonts w:ascii="Times New Roman" w:hAnsi="Times New Roman" w:cs="Times New Roman"/>
          <w:bCs/>
          <w:sz w:val="24"/>
          <w:szCs w:val="24"/>
        </w:rPr>
        <w:t>C</w:t>
      </w:r>
      <w:r w:rsidR="005265AD">
        <w:rPr>
          <w:rFonts w:ascii="Times New Roman" w:hAnsi="Times New Roman" w:cs="Times New Roman"/>
          <w:bCs/>
          <w:sz w:val="24"/>
          <w:szCs w:val="24"/>
        </w:rPr>
        <w:t xml:space="preserve">ontrol </w:t>
      </w:r>
      <w:r>
        <w:rPr>
          <w:rFonts w:ascii="Times New Roman" w:hAnsi="Times New Roman" w:cs="Times New Roman"/>
          <w:bCs/>
          <w:sz w:val="24"/>
          <w:szCs w:val="24"/>
        </w:rPr>
        <w:t>A</w:t>
      </w:r>
      <w:r w:rsidR="005265AD">
        <w:rPr>
          <w:rFonts w:ascii="Times New Roman" w:hAnsi="Times New Roman" w:cs="Times New Roman"/>
          <w:bCs/>
          <w:sz w:val="24"/>
          <w:szCs w:val="24"/>
        </w:rPr>
        <w:t>pproval from the R</w:t>
      </w:r>
      <w:r w:rsidR="006A6C8D">
        <w:rPr>
          <w:rFonts w:ascii="Times New Roman" w:hAnsi="Times New Roman" w:cs="Times New Roman"/>
          <w:bCs/>
          <w:sz w:val="24"/>
          <w:szCs w:val="24"/>
        </w:rPr>
        <w:t>BZ.</w:t>
      </w:r>
      <w:r w:rsidR="005265AD">
        <w:rPr>
          <w:rFonts w:ascii="Times New Roman" w:hAnsi="Times New Roman" w:cs="Times New Roman"/>
          <w:bCs/>
          <w:sz w:val="24"/>
          <w:szCs w:val="24"/>
        </w:rPr>
        <w:t xml:space="preserve"> </w:t>
      </w:r>
    </w:p>
    <w:p w14:paraId="2B6D4435" w14:textId="5EA2E0C6" w:rsidR="00AE6D29" w:rsidRDefault="003D17F9" w:rsidP="006708D6">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4</w:t>
      </w:r>
      <w:r w:rsidR="00E56795">
        <w:rPr>
          <w:rFonts w:ascii="Times New Roman" w:hAnsi="Times New Roman" w:cs="Times New Roman"/>
          <w:bCs/>
          <w:sz w:val="24"/>
          <w:szCs w:val="24"/>
        </w:rPr>
        <w:t>7</w:t>
      </w:r>
      <w:r>
        <w:rPr>
          <w:rFonts w:ascii="Times New Roman" w:hAnsi="Times New Roman" w:cs="Times New Roman"/>
          <w:bCs/>
          <w:sz w:val="24"/>
          <w:szCs w:val="24"/>
        </w:rPr>
        <w:t>]</w:t>
      </w:r>
      <w:r>
        <w:rPr>
          <w:rFonts w:ascii="Times New Roman" w:hAnsi="Times New Roman" w:cs="Times New Roman"/>
          <w:bCs/>
          <w:sz w:val="24"/>
          <w:szCs w:val="24"/>
        </w:rPr>
        <w:tab/>
      </w:r>
      <w:r w:rsidR="00CF22B1">
        <w:rPr>
          <w:rFonts w:ascii="Times New Roman" w:hAnsi="Times New Roman" w:cs="Times New Roman"/>
          <w:bCs/>
          <w:sz w:val="24"/>
          <w:szCs w:val="24"/>
        </w:rPr>
        <w:t xml:space="preserve">There is no dispute that the </w:t>
      </w:r>
      <w:r w:rsidR="00E56795">
        <w:rPr>
          <w:rFonts w:ascii="Times New Roman" w:hAnsi="Times New Roman" w:cs="Times New Roman"/>
          <w:bCs/>
          <w:sz w:val="24"/>
          <w:szCs w:val="24"/>
        </w:rPr>
        <w:t>application for</w:t>
      </w:r>
      <w:r w:rsidR="006A6C8D">
        <w:rPr>
          <w:rFonts w:ascii="Times New Roman" w:hAnsi="Times New Roman" w:cs="Times New Roman"/>
          <w:bCs/>
          <w:sz w:val="24"/>
          <w:szCs w:val="24"/>
        </w:rPr>
        <w:t xml:space="preserve"> the </w:t>
      </w:r>
      <w:r w:rsidR="00E56795">
        <w:rPr>
          <w:rFonts w:ascii="Times New Roman" w:hAnsi="Times New Roman" w:cs="Times New Roman"/>
          <w:bCs/>
          <w:sz w:val="24"/>
          <w:szCs w:val="24"/>
        </w:rPr>
        <w:t>Exchange Control A</w:t>
      </w:r>
      <w:r w:rsidR="00CF22B1">
        <w:rPr>
          <w:rFonts w:ascii="Times New Roman" w:hAnsi="Times New Roman" w:cs="Times New Roman"/>
          <w:bCs/>
          <w:sz w:val="24"/>
          <w:szCs w:val="24"/>
        </w:rPr>
        <w:t xml:space="preserve">pproval </w:t>
      </w:r>
      <w:r w:rsidR="00E56795">
        <w:rPr>
          <w:rFonts w:ascii="Times New Roman" w:hAnsi="Times New Roman" w:cs="Times New Roman"/>
          <w:bCs/>
          <w:sz w:val="24"/>
          <w:szCs w:val="24"/>
        </w:rPr>
        <w:t xml:space="preserve">was </w:t>
      </w:r>
      <w:r w:rsidR="00CF22B1">
        <w:rPr>
          <w:rFonts w:ascii="Times New Roman" w:hAnsi="Times New Roman" w:cs="Times New Roman"/>
          <w:bCs/>
          <w:sz w:val="24"/>
          <w:szCs w:val="24"/>
        </w:rPr>
        <w:t xml:space="preserve">not granted. The applicants attached emails confirming that the first respondent indeed </w:t>
      </w:r>
      <w:r w:rsidR="00CF22B1">
        <w:rPr>
          <w:rFonts w:ascii="Times New Roman" w:hAnsi="Times New Roman" w:cs="Times New Roman"/>
          <w:bCs/>
          <w:sz w:val="24"/>
          <w:szCs w:val="24"/>
        </w:rPr>
        <w:lastRenderedPageBreak/>
        <w:t xml:space="preserve">applied for such approval through CABS. In </w:t>
      </w:r>
      <w:r w:rsidR="00E56795">
        <w:rPr>
          <w:rFonts w:ascii="Times New Roman" w:hAnsi="Times New Roman" w:cs="Times New Roman"/>
          <w:bCs/>
          <w:sz w:val="24"/>
          <w:szCs w:val="24"/>
        </w:rPr>
        <w:t>A</w:t>
      </w:r>
      <w:r w:rsidR="00CF22B1">
        <w:rPr>
          <w:rFonts w:ascii="Times New Roman" w:hAnsi="Times New Roman" w:cs="Times New Roman"/>
          <w:bCs/>
          <w:sz w:val="24"/>
          <w:szCs w:val="24"/>
        </w:rPr>
        <w:t>nnexure M at p 7</w:t>
      </w:r>
      <w:r w:rsidR="006A6C8D">
        <w:rPr>
          <w:rFonts w:ascii="Times New Roman" w:hAnsi="Times New Roman" w:cs="Times New Roman"/>
          <w:bCs/>
          <w:sz w:val="24"/>
          <w:szCs w:val="24"/>
        </w:rPr>
        <w:t>8</w:t>
      </w:r>
      <w:r w:rsidR="00E56795">
        <w:rPr>
          <w:rFonts w:ascii="Times New Roman" w:hAnsi="Times New Roman" w:cs="Times New Roman"/>
          <w:bCs/>
          <w:sz w:val="24"/>
          <w:szCs w:val="24"/>
        </w:rPr>
        <w:t>,</w:t>
      </w:r>
      <w:r w:rsidR="00CF22B1">
        <w:rPr>
          <w:rFonts w:ascii="Times New Roman" w:hAnsi="Times New Roman" w:cs="Times New Roman"/>
          <w:bCs/>
          <w:sz w:val="24"/>
          <w:szCs w:val="24"/>
        </w:rPr>
        <w:t xml:space="preserve"> there is an email from the first respondent</w:t>
      </w:r>
      <w:r w:rsidR="006A6C8D">
        <w:rPr>
          <w:rFonts w:ascii="Times New Roman" w:hAnsi="Times New Roman" w:cs="Times New Roman"/>
          <w:bCs/>
          <w:sz w:val="24"/>
          <w:szCs w:val="24"/>
        </w:rPr>
        <w:t xml:space="preserve"> </w:t>
      </w:r>
      <w:r w:rsidR="00CF22B1">
        <w:rPr>
          <w:rFonts w:ascii="Times New Roman" w:hAnsi="Times New Roman" w:cs="Times New Roman"/>
          <w:bCs/>
          <w:sz w:val="24"/>
          <w:szCs w:val="24"/>
        </w:rPr>
        <w:t>confirming receipt of the applicant’s Stand</w:t>
      </w:r>
      <w:r w:rsidR="00E56795">
        <w:rPr>
          <w:rFonts w:ascii="Times New Roman" w:hAnsi="Times New Roman" w:cs="Times New Roman"/>
          <w:bCs/>
          <w:sz w:val="24"/>
          <w:szCs w:val="24"/>
        </w:rPr>
        <w:t>ar</w:t>
      </w:r>
      <w:r w:rsidR="00CF22B1">
        <w:rPr>
          <w:rFonts w:ascii="Times New Roman" w:hAnsi="Times New Roman" w:cs="Times New Roman"/>
          <w:bCs/>
          <w:sz w:val="24"/>
          <w:szCs w:val="24"/>
        </w:rPr>
        <w:t xml:space="preserve">d Bank of South </w:t>
      </w:r>
      <w:r w:rsidR="00E56795">
        <w:rPr>
          <w:rFonts w:ascii="Times New Roman" w:hAnsi="Times New Roman" w:cs="Times New Roman"/>
          <w:bCs/>
          <w:sz w:val="24"/>
          <w:szCs w:val="24"/>
        </w:rPr>
        <w:t>Africa</w:t>
      </w:r>
      <w:r w:rsidR="00CF22B1">
        <w:rPr>
          <w:rFonts w:ascii="Times New Roman" w:hAnsi="Times New Roman" w:cs="Times New Roman"/>
          <w:bCs/>
          <w:sz w:val="24"/>
          <w:szCs w:val="24"/>
        </w:rPr>
        <w:t xml:space="preserve"> banking details and that he would immediately apply for the </w:t>
      </w:r>
      <w:r w:rsidR="00E56795">
        <w:rPr>
          <w:rFonts w:ascii="Times New Roman" w:hAnsi="Times New Roman" w:cs="Times New Roman"/>
          <w:bCs/>
          <w:sz w:val="24"/>
          <w:szCs w:val="24"/>
        </w:rPr>
        <w:t>Exchange</w:t>
      </w:r>
      <w:r w:rsidR="00CF22B1">
        <w:rPr>
          <w:rFonts w:ascii="Times New Roman" w:hAnsi="Times New Roman" w:cs="Times New Roman"/>
          <w:bCs/>
          <w:sz w:val="24"/>
          <w:szCs w:val="24"/>
        </w:rPr>
        <w:t xml:space="preserve"> </w:t>
      </w:r>
      <w:r w:rsidR="00E56795">
        <w:rPr>
          <w:rFonts w:ascii="Times New Roman" w:hAnsi="Times New Roman" w:cs="Times New Roman"/>
          <w:bCs/>
          <w:sz w:val="24"/>
          <w:szCs w:val="24"/>
        </w:rPr>
        <w:t>C</w:t>
      </w:r>
      <w:r w:rsidR="00CF22B1">
        <w:rPr>
          <w:rFonts w:ascii="Times New Roman" w:hAnsi="Times New Roman" w:cs="Times New Roman"/>
          <w:bCs/>
          <w:sz w:val="24"/>
          <w:szCs w:val="24"/>
        </w:rPr>
        <w:t xml:space="preserve">ontrol </w:t>
      </w:r>
      <w:r w:rsidR="00E56795">
        <w:rPr>
          <w:rFonts w:ascii="Times New Roman" w:hAnsi="Times New Roman" w:cs="Times New Roman"/>
          <w:bCs/>
          <w:sz w:val="24"/>
          <w:szCs w:val="24"/>
        </w:rPr>
        <w:t>A</w:t>
      </w:r>
      <w:r w:rsidR="00CF22B1">
        <w:rPr>
          <w:rFonts w:ascii="Times New Roman" w:hAnsi="Times New Roman" w:cs="Times New Roman"/>
          <w:bCs/>
          <w:sz w:val="24"/>
          <w:szCs w:val="24"/>
        </w:rPr>
        <w:t xml:space="preserve">pproval from the RBZ. The email is dated 22 March 2023. </w:t>
      </w:r>
      <w:r w:rsidR="00112557">
        <w:rPr>
          <w:rFonts w:ascii="Times New Roman" w:hAnsi="Times New Roman" w:cs="Times New Roman"/>
          <w:bCs/>
          <w:sz w:val="24"/>
          <w:szCs w:val="24"/>
        </w:rPr>
        <w:t>The application was later made. See p 11</w:t>
      </w:r>
      <w:r w:rsidR="006A6C8D">
        <w:rPr>
          <w:rFonts w:ascii="Times New Roman" w:hAnsi="Times New Roman" w:cs="Times New Roman"/>
          <w:bCs/>
          <w:sz w:val="24"/>
          <w:szCs w:val="24"/>
        </w:rPr>
        <w:t>9</w:t>
      </w:r>
      <w:r w:rsidR="00112557">
        <w:rPr>
          <w:rFonts w:ascii="Times New Roman" w:hAnsi="Times New Roman" w:cs="Times New Roman"/>
          <w:bCs/>
          <w:sz w:val="24"/>
          <w:szCs w:val="24"/>
        </w:rPr>
        <w:t xml:space="preserve"> of the record. It was not disputed that the application was made to CABS. A</w:t>
      </w:r>
      <w:r w:rsidR="00CF22B1">
        <w:rPr>
          <w:rFonts w:ascii="Times New Roman" w:hAnsi="Times New Roman" w:cs="Times New Roman"/>
          <w:bCs/>
          <w:sz w:val="24"/>
          <w:szCs w:val="24"/>
        </w:rPr>
        <w:t xml:space="preserve"> </w:t>
      </w:r>
      <w:r w:rsidR="00E56795">
        <w:rPr>
          <w:rFonts w:ascii="Times New Roman" w:hAnsi="Times New Roman" w:cs="Times New Roman"/>
          <w:bCs/>
          <w:sz w:val="24"/>
          <w:szCs w:val="24"/>
        </w:rPr>
        <w:t>follow-up</w:t>
      </w:r>
      <w:r w:rsidR="00CF22B1">
        <w:rPr>
          <w:rFonts w:ascii="Times New Roman" w:hAnsi="Times New Roman" w:cs="Times New Roman"/>
          <w:bCs/>
          <w:sz w:val="24"/>
          <w:szCs w:val="24"/>
        </w:rPr>
        <w:t xml:space="preserve"> email from the </w:t>
      </w:r>
      <w:r w:rsidR="00E56795">
        <w:rPr>
          <w:rFonts w:ascii="Times New Roman" w:hAnsi="Times New Roman" w:cs="Times New Roman"/>
          <w:bCs/>
          <w:sz w:val="24"/>
          <w:szCs w:val="24"/>
        </w:rPr>
        <w:t>first respondent’s</w:t>
      </w:r>
      <w:r w:rsidR="00CF22B1">
        <w:rPr>
          <w:rFonts w:ascii="Times New Roman" w:hAnsi="Times New Roman" w:cs="Times New Roman"/>
          <w:bCs/>
          <w:sz w:val="24"/>
          <w:szCs w:val="24"/>
        </w:rPr>
        <w:t xml:space="preserve"> legal practitioners</w:t>
      </w:r>
      <w:r w:rsidR="00E56795">
        <w:rPr>
          <w:rFonts w:ascii="Times New Roman" w:hAnsi="Times New Roman" w:cs="Times New Roman"/>
          <w:bCs/>
          <w:sz w:val="24"/>
          <w:szCs w:val="24"/>
        </w:rPr>
        <w:t>,</w:t>
      </w:r>
      <w:r w:rsidR="00CF22B1">
        <w:rPr>
          <w:rFonts w:ascii="Times New Roman" w:hAnsi="Times New Roman" w:cs="Times New Roman"/>
          <w:bCs/>
          <w:sz w:val="24"/>
          <w:szCs w:val="24"/>
        </w:rPr>
        <w:t xml:space="preserve"> Kantor and Immerman</w:t>
      </w:r>
      <w:r w:rsidR="00E56795">
        <w:rPr>
          <w:rFonts w:ascii="Times New Roman" w:hAnsi="Times New Roman" w:cs="Times New Roman"/>
          <w:bCs/>
          <w:sz w:val="24"/>
          <w:szCs w:val="24"/>
        </w:rPr>
        <w:t>,</w:t>
      </w:r>
      <w:r w:rsidR="00CF22B1">
        <w:rPr>
          <w:rFonts w:ascii="Times New Roman" w:hAnsi="Times New Roman" w:cs="Times New Roman"/>
          <w:bCs/>
          <w:sz w:val="24"/>
          <w:szCs w:val="24"/>
        </w:rPr>
        <w:t xml:space="preserve"> updating the applicants </w:t>
      </w:r>
      <w:r w:rsidR="00112557">
        <w:rPr>
          <w:rFonts w:ascii="Times New Roman" w:hAnsi="Times New Roman" w:cs="Times New Roman"/>
          <w:bCs/>
          <w:sz w:val="24"/>
          <w:szCs w:val="24"/>
        </w:rPr>
        <w:t>on</w:t>
      </w:r>
      <w:r w:rsidR="00CF22B1">
        <w:rPr>
          <w:rFonts w:ascii="Times New Roman" w:hAnsi="Times New Roman" w:cs="Times New Roman"/>
          <w:bCs/>
          <w:sz w:val="24"/>
          <w:szCs w:val="24"/>
        </w:rPr>
        <w:t xml:space="preserve"> the application for approval</w:t>
      </w:r>
      <w:r w:rsidR="00112557">
        <w:rPr>
          <w:rFonts w:ascii="Times New Roman" w:hAnsi="Times New Roman" w:cs="Times New Roman"/>
          <w:bCs/>
          <w:sz w:val="24"/>
          <w:szCs w:val="24"/>
        </w:rPr>
        <w:t xml:space="preserve">, was made on </w:t>
      </w:r>
      <w:r w:rsidR="00CF22B1">
        <w:rPr>
          <w:rFonts w:ascii="Times New Roman" w:hAnsi="Times New Roman" w:cs="Times New Roman"/>
          <w:bCs/>
          <w:sz w:val="24"/>
          <w:szCs w:val="24"/>
        </w:rPr>
        <w:t xml:space="preserve">2 May 2023. The email, </w:t>
      </w:r>
      <w:r w:rsidR="00E56795">
        <w:rPr>
          <w:rFonts w:ascii="Times New Roman" w:hAnsi="Times New Roman" w:cs="Times New Roman"/>
          <w:bCs/>
          <w:sz w:val="24"/>
          <w:szCs w:val="24"/>
        </w:rPr>
        <w:t>which is A</w:t>
      </w:r>
      <w:r w:rsidR="00CF22B1">
        <w:rPr>
          <w:rFonts w:ascii="Times New Roman" w:hAnsi="Times New Roman" w:cs="Times New Roman"/>
          <w:bCs/>
          <w:sz w:val="24"/>
          <w:szCs w:val="24"/>
        </w:rPr>
        <w:t>nnexure N at p 7</w:t>
      </w:r>
      <w:r w:rsidR="006A6C8D">
        <w:rPr>
          <w:rFonts w:ascii="Times New Roman" w:hAnsi="Times New Roman" w:cs="Times New Roman"/>
          <w:bCs/>
          <w:sz w:val="24"/>
          <w:szCs w:val="24"/>
        </w:rPr>
        <w:t>9</w:t>
      </w:r>
      <w:r w:rsidR="00AE6D29">
        <w:rPr>
          <w:rFonts w:ascii="Times New Roman" w:hAnsi="Times New Roman" w:cs="Times New Roman"/>
          <w:bCs/>
          <w:sz w:val="24"/>
          <w:szCs w:val="24"/>
        </w:rPr>
        <w:t>,</w:t>
      </w:r>
      <w:r w:rsidR="00CF22B1">
        <w:rPr>
          <w:rFonts w:ascii="Times New Roman" w:hAnsi="Times New Roman" w:cs="Times New Roman"/>
          <w:bCs/>
          <w:sz w:val="24"/>
          <w:szCs w:val="24"/>
        </w:rPr>
        <w:t xml:space="preserve"> reads:</w:t>
      </w:r>
    </w:p>
    <w:p w14:paraId="6294ED6A" w14:textId="484432AA" w:rsidR="00AE6D29" w:rsidRPr="006708D6" w:rsidRDefault="00AE6D29" w:rsidP="006708D6">
      <w:pPr>
        <w:spacing w:after="120" w:line="240" w:lineRule="auto"/>
        <w:ind w:left="1440"/>
        <w:jc w:val="both"/>
        <w:rPr>
          <w:rFonts w:ascii="Times New Roman" w:hAnsi="Times New Roman" w:cs="Times New Roman"/>
          <w:b/>
          <w:bCs/>
          <w:szCs w:val="24"/>
        </w:rPr>
      </w:pPr>
      <w:r w:rsidRPr="006708D6">
        <w:rPr>
          <w:rFonts w:ascii="Times New Roman" w:hAnsi="Times New Roman" w:cs="Times New Roman"/>
          <w:bCs/>
          <w:szCs w:val="24"/>
        </w:rPr>
        <w:t>“</w:t>
      </w:r>
      <w:r w:rsidR="00CF22B1" w:rsidRPr="006708D6">
        <w:rPr>
          <w:rFonts w:ascii="Times New Roman" w:hAnsi="Times New Roman" w:cs="Times New Roman"/>
          <w:bCs/>
          <w:szCs w:val="24"/>
        </w:rPr>
        <w:t xml:space="preserve">Subject: </w:t>
      </w:r>
      <w:r w:rsidR="00CF22B1" w:rsidRPr="006708D6">
        <w:rPr>
          <w:rFonts w:ascii="Times New Roman" w:hAnsi="Times New Roman" w:cs="Times New Roman"/>
          <w:b/>
          <w:bCs/>
          <w:szCs w:val="24"/>
        </w:rPr>
        <w:t>RE: MCA VENTURE CAPITAL (PRIVATE) LIMITED (UNDER CORPORATE RESCUE</w:t>
      </w:r>
      <w:r w:rsidRPr="006708D6">
        <w:rPr>
          <w:rFonts w:ascii="Times New Roman" w:hAnsi="Times New Roman" w:cs="Times New Roman"/>
          <w:b/>
          <w:bCs/>
          <w:szCs w:val="24"/>
        </w:rPr>
        <w:t>)</w:t>
      </w:r>
    </w:p>
    <w:p w14:paraId="342914F1" w14:textId="77777777" w:rsidR="00AE6D29" w:rsidRPr="006708D6" w:rsidRDefault="00CF22B1" w:rsidP="006708D6">
      <w:pPr>
        <w:spacing w:after="120" w:line="240" w:lineRule="auto"/>
        <w:ind w:left="720" w:firstLine="720"/>
        <w:jc w:val="both"/>
        <w:rPr>
          <w:rFonts w:ascii="Times New Roman" w:hAnsi="Times New Roman" w:cs="Times New Roman"/>
          <w:bCs/>
          <w:szCs w:val="24"/>
        </w:rPr>
      </w:pPr>
      <w:r w:rsidRPr="006708D6">
        <w:rPr>
          <w:rFonts w:ascii="Times New Roman" w:hAnsi="Times New Roman" w:cs="Times New Roman"/>
          <w:bCs/>
          <w:szCs w:val="24"/>
        </w:rPr>
        <w:t xml:space="preserve">Dear Sir </w:t>
      </w:r>
    </w:p>
    <w:p w14:paraId="2E6840CE" w14:textId="5C8AAC74" w:rsidR="00AE6D29" w:rsidRPr="006708D6" w:rsidRDefault="00CF22B1" w:rsidP="006708D6">
      <w:pPr>
        <w:spacing w:after="0" w:line="240" w:lineRule="auto"/>
        <w:ind w:left="2160" w:hanging="720"/>
        <w:jc w:val="both"/>
        <w:rPr>
          <w:rFonts w:ascii="Times New Roman" w:hAnsi="Times New Roman" w:cs="Times New Roman"/>
          <w:bCs/>
          <w:szCs w:val="24"/>
        </w:rPr>
      </w:pPr>
      <w:r w:rsidRPr="006708D6">
        <w:rPr>
          <w:rFonts w:ascii="Times New Roman" w:hAnsi="Times New Roman" w:cs="Times New Roman"/>
          <w:bCs/>
          <w:szCs w:val="24"/>
        </w:rPr>
        <w:t xml:space="preserve">1. </w:t>
      </w:r>
      <w:r w:rsidR="00AE6D29" w:rsidRPr="006708D6">
        <w:rPr>
          <w:rFonts w:ascii="Times New Roman" w:hAnsi="Times New Roman" w:cs="Times New Roman"/>
          <w:bCs/>
          <w:szCs w:val="24"/>
        </w:rPr>
        <w:tab/>
      </w:r>
      <w:r w:rsidRPr="006708D6">
        <w:rPr>
          <w:rFonts w:ascii="Times New Roman" w:hAnsi="Times New Roman" w:cs="Times New Roman"/>
          <w:bCs/>
          <w:szCs w:val="24"/>
        </w:rPr>
        <w:t xml:space="preserve">By way of update, we are advised that the Exchange Control Authority has </w:t>
      </w:r>
      <w:proofErr w:type="gramStart"/>
      <w:r w:rsidRPr="006708D6">
        <w:rPr>
          <w:rFonts w:ascii="Times New Roman" w:hAnsi="Times New Roman" w:cs="Times New Roman"/>
          <w:bCs/>
          <w:szCs w:val="24"/>
        </w:rPr>
        <w:t>requested,</w:t>
      </w:r>
      <w:proofErr w:type="gramEnd"/>
      <w:r w:rsidRPr="006708D6">
        <w:rPr>
          <w:rFonts w:ascii="Times New Roman" w:hAnsi="Times New Roman" w:cs="Times New Roman"/>
          <w:bCs/>
          <w:szCs w:val="24"/>
        </w:rPr>
        <w:t xml:space="preserve"> additional information from Dr Madondo including the drawdowns and amortisation schedule which has been requested from </w:t>
      </w:r>
      <w:r w:rsidR="006708D6" w:rsidRPr="006708D6">
        <w:rPr>
          <w:rFonts w:ascii="Times New Roman" w:hAnsi="Times New Roman" w:cs="Times New Roman"/>
          <w:bCs/>
          <w:szCs w:val="24"/>
        </w:rPr>
        <w:t>the Shareholders</w:t>
      </w:r>
      <w:r w:rsidRPr="006708D6">
        <w:rPr>
          <w:rFonts w:ascii="Times New Roman" w:hAnsi="Times New Roman" w:cs="Times New Roman"/>
          <w:bCs/>
          <w:szCs w:val="24"/>
        </w:rPr>
        <w:t xml:space="preserve"> for onward forwarding to CABS. This information remains outstanding. </w:t>
      </w:r>
    </w:p>
    <w:p w14:paraId="03826441" w14:textId="77777777" w:rsidR="00AE6D29" w:rsidRPr="006708D6" w:rsidRDefault="00CF22B1" w:rsidP="006708D6">
      <w:pPr>
        <w:spacing w:after="0" w:line="240" w:lineRule="auto"/>
        <w:ind w:left="2160" w:hanging="720"/>
        <w:jc w:val="both"/>
        <w:rPr>
          <w:rFonts w:ascii="Times New Roman" w:hAnsi="Times New Roman" w:cs="Times New Roman"/>
          <w:bCs/>
          <w:szCs w:val="24"/>
        </w:rPr>
      </w:pPr>
      <w:r w:rsidRPr="006708D6">
        <w:rPr>
          <w:rFonts w:ascii="Times New Roman" w:hAnsi="Times New Roman" w:cs="Times New Roman"/>
          <w:bCs/>
          <w:szCs w:val="24"/>
        </w:rPr>
        <w:t xml:space="preserve">2. </w:t>
      </w:r>
      <w:r w:rsidR="00AE6D29" w:rsidRPr="006708D6">
        <w:rPr>
          <w:rFonts w:ascii="Times New Roman" w:hAnsi="Times New Roman" w:cs="Times New Roman"/>
          <w:bCs/>
          <w:szCs w:val="24"/>
        </w:rPr>
        <w:tab/>
      </w:r>
      <w:r w:rsidRPr="006708D6">
        <w:rPr>
          <w:rFonts w:ascii="Times New Roman" w:hAnsi="Times New Roman" w:cs="Times New Roman"/>
          <w:bCs/>
          <w:szCs w:val="24"/>
        </w:rPr>
        <w:t xml:space="preserve">It is unclear how long this process will take, Dr Madondo advises that he has no control over this process and is currently still awaiting the additional information request documents/information. </w:t>
      </w:r>
    </w:p>
    <w:p w14:paraId="232B869A" w14:textId="77777777" w:rsidR="00AE6D29" w:rsidRPr="006708D6" w:rsidRDefault="00CF22B1" w:rsidP="006708D6">
      <w:pPr>
        <w:spacing w:after="120" w:line="240" w:lineRule="auto"/>
        <w:ind w:left="2160" w:hanging="720"/>
        <w:jc w:val="both"/>
        <w:rPr>
          <w:rFonts w:ascii="Times New Roman" w:hAnsi="Times New Roman" w:cs="Times New Roman"/>
          <w:bCs/>
          <w:szCs w:val="24"/>
        </w:rPr>
      </w:pPr>
      <w:r w:rsidRPr="006708D6">
        <w:rPr>
          <w:rFonts w:ascii="Times New Roman" w:hAnsi="Times New Roman" w:cs="Times New Roman"/>
          <w:bCs/>
          <w:szCs w:val="24"/>
        </w:rPr>
        <w:t xml:space="preserve">3. </w:t>
      </w:r>
      <w:r w:rsidR="00AE6D29" w:rsidRPr="006708D6">
        <w:rPr>
          <w:rFonts w:ascii="Times New Roman" w:hAnsi="Times New Roman" w:cs="Times New Roman"/>
          <w:bCs/>
          <w:szCs w:val="24"/>
        </w:rPr>
        <w:tab/>
      </w:r>
      <w:r w:rsidRPr="006708D6">
        <w:rPr>
          <w:rFonts w:ascii="Times New Roman" w:hAnsi="Times New Roman" w:cs="Times New Roman"/>
          <w:bCs/>
          <w:szCs w:val="24"/>
        </w:rPr>
        <w:t>In respect of the amounts due to Micro Carbon Alloys, we are advised that the approved claim for MCA SA, is ZAR27</w:t>
      </w:r>
      <w:proofErr w:type="gramStart"/>
      <w:r w:rsidRPr="006708D6">
        <w:rPr>
          <w:rFonts w:ascii="Times New Roman" w:hAnsi="Times New Roman" w:cs="Times New Roman"/>
          <w:bCs/>
          <w:szCs w:val="24"/>
        </w:rPr>
        <w:t>,979,195.20</w:t>
      </w:r>
      <w:proofErr w:type="gramEnd"/>
      <w:r w:rsidRPr="006708D6">
        <w:rPr>
          <w:rFonts w:ascii="Times New Roman" w:hAnsi="Times New Roman" w:cs="Times New Roman"/>
          <w:bCs/>
          <w:szCs w:val="24"/>
        </w:rPr>
        <w:t xml:space="preserve">, all large creditors were paid 28.53% of their claims. </w:t>
      </w:r>
    </w:p>
    <w:p w14:paraId="17665CD6" w14:textId="57D777F8" w:rsidR="00CF22B1" w:rsidRPr="006708D6" w:rsidRDefault="00CF22B1" w:rsidP="006708D6">
      <w:pPr>
        <w:spacing w:after="120" w:line="240" w:lineRule="auto"/>
        <w:ind w:left="2160" w:hanging="720"/>
        <w:jc w:val="both"/>
        <w:rPr>
          <w:rFonts w:ascii="Times New Roman" w:hAnsi="Times New Roman" w:cs="Times New Roman"/>
          <w:bCs/>
          <w:szCs w:val="24"/>
        </w:rPr>
      </w:pPr>
      <w:r w:rsidRPr="006708D6">
        <w:rPr>
          <w:rFonts w:ascii="Times New Roman" w:hAnsi="Times New Roman" w:cs="Times New Roman"/>
          <w:bCs/>
          <w:szCs w:val="24"/>
        </w:rPr>
        <w:t xml:space="preserve">4. </w:t>
      </w:r>
      <w:r w:rsidR="00AE6D29" w:rsidRPr="006708D6">
        <w:rPr>
          <w:rFonts w:ascii="Times New Roman" w:hAnsi="Times New Roman" w:cs="Times New Roman"/>
          <w:bCs/>
          <w:szCs w:val="24"/>
        </w:rPr>
        <w:tab/>
      </w:r>
      <w:r w:rsidRPr="006708D6">
        <w:rPr>
          <w:rFonts w:ascii="Times New Roman" w:hAnsi="Times New Roman" w:cs="Times New Roman"/>
          <w:bCs/>
          <w:szCs w:val="24"/>
        </w:rPr>
        <w:t>We will advise once we have any further information.”</w:t>
      </w:r>
    </w:p>
    <w:p w14:paraId="6CEA7A2E" w14:textId="616E232D" w:rsidR="00AE6D29" w:rsidRDefault="00CF22B1" w:rsidP="006708D6">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A reading of th</w:t>
      </w:r>
      <w:r w:rsidR="00AE6D29">
        <w:rPr>
          <w:rFonts w:ascii="Times New Roman" w:hAnsi="Times New Roman" w:cs="Times New Roman"/>
          <w:bCs/>
          <w:sz w:val="24"/>
          <w:szCs w:val="24"/>
        </w:rPr>
        <w:t>e above</w:t>
      </w:r>
      <w:r>
        <w:rPr>
          <w:rFonts w:ascii="Times New Roman" w:hAnsi="Times New Roman" w:cs="Times New Roman"/>
          <w:bCs/>
          <w:sz w:val="24"/>
          <w:szCs w:val="24"/>
        </w:rPr>
        <w:t xml:space="preserve"> email shows that the application for </w:t>
      </w:r>
      <w:r w:rsidR="00AE6D29">
        <w:rPr>
          <w:rFonts w:ascii="Times New Roman" w:hAnsi="Times New Roman" w:cs="Times New Roman"/>
          <w:bCs/>
          <w:sz w:val="24"/>
          <w:szCs w:val="24"/>
        </w:rPr>
        <w:t>E</w:t>
      </w:r>
      <w:r>
        <w:rPr>
          <w:rFonts w:ascii="Times New Roman" w:hAnsi="Times New Roman" w:cs="Times New Roman"/>
          <w:bCs/>
          <w:sz w:val="24"/>
          <w:szCs w:val="24"/>
        </w:rPr>
        <w:t xml:space="preserve">xchange </w:t>
      </w:r>
      <w:r w:rsidR="00AE6D29">
        <w:rPr>
          <w:rFonts w:ascii="Times New Roman" w:hAnsi="Times New Roman" w:cs="Times New Roman"/>
          <w:bCs/>
          <w:sz w:val="24"/>
          <w:szCs w:val="24"/>
        </w:rPr>
        <w:t>C</w:t>
      </w:r>
      <w:r>
        <w:rPr>
          <w:rFonts w:ascii="Times New Roman" w:hAnsi="Times New Roman" w:cs="Times New Roman"/>
          <w:bCs/>
          <w:sz w:val="24"/>
          <w:szCs w:val="24"/>
        </w:rPr>
        <w:t xml:space="preserve">ontrol </w:t>
      </w:r>
      <w:r w:rsidR="00AE6D29">
        <w:rPr>
          <w:rFonts w:ascii="Times New Roman" w:hAnsi="Times New Roman" w:cs="Times New Roman"/>
          <w:bCs/>
          <w:sz w:val="24"/>
          <w:szCs w:val="24"/>
        </w:rPr>
        <w:t>A</w:t>
      </w:r>
      <w:r>
        <w:rPr>
          <w:rFonts w:ascii="Times New Roman" w:hAnsi="Times New Roman" w:cs="Times New Roman"/>
          <w:bCs/>
          <w:sz w:val="24"/>
          <w:szCs w:val="24"/>
        </w:rPr>
        <w:t>pproval</w:t>
      </w:r>
      <w:r w:rsidR="00AE6D29">
        <w:rPr>
          <w:rFonts w:ascii="Times New Roman" w:hAnsi="Times New Roman" w:cs="Times New Roman"/>
          <w:bCs/>
          <w:sz w:val="24"/>
          <w:szCs w:val="24"/>
        </w:rPr>
        <w:t>,</w:t>
      </w:r>
      <w:r>
        <w:rPr>
          <w:rFonts w:ascii="Times New Roman" w:hAnsi="Times New Roman" w:cs="Times New Roman"/>
          <w:bCs/>
          <w:sz w:val="24"/>
          <w:szCs w:val="24"/>
        </w:rPr>
        <w:t xml:space="preserve"> which was required before the foreign payment could be made to the applicants</w:t>
      </w:r>
      <w:r w:rsidR="00AE6D29">
        <w:rPr>
          <w:rFonts w:ascii="Times New Roman" w:hAnsi="Times New Roman" w:cs="Times New Roman"/>
          <w:bCs/>
          <w:sz w:val="24"/>
          <w:szCs w:val="24"/>
        </w:rPr>
        <w:t>,</w:t>
      </w:r>
      <w:r>
        <w:rPr>
          <w:rFonts w:ascii="Times New Roman" w:hAnsi="Times New Roman" w:cs="Times New Roman"/>
          <w:bCs/>
          <w:sz w:val="24"/>
          <w:szCs w:val="24"/>
        </w:rPr>
        <w:t xml:space="preserve"> was lodged with CABS. This was not disputed. There was a further request for </w:t>
      </w:r>
      <w:r w:rsidR="00E54B43">
        <w:rPr>
          <w:rFonts w:ascii="Times New Roman" w:hAnsi="Times New Roman" w:cs="Times New Roman"/>
          <w:bCs/>
          <w:sz w:val="24"/>
          <w:szCs w:val="24"/>
        </w:rPr>
        <w:t>additional information required by the authorities</w:t>
      </w:r>
      <w:r w:rsidR="00AE6D29">
        <w:rPr>
          <w:rFonts w:ascii="Times New Roman" w:hAnsi="Times New Roman" w:cs="Times New Roman"/>
          <w:bCs/>
          <w:sz w:val="24"/>
          <w:szCs w:val="24"/>
        </w:rPr>
        <w:t>,</w:t>
      </w:r>
      <w:r w:rsidR="00E54B43">
        <w:rPr>
          <w:rFonts w:ascii="Times New Roman" w:hAnsi="Times New Roman" w:cs="Times New Roman"/>
          <w:bCs/>
          <w:sz w:val="24"/>
          <w:szCs w:val="24"/>
        </w:rPr>
        <w:t xml:space="preserve"> which included the “drawdowns and amortisation </w:t>
      </w:r>
      <w:r w:rsidR="00AE6D29">
        <w:rPr>
          <w:rFonts w:ascii="Times New Roman" w:hAnsi="Times New Roman" w:cs="Times New Roman"/>
          <w:bCs/>
          <w:sz w:val="24"/>
          <w:szCs w:val="24"/>
        </w:rPr>
        <w:t>schedule”</w:t>
      </w:r>
      <w:r w:rsidR="00E54B43">
        <w:rPr>
          <w:rFonts w:ascii="Times New Roman" w:hAnsi="Times New Roman" w:cs="Times New Roman"/>
          <w:bCs/>
          <w:sz w:val="24"/>
          <w:szCs w:val="24"/>
        </w:rPr>
        <w:t xml:space="preserve">. </w:t>
      </w:r>
      <w:r w:rsidR="004F73C2">
        <w:rPr>
          <w:rFonts w:ascii="Times New Roman" w:hAnsi="Times New Roman" w:cs="Times New Roman"/>
          <w:bCs/>
          <w:sz w:val="24"/>
          <w:szCs w:val="24"/>
        </w:rPr>
        <w:t xml:space="preserve">See p 121 of the record. </w:t>
      </w:r>
      <w:r w:rsidR="00E54B43">
        <w:rPr>
          <w:rFonts w:ascii="Times New Roman" w:hAnsi="Times New Roman" w:cs="Times New Roman"/>
          <w:bCs/>
          <w:sz w:val="24"/>
          <w:szCs w:val="24"/>
        </w:rPr>
        <w:t>The first respondents’ legal practitioners alleged that the information had been sought from the company’s shareholders for onward transmission to CABS.</w:t>
      </w:r>
      <w:r w:rsidR="00AE6D29">
        <w:rPr>
          <w:rFonts w:ascii="Times New Roman" w:hAnsi="Times New Roman" w:cs="Times New Roman"/>
          <w:bCs/>
          <w:sz w:val="24"/>
          <w:szCs w:val="24"/>
        </w:rPr>
        <w:t xml:space="preserve"> The first respondent further stated in his opposing affidavit that the information was also sought from the company’s former directors.</w:t>
      </w:r>
      <w:r w:rsidR="00E54B43">
        <w:rPr>
          <w:rFonts w:ascii="Times New Roman" w:hAnsi="Times New Roman" w:cs="Times New Roman"/>
          <w:bCs/>
          <w:sz w:val="24"/>
          <w:szCs w:val="24"/>
        </w:rPr>
        <w:t xml:space="preserve"> It is not in dispute that the information required was never </w:t>
      </w:r>
      <w:r w:rsidR="00AE6D29">
        <w:rPr>
          <w:rFonts w:ascii="Times New Roman" w:hAnsi="Times New Roman" w:cs="Times New Roman"/>
          <w:bCs/>
          <w:sz w:val="24"/>
          <w:szCs w:val="24"/>
        </w:rPr>
        <w:t>furnished</w:t>
      </w:r>
      <w:r w:rsidR="00E54B43">
        <w:rPr>
          <w:rFonts w:ascii="Times New Roman" w:hAnsi="Times New Roman" w:cs="Times New Roman"/>
          <w:bCs/>
          <w:sz w:val="24"/>
          <w:szCs w:val="24"/>
        </w:rPr>
        <w:t xml:space="preserve"> to CABS. </w:t>
      </w:r>
    </w:p>
    <w:p w14:paraId="4F62A8CD" w14:textId="3C8B18AF" w:rsidR="00CF22B1" w:rsidRDefault="00AE6D29" w:rsidP="006708D6">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4</w:t>
      </w:r>
      <w:r>
        <w:rPr>
          <w:rFonts w:ascii="Times New Roman" w:hAnsi="Times New Roman" w:cs="Times New Roman"/>
          <w:bCs/>
          <w:sz w:val="24"/>
          <w:szCs w:val="24"/>
        </w:rPr>
        <w:t>8]</w:t>
      </w:r>
      <w:r>
        <w:rPr>
          <w:rFonts w:ascii="Times New Roman" w:hAnsi="Times New Roman" w:cs="Times New Roman"/>
          <w:bCs/>
          <w:sz w:val="24"/>
          <w:szCs w:val="24"/>
        </w:rPr>
        <w:tab/>
      </w:r>
      <w:r w:rsidR="00E54B43">
        <w:rPr>
          <w:rFonts w:ascii="Times New Roman" w:hAnsi="Times New Roman" w:cs="Times New Roman"/>
          <w:bCs/>
          <w:sz w:val="24"/>
          <w:szCs w:val="24"/>
        </w:rPr>
        <w:t xml:space="preserve">The parties’ emails exchanged after that date clearly </w:t>
      </w:r>
      <w:r>
        <w:rPr>
          <w:rFonts w:ascii="Times New Roman" w:hAnsi="Times New Roman" w:cs="Times New Roman"/>
          <w:bCs/>
          <w:sz w:val="24"/>
          <w:szCs w:val="24"/>
        </w:rPr>
        <w:t>show</w:t>
      </w:r>
      <w:r w:rsidR="00E54B43">
        <w:rPr>
          <w:rFonts w:ascii="Times New Roman" w:hAnsi="Times New Roman" w:cs="Times New Roman"/>
          <w:bCs/>
          <w:sz w:val="24"/>
          <w:szCs w:val="24"/>
        </w:rPr>
        <w:t xml:space="preserve"> that the issue remained outstanding. While the </w:t>
      </w:r>
      <w:r>
        <w:rPr>
          <w:rFonts w:ascii="Times New Roman" w:hAnsi="Times New Roman" w:cs="Times New Roman"/>
          <w:bCs/>
          <w:sz w:val="24"/>
          <w:szCs w:val="24"/>
        </w:rPr>
        <w:t>first</w:t>
      </w:r>
      <w:r w:rsidR="00E54B43">
        <w:rPr>
          <w:rFonts w:ascii="Times New Roman" w:hAnsi="Times New Roman" w:cs="Times New Roman"/>
          <w:bCs/>
          <w:sz w:val="24"/>
          <w:szCs w:val="24"/>
        </w:rPr>
        <w:t xml:space="preserve"> respondent alleged </w:t>
      </w:r>
      <w:r>
        <w:rPr>
          <w:rFonts w:ascii="Times New Roman" w:hAnsi="Times New Roman" w:cs="Times New Roman"/>
          <w:bCs/>
          <w:sz w:val="24"/>
          <w:szCs w:val="24"/>
        </w:rPr>
        <w:t xml:space="preserve">that </w:t>
      </w:r>
      <w:r w:rsidR="00E54B43">
        <w:rPr>
          <w:rFonts w:ascii="Times New Roman" w:hAnsi="Times New Roman" w:cs="Times New Roman"/>
          <w:bCs/>
          <w:sz w:val="24"/>
          <w:szCs w:val="24"/>
        </w:rPr>
        <w:t>he sought the information and it was not furnished</w:t>
      </w:r>
      <w:r>
        <w:rPr>
          <w:rFonts w:ascii="Times New Roman" w:hAnsi="Times New Roman" w:cs="Times New Roman"/>
          <w:bCs/>
          <w:sz w:val="24"/>
          <w:szCs w:val="24"/>
        </w:rPr>
        <w:t>,</w:t>
      </w:r>
      <w:r w:rsidR="00E54B43">
        <w:rPr>
          <w:rFonts w:ascii="Times New Roman" w:hAnsi="Times New Roman" w:cs="Times New Roman"/>
          <w:bCs/>
          <w:sz w:val="24"/>
          <w:szCs w:val="24"/>
        </w:rPr>
        <w:t xml:space="preserve"> the applicants argued that the first respondent was not honest and that he </w:t>
      </w:r>
      <w:r w:rsidR="00E54B43">
        <w:rPr>
          <w:rFonts w:ascii="Times New Roman" w:hAnsi="Times New Roman" w:cs="Times New Roman"/>
          <w:bCs/>
          <w:sz w:val="24"/>
          <w:szCs w:val="24"/>
        </w:rPr>
        <w:lastRenderedPageBreak/>
        <w:t>ought to have used his powers at law to obtain the information from the company’s former directors. However, from all th</w:t>
      </w:r>
      <w:r w:rsidR="006A6C8D">
        <w:rPr>
          <w:rFonts w:ascii="Times New Roman" w:hAnsi="Times New Roman" w:cs="Times New Roman"/>
          <w:bCs/>
          <w:sz w:val="24"/>
          <w:szCs w:val="24"/>
        </w:rPr>
        <w:t>eir email</w:t>
      </w:r>
      <w:r w:rsidR="00E54B43">
        <w:rPr>
          <w:rFonts w:ascii="Times New Roman" w:hAnsi="Times New Roman" w:cs="Times New Roman"/>
          <w:bCs/>
          <w:sz w:val="24"/>
          <w:szCs w:val="24"/>
        </w:rPr>
        <w:t xml:space="preserve"> </w:t>
      </w:r>
      <w:r>
        <w:rPr>
          <w:rFonts w:ascii="Times New Roman" w:hAnsi="Times New Roman" w:cs="Times New Roman"/>
          <w:bCs/>
          <w:sz w:val="24"/>
          <w:szCs w:val="24"/>
        </w:rPr>
        <w:t>exchanges</w:t>
      </w:r>
      <w:r w:rsidR="00E54B43">
        <w:rPr>
          <w:rFonts w:ascii="Times New Roman" w:hAnsi="Times New Roman" w:cs="Times New Roman"/>
          <w:bCs/>
          <w:sz w:val="24"/>
          <w:szCs w:val="24"/>
        </w:rPr>
        <w:t xml:space="preserve"> or the evidence placed before me</w:t>
      </w:r>
      <w:r>
        <w:rPr>
          <w:rFonts w:ascii="Times New Roman" w:hAnsi="Times New Roman" w:cs="Times New Roman"/>
          <w:bCs/>
          <w:sz w:val="24"/>
          <w:szCs w:val="24"/>
        </w:rPr>
        <w:t>,</w:t>
      </w:r>
      <w:r w:rsidR="00E54B43">
        <w:rPr>
          <w:rFonts w:ascii="Times New Roman" w:hAnsi="Times New Roman" w:cs="Times New Roman"/>
          <w:bCs/>
          <w:sz w:val="24"/>
          <w:szCs w:val="24"/>
        </w:rPr>
        <w:t xml:space="preserve"> it</w:t>
      </w:r>
      <w:r>
        <w:rPr>
          <w:rFonts w:ascii="Times New Roman" w:hAnsi="Times New Roman" w:cs="Times New Roman"/>
          <w:bCs/>
          <w:sz w:val="24"/>
          <w:szCs w:val="24"/>
        </w:rPr>
        <w:t xml:space="preserve"> is clear </w:t>
      </w:r>
      <w:r w:rsidR="00E54B43">
        <w:rPr>
          <w:rFonts w:ascii="Times New Roman" w:hAnsi="Times New Roman" w:cs="Times New Roman"/>
          <w:bCs/>
          <w:sz w:val="24"/>
          <w:szCs w:val="24"/>
        </w:rPr>
        <w:t xml:space="preserve">that the </w:t>
      </w:r>
      <w:r>
        <w:rPr>
          <w:rFonts w:ascii="Times New Roman" w:hAnsi="Times New Roman" w:cs="Times New Roman"/>
          <w:bCs/>
          <w:sz w:val="24"/>
          <w:szCs w:val="24"/>
        </w:rPr>
        <w:t>E</w:t>
      </w:r>
      <w:r w:rsidR="00E54B43">
        <w:rPr>
          <w:rFonts w:ascii="Times New Roman" w:hAnsi="Times New Roman" w:cs="Times New Roman"/>
          <w:bCs/>
          <w:sz w:val="24"/>
          <w:szCs w:val="24"/>
        </w:rPr>
        <w:t xml:space="preserve">xchange </w:t>
      </w:r>
      <w:r>
        <w:rPr>
          <w:rFonts w:ascii="Times New Roman" w:hAnsi="Times New Roman" w:cs="Times New Roman"/>
          <w:bCs/>
          <w:sz w:val="24"/>
          <w:szCs w:val="24"/>
        </w:rPr>
        <w:t>C</w:t>
      </w:r>
      <w:r w:rsidR="00E54B43">
        <w:rPr>
          <w:rFonts w:ascii="Times New Roman" w:hAnsi="Times New Roman" w:cs="Times New Roman"/>
          <w:bCs/>
          <w:sz w:val="24"/>
          <w:szCs w:val="24"/>
        </w:rPr>
        <w:t xml:space="preserve">ontrol </w:t>
      </w:r>
      <w:r>
        <w:rPr>
          <w:rFonts w:ascii="Times New Roman" w:hAnsi="Times New Roman" w:cs="Times New Roman"/>
          <w:bCs/>
          <w:sz w:val="24"/>
          <w:szCs w:val="24"/>
        </w:rPr>
        <w:t>A</w:t>
      </w:r>
      <w:r w:rsidR="00E54B43">
        <w:rPr>
          <w:rFonts w:ascii="Times New Roman" w:hAnsi="Times New Roman" w:cs="Times New Roman"/>
          <w:bCs/>
          <w:sz w:val="24"/>
          <w:szCs w:val="24"/>
        </w:rPr>
        <w:t>pproval was never granted</w:t>
      </w:r>
      <w:r>
        <w:rPr>
          <w:rFonts w:ascii="Times New Roman" w:hAnsi="Times New Roman" w:cs="Times New Roman"/>
          <w:bCs/>
          <w:sz w:val="24"/>
          <w:szCs w:val="24"/>
        </w:rPr>
        <w:t xml:space="preserve"> for the payment of the dividend due to MCA South Africa</w:t>
      </w:r>
      <w:r w:rsidR="00E54B43">
        <w:rPr>
          <w:rFonts w:ascii="Times New Roman" w:hAnsi="Times New Roman" w:cs="Times New Roman"/>
          <w:bCs/>
          <w:sz w:val="24"/>
          <w:szCs w:val="24"/>
        </w:rPr>
        <w:t xml:space="preserve">. There is no dispute that on 7 </w:t>
      </w:r>
      <w:r>
        <w:rPr>
          <w:rFonts w:ascii="Times New Roman" w:hAnsi="Times New Roman" w:cs="Times New Roman"/>
          <w:bCs/>
          <w:sz w:val="24"/>
          <w:szCs w:val="24"/>
        </w:rPr>
        <w:t>November</w:t>
      </w:r>
      <w:r w:rsidR="00E54B43">
        <w:rPr>
          <w:rFonts w:ascii="Times New Roman" w:hAnsi="Times New Roman" w:cs="Times New Roman"/>
          <w:bCs/>
          <w:sz w:val="24"/>
          <w:szCs w:val="24"/>
        </w:rPr>
        <w:t xml:space="preserve"> 2023</w:t>
      </w:r>
      <w:r>
        <w:rPr>
          <w:rFonts w:ascii="Times New Roman" w:hAnsi="Times New Roman" w:cs="Times New Roman"/>
          <w:bCs/>
          <w:sz w:val="24"/>
          <w:szCs w:val="24"/>
        </w:rPr>
        <w:t>,</w:t>
      </w:r>
      <w:r w:rsidR="00E54B43">
        <w:rPr>
          <w:rFonts w:ascii="Times New Roman" w:hAnsi="Times New Roman" w:cs="Times New Roman"/>
          <w:bCs/>
          <w:sz w:val="24"/>
          <w:szCs w:val="24"/>
        </w:rPr>
        <w:t xml:space="preserve"> there was a meeting between the applicants’ legal practitioners and the first respondent. Following that meeting</w:t>
      </w:r>
      <w:r>
        <w:rPr>
          <w:rFonts w:ascii="Times New Roman" w:hAnsi="Times New Roman" w:cs="Times New Roman"/>
          <w:bCs/>
          <w:sz w:val="24"/>
          <w:szCs w:val="24"/>
        </w:rPr>
        <w:t>,</w:t>
      </w:r>
      <w:r w:rsidR="00E54B43">
        <w:rPr>
          <w:rFonts w:ascii="Times New Roman" w:hAnsi="Times New Roman" w:cs="Times New Roman"/>
          <w:bCs/>
          <w:sz w:val="24"/>
          <w:szCs w:val="24"/>
        </w:rPr>
        <w:t xml:space="preserve"> the applicants’ legal </w:t>
      </w:r>
      <w:r>
        <w:rPr>
          <w:rFonts w:ascii="Times New Roman" w:hAnsi="Times New Roman" w:cs="Times New Roman"/>
          <w:bCs/>
          <w:sz w:val="24"/>
          <w:szCs w:val="24"/>
        </w:rPr>
        <w:t>practitioners,</w:t>
      </w:r>
      <w:r w:rsidR="00E54B43">
        <w:rPr>
          <w:rFonts w:ascii="Times New Roman" w:hAnsi="Times New Roman" w:cs="Times New Roman"/>
          <w:bCs/>
          <w:sz w:val="24"/>
          <w:szCs w:val="24"/>
        </w:rPr>
        <w:t xml:space="preserve"> in </w:t>
      </w:r>
      <w:r>
        <w:rPr>
          <w:rFonts w:ascii="Times New Roman" w:hAnsi="Times New Roman" w:cs="Times New Roman"/>
          <w:bCs/>
          <w:sz w:val="24"/>
          <w:szCs w:val="24"/>
        </w:rPr>
        <w:t>their</w:t>
      </w:r>
      <w:r w:rsidR="00E54B43">
        <w:rPr>
          <w:rFonts w:ascii="Times New Roman" w:hAnsi="Times New Roman" w:cs="Times New Roman"/>
          <w:bCs/>
          <w:sz w:val="24"/>
          <w:szCs w:val="24"/>
        </w:rPr>
        <w:t xml:space="preserve"> letter to CABS dated 7 </w:t>
      </w:r>
      <w:r>
        <w:rPr>
          <w:rFonts w:ascii="Times New Roman" w:hAnsi="Times New Roman" w:cs="Times New Roman"/>
          <w:bCs/>
          <w:sz w:val="24"/>
          <w:szCs w:val="24"/>
        </w:rPr>
        <w:t>November</w:t>
      </w:r>
      <w:r w:rsidR="00E54B43">
        <w:rPr>
          <w:rFonts w:ascii="Times New Roman" w:hAnsi="Times New Roman" w:cs="Times New Roman"/>
          <w:bCs/>
          <w:sz w:val="24"/>
          <w:szCs w:val="24"/>
        </w:rPr>
        <w:t xml:space="preserve"> 2023, </w:t>
      </w:r>
      <w:r>
        <w:rPr>
          <w:rFonts w:ascii="Times New Roman" w:hAnsi="Times New Roman" w:cs="Times New Roman"/>
          <w:bCs/>
          <w:sz w:val="24"/>
          <w:szCs w:val="24"/>
        </w:rPr>
        <w:t>at p 9</w:t>
      </w:r>
      <w:r w:rsidR="006A6C8D">
        <w:rPr>
          <w:rFonts w:ascii="Times New Roman" w:hAnsi="Times New Roman" w:cs="Times New Roman"/>
          <w:bCs/>
          <w:sz w:val="24"/>
          <w:szCs w:val="24"/>
        </w:rPr>
        <w:t>6</w:t>
      </w:r>
      <w:r>
        <w:rPr>
          <w:rFonts w:ascii="Times New Roman" w:hAnsi="Times New Roman" w:cs="Times New Roman"/>
          <w:bCs/>
          <w:sz w:val="24"/>
          <w:szCs w:val="24"/>
        </w:rPr>
        <w:t xml:space="preserve"> (Annexure S), </w:t>
      </w:r>
      <w:r w:rsidR="00E54B43">
        <w:rPr>
          <w:rFonts w:ascii="Times New Roman" w:hAnsi="Times New Roman" w:cs="Times New Roman"/>
          <w:bCs/>
          <w:sz w:val="24"/>
          <w:szCs w:val="24"/>
        </w:rPr>
        <w:t xml:space="preserve">acknowledged that the information requested had not been furnished and proposed </w:t>
      </w:r>
      <w:r>
        <w:rPr>
          <w:rFonts w:ascii="Times New Roman" w:hAnsi="Times New Roman" w:cs="Times New Roman"/>
          <w:bCs/>
          <w:sz w:val="24"/>
          <w:szCs w:val="24"/>
        </w:rPr>
        <w:t>that</w:t>
      </w:r>
      <w:r w:rsidR="00E54B43">
        <w:rPr>
          <w:rFonts w:ascii="Times New Roman" w:hAnsi="Times New Roman" w:cs="Times New Roman"/>
          <w:bCs/>
          <w:sz w:val="24"/>
          <w:szCs w:val="24"/>
        </w:rPr>
        <w:t xml:space="preserve"> the </w:t>
      </w:r>
      <w:r>
        <w:rPr>
          <w:rFonts w:ascii="Times New Roman" w:hAnsi="Times New Roman" w:cs="Times New Roman"/>
          <w:bCs/>
          <w:sz w:val="24"/>
          <w:szCs w:val="24"/>
        </w:rPr>
        <w:t xml:space="preserve">dividend </w:t>
      </w:r>
      <w:r w:rsidR="00E54B43">
        <w:rPr>
          <w:rFonts w:ascii="Times New Roman" w:hAnsi="Times New Roman" w:cs="Times New Roman"/>
          <w:bCs/>
          <w:sz w:val="24"/>
          <w:szCs w:val="24"/>
        </w:rPr>
        <w:t xml:space="preserve">be transferred into their trust account pending the </w:t>
      </w:r>
      <w:r>
        <w:rPr>
          <w:rFonts w:ascii="Times New Roman" w:hAnsi="Times New Roman" w:cs="Times New Roman"/>
          <w:bCs/>
          <w:sz w:val="24"/>
          <w:szCs w:val="24"/>
        </w:rPr>
        <w:t>Exchange Control A</w:t>
      </w:r>
      <w:r w:rsidR="00E54B43">
        <w:rPr>
          <w:rFonts w:ascii="Times New Roman" w:hAnsi="Times New Roman" w:cs="Times New Roman"/>
          <w:bCs/>
          <w:sz w:val="24"/>
          <w:szCs w:val="24"/>
        </w:rPr>
        <w:t xml:space="preserve">pproval. They also admitted </w:t>
      </w:r>
      <w:r>
        <w:rPr>
          <w:rFonts w:ascii="Times New Roman" w:hAnsi="Times New Roman" w:cs="Times New Roman"/>
          <w:bCs/>
          <w:sz w:val="24"/>
          <w:szCs w:val="24"/>
        </w:rPr>
        <w:t xml:space="preserve">in that letter </w:t>
      </w:r>
      <w:r w:rsidR="00E54B43">
        <w:rPr>
          <w:rFonts w:ascii="Times New Roman" w:hAnsi="Times New Roman" w:cs="Times New Roman"/>
          <w:bCs/>
          <w:sz w:val="24"/>
          <w:szCs w:val="24"/>
        </w:rPr>
        <w:t xml:space="preserve">that the first respondent </w:t>
      </w:r>
      <w:r w:rsidR="001D734C">
        <w:rPr>
          <w:rFonts w:ascii="Times New Roman" w:hAnsi="Times New Roman" w:cs="Times New Roman"/>
          <w:bCs/>
          <w:sz w:val="24"/>
          <w:szCs w:val="24"/>
        </w:rPr>
        <w:t xml:space="preserve">indeed </w:t>
      </w:r>
      <w:r w:rsidR="00E54B43">
        <w:rPr>
          <w:rFonts w:ascii="Times New Roman" w:hAnsi="Times New Roman" w:cs="Times New Roman"/>
          <w:bCs/>
          <w:sz w:val="24"/>
          <w:szCs w:val="24"/>
        </w:rPr>
        <w:t xml:space="preserve">applied for </w:t>
      </w:r>
      <w:r w:rsidR="001D734C">
        <w:rPr>
          <w:rFonts w:ascii="Times New Roman" w:hAnsi="Times New Roman" w:cs="Times New Roman"/>
          <w:bCs/>
          <w:sz w:val="24"/>
          <w:szCs w:val="24"/>
        </w:rPr>
        <w:t>authority to remit their client’s dividend</w:t>
      </w:r>
      <w:r w:rsidR="00E54B43">
        <w:rPr>
          <w:rFonts w:ascii="Times New Roman" w:hAnsi="Times New Roman" w:cs="Times New Roman"/>
          <w:bCs/>
          <w:sz w:val="24"/>
          <w:szCs w:val="24"/>
        </w:rPr>
        <w:t xml:space="preserve"> to South Africa. Part of the said letter at p 95 </w:t>
      </w:r>
      <w:r w:rsidR="001D734C">
        <w:rPr>
          <w:rFonts w:ascii="Times New Roman" w:hAnsi="Times New Roman" w:cs="Times New Roman"/>
          <w:bCs/>
          <w:sz w:val="24"/>
          <w:szCs w:val="24"/>
        </w:rPr>
        <w:t>reads</w:t>
      </w:r>
      <w:r w:rsidR="00E54B43">
        <w:rPr>
          <w:rFonts w:ascii="Times New Roman" w:hAnsi="Times New Roman" w:cs="Times New Roman"/>
          <w:bCs/>
          <w:sz w:val="24"/>
          <w:szCs w:val="24"/>
        </w:rPr>
        <w:t>:</w:t>
      </w:r>
    </w:p>
    <w:p w14:paraId="14046EC6" w14:textId="77777777" w:rsidR="00E81800" w:rsidRPr="006708D6" w:rsidRDefault="001D734C" w:rsidP="006708D6">
      <w:pPr>
        <w:spacing w:after="0" w:line="240" w:lineRule="auto"/>
        <w:ind w:left="1440"/>
        <w:jc w:val="both"/>
        <w:rPr>
          <w:rFonts w:ascii="Times New Roman" w:hAnsi="Times New Roman" w:cs="Times New Roman"/>
          <w:bCs/>
          <w:szCs w:val="24"/>
          <w:u w:val="single"/>
        </w:rPr>
      </w:pPr>
      <w:r w:rsidRPr="006708D6">
        <w:rPr>
          <w:rFonts w:ascii="Times New Roman" w:hAnsi="Times New Roman" w:cs="Times New Roman"/>
          <w:bCs/>
          <w:szCs w:val="24"/>
        </w:rPr>
        <w:t>“</w:t>
      </w:r>
      <w:r w:rsidR="00811DFB" w:rsidRPr="006708D6">
        <w:rPr>
          <w:rFonts w:ascii="Times New Roman" w:hAnsi="Times New Roman" w:cs="Times New Roman"/>
          <w:bCs/>
          <w:szCs w:val="24"/>
          <w:u w:val="single"/>
        </w:rPr>
        <w:t xml:space="preserve">Dr Madondo had applied to you to remit to our client in South Africa the amount due to our client. </w:t>
      </w:r>
    </w:p>
    <w:p w14:paraId="46F113E0" w14:textId="37034896" w:rsidR="00E81800" w:rsidRPr="006708D6" w:rsidRDefault="00811DFB" w:rsidP="006708D6">
      <w:pPr>
        <w:spacing w:after="0" w:line="240" w:lineRule="auto"/>
        <w:ind w:left="1440"/>
        <w:jc w:val="both"/>
        <w:rPr>
          <w:rFonts w:ascii="Times New Roman" w:hAnsi="Times New Roman" w:cs="Times New Roman"/>
          <w:bCs/>
          <w:szCs w:val="24"/>
        </w:rPr>
      </w:pPr>
      <w:r w:rsidRPr="006708D6">
        <w:rPr>
          <w:rFonts w:ascii="Times New Roman" w:hAnsi="Times New Roman" w:cs="Times New Roman"/>
          <w:bCs/>
          <w:szCs w:val="24"/>
          <w:u w:val="single"/>
        </w:rPr>
        <w:t>We understand however that Dr Madondo has not been able to provide you with certain documentation required to complete the necessary application for exchange control authority to remit all the funds</w:t>
      </w:r>
      <w:r w:rsidRPr="006708D6">
        <w:rPr>
          <w:rFonts w:ascii="Times New Roman" w:hAnsi="Times New Roman" w:cs="Times New Roman"/>
          <w:bCs/>
          <w:szCs w:val="24"/>
        </w:rPr>
        <w:t xml:space="preserve">. </w:t>
      </w:r>
    </w:p>
    <w:p w14:paraId="72152639" w14:textId="72DC11EB" w:rsidR="00E54B43" w:rsidRPr="006708D6" w:rsidRDefault="00811DFB" w:rsidP="00E81800">
      <w:pPr>
        <w:spacing w:after="120" w:line="240" w:lineRule="auto"/>
        <w:ind w:left="1440"/>
        <w:jc w:val="both"/>
        <w:rPr>
          <w:rFonts w:ascii="Times New Roman" w:hAnsi="Times New Roman" w:cs="Times New Roman"/>
          <w:bCs/>
          <w:szCs w:val="24"/>
        </w:rPr>
      </w:pPr>
      <w:r w:rsidRPr="006708D6">
        <w:rPr>
          <w:rFonts w:ascii="Times New Roman" w:hAnsi="Times New Roman" w:cs="Times New Roman"/>
          <w:bCs/>
          <w:szCs w:val="24"/>
        </w:rPr>
        <w:t xml:space="preserve">Our client has accordingly advised that it wishes the funds to be held by us pending approval by the exchange control authority and that </w:t>
      </w:r>
      <w:r w:rsidRPr="006708D6">
        <w:rPr>
          <w:rFonts w:ascii="Times New Roman" w:hAnsi="Times New Roman" w:cs="Times New Roman"/>
          <w:bCs/>
          <w:szCs w:val="24"/>
          <w:u w:val="single"/>
        </w:rPr>
        <w:t xml:space="preserve">we </w:t>
      </w:r>
      <w:r w:rsidR="00E81800" w:rsidRPr="006708D6">
        <w:rPr>
          <w:rFonts w:ascii="Times New Roman" w:hAnsi="Times New Roman" w:cs="Times New Roman"/>
          <w:bCs/>
          <w:szCs w:val="24"/>
          <w:u w:val="single"/>
        </w:rPr>
        <w:t>undertake</w:t>
      </w:r>
      <w:r w:rsidRPr="006708D6">
        <w:rPr>
          <w:rFonts w:ascii="Times New Roman" w:hAnsi="Times New Roman" w:cs="Times New Roman"/>
          <w:bCs/>
          <w:szCs w:val="24"/>
          <w:u w:val="single"/>
        </w:rPr>
        <w:t xml:space="preserve"> the completion of the exchange control application through </w:t>
      </w:r>
      <w:proofErr w:type="gramStart"/>
      <w:r w:rsidR="00E81800" w:rsidRPr="006708D6">
        <w:rPr>
          <w:rFonts w:ascii="Times New Roman" w:hAnsi="Times New Roman" w:cs="Times New Roman"/>
          <w:bCs/>
          <w:szCs w:val="24"/>
          <w:u w:val="single"/>
        </w:rPr>
        <w:t>yourselves</w:t>
      </w:r>
      <w:proofErr w:type="gramEnd"/>
      <w:r w:rsidRPr="006708D6">
        <w:rPr>
          <w:rFonts w:ascii="Times New Roman" w:hAnsi="Times New Roman" w:cs="Times New Roman"/>
          <w:bCs/>
          <w:szCs w:val="24"/>
        </w:rPr>
        <w:t>.”</w:t>
      </w:r>
      <w:r w:rsidR="00E81800" w:rsidRPr="006708D6">
        <w:rPr>
          <w:rFonts w:ascii="Times New Roman" w:hAnsi="Times New Roman" w:cs="Times New Roman"/>
          <w:bCs/>
          <w:szCs w:val="24"/>
        </w:rPr>
        <w:t xml:space="preserve"> (</w:t>
      </w:r>
      <w:proofErr w:type="gramStart"/>
      <w:r w:rsidR="00E81800" w:rsidRPr="006708D6">
        <w:rPr>
          <w:rFonts w:ascii="Times New Roman" w:hAnsi="Times New Roman" w:cs="Times New Roman"/>
          <w:bCs/>
          <w:szCs w:val="24"/>
        </w:rPr>
        <w:t>emphasis</w:t>
      </w:r>
      <w:proofErr w:type="gramEnd"/>
      <w:r w:rsidR="00E81800" w:rsidRPr="006708D6">
        <w:rPr>
          <w:rFonts w:ascii="Times New Roman" w:hAnsi="Times New Roman" w:cs="Times New Roman"/>
          <w:bCs/>
          <w:szCs w:val="24"/>
        </w:rPr>
        <w:t xml:space="preserve"> added)</w:t>
      </w:r>
    </w:p>
    <w:p w14:paraId="67CA47E5" w14:textId="43D5E916" w:rsidR="00CD2DF1" w:rsidRDefault="00E81800"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4</w:t>
      </w:r>
      <w:r>
        <w:rPr>
          <w:rFonts w:ascii="Times New Roman" w:hAnsi="Times New Roman" w:cs="Times New Roman"/>
          <w:bCs/>
          <w:sz w:val="24"/>
          <w:szCs w:val="24"/>
        </w:rPr>
        <w:t>9]</w:t>
      </w:r>
      <w:r>
        <w:rPr>
          <w:rFonts w:ascii="Times New Roman" w:hAnsi="Times New Roman" w:cs="Times New Roman"/>
          <w:bCs/>
          <w:sz w:val="24"/>
          <w:szCs w:val="24"/>
        </w:rPr>
        <w:tab/>
      </w:r>
      <w:r w:rsidR="00811DFB">
        <w:rPr>
          <w:rFonts w:ascii="Times New Roman" w:hAnsi="Times New Roman" w:cs="Times New Roman"/>
          <w:bCs/>
          <w:sz w:val="24"/>
          <w:szCs w:val="24"/>
        </w:rPr>
        <w:t xml:space="preserve">While </w:t>
      </w:r>
      <w:r>
        <w:rPr>
          <w:rFonts w:ascii="Times New Roman" w:hAnsi="Times New Roman" w:cs="Times New Roman"/>
          <w:bCs/>
          <w:sz w:val="24"/>
          <w:szCs w:val="24"/>
        </w:rPr>
        <w:t xml:space="preserve">in </w:t>
      </w:r>
      <w:r w:rsidR="00811DFB">
        <w:rPr>
          <w:rFonts w:ascii="Times New Roman" w:hAnsi="Times New Roman" w:cs="Times New Roman"/>
          <w:bCs/>
          <w:sz w:val="24"/>
          <w:szCs w:val="24"/>
        </w:rPr>
        <w:t xml:space="preserve">the above </w:t>
      </w:r>
      <w:r>
        <w:rPr>
          <w:rFonts w:ascii="Times New Roman" w:hAnsi="Times New Roman" w:cs="Times New Roman"/>
          <w:bCs/>
          <w:sz w:val="24"/>
          <w:szCs w:val="24"/>
        </w:rPr>
        <w:t xml:space="preserve">letter, the applicants </w:t>
      </w:r>
      <w:r w:rsidR="00811DFB">
        <w:rPr>
          <w:rFonts w:ascii="Times New Roman" w:hAnsi="Times New Roman" w:cs="Times New Roman"/>
          <w:bCs/>
          <w:sz w:val="24"/>
          <w:szCs w:val="24"/>
        </w:rPr>
        <w:t xml:space="preserve">conceded that there was no </w:t>
      </w:r>
      <w:r w:rsidR="003D6D45">
        <w:rPr>
          <w:rFonts w:ascii="Times New Roman" w:hAnsi="Times New Roman" w:cs="Times New Roman"/>
          <w:bCs/>
          <w:sz w:val="24"/>
          <w:szCs w:val="24"/>
        </w:rPr>
        <w:t>E</w:t>
      </w:r>
      <w:r w:rsidR="00811DFB">
        <w:rPr>
          <w:rFonts w:ascii="Times New Roman" w:hAnsi="Times New Roman" w:cs="Times New Roman"/>
          <w:bCs/>
          <w:sz w:val="24"/>
          <w:szCs w:val="24"/>
        </w:rPr>
        <w:t xml:space="preserve">xchange </w:t>
      </w:r>
      <w:r w:rsidR="003D6D45">
        <w:rPr>
          <w:rFonts w:ascii="Times New Roman" w:hAnsi="Times New Roman" w:cs="Times New Roman"/>
          <w:bCs/>
          <w:sz w:val="24"/>
          <w:szCs w:val="24"/>
        </w:rPr>
        <w:t>Control A</w:t>
      </w:r>
      <w:r w:rsidR="00811DFB">
        <w:rPr>
          <w:rFonts w:ascii="Times New Roman" w:hAnsi="Times New Roman" w:cs="Times New Roman"/>
          <w:bCs/>
          <w:sz w:val="24"/>
          <w:szCs w:val="24"/>
        </w:rPr>
        <w:t>pproval for the payment to be made</w:t>
      </w:r>
      <w:r>
        <w:rPr>
          <w:rFonts w:ascii="Times New Roman" w:hAnsi="Times New Roman" w:cs="Times New Roman"/>
          <w:bCs/>
          <w:sz w:val="24"/>
          <w:szCs w:val="24"/>
        </w:rPr>
        <w:t>,</w:t>
      </w:r>
      <w:r w:rsidR="00811DFB">
        <w:rPr>
          <w:rFonts w:ascii="Times New Roman" w:hAnsi="Times New Roman" w:cs="Times New Roman"/>
          <w:bCs/>
          <w:sz w:val="24"/>
          <w:szCs w:val="24"/>
        </w:rPr>
        <w:t xml:space="preserve"> the suggested solution</w:t>
      </w:r>
      <w:r w:rsidR="00E74BA5">
        <w:rPr>
          <w:rFonts w:ascii="Times New Roman" w:hAnsi="Times New Roman" w:cs="Times New Roman"/>
          <w:bCs/>
          <w:sz w:val="24"/>
          <w:szCs w:val="24"/>
        </w:rPr>
        <w:t xml:space="preserve"> that the payment be made into their trust account</w:t>
      </w:r>
      <w:r>
        <w:rPr>
          <w:rFonts w:ascii="Times New Roman" w:hAnsi="Times New Roman" w:cs="Times New Roman"/>
          <w:bCs/>
          <w:sz w:val="24"/>
          <w:szCs w:val="24"/>
        </w:rPr>
        <w:t>,</w:t>
      </w:r>
      <w:r w:rsidR="00811DFB">
        <w:rPr>
          <w:rFonts w:ascii="Times New Roman" w:hAnsi="Times New Roman" w:cs="Times New Roman"/>
          <w:bCs/>
          <w:sz w:val="24"/>
          <w:szCs w:val="24"/>
        </w:rPr>
        <w:t xml:space="preserve"> as submitted by Mr </w:t>
      </w:r>
      <w:r w:rsidR="00811DFB" w:rsidRPr="00E81800">
        <w:rPr>
          <w:rFonts w:ascii="Times New Roman" w:hAnsi="Times New Roman" w:cs="Times New Roman"/>
          <w:bCs/>
          <w:i/>
          <w:iCs/>
          <w:sz w:val="24"/>
          <w:szCs w:val="24"/>
        </w:rPr>
        <w:t>Nyamasok</w:t>
      </w:r>
      <w:r w:rsidR="00811DFB">
        <w:rPr>
          <w:rFonts w:ascii="Times New Roman" w:hAnsi="Times New Roman" w:cs="Times New Roman"/>
          <w:bCs/>
          <w:sz w:val="24"/>
          <w:szCs w:val="24"/>
        </w:rPr>
        <w:t>a</w:t>
      </w:r>
      <w:r>
        <w:rPr>
          <w:rFonts w:ascii="Times New Roman" w:hAnsi="Times New Roman" w:cs="Times New Roman"/>
          <w:bCs/>
          <w:sz w:val="24"/>
          <w:szCs w:val="24"/>
        </w:rPr>
        <w:t>,</w:t>
      </w:r>
      <w:r w:rsidR="00811DFB">
        <w:rPr>
          <w:rFonts w:ascii="Times New Roman" w:hAnsi="Times New Roman" w:cs="Times New Roman"/>
          <w:bCs/>
          <w:sz w:val="24"/>
          <w:szCs w:val="24"/>
        </w:rPr>
        <w:t xml:space="preserve"> was itself illegal. It was contrary to the consent order issued by this court on 16 March 2022 that directed the first respondent to make the payment to MCA S</w:t>
      </w:r>
      <w:r>
        <w:rPr>
          <w:rFonts w:ascii="Times New Roman" w:hAnsi="Times New Roman" w:cs="Times New Roman"/>
          <w:bCs/>
          <w:sz w:val="24"/>
          <w:szCs w:val="24"/>
        </w:rPr>
        <w:t xml:space="preserve">outh </w:t>
      </w:r>
      <w:r w:rsidR="00811DFB">
        <w:rPr>
          <w:rFonts w:ascii="Times New Roman" w:hAnsi="Times New Roman" w:cs="Times New Roman"/>
          <w:bCs/>
          <w:sz w:val="24"/>
          <w:szCs w:val="24"/>
        </w:rPr>
        <w:t>A</w:t>
      </w:r>
      <w:r>
        <w:rPr>
          <w:rFonts w:ascii="Times New Roman" w:hAnsi="Times New Roman" w:cs="Times New Roman"/>
          <w:bCs/>
          <w:sz w:val="24"/>
          <w:szCs w:val="24"/>
        </w:rPr>
        <w:t>frica</w:t>
      </w:r>
      <w:r w:rsidR="00811DFB">
        <w:rPr>
          <w:rFonts w:ascii="Times New Roman" w:hAnsi="Times New Roman" w:cs="Times New Roman"/>
          <w:bCs/>
          <w:sz w:val="24"/>
          <w:szCs w:val="24"/>
        </w:rPr>
        <w:t xml:space="preserve">’s bank account domiciled in South Africa. This was a foreign </w:t>
      </w:r>
      <w:r>
        <w:rPr>
          <w:rFonts w:ascii="Times New Roman" w:hAnsi="Times New Roman" w:cs="Times New Roman"/>
          <w:bCs/>
          <w:sz w:val="24"/>
          <w:szCs w:val="24"/>
        </w:rPr>
        <w:t>payment,</w:t>
      </w:r>
      <w:r w:rsidR="00811DFB">
        <w:rPr>
          <w:rFonts w:ascii="Times New Roman" w:hAnsi="Times New Roman" w:cs="Times New Roman"/>
          <w:bCs/>
          <w:sz w:val="24"/>
          <w:szCs w:val="24"/>
        </w:rPr>
        <w:t xml:space="preserve"> and in terms of the order</w:t>
      </w:r>
      <w:r>
        <w:rPr>
          <w:rFonts w:ascii="Times New Roman" w:hAnsi="Times New Roman" w:cs="Times New Roman"/>
          <w:bCs/>
          <w:sz w:val="24"/>
          <w:szCs w:val="24"/>
        </w:rPr>
        <w:t>,</w:t>
      </w:r>
      <w:r w:rsidR="00811DFB">
        <w:rPr>
          <w:rFonts w:ascii="Times New Roman" w:hAnsi="Times New Roman" w:cs="Times New Roman"/>
          <w:bCs/>
          <w:sz w:val="24"/>
          <w:szCs w:val="24"/>
        </w:rPr>
        <w:t xml:space="preserve"> it would only be made to an account </w:t>
      </w:r>
      <w:r>
        <w:rPr>
          <w:rFonts w:ascii="Times New Roman" w:hAnsi="Times New Roman" w:cs="Times New Roman"/>
          <w:bCs/>
          <w:sz w:val="24"/>
          <w:szCs w:val="24"/>
        </w:rPr>
        <w:t>in South</w:t>
      </w:r>
      <w:r w:rsidR="00811DFB">
        <w:rPr>
          <w:rFonts w:ascii="Times New Roman" w:hAnsi="Times New Roman" w:cs="Times New Roman"/>
          <w:bCs/>
          <w:sz w:val="24"/>
          <w:szCs w:val="24"/>
        </w:rPr>
        <w:t xml:space="preserve"> Africa. The order was not varied. The first respondent was only obliged to make the payment to a </w:t>
      </w:r>
      <w:r>
        <w:rPr>
          <w:rFonts w:ascii="Times New Roman" w:hAnsi="Times New Roman" w:cs="Times New Roman"/>
          <w:bCs/>
          <w:sz w:val="24"/>
          <w:szCs w:val="24"/>
        </w:rPr>
        <w:t>South</w:t>
      </w:r>
      <w:r w:rsidR="00811DFB">
        <w:rPr>
          <w:rFonts w:ascii="Times New Roman" w:hAnsi="Times New Roman" w:cs="Times New Roman"/>
          <w:bCs/>
          <w:sz w:val="24"/>
          <w:szCs w:val="24"/>
        </w:rPr>
        <w:t xml:space="preserve"> African account</w:t>
      </w:r>
      <w:r>
        <w:rPr>
          <w:rFonts w:ascii="Times New Roman" w:hAnsi="Times New Roman" w:cs="Times New Roman"/>
          <w:bCs/>
          <w:sz w:val="24"/>
          <w:szCs w:val="24"/>
        </w:rPr>
        <w:t>,</w:t>
      </w:r>
      <w:r w:rsidR="00811DFB">
        <w:rPr>
          <w:rFonts w:ascii="Times New Roman" w:hAnsi="Times New Roman" w:cs="Times New Roman"/>
          <w:bCs/>
          <w:sz w:val="24"/>
          <w:szCs w:val="24"/>
        </w:rPr>
        <w:t xml:space="preserve"> subject to obtaining </w:t>
      </w:r>
      <w:r>
        <w:rPr>
          <w:rFonts w:ascii="Times New Roman" w:hAnsi="Times New Roman" w:cs="Times New Roman"/>
          <w:bCs/>
          <w:sz w:val="24"/>
          <w:szCs w:val="24"/>
        </w:rPr>
        <w:t>E</w:t>
      </w:r>
      <w:r w:rsidR="00811DFB">
        <w:rPr>
          <w:rFonts w:ascii="Times New Roman" w:hAnsi="Times New Roman" w:cs="Times New Roman"/>
          <w:bCs/>
          <w:sz w:val="24"/>
          <w:szCs w:val="24"/>
        </w:rPr>
        <w:t xml:space="preserve">xchange </w:t>
      </w:r>
      <w:r>
        <w:rPr>
          <w:rFonts w:ascii="Times New Roman" w:hAnsi="Times New Roman" w:cs="Times New Roman"/>
          <w:bCs/>
          <w:sz w:val="24"/>
          <w:szCs w:val="24"/>
        </w:rPr>
        <w:t>C</w:t>
      </w:r>
      <w:r w:rsidR="00811DFB">
        <w:rPr>
          <w:rFonts w:ascii="Times New Roman" w:hAnsi="Times New Roman" w:cs="Times New Roman"/>
          <w:bCs/>
          <w:sz w:val="24"/>
          <w:szCs w:val="24"/>
        </w:rPr>
        <w:t xml:space="preserve">ontrol </w:t>
      </w:r>
      <w:r>
        <w:rPr>
          <w:rFonts w:ascii="Times New Roman" w:hAnsi="Times New Roman" w:cs="Times New Roman"/>
          <w:bCs/>
          <w:sz w:val="24"/>
          <w:szCs w:val="24"/>
        </w:rPr>
        <w:t>A</w:t>
      </w:r>
      <w:r w:rsidR="00811DFB">
        <w:rPr>
          <w:rFonts w:ascii="Times New Roman" w:hAnsi="Times New Roman" w:cs="Times New Roman"/>
          <w:bCs/>
          <w:sz w:val="24"/>
          <w:szCs w:val="24"/>
        </w:rPr>
        <w:t xml:space="preserve">pproval. </w:t>
      </w:r>
      <w:r w:rsidR="00CD2DF1">
        <w:rPr>
          <w:rFonts w:ascii="Times New Roman" w:hAnsi="Times New Roman" w:cs="Times New Roman"/>
          <w:bCs/>
          <w:sz w:val="24"/>
          <w:szCs w:val="24"/>
        </w:rPr>
        <w:t>Clearly,</w:t>
      </w:r>
      <w:r w:rsidR="00811DFB">
        <w:rPr>
          <w:rFonts w:ascii="Times New Roman" w:hAnsi="Times New Roman" w:cs="Times New Roman"/>
          <w:bCs/>
          <w:sz w:val="24"/>
          <w:szCs w:val="24"/>
        </w:rPr>
        <w:t xml:space="preserve"> in these circumstances</w:t>
      </w:r>
      <w:r w:rsidR="00CD2DF1">
        <w:rPr>
          <w:rFonts w:ascii="Times New Roman" w:hAnsi="Times New Roman" w:cs="Times New Roman"/>
          <w:bCs/>
          <w:sz w:val="24"/>
          <w:szCs w:val="24"/>
        </w:rPr>
        <w:t>,</w:t>
      </w:r>
      <w:r w:rsidR="00811DFB">
        <w:rPr>
          <w:rFonts w:ascii="Times New Roman" w:hAnsi="Times New Roman" w:cs="Times New Roman"/>
          <w:bCs/>
          <w:sz w:val="24"/>
          <w:szCs w:val="24"/>
        </w:rPr>
        <w:t xml:space="preserve"> it cannot be said that the first respondent</w:t>
      </w:r>
      <w:r w:rsidR="00260B33">
        <w:rPr>
          <w:rFonts w:ascii="Times New Roman" w:hAnsi="Times New Roman" w:cs="Times New Roman"/>
          <w:bCs/>
          <w:sz w:val="24"/>
          <w:szCs w:val="24"/>
        </w:rPr>
        <w:t xml:space="preserve"> failed to perform his duty to </w:t>
      </w:r>
      <w:r w:rsidR="00811DFB">
        <w:rPr>
          <w:rFonts w:ascii="Times New Roman" w:hAnsi="Times New Roman" w:cs="Times New Roman"/>
          <w:bCs/>
          <w:sz w:val="24"/>
          <w:szCs w:val="24"/>
        </w:rPr>
        <w:t>make the payment of the dividend to the applicants</w:t>
      </w:r>
      <w:r w:rsidR="00260B33">
        <w:rPr>
          <w:rFonts w:ascii="Times New Roman" w:hAnsi="Times New Roman" w:cs="Times New Roman"/>
          <w:bCs/>
          <w:sz w:val="24"/>
          <w:szCs w:val="24"/>
        </w:rPr>
        <w:t>. There is no</w:t>
      </w:r>
      <w:r w:rsidR="00CD2DF1">
        <w:rPr>
          <w:rFonts w:ascii="Times New Roman" w:hAnsi="Times New Roman" w:cs="Times New Roman"/>
          <w:bCs/>
          <w:sz w:val="24"/>
          <w:szCs w:val="24"/>
        </w:rPr>
        <w:t xml:space="preserve"> </w:t>
      </w:r>
      <w:r w:rsidR="00811DFB">
        <w:rPr>
          <w:rFonts w:ascii="Times New Roman" w:hAnsi="Times New Roman" w:cs="Times New Roman"/>
          <w:bCs/>
          <w:sz w:val="24"/>
          <w:szCs w:val="24"/>
        </w:rPr>
        <w:t>incompetence or failure to perform his duties as the CRP</w:t>
      </w:r>
      <w:r w:rsidR="00260B33">
        <w:rPr>
          <w:rFonts w:ascii="Times New Roman" w:hAnsi="Times New Roman" w:cs="Times New Roman"/>
          <w:bCs/>
          <w:sz w:val="24"/>
          <w:szCs w:val="24"/>
        </w:rPr>
        <w:t xml:space="preserve"> to talk about in the circumstances.</w:t>
      </w:r>
    </w:p>
    <w:p w14:paraId="01A66788" w14:textId="5C09AAA6" w:rsidR="00811DFB" w:rsidRDefault="00CD2DF1"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w:t>
      </w:r>
      <w:r w:rsidR="00CF49DC">
        <w:rPr>
          <w:rFonts w:ascii="Times New Roman" w:hAnsi="Times New Roman" w:cs="Times New Roman"/>
          <w:bCs/>
          <w:sz w:val="24"/>
          <w:szCs w:val="24"/>
        </w:rPr>
        <w:t>5</w:t>
      </w:r>
      <w:r>
        <w:rPr>
          <w:rFonts w:ascii="Times New Roman" w:hAnsi="Times New Roman" w:cs="Times New Roman"/>
          <w:bCs/>
          <w:sz w:val="24"/>
          <w:szCs w:val="24"/>
        </w:rPr>
        <w:t>0]</w:t>
      </w:r>
      <w:r>
        <w:rPr>
          <w:rFonts w:ascii="Times New Roman" w:hAnsi="Times New Roman" w:cs="Times New Roman"/>
          <w:bCs/>
          <w:sz w:val="24"/>
          <w:szCs w:val="24"/>
        </w:rPr>
        <w:tab/>
      </w:r>
      <w:r w:rsidR="00811DFB">
        <w:rPr>
          <w:rFonts w:ascii="Times New Roman" w:hAnsi="Times New Roman" w:cs="Times New Roman"/>
          <w:bCs/>
          <w:sz w:val="24"/>
          <w:szCs w:val="24"/>
        </w:rPr>
        <w:t xml:space="preserve">The </w:t>
      </w:r>
      <w:r w:rsidR="004B15D7">
        <w:rPr>
          <w:rFonts w:ascii="Times New Roman" w:hAnsi="Times New Roman" w:cs="Times New Roman"/>
          <w:bCs/>
          <w:sz w:val="24"/>
          <w:szCs w:val="24"/>
        </w:rPr>
        <w:t xml:space="preserve">foreign </w:t>
      </w:r>
      <w:r>
        <w:rPr>
          <w:rFonts w:ascii="Times New Roman" w:hAnsi="Times New Roman" w:cs="Times New Roman"/>
          <w:bCs/>
          <w:sz w:val="24"/>
          <w:szCs w:val="24"/>
        </w:rPr>
        <w:t>payment</w:t>
      </w:r>
      <w:r w:rsidR="004B15D7">
        <w:rPr>
          <w:rFonts w:ascii="Times New Roman" w:hAnsi="Times New Roman" w:cs="Times New Roman"/>
          <w:bCs/>
          <w:sz w:val="24"/>
          <w:szCs w:val="24"/>
        </w:rPr>
        <w:t xml:space="preserve"> to MCA South Africa </w:t>
      </w:r>
      <w:r w:rsidR="00811DFB">
        <w:rPr>
          <w:rFonts w:ascii="Times New Roman" w:hAnsi="Times New Roman" w:cs="Times New Roman"/>
          <w:bCs/>
          <w:sz w:val="24"/>
          <w:szCs w:val="24"/>
        </w:rPr>
        <w:t xml:space="preserve">was clearly subject to an event beyond the first respondent’s control. </w:t>
      </w:r>
      <w:r w:rsidR="004B15D7">
        <w:rPr>
          <w:rFonts w:ascii="Times New Roman" w:hAnsi="Times New Roman" w:cs="Times New Roman"/>
          <w:bCs/>
          <w:sz w:val="24"/>
          <w:szCs w:val="24"/>
        </w:rPr>
        <w:t xml:space="preserve">In </w:t>
      </w:r>
      <w:r w:rsidR="00811DFB">
        <w:rPr>
          <w:rFonts w:ascii="Times New Roman" w:hAnsi="Times New Roman" w:cs="Times New Roman"/>
          <w:bCs/>
          <w:sz w:val="24"/>
          <w:szCs w:val="24"/>
        </w:rPr>
        <w:t>the absence of the additional information required</w:t>
      </w:r>
      <w:r>
        <w:rPr>
          <w:rFonts w:ascii="Times New Roman" w:hAnsi="Times New Roman" w:cs="Times New Roman"/>
          <w:bCs/>
          <w:sz w:val="24"/>
          <w:szCs w:val="24"/>
        </w:rPr>
        <w:t>,</w:t>
      </w:r>
      <w:r w:rsidR="00811DFB">
        <w:rPr>
          <w:rFonts w:ascii="Times New Roman" w:hAnsi="Times New Roman" w:cs="Times New Roman"/>
          <w:bCs/>
          <w:sz w:val="24"/>
          <w:szCs w:val="24"/>
        </w:rPr>
        <w:t xml:space="preserve"> which was in any case common cause, it cannot be said that the first respondent failed </w:t>
      </w:r>
      <w:r>
        <w:rPr>
          <w:rFonts w:ascii="Times New Roman" w:hAnsi="Times New Roman" w:cs="Times New Roman"/>
          <w:bCs/>
          <w:sz w:val="24"/>
          <w:szCs w:val="24"/>
        </w:rPr>
        <w:t>in</w:t>
      </w:r>
      <w:r w:rsidR="00811DFB">
        <w:rPr>
          <w:rFonts w:ascii="Times New Roman" w:hAnsi="Times New Roman" w:cs="Times New Roman"/>
          <w:bCs/>
          <w:sz w:val="24"/>
          <w:szCs w:val="24"/>
        </w:rPr>
        <w:t xml:space="preserve"> his statutory duty to implement the </w:t>
      </w:r>
      <w:r w:rsidR="004B15D7">
        <w:rPr>
          <w:rFonts w:ascii="Times New Roman" w:hAnsi="Times New Roman" w:cs="Times New Roman"/>
          <w:bCs/>
          <w:sz w:val="24"/>
          <w:szCs w:val="24"/>
        </w:rPr>
        <w:t>P</w:t>
      </w:r>
      <w:r w:rsidR="00811DFB">
        <w:rPr>
          <w:rFonts w:ascii="Times New Roman" w:hAnsi="Times New Roman" w:cs="Times New Roman"/>
          <w:bCs/>
          <w:sz w:val="24"/>
          <w:szCs w:val="24"/>
        </w:rPr>
        <w:t xml:space="preserve">lan and pay </w:t>
      </w:r>
      <w:r>
        <w:rPr>
          <w:rFonts w:ascii="Times New Roman" w:hAnsi="Times New Roman" w:cs="Times New Roman"/>
          <w:bCs/>
          <w:sz w:val="24"/>
          <w:szCs w:val="24"/>
        </w:rPr>
        <w:t xml:space="preserve">the </w:t>
      </w:r>
      <w:r w:rsidR="00811DFB">
        <w:rPr>
          <w:rFonts w:ascii="Times New Roman" w:hAnsi="Times New Roman" w:cs="Times New Roman"/>
          <w:bCs/>
          <w:sz w:val="24"/>
          <w:szCs w:val="24"/>
        </w:rPr>
        <w:t>dividend to the applicants. It was not disputed that another South African creditor of MCA Venture Capital</w:t>
      </w:r>
      <w:r>
        <w:rPr>
          <w:rFonts w:ascii="Times New Roman" w:hAnsi="Times New Roman" w:cs="Times New Roman"/>
          <w:bCs/>
          <w:sz w:val="24"/>
          <w:szCs w:val="24"/>
        </w:rPr>
        <w:t xml:space="preserve">, </w:t>
      </w:r>
      <w:r w:rsidR="00811DFB">
        <w:rPr>
          <w:rFonts w:ascii="Times New Roman" w:hAnsi="Times New Roman" w:cs="Times New Roman"/>
          <w:bCs/>
          <w:sz w:val="24"/>
          <w:szCs w:val="24"/>
        </w:rPr>
        <w:t>Metquip (Pty) Ltd</w:t>
      </w:r>
      <w:r>
        <w:rPr>
          <w:rFonts w:ascii="Times New Roman" w:hAnsi="Times New Roman" w:cs="Times New Roman"/>
          <w:bCs/>
          <w:sz w:val="24"/>
          <w:szCs w:val="24"/>
        </w:rPr>
        <w:t>,</w:t>
      </w:r>
      <w:r w:rsidR="00811DFB">
        <w:rPr>
          <w:rFonts w:ascii="Times New Roman" w:hAnsi="Times New Roman" w:cs="Times New Roman"/>
          <w:bCs/>
          <w:sz w:val="24"/>
          <w:szCs w:val="24"/>
        </w:rPr>
        <w:t xml:space="preserve"> was paid following the grant of the </w:t>
      </w:r>
      <w:r>
        <w:rPr>
          <w:rFonts w:ascii="Times New Roman" w:hAnsi="Times New Roman" w:cs="Times New Roman"/>
          <w:bCs/>
          <w:sz w:val="24"/>
          <w:szCs w:val="24"/>
        </w:rPr>
        <w:t>E</w:t>
      </w:r>
      <w:r w:rsidR="00811DFB">
        <w:rPr>
          <w:rFonts w:ascii="Times New Roman" w:hAnsi="Times New Roman" w:cs="Times New Roman"/>
          <w:bCs/>
          <w:sz w:val="24"/>
          <w:szCs w:val="24"/>
        </w:rPr>
        <w:t xml:space="preserve">xchange </w:t>
      </w:r>
      <w:r>
        <w:rPr>
          <w:rFonts w:ascii="Times New Roman" w:hAnsi="Times New Roman" w:cs="Times New Roman"/>
          <w:bCs/>
          <w:sz w:val="24"/>
          <w:szCs w:val="24"/>
        </w:rPr>
        <w:t>C</w:t>
      </w:r>
      <w:r w:rsidR="00811DFB">
        <w:rPr>
          <w:rFonts w:ascii="Times New Roman" w:hAnsi="Times New Roman" w:cs="Times New Roman"/>
          <w:bCs/>
          <w:sz w:val="24"/>
          <w:szCs w:val="24"/>
        </w:rPr>
        <w:t xml:space="preserve">ontrol </w:t>
      </w:r>
      <w:r>
        <w:rPr>
          <w:rFonts w:ascii="Times New Roman" w:hAnsi="Times New Roman" w:cs="Times New Roman"/>
          <w:bCs/>
          <w:sz w:val="24"/>
          <w:szCs w:val="24"/>
        </w:rPr>
        <w:t>A</w:t>
      </w:r>
      <w:r w:rsidR="00811DFB">
        <w:rPr>
          <w:rFonts w:ascii="Times New Roman" w:hAnsi="Times New Roman" w:cs="Times New Roman"/>
          <w:bCs/>
          <w:sz w:val="24"/>
          <w:szCs w:val="24"/>
        </w:rPr>
        <w:t xml:space="preserve">pproval. </w:t>
      </w:r>
      <w:r>
        <w:rPr>
          <w:rFonts w:ascii="Times New Roman" w:hAnsi="Times New Roman" w:cs="Times New Roman"/>
          <w:bCs/>
          <w:sz w:val="24"/>
          <w:szCs w:val="24"/>
        </w:rPr>
        <w:t xml:space="preserve">It was </w:t>
      </w:r>
      <w:r w:rsidR="004B15D7">
        <w:rPr>
          <w:rFonts w:ascii="Times New Roman" w:hAnsi="Times New Roman" w:cs="Times New Roman"/>
          <w:bCs/>
          <w:sz w:val="24"/>
          <w:szCs w:val="24"/>
        </w:rPr>
        <w:t xml:space="preserve">also </w:t>
      </w:r>
      <w:r>
        <w:rPr>
          <w:rFonts w:ascii="Times New Roman" w:hAnsi="Times New Roman" w:cs="Times New Roman"/>
          <w:bCs/>
          <w:sz w:val="24"/>
          <w:szCs w:val="24"/>
        </w:rPr>
        <w:t xml:space="preserve">common cause that </w:t>
      </w:r>
      <w:r w:rsidR="00811DFB">
        <w:rPr>
          <w:rFonts w:ascii="Times New Roman" w:hAnsi="Times New Roman" w:cs="Times New Roman"/>
          <w:bCs/>
          <w:sz w:val="24"/>
          <w:szCs w:val="24"/>
        </w:rPr>
        <w:t xml:space="preserve">the first respondent </w:t>
      </w:r>
      <w:r>
        <w:rPr>
          <w:rFonts w:ascii="Times New Roman" w:hAnsi="Times New Roman" w:cs="Times New Roman"/>
          <w:bCs/>
          <w:sz w:val="24"/>
          <w:szCs w:val="24"/>
        </w:rPr>
        <w:t>sought</w:t>
      </w:r>
      <w:r w:rsidR="00811DFB">
        <w:rPr>
          <w:rFonts w:ascii="Times New Roman" w:hAnsi="Times New Roman" w:cs="Times New Roman"/>
          <w:bCs/>
          <w:sz w:val="24"/>
          <w:szCs w:val="24"/>
        </w:rPr>
        <w:t xml:space="preserve"> the </w:t>
      </w:r>
      <w:r>
        <w:rPr>
          <w:rFonts w:ascii="Times New Roman" w:hAnsi="Times New Roman" w:cs="Times New Roman"/>
          <w:bCs/>
          <w:sz w:val="24"/>
          <w:szCs w:val="24"/>
        </w:rPr>
        <w:t>E</w:t>
      </w:r>
      <w:r w:rsidR="00811DFB">
        <w:rPr>
          <w:rFonts w:ascii="Times New Roman" w:hAnsi="Times New Roman" w:cs="Times New Roman"/>
          <w:bCs/>
          <w:sz w:val="24"/>
          <w:szCs w:val="24"/>
        </w:rPr>
        <w:t xml:space="preserve">xchange </w:t>
      </w:r>
      <w:r>
        <w:rPr>
          <w:rFonts w:ascii="Times New Roman" w:hAnsi="Times New Roman" w:cs="Times New Roman"/>
          <w:bCs/>
          <w:sz w:val="24"/>
          <w:szCs w:val="24"/>
        </w:rPr>
        <w:t>Control</w:t>
      </w:r>
      <w:r w:rsidR="00811DFB">
        <w:rPr>
          <w:rFonts w:ascii="Times New Roman" w:hAnsi="Times New Roman" w:cs="Times New Roman"/>
          <w:bCs/>
          <w:sz w:val="24"/>
          <w:szCs w:val="24"/>
        </w:rPr>
        <w:t xml:space="preserve"> </w:t>
      </w:r>
      <w:r>
        <w:rPr>
          <w:rFonts w:ascii="Times New Roman" w:hAnsi="Times New Roman" w:cs="Times New Roman"/>
          <w:bCs/>
          <w:sz w:val="24"/>
          <w:szCs w:val="24"/>
        </w:rPr>
        <w:t>A</w:t>
      </w:r>
      <w:r w:rsidR="00811DFB">
        <w:rPr>
          <w:rFonts w:ascii="Times New Roman" w:hAnsi="Times New Roman" w:cs="Times New Roman"/>
          <w:bCs/>
          <w:sz w:val="24"/>
          <w:szCs w:val="24"/>
        </w:rPr>
        <w:t xml:space="preserve">pproval for the remittance to the applicants. The applicants in their </w:t>
      </w:r>
      <w:r>
        <w:rPr>
          <w:rFonts w:ascii="Times New Roman" w:hAnsi="Times New Roman" w:cs="Times New Roman"/>
          <w:bCs/>
          <w:sz w:val="24"/>
          <w:szCs w:val="24"/>
        </w:rPr>
        <w:t xml:space="preserve">counsel’s </w:t>
      </w:r>
      <w:r w:rsidR="00811DFB">
        <w:rPr>
          <w:rFonts w:ascii="Times New Roman" w:hAnsi="Times New Roman" w:cs="Times New Roman"/>
          <w:bCs/>
          <w:sz w:val="24"/>
          <w:szCs w:val="24"/>
        </w:rPr>
        <w:t xml:space="preserve">letter of 7 </w:t>
      </w:r>
      <w:r>
        <w:rPr>
          <w:rFonts w:ascii="Times New Roman" w:hAnsi="Times New Roman" w:cs="Times New Roman"/>
          <w:bCs/>
          <w:sz w:val="24"/>
          <w:szCs w:val="24"/>
        </w:rPr>
        <w:t>November</w:t>
      </w:r>
      <w:r w:rsidR="00811DFB">
        <w:rPr>
          <w:rFonts w:ascii="Times New Roman" w:hAnsi="Times New Roman" w:cs="Times New Roman"/>
          <w:bCs/>
          <w:sz w:val="24"/>
          <w:szCs w:val="24"/>
        </w:rPr>
        <w:t xml:space="preserve"> 2023 </w:t>
      </w:r>
      <w:r>
        <w:rPr>
          <w:rFonts w:ascii="Times New Roman" w:hAnsi="Times New Roman" w:cs="Times New Roman"/>
          <w:bCs/>
          <w:sz w:val="24"/>
          <w:szCs w:val="24"/>
        </w:rPr>
        <w:t>acknowledged</w:t>
      </w:r>
      <w:r w:rsidR="00811DFB">
        <w:rPr>
          <w:rFonts w:ascii="Times New Roman" w:hAnsi="Times New Roman" w:cs="Times New Roman"/>
          <w:bCs/>
          <w:sz w:val="24"/>
          <w:szCs w:val="24"/>
        </w:rPr>
        <w:t xml:space="preserve"> that he indeed made the application</w:t>
      </w:r>
      <w:r>
        <w:rPr>
          <w:rFonts w:ascii="Times New Roman" w:hAnsi="Times New Roman" w:cs="Times New Roman"/>
          <w:bCs/>
          <w:sz w:val="24"/>
          <w:szCs w:val="24"/>
        </w:rPr>
        <w:t>,</w:t>
      </w:r>
      <w:r w:rsidR="00811DFB">
        <w:rPr>
          <w:rFonts w:ascii="Times New Roman" w:hAnsi="Times New Roman" w:cs="Times New Roman"/>
          <w:bCs/>
          <w:sz w:val="24"/>
          <w:szCs w:val="24"/>
        </w:rPr>
        <w:t xml:space="preserve"> and additional information was requested but not furnished. </w:t>
      </w:r>
      <w:r w:rsidR="00D17A60">
        <w:rPr>
          <w:rFonts w:ascii="Times New Roman" w:hAnsi="Times New Roman" w:cs="Times New Roman"/>
          <w:bCs/>
          <w:sz w:val="24"/>
          <w:szCs w:val="24"/>
        </w:rPr>
        <w:t xml:space="preserve">Accordingly, </w:t>
      </w:r>
      <w:r>
        <w:rPr>
          <w:rFonts w:ascii="Times New Roman" w:hAnsi="Times New Roman" w:cs="Times New Roman"/>
          <w:bCs/>
          <w:sz w:val="24"/>
          <w:szCs w:val="24"/>
        </w:rPr>
        <w:t xml:space="preserve">in the circumstances, </w:t>
      </w:r>
      <w:r w:rsidR="00D17A60">
        <w:rPr>
          <w:rFonts w:ascii="Times New Roman" w:hAnsi="Times New Roman" w:cs="Times New Roman"/>
          <w:bCs/>
          <w:sz w:val="24"/>
          <w:szCs w:val="24"/>
        </w:rPr>
        <w:t xml:space="preserve">the first respondent could not entirely be blamed for the </w:t>
      </w:r>
      <w:r w:rsidR="00260B33">
        <w:rPr>
          <w:rFonts w:ascii="Times New Roman" w:hAnsi="Times New Roman" w:cs="Times New Roman"/>
          <w:bCs/>
          <w:sz w:val="24"/>
          <w:szCs w:val="24"/>
        </w:rPr>
        <w:t>absence of</w:t>
      </w:r>
      <w:r w:rsidR="00B86315">
        <w:rPr>
          <w:rFonts w:ascii="Times New Roman" w:hAnsi="Times New Roman" w:cs="Times New Roman"/>
          <w:bCs/>
          <w:sz w:val="24"/>
          <w:szCs w:val="24"/>
        </w:rPr>
        <w:t xml:space="preserve"> the Exchange Control Approval. It was clear </w:t>
      </w:r>
      <w:r w:rsidR="00CF49DC">
        <w:rPr>
          <w:rFonts w:ascii="Times New Roman" w:hAnsi="Times New Roman" w:cs="Times New Roman"/>
          <w:bCs/>
          <w:sz w:val="24"/>
          <w:szCs w:val="24"/>
        </w:rPr>
        <w:t>that he was not supplied with the additional information requested by the authorities to authorise the payment, and the applicants did not provide any positive assistance</w:t>
      </w:r>
      <w:r w:rsidR="00B86315">
        <w:rPr>
          <w:rFonts w:ascii="Times New Roman" w:hAnsi="Times New Roman" w:cs="Times New Roman"/>
          <w:bCs/>
          <w:sz w:val="24"/>
          <w:szCs w:val="24"/>
        </w:rPr>
        <w:t xml:space="preserve"> either</w:t>
      </w:r>
      <w:r w:rsidR="00D17A60">
        <w:rPr>
          <w:rFonts w:ascii="Times New Roman" w:hAnsi="Times New Roman" w:cs="Times New Roman"/>
          <w:bCs/>
          <w:sz w:val="24"/>
          <w:szCs w:val="24"/>
        </w:rPr>
        <w:t xml:space="preserve">. </w:t>
      </w:r>
      <w:r w:rsidR="003D6D45">
        <w:rPr>
          <w:rFonts w:ascii="Times New Roman" w:hAnsi="Times New Roman" w:cs="Times New Roman"/>
          <w:bCs/>
          <w:sz w:val="24"/>
          <w:szCs w:val="24"/>
        </w:rPr>
        <w:t>There was, therefore, no breach of the court order.</w:t>
      </w:r>
    </w:p>
    <w:p w14:paraId="655FEA8B" w14:textId="00692DAC" w:rsidR="008F1566" w:rsidRDefault="00B86315" w:rsidP="006708D6">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5</w:t>
      </w:r>
      <w:r>
        <w:rPr>
          <w:rFonts w:ascii="Times New Roman" w:hAnsi="Times New Roman" w:cs="Times New Roman"/>
          <w:bCs/>
          <w:sz w:val="24"/>
          <w:szCs w:val="24"/>
        </w:rPr>
        <w:t>1]</w:t>
      </w:r>
      <w:r>
        <w:rPr>
          <w:rFonts w:ascii="Times New Roman" w:hAnsi="Times New Roman" w:cs="Times New Roman"/>
          <w:bCs/>
          <w:sz w:val="24"/>
          <w:szCs w:val="24"/>
        </w:rPr>
        <w:tab/>
      </w:r>
      <w:r w:rsidR="00D17A60">
        <w:rPr>
          <w:rFonts w:ascii="Times New Roman" w:hAnsi="Times New Roman" w:cs="Times New Roman"/>
          <w:bCs/>
          <w:sz w:val="24"/>
          <w:szCs w:val="24"/>
        </w:rPr>
        <w:t xml:space="preserve">Incompetence in the first ground connotes a lack of the necessary skills to perform his duties. The word “incompetence” was extensively explained in </w:t>
      </w:r>
      <w:r w:rsidR="008F1566" w:rsidRPr="00B86315">
        <w:rPr>
          <w:rFonts w:ascii="Times New Roman" w:hAnsi="Times New Roman" w:cs="Times New Roman"/>
          <w:bCs/>
          <w:i/>
          <w:iCs/>
          <w:sz w:val="24"/>
          <w:szCs w:val="24"/>
        </w:rPr>
        <w:t>Muyaka v BAK Logistics (Pvt) Ltd</w:t>
      </w:r>
      <w:r w:rsidR="008F1566">
        <w:rPr>
          <w:rFonts w:ascii="Times New Roman" w:hAnsi="Times New Roman" w:cs="Times New Roman"/>
          <w:bCs/>
          <w:sz w:val="24"/>
          <w:szCs w:val="24"/>
        </w:rPr>
        <w:t xml:space="preserve"> SC 39/17 at</w:t>
      </w:r>
      <w:r>
        <w:rPr>
          <w:rFonts w:ascii="Times New Roman" w:hAnsi="Times New Roman" w:cs="Times New Roman"/>
          <w:bCs/>
          <w:sz w:val="24"/>
          <w:szCs w:val="24"/>
        </w:rPr>
        <w:t xml:space="preserve"> p</w:t>
      </w:r>
      <w:r w:rsidR="008F1566">
        <w:rPr>
          <w:rFonts w:ascii="Times New Roman" w:hAnsi="Times New Roman" w:cs="Times New Roman"/>
          <w:bCs/>
          <w:sz w:val="24"/>
          <w:szCs w:val="24"/>
        </w:rPr>
        <w:t xml:space="preserve"> 8,</w:t>
      </w:r>
      <w:r>
        <w:rPr>
          <w:rFonts w:ascii="Times New Roman" w:hAnsi="Times New Roman" w:cs="Times New Roman"/>
          <w:bCs/>
          <w:sz w:val="24"/>
          <w:szCs w:val="24"/>
        </w:rPr>
        <w:t xml:space="preserve"> (al</w:t>
      </w:r>
      <w:r w:rsidR="008F1566">
        <w:rPr>
          <w:rFonts w:ascii="Times New Roman" w:hAnsi="Times New Roman" w:cs="Times New Roman"/>
          <w:bCs/>
          <w:sz w:val="24"/>
          <w:szCs w:val="24"/>
        </w:rPr>
        <w:t>though in the context of employment law</w:t>
      </w:r>
      <w:r>
        <w:rPr>
          <w:rFonts w:ascii="Times New Roman" w:hAnsi="Times New Roman" w:cs="Times New Roman"/>
          <w:bCs/>
          <w:sz w:val="24"/>
          <w:szCs w:val="24"/>
        </w:rPr>
        <w:t>,</w:t>
      </w:r>
      <w:r w:rsidR="008F1566">
        <w:rPr>
          <w:rFonts w:ascii="Times New Roman" w:hAnsi="Times New Roman" w:cs="Times New Roman"/>
          <w:bCs/>
          <w:sz w:val="24"/>
          <w:szCs w:val="24"/>
        </w:rPr>
        <w:t xml:space="preserve"> but its meaning</w:t>
      </w:r>
      <w:r>
        <w:rPr>
          <w:rFonts w:ascii="Times New Roman" w:hAnsi="Times New Roman" w:cs="Times New Roman"/>
          <w:bCs/>
          <w:sz w:val="24"/>
          <w:szCs w:val="24"/>
        </w:rPr>
        <w:t xml:space="preserve"> would</w:t>
      </w:r>
      <w:r w:rsidR="008F1566">
        <w:rPr>
          <w:rFonts w:ascii="Times New Roman" w:hAnsi="Times New Roman" w:cs="Times New Roman"/>
          <w:bCs/>
          <w:sz w:val="24"/>
          <w:szCs w:val="24"/>
        </w:rPr>
        <w:t xml:space="preserve"> equally appl</w:t>
      </w:r>
      <w:r>
        <w:rPr>
          <w:rFonts w:ascii="Times New Roman" w:hAnsi="Times New Roman" w:cs="Times New Roman"/>
          <w:bCs/>
          <w:sz w:val="24"/>
          <w:szCs w:val="24"/>
        </w:rPr>
        <w:t>y</w:t>
      </w:r>
      <w:r w:rsidR="008F1566">
        <w:rPr>
          <w:rFonts w:ascii="Times New Roman" w:hAnsi="Times New Roman" w:cs="Times New Roman"/>
          <w:bCs/>
          <w:sz w:val="24"/>
          <w:szCs w:val="24"/>
        </w:rPr>
        <w:t xml:space="preserve"> in </w:t>
      </w:r>
      <w:r>
        <w:rPr>
          <w:rFonts w:ascii="Times New Roman" w:hAnsi="Times New Roman" w:cs="Times New Roman"/>
          <w:bCs/>
          <w:sz w:val="24"/>
          <w:szCs w:val="24"/>
        </w:rPr>
        <w:t>this</w:t>
      </w:r>
      <w:r w:rsidR="008F1566">
        <w:rPr>
          <w:rFonts w:ascii="Times New Roman" w:hAnsi="Times New Roman" w:cs="Times New Roman"/>
          <w:bCs/>
          <w:sz w:val="24"/>
          <w:szCs w:val="24"/>
        </w:rPr>
        <w:t xml:space="preserve"> case)</w:t>
      </w:r>
      <w:r>
        <w:rPr>
          <w:rFonts w:ascii="Times New Roman" w:hAnsi="Times New Roman" w:cs="Times New Roman"/>
          <w:bCs/>
          <w:sz w:val="24"/>
          <w:szCs w:val="24"/>
        </w:rPr>
        <w:t>,</w:t>
      </w:r>
      <w:r w:rsidR="008F1566">
        <w:rPr>
          <w:rFonts w:ascii="Times New Roman" w:hAnsi="Times New Roman" w:cs="Times New Roman"/>
          <w:bCs/>
          <w:sz w:val="24"/>
          <w:szCs w:val="24"/>
        </w:rPr>
        <w:t xml:space="preserve"> where </w:t>
      </w:r>
      <w:r w:rsidR="006708D6" w:rsidRPr="006708D6">
        <w:rPr>
          <w:rFonts w:ascii="Times New Roman" w:hAnsi="Times New Roman" w:cs="Times New Roman"/>
          <w:bCs/>
          <w:smallCaps/>
          <w:sz w:val="24"/>
          <w:szCs w:val="24"/>
        </w:rPr>
        <w:t>Uchena Ja</w:t>
      </w:r>
      <w:r w:rsidR="006708D6">
        <w:rPr>
          <w:rFonts w:ascii="Times New Roman" w:hAnsi="Times New Roman" w:cs="Times New Roman"/>
          <w:bCs/>
          <w:sz w:val="24"/>
          <w:szCs w:val="24"/>
        </w:rPr>
        <w:t xml:space="preserve"> </w:t>
      </w:r>
      <w:r>
        <w:rPr>
          <w:rFonts w:ascii="Times New Roman" w:hAnsi="Times New Roman" w:cs="Times New Roman"/>
          <w:bCs/>
          <w:sz w:val="24"/>
          <w:szCs w:val="24"/>
        </w:rPr>
        <w:t>said</w:t>
      </w:r>
      <w:r w:rsidR="008F1566">
        <w:rPr>
          <w:rFonts w:ascii="Times New Roman" w:hAnsi="Times New Roman" w:cs="Times New Roman"/>
          <w:bCs/>
          <w:sz w:val="24"/>
          <w:szCs w:val="24"/>
        </w:rPr>
        <w:t>:</w:t>
      </w:r>
    </w:p>
    <w:p w14:paraId="4D492308" w14:textId="77777777" w:rsidR="00B86315" w:rsidRPr="006708D6" w:rsidRDefault="00B86315" w:rsidP="006708D6">
      <w:pPr>
        <w:spacing w:after="0" w:line="240" w:lineRule="auto"/>
        <w:ind w:left="1440"/>
        <w:jc w:val="both"/>
        <w:rPr>
          <w:rFonts w:ascii="Times New Roman" w:hAnsi="Times New Roman" w:cs="Times New Roman"/>
          <w:bCs/>
          <w:szCs w:val="24"/>
        </w:rPr>
      </w:pPr>
      <w:r w:rsidRPr="006708D6">
        <w:rPr>
          <w:rFonts w:ascii="Times New Roman" w:hAnsi="Times New Roman" w:cs="Times New Roman"/>
          <w:bCs/>
          <w:szCs w:val="24"/>
        </w:rPr>
        <w:t>“</w:t>
      </w:r>
      <w:r w:rsidR="008F1566" w:rsidRPr="006708D6">
        <w:rPr>
          <w:rFonts w:ascii="Times New Roman" w:hAnsi="Times New Roman" w:cs="Times New Roman"/>
          <w:bCs/>
          <w:szCs w:val="24"/>
        </w:rPr>
        <w:t>The literal meanings of the two words can be useful in establishing a distinction between them.  Incompetence is defined as “the lack of skill or ability to do a job or a task as it should be done."  … (</w:t>
      </w:r>
      <w:proofErr w:type="gramStart"/>
      <w:r w:rsidR="008F1566" w:rsidRPr="006708D6">
        <w:rPr>
          <w:rFonts w:ascii="Times New Roman" w:hAnsi="Times New Roman" w:cs="Times New Roman"/>
          <w:bCs/>
          <w:szCs w:val="24"/>
        </w:rPr>
        <w:t>see</w:t>
      </w:r>
      <w:proofErr w:type="gramEnd"/>
      <w:r w:rsidR="008F1566" w:rsidRPr="006708D6">
        <w:rPr>
          <w:rFonts w:ascii="Times New Roman" w:hAnsi="Times New Roman" w:cs="Times New Roman"/>
          <w:bCs/>
          <w:szCs w:val="24"/>
        </w:rPr>
        <w:t xml:space="preserve"> the</w:t>
      </w:r>
      <w:r w:rsidR="008F1566" w:rsidRPr="006708D6">
        <w:rPr>
          <w:rFonts w:ascii="Times New Roman" w:hAnsi="Times New Roman" w:cs="Times New Roman"/>
          <w:bCs/>
          <w:i/>
          <w:szCs w:val="24"/>
        </w:rPr>
        <w:t xml:space="preserve"> </w:t>
      </w:r>
      <w:r w:rsidR="008F1566" w:rsidRPr="006708D6">
        <w:rPr>
          <w:rFonts w:ascii="Times New Roman" w:hAnsi="Times New Roman" w:cs="Times New Roman"/>
          <w:bCs/>
          <w:i/>
          <w:iCs/>
          <w:szCs w:val="24"/>
        </w:rPr>
        <w:t>Oxford Advanced Learner’s Dictionary</w:t>
      </w:r>
      <w:r w:rsidR="008F1566" w:rsidRPr="006708D6">
        <w:rPr>
          <w:rFonts w:ascii="Times New Roman" w:hAnsi="Times New Roman" w:cs="Times New Roman"/>
          <w:bCs/>
          <w:szCs w:val="24"/>
        </w:rPr>
        <w:t xml:space="preserve">, </w:t>
      </w:r>
      <w:r w:rsidR="008F1566" w:rsidRPr="006708D6">
        <w:rPr>
          <w:rFonts w:ascii="Times New Roman" w:hAnsi="Times New Roman" w:cs="Times New Roman"/>
          <w:bCs/>
          <w:i/>
          <w:iCs/>
          <w:szCs w:val="24"/>
        </w:rPr>
        <w:t>International Student’s ed</w:t>
      </w:r>
      <w:r w:rsidR="008F1566" w:rsidRPr="006708D6">
        <w:rPr>
          <w:rFonts w:ascii="Times New Roman" w:hAnsi="Times New Roman" w:cs="Times New Roman"/>
          <w:bCs/>
          <w:szCs w:val="24"/>
        </w:rPr>
        <w:t xml:space="preserve"> pp 760…). </w:t>
      </w:r>
    </w:p>
    <w:p w14:paraId="3234A432" w14:textId="71E08487" w:rsidR="00B86315" w:rsidRPr="006708D6" w:rsidRDefault="008F1566" w:rsidP="006708D6">
      <w:pPr>
        <w:spacing w:after="120" w:line="240" w:lineRule="auto"/>
        <w:ind w:left="1440"/>
        <w:jc w:val="both"/>
        <w:rPr>
          <w:rFonts w:ascii="Times New Roman" w:hAnsi="Times New Roman" w:cs="Times New Roman"/>
          <w:bCs/>
          <w:szCs w:val="24"/>
        </w:rPr>
      </w:pPr>
      <w:r w:rsidRPr="006708D6">
        <w:rPr>
          <w:rFonts w:ascii="Times New Roman" w:hAnsi="Times New Roman" w:cs="Times New Roman"/>
          <w:bCs/>
          <w:szCs w:val="24"/>
        </w:rPr>
        <w:t xml:space="preserve">An incompetent employee lacks the knowledge of what to do and how to do it …”  </w:t>
      </w:r>
    </w:p>
    <w:p w14:paraId="3AB0A08B" w14:textId="7A03F32B" w:rsidR="008F1566" w:rsidRDefault="008F1566" w:rsidP="00B86315">
      <w:pPr>
        <w:spacing w:after="12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As para (a) of s 132(2) provides</w:t>
      </w:r>
      <w:r w:rsidR="00B86315">
        <w:rPr>
          <w:rFonts w:ascii="Times New Roman" w:hAnsi="Times New Roman" w:cs="Times New Roman"/>
          <w:bCs/>
          <w:sz w:val="24"/>
          <w:szCs w:val="24"/>
        </w:rPr>
        <w:t>,</w:t>
      </w:r>
      <w:r>
        <w:rPr>
          <w:rFonts w:ascii="Times New Roman" w:hAnsi="Times New Roman" w:cs="Times New Roman"/>
          <w:bCs/>
          <w:sz w:val="24"/>
          <w:szCs w:val="24"/>
        </w:rPr>
        <w:t xml:space="preserve"> </w:t>
      </w:r>
      <w:r w:rsidR="00B86315">
        <w:rPr>
          <w:rFonts w:ascii="Times New Roman" w:hAnsi="Times New Roman" w:cs="Times New Roman"/>
          <w:bCs/>
          <w:sz w:val="24"/>
          <w:szCs w:val="24"/>
        </w:rPr>
        <w:t>there should be</w:t>
      </w:r>
      <w:r>
        <w:rPr>
          <w:rFonts w:ascii="Times New Roman" w:hAnsi="Times New Roman" w:cs="Times New Roman"/>
          <w:bCs/>
          <w:sz w:val="24"/>
          <w:szCs w:val="24"/>
        </w:rPr>
        <w:t xml:space="preserve"> incompetence or failure to perform the duties as a CRP of the particular company. In </w:t>
      </w:r>
      <w:r w:rsidRPr="00B86315">
        <w:rPr>
          <w:rFonts w:ascii="Times New Roman" w:hAnsi="Times New Roman" w:cs="Times New Roman"/>
          <w:bCs/>
          <w:i/>
          <w:iCs/>
          <w:sz w:val="24"/>
          <w:szCs w:val="24"/>
        </w:rPr>
        <w:t>Knoop NNO supra</w:t>
      </w:r>
      <w:r w:rsidR="00B86315">
        <w:rPr>
          <w:rFonts w:ascii="Times New Roman" w:hAnsi="Times New Roman" w:cs="Times New Roman"/>
          <w:bCs/>
          <w:sz w:val="24"/>
          <w:szCs w:val="24"/>
        </w:rPr>
        <w:t>,</w:t>
      </w:r>
      <w:r>
        <w:rPr>
          <w:rFonts w:ascii="Times New Roman" w:hAnsi="Times New Roman" w:cs="Times New Roman"/>
          <w:bCs/>
          <w:sz w:val="24"/>
          <w:szCs w:val="24"/>
        </w:rPr>
        <w:t xml:space="preserve"> para 20</w:t>
      </w:r>
      <w:r w:rsidR="00B86315">
        <w:rPr>
          <w:rFonts w:ascii="Times New Roman" w:hAnsi="Times New Roman" w:cs="Times New Roman"/>
          <w:bCs/>
          <w:sz w:val="24"/>
          <w:szCs w:val="24"/>
        </w:rPr>
        <w:t>,</w:t>
      </w:r>
      <w:r>
        <w:rPr>
          <w:rFonts w:ascii="Times New Roman" w:hAnsi="Times New Roman" w:cs="Times New Roman"/>
          <w:bCs/>
          <w:sz w:val="24"/>
          <w:szCs w:val="24"/>
        </w:rPr>
        <w:t xml:space="preserve"> the court further explained this ground as follows:</w:t>
      </w:r>
    </w:p>
    <w:p w14:paraId="3EC98BEC" w14:textId="5AE7C39C" w:rsidR="00D17A60" w:rsidRPr="006708D6" w:rsidRDefault="008F1566" w:rsidP="006708D6">
      <w:pPr>
        <w:spacing w:after="120" w:line="240" w:lineRule="auto"/>
        <w:ind w:left="1440"/>
        <w:jc w:val="both"/>
        <w:rPr>
          <w:rFonts w:ascii="Times New Roman" w:hAnsi="Times New Roman" w:cs="Times New Roman"/>
          <w:bCs/>
          <w:szCs w:val="24"/>
          <w:lang w:val="en-GB"/>
        </w:rPr>
      </w:pPr>
      <w:r w:rsidRPr="006708D6">
        <w:rPr>
          <w:rFonts w:ascii="Times New Roman" w:hAnsi="Times New Roman" w:cs="Times New Roman"/>
          <w:bCs/>
          <w:szCs w:val="24"/>
          <w:lang w:val="en-GB"/>
        </w:rPr>
        <w:t>“</w:t>
      </w:r>
      <w:r w:rsidR="00D17A60" w:rsidRPr="006708D6">
        <w:rPr>
          <w:rFonts w:ascii="Times New Roman" w:hAnsi="Times New Roman" w:cs="Times New Roman"/>
          <w:bCs/>
          <w:szCs w:val="24"/>
          <w:lang w:val="en-GB"/>
        </w:rPr>
        <w:t xml:space="preserve">The first ground relied on in this case was incompetence or a failure to perform the duties of a BRP of the particular company. Reliance on this ground required evidence of specific instances of incompetence, or failure to perform the BRPs duties, in relation to the company under business rescue. Incompetence suggests that the BRP lacked the necessary skills to perform their duties. It may be established by proof that the BRP is </w:t>
      </w:r>
      <w:r w:rsidR="00B86315" w:rsidRPr="006708D6">
        <w:rPr>
          <w:rFonts w:ascii="Times New Roman" w:hAnsi="Times New Roman" w:cs="Times New Roman"/>
          <w:bCs/>
          <w:szCs w:val="24"/>
          <w:lang w:val="en-GB"/>
        </w:rPr>
        <w:t>‘</w:t>
      </w:r>
      <w:r w:rsidR="00D17A60" w:rsidRPr="006708D6">
        <w:rPr>
          <w:rFonts w:ascii="Times New Roman" w:hAnsi="Times New Roman" w:cs="Times New Roman"/>
          <w:bCs/>
          <w:szCs w:val="24"/>
          <w:lang w:val="en-GB"/>
        </w:rPr>
        <w:t>of inadequate ability or fitness; lacking the requisite capacity or qualifications</w:t>
      </w:r>
      <w:r w:rsidR="00B86315" w:rsidRPr="006708D6">
        <w:rPr>
          <w:rFonts w:ascii="Times New Roman" w:hAnsi="Times New Roman" w:cs="Times New Roman"/>
          <w:bCs/>
          <w:szCs w:val="24"/>
          <w:lang w:val="en-GB"/>
        </w:rPr>
        <w:t>’</w:t>
      </w:r>
      <w:r w:rsidR="00D17A60" w:rsidRPr="006708D6">
        <w:rPr>
          <w:rFonts w:ascii="Times New Roman" w:hAnsi="Times New Roman" w:cs="Times New Roman"/>
          <w:bCs/>
          <w:szCs w:val="24"/>
          <w:lang w:val="en-GB"/>
        </w:rPr>
        <w:t xml:space="preserve">. That is a reasonably high bar. Merely moderate ability does not amount to incompetence. Nor does </w:t>
      </w:r>
      <w:r w:rsidR="00D17A60" w:rsidRPr="006708D6">
        <w:rPr>
          <w:rFonts w:ascii="Times New Roman" w:hAnsi="Times New Roman" w:cs="Times New Roman"/>
          <w:bCs/>
          <w:szCs w:val="24"/>
          <w:lang w:val="en-GB"/>
        </w:rPr>
        <w:lastRenderedPageBreak/>
        <w:t>the failure to meet the standards that the affected party would like to see achieved, whether that relates to the time taken to complete the business rescue process, or the prices at which assets are sold, or the manner in which the BRP approaches their task. The alleged incompetence must relate directly to the performance of the task of a BRP. An inability to perform the role of BRP properly in relation to the circumstances of the particular company must be demonstrated.</w:t>
      </w:r>
      <w:r w:rsidRPr="006708D6">
        <w:rPr>
          <w:rFonts w:ascii="Times New Roman" w:hAnsi="Times New Roman" w:cs="Times New Roman"/>
          <w:bCs/>
          <w:szCs w:val="24"/>
          <w:lang w:val="en-GB"/>
        </w:rPr>
        <w:t>”</w:t>
      </w:r>
    </w:p>
    <w:p w14:paraId="001FDBD7" w14:textId="781C5DF0" w:rsidR="003F5D7E" w:rsidRDefault="00FE0586"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lang w:val="en-GB"/>
        </w:rPr>
        <w:t>[</w:t>
      </w:r>
      <w:r w:rsidR="00CF49DC">
        <w:rPr>
          <w:rFonts w:ascii="Times New Roman" w:hAnsi="Times New Roman" w:cs="Times New Roman"/>
          <w:bCs/>
          <w:sz w:val="24"/>
          <w:szCs w:val="24"/>
          <w:lang w:val="en-GB"/>
        </w:rPr>
        <w:t>5</w:t>
      </w:r>
      <w:r>
        <w:rPr>
          <w:rFonts w:ascii="Times New Roman" w:hAnsi="Times New Roman" w:cs="Times New Roman"/>
          <w:bCs/>
          <w:sz w:val="24"/>
          <w:szCs w:val="24"/>
          <w:lang w:val="en-GB"/>
        </w:rPr>
        <w:t>2]</w:t>
      </w:r>
      <w:r>
        <w:rPr>
          <w:rFonts w:ascii="Times New Roman" w:hAnsi="Times New Roman" w:cs="Times New Roman"/>
          <w:bCs/>
          <w:sz w:val="24"/>
          <w:szCs w:val="24"/>
          <w:lang w:val="en-GB"/>
        </w:rPr>
        <w:tab/>
        <w:t>F</w:t>
      </w:r>
      <w:r w:rsidR="008F1566">
        <w:rPr>
          <w:rFonts w:ascii="Times New Roman" w:hAnsi="Times New Roman" w:cs="Times New Roman"/>
          <w:bCs/>
          <w:sz w:val="24"/>
          <w:szCs w:val="24"/>
          <w:lang w:val="en-GB"/>
        </w:rPr>
        <w:t>rom the evidence placed before me</w:t>
      </w:r>
      <w:r>
        <w:rPr>
          <w:rFonts w:ascii="Times New Roman" w:hAnsi="Times New Roman" w:cs="Times New Roman"/>
          <w:bCs/>
          <w:sz w:val="24"/>
          <w:szCs w:val="24"/>
          <w:lang w:val="en-GB"/>
        </w:rPr>
        <w:t>, there is nothing for me to conclude</w:t>
      </w:r>
      <w:r w:rsidR="008F1566">
        <w:rPr>
          <w:rFonts w:ascii="Times New Roman" w:hAnsi="Times New Roman" w:cs="Times New Roman"/>
          <w:bCs/>
          <w:sz w:val="24"/>
          <w:szCs w:val="24"/>
          <w:lang w:val="en-GB"/>
        </w:rPr>
        <w:t xml:space="preserve"> that the first respondent </w:t>
      </w:r>
      <w:proofErr w:type="gramStart"/>
      <w:r w:rsidR="008F1566">
        <w:rPr>
          <w:rFonts w:ascii="Times New Roman" w:hAnsi="Times New Roman" w:cs="Times New Roman"/>
          <w:bCs/>
          <w:sz w:val="24"/>
          <w:szCs w:val="24"/>
          <w:lang w:val="en-GB"/>
        </w:rPr>
        <w:t>was incompetent</w:t>
      </w:r>
      <w:proofErr w:type="gramEnd"/>
      <w:r>
        <w:rPr>
          <w:rFonts w:ascii="Times New Roman" w:hAnsi="Times New Roman" w:cs="Times New Roman"/>
          <w:bCs/>
          <w:sz w:val="24"/>
          <w:szCs w:val="24"/>
          <w:lang w:val="en-GB"/>
        </w:rPr>
        <w:t xml:space="preserve">, </w:t>
      </w:r>
      <w:r w:rsidR="008F1566">
        <w:rPr>
          <w:rFonts w:ascii="Times New Roman" w:hAnsi="Times New Roman" w:cs="Times New Roman"/>
          <w:bCs/>
          <w:sz w:val="24"/>
          <w:szCs w:val="24"/>
          <w:lang w:val="en-GB"/>
        </w:rPr>
        <w:t xml:space="preserve">nor can it be said that there was a failure by the first respondent to </w:t>
      </w:r>
      <w:r>
        <w:rPr>
          <w:rFonts w:ascii="Times New Roman" w:hAnsi="Times New Roman" w:cs="Times New Roman"/>
          <w:bCs/>
          <w:sz w:val="24"/>
          <w:szCs w:val="24"/>
          <w:lang w:val="en-GB"/>
        </w:rPr>
        <w:t>perform</w:t>
      </w:r>
      <w:r w:rsidR="008F1566">
        <w:rPr>
          <w:rFonts w:ascii="Times New Roman" w:hAnsi="Times New Roman" w:cs="Times New Roman"/>
          <w:bCs/>
          <w:sz w:val="24"/>
          <w:szCs w:val="24"/>
          <w:lang w:val="en-GB"/>
        </w:rPr>
        <w:t xml:space="preserve"> his duties as </w:t>
      </w:r>
      <w:r w:rsidR="00260B33">
        <w:rPr>
          <w:rFonts w:ascii="Times New Roman" w:hAnsi="Times New Roman" w:cs="Times New Roman"/>
          <w:bCs/>
          <w:sz w:val="24"/>
          <w:szCs w:val="24"/>
          <w:lang w:val="en-GB"/>
        </w:rPr>
        <w:t xml:space="preserve">the </w:t>
      </w:r>
      <w:r w:rsidR="008F1566">
        <w:rPr>
          <w:rFonts w:ascii="Times New Roman" w:hAnsi="Times New Roman" w:cs="Times New Roman"/>
          <w:bCs/>
          <w:sz w:val="24"/>
          <w:szCs w:val="24"/>
          <w:lang w:val="en-GB"/>
        </w:rPr>
        <w:t>CRP</w:t>
      </w:r>
      <w:r w:rsidR="00260B33">
        <w:rPr>
          <w:rFonts w:ascii="Times New Roman" w:hAnsi="Times New Roman" w:cs="Times New Roman"/>
          <w:bCs/>
          <w:sz w:val="24"/>
          <w:szCs w:val="24"/>
          <w:lang w:val="en-GB"/>
        </w:rPr>
        <w:t xml:space="preserve">. </w:t>
      </w:r>
      <w:r w:rsidR="008F1566">
        <w:rPr>
          <w:rFonts w:ascii="Times New Roman" w:hAnsi="Times New Roman" w:cs="Times New Roman"/>
          <w:bCs/>
          <w:sz w:val="24"/>
          <w:szCs w:val="24"/>
        </w:rPr>
        <w:t>The first respondent</w:t>
      </w:r>
      <w:r>
        <w:rPr>
          <w:rFonts w:ascii="Times New Roman" w:hAnsi="Times New Roman" w:cs="Times New Roman"/>
          <w:bCs/>
          <w:sz w:val="24"/>
          <w:szCs w:val="24"/>
        </w:rPr>
        <w:t xml:space="preserve">’s obligation to pay </w:t>
      </w:r>
      <w:r w:rsidR="008F1566">
        <w:rPr>
          <w:rFonts w:ascii="Times New Roman" w:hAnsi="Times New Roman" w:cs="Times New Roman"/>
          <w:bCs/>
          <w:sz w:val="24"/>
          <w:szCs w:val="24"/>
        </w:rPr>
        <w:t xml:space="preserve">was subject to </w:t>
      </w:r>
      <w:r w:rsidR="00260B33">
        <w:rPr>
          <w:rFonts w:ascii="Times New Roman" w:hAnsi="Times New Roman" w:cs="Times New Roman"/>
          <w:bCs/>
          <w:sz w:val="24"/>
          <w:szCs w:val="24"/>
        </w:rPr>
        <w:t xml:space="preserve">the </w:t>
      </w:r>
      <w:r>
        <w:rPr>
          <w:rFonts w:ascii="Times New Roman" w:hAnsi="Times New Roman" w:cs="Times New Roman"/>
          <w:bCs/>
          <w:sz w:val="24"/>
          <w:szCs w:val="24"/>
        </w:rPr>
        <w:t>E</w:t>
      </w:r>
      <w:r w:rsidR="008F1566">
        <w:rPr>
          <w:rFonts w:ascii="Times New Roman" w:hAnsi="Times New Roman" w:cs="Times New Roman"/>
          <w:bCs/>
          <w:sz w:val="24"/>
          <w:szCs w:val="24"/>
        </w:rPr>
        <w:t xml:space="preserve">xchange </w:t>
      </w:r>
      <w:r>
        <w:rPr>
          <w:rFonts w:ascii="Times New Roman" w:hAnsi="Times New Roman" w:cs="Times New Roman"/>
          <w:bCs/>
          <w:sz w:val="24"/>
          <w:szCs w:val="24"/>
        </w:rPr>
        <w:t>C</w:t>
      </w:r>
      <w:r w:rsidR="008F1566">
        <w:rPr>
          <w:rFonts w:ascii="Times New Roman" w:hAnsi="Times New Roman" w:cs="Times New Roman"/>
          <w:bCs/>
          <w:sz w:val="24"/>
          <w:szCs w:val="24"/>
        </w:rPr>
        <w:t>on</w:t>
      </w:r>
      <w:r>
        <w:rPr>
          <w:rFonts w:ascii="Times New Roman" w:hAnsi="Times New Roman" w:cs="Times New Roman"/>
          <w:bCs/>
          <w:sz w:val="24"/>
          <w:szCs w:val="24"/>
        </w:rPr>
        <w:t>t</w:t>
      </w:r>
      <w:r w:rsidR="008F1566">
        <w:rPr>
          <w:rFonts w:ascii="Times New Roman" w:hAnsi="Times New Roman" w:cs="Times New Roman"/>
          <w:bCs/>
          <w:sz w:val="24"/>
          <w:szCs w:val="24"/>
        </w:rPr>
        <w:t xml:space="preserve">rol </w:t>
      </w:r>
      <w:r>
        <w:rPr>
          <w:rFonts w:ascii="Times New Roman" w:hAnsi="Times New Roman" w:cs="Times New Roman"/>
          <w:bCs/>
          <w:sz w:val="24"/>
          <w:szCs w:val="24"/>
        </w:rPr>
        <w:t>A</w:t>
      </w:r>
      <w:r w:rsidR="008F1566">
        <w:rPr>
          <w:rFonts w:ascii="Times New Roman" w:hAnsi="Times New Roman" w:cs="Times New Roman"/>
          <w:bCs/>
          <w:sz w:val="24"/>
          <w:szCs w:val="24"/>
        </w:rPr>
        <w:t>pproval</w:t>
      </w:r>
      <w:r>
        <w:rPr>
          <w:rFonts w:ascii="Times New Roman" w:hAnsi="Times New Roman" w:cs="Times New Roman"/>
          <w:bCs/>
          <w:sz w:val="24"/>
          <w:szCs w:val="24"/>
        </w:rPr>
        <w:t>,</w:t>
      </w:r>
      <w:r w:rsidR="008F1566">
        <w:rPr>
          <w:rFonts w:ascii="Times New Roman" w:hAnsi="Times New Roman" w:cs="Times New Roman"/>
          <w:bCs/>
          <w:sz w:val="24"/>
          <w:szCs w:val="24"/>
        </w:rPr>
        <w:t xml:space="preserve"> which he indeed sought but was not granted. He could not </w:t>
      </w:r>
      <w:r w:rsidR="003F5D7E">
        <w:rPr>
          <w:rFonts w:ascii="Times New Roman" w:hAnsi="Times New Roman" w:cs="Times New Roman"/>
          <w:bCs/>
          <w:sz w:val="24"/>
          <w:szCs w:val="24"/>
        </w:rPr>
        <w:t>pay the applicant in terms of the P</w:t>
      </w:r>
      <w:r w:rsidR="008F1566">
        <w:rPr>
          <w:rFonts w:ascii="Times New Roman" w:hAnsi="Times New Roman" w:cs="Times New Roman"/>
          <w:bCs/>
          <w:sz w:val="24"/>
          <w:szCs w:val="24"/>
        </w:rPr>
        <w:t>lan</w:t>
      </w:r>
      <w:r w:rsidR="00944C87">
        <w:rPr>
          <w:rFonts w:ascii="Times New Roman" w:hAnsi="Times New Roman" w:cs="Times New Roman"/>
          <w:bCs/>
          <w:sz w:val="24"/>
          <w:szCs w:val="24"/>
        </w:rPr>
        <w:t xml:space="preserve"> in the absence of approval by </w:t>
      </w:r>
      <w:r w:rsidR="003F5D7E">
        <w:rPr>
          <w:rFonts w:ascii="Times New Roman" w:hAnsi="Times New Roman" w:cs="Times New Roman"/>
          <w:bCs/>
          <w:sz w:val="24"/>
          <w:szCs w:val="24"/>
        </w:rPr>
        <w:t>the RBZ. T</w:t>
      </w:r>
      <w:r w:rsidR="00944C87">
        <w:rPr>
          <w:rFonts w:ascii="Times New Roman" w:hAnsi="Times New Roman" w:cs="Times New Roman"/>
          <w:bCs/>
          <w:sz w:val="24"/>
          <w:szCs w:val="24"/>
        </w:rPr>
        <w:t xml:space="preserve">he payment was conditional. </w:t>
      </w:r>
      <w:r w:rsidR="008F1566">
        <w:rPr>
          <w:rFonts w:ascii="Times New Roman" w:hAnsi="Times New Roman" w:cs="Times New Roman"/>
          <w:bCs/>
          <w:sz w:val="24"/>
          <w:szCs w:val="24"/>
        </w:rPr>
        <w:t>I</w:t>
      </w:r>
      <w:r w:rsidR="003F5D7E">
        <w:rPr>
          <w:rFonts w:ascii="Times New Roman" w:hAnsi="Times New Roman" w:cs="Times New Roman"/>
          <w:bCs/>
          <w:sz w:val="24"/>
          <w:szCs w:val="24"/>
        </w:rPr>
        <w:t>, therefore,</w:t>
      </w:r>
      <w:r w:rsidR="008F1566">
        <w:rPr>
          <w:rFonts w:ascii="Times New Roman" w:hAnsi="Times New Roman" w:cs="Times New Roman"/>
          <w:bCs/>
          <w:sz w:val="24"/>
          <w:szCs w:val="24"/>
        </w:rPr>
        <w:t xml:space="preserve"> </w:t>
      </w:r>
      <w:r w:rsidR="00B129F8">
        <w:rPr>
          <w:rFonts w:ascii="Times New Roman" w:hAnsi="Times New Roman" w:cs="Times New Roman"/>
          <w:bCs/>
          <w:sz w:val="24"/>
          <w:szCs w:val="24"/>
        </w:rPr>
        <w:t>do not</w:t>
      </w:r>
      <w:r w:rsidR="00944C87">
        <w:rPr>
          <w:rFonts w:ascii="Times New Roman" w:hAnsi="Times New Roman" w:cs="Times New Roman"/>
          <w:bCs/>
          <w:sz w:val="24"/>
          <w:szCs w:val="24"/>
        </w:rPr>
        <w:t xml:space="preserve"> agree with </w:t>
      </w:r>
      <w:r w:rsidR="008F1566">
        <w:rPr>
          <w:rFonts w:ascii="Times New Roman" w:hAnsi="Times New Roman" w:cs="Times New Roman"/>
          <w:bCs/>
          <w:sz w:val="24"/>
          <w:szCs w:val="24"/>
        </w:rPr>
        <w:t xml:space="preserve">Mr </w:t>
      </w:r>
      <w:r w:rsidR="008F1566" w:rsidRPr="003F5D7E">
        <w:rPr>
          <w:rFonts w:ascii="Times New Roman" w:hAnsi="Times New Roman" w:cs="Times New Roman"/>
          <w:bCs/>
          <w:i/>
          <w:iCs/>
          <w:sz w:val="24"/>
          <w:szCs w:val="24"/>
        </w:rPr>
        <w:t>Tivad</w:t>
      </w:r>
      <w:r w:rsidR="003F5D7E" w:rsidRPr="003F5D7E">
        <w:rPr>
          <w:rFonts w:ascii="Times New Roman" w:hAnsi="Times New Roman" w:cs="Times New Roman"/>
          <w:bCs/>
          <w:i/>
          <w:iCs/>
          <w:sz w:val="24"/>
          <w:szCs w:val="24"/>
        </w:rPr>
        <w:t>a</w:t>
      </w:r>
      <w:r w:rsidR="008F1566" w:rsidRPr="003F5D7E">
        <w:rPr>
          <w:rFonts w:ascii="Times New Roman" w:hAnsi="Times New Roman" w:cs="Times New Roman"/>
          <w:bCs/>
          <w:i/>
          <w:iCs/>
          <w:sz w:val="24"/>
          <w:szCs w:val="24"/>
        </w:rPr>
        <w:t xml:space="preserve">r </w:t>
      </w:r>
      <w:r w:rsidR="00944C87">
        <w:rPr>
          <w:rFonts w:ascii="Times New Roman" w:hAnsi="Times New Roman" w:cs="Times New Roman"/>
          <w:bCs/>
          <w:sz w:val="24"/>
          <w:szCs w:val="24"/>
        </w:rPr>
        <w:t xml:space="preserve">that the </w:t>
      </w:r>
      <w:r w:rsidR="003F5D7E">
        <w:rPr>
          <w:rFonts w:ascii="Times New Roman" w:hAnsi="Times New Roman" w:cs="Times New Roman"/>
          <w:bCs/>
          <w:sz w:val="24"/>
          <w:szCs w:val="24"/>
        </w:rPr>
        <w:t xml:space="preserve">first </w:t>
      </w:r>
      <w:r w:rsidR="00944C87">
        <w:rPr>
          <w:rFonts w:ascii="Times New Roman" w:hAnsi="Times New Roman" w:cs="Times New Roman"/>
          <w:bCs/>
          <w:sz w:val="24"/>
          <w:szCs w:val="24"/>
        </w:rPr>
        <w:t>respondent failed to do his duty in this regard</w:t>
      </w:r>
      <w:r w:rsidR="008F1566">
        <w:rPr>
          <w:rFonts w:ascii="Times New Roman" w:hAnsi="Times New Roman" w:cs="Times New Roman"/>
          <w:bCs/>
          <w:sz w:val="24"/>
          <w:szCs w:val="24"/>
        </w:rPr>
        <w:t xml:space="preserve"> or </w:t>
      </w:r>
      <w:r w:rsidR="009F7633">
        <w:rPr>
          <w:rFonts w:ascii="Times New Roman" w:hAnsi="Times New Roman" w:cs="Times New Roman"/>
          <w:bCs/>
          <w:sz w:val="24"/>
          <w:szCs w:val="24"/>
        </w:rPr>
        <w:t xml:space="preserve">to </w:t>
      </w:r>
      <w:r w:rsidR="008F1566">
        <w:rPr>
          <w:rFonts w:ascii="Times New Roman" w:hAnsi="Times New Roman" w:cs="Times New Roman"/>
          <w:bCs/>
          <w:sz w:val="24"/>
          <w:szCs w:val="24"/>
        </w:rPr>
        <w:t>compl</w:t>
      </w:r>
      <w:r w:rsidR="009F7633">
        <w:rPr>
          <w:rFonts w:ascii="Times New Roman" w:hAnsi="Times New Roman" w:cs="Times New Roman"/>
          <w:bCs/>
          <w:sz w:val="24"/>
          <w:szCs w:val="24"/>
        </w:rPr>
        <w:t>y</w:t>
      </w:r>
      <w:r w:rsidR="008F1566">
        <w:rPr>
          <w:rFonts w:ascii="Times New Roman" w:hAnsi="Times New Roman" w:cs="Times New Roman"/>
          <w:bCs/>
          <w:sz w:val="24"/>
          <w:szCs w:val="24"/>
        </w:rPr>
        <w:t xml:space="preserve"> with the </w:t>
      </w:r>
      <w:r w:rsidR="003D6D45">
        <w:rPr>
          <w:rFonts w:ascii="Times New Roman" w:hAnsi="Times New Roman" w:cs="Times New Roman"/>
          <w:bCs/>
          <w:sz w:val="24"/>
          <w:szCs w:val="24"/>
        </w:rPr>
        <w:t xml:space="preserve">Plan and the </w:t>
      </w:r>
      <w:r w:rsidR="008F1566">
        <w:rPr>
          <w:rFonts w:ascii="Times New Roman" w:hAnsi="Times New Roman" w:cs="Times New Roman"/>
          <w:bCs/>
          <w:sz w:val="24"/>
          <w:szCs w:val="24"/>
        </w:rPr>
        <w:t>court order</w:t>
      </w:r>
      <w:r w:rsidR="00944C87">
        <w:rPr>
          <w:rFonts w:ascii="Times New Roman" w:hAnsi="Times New Roman" w:cs="Times New Roman"/>
          <w:bCs/>
          <w:sz w:val="24"/>
          <w:szCs w:val="24"/>
        </w:rPr>
        <w:t xml:space="preserve">. The </w:t>
      </w:r>
      <w:r w:rsidR="003F5D7E">
        <w:rPr>
          <w:rFonts w:ascii="Times New Roman" w:hAnsi="Times New Roman" w:cs="Times New Roman"/>
          <w:bCs/>
          <w:sz w:val="24"/>
          <w:szCs w:val="24"/>
        </w:rPr>
        <w:t xml:space="preserve">first </w:t>
      </w:r>
      <w:r w:rsidR="00944C87">
        <w:rPr>
          <w:rFonts w:ascii="Times New Roman" w:hAnsi="Times New Roman" w:cs="Times New Roman"/>
          <w:bCs/>
          <w:sz w:val="24"/>
          <w:szCs w:val="24"/>
        </w:rPr>
        <w:t xml:space="preserve">respondent’s hands were tied in the absence of the </w:t>
      </w:r>
      <w:r w:rsidR="003F5D7E">
        <w:rPr>
          <w:rFonts w:ascii="Times New Roman" w:hAnsi="Times New Roman" w:cs="Times New Roman"/>
          <w:bCs/>
          <w:sz w:val="24"/>
          <w:szCs w:val="24"/>
        </w:rPr>
        <w:t>E</w:t>
      </w:r>
      <w:r w:rsidR="00944C87">
        <w:rPr>
          <w:rFonts w:ascii="Times New Roman" w:hAnsi="Times New Roman" w:cs="Times New Roman"/>
          <w:bCs/>
          <w:sz w:val="24"/>
          <w:szCs w:val="24"/>
        </w:rPr>
        <w:t xml:space="preserve">xchange </w:t>
      </w:r>
      <w:r w:rsidR="003F5D7E">
        <w:rPr>
          <w:rFonts w:ascii="Times New Roman" w:hAnsi="Times New Roman" w:cs="Times New Roman"/>
          <w:bCs/>
          <w:sz w:val="24"/>
          <w:szCs w:val="24"/>
        </w:rPr>
        <w:t>C</w:t>
      </w:r>
      <w:r w:rsidR="00944C87">
        <w:rPr>
          <w:rFonts w:ascii="Times New Roman" w:hAnsi="Times New Roman" w:cs="Times New Roman"/>
          <w:bCs/>
          <w:sz w:val="24"/>
          <w:szCs w:val="24"/>
        </w:rPr>
        <w:t xml:space="preserve">ontrol </w:t>
      </w:r>
      <w:r w:rsidR="003F5D7E">
        <w:rPr>
          <w:rFonts w:ascii="Times New Roman" w:hAnsi="Times New Roman" w:cs="Times New Roman"/>
          <w:bCs/>
          <w:sz w:val="24"/>
          <w:szCs w:val="24"/>
        </w:rPr>
        <w:t>A</w:t>
      </w:r>
      <w:r w:rsidR="00944C87">
        <w:rPr>
          <w:rFonts w:ascii="Times New Roman" w:hAnsi="Times New Roman" w:cs="Times New Roman"/>
          <w:bCs/>
          <w:sz w:val="24"/>
          <w:szCs w:val="24"/>
        </w:rPr>
        <w:t>pproval.</w:t>
      </w:r>
    </w:p>
    <w:p w14:paraId="1915067B" w14:textId="5E787C5F" w:rsidR="00C02F26" w:rsidRDefault="003F5D7E"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5</w:t>
      </w:r>
      <w:r>
        <w:rPr>
          <w:rFonts w:ascii="Times New Roman" w:hAnsi="Times New Roman" w:cs="Times New Roman"/>
          <w:bCs/>
          <w:sz w:val="24"/>
          <w:szCs w:val="24"/>
        </w:rPr>
        <w:t>3]</w:t>
      </w:r>
      <w:r>
        <w:rPr>
          <w:rFonts w:ascii="Times New Roman" w:hAnsi="Times New Roman" w:cs="Times New Roman"/>
          <w:bCs/>
          <w:sz w:val="24"/>
          <w:szCs w:val="24"/>
        </w:rPr>
        <w:tab/>
      </w:r>
      <w:r w:rsidR="008F1566">
        <w:rPr>
          <w:rFonts w:ascii="Times New Roman" w:hAnsi="Times New Roman" w:cs="Times New Roman"/>
          <w:bCs/>
          <w:sz w:val="24"/>
          <w:szCs w:val="24"/>
        </w:rPr>
        <w:t xml:space="preserve">It was not disputed that all the </w:t>
      </w:r>
      <w:r>
        <w:rPr>
          <w:rFonts w:ascii="Times New Roman" w:hAnsi="Times New Roman" w:cs="Times New Roman"/>
          <w:bCs/>
          <w:sz w:val="24"/>
          <w:szCs w:val="24"/>
        </w:rPr>
        <w:t>other creditors</w:t>
      </w:r>
      <w:r w:rsidR="008F1566">
        <w:rPr>
          <w:rFonts w:ascii="Times New Roman" w:hAnsi="Times New Roman" w:cs="Times New Roman"/>
          <w:bCs/>
          <w:sz w:val="24"/>
          <w:szCs w:val="24"/>
        </w:rPr>
        <w:t xml:space="preserve"> were paid</w:t>
      </w:r>
      <w:r>
        <w:rPr>
          <w:rFonts w:ascii="Times New Roman" w:hAnsi="Times New Roman" w:cs="Times New Roman"/>
          <w:bCs/>
          <w:sz w:val="24"/>
          <w:szCs w:val="24"/>
        </w:rPr>
        <w:t>,</w:t>
      </w:r>
      <w:r w:rsidR="008F1566">
        <w:rPr>
          <w:rFonts w:ascii="Times New Roman" w:hAnsi="Times New Roman" w:cs="Times New Roman"/>
          <w:bCs/>
          <w:sz w:val="24"/>
          <w:szCs w:val="24"/>
        </w:rPr>
        <w:t xml:space="preserve"> including another South African creditor</w:t>
      </w:r>
      <w:r>
        <w:rPr>
          <w:rFonts w:ascii="Times New Roman" w:hAnsi="Times New Roman" w:cs="Times New Roman"/>
          <w:bCs/>
          <w:sz w:val="24"/>
          <w:szCs w:val="24"/>
        </w:rPr>
        <w:t>, Metquip,</w:t>
      </w:r>
      <w:r w:rsidR="008F1566">
        <w:rPr>
          <w:rFonts w:ascii="Times New Roman" w:hAnsi="Times New Roman" w:cs="Times New Roman"/>
          <w:bCs/>
          <w:sz w:val="24"/>
          <w:szCs w:val="24"/>
        </w:rPr>
        <w:t xml:space="preserve"> </w:t>
      </w:r>
      <w:r w:rsidR="00C02F26">
        <w:rPr>
          <w:rFonts w:ascii="Times New Roman" w:hAnsi="Times New Roman" w:cs="Times New Roman"/>
          <w:bCs/>
          <w:sz w:val="24"/>
          <w:szCs w:val="24"/>
        </w:rPr>
        <w:t>except the applicants</w:t>
      </w:r>
      <w:r w:rsidR="008F1566">
        <w:rPr>
          <w:rFonts w:ascii="Times New Roman" w:hAnsi="Times New Roman" w:cs="Times New Roman"/>
          <w:bCs/>
          <w:sz w:val="24"/>
          <w:szCs w:val="24"/>
        </w:rPr>
        <w:t>. This</w:t>
      </w:r>
      <w:r w:rsidR="00C02F26">
        <w:rPr>
          <w:rFonts w:ascii="Times New Roman" w:hAnsi="Times New Roman" w:cs="Times New Roman"/>
          <w:bCs/>
          <w:sz w:val="24"/>
          <w:szCs w:val="24"/>
        </w:rPr>
        <w:t xml:space="preserve"> shows </w:t>
      </w:r>
      <w:r w:rsidR="008F1566">
        <w:rPr>
          <w:rFonts w:ascii="Times New Roman" w:hAnsi="Times New Roman" w:cs="Times New Roman"/>
          <w:bCs/>
          <w:sz w:val="24"/>
          <w:szCs w:val="24"/>
        </w:rPr>
        <w:t>the first respondent</w:t>
      </w:r>
      <w:r w:rsidR="0042044B">
        <w:rPr>
          <w:rFonts w:ascii="Times New Roman" w:hAnsi="Times New Roman" w:cs="Times New Roman"/>
          <w:bCs/>
          <w:sz w:val="24"/>
          <w:szCs w:val="24"/>
        </w:rPr>
        <w:t xml:space="preserve">’s </w:t>
      </w:r>
      <w:r w:rsidR="00C02F26">
        <w:rPr>
          <w:rFonts w:ascii="Times New Roman" w:hAnsi="Times New Roman" w:cs="Times New Roman"/>
          <w:bCs/>
          <w:sz w:val="24"/>
          <w:szCs w:val="24"/>
        </w:rPr>
        <w:t xml:space="preserve">competence </w:t>
      </w:r>
      <w:r w:rsidR="0042044B">
        <w:rPr>
          <w:rFonts w:ascii="Times New Roman" w:hAnsi="Times New Roman" w:cs="Times New Roman"/>
          <w:bCs/>
          <w:sz w:val="24"/>
          <w:szCs w:val="24"/>
        </w:rPr>
        <w:t xml:space="preserve">and that he duly performed his duties as the CRP. The </w:t>
      </w:r>
      <w:r>
        <w:rPr>
          <w:rFonts w:ascii="Times New Roman" w:hAnsi="Times New Roman" w:cs="Times New Roman"/>
          <w:bCs/>
          <w:sz w:val="24"/>
          <w:szCs w:val="24"/>
        </w:rPr>
        <w:t>implementation</w:t>
      </w:r>
      <w:r w:rsidR="0042044B">
        <w:rPr>
          <w:rFonts w:ascii="Times New Roman" w:hAnsi="Times New Roman" w:cs="Times New Roman"/>
          <w:bCs/>
          <w:sz w:val="24"/>
          <w:szCs w:val="24"/>
        </w:rPr>
        <w:t xml:space="preserve"> of the Plan </w:t>
      </w:r>
      <w:r>
        <w:rPr>
          <w:rFonts w:ascii="Times New Roman" w:hAnsi="Times New Roman" w:cs="Times New Roman"/>
          <w:bCs/>
          <w:sz w:val="24"/>
          <w:szCs w:val="24"/>
        </w:rPr>
        <w:t>with</w:t>
      </w:r>
      <w:r w:rsidR="0042044B">
        <w:rPr>
          <w:rFonts w:ascii="Times New Roman" w:hAnsi="Times New Roman" w:cs="Times New Roman"/>
          <w:bCs/>
          <w:sz w:val="24"/>
          <w:szCs w:val="24"/>
        </w:rPr>
        <w:t xml:space="preserve"> respect </w:t>
      </w:r>
      <w:r>
        <w:rPr>
          <w:rFonts w:ascii="Times New Roman" w:hAnsi="Times New Roman" w:cs="Times New Roman"/>
          <w:bCs/>
          <w:sz w:val="24"/>
          <w:szCs w:val="24"/>
        </w:rPr>
        <w:t>to</w:t>
      </w:r>
      <w:r w:rsidR="0042044B">
        <w:rPr>
          <w:rFonts w:ascii="Times New Roman" w:hAnsi="Times New Roman" w:cs="Times New Roman"/>
          <w:bCs/>
          <w:sz w:val="24"/>
          <w:szCs w:val="24"/>
        </w:rPr>
        <w:t xml:space="preserve"> payment of creditors implied that the </w:t>
      </w:r>
      <w:r w:rsidR="00E84067">
        <w:rPr>
          <w:rFonts w:ascii="Times New Roman" w:hAnsi="Times New Roman" w:cs="Times New Roman"/>
          <w:bCs/>
          <w:sz w:val="24"/>
          <w:szCs w:val="24"/>
        </w:rPr>
        <w:t>E</w:t>
      </w:r>
      <w:r w:rsidR="0042044B">
        <w:rPr>
          <w:rFonts w:ascii="Times New Roman" w:hAnsi="Times New Roman" w:cs="Times New Roman"/>
          <w:bCs/>
          <w:sz w:val="24"/>
          <w:szCs w:val="24"/>
        </w:rPr>
        <w:t xml:space="preserve">xchange </w:t>
      </w:r>
      <w:r w:rsidR="00E84067">
        <w:rPr>
          <w:rFonts w:ascii="Times New Roman" w:hAnsi="Times New Roman" w:cs="Times New Roman"/>
          <w:bCs/>
          <w:sz w:val="24"/>
          <w:szCs w:val="24"/>
        </w:rPr>
        <w:t>C</w:t>
      </w:r>
      <w:r w:rsidR="0042044B">
        <w:rPr>
          <w:rFonts w:ascii="Times New Roman" w:hAnsi="Times New Roman" w:cs="Times New Roman"/>
          <w:bCs/>
          <w:sz w:val="24"/>
          <w:szCs w:val="24"/>
        </w:rPr>
        <w:t xml:space="preserve">ontrol </w:t>
      </w:r>
      <w:r>
        <w:rPr>
          <w:rFonts w:ascii="Times New Roman" w:hAnsi="Times New Roman" w:cs="Times New Roman"/>
          <w:bCs/>
          <w:sz w:val="24"/>
          <w:szCs w:val="24"/>
        </w:rPr>
        <w:t>authority</w:t>
      </w:r>
      <w:r w:rsidR="0042044B">
        <w:rPr>
          <w:rFonts w:ascii="Times New Roman" w:hAnsi="Times New Roman" w:cs="Times New Roman"/>
          <w:bCs/>
          <w:sz w:val="24"/>
          <w:szCs w:val="24"/>
        </w:rPr>
        <w:t xml:space="preserve"> would be granted. The court further made the obligation of the </w:t>
      </w:r>
      <w:r w:rsidR="00E84067">
        <w:rPr>
          <w:rFonts w:ascii="Times New Roman" w:hAnsi="Times New Roman" w:cs="Times New Roman"/>
          <w:bCs/>
          <w:sz w:val="24"/>
          <w:szCs w:val="24"/>
        </w:rPr>
        <w:t>first</w:t>
      </w:r>
      <w:r w:rsidR="0042044B">
        <w:rPr>
          <w:rFonts w:ascii="Times New Roman" w:hAnsi="Times New Roman" w:cs="Times New Roman"/>
          <w:bCs/>
          <w:sz w:val="24"/>
          <w:szCs w:val="24"/>
        </w:rPr>
        <w:t xml:space="preserve"> respondent conditional or subject to the </w:t>
      </w:r>
      <w:r w:rsidR="00E84067">
        <w:rPr>
          <w:rFonts w:ascii="Times New Roman" w:hAnsi="Times New Roman" w:cs="Times New Roman"/>
          <w:bCs/>
          <w:sz w:val="24"/>
          <w:szCs w:val="24"/>
        </w:rPr>
        <w:t>E</w:t>
      </w:r>
      <w:r w:rsidR="0042044B">
        <w:rPr>
          <w:rFonts w:ascii="Times New Roman" w:hAnsi="Times New Roman" w:cs="Times New Roman"/>
          <w:bCs/>
          <w:sz w:val="24"/>
          <w:szCs w:val="24"/>
        </w:rPr>
        <w:t xml:space="preserve">xchange </w:t>
      </w:r>
      <w:r w:rsidR="00E84067">
        <w:rPr>
          <w:rFonts w:ascii="Times New Roman" w:hAnsi="Times New Roman" w:cs="Times New Roman"/>
          <w:bCs/>
          <w:sz w:val="24"/>
          <w:szCs w:val="24"/>
        </w:rPr>
        <w:t>C</w:t>
      </w:r>
      <w:r w:rsidR="0042044B">
        <w:rPr>
          <w:rFonts w:ascii="Times New Roman" w:hAnsi="Times New Roman" w:cs="Times New Roman"/>
          <w:bCs/>
          <w:sz w:val="24"/>
          <w:szCs w:val="24"/>
        </w:rPr>
        <w:t xml:space="preserve">ontrol </w:t>
      </w:r>
      <w:r w:rsidR="00E84067">
        <w:rPr>
          <w:rFonts w:ascii="Times New Roman" w:hAnsi="Times New Roman" w:cs="Times New Roman"/>
          <w:bCs/>
          <w:sz w:val="24"/>
          <w:szCs w:val="24"/>
        </w:rPr>
        <w:t>A</w:t>
      </w:r>
      <w:r w:rsidR="0042044B">
        <w:rPr>
          <w:rFonts w:ascii="Times New Roman" w:hAnsi="Times New Roman" w:cs="Times New Roman"/>
          <w:bCs/>
          <w:sz w:val="24"/>
          <w:szCs w:val="24"/>
        </w:rPr>
        <w:t xml:space="preserve">pproval. To the </w:t>
      </w:r>
      <w:r w:rsidR="00E84067">
        <w:rPr>
          <w:rFonts w:ascii="Times New Roman" w:hAnsi="Times New Roman" w:cs="Times New Roman"/>
          <w:bCs/>
          <w:sz w:val="24"/>
          <w:szCs w:val="24"/>
        </w:rPr>
        <w:t>extent that</w:t>
      </w:r>
      <w:r w:rsidR="0042044B">
        <w:rPr>
          <w:rFonts w:ascii="Times New Roman" w:hAnsi="Times New Roman" w:cs="Times New Roman"/>
          <w:bCs/>
          <w:sz w:val="24"/>
          <w:szCs w:val="24"/>
        </w:rPr>
        <w:t xml:space="preserve"> the application </w:t>
      </w:r>
      <w:r w:rsidR="00E84067">
        <w:rPr>
          <w:rFonts w:ascii="Times New Roman" w:hAnsi="Times New Roman" w:cs="Times New Roman"/>
          <w:bCs/>
          <w:sz w:val="24"/>
          <w:szCs w:val="24"/>
        </w:rPr>
        <w:t xml:space="preserve">for such authority </w:t>
      </w:r>
      <w:r w:rsidR="0042044B">
        <w:rPr>
          <w:rFonts w:ascii="Times New Roman" w:hAnsi="Times New Roman" w:cs="Times New Roman"/>
          <w:bCs/>
          <w:sz w:val="24"/>
          <w:szCs w:val="24"/>
        </w:rPr>
        <w:t>was lodged and further information was requested</w:t>
      </w:r>
      <w:r w:rsidR="00E84067">
        <w:rPr>
          <w:rFonts w:ascii="Times New Roman" w:hAnsi="Times New Roman" w:cs="Times New Roman"/>
          <w:bCs/>
          <w:sz w:val="24"/>
          <w:szCs w:val="24"/>
        </w:rPr>
        <w:t>,</w:t>
      </w:r>
      <w:r w:rsidR="0042044B">
        <w:rPr>
          <w:rFonts w:ascii="Times New Roman" w:hAnsi="Times New Roman" w:cs="Times New Roman"/>
          <w:bCs/>
          <w:sz w:val="24"/>
          <w:szCs w:val="24"/>
        </w:rPr>
        <w:t xml:space="preserve"> which the first respondent could not obtain from the company</w:t>
      </w:r>
      <w:r w:rsidR="00E84067">
        <w:rPr>
          <w:rFonts w:ascii="Times New Roman" w:hAnsi="Times New Roman" w:cs="Times New Roman"/>
          <w:bCs/>
          <w:sz w:val="24"/>
          <w:szCs w:val="24"/>
        </w:rPr>
        <w:t>,</w:t>
      </w:r>
      <w:r w:rsidR="0042044B">
        <w:rPr>
          <w:rFonts w:ascii="Times New Roman" w:hAnsi="Times New Roman" w:cs="Times New Roman"/>
          <w:bCs/>
          <w:sz w:val="24"/>
          <w:szCs w:val="24"/>
        </w:rPr>
        <w:t xml:space="preserve"> it cannot be concluded that the first respondent was incompetent or failed to perform his duties as the CRP. That hurdle c</w:t>
      </w:r>
      <w:r w:rsidR="00E84067">
        <w:rPr>
          <w:rFonts w:ascii="Times New Roman" w:hAnsi="Times New Roman" w:cs="Times New Roman"/>
          <w:bCs/>
          <w:sz w:val="24"/>
          <w:szCs w:val="24"/>
        </w:rPr>
        <w:t>ould not</w:t>
      </w:r>
      <w:r w:rsidR="0042044B">
        <w:rPr>
          <w:rFonts w:ascii="Times New Roman" w:hAnsi="Times New Roman" w:cs="Times New Roman"/>
          <w:bCs/>
          <w:sz w:val="24"/>
          <w:szCs w:val="24"/>
        </w:rPr>
        <w:t xml:space="preserve"> be </w:t>
      </w:r>
      <w:r w:rsidR="00E84067">
        <w:rPr>
          <w:rFonts w:ascii="Times New Roman" w:hAnsi="Times New Roman" w:cs="Times New Roman"/>
          <w:bCs/>
          <w:sz w:val="24"/>
          <w:szCs w:val="24"/>
        </w:rPr>
        <w:t>overcome</w:t>
      </w:r>
      <w:r w:rsidR="0042044B">
        <w:rPr>
          <w:rFonts w:ascii="Times New Roman" w:hAnsi="Times New Roman" w:cs="Times New Roman"/>
          <w:bCs/>
          <w:sz w:val="24"/>
          <w:szCs w:val="24"/>
        </w:rPr>
        <w:t xml:space="preserve"> by the first respondent alone without the cooperation of the former directors and the applicants</w:t>
      </w:r>
      <w:r w:rsidR="00BD4983">
        <w:rPr>
          <w:rFonts w:ascii="Times New Roman" w:hAnsi="Times New Roman" w:cs="Times New Roman"/>
          <w:bCs/>
          <w:sz w:val="24"/>
          <w:szCs w:val="24"/>
        </w:rPr>
        <w:t>.</w:t>
      </w:r>
      <w:r w:rsidR="0042044B">
        <w:rPr>
          <w:rFonts w:ascii="Times New Roman" w:hAnsi="Times New Roman" w:cs="Times New Roman"/>
          <w:bCs/>
          <w:sz w:val="24"/>
          <w:szCs w:val="24"/>
        </w:rPr>
        <w:t xml:space="preserve"> </w:t>
      </w:r>
      <w:r w:rsidR="002F41B1">
        <w:rPr>
          <w:rFonts w:ascii="Times New Roman" w:hAnsi="Times New Roman" w:cs="Times New Roman"/>
          <w:bCs/>
          <w:sz w:val="24"/>
          <w:szCs w:val="24"/>
        </w:rPr>
        <w:t xml:space="preserve">It </w:t>
      </w:r>
      <w:r w:rsidR="00935AFC">
        <w:rPr>
          <w:rFonts w:ascii="Times New Roman" w:hAnsi="Times New Roman" w:cs="Times New Roman"/>
          <w:bCs/>
          <w:sz w:val="24"/>
          <w:szCs w:val="24"/>
        </w:rPr>
        <w:t>was</w:t>
      </w:r>
      <w:r w:rsidR="002F41B1">
        <w:rPr>
          <w:rFonts w:ascii="Times New Roman" w:hAnsi="Times New Roman" w:cs="Times New Roman"/>
          <w:bCs/>
          <w:sz w:val="24"/>
          <w:szCs w:val="24"/>
        </w:rPr>
        <w:t xml:space="preserve"> incumbent upon the applicant</w:t>
      </w:r>
      <w:r w:rsidR="00935AFC">
        <w:rPr>
          <w:rFonts w:ascii="Times New Roman" w:hAnsi="Times New Roman" w:cs="Times New Roman"/>
          <w:bCs/>
          <w:sz w:val="24"/>
          <w:szCs w:val="24"/>
        </w:rPr>
        <w:t xml:space="preserve">s, as the creditors, </w:t>
      </w:r>
      <w:r w:rsidR="002F41B1">
        <w:rPr>
          <w:rFonts w:ascii="Times New Roman" w:hAnsi="Times New Roman" w:cs="Times New Roman"/>
          <w:bCs/>
          <w:sz w:val="24"/>
          <w:szCs w:val="24"/>
        </w:rPr>
        <w:t xml:space="preserve">to </w:t>
      </w:r>
      <w:r w:rsidR="00935AFC">
        <w:rPr>
          <w:rFonts w:ascii="Times New Roman" w:hAnsi="Times New Roman" w:cs="Times New Roman"/>
          <w:bCs/>
          <w:sz w:val="24"/>
          <w:szCs w:val="24"/>
        </w:rPr>
        <w:t xml:space="preserve">also </w:t>
      </w:r>
      <w:r w:rsidR="002F41B1">
        <w:rPr>
          <w:rFonts w:ascii="Times New Roman" w:hAnsi="Times New Roman" w:cs="Times New Roman"/>
          <w:bCs/>
          <w:sz w:val="24"/>
          <w:szCs w:val="24"/>
        </w:rPr>
        <w:t xml:space="preserve">assist the </w:t>
      </w:r>
      <w:r w:rsidR="00935AFC">
        <w:rPr>
          <w:rFonts w:ascii="Times New Roman" w:hAnsi="Times New Roman" w:cs="Times New Roman"/>
          <w:bCs/>
          <w:sz w:val="24"/>
          <w:szCs w:val="24"/>
        </w:rPr>
        <w:t>first respondent</w:t>
      </w:r>
      <w:r w:rsidR="002F41B1">
        <w:rPr>
          <w:rFonts w:ascii="Times New Roman" w:hAnsi="Times New Roman" w:cs="Times New Roman"/>
          <w:bCs/>
          <w:sz w:val="24"/>
          <w:szCs w:val="24"/>
        </w:rPr>
        <w:t xml:space="preserve"> </w:t>
      </w:r>
      <w:r w:rsidR="00935AFC">
        <w:rPr>
          <w:rFonts w:ascii="Times New Roman" w:hAnsi="Times New Roman" w:cs="Times New Roman"/>
          <w:bCs/>
          <w:sz w:val="24"/>
          <w:szCs w:val="24"/>
        </w:rPr>
        <w:t>in having</w:t>
      </w:r>
      <w:r w:rsidR="002F41B1">
        <w:rPr>
          <w:rFonts w:ascii="Times New Roman" w:hAnsi="Times New Roman" w:cs="Times New Roman"/>
          <w:bCs/>
          <w:sz w:val="24"/>
          <w:szCs w:val="24"/>
        </w:rPr>
        <w:t xml:space="preserve"> the additional information </w:t>
      </w:r>
      <w:r w:rsidR="00935AFC">
        <w:rPr>
          <w:rFonts w:ascii="Times New Roman" w:hAnsi="Times New Roman" w:cs="Times New Roman"/>
          <w:bCs/>
          <w:sz w:val="24"/>
          <w:szCs w:val="24"/>
        </w:rPr>
        <w:t>furnished</w:t>
      </w:r>
      <w:r w:rsidR="002F41B1">
        <w:rPr>
          <w:rFonts w:ascii="Times New Roman" w:hAnsi="Times New Roman" w:cs="Times New Roman"/>
          <w:bCs/>
          <w:sz w:val="24"/>
          <w:szCs w:val="24"/>
        </w:rPr>
        <w:t xml:space="preserve">. </w:t>
      </w:r>
    </w:p>
    <w:p w14:paraId="494C80C8" w14:textId="77777777" w:rsidR="00EC7A8E" w:rsidRDefault="00E84067"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5</w:t>
      </w:r>
      <w:r>
        <w:rPr>
          <w:rFonts w:ascii="Times New Roman" w:hAnsi="Times New Roman" w:cs="Times New Roman"/>
          <w:bCs/>
          <w:sz w:val="24"/>
          <w:szCs w:val="24"/>
        </w:rPr>
        <w:t>4]</w:t>
      </w:r>
      <w:r>
        <w:rPr>
          <w:rFonts w:ascii="Times New Roman" w:hAnsi="Times New Roman" w:cs="Times New Roman"/>
          <w:bCs/>
          <w:sz w:val="24"/>
          <w:szCs w:val="24"/>
        </w:rPr>
        <w:tab/>
      </w:r>
      <w:r w:rsidR="00DF1925">
        <w:rPr>
          <w:rFonts w:ascii="Times New Roman" w:hAnsi="Times New Roman" w:cs="Times New Roman"/>
          <w:bCs/>
          <w:sz w:val="24"/>
          <w:szCs w:val="24"/>
        </w:rPr>
        <w:t>Further</w:t>
      </w:r>
      <w:r w:rsidR="00935AFC">
        <w:rPr>
          <w:rFonts w:ascii="Times New Roman" w:hAnsi="Times New Roman" w:cs="Times New Roman"/>
          <w:bCs/>
          <w:sz w:val="24"/>
          <w:szCs w:val="24"/>
        </w:rPr>
        <w:t>more,</w:t>
      </w:r>
      <w:r w:rsidR="00DF1925">
        <w:rPr>
          <w:rFonts w:ascii="Times New Roman" w:hAnsi="Times New Roman" w:cs="Times New Roman"/>
          <w:bCs/>
          <w:sz w:val="24"/>
          <w:szCs w:val="24"/>
        </w:rPr>
        <w:t xml:space="preserve"> para 6.10.2.2 of the Plan </w:t>
      </w:r>
      <w:r>
        <w:rPr>
          <w:rFonts w:ascii="Times New Roman" w:hAnsi="Times New Roman" w:cs="Times New Roman"/>
          <w:bCs/>
          <w:sz w:val="24"/>
          <w:szCs w:val="24"/>
        </w:rPr>
        <w:t xml:space="preserve">at p </w:t>
      </w:r>
      <w:r w:rsidR="00F87C01">
        <w:rPr>
          <w:rFonts w:ascii="Times New Roman" w:hAnsi="Times New Roman" w:cs="Times New Roman"/>
          <w:bCs/>
          <w:sz w:val="24"/>
          <w:szCs w:val="24"/>
        </w:rPr>
        <w:t>60</w:t>
      </w:r>
      <w:r>
        <w:rPr>
          <w:rFonts w:ascii="Times New Roman" w:hAnsi="Times New Roman" w:cs="Times New Roman"/>
          <w:bCs/>
          <w:sz w:val="24"/>
          <w:szCs w:val="24"/>
        </w:rPr>
        <w:t xml:space="preserve"> of the record </w:t>
      </w:r>
      <w:r w:rsidR="00DF1925">
        <w:rPr>
          <w:rFonts w:ascii="Times New Roman" w:hAnsi="Times New Roman" w:cs="Times New Roman"/>
          <w:bCs/>
          <w:sz w:val="24"/>
          <w:szCs w:val="24"/>
        </w:rPr>
        <w:t xml:space="preserve">permitted the CRP to deduct corporate rescue costs before </w:t>
      </w:r>
      <w:r>
        <w:rPr>
          <w:rFonts w:ascii="Times New Roman" w:hAnsi="Times New Roman" w:cs="Times New Roman"/>
          <w:bCs/>
          <w:sz w:val="24"/>
          <w:szCs w:val="24"/>
        </w:rPr>
        <w:t>paying</w:t>
      </w:r>
      <w:r w:rsidR="00DF1925">
        <w:rPr>
          <w:rFonts w:ascii="Times New Roman" w:hAnsi="Times New Roman" w:cs="Times New Roman"/>
          <w:bCs/>
          <w:sz w:val="24"/>
          <w:szCs w:val="24"/>
        </w:rPr>
        <w:t xml:space="preserve"> out </w:t>
      </w:r>
      <w:r>
        <w:rPr>
          <w:rFonts w:ascii="Times New Roman" w:hAnsi="Times New Roman" w:cs="Times New Roman"/>
          <w:bCs/>
          <w:sz w:val="24"/>
          <w:szCs w:val="24"/>
        </w:rPr>
        <w:t xml:space="preserve">any </w:t>
      </w:r>
      <w:r w:rsidR="00DF1925">
        <w:rPr>
          <w:rFonts w:ascii="Times New Roman" w:hAnsi="Times New Roman" w:cs="Times New Roman"/>
          <w:bCs/>
          <w:sz w:val="24"/>
          <w:szCs w:val="24"/>
        </w:rPr>
        <w:t xml:space="preserve">dividend. </w:t>
      </w:r>
      <w:r w:rsidR="00B72014">
        <w:rPr>
          <w:rFonts w:ascii="Times New Roman" w:hAnsi="Times New Roman" w:cs="Times New Roman"/>
          <w:bCs/>
          <w:sz w:val="24"/>
          <w:szCs w:val="24"/>
        </w:rPr>
        <w:t>In para 20.3</w:t>
      </w:r>
      <w:r>
        <w:rPr>
          <w:rFonts w:ascii="Times New Roman" w:hAnsi="Times New Roman" w:cs="Times New Roman"/>
          <w:bCs/>
          <w:sz w:val="24"/>
          <w:szCs w:val="24"/>
        </w:rPr>
        <w:t xml:space="preserve"> of the first respondent’s opposing affidavit, he</w:t>
      </w:r>
      <w:r w:rsidR="00B72014">
        <w:rPr>
          <w:rFonts w:ascii="Times New Roman" w:hAnsi="Times New Roman" w:cs="Times New Roman"/>
          <w:bCs/>
          <w:sz w:val="24"/>
          <w:szCs w:val="24"/>
        </w:rPr>
        <w:t xml:space="preserve"> stated that the funds were eventual</w:t>
      </w:r>
      <w:r>
        <w:rPr>
          <w:rFonts w:ascii="Times New Roman" w:hAnsi="Times New Roman" w:cs="Times New Roman"/>
          <w:bCs/>
          <w:sz w:val="24"/>
          <w:szCs w:val="24"/>
        </w:rPr>
        <w:t>l</w:t>
      </w:r>
      <w:r w:rsidR="00B72014">
        <w:rPr>
          <w:rFonts w:ascii="Times New Roman" w:hAnsi="Times New Roman" w:cs="Times New Roman"/>
          <w:bCs/>
          <w:sz w:val="24"/>
          <w:szCs w:val="24"/>
        </w:rPr>
        <w:t xml:space="preserve">y applied towards </w:t>
      </w:r>
      <w:r>
        <w:rPr>
          <w:rFonts w:ascii="Times New Roman" w:hAnsi="Times New Roman" w:cs="Times New Roman"/>
          <w:bCs/>
          <w:sz w:val="24"/>
          <w:szCs w:val="24"/>
        </w:rPr>
        <w:t>corporate</w:t>
      </w:r>
      <w:r w:rsidR="00B72014">
        <w:rPr>
          <w:rFonts w:ascii="Times New Roman" w:hAnsi="Times New Roman" w:cs="Times New Roman"/>
          <w:bCs/>
          <w:sz w:val="24"/>
          <w:szCs w:val="24"/>
        </w:rPr>
        <w:t xml:space="preserve"> rescue costs such as the renewal of mining claims and payment of security costs</w:t>
      </w:r>
      <w:r>
        <w:rPr>
          <w:rFonts w:ascii="Times New Roman" w:hAnsi="Times New Roman" w:cs="Times New Roman"/>
          <w:bCs/>
          <w:sz w:val="24"/>
          <w:szCs w:val="24"/>
        </w:rPr>
        <w:t>,</w:t>
      </w:r>
      <w:r w:rsidR="00B72014">
        <w:rPr>
          <w:rFonts w:ascii="Times New Roman" w:hAnsi="Times New Roman" w:cs="Times New Roman"/>
          <w:bCs/>
          <w:sz w:val="24"/>
          <w:szCs w:val="24"/>
        </w:rPr>
        <w:t xml:space="preserve"> among other business expenses.</w:t>
      </w:r>
      <w:r w:rsidR="00935AFC">
        <w:rPr>
          <w:rFonts w:ascii="Times New Roman" w:hAnsi="Times New Roman" w:cs="Times New Roman"/>
          <w:bCs/>
          <w:sz w:val="24"/>
          <w:szCs w:val="24"/>
        </w:rPr>
        <w:t xml:space="preserve"> The first respondent further said that his </w:t>
      </w:r>
      <w:r w:rsidR="00935AFC">
        <w:rPr>
          <w:rFonts w:ascii="Times New Roman" w:hAnsi="Times New Roman" w:cs="Times New Roman"/>
          <w:bCs/>
          <w:sz w:val="24"/>
          <w:szCs w:val="24"/>
        </w:rPr>
        <w:lastRenderedPageBreak/>
        <w:t>remuneration and expenses were also paid from the funds.</w:t>
      </w:r>
      <w:r w:rsidR="00B72014">
        <w:rPr>
          <w:rFonts w:ascii="Times New Roman" w:hAnsi="Times New Roman" w:cs="Times New Roman"/>
          <w:bCs/>
          <w:sz w:val="24"/>
          <w:szCs w:val="24"/>
        </w:rPr>
        <w:t xml:space="preserve"> </w:t>
      </w:r>
      <w:r w:rsidR="00B72014" w:rsidRPr="00B72014">
        <w:rPr>
          <w:rFonts w:ascii="Times New Roman" w:hAnsi="Times New Roman" w:cs="Times New Roman"/>
          <w:bCs/>
          <w:sz w:val="24"/>
          <w:szCs w:val="24"/>
        </w:rPr>
        <w:t>The</w:t>
      </w:r>
      <w:r>
        <w:rPr>
          <w:rFonts w:ascii="Times New Roman" w:hAnsi="Times New Roman" w:cs="Times New Roman"/>
          <w:bCs/>
          <w:sz w:val="24"/>
          <w:szCs w:val="24"/>
        </w:rPr>
        <w:t>re is no doubt that the</w:t>
      </w:r>
      <w:r w:rsidR="00B72014" w:rsidRPr="00B72014">
        <w:rPr>
          <w:rFonts w:ascii="Times New Roman" w:hAnsi="Times New Roman" w:cs="Times New Roman"/>
          <w:bCs/>
          <w:sz w:val="24"/>
          <w:szCs w:val="24"/>
        </w:rPr>
        <w:t xml:space="preserve"> CRP’s fees </w:t>
      </w:r>
      <w:r>
        <w:rPr>
          <w:rFonts w:ascii="Times New Roman" w:hAnsi="Times New Roman" w:cs="Times New Roman"/>
          <w:bCs/>
          <w:sz w:val="24"/>
          <w:szCs w:val="24"/>
        </w:rPr>
        <w:t>constitute</w:t>
      </w:r>
      <w:r w:rsidR="00B72014" w:rsidRPr="00B72014">
        <w:rPr>
          <w:rFonts w:ascii="Times New Roman" w:hAnsi="Times New Roman" w:cs="Times New Roman"/>
          <w:bCs/>
          <w:sz w:val="24"/>
          <w:szCs w:val="24"/>
        </w:rPr>
        <w:t xml:space="preserve"> </w:t>
      </w:r>
      <w:r>
        <w:rPr>
          <w:rFonts w:ascii="Times New Roman" w:hAnsi="Times New Roman" w:cs="Times New Roman"/>
          <w:bCs/>
          <w:sz w:val="24"/>
          <w:szCs w:val="24"/>
        </w:rPr>
        <w:t>part of the</w:t>
      </w:r>
      <w:r w:rsidR="00B72014" w:rsidRPr="00B72014">
        <w:rPr>
          <w:rFonts w:ascii="Times New Roman" w:hAnsi="Times New Roman" w:cs="Times New Roman"/>
          <w:bCs/>
          <w:sz w:val="24"/>
          <w:szCs w:val="24"/>
        </w:rPr>
        <w:t xml:space="preserve"> </w:t>
      </w:r>
      <w:r>
        <w:rPr>
          <w:rFonts w:ascii="Times New Roman" w:hAnsi="Times New Roman" w:cs="Times New Roman"/>
          <w:bCs/>
          <w:sz w:val="24"/>
          <w:szCs w:val="24"/>
        </w:rPr>
        <w:t>corporate</w:t>
      </w:r>
      <w:r w:rsidR="00B72014" w:rsidRPr="00B72014">
        <w:rPr>
          <w:rFonts w:ascii="Times New Roman" w:hAnsi="Times New Roman" w:cs="Times New Roman"/>
          <w:bCs/>
          <w:sz w:val="24"/>
          <w:szCs w:val="24"/>
        </w:rPr>
        <w:t xml:space="preserve"> rescue</w:t>
      </w:r>
      <w:r>
        <w:rPr>
          <w:rFonts w:ascii="Times New Roman" w:hAnsi="Times New Roman" w:cs="Times New Roman"/>
          <w:bCs/>
          <w:sz w:val="24"/>
          <w:szCs w:val="24"/>
        </w:rPr>
        <w:t xml:space="preserve"> costs</w:t>
      </w:r>
      <w:r w:rsidR="00B72014">
        <w:rPr>
          <w:rFonts w:ascii="Times New Roman" w:hAnsi="Times New Roman" w:cs="Times New Roman"/>
          <w:bCs/>
          <w:sz w:val="24"/>
          <w:szCs w:val="24"/>
        </w:rPr>
        <w:t xml:space="preserve">. </w:t>
      </w:r>
      <w:r w:rsidR="00935AFC">
        <w:rPr>
          <w:rFonts w:ascii="Times New Roman" w:hAnsi="Times New Roman" w:cs="Times New Roman"/>
          <w:bCs/>
          <w:sz w:val="24"/>
          <w:szCs w:val="24"/>
        </w:rPr>
        <w:t xml:space="preserve">In terms of s 136(5) the CRP’s remuneration and expenses have a priority ranking to creditors’ claims. </w:t>
      </w:r>
      <w:r w:rsidR="00B72014">
        <w:rPr>
          <w:rFonts w:ascii="Times New Roman" w:hAnsi="Times New Roman" w:cs="Times New Roman"/>
          <w:bCs/>
          <w:sz w:val="24"/>
          <w:szCs w:val="24"/>
        </w:rPr>
        <w:t xml:space="preserve">Given the circumstances that all creditors had been paid except the applicants due to the absence of approval from the </w:t>
      </w:r>
      <w:r w:rsidR="00935AFC">
        <w:rPr>
          <w:rFonts w:ascii="Times New Roman" w:hAnsi="Times New Roman" w:cs="Times New Roman"/>
          <w:bCs/>
          <w:sz w:val="24"/>
          <w:szCs w:val="24"/>
        </w:rPr>
        <w:t>RBZ</w:t>
      </w:r>
      <w:r w:rsidR="00723C8F">
        <w:rPr>
          <w:rFonts w:ascii="Times New Roman" w:hAnsi="Times New Roman" w:cs="Times New Roman"/>
          <w:bCs/>
          <w:sz w:val="24"/>
          <w:szCs w:val="24"/>
        </w:rPr>
        <w:t>,</w:t>
      </w:r>
      <w:r w:rsidR="00B72014">
        <w:rPr>
          <w:rFonts w:ascii="Times New Roman" w:hAnsi="Times New Roman" w:cs="Times New Roman"/>
          <w:bCs/>
          <w:sz w:val="24"/>
          <w:szCs w:val="24"/>
        </w:rPr>
        <w:t xml:space="preserve"> it c</w:t>
      </w:r>
      <w:r w:rsidR="00CF49DC">
        <w:rPr>
          <w:rFonts w:ascii="Times New Roman" w:hAnsi="Times New Roman" w:cs="Times New Roman"/>
          <w:bCs/>
          <w:sz w:val="24"/>
          <w:szCs w:val="24"/>
        </w:rPr>
        <w:t>an</w:t>
      </w:r>
      <w:r w:rsidR="00B72014">
        <w:rPr>
          <w:rFonts w:ascii="Times New Roman" w:hAnsi="Times New Roman" w:cs="Times New Roman"/>
          <w:bCs/>
          <w:sz w:val="24"/>
          <w:szCs w:val="24"/>
        </w:rPr>
        <w:t xml:space="preserve">not be </w:t>
      </w:r>
      <w:r w:rsidR="00723C8F">
        <w:rPr>
          <w:rFonts w:ascii="Times New Roman" w:hAnsi="Times New Roman" w:cs="Times New Roman"/>
          <w:bCs/>
          <w:sz w:val="24"/>
          <w:szCs w:val="24"/>
        </w:rPr>
        <w:t>accepted</w:t>
      </w:r>
      <w:r w:rsidR="00B72014">
        <w:rPr>
          <w:rFonts w:ascii="Times New Roman" w:hAnsi="Times New Roman" w:cs="Times New Roman"/>
          <w:bCs/>
          <w:sz w:val="24"/>
          <w:szCs w:val="24"/>
        </w:rPr>
        <w:t xml:space="preserve"> that the first respondent failed to </w:t>
      </w:r>
      <w:r w:rsidR="00723C8F">
        <w:rPr>
          <w:rFonts w:ascii="Times New Roman" w:hAnsi="Times New Roman" w:cs="Times New Roman"/>
          <w:bCs/>
          <w:sz w:val="24"/>
          <w:szCs w:val="24"/>
        </w:rPr>
        <w:t>perform</w:t>
      </w:r>
      <w:r w:rsidR="00B72014">
        <w:rPr>
          <w:rFonts w:ascii="Times New Roman" w:hAnsi="Times New Roman" w:cs="Times New Roman"/>
          <w:bCs/>
          <w:sz w:val="24"/>
          <w:szCs w:val="24"/>
        </w:rPr>
        <w:t xml:space="preserve"> his duties as the CRP. </w:t>
      </w:r>
    </w:p>
    <w:p w14:paraId="41B7E1C9" w14:textId="6A52C35C" w:rsidR="00723C8F" w:rsidRDefault="00EC7A8E"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[55]</w:t>
      </w:r>
      <w:r>
        <w:rPr>
          <w:rFonts w:ascii="Times New Roman" w:hAnsi="Times New Roman" w:cs="Times New Roman"/>
          <w:bCs/>
          <w:sz w:val="24"/>
          <w:szCs w:val="24"/>
        </w:rPr>
        <w:tab/>
      </w:r>
      <w:r w:rsidR="00B72014">
        <w:rPr>
          <w:rFonts w:ascii="Times New Roman" w:hAnsi="Times New Roman" w:cs="Times New Roman"/>
          <w:bCs/>
          <w:sz w:val="24"/>
          <w:szCs w:val="24"/>
        </w:rPr>
        <w:t xml:space="preserve">The </w:t>
      </w:r>
      <w:r w:rsidR="00723C8F">
        <w:rPr>
          <w:rFonts w:ascii="Times New Roman" w:hAnsi="Times New Roman" w:cs="Times New Roman"/>
          <w:bCs/>
          <w:sz w:val="24"/>
          <w:szCs w:val="24"/>
        </w:rPr>
        <w:t>P</w:t>
      </w:r>
      <w:r w:rsidR="00B72014">
        <w:rPr>
          <w:rFonts w:ascii="Times New Roman" w:hAnsi="Times New Roman" w:cs="Times New Roman"/>
          <w:bCs/>
          <w:sz w:val="24"/>
          <w:szCs w:val="24"/>
        </w:rPr>
        <w:t>lan itself</w:t>
      </w:r>
      <w:r w:rsidR="00723C8F">
        <w:rPr>
          <w:rFonts w:ascii="Times New Roman" w:hAnsi="Times New Roman" w:cs="Times New Roman"/>
          <w:bCs/>
          <w:sz w:val="24"/>
          <w:szCs w:val="24"/>
        </w:rPr>
        <w:t>,</w:t>
      </w:r>
      <w:r w:rsidR="00B72014">
        <w:rPr>
          <w:rFonts w:ascii="Times New Roman" w:hAnsi="Times New Roman" w:cs="Times New Roman"/>
          <w:bCs/>
          <w:sz w:val="24"/>
          <w:szCs w:val="24"/>
        </w:rPr>
        <w:t xml:space="preserve"> in para</w:t>
      </w:r>
      <w:r w:rsidR="00723C8F">
        <w:rPr>
          <w:rFonts w:ascii="Times New Roman" w:hAnsi="Times New Roman" w:cs="Times New Roman"/>
          <w:bCs/>
          <w:sz w:val="24"/>
          <w:szCs w:val="24"/>
        </w:rPr>
        <w:t xml:space="preserve"> </w:t>
      </w:r>
      <w:r w:rsidR="00B72014">
        <w:rPr>
          <w:rFonts w:ascii="Times New Roman" w:hAnsi="Times New Roman" w:cs="Times New Roman"/>
          <w:bCs/>
          <w:sz w:val="24"/>
          <w:szCs w:val="24"/>
        </w:rPr>
        <w:t>6.10.2.</w:t>
      </w:r>
      <w:r w:rsidR="00723C8F">
        <w:rPr>
          <w:rFonts w:ascii="Times New Roman" w:hAnsi="Times New Roman" w:cs="Times New Roman"/>
          <w:bCs/>
          <w:sz w:val="24"/>
          <w:szCs w:val="24"/>
        </w:rPr>
        <w:t>2 as read with para 6.10.2.3, allowed</w:t>
      </w:r>
      <w:r w:rsidR="00B72014">
        <w:rPr>
          <w:rFonts w:ascii="Times New Roman" w:hAnsi="Times New Roman" w:cs="Times New Roman"/>
          <w:bCs/>
          <w:sz w:val="24"/>
          <w:szCs w:val="24"/>
        </w:rPr>
        <w:t xml:space="preserve"> </w:t>
      </w:r>
      <w:r>
        <w:rPr>
          <w:rFonts w:ascii="Times New Roman" w:hAnsi="Times New Roman" w:cs="Times New Roman"/>
          <w:bCs/>
          <w:sz w:val="24"/>
          <w:szCs w:val="24"/>
        </w:rPr>
        <w:t>the first respondent</w:t>
      </w:r>
      <w:r w:rsidR="00B72014">
        <w:rPr>
          <w:rFonts w:ascii="Times New Roman" w:hAnsi="Times New Roman" w:cs="Times New Roman"/>
          <w:bCs/>
          <w:sz w:val="24"/>
          <w:szCs w:val="24"/>
        </w:rPr>
        <w:t xml:space="preserve"> to make deductions for corporate rescue costs. </w:t>
      </w:r>
      <w:r w:rsidR="00723C8F" w:rsidRPr="00723C8F">
        <w:rPr>
          <w:rFonts w:ascii="Times New Roman" w:hAnsi="Times New Roman" w:cs="Times New Roman"/>
          <w:bCs/>
          <w:sz w:val="24"/>
          <w:szCs w:val="24"/>
        </w:rPr>
        <w:t>Such costs were</w:t>
      </w:r>
      <w:r w:rsidR="00CF49DC">
        <w:rPr>
          <w:rFonts w:ascii="Times New Roman" w:hAnsi="Times New Roman" w:cs="Times New Roman"/>
          <w:bCs/>
          <w:sz w:val="24"/>
          <w:szCs w:val="24"/>
        </w:rPr>
        <w:t>, therefore,</w:t>
      </w:r>
      <w:r w:rsidR="00723C8F" w:rsidRPr="00723C8F">
        <w:rPr>
          <w:rFonts w:ascii="Times New Roman" w:hAnsi="Times New Roman" w:cs="Times New Roman"/>
          <w:bCs/>
          <w:sz w:val="24"/>
          <w:szCs w:val="24"/>
        </w:rPr>
        <w:t xml:space="preserve"> permissible payments from the injected funds in terms of the Plan</w:t>
      </w:r>
      <w:r w:rsidR="00723C8F">
        <w:rPr>
          <w:rFonts w:ascii="Times New Roman" w:hAnsi="Times New Roman" w:cs="Times New Roman"/>
          <w:bCs/>
          <w:sz w:val="24"/>
          <w:szCs w:val="24"/>
        </w:rPr>
        <w:t xml:space="preserve">. </w:t>
      </w:r>
      <w:r w:rsidR="00B72014">
        <w:rPr>
          <w:rFonts w:ascii="Times New Roman" w:hAnsi="Times New Roman" w:cs="Times New Roman"/>
          <w:bCs/>
          <w:sz w:val="24"/>
          <w:szCs w:val="24"/>
        </w:rPr>
        <w:t>Employment of the funds towards corporate rescue costs in the interim period</w:t>
      </w:r>
      <w:r w:rsidR="00723C8F">
        <w:rPr>
          <w:rFonts w:ascii="Times New Roman" w:hAnsi="Times New Roman" w:cs="Times New Roman"/>
          <w:bCs/>
          <w:sz w:val="24"/>
          <w:szCs w:val="24"/>
        </w:rPr>
        <w:t>,</w:t>
      </w:r>
      <w:r w:rsidR="00B72014">
        <w:rPr>
          <w:rFonts w:ascii="Times New Roman" w:hAnsi="Times New Roman" w:cs="Times New Roman"/>
          <w:bCs/>
          <w:sz w:val="24"/>
          <w:szCs w:val="24"/>
        </w:rPr>
        <w:t xml:space="preserve"> </w:t>
      </w:r>
      <w:r w:rsidR="00723C8F">
        <w:rPr>
          <w:rFonts w:ascii="Times New Roman" w:hAnsi="Times New Roman" w:cs="Times New Roman"/>
          <w:bCs/>
          <w:sz w:val="24"/>
          <w:szCs w:val="24"/>
        </w:rPr>
        <w:t xml:space="preserve">also after Exchange Control Approval was not granted, therefore, </w:t>
      </w:r>
      <w:r w:rsidR="00B72014">
        <w:rPr>
          <w:rFonts w:ascii="Times New Roman" w:hAnsi="Times New Roman" w:cs="Times New Roman"/>
          <w:bCs/>
          <w:sz w:val="24"/>
          <w:szCs w:val="24"/>
        </w:rPr>
        <w:t xml:space="preserve">cannot </w:t>
      </w:r>
      <w:r w:rsidR="00723C8F">
        <w:rPr>
          <w:rFonts w:ascii="Times New Roman" w:hAnsi="Times New Roman" w:cs="Times New Roman"/>
          <w:bCs/>
          <w:sz w:val="24"/>
          <w:szCs w:val="24"/>
        </w:rPr>
        <w:t>constitute</w:t>
      </w:r>
      <w:r w:rsidR="00B72014">
        <w:rPr>
          <w:rFonts w:ascii="Times New Roman" w:hAnsi="Times New Roman" w:cs="Times New Roman"/>
          <w:bCs/>
          <w:sz w:val="24"/>
          <w:szCs w:val="24"/>
        </w:rPr>
        <w:t xml:space="preserve"> an illegality or </w:t>
      </w:r>
      <w:r w:rsidR="00723C8F">
        <w:rPr>
          <w:rFonts w:ascii="Times New Roman" w:hAnsi="Times New Roman" w:cs="Times New Roman"/>
          <w:bCs/>
          <w:sz w:val="24"/>
          <w:szCs w:val="24"/>
        </w:rPr>
        <w:t>a failure</w:t>
      </w:r>
      <w:r w:rsidR="00B72014">
        <w:rPr>
          <w:rFonts w:ascii="Times New Roman" w:hAnsi="Times New Roman" w:cs="Times New Roman"/>
          <w:bCs/>
          <w:sz w:val="24"/>
          <w:szCs w:val="24"/>
        </w:rPr>
        <w:t xml:space="preserve"> to perform his duties as the CRP. </w:t>
      </w:r>
    </w:p>
    <w:p w14:paraId="42299B23" w14:textId="69BEAEA8" w:rsidR="00876164" w:rsidRDefault="00723C8F" w:rsidP="006708D6">
      <w:pPr>
        <w:spacing w:line="360" w:lineRule="auto"/>
        <w:ind w:left="720" w:hanging="720"/>
        <w:jc w:val="both"/>
        <w:rPr>
          <w:rFonts w:ascii="Times New Roman" w:eastAsia="Calibri" w:hAnsi="Times New Roman" w:cs="Times New Roman"/>
          <w:bCs/>
          <w:sz w:val="24"/>
          <w:szCs w:val="24"/>
        </w:rPr>
      </w:pPr>
      <w:r>
        <w:rPr>
          <w:rFonts w:ascii="Times New Roman" w:hAnsi="Times New Roman" w:cs="Times New Roman"/>
          <w:bCs/>
          <w:sz w:val="24"/>
          <w:szCs w:val="24"/>
        </w:rPr>
        <w:t>[</w:t>
      </w:r>
      <w:r w:rsidR="00CF49DC">
        <w:rPr>
          <w:rFonts w:ascii="Times New Roman" w:hAnsi="Times New Roman" w:cs="Times New Roman"/>
          <w:bCs/>
          <w:sz w:val="24"/>
          <w:szCs w:val="24"/>
        </w:rPr>
        <w:t>5</w:t>
      </w:r>
      <w:r w:rsidR="00EC7A8E">
        <w:rPr>
          <w:rFonts w:ascii="Times New Roman" w:hAnsi="Times New Roman" w:cs="Times New Roman"/>
          <w:bCs/>
          <w:sz w:val="24"/>
          <w:szCs w:val="24"/>
        </w:rPr>
        <w:t>6</w:t>
      </w:r>
      <w:r>
        <w:rPr>
          <w:rFonts w:ascii="Times New Roman" w:hAnsi="Times New Roman" w:cs="Times New Roman"/>
          <w:bCs/>
          <w:sz w:val="24"/>
          <w:szCs w:val="24"/>
        </w:rPr>
        <w:t>]</w:t>
      </w:r>
      <w:r>
        <w:rPr>
          <w:rFonts w:ascii="Times New Roman" w:hAnsi="Times New Roman" w:cs="Times New Roman"/>
          <w:bCs/>
          <w:sz w:val="24"/>
          <w:szCs w:val="24"/>
        </w:rPr>
        <w:tab/>
      </w:r>
      <w:r w:rsidR="00B72014">
        <w:rPr>
          <w:rFonts w:ascii="Times New Roman" w:hAnsi="Times New Roman" w:cs="Times New Roman"/>
          <w:bCs/>
          <w:sz w:val="24"/>
          <w:szCs w:val="24"/>
        </w:rPr>
        <w:t xml:space="preserve">In any case, </w:t>
      </w:r>
      <w:r w:rsidR="00AB32F7">
        <w:rPr>
          <w:rFonts w:ascii="Times New Roman" w:hAnsi="Times New Roman" w:cs="Times New Roman"/>
          <w:bCs/>
          <w:sz w:val="24"/>
          <w:szCs w:val="24"/>
        </w:rPr>
        <w:t xml:space="preserve">in general, </w:t>
      </w:r>
      <w:r w:rsidR="00B72014">
        <w:rPr>
          <w:rFonts w:ascii="Times New Roman" w:hAnsi="Times New Roman" w:cs="Times New Roman"/>
          <w:bCs/>
          <w:sz w:val="24"/>
          <w:szCs w:val="24"/>
        </w:rPr>
        <w:t>the first respondent accounts</w:t>
      </w:r>
      <w:r w:rsidR="00AB32F7">
        <w:rPr>
          <w:rFonts w:ascii="Times New Roman" w:hAnsi="Times New Roman" w:cs="Times New Roman"/>
          <w:bCs/>
          <w:sz w:val="24"/>
          <w:szCs w:val="24"/>
        </w:rPr>
        <w:t xml:space="preserve"> primarily to the company’s creditors and other relevant stakeholders, including employees and the court. He is also accountable to </w:t>
      </w:r>
      <w:r w:rsidR="00B72014">
        <w:rPr>
          <w:rFonts w:ascii="Times New Roman" w:hAnsi="Times New Roman" w:cs="Times New Roman"/>
          <w:bCs/>
          <w:sz w:val="24"/>
          <w:szCs w:val="24"/>
        </w:rPr>
        <w:t>the Master</w:t>
      </w:r>
      <w:r w:rsidR="00AB32F7">
        <w:rPr>
          <w:rFonts w:ascii="Times New Roman" w:hAnsi="Times New Roman" w:cs="Times New Roman"/>
          <w:bCs/>
          <w:sz w:val="24"/>
          <w:szCs w:val="24"/>
        </w:rPr>
        <w:t xml:space="preserve"> in certain matters, particularly regarding the distribution of assets. </w:t>
      </w:r>
      <w:r w:rsidR="00B72014">
        <w:rPr>
          <w:rFonts w:ascii="Times New Roman" w:hAnsi="Times New Roman" w:cs="Times New Roman"/>
          <w:bCs/>
          <w:sz w:val="24"/>
          <w:szCs w:val="24"/>
        </w:rPr>
        <w:t xml:space="preserve">That </w:t>
      </w:r>
      <w:r>
        <w:rPr>
          <w:rFonts w:ascii="Times New Roman" w:hAnsi="Times New Roman" w:cs="Times New Roman"/>
          <w:bCs/>
          <w:sz w:val="24"/>
          <w:szCs w:val="24"/>
        </w:rPr>
        <w:t xml:space="preserve">accounting </w:t>
      </w:r>
      <w:r w:rsidR="00B72014">
        <w:rPr>
          <w:rFonts w:ascii="Times New Roman" w:hAnsi="Times New Roman" w:cs="Times New Roman"/>
          <w:bCs/>
          <w:sz w:val="24"/>
          <w:szCs w:val="24"/>
        </w:rPr>
        <w:t xml:space="preserve">process </w:t>
      </w:r>
      <w:r>
        <w:rPr>
          <w:rFonts w:ascii="Times New Roman" w:hAnsi="Times New Roman" w:cs="Times New Roman"/>
          <w:bCs/>
          <w:sz w:val="24"/>
          <w:szCs w:val="24"/>
        </w:rPr>
        <w:t xml:space="preserve">had not run its course </w:t>
      </w:r>
      <w:r w:rsidR="00C30DBB">
        <w:rPr>
          <w:rFonts w:ascii="Times New Roman" w:hAnsi="Times New Roman" w:cs="Times New Roman"/>
          <w:bCs/>
          <w:sz w:val="24"/>
          <w:szCs w:val="24"/>
        </w:rPr>
        <w:t>when</w:t>
      </w:r>
      <w:r>
        <w:rPr>
          <w:rFonts w:ascii="Times New Roman" w:hAnsi="Times New Roman" w:cs="Times New Roman"/>
          <w:bCs/>
          <w:sz w:val="24"/>
          <w:szCs w:val="24"/>
        </w:rPr>
        <w:t xml:space="preserve"> the court was called upon to intervene to remove the CRP. The applicant</w:t>
      </w:r>
      <w:r w:rsidR="00AB32F7">
        <w:rPr>
          <w:rFonts w:ascii="Times New Roman" w:hAnsi="Times New Roman" w:cs="Times New Roman"/>
          <w:bCs/>
          <w:sz w:val="24"/>
          <w:szCs w:val="24"/>
        </w:rPr>
        <w:t>s’</w:t>
      </w:r>
      <w:r>
        <w:rPr>
          <w:rFonts w:ascii="Times New Roman" w:hAnsi="Times New Roman" w:cs="Times New Roman"/>
          <w:bCs/>
          <w:sz w:val="24"/>
          <w:szCs w:val="24"/>
        </w:rPr>
        <w:t xml:space="preserve"> </w:t>
      </w:r>
      <w:r w:rsidR="00AB32F7">
        <w:rPr>
          <w:rFonts w:ascii="Times New Roman" w:hAnsi="Times New Roman" w:cs="Times New Roman"/>
          <w:bCs/>
          <w:sz w:val="24"/>
          <w:szCs w:val="24"/>
        </w:rPr>
        <w:t>letter</w:t>
      </w:r>
      <w:r>
        <w:rPr>
          <w:rFonts w:ascii="Times New Roman" w:hAnsi="Times New Roman" w:cs="Times New Roman"/>
          <w:bCs/>
          <w:sz w:val="24"/>
          <w:szCs w:val="24"/>
        </w:rPr>
        <w:t xml:space="preserve"> </w:t>
      </w:r>
      <w:r w:rsidR="00C30DBB">
        <w:rPr>
          <w:rFonts w:ascii="Times New Roman" w:hAnsi="Times New Roman" w:cs="Times New Roman"/>
          <w:bCs/>
          <w:sz w:val="24"/>
          <w:szCs w:val="24"/>
        </w:rPr>
        <w:t xml:space="preserve">to the Master </w:t>
      </w:r>
      <w:r>
        <w:rPr>
          <w:rFonts w:ascii="Times New Roman" w:hAnsi="Times New Roman" w:cs="Times New Roman"/>
          <w:bCs/>
          <w:sz w:val="24"/>
          <w:szCs w:val="24"/>
        </w:rPr>
        <w:t xml:space="preserve">on 7 November </w:t>
      </w:r>
      <w:r w:rsidR="00EC7A8E">
        <w:rPr>
          <w:rFonts w:ascii="Times New Roman" w:hAnsi="Times New Roman" w:cs="Times New Roman"/>
          <w:bCs/>
          <w:sz w:val="24"/>
          <w:szCs w:val="24"/>
        </w:rPr>
        <w:t xml:space="preserve">2023 </w:t>
      </w:r>
      <w:r>
        <w:rPr>
          <w:rFonts w:ascii="Times New Roman" w:hAnsi="Times New Roman" w:cs="Times New Roman"/>
          <w:bCs/>
          <w:sz w:val="24"/>
          <w:szCs w:val="24"/>
        </w:rPr>
        <w:t xml:space="preserve">and </w:t>
      </w:r>
      <w:r w:rsidR="00F94B86">
        <w:rPr>
          <w:rFonts w:ascii="Times New Roman" w:hAnsi="Times New Roman" w:cs="Times New Roman"/>
          <w:bCs/>
          <w:sz w:val="24"/>
          <w:szCs w:val="24"/>
        </w:rPr>
        <w:t>th</w:t>
      </w:r>
      <w:r w:rsidR="00C30DBB">
        <w:rPr>
          <w:rFonts w:ascii="Times New Roman" w:hAnsi="Times New Roman" w:cs="Times New Roman"/>
          <w:bCs/>
          <w:sz w:val="24"/>
          <w:szCs w:val="24"/>
        </w:rPr>
        <w:t>at of the</w:t>
      </w:r>
      <w:r w:rsidR="00F94B86">
        <w:rPr>
          <w:rFonts w:ascii="Times New Roman" w:hAnsi="Times New Roman" w:cs="Times New Roman"/>
          <w:bCs/>
          <w:sz w:val="24"/>
          <w:szCs w:val="24"/>
        </w:rPr>
        <w:t xml:space="preserve"> first</w:t>
      </w:r>
      <w:r>
        <w:rPr>
          <w:rFonts w:ascii="Times New Roman" w:hAnsi="Times New Roman" w:cs="Times New Roman"/>
          <w:bCs/>
          <w:sz w:val="24"/>
          <w:szCs w:val="24"/>
        </w:rPr>
        <w:t xml:space="preserve"> </w:t>
      </w:r>
      <w:r w:rsidR="00F94B86">
        <w:rPr>
          <w:rFonts w:ascii="Times New Roman" w:hAnsi="Times New Roman" w:cs="Times New Roman"/>
          <w:bCs/>
          <w:sz w:val="24"/>
          <w:szCs w:val="24"/>
        </w:rPr>
        <w:t>respondent</w:t>
      </w:r>
      <w:r w:rsidR="00C30DBB">
        <w:rPr>
          <w:rFonts w:ascii="Times New Roman" w:hAnsi="Times New Roman" w:cs="Times New Roman"/>
          <w:bCs/>
          <w:sz w:val="24"/>
          <w:szCs w:val="24"/>
        </w:rPr>
        <w:t xml:space="preserve"> on</w:t>
      </w:r>
      <w:r>
        <w:rPr>
          <w:rFonts w:ascii="Times New Roman" w:hAnsi="Times New Roman" w:cs="Times New Roman"/>
          <w:bCs/>
          <w:sz w:val="24"/>
          <w:szCs w:val="24"/>
        </w:rPr>
        <w:t xml:space="preserve"> 10 November 2023 show the existence of a dispute. That dispute is under the purview of the Master</w:t>
      </w:r>
      <w:r w:rsidR="00EC7A8E">
        <w:rPr>
          <w:rFonts w:ascii="Times New Roman" w:hAnsi="Times New Roman" w:cs="Times New Roman"/>
          <w:bCs/>
          <w:sz w:val="24"/>
          <w:szCs w:val="24"/>
        </w:rPr>
        <w:t>, and he is yet to make a decision thereto</w:t>
      </w:r>
      <w:r>
        <w:rPr>
          <w:rFonts w:ascii="Times New Roman" w:hAnsi="Times New Roman" w:cs="Times New Roman"/>
          <w:bCs/>
          <w:sz w:val="24"/>
          <w:szCs w:val="24"/>
        </w:rPr>
        <w:t xml:space="preserve">. </w:t>
      </w:r>
      <w:r w:rsidR="00F94B86">
        <w:rPr>
          <w:rFonts w:ascii="Times New Roman" w:hAnsi="Times New Roman" w:cs="Times New Roman"/>
          <w:bCs/>
          <w:sz w:val="24"/>
          <w:szCs w:val="24"/>
        </w:rPr>
        <w:t xml:space="preserve">The issues before the Master are not issues </w:t>
      </w:r>
      <w:r w:rsidR="00B72014">
        <w:rPr>
          <w:rFonts w:ascii="Times New Roman" w:hAnsi="Times New Roman" w:cs="Times New Roman"/>
          <w:bCs/>
          <w:sz w:val="24"/>
          <w:szCs w:val="24"/>
        </w:rPr>
        <w:t>the court</w:t>
      </w:r>
      <w:r w:rsidR="00F94B86">
        <w:rPr>
          <w:rFonts w:ascii="Times New Roman" w:hAnsi="Times New Roman" w:cs="Times New Roman"/>
          <w:bCs/>
          <w:sz w:val="24"/>
          <w:szCs w:val="24"/>
        </w:rPr>
        <w:t xml:space="preserve"> should be called upon to</w:t>
      </w:r>
      <w:r w:rsidR="00B72014">
        <w:rPr>
          <w:rFonts w:ascii="Times New Roman" w:hAnsi="Times New Roman" w:cs="Times New Roman"/>
          <w:bCs/>
          <w:sz w:val="24"/>
          <w:szCs w:val="24"/>
        </w:rPr>
        <w:t xml:space="preserve"> determine in this application. Th</w:t>
      </w:r>
      <w:r w:rsidR="00EC7A8E">
        <w:rPr>
          <w:rFonts w:ascii="Times New Roman" w:hAnsi="Times New Roman" w:cs="Times New Roman"/>
          <w:bCs/>
          <w:sz w:val="24"/>
          <w:szCs w:val="24"/>
        </w:rPr>
        <w:t>e</w:t>
      </w:r>
      <w:r w:rsidR="00AB32F7">
        <w:rPr>
          <w:rFonts w:ascii="Times New Roman" w:hAnsi="Times New Roman" w:cs="Times New Roman"/>
          <w:bCs/>
          <w:sz w:val="24"/>
          <w:szCs w:val="24"/>
        </w:rPr>
        <w:t xml:space="preserve"> issues of whether</w:t>
      </w:r>
      <w:r w:rsidR="00B72014">
        <w:rPr>
          <w:rFonts w:ascii="Times New Roman" w:hAnsi="Times New Roman" w:cs="Times New Roman"/>
          <w:bCs/>
          <w:sz w:val="24"/>
          <w:szCs w:val="24"/>
        </w:rPr>
        <w:t xml:space="preserve"> the </w:t>
      </w:r>
      <w:r w:rsidR="00F94B86">
        <w:rPr>
          <w:rFonts w:ascii="Times New Roman" w:hAnsi="Times New Roman" w:cs="Times New Roman"/>
          <w:bCs/>
          <w:sz w:val="24"/>
          <w:szCs w:val="24"/>
        </w:rPr>
        <w:t xml:space="preserve">CRP’s </w:t>
      </w:r>
      <w:r w:rsidR="00B72014">
        <w:rPr>
          <w:rFonts w:ascii="Times New Roman" w:hAnsi="Times New Roman" w:cs="Times New Roman"/>
          <w:bCs/>
          <w:sz w:val="24"/>
          <w:szCs w:val="24"/>
        </w:rPr>
        <w:t>fees were properly charged</w:t>
      </w:r>
      <w:r w:rsidR="00AB32F7">
        <w:rPr>
          <w:rFonts w:ascii="Times New Roman" w:hAnsi="Times New Roman" w:cs="Times New Roman"/>
          <w:bCs/>
          <w:sz w:val="24"/>
          <w:szCs w:val="24"/>
        </w:rPr>
        <w:t>,</w:t>
      </w:r>
      <w:r w:rsidR="00B72014">
        <w:rPr>
          <w:rFonts w:ascii="Times New Roman" w:hAnsi="Times New Roman" w:cs="Times New Roman"/>
          <w:bCs/>
          <w:sz w:val="24"/>
          <w:szCs w:val="24"/>
        </w:rPr>
        <w:t xml:space="preserve"> </w:t>
      </w:r>
      <w:r w:rsidR="00EC7A8E">
        <w:rPr>
          <w:rFonts w:ascii="Times New Roman" w:hAnsi="Times New Roman" w:cs="Times New Roman"/>
          <w:bCs/>
          <w:sz w:val="24"/>
          <w:szCs w:val="24"/>
        </w:rPr>
        <w:t xml:space="preserve">and </w:t>
      </w:r>
      <w:r w:rsidR="00AB32F7">
        <w:rPr>
          <w:rFonts w:ascii="Times New Roman" w:hAnsi="Times New Roman" w:cs="Times New Roman"/>
          <w:bCs/>
          <w:sz w:val="24"/>
          <w:szCs w:val="24"/>
        </w:rPr>
        <w:t xml:space="preserve">whether he should submit an </w:t>
      </w:r>
      <w:r w:rsidR="00B72014">
        <w:rPr>
          <w:rFonts w:ascii="Times New Roman" w:hAnsi="Times New Roman" w:cs="Times New Roman"/>
          <w:bCs/>
          <w:sz w:val="24"/>
          <w:szCs w:val="24"/>
        </w:rPr>
        <w:t xml:space="preserve">account </w:t>
      </w:r>
      <w:r w:rsidR="00F94B86">
        <w:rPr>
          <w:rFonts w:ascii="Times New Roman" w:hAnsi="Times New Roman" w:cs="Times New Roman"/>
          <w:bCs/>
          <w:sz w:val="24"/>
          <w:szCs w:val="24"/>
        </w:rPr>
        <w:t>for</w:t>
      </w:r>
      <w:r w:rsidR="00B72014">
        <w:rPr>
          <w:rFonts w:ascii="Times New Roman" w:hAnsi="Times New Roman" w:cs="Times New Roman"/>
          <w:bCs/>
          <w:sz w:val="24"/>
          <w:szCs w:val="24"/>
        </w:rPr>
        <w:t xml:space="preserve"> </w:t>
      </w:r>
      <w:r w:rsidR="00431E0A">
        <w:rPr>
          <w:rFonts w:ascii="Times New Roman" w:hAnsi="Times New Roman" w:cs="Times New Roman"/>
          <w:bCs/>
          <w:sz w:val="24"/>
          <w:szCs w:val="24"/>
        </w:rPr>
        <w:t xml:space="preserve">the use of </w:t>
      </w:r>
      <w:r w:rsidR="00B72014">
        <w:rPr>
          <w:rFonts w:ascii="Times New Roman" w:hAnsi="Times New Roman" w:cs="Times New Roman"/>
          <w:bCs/>
          <w:sz w:val="24"/>
          <w:szCs w:val="24"/>
        </w:rPr>
        <w:t xml:space="preserve">the injected funds </w:t>
      </w:r>
      <w:r w:rsidR="00AB32F7">
        <w:rPr>
          <w:rFonts w:ascii="Times New Roman" w:hAnsi="Times New Roman" w:cs="Times New Roman"/>
          <w:bCs/>
          <w:sz w:val="24"/>
          <w:szCs w:val="24"/>
        </w:rPr>
        <w:t>were</w:t>
      </w:r>
      <w:r w:rsidR="00EC7A8E">
        <w:rPr>
          <w:rFonts w:ascii="Times New Roman" w:hAnsi="Times New Roman" w:cs="Times New Roman"/>
          <w:bCs/>
          <w:sz w:val="24"/>
          <w:szCs w:val="24"/>
        </w:rPr>
        <w:t xml:space="preserve"> </w:t>
      </w:r>
      <w:r w:rsidR="00431E0A">
        <w:rPr>
          <w:rFonts w:ascii="Times New Roman" w:hAnsi="Times New Roman" w:cs="Times New Roman"/>
          <w:bCs/>
          <w:sz w:val="24"/>
          <w:szCs w:val="24"/>
        </w:rPr>
        <w:t>not pleaded for the court to consider</w:t>
      </w:r>
      <w:r w:rsidR="00AB32F7">
        <w:rPr>
          <w:rFonts w:ascii="Times New Roman" w:hAnsi="Times New Roman" w:cs="Times New Roman"/>
          <w:bCs/>
          <w:sz w:val="24"/>
          <w:szCs w:val="24"/>
        </w:rPr>
        <w:t xml:space="preserve"> them</w:t>
      </w:r>
      <w:r w:rsidR="00431E0A">
        <w:rPr>
          <w:rFonts w:ascii="Times New Roman" w:hAnsi="Times New Roman" w:cs="Times New Roman"/>
          <w:bCs/>
          <w:sz w:val="24"/>
          <w:szCs w:val="24"/>
        </w:rPr>
        <w:t xml:space="preserve">. </w:t>
      </w:r>
      <w:r w:rsidR="00876164">
        <w:rPr>
          <w:rFonts w:ascii="Times New Roman" w:eastAsia="Calibri" w:hAnsi="Times New Roman" w:cs="Times New Roman"/>
          <w:bCs/>
          <w:sz w:val="24"/>
          <w:szCs w:val="24"/>
        </w:rPr>
        <w:t xml:space="preserve">It is trite that the court determines only the issues placed before it by the parties through pleadings. To do otherwise would be to exceed its mandate. Thus, </w:t>
      </w:r>
      <w:r w:rsidR="006708D6" w:rsidRPr="006708D6">
        <w:rPr>
          <w:rFonts w:ascii="Times New Roman" w:eastAsia="Calibri" w:hAnsi="Times New Roman" w:cs="Times New Roman"/>
          <w:bCs/>
          <w:smallCaps/>
          <w:sz w:val="24"/>
          <w:szCs w:val="24"/>
        </w:rPr>
        <w:t>Uchena Ja</w:t>
      </w:r>
      <w:r w:rsidR="006708D6">
        <w:rPr>
          <w:rFonts w:ascii="Times New Roman" w:eastAsia="Calibri" w:hAnsi="Times New Roman" w:cs="Times New Roman"/>
          <w:bCs/>
          <w:sz w:val="24"/>
          <w:szCs w:val="24"/>
        </w:rPr>
        <w:t xml:space="preserve"> </w:t>
      </w:r>
      <w:r w:rsidR="00876164">
        <w:rPr>
          <w:rFonts w:ascii="Times New Roman" w:eastAsia="Calibri" w:hAnsi="Times New Roman" w:cs="Times New Roman"/>
          <w:bCs/>
          <w:sz w:val="24"/>
          <w:szCs w:val="24"/>
        </w:rPr>
        <w:t xml:space="preserve">in </w:t>
      </w:r>
      <w:r w:rsidR="00876164" w:rsidRPr="00FC72C2">
        <w:rPr>
          <w:rFonts w:ascii="Times New Roman" w:eastAsia="Calibri" w:hAnsi="Times New Roman" w:cs="Times New Roman"/>
          <w:bCs/>
          <w:i/>
          <w:iCs/>
          <w:sz w:val="24"/>
          <w:szCs w:val="24"/>
        </w:rPr>
        <w:t>Nzara &amp; Ors v Kashumba &amp; Ors</w:t>
      </w:r>
      <w:r w:rsidR="00876164">
        <w:rPr>
          <w:rFonts w:ascii="Times New Roman" w:eastAsia="Calibri" w:hAnsi="Times New Roman" w:cs="Times New Roman"/>
          <w:bCs/>
          <w:i/>
          <w:iCs/>
          <w:sz w:val="24"/>
          <w:szCs w:val="24"/>
        </w:rPr>
        <w:t xml:space="preserve"> </w:t>
      </w:r>
      <w:r w:rsidR="00876164">
        <w:rPr>
          <w:rFonts w:ascii="Times New Roman" w:eastAsia="Calibri" w:hAnsi="Times New Roman" w:cs="Times New Roman"/>
          <w:bCs/>
          <w:sz w:val="24"/>
          <w:szCs w:val="24"/>
        </w:rPr>
        <w:t>SC 18/18</w:t>
      </w:r>
      <w:r w:rsidR="00876164">
        <w:rPr>
          <w:rFonts w:ascii="Times New Roman" w:eastAsia="Calibri" w:hAnsi="Times New Roman" w:cs="Times New Roman"/>
          <w:bCs/>
          <w:i/>
          <w:iCs/>
          <w:sz w:val="24"/>
          <w:szCs w:val="24"/>
        </w:rPr>
        <w:t>,</w:t>
      </w:r>
      <w:r w:rsidR="00876164">
        <w:rPr>
          <w:rFonts w:ascii="Times New Roman" w:eastAsia="Calibri" w:hAnsi="Times New Roman" w:cs="Times New Roman"/>
          <w:bCs/>
          <w:sz w:val="24"/>
          <w:szCs w:val="24"/>
        </w:rPr>
        <w:t xml:space="preserve"> held that:</w:t>
      </w:r>
    </w:p>
    <w:p w14:paraId="51315353" w14:textId="77777777" w:rsidR="00876164" w:rsidRPr="006708D6" w:rsidRDefault="00876164" w:rsidP="006708D6">
      <w:pPr>
        <w:spacing w:after="0" w:line="240" w:lineRule="auto"/>
        <w:ind w:left="1440"/>
        <w:jc w:val="both"/>
        <w:rPr>
          <w:rFonts w:ascii="Times New Roman" w:eastAsia="Calibri" w:hAnsi="Times New Roman" w:cs="Times New Roman"/>
          <w:bCs/>
        </w:rPr>
      </w:pPr>
      <w:r w:rsidRPr="006708D6">
        <w:rPr>
          <w:rFonts w:ascii="Times New Roman" w:eastAsia="Calibri" w:hAnsi="Times New Roman" w:cs="Times New Roman"/>
          <w:bCs/>
        </w:rPr>
        <w:t>“There is no doubt that the court </w:t>
      </w:r>
      <w:r w:rsidRPr="006708D6">
        <w:rPr>
          <w:rFonts w:ascii="Times New Roman" w:eastAsia="Calibri" w:hAnsi="Times New Roman" w:cs="Times New Roman"/>
          <w:bCs/>
          <w:i/>
          <w:iCs/>
        </w:rPr>
        <w:t>a quo </w:t>
      </w:r>
      <w:r w:rsidRPr="006708D6">
        <w:rPr>
          <w:rFonts w:ascii="Times New Roman" w:eastAsia="Calibri" w:hAnsi="Times New Roman" w:cs="Times New Roman"/>
          <w:bCs/>
        </w:rPr>
        <w:t>exceeded its mandate which was to determine the issues placed before it by the parties through pleadings and proved by the evidence led.</w:t>
      </w:r>
    </w:p>
    <w:p w14:paraId="6C56672C" w14:textId="77777777" w:rsidR="00876164" w:rsidRPr="006708D6" w:rsidRDefault="00876164" w:rsidP="00876164">
      <w:pPr>
        <w:spacing w:after="120" w:line="240" w:lineRule="auto"/>
        <w:ind w:left="1440"/>
        <w:jc w:val="both"/>
        <w:rPr>
          <w:rFonts w:ascii="Times New Roman" w:eastAsia="Calibri" w:hAnsi="Times New Roman" w:cs="Times New Roman"/>
          <w:bCs/>
        </w:rPr>
      </w:pPr>
      <w:r w:rsidRPr="006708D6">
        <w:rPr>
          <w:rFonts w:ascii="Times New Roman" w:eastAsia="Calibri" w:hAnsi="Times New Roman" w:cs="Times New Roman"/>
          <w:bCs/>
        </w:rPr>
        <w:t>The function of a court is to determine disputes placed before it by the parties. It cannot go on a frolic of its own.”</w:t>
      </w:r>
    </w:p>
    <w:p w14:paraId="4E6DE8C0" w14:textId="77777777" w:rsidR="00876164" w:rsidRDefault="00876164" w:rsidP="006708D6">
      <w:pPr>
        <w:spacing w:after="0" w:line="360" w:lineRule="auto"/>
        <w:ind w:left="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purpose of pleadings was fully explained in </w:t>
      </w:r>
      <w:r w:rsidRPr="00143765">
        <w:rPr>
          <w:rFonts w:ascii="Times New Roman" w:eastAsia="Calibri" w:hAnsi="Times New Roman" w:cs="Times New Roman"/>
          <w:bCs/>
          <w:i/>
          <w:iCs/>
          <w:sz w:val="24"/>
          <w:szCs w:val="24"/>
        </w:rPr>
        <w:t>Medlog Zimbabwe (Pvt) Ltd v Cost Benefit Holdings (Pvt) Ltd</w:t>
      </w:r>
      <w:r w:rsidRPr="00143765">
        <w:rPr>
          <w:rFonts w:ascii="Times New Roman" w:eastAsia="Calibri" w:hAnsi="Times New Roman" w:cs="Times New Roman"/>
          <w:bCs/>
          <w:sz w:val="24"/>
          <w:szCs w:val="24"/>
        </w:rPr>
        <w:t xml:space="preserve"> SC 24/18 at pp 10-13</w:t>
      </w:r>
      <w:r>
        <w:rPr>
          <w:rFonts w:ascii="Times New Roman" w:eastAsia="Calibri" w:hAnsi="Times New Roman" w:cs="Times New Roman"/>
          <w:bCs/>
          <w:sz w:val="24"/>
          <w:szCs w:val="24"/>
        </w:rPr>
        <w:t xml:space="preserve">. </w:t>
      </w:r>
    </w:p>
    <w:p w14:paraId="55BFBC77" w14:textId="595E81C0" w:rsidR="00431E0A" w:rsidRPr="00876164" w:rsidRDefault="00431E0A" w:rsidP="006708D6">
      <w:pPr>
        <w:spacing w:after="0" w:line="360" w:lineRule="auto"/>
        <w:ind w:left="720"/>
        <w:jc w:val="both"/>
        <w:rPr>
          <w:rFonts w:ascii="Times New Roman" w:eastAsia="Calibri" w:hAnsi="Times New Roman" w:cs="Times New Roman"/>
          <w:bCs/>
          <w:sz w:val="24"/>
          <w:szCs w:val="24"/>
        </w:rPr>
      </w:pPr>
      <w:r>
        <w:rPr>
          <w:rFonts w:ascii="Times New Roman" w:hAnsi="Times New Roman" w:cs="Times New Roman"/>
          <w:bCs/>
          <w:sz w:val="24"/>
          <w:szCs w:val="24"/>
        </w:rPr>
        <w:lastRenderedPageBreak/>
        <w:t xml:space="preserve">The </w:t>
      </w:r>
      <w:r w:rsidR="00B72014">
        <w:rPr>
          <w:rFonts w:ascii="Times New Roman" w:hAnsi="Times New Roman" w:cs="Times New Roman"/>
          <w:bCs/>
          <w:sz w:val="24"/>
          <w:szCs w:val="24"/>
        </w:rPr>
        <w:t xml:space="preserve">Master </w:t>
      </w:r>
      <w:r w:rsidR="00EC7A8E">
        <w:rPr>
          <w:rFonts w:ascii="Times New Roman" w:hAnsi="Times New Roman" w:cs="Times New Roman"/>
          <w:bCs/>
          <w:sz w:val="24"/>
          <w:szCs w:val="24"/>
        </w:rPr>
        <w:t>must be allowed to deal with th</w:t>
      </w:r>
      <w:r w:rsidR="00876164">
        <w:rPr>
          <w:rFonts w:ascii="Times New Roman" w:hAnsi="Times New Roman" w:cs="Times New Roman"/>
          <w:bCs/>
          <w:sz w:val="24"/>
          <w:szCs w:val="24"/>
        </w:rPr>
        <w:t>e</w:t>
      </w:r>
      <w:r w:rsidR="00EC7A8E">
        <w:rPr>
          <w:rFonts w:ascii="Times New Roman" w:hAnsi="Times New Roman" w:cs="Times New Roman"/>
          <w:bCs/>
          <w:sz w:val="24"/>
          <w:szCs w:val="24"/>
        </w:rPr>
        <w:t xml:space="preserve"> </w:t>
      </w:r>
      <w:r w:rsidR="00876164">
        <w:rPr>
          <w:rFonts w:ascii="Times New Roman" w:hAnsi="Times New Roman" w:cs="Times New Roman"/>
          <w:bCs/>
          <w:sz w:val="24"/>
          <w:szCs w:val="24"/>
        </w:rPr>
        <w:t>above-stated matters first</w:t>
      </w:r>
      <w:r w:rsidR="00EC7A8E">
        <w:rPr>
          <w:rFonts w:ascii="Times New Roman" w:hAnsi="Times New Roman" w:cs="Times New Roman"/>
          <w:bCs/>
          <w:sz w:val="24"/>
          <w:szCs w:val="24"/>
        </w:rPr>
        <w:t xml:space="preserve">, as he </w:t>
      </w:r>
      <w:r w:rsidR="00B72014">
        <w:rPr>
          <w:rFonts w:ascii="Times New Roman" w:hAnsi="Times New Roman" w:cs="Times New Roman"/>
          <w:bCs/>
          <w:sz w:val="24"/>
          <w:szCs w:val="24"/>
        </w:rPr>
        <w:t xml:space="preserve">supervises the first respondent. I agree with Mr </w:t>
      </w:r>
      <w:r w:rsidR="00B72014" w:rsidRPr="00431E0A">
        <w:rPr>
          <w:rFonts w:ascii="Times New Roman" w:hAnsi="Times New Roman" w:cs="Times New Roman"/>
          <w:bCs/>
          <w:i/>
          <w:iCs/>
          <w:sz w:val="24"/>
          <w:szCs w:val="24"/>
        </w:rPr>
        <w:t>Nyamasoka</w:t>
      </w:r>
      <w:r w:rsidR="00B72014">
        <w:rPr>
          <w:rFonts w:ascii="Times New Roman" w:hAnsi="Times New Roman" w:cs="Times New Roman"/>
          <w:bCs/>
          <w:sz w:val="24"/>
          <w:szCs w:val="24"/>
        </w:rPr>
        <w:t xml:space="preserve"> that the applicants jumped the gun by rushing to seek </w:t>
      </w:r>
      <w:r>
        <w:rPr>
          <w:rFonts w:ascii="Times New Roman" w:hAnsi="Times New Roman" w:cs="Times New Roman"/>
          <w:bCs/>
          <w:sz w:val="24"/>
          <w:szCs w:val="24"/>
        </w:rPr>
        <w:t xml:space="preserve">the CRP’s </w:t>
      </w:r>
      <w:r w:rsidR="00B72014">
        <w:rPr>
          <w:rFonts w:ascii="Times New Roman" w:hAnsi="Times New Roman" w:cs="Times New Roman"/>
          <w:bCs/>
          <w:sz w:val="24"/>
          <w:szCs w:val="24"/>
        </w:rPr>
        <w:t>removal before th</w:t>
      </w:r>
      <w:r>
        <w:rPr>
          <w:rFonts w:ascii="Times New Roman" w:hAnsi="Times New Roman" w:cs="Times New Roman"/>
          <w:bCs/>
          <w:sz w:val="24"/>
          <w:szCs w:val="24"/>
        </w:rPr>
        <w:t>ose</w:t>
      </w:r>
      <w:r w:rsidR="00B72014">
        <w:rPr>
          <w:rFonts w:ascii="Times New Roman" w:hAnsi="Times New Roman" w:cs="Times New Roman"/>
          <w:bCs/>
          <w:sz w:val="24"/>
          <w:szCs w:val="24"/>
        </w:rPr>
        <w:t xml:space="preserve"> issues could be dealt with by the Master. </w:t>
      </w:r>
    </w:p>
    <w:p w14:paraId="1905A05F" w14:textId="74186A3D" w:rsidR="00DF1925" w:rsidRDefault="00431E0A"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EB3A94">
        <w:rPr>
          <w:rFonts w:ascii="Times New Roman" w:hAnsi="Times New Roman" w:cs="Times New Roman"/>
          <w:bCs/>
          <w:sz w:val="24"/>
          <w:szCs w:val="24"/>
        </w:rPr>
        <w:t>57</w:t>
      </w:r>
      <w:r>
        <w:rPr>
          <w:rFonts w:ascii="Times New Roman" w:hAnsi="Times New Roman" w:cs="Times New Roman"/>
          <w:bCs/>
          <w:sz w:val="24"/>
          <w:szCs w:val="24"/>
        </w:rPr>
        <w:t>]</w:t>
      </w:r>
      <w:r>
        <w:rPr>
          <w:rFonts w:ascii="Times New Roman" w:hAnsi="Times New Roman" w:cs="Times New Roman"/>
          <w:bCs/>
          <w:sz w:val="24"/>
          <w:szCs w:val="24"/>
        </w:rPr>
        <w:tab/>
      </w:r>
      <w:r w:rsidR="00B72014">
        <w:rPr>
          <w:rFonts w:ascii="Times New Roman" w:hAnsi="Times New Roman" w:cs="Times New Roman"/>
          <w:bCs/>
          <w:sz w:val="24"/>
          <w:szCs w:val="24"/>
        </w:rPr>
        <w:t xml:space="preserve">The difficulties faced </w:t>
      </w:r>
      <w:r w:rsidR="00C30DBB">
        <w:rPr>
          <w:rFonts w:ascii="Times New Roman" w:hAnsi="Times New Roman" w:cs="Times New Roman"/>
          <w:bCs/>
          <w:sz w:val="24"/>
          <w:szCs w:val="24"/>
        </w:rPr>
        <w:t xml:space="preserve">by the first respondent </w:t>
      </w:r>
      <w:r>
        <w:rPr>
          <w:rFonts w:ascii="Times New Roman" w:hAnsi="Times New Roman" w:cs="Times New Roman"/>
          <w:bCs/>
          <w:sz w:val="24"/>
          <w:szCs w:val="24"/>
        </w:rPr>
        <w:t>in remitting</w:t>
      </w:r>
      <w:r w:rsidR="00B72014">
        <w:rPr>
          <w:rFonts w:ascii="Times New Roman" w:hAnsi="Times New Roman" w:cs="Times New Roman"/>
          <w:bCs/>
          <w:sz w:val="24"/>
          <w:szCs w:val="24"/>
        </w:rPr>
        <w:t xml:space="preserve"> the funds </w:t>
      </w:r>
      <w:r w:rsidR="00C30DBB">
        <w:rPr>
          <w:rFonts w:ascii="Times New Roman" w:hAnsi="Times New Roman" w:cs="Times New Roman"/>
          <w:bCs/>
          <w:sz w:val="24"/>
          <w:szCs w:val="24"/>
        </w:rPr>
        <w:t xml:space="preserve">to the applicants </w:t>
      </w:r>
      <w:r>
        <w:rPr>
          <w:rFonts w:ascii="Times New Roman" w:hAnsi="Times New Roman" w:cs="Times New Roman"/>
          <w:bCs/>
          <w:sz w:val="24"/>
          <w:szCs w:val="24"/>
        </w:rPr>
        <w:t>are all</w:t>
      </w:r>
      <w:r w:rsidR="00E63518">
        <w:rPr>
          <w:rFonts w:ascii="Times New Roman" w:hAnsi="Times New Roman" w:cs="Times New Roman"/>
          <w:bCs/>
          <w:sz w:val="24"/>
          <w:szCs w:val="24"/>
        </w:rPr>
        <w:t xml:space="preserve"> clear</w:t>
      </w:r>
      <w:r>
        <w:rPr>
          <w:rFonts w:ascii="Times New Roman" w:hAnsi="Times New Roman" w:cs="Times New Roman"/>
          <w:bCs/>
          <w:sz w:val="24"/>
          <w:szCs w:val="24"/>
        </w:rPr>
        <w:t xml:space="preserve"> for anyone</w:t>
      </w:r>
      <w:r w:rsidR="00E63518">
        <w:rPr>
          <w:rFonts w:ascii="Times New Roman" w:hAnsi="Times New Roman" w:cs="Times New Roman"/>
          <w:bCs/>
          <w:sz w:val="24"/>
          <w:szCs w:val="24"/>
        </w:rPr>
        <w:t xml:space="preserve"> to see. That MCA S</w:t>
      </w:r>
      <w:r>
        <w:rPr>
          <w:rFonts w:ascii="Times New Roman" w:hAnsi="Times New Roman" w:cs="Times New Roman"/>
          <w:bCs/>
          <w:sz w:val="24"/>
          <w:szCs w:val="24"/>
        </w:rPr>
        <w:t xml:space="preserve">outh </w:t>
      </w:r>
      <w:r w:rsidR="00E63518">
        <w:rPr>
          <w:rFonts w:ascii="Times New Roman" w:hAnsi="Times New Roman" w:cs="Times New Roman"/>
          <w:bCs/>
          <w:sz w:val="24"/>
          <w:szCs w:val="24"/>
        </w:rPr>
        <w:t>A</w:t>
      </w:r>
      <w:r>
        <w:rPr>
          <w:rFonts w:ascii="Times New Roman" w:hAnsi="Times New Roman" w:cs="Times New Roman"/>
          <w:bCs/>
          <w:sz w:val="24"/>
          <w:szCs w:val="24"/>
        </w:rPr>
        <w:t>frica</w:t>
      </w:r>
      <w:r w:rsidR="00E63518">
        <w:rPr>
          <w:rFonts w:ascii="Times New Roman" w:hAnsi="Times New Roman" w:cs="Times New Roman"/>
          <w:bCs/>
          <w:sz w:val="24"/>
          <w:szCs w:val="24"/>
        </w:rPr>
        <w:t xml:space="preserve"> was the only creditor left out due to the absence of </w:t>
      </w:r>
      <w:r>
        <w:rPr>
          <w:rFonts w:ascii="Times New Roman" w:hAnsi="Times New Roman" w:cs="Times New Roman"/>
          <w:bCs/>
          <w:sz w:val="24"/>
          <w:szCs w:val="24"/>
        </w:rPr>
        <w:t>Exchange Control A</w:t>
      </w:r>
      <w:r w:rsidR="00E63518">
        <w:rPr>
          <w:rFonts w:ascii="Times New Roman" w:hAnsi="Times New Roman" w:cs="Times New Roman"/>
          <w:bCs/>
          <w:sz w:val="24"/>
          <w:szCs w:val="24"/>
        </w:rPr>
        <w:t xml:space="preserve">pproval was not disputed. Whether the claim should eventually be rejected </w:t>
      </w:r>
      <w:r>
        <w:rPr>
          <w:rFonts w:ascii="Times New Roman" w:hAnsi="Times New Roman" w:cs="Times New Roman"/>
          <w:bCs/>
          <w:sz w:val="24"/>
          <w:szCs w:val="24"/>
        </w:rPr>
        <w:t>outright</w:t>
      </w:r>
      <w:r w:rsidR="00E63518">
        <w:rPr>
          <w:rFonts w:ascii="Times New Roman" w:hAnsi="Times New Roman" w:cs="Times New Roman"/>
          <w:bCs/>
          <w:sz w:val="24"/>
          <w:szCs w:val="24"/>
        </w:rPr>
        <w:t xml:space="preserve"> due to the legal impediment </w:t>
      </w:r>
      <w:r w:rsidR="00EB3A94">
        <w:rPr>
          <w:rFonts w:ascii="Times New Roman" w:hAnsi="Times New Roman" w:cs="Times New Roman"/>
          <w:bCs/>
          <w:sz w:val="24"/>
          <w:szCs w:val="24"/>
        </w:rPr>
        <w:t>arising from the</w:t>
      </w:r>
      <w:r w:rsidR="00E63518">
        <w:rPr>
          <w:rFonts w:ascii="Times New Roman" w:hAnsi="Times New Roman" w:cs="Times New Roman"/>
          <w:bCs/>
          <w:sz w:val="24"/>
          <w:szCs w:val="24"/>
        </w:rPr>
        <w:t xml:space="preserve"> </w:t>
      </w:r>
      <w:r>
        <w:rPr>
          <w:rFonts w:ascii="Times New Roman" w:hAnsi="Times New Roman" w:cs="Times New Roman"/>
          <w:bCs/>
          <w:sz w:val="24"/>
          <w:szCs w:val="24"/>
        </w:rPr>
        <w:t xml:space="preserve">foreign exchange </w:t>
      </w:r>
      <w:r w:rsidR="00E63518">
        <w:rPr>
          <w:rFonts w:ascii="Times New Roman" w:hAnsi="Times New Roman" w:cs="Times New Roman"/>
          <w:bCs/>
          <w:sz w:val="24"/>
          <w:szCs w:val="24"/>
        </w:rPr>
        <w:t xml:space="preserve">approval is for the Master to decide. </w:t>
      </w:r>
      <w:r w:rsidR="00B72014">
        <w:rPr>
          <w:rFonts w:ascii="Times New Roman" w:hAnsi="Times New Roman" w:cs="Times New Roman"/>
          <w:bCs/>
          <w:sz w:val="24"/>
          <w:szCs w:val="24"/>
        </w:rPr>
        <w:t xml:space="preserve">The applicants cannot ask the court to supervise the first respondent under the guise of an application for his removal. </w:t>
      </w:r>
      <w:r>
        <w:rPr>
          <w:rFonts w:ascii="Times New Roman" w:hAnsi="Times New Roman" w:cs="Times New Roman"/>
          <w:bCs/>
          <w:sz w:val="24"/>
          <w:szCs w:val="24"/>
        </w:rPr>
        <w:t>The first ground was, therefore, not established.</w:t>
      </w:r>
    </w:p>
    <w:p w14:paraId="5FA2B32A" w14:textId="14B8A2E6" w:rsidR="005010B2" w:rsidRDefault="00431E0A"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EB3A94">
        <w:rPr>
          <w:rFonts w:ascii="Times New Roman" w:hAnsi="Times New Roman" w:cs="Times New Roman"/>
          <w:bCs/>
          <w:sz w:val="24"/>
          <w:szCs w:val="24"/>
        </w:rPr>
        <w:t>58</w:t>
      </w:r>
      <w:r>
        <w:rPr>
          <w:rFonts w:ascii="Times New Roman" w:hAnsi="Times New Roman" w:cs="Times New Roman"/>
          <w:bCs/>
          <w:sz w:val="24"/>
          <w:szCs w:val="24"/>
        </w:rPr>
        <w:t>]</w:t>
      </w:r>
      <w:r>
        <w:rPr>
          <w:rFonts w:ascii="Times New Roman" w:hAnsi="Times New Roman" w:cs="Times New Roman"/>
          <w:bCs/>
          <w:sz w:val="24"/>
          <w:szCs w:val="24"/>
        </w:rPr>
        <w:tab/>
      </w:r>
      <w:r w:rsidR="00DF1925">
        <w:rPr>
          <w:rFonts w:ascii="Times New Roman" w:hAnsi="Times New Roman" w:cs="Times New Roman"/>
          <w:bCs/>
          <w:sz w:val="24"/>
          <w:szCs w:val="24"/>
        </w:rPr>
        <w:t xml:space="preserve">While Mr </w:t>
      </w:r>
      <w:r w:rsidR="00DF1925" w:rsidRPr="00431E0A">
        <w:rPr>
          <w:rFonts w:ascii="Times New Roman" w:hAnsi="Times New Roman" w:cs="Times New Roman"/>
          <w:bCs/>
          <w:i/>
          <w:iCs/>
          <w:sz w:val="24"/>
          <w:szCs w:val="24"/>
        </w:rPr>
        <w:t>Tivadar</w:t>
      </w:r>
      <w:r w:rsidR="00DF1925">
        <w:rPr>
          <w:rFonts w:ascii="Times New Roman" w:hAnsi="Times New Roman" w:cs="Times New Roman"/>
          <w:bCs/>
          <w:sz w:val="24"/>
          <w:szCs w:val="24"/>
        </w:rPr>
        <w:t xml:space="preserve"> submitted that the application was also being made on the ground of failure to exercise care, I did not find any evidence that </w:t>
      </w:r>
      <w:r>
        <w:rPr>
          <w:rFonts w:ascii="Times New Roman" w:hAnsi="Times New Roman" w:cs="Times New Roman"/>
          <w:bCs/>
          <w:sz w:val="24"/>
          <w:szCs w:val="24"/>
        </w:rPr>
        <w:t>established</w:t>
      </w:r>
      <w:r w:rsidR="00DF1925">
        <w:rPr>
          <w:rFonts w:ascii="Times New Roman" w:hAnsi="Times New Roman" w:cs="Times New Roman"/>
          <w:bCs/>
          <w:sz w:val="24"/>
          <w:szCs w:val="24"/>
        </w:rPr>
        <w:t xml:space="preserve"> that ground. In terms of s 132(2</w:t>
      </w:r>
      <w:proofErr w:type="gramStart"/>
      <w:r w:rsidR="00DF1925">
        <w:rPr>
          <w:rFonts w:ascii="Times New Roman" w:hAnsi="Times New Roman" w:cs="Times New Roman"/>
          <w:bCs/>
          <w:sz w:val="24"/>
          <w:szCs w:val="24"/>
        </w:rPr>
        <w:t>)(</w:t>
      </w:r>
      <w:proofErr w:type="gramEnd"/>
      <w:r w:rsidR="00DF1925">
        <w:rPr>
          <w:rFonts w:ascii="Times New Roman" w:hAnsi="Times New Roman" w:cs="Times New Roman"/>
          <w:bCs/>
          <w:sz w:val="24"/>
          <w:szCs w:val="24"/>
        </w:rPr>
        <w:t>b)</w:t>
      </w:r>
      <w:r>
        <w:rPr>
          <w:rFonts w:ascii="Times New Roman" w:hAnsi="Times New Roman" w:cs="Times New Roman"/>
          <w:bCs/>
          <w:sz w:val="24"/>
          <w:szCs w:val="24"/>
        </w:rPr>
        <w:t>,</w:t>
      </w:r>
      <w:r w:rsidR="00DF1925">
        <w:rPr>
          <w:rFonts w:ascii="Times New Roman" w:hAnsi="Times New Roman" w:cs="Times New Roman"/>
          <w:bCs/>
          <w:sz w:val="24"/>
          <w:szCs w:val="24"/>
        </w:rPr>
        <w:t xml:space="preserve"> the other ground for the removal of the CRP is “failure to exercise the proper degree of care in the performance of the corporate rescue practitioner’s functions.” As </w:t>
      </w:r>
      <w:proofErr w:type="gramStart"/>
      <w:r w:rsidR="00DF1925">
        <w:rPr>
          <w:rFonts w:ascii="Times New Roman" w:hAnsi="Times New Roman" w:cs="Times New Roman"/>
          <w:bCs/>
          <w:sz w:val="24"/>
          <w:szCs w:val="24"/>
        </w:rPr>
        <w:t>alluded</w:t>
      </w:r>
      <w:proofErr w:type="gramEnd"/>
      <w:r w:rsidR="00DF1925">
        <w:rPr>
          <w:rFonts w:ascii="Times New Roman" w:hAnsi="Times New Roman" w:cs="Times New Roman"/>
          <w:bCs/>
          <w:sz w:val="24"/>
          <w:szCs w:val="24"/>
        </w:rPr>
        <w:t xml:space="preserve"> to above, an application stands or falls on the averments made in the founding affidavit. The application is disposed </w:t>
      </w:r>
      <w:r>
        <w:rPr>
          <w:rFonts w:ascii="Times New Roman" w:hAnsi="Times New Roman" w:cs="Times New Roman"/>
          <w:bCs/>
          <w:sz w:val="24"/>
          <w:szCs w:val="24"/>
        </w:rPr>
        <w:t>of</w:t>
      </w:r>
      <w:r w:rsidR="00DF1925">
        <w:rPr>
          <w:rFonts w:ascii="Times New Roman" w:hAnsi="Times New Roman" w:cs="Times New Roman"/>
          <w:bCs/>
          <w:sz w:val="24"/>
          <w:szCs w:val="24"/>
        </w:rPr>
        <w:t xml:space="preserve"> on the basis of the founding </w:t>
      </w:r>
      <w:r>
        <w:rPr>
          <w:rFonts w:ascii="Times New Roman" w:hAnsi="Times New Roman" w:cs="Times New Roman"/>
          <w:bCs/>
          <w:sz w:val="24"/>
          <w:szCs w:val="24"/>
        </w:rPr>
        <w:t>affidavit</w:t>
      </w:r>
      <w:r w:rsidR="00DF1925">
        <w:rPr>
          <w:rFonts w:ascii="Times New Roman" w:hAnsi="Times New Roman" w:cs="Times New Roman"/>
          <w:bCs/>
          <w:sz w:val="24"/>
          <w:szCs w:val="24"/>
        </w:rPr>
        <w:t xml:space="preserve">. See </w:t>
      </w:r>
      <w:r w:rsidR="00DF1925" w:rsidRPr="00431E0A">
        <w:rPr>
          <w:rFonts w:ascii="Times New Roman" w:hAnsi="Times New Roman" w:cs="Times New Roman"/>
          <w:bCs/>
          <w:i/>
          <w:iCs/>
          <w:sz w:val="24"/>
          <w:szCs w:val="24"/>
        </w:rPr>
        <w:t>Ahmed v Docking</w:t>
      </w:r>
      <w:r w:rsidRPr="00431E0A">
        <w:rPr>
          <w:rFonts w:ascii="Times New Roman" w:hAnsi="Times New Roman" w:cs="Times New Roman"/>
          <w:bCs/>
          <w:i/>
          <w:iCs/>
          <w:sz w:val="24"/>
          <w:szCs w:val="24"/>
        </w:rPr>
        <w:t xml:space="preserve"> Station Safaris Private t/a CC Sales</w:t>
      </w:r>
      <w:r>
        <w:rPr>
          <w:rFonts w:ascii="Times New Roman" w:hAnsi="Times New Roman" w:cs="Times New Roman"/>
          <w:bCs/>
          <w:sz w:val="24"/>
          <w:szCs w:val="24"/>
        </w:rPr>
        <w:t xml:space="preserve"> SC 70/18</w:t>
      </w:r>
      <w:r w:rsidR="00DF1925">
        <w:rPr>
          <w:rFonts w:ascii="Times New Roman" w:hAnsi="Times New Roman" w:cs="Times New Roman"/>
          <w:bCs/>
          <w:sz w:val="24"/>
          <w:szCs w:val="24"/>
        </w:rPr>
        <w:t>. A case is not made in the submissions</w:t>
      </w:r>
      <w:r>
        <w:rPr>
          <w:rFonts w:ascii="Times New Roman" w:hAnsi="Times New Roman" w:cs="Times New Roman"/>
          <w:bCs/>
          <w:sz w:val="24"/>
          <w:szCs w:val="24"/>
        </w:rPr>
        <w:t>,</w:t>
      </w:r>
      <w:r w:rsidR="00DF1925">
        <w:rPr>
          <w:rFonts w:ascii="Times New Roman" w:hAnsi="Times New Roman" w:cs="Times New Roman"/>
          <w:bCs/>
          <w:sz w:val="24"/>
          <w:szCs w:val="24"/>
        </w:rPr>
        <w:t xml:space="preserve"> either written or oral. It is trite that heads of argument are not pleadings. See </w:t>
      </w:r>
      <w:r w:rsidRPr="00431E0A">
        <w:rPr>
          <w:rFonts w:ascii="Times New Roman" w:hAnsi="Times New Roman" w:cs="Times New Roman"/>
          <w:bCs/>
          <w:i/>
          <w:iCs/>
          <w:sz w:val="24"/>
          <w:szCs w:val="24"/>
        </w:rPr>
        <w:t xml:space="preserve">Van Brooker v </w:t>
      </w:r>
      <w:r w:rsidR="00DF1925" w:rsidRPr="00431E0A">
        <w:rPr>
          <w:rFonts w:ascii="Times New Roman" w:hAnsi="Times New Roman" w:cs="Times New Roman"/>
          <w:bCs/>
          <w:i/>
          <w:iCs/>
          <w:sz w:val="24"/>
          <w:szCs w:val="24"/>
        </w:rPr>
        <w:t>Mudhanda</w:t>
      </w:r>
      <w:r w:rsidRPr="00431E0A">
        <w:rPr>
          <w:rFonts w:ascii="Times New Roman" w:hAnsi="Times New Roman" w:cs="Times New Roman"/>
          <w:bCs/>
          <w:i/>
          <w:iCs/>
          <w:sz w:val="24"/>
          <w:szCs w:val="24"/>
        </w:rPr>
        <w:t xml:space="preserve"> &amp; Anor &amp; Pierce v Mudhanda &amp; Anor</w:t>
      </w:r>
      <w:r>
        <w:rPr>
          <w:rFonts w:ascii="Times New Roman" w:hAnsi="Times New Roman" w:cs="Times New Roman"/>
          <w:bCs/>
          <w:sz w:val="24"/>
          <w:szCs w:val="24"/>
        </w:rPr>
        <w:t xml:space="preserve"> SC 5/18.</w:t>
      </w:r>
      <w:r w:rsidR="00DF1925">
        <w:rPr>
          <w:rFonts w:ascii="Times New Roman" w:hAnsi="Times New Roman" w:cs="Times New Roman"/>
          <w:bCs/>
          <w:sz w:val="24"/>
          <w:szCs w:val="24"/>
        </w:rPr>
        <w:t xml:space="preserve"> </w:t>
      </w:r>
    </w:p>
    <w:p w14:paraId="6AAC9A21" w14:textId="5BE3E3C9" w:rsidR="00DF1925" w:rsidRDefault="005010B2" w:rsidP="006708D6">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EB3A94">
        <w:rPr>
          <w:rFonts w:ascii="Times New Roman" w:hAnsi="Times New Roman" w:cs="Times New Roman"/>
          <w:bCs/>
          <w:sz w:val="24"/>
          <w:szCs w:val="24"/>
        </w:rPr>
        <w:t>59</w:t>
      </w:r>
      <w:r>
        <w:rPr>
          <w:rFonts w:ascii="Times New Roman" w:hAnsi="Times New Roman" w:cs="Times New Roman"/>
          <w:bCs/>
          <w:sz w:val="24"/>
          <w:szCs w:val="24"/>
        </w:rPr>
        <w:t>]</w:t>
      </w:r>
      <w:r>
        <w:rPr>
          <w:rFonts w:ascii="Times New Roman" w:hAnsi="Times New Roman" w:cs="Times New Roman"/>
          <w:bCs/>
          <w:sz w:val="24"/>
          <w:szCs w:val="24"/>
        </w:rPr>
        <w:tab/>
      </w:r>
      <w:r w:rsidR="00DF1925">
        <w:rPr>
          <w:rFonts w:ascii="Times New Roman" w:hAnsi="Times New Roman" w:cs="Times New Roman"/>
          <w:bCs/>
          <w:sz w:val="24"/>
          <w:szCs w:val="24"/>
        </w:rPr>
        <w:t xml:space="preserve">The facts necessary for the court </w:t>
      </w:r>
      <w:r w:rsidR="00E63518">
        <w:rPr>
          <w:rFonts w:ascii="Times New Roman" w:hAnsi="Times New Roman" w:cs="Times New Roman"/>
          <w:bCs/>
          <w:sz w:val="24"/>
          <w:szCs w:val="24"/>
        </w:rPr>
        <w:t xml:space="preserve">to make an </w:t>
      </w:r>
      <w:r w:rsidR="00431E0A">
        <w:rPr>
          <w:rFonts w:ascii="Times New Roman" w:hAnsi="Times New Roman" w:cs="Times New Roman"/>
          <w:bCs/>
          <w:sz w:val="24"/>
          <w:szCs w:val="24"/>
        </w:rPr>
        <w:t>assessment</w:t>
      </w:r>
      <w:r w:rsidR="00E63518">
        <w:rPr>
          <w:rFonts w:ascii="Times New Roman" w:hAnsi="Times New Roman" w:cs="Times New Roman"/>
          <w:bCs/>
          <w:sz w:val="24"/>
          <w:szCs w:val="24"/>
        </w:rPr>
        <w:t xml:space="preserve"> of whether th</w:t>
      </w:r>
      <w:r>
        <w:rPr>
          <w:rFonts w:ascii="Times New Roman" w:hAnsi="Times New Roman" w:cs="Times New Roman"/>
          <w:bCs/>
          <w:sz w:val="24"/>
          <w:szCs w:val="24"/>
        </w:rPr>
        <w:t>e</w:t>
      </w:r>
      <w:r w:rsidR="00E63518">
        <w:rPr>
          <w:rFonts w:ascii="Times New Roman" w:hAnsi="Times New Roman" w:cs="Times New Roman"/>
          <w:bCs/>
          <w:sz w:val="24"/>
          <w:szCs w:val="24"/>
        </w:rPr>
        <w:t xml:space="preserve"> ground </w:t>
      </w:r>
      <w:r>
        <w:rPr>
          <w:rFonts w:ascii="Times New Roman" w:hAnsi="Times New Roman" w:cs="Times New Roman"/>
          <w:bCs/>
          <w:sz w:val="24"/>
          <w:szCs w:val="24"/>
        </w:rPr>
        <w:t>under s 132(2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b) </w:t>
      </w:r>
      <w:r w:rsidR="00E63518">
        <w:rPr>
          <w:rFonts w:ascii="Times New Roman" w:hAnsi="Times New Roman" w:cs="Times New Roman"/>
          <w:bCs/>
          <w:sz w:val="24"/>
          <w:szCs w:val="24"/>
        </w:rPr>
        <w:t>wa</w:t>
      </w:r>
      <w:r w:rsidR="00EB3A94">
        <w:rPr>
          <w:rFonts w:ascii="Times New Roman" w:hAnsi="Times New Roman" w:cs="Times New Roman"/>
          <w:bCs/>
          <w:sz w:val="24"/>
          <w:szCs w:val="24"/>
        </w:rPr>
        <w:t xml:space="preserve">s </w:t>
      </w:r>
      <w:r w:rsidR="00E63518">
        <w:rPr>
          <w:rFonts w:ascii="Times New Roman" w:hAnsi="Times New Roman" w:cs="Times New Roman"/>
          <w:bCs/>
          <w:sz w:val="24"/>
          <w:szCs w:val="24"/>
        </w:rPr>
        <w:t xml:space="preserve">established were not pleaded. The factual conclusion that the first respondent failed to exercise due care can only be made from the proved facts. This ground requires proof of </w:t>
      </w:r>
      <w:r>
        <w:rPr>
          <w:rFonts w:ascii="Times New Roman" w:hAnsi="Times New Roman" w:cs="Times New Roman"/>
          <w:bCs/>
          <w:sz w:val="24"/>
          <w:szCs w:val="24"/>
        </w:rPr>
        <w:t>negligence</w:t>
      </w:r>
      <w:r w:rsidR="00E63518">
        <w:rPr>
          <w:rFonts w:ascii="Times New Roman" w:hAnsi="Times New Roman" w:cs="Times New Roman"/>
          <w:bCs/>
          <w:sz w:val="24"/>
          <w:szCs w:val="24"/>
        </w:rPr>
        <w:t xml:space="preserve">. </w:t>
      </w:r>
      <w:r>
        <w:rPr>
          <w:rFonts w:ascii="Times New Roman" w:hAnsi="Times New Roman" w:cs="Times New Roman"/>
          <w:bCs/>
          <w:sz w:val="24"/>
          <w:szCs w:val="24"/>
        </w:rPr>
        <w:t>It is trite that n</w:t>
      </w:r>
      <w:r w:rsidR="00E63518">
        <w:rPr>
          <w:rFonts w:ascii="Times New Roman" w:hAnsi="Times New Roman" w:cs="Times New Roman"/>
          <w:bCs/>
          <w:sz w:val="24"/>
          <w:szCs w:val="24"/>
        </w:rPr>
        <w:t>egligence must be specially pleaded</w:t>
      </w:r>
      <w:r>
        <w:rPr>
          <w:rFonts w:ascii="Times New Roman" w:hAnsi="Times New Roman" w:cs="Times New Roman"/>
          <w:bCs/>
          <w:sz w:val="24"/>
          <w:szCs w:val="24"/>
        </w:rPr>
        <w:t>. T</w:t>
      </w:r>
      <w:r w:rsidR="00E63518">
        <w:rPr>
          <w:rFonts w:ascii="Times New Roman" w:hAnsi="Times New Roman" w:cs="Times New Roman"/>
          <w:bCs/>
          <w:sz w:val="24"/>
          <w:szCs w:val="24"/>
        </w:rPr>
        <w:t>he particulars there</w:t>
      </w:r>
      <w:r>
        <w:rPr>
          <w:rFonts w:ascii="Times New Roman" w:hAnsi="Times New Roman" w:cs="Times New Roman"/>
          <w:bCs/>
          <w:sz w:val="24"/>
          <w:szCs w:val="24"/>
        </w:rPr>
        <w:t>of must have been</w:t>
      </w:r>
      <w:r w:rsidR="00E63518">
        <w:rPr>
          <w:rFonts w:ascii="Times New Roman" w:hAnsi="Times New Roman" w:cs="Times New Roman"/>
          <w:bCs/>
          <w:sz w:val="24"/>
          <w:szCs w:val="24"/>
        </w:rPr>
        <w:t xml:space="preserve"> pleaded in the founding affidavit. In </w:t>
      </w:r>
      <w:r w:rsidR="00E63518" w:rsidRPr="005010B2">
        <w:rPr>
          <w:rFonts w:ascii="Times New Roman" w:hAnsi="Times New Roman" w:cs="Times New Roman"/>
          <w:bCs/>
          <w:i/>
          <w:iCs/>
          <w:sz w:val="24"/>
          <w:szCs w:val="24"/>
        </w:rPr>
        <w:t>Knoop NNO</w:t>
      </w:r>
      <w:r>
        <w:rPr>
          <w:rFonts w:ascii="Times New Roman" w:hAnsi="Times New Roman" w:cs="Times New Roman"/>
          <w:bCs/>
          <w:sz w:val="24"/>
          <w:szCs w:val="24"/>
        </w:rPr>
        <w:t xml:space="preserve"> in</w:t>
      </w:r>
      <w:r w:rsidR="00E63518">
        <w:rPr>
          <w:rFonts w:ascii="Times New Roman" w:hAnsi="Times New Roman" w:cs="Times New Roman"/>
          <w:bCs/>
          <w:sz w:val="24"/>
          <w:szCs w:val="24"/>
        </w:rPr>
        <w:t xml:space="preserve"> par</w:t>
      </w:r>
      <w:r>
        <w:rPr>
          <w:rFonts w:ascii="Times New Roman" w:hAnsi="Times New Roman" w:cs="Times New Roman"/>
          <w:bCs/>
          <w:sz w:val="24"/>
          <w:szCs w:val="24"/>
        </w:rPr>
        <w:t>a</w:t>
      </w:r>
      <w:r w:rsidR="00E63518">
        <w:rPr>
          <w:rFonts w:ascii="Times New Roman" w:hAnsi="Times New Roman" w:cs="Times New Roman"/>
          <w:bCs/>
          <w:sz w:val="24"/>
          <w:szCs w:val="24"/>
        </w:rPr>
        <w:t xml:space="preserve"> 22</w:t>
      </w:r>
      <w:r>
        <w:rPr>
          <w:rFonts w:ascii="Times New Roman" w:hAnsi="Times New Roman" w:cs="Times New Roman"/>
          <w:bCs/>
          <w:sz w:val="24"/>
          <w:szCs w:val="24"/>
        </w:rPr>
        <w:t>,</w:t>
      </w:r>
      <w:r w:rsidR="00E63518">
        <w:rPr>
          <w:rFonts w:ascii="Times New Roman" w:hAnsi="Times New Roman" w:cs="Times New Roman"/>
          <w:bCs/>
          <w:sz w:val="24"/>
          <w:szCs w:val="24"/>
        </w:rPr>
        <w:t xml:space="preserve"> the court further held:</w:t>
      </w:r>
    </w:p>
    <w:p w14:paraId="388FBF3C" w14:textId="0BCAC785" w:rsidR="00E63518" w:rsidRPr="006708D6" w:rsidRDefault="00E63518" w:rsidP="006708D6">
      <w:pPr>
        <w:spacing w:after="120" w:line="240" w:lineRule="auto"/>
        <w:ind w:left="1440"/>
        <w:jc w:val="both"/>
        <w:rPr>
          <w:rFonts w:ascii="Times New Roman" w:hAnsi="Times New Roman" w:cs="Times New Roman"/>
          <w:bCs/>
          <w:szCs w:val="24"/>
          <w:lang w:val="en-GB"/>
        </w:rPr>
      </w:pPr>
      <w:r w:rsidRPr="006708D6">
        <w:rPr>
          <w:rFonts w:ascii="Times New Roman" w:hAnsi="Times New Roman" w:cs="Times New Roman"/>
          <w:bCs/>
          <w:szCs w:val="24"/>
          <w:lang w:val="en-GB"/>
        </w:rPr>
        <w:t xml:space="preserve">“A failure to exercise a proper degree of care in the performance of their functions will in most instances require proof of negligence. It is difficult to see how that could be shown by way of general allegations without reference to specific instances of negligence. While proof of harm to the company, whether in the implementation of an approved business plan or from the perspective of its future operations after business rescue is terminated, may not be a prerequisite to proof of a failure to exercise a proper degree of care, in the absence of harm it may be difficult for a court to conclude that the BRP has not exercised </w:t>
      </w:r>
      <w:r w:rsidRPr="006708D6">
        <w:rPr>
          <w:rFonts w:ascii="Times New Roman" w:hAnsi="Times New Roman" w:cs="Times New Roman"/>
          <w:bCs/>
          <w:szCs w:val="24"/>
          <w:lang w:val="en-GB"/>
        </w:rPr>
        <w:lastRenderedPageBreak/>
        <w:t>a proper degree of care. At the very least the potential for harm to have been caused by the actions of the BRP must be considered even if that harm was averted or did not materialise.”</w:t>
      </w:r>
    </w:p>
    <w:p w14:paraId="404BDF8E" w14:textId="1CFE5282" w:rsidR="00E63518" w:rsidRDefault="005010B2" w:rsidP="006708D6">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[6</w:t>
      </w:r>
      <w:r w:rsidR="00EB3A94">
        <w:rPr>
          <w:rFonts w:ascii="Times New Roman" w:hAnsi="Times New Roman" w:cs="Times New Roman"/>
          <w:bCs/>
          <w:sz w:val="24"/>
          <w:szCs w:val="24"/>
          <w:lang w:val="en-GB"/>
        </w:rPr>
        <w:t>0</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E63518">
        <w:rPr>
          <w:rFonts w:ascii="Times New Roman" w:hAnsi="Times New Roman" w:cs="Times New Roman"/>
          <w:bCs/>
          <w:sz w:val="24"/>
          <w:szCs w:val="24"/>
          <w:lang w:val="en-GB"/>
        </w:rPr>
        <w:t xml:space="preserve">In </w:t>
      </w:r>
      <w:r w:rsidR="00E63518" w:rsidRPr="005010B2">
        <w:rPr>
          <w:rFonts w:ascii="Times New Roman" w:hAnsi="Times New Roman" w:cs="Times New Roman"/>
          <w:bCs/>
          <w:i/>
          <w:iCs/>
          <w:sz w:val="24"/>
          <w:szCs w:val="24"/>
          <w:lang w:val="en-GB"/>
        </w:rPr>
        <w:t>casu</w:t>
      </w:r>
      <w:r w:rsidR="00E63518">
        <w:rPr>
          <w:rFonts w:ascii="Times New Roman" w:hAnsi="Times New Roman" w:cs="Times New Roman"/>
          <w:bCs/>
          <w:sz w:val="24"/>
          <w:szCs w:val="24"/>
          <w:lang w:val="en-GB"/>
        </w:rPr>
        <w:t xml:space="preserve">, the applicants did not plead a case for </w:t>
      </w:r>
      <w:r>
        <w:rPr>
          <w:rFonts w:ascii="Times New Roman" w:hAnsi="Times New Roman" w:cs="Times New Roman"/>
          <w:bCs/>
          <w:sz w:val="24"/>
          <w:szCs w:val="24"/>
          <w:lang w:val="en-GB"/>
        </w:rPr>
        <w:t>negligence</w:t>
      </w:r>
      <w:r w:rsidR="00E63518">
        <w:rPr>
          <w:rFonts w:ascii="Times New Roman" w:hAnsi="Times New Roman" w:cs="Times New Roman"/>
          <w:bCs/>
          <w:sz w:val="24"/>
          <w:szCs w:val="24"/>
          <w:lang w:val="en-GB"/>
        </w:rPr>
        <w:t xml:space="preserve"> or </w:t>
      </w:r>
      <w:r>
        <w:rPr>
          <w:rFonts w:ascii="Times New Roman" w:hAnsi="Times New Roman" w:cs="Times New Roman"/>
          <w:bCs/>
          <w:sz w:val="24"/>
          <w:szCs w:val="24"/>
          <w:lang w:val="en-GB"/>
        </w:rPr>
        <w:t xml:space="preserve">facts necessary </w:t>
      </w:r>
      <w:r w:rsidR="00E63518">
        <w:rPr>
          <w:rFonts w:ascii="Times New Roman" w:hAnsi="Times New Roman" w:cs="Times New Roman"/>
          <w:bCs/>
          <w:sz w:val="24"/>
          <w:szCs w:val="24"/>
          <w:lang w:val="en-GB"/>
        </w:rPr>
        <w:t xml:space="preserve">for the ground under para (b) of s 132(2). It was only in oral submissions that Mr </w:t>
      </w:r>
      <w:r w:rsidR="00E63518" w:rsidRPr="005010B2">
        <w:rPr>
          <w:rFonts w:ascii="Times New Roman" w:hAnsi="Times New Roman" w:cs="Times New Roman"/>
          <w:bCs/>
          <w:i/>
          <w:iCs/>
          <w:sz w:val="24"/>
          <w:szCs w:val="24"/>
          <w:lang w:val="en-GB"/>
        </w:rPr>
        <w:t>Tivadar</w:t>
      </w:r>
      <w:r w:rsidR="00E63518">
        <w:rPr>
          <w:rFonts w:ascii="Times New Roman" w:hAnsi="Times New Roman" w:cs="Times New Roman"/>
          <w:bCs/>
          <w:sz w:val="24"/>
          <w:szCs w:val="24"/>
          <w:lang w:val="en-GB"/>
        </w:rPr>
        <w:t xml:space="preserve"> highlighted that this was the other ground relied upon by the applicant</w:t>
      </w:r>
      <w:r>
        <w:rPr>
          <w:rFonts w:ascii="Times New Roman" w:hAnsi="Times New Roman" w:cs="Times New Roman"/>
          <w:bCs/>
          <w:sz w:val="24"/>
          <w:szCs w:val="24"/>
          <w:lang w:val="en-GB"/>
        </w:rPr>
        <w:t>s</w:t>
      </w:r>
      <w:r w:rsidR="00E63518">
        <w:rPr>
          <w:rFonts w:ascii="Times New Roman" w:hAnsi="Times New Roman" w:cs="Times New Roman"/>
          <w:bCs/>
          <w:sz w:val="24"/>
          <w:szCs w:val="24"/>
          <w:lang w:val="en-GB"/>
        </w:rPr>
        <w:t xml:space="preserve">. The harm or potential harm to the company arising </w:t>
      </w:r>
      <w:r>
        <w:rPr>
          <w:rFonts w:ascii="Times New Roman" w:hAnsi="Times New Roman" w:cs="Times New Roman"/>
          <w:bCs/>
          <w:sz w:val="24"/>
          <w:szCs w:val="24"/>
          <w:lang w:val="en-GB"/>
        </w:rPr>
        <w:t>from</w:t>
      </w:r>
      <w:r w:rsidR="00E63518">
        <w:rPr>
          <w:rFonts w:ascii="Times New Roman" w:hAnsi="Times New Roman" w:cs="Times New Roman"/>
          <w:bCs/>
          <w:sz w:val="24"/>
          <w:szCs w:val="24"/>
          <w:lang w:val="en-GB"/>
        </w:rPr>
        <w:t xml:space="preserve"> the conduct of the CRP must also be shown under this ground</w:t>
      </w:r>
      <w:r>
        <w:rPr>
          <w:rFonts w:ascii="Times New Roman" w:hAnsi="Times New Roman" w:cs="Times New Roman"/>
          <w:bCs/>
          <w:sz w:val="24"/>
          <w:szCs w:val="24"/>
          <w:lang w:val="en-GB"/>
        </w:rPr>
        <w:t>,</w:t>
      </w:r>
      <w:r w:rsidR="00E63518">
        <w:rPr>
          <w:rFonts w:ascii="Times New Roman" w:hAnsi="Times New Roman" w:cs="Times New Roman"/>
          <w:bCs/>
          <w:sz w:val="24"/>
          <w:szCs w:val="24"/>
          <w:lang w:val="en-GB"/>
        </w:rPr>
        <w:t xml:space="preserve"> as confirmed</w:t>
      </w:r>
      <w:r>
        <w:rPr>
          <w:rFonts w:ascii="Times New Roman" w:hAnsi="Times New Roman" w:cs="Times New Roman"/>
          <w:bCs/>
          <w:sz w:val="24"/>
          <w:szCs w:val="24"/>
          <w:lang w:val="en-GB"/>
        </w:rPr>
        <w:t xml:space="preserve"> in the </w:t>
      </w:r>
      <w:r w:rsidRPr="005010B2">
        <w:rPr>
          <w:rFonts w:ascii="Times New Roman" w:hAnsi="Times New Roman" w:cs="Times New Roman"/>
          <w:bCs/>
          <w:i/>
          <w:iCs/>
          <w:sz w:val="24"/>
          <w:szCs w:val="24"/>
          <w:lang w:val="en-GB"/>
        </w:rPr>
        <w:t>Knoop</w:t>
      </w:r>
      <w:r>
        <w:rPr>
          <w:rFonts w:ascii="Times New Roman" w:hAnsi="Times New Roman" w:cs="Times New Roman"/>
          <w:bCs/>
          <w:sz w:val="24"/>
          <w:szCs w:val="24"/>
          <w:lang w:val="en-GB"/>
        </w:rPr>
        <w:t xml:space="preserve"> case</w:t>
      </w:r>
      <w:r w:rsidR="00E63518">
        <w:rPr>
          <w:rFonts w:ascii="Times New Roman" w:hAnsi="Times New Roman" w:cs="Times New Roman"/>
          <w:bCs/>
          <w:sz w:val="24"/>
          <w:szCs w:val="24"/>
          <w:lang w:val="en-GB"/>
        </w:rPr>
        <w:t xml:space="preserve">. I did not </w:t>
      </w:r>
      <w:r>
        <w:rPr>
          <w:rFonts w:ascii="Times New Roman" w:hAnsi="Times New Roman" w:cs="Times New Roman"/>
          <w:bCs/>
          <w:sz w:val="24"/>
          <w:szCs w:val="24"/>
          <w:lang w:val="en-GB"/>
        </w:rPr>
        <w:t>hear of</w:t>
      </w:r>
      <w:r w:rsidR="00E63518">
        <w:rPr>
          <w:rFonts w:ascii="Times New Roman" w:hAnsi="Times New Roman" w:cs="Times New Roman"/>
          <w:bCs/>
          <w:sz w:val="24"/>
          <w:szCs w:val="24"/>
          <w:lang w:val="en-GB"/>
        </w:rPr>
        <w:t xml:space="preserve"> any conduct </w:t>
      </w:r>
      <w:r w:rsidR="00B45922">
        <w:rPr>
          <w:rFonts w:ascii="Times New Roman" w:hAnsi="Times New Roman" w:cs="Times New Roman"/>
          <w:bCs/>
          <w:sz w:val="24"/>
          <w:szCs w:val="24"/>
          <w:lang w:val="en-GB"/>
        </w:rPr>
        <w:t>alleged</w:t>
      </w:r>
      <w:r>
        <w:rPr>
          <w:rFonts w:ascii="Times New Roman" w:hAnsi="Times New Roman" w:cs="Times New Roman"/>
          <w:bCs/>
          <w:sz w:val="24"/>
          <w:szCs w:val="24"/>
          <w:lang w:val="en-GB"/>
        </w:rPr>
        <w:t xml:space="preserve"> against</w:t>
      </w:r>
      <w:r w:rsidR="00B45922">
        <w:rPr>
          <w:rFonts w:ascii="Times New Roman" w:hAnsi="Times New Roman" w:cs="Times New Roman"/>
          <w:bCs/>
          <w:sz w:val="24"/>
          <w:szCs w:val="24"/>
          <w:lang w:val="en-GB"/>
        </w:rPr>
        <w:t xml:space="preserve"> the first respondent which would </w:t>
      </w:r>
      <w:r>
        <w:rPr>
          <w:rFonts w:ascii="Times New Roman" w:hAnsi="Times New Roman" w:cs="Times New Roman"/>
          <w:bCs/>
          <w:sz w:val="24"/>
          <w:szCs w:val="24"/>
          <w:lang w:val="en-GB"/>
        </w:rPr>
        <w:t>constitute negligence</w:t>
      </w:r>
      <w:r w:rsidR="00B45922">
        <w:rPr>
          <w:rFonts w:ascii="Times New Roman" w:hAnsi="Times New Roman" w:cs="Times New Roman"/>
          <w:bCs/>
          <w:sz w:val="24"/>
          <w:szCs w:val="24"/>
          <w:lang w:val="en-GB"/>
        </w:rPr>
        <w:t xml:space="preserve"> or a failure to exercise a </w:t>
      </w:r>
      <w:r>
        <w:rPr>
          <w:rFonts w:ascii="Times New Roman" w:hAnsi="Times New Roman" w:cs="Times New Roman"/>
          <w:bCs/>
          <w:sz w:val="24"/>
          <w:szCs w:val="24"/>
          <w:lang w:val="en-GB"/>
        </w:rPr>
        <w:t xml:space="preserve">proper </w:t>
      </w:r>
      <w:r w:rsidR="00B45922">
        <w:rPr>
          <w:rFonts w:ascii="Times New Roman" w:hAnsi="Times New Roman" w:cs="Times New Roman"/>
          <w:bCs/>
          <w:sz w:val="24"/>
          <w:szCs w:val="24"/>
          <w:lang w:val="en-GB"/>
        </w:rPr>
        <w:t xml:space="preserve">degree of care in the performance of his functions. As already </w:t>
      </w:r>
      <w:r>
        <w:rPr>
          <w:rFonts w:ascii="Times New Roman" w:hAnsi="Times New Roman" w:cs="Times New Roman"/>
          <w:bCs/>
          <w:sz w:val="24"/>
          <w:szCs w:val="24"/>
          <w:lang w:val="en-GB"/>
        </w:rPr>
        <w:t xml:space="preserve">held </w:t>
      </w:r>
      <w:r w:rsidR="00B45922">
        <w:rPr>
          <w:rFonts w:ascii="Times New Roman" w:hAnsi="Times New Roman" w:cs="Times New Roman"/>
          <w:bCs/>
          <w:sz w:val="24"/>
          <w:szCs w:val="24"/>
          <w:lang w:val="en-GB"/>
        </w:rPr>
        <w:t xml:space="preserve">above, the CRP applied for the </w:t>
      </w:r>
      <w:r>
        <w:rPr>
          <w:rFonts w:ascii="Times New Roman" w:hAnsi="Times New Roman" w:cs="Times New Roman"/>
          <w:bCs/>
          <w:sz w:val="24"/>
          <w:szCs w:val="24"/>
          <w:lang w:val="en-GB"/>
        </w:rPr>
        <w:t>E</w:t>
      </w:r>
      <w:r w:rsidR="00B45922">
        <w:rPr>
          <w:rFonts w:ascii="Times New Roman" w:hAnsi="Times New Roman" w:cs="Times New Roman"/>
          <w:bCs/>
          <w:sz w:val="24"/>
          <w:szCs w:val="24"/>
          <w:lang w:val="en-GB"/>
        </w:rPr>
        <w:t xml:space="preserve">xchange </w:t>
      </w:r>
      <w:r>
        <w:rPr>
          <w:rFonts w:ascii="Times New Roman" w:hAnsi="Times New Roman" w:cs="Times New Roman"/>
          <w:bCs/>
          <w:sz w:val="24"/>
          <w:szCs w:val="24"/>
          <w:lang w:val="en-GB"/>
        </w:rPr>
        <w:t>C</w:t>
      </w:r>
      <w:r w:rsidR="00B45922">
        <w:rPr>
          <w:rFonts w:ascii="Times New Roman" w:hAnsi="Times New Roman" w:cs="Times New Roman"/>
          <w:bCs/>
          <w:sz w:val="24"/>
          <w:szCs w:val="24"/>
          <w:lang w:val="en-GB"/>
        </w:rPr>
        <w:t xml:space="preserve">ontrol </w:t>
      </w:r>
      <w:r>
        <w:rPr>
          <w:rFonts w:ascii="Times New Roman" w:hAnsi="Times New Roman" w:cs="Times New Roman"/>
          <w:bCs/>
          <w:sz w:val="24"/>
          <w:szCs w:val="24"/>
          <w:lang w:val="en-GB"/>
        </w:rPr>
        <w:t>A</w:t>
      </w:r>
      <w:r w:rsidR="00B45922">
        <w:rPr>
          <w:rFonts w:ascii="Times New Roman" w:hAnsi="Times New Roman" w:cs="Times New Roman"/>
          <w:bCs/>
          <w:sz w:val="24"/>
          <w:szCs w:val="24"/>
          <w:lang w:val="en-GB"/>
        </w:rPr>
        <w:t xml:space="preserve">pproval in line with his duties both in terms of statute and the consent order. The </w:t>
      </w:r>
      <w:r>
        <w:rPr>
          <w:rFonts w:ascii="Times New Roman" w:hAnsi="Times New Roman" w:cs="Times New Roman"/>
          <w:bCs/>
          <w:sz w:val="24"/>
          <w:szCs w:val="24"/>
          <w:lang w:val="en-GB"/>
        </w:rPr>
        <w:t>non-payment of the dividend to</w:t>
      </w:r>
      <w:r w:rsidR="00B45922">
        <w:rPr>
          <w:rFonts w:ascii="Times New Roman" w:hAnsi="Times New Roman" w:cs="Times New Roman"/>
          <w:bCs/>
          <w:sz w:val="24"/>
          <w:szCs w:val="24"/>
          <w:lang w:val="en-GB"/>
        </w:rPr>
        <w:t xml:space="preserve"> applicants was </w:t>
      </w:r>
      <w:r>
        <w:rPr>
          <w:rFonts w:ascii="Times New Roman" w:hAnsi="Times New Roman" w:cs="Times New Roman"/>
          <w:bCs/>
          <w:sz w:val="24"/>
          <w:szCs w:val="24"/>
          <w:lang w:val="en-GB"/>
        </w:rPr>
        <w:t>clearly</w:t>
      </w:r>
      <w:r w:rsidR="00B45922">
        <w:rPr>
          <w:rFonts w:ascii="Times New Roman" w:hAnsi="Times New Roman" w:cs="Times New Roman"/>
          <w:bCs/>
          <w:sz w:val="24"/>
          <w:szCs w:val="24"/>
          <w:lang w:val="en-GB"/>
        </w:rPr>
        <w:t xml:space="preserve"> due to the fact that such approval was not granted. </w:t>
      </w:r>
      <w:r>
        <w:rPr>
          <w:rFonts w:ascii="Times New Roman" w:hAnsi="Times New Roman" w:cs="Times New Roman"/>
          <w:bCs/>
          <w:sz w:val="24"/>
          <w:szCs w:val="24"/>
          <w:lang w:val="en-GB"/>
        </w:rPr>
        <w:t xml:space="preserve">He did not fail to supply any information within his personal knowledge. Given the consent order, which made the obligation to pay subject to </w:t>
      </w:r>
      <w:r w:rsidR="00A844BC">
        <w:rPr>
          <w:rFonts w:ascii="Times New Roman" w:hAnsi="Times New Roman" w:cs="Times New Roman"/>
          <w:bCs/>
          <w:sz w:val="24"/>
          <w:szCs w:val="24"/>
          <w:lang w:val="en-GB"/>
        </w:rPr>
        <w:t>E</w:t>
      </w:r>
      <w:r>
        <w:rPr>
          <w:rFonts w:ascii="Times New Roman" w:hAnsi="Times New Roman" w:cs="Times New Roman"/>
          <w:bCs/>
          <w:sz w:val="24"/>
          <w:szCs w:val="24"/>
          <w:lang w:val="en-GB"/>
        </w:rPr>
        <w:t xml:space="preserve">xchange </w:t>
      </w:r>
      <w:r w:rsidR="00A844BC">
        <w:rPr>
          <w:rFonts w:ascii="Times New Roman" w:hAnsi="Times New Roman" w:cs="Times New Roman"/>
          <w:bCs/>
          <w:sz w:val="24"/>
          <w:szCs w:val="24"/>
          <w:lang w:val="en-GB"/>
        </w:rPr>
        <w:t>C</w:t>
      </w:r>
      <w:r>
        <w:rPr>
          <w:rFonts w:ascii="Times New Roman" w:hAnsi="Times New Roman" w:cs="Times New Roman"/>
          <w:bCs/>
          <w:sz w:val="24"/>
          <w:szCs w:val="24"/>
          <w:lang w:val="en-GB"/>
        </w:rPr>
        <w:t xml:space="preserve">ontrol </w:t>
      </w:r>
      <w:r w:rsidR="00A844BC">
        <w:rPr>
          <w:rFonts w:ascii="Times New Roman" w:hAnsi="Times New Roman" w:cs="Times New Roman"/>
          <w:bCs/>
          <w:sz w:val="24"/>
          <w:szCs w:val="24"/>
          <w:lang w:val="en-GB"/>
        </w:rPr>
        <w:t>A</w:t>
      </w:r>
      <w:r>
        <w:rPr>
          <w:rFonts w:ascii="Times New Roman" w:hAnsi="Times New Roman" w:cs="Times New Roman"/>
          <w:bCs/>
          <w:sz w:val="24"/>
          <w:szCs w:val="24"/>
          <w:lang w:val="en-GB"/>
        </w:rPr>
        <w:t xml:space="preserve">pproval, it cannot be </w:t>
      </w:r>
      <w:r w:rsidR="00A844BC">
        <w:rPr>
          <w:rFonts w:ascii="Times New Roman" w:hAnsi="Times New Roman" w:cs="Times New Roman"/>
          <w:bCs/>
          <w:sz w:val="24"/>
          <w:szCs w:val="24"/>
          <w:lang w:val="en-GB"/>
        </w:rPr>
        <w:t>concluded</w:t>
      </w:r>
      <w:r>
        <w:rPr>
          <w:rFonts w:ascii="Times New Roman" w:hAnsi="Times New Roman" w:cs="Times New Roman"/>
          <w:bCs/>
          <w:sz w:val="24"/>
          <w:szCs w:val="24"/>
          <w:lang w:val="en-GB"/>
        </w:rPr>
        <w:t xml:space="preserve"> that </w:t>
      </w:r>
      <w:r w:rsidR="00B45922">
        <w:rPr>
          <w:rFonts w:ascii="Times New Roman" w:hAnsi="Times New Roman" w:cs="Times New Roman"/>
          <w:bCs/>
          <w:sz w:val="24"/>
          <w:szCs w:val="24"/>
          <w:lang w:val="en-GB"/>
        </w:rPr>
        <w:t>he failed to act in a</w:t>
      </w:r>
      <w:r w:rsidR="00A844BC">
        <w:rPr>
          <w:rFonts w:ascii="Times New Roman" w:hAnsi="Times New Roman" w:cs="Times New Roman"/>
          <w:bCs/>
          <w:sz w:val="24"/>
          <w:szCs w:val="24"/>
          <w:lang w:val="en-GB"/>
        </w:rPr>
        <w:t xml:space="preserve"> </w:t>
      </w:r>
      <w:r w:rsidR="00B45922">
        <w:rPr>
          <w:rFonts w:ascii="Times New Roman" w:hAnsi="Times New Roman" w:cs="Times New Roman"/>
          <w:bCs/>
          <w:sz w:val="24"/>
          <w:szCs w:val="24"/>
          <w:lang w:val="en-GB"/>
        </w:rPr>
        <w:t xml:space="preserve">manner reasonably </w:t>
      </w:r>
      <w:r w:rsidR="00A844BC">
        <w:rPr>
          <w:rFonts w:ascii="Times New Roman" w:hAnsi="Times New Roman" w:cs="Times New Roman"/>
          <w:bCs/>
          <w:sz w:val="24"/>
          <w:szCs w:val="24"/>
          <w:lang w:val="en-GB"/>
        </w:rPr>
        <w:t>expected</w:t>
      </w:r>
      <w:r w:rsidR="00B45922">
        <w:rPr>
          <w:rFonts w:ascii="Times New Roman" w:hAnsi="Times New Roman" w:cs="Times New Roman"/>
          <w:bCs/>
          <w:sz w:val="24"/>
          <w:szCs w:val="24"/>
          <w:lang w:val="en-GB"/>
        </w:rPr>
        <w:t xml:space="preserve"> </w:t>
      </w:r>
      <w:r w:rsidR="00C30DBB">
        <w:rPr>
          <w:rFonts w:ascii="Times New Roman" w:hAnsi="Times New Roman" w:cs="Times New Roman"/>
          <w:bCs/>
          <w:sz w:val="24"/>
          <w:szCs w:val="24"/>
          <w:lang w:val="en-GB"/>
        </w:rPr>
        <w:t>of</w:t>
      </w:r>
      <w:r w:rsidR="00B45922">
        <w:rPr>
          <w:rFonts w:ascii="Times New Roman" w:hAnsi="Times New Roman" w:cs="Times New Roman"/>
          <w:bCs/>
          <w:sz w:val="24"/>
          <w:szCs w:val="24"/>
          <w:lang w:val="en-GB"/>
        </w:rPr>
        <w:t xml:space="preserve"> a reasonable CRP in the </w:t>
      </w:r>
      <w:r w:rsidR="00A844BC">
        <w:rPr>
          <w:rFonts w:ascii="Times New Roman" w:hAnsi="Times New Roman" w:cs="Times New Roman"/>
          <w:bCs/>
          <w:sz w:val="24"/>
          <w:szCs w:val="24"/>
          <w:lang w:val="en-GB"/>
        </w:rPr>
        <w:t>circumstances</w:t>
      </w:r>
      <w:r w:rsidR="00B45922">
        <w:rPr>
          <w:rFonts w:ascii="Times New Roman" w:hAnsi="Times New Roman" w:cs="Times New Roman"/>
          <w:bCs/>
          <w:sz w:val="24"/>
          <w:szCs w:val="24"/>
          <w:lang w:val="en-GB"/>
        </w:rPr>
        <w:t>. This ground</w:t>
      </w:r>
      <w:r w:rsidR="00A844BC">
        <w:rPr>
          <w:rFonts w:ascii="Times New Roman" w:hAnsi="Times New Roman" w:cs="Times New Roman"/>
          <w:bCs/>
          <w:sz w:val="24"/>
          <w:szCs w:val="24"/>
          <w:lang w:val="en-GB"/>
        </w:rPr>
        <w:t>,</w:t>
      </w:r>
      <w:r w:rsidR="00B45922">
        <w:rPr>
          <w:rFonts w:ascii="Times New Roman" w:hAnsi="Times New Roman" w:cs="Times New Roman"/>
          <w:bCs/>
          <w:sz w:val="24"/>
          <w:szCs w:val="24"/>
          <w:lang w:val="en-GB"/>
        </w:rPr>
        <w:t xml:space="preserve"> not having been properly pleaded and established</w:t>
      </w:r>
      <w:r w:rsidR="00A844BC">
        <w:rPr>
          <w:rFonts w:ascii="Times New Roman" w:hAnsi="Times New Roman" w:cs="Times New Roman"/>
          <w:bCs/>
          <w:sz w:val="24"/>
          <w:szCs w:val="24"/>
          <w:lang w:val="en-GB"/>
        </w:rPr>
        <w:t>,</w:t>
      </w:r>
      <w:r w:rsidR="00B45922">
        <w:rPr>
          <w:rFonts w:ascii="Times New Roman" w:hAnsi="Times New Roman" w:cs="Times New Roman"/>
          <w:bCs/>
          <w:sz w:val="24"/>
          <w:szCs w:val="24"/>
          <w:lang w:val="en-GB"/>
        </w:rPr>
        <w:t xml:space="preserve"> must also fail.</w:t>
      </w:r>
    </w:p>
    <w:p w14:paraId="1A23BFFC" w14:textId="34477674" w:rsidR="00A844BC" w:rsidRDefault="00A844BC" w:rsidP="006708D6">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EB3A94">
        <w:rPr>
          <w:rFonts w:ascii="Times New Roman" w:hAnsi="Times New Roman" w:cs="Times New Roman"/>
          <w:bCs/>
          <w:sz w:val="24"/>
          <w:szCs w:val="24"/>
          <w:lang w:val="en-GB"/>
        </w:rPr>
        <w:t>61</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B45922">
        <w:rPr>
          <w:rFonts w:ascii="Times New Roman" w:hAnsi="Times New Roman" w:cs="Times New Roman"/>
          <w:bCs/>
          <w:sz w:val="24"/>
          <w:szCs w:val="24"/>
          <w:lang w:val="en-GB"/>
        </w:rPr>
        <w:t xml:space="preserve">It was also argued that the first respondent had acted illegally by not paying the dividend </w:t>
      </w:r>
      <w:r w:rsidR="00561707">
        <w:rPr>
          <w:rFonts w:ascii="Times New Roman" w:hAnsi="Times New Roman" w:cs="Times New Roman"/>
          <w:bCs/>
          <w:sz w:val="24"/>
          <w:szCs w:val="24"/>
          <w:lang w:val="en-GB"/>
        </w:rPr>
        <w:t xml:space="preserve">to the applicants </w:t>
      </w:r>
      <w:r w:rsidR="00B45922">
        <w:rPr>
          <w:rFonts w:ascii="Times New Roman" w:hAnsi="Times New Roman" w:cs="Times New Roman"/>
          <w:bCs/>
          <w:sz w:val="24"/>
          <w:szCs w:val="24"/>
          <w:lang w:val="en-GB"/>
        </w:rPr>
        <w:t>and covering the corporate rescue costs with the funds. Th</w:t>
      </w:r>
      <w:r>
        <w:rPr>
          <w:rFonts w:ascii="Times New Roman" w:hAnsi="Times New Roman" w:cs="Times New Roman"/>
          <w:bCs/>
          <w:sz w:val="24"/>
          <w:szCs w:val="24"/>
          <w:lang w:val="en-GB"/>
        </w:rPr>
        <w:t>e</w:t>
      </w:r>
      <w:r w:rsidR="00B45922">
        <w:rPr>
          <w:rFonts w:ascii="Times New Roman" w:hAnsi="Times New Roman" w:cs="Times New Roman"/>
          <w:bCs/>
          <w:sz w:val="24"/>
          <w:szCs w:val="24"/>
          <w:lang w:val="en-GB"/>
        </w:rPr>
        <w:t xml:space="preserve"> ground </w:t>
      </w:r>
      <w:r>
        <w:rPr>
          <w:rFonts w:ascii="Times New Roman" w:hAnsi="Times New Roman" w:cs="Times New Roman"/>
          <w:bCs/>
          <w:sz w:val="24"/>
          <w:szCs w:val="24"/>
          <w:lang w:val="en-GB"/>
        </w:rPr>
        <w:t>relied upon is</w:t>
      </w:r>
      <w:r w:rsidR="00B45922">
        <w:rPr>
          <w:rFonts w:ascii="Times New Roman" w:hAnsi="Times New Roman" w:cs="Times New Roman"/>
          <w:bCs/>
          <w:sz w:val="24"/>
          <w:szCs w:val="24"/>
          <w:lang w:val="en-GB"/>
        </w:rPr>
        <w:t xml:space="preserve"> </w:t>
      </w:r>
      <w:r w:rsidR="00561707">
        <w:rPr>
          <w:rFonts w:ascii="Times New Roman" w:hAnsi="Times New Roman" w:cs="Times New Roman"/>
          <w:bCs/>
          <w:sz w:val="24"/>
          <w:szCs w:val="24"/>
          <w:lang w:val="en-GB"/>
        </w:rPr>
        <w:t>set out</w:t>
      </w:r>
      <w:r>
        <w:rPr>
          <w:rFonts w:ascii="Times New Roman" w:hAnsi="Times New Roman" w:cs="Times New Roman"/>
          <w:bCs/>
          <w:sz w:val="24"/>
          <w:szCs w:val="24"/>
          <w:lang w:val="en-GB"/>
        </w:rPr>
        <w:t xml:space="preserve"> under</w:t>
      </w:r>
      <w:r w:rsidR="00B45922">
        <w:rPr>
          <w:rFonts w:ascii="Times New Roman" w:hAnsi="Times New Roman" w:cs="Times New Roman"/>
          <w:bCs/>
          <w:sz w:val="24"/>
          <w:szCs w:val="24"/>
          <w:lang w:val="en-GB"/>
        </w:rPr>
        <w:t xml:space="preserve"> s 132(2</w:t>
      </w:r>
      <w:proofErr w:type="gramStart"/>
      <w:r w:rsidR="00B45922">
        <w:rPr>
          <w:rFonts w:ascii="Times New Roman" w:hAnsi="Times New Roman" w:cs="Times New Roman"/>
          <w:bCs/>
          <w:sz w:val="24"/>
          <w:szCs w:val="24"/>
          <w:lang w:val="en-GB"/>
        </w:rPr>
        <w:t>)(</w:t>
      </w:r>
      <w:proofErr w:type="gramEnd"/>
      <w:r w:rsidR="00B45922">
        <w:rPr>
          <w:rFonts w:ascii="Times New Roman" w:hAnsi="Times New Roman" w:cs="Times New Roman"/>
          <w:bCs/>
          <w:sz w:val="24"/>
          <w:szCs w:val="24"/>
          <w:lang w:val="en-GB"/>
        </w:rPr>
        <w:t xml:space="preserve">c). While it is </w:t>
      </w:r>
      <w:r>
        <w:rPr>
          <w:rFonts w:ascii="Times New Roman" w:hAnsi="Times New Roman" w:cs="Times New Roman"/>
          <w:bCs/>
          <w:sz w:val="24"/>
          <w:szCs w:val="24"/>
          <w:lang w:val="en-GB"/>
        </w:rPr>
        <w:t>accepted</w:t>
      </w:r>
      <w:r w:rsidR="00B45922">
        <w:rPr>
          <w:rFonts w:ascii="Times New Roman" w:hAnsi="Times New Roman" w:cs="Times New Roman"/>
          <w:bCs/>
          <w:sz w:val="24"/>
          <w:szCs w:val="24"/>
          <w:lang w:val="en-GB"/>
        </w:rPr>
        <w:t xml:space="preserve"> that</w:t>
      </w:r>
      <w:r>
        <w:rPr>
          <w:rFonts w:ascii="Times New Roman" w:hAnsi="Times New Roman" w:cs="Times New Roman"/>
          <w:bCs/>
          <w:sz w:val="24"/>
          <w:szCs w:val="24"/>
          <w:lang w:val="en-GB"/>
        </w:rPr>
        <w:t>,</w:t>
      </w:r>
      <w:r w:rsidR="00B45922">
        <w:rPr>
          <w:rFonts w:ascii="Times New Roman" w:hAnsi="Times New Roman" w:cs="Times New Roman"/>
          <w:bCs/>
          <w:sz w:val="24"/>
          <w:szCs w:val="24"/>
          <w:lang w:val="en-GB"/>
        </w:rPr>
        <w:t xml:space="preserve"> in terms of s 144(4) and (5)</w:t>
      </w:r>
      <w:r w:rsidR="00E803A7">
        <w:rPr>
          <w:rFonts w:ascii="Times New Roman" w:hAnsi="Times New Roman" w:cs="Times New Roman"/>
          <w:bCs/>
          <w:sz w:val="24"/>
          <w:szCs w:val="24"/>
          <w:lang w:val="en-GB"/>
        </w:rPr>
        <w:t xml:space="preserve"> as read with s</w:t>
      </w:r>
      <w:r w:rsidR="00B45922">
        <w:rPr>
          <w:rFonts w:ascii="Times New Roman" w:hAnsi="Times New Roman" w:cs="Times New Roman"/>
          <w:bCs/>
          <w:sz w:val="24"/>
          <w:szCs w:val="24"/>
          <w:lang w:val="en-GB"/>
        </w:rPr>
        <w:t xml:space="preserve"> </w:t>
      </w:r>
      <w:r w:rsidR="00E803A7" w:rsidRPr="00E803A7">
        <w:rPr>
          <w:rFonts w:ascii="Times New Roman" w:hAnsi="Times New Roman" w:cs="Times New Roman"/>
          <w:bCs/>
          <w:sz w:val="24"/>
          <w:szCs w:val="24"/>
        </w:rPr>
        <w:t>133(1</w:t>
      </w:r>
      <w:proofErr w:type="gramStart"/>
      <w:r w:rsidR="00E803A7" w:rsidRPr="00E803A7">
        <w:rPr>
          <w:rFonts w:ascii="Times New Roman" w:hAnsi="Times New Roman" w:cs="Times New Roman"/>
          <w:bCs/>
          <w:sz w:val="24"/>
          <w:szCs w:val="24"/>
        </w:rPr>
        <w:t>)(</w:t>
      </w:r>
      <w:proofErr w:type="gramEnd"/>
      <w:r w:rsidR="00E803A7" w:rsidRPr="00E803A7">
        <w:rPr>
          <w:rFonts w:ascii="Times New Roman" w:hAnsi="Times New Roman" w:cs="Times New Roman"/>
          <w:bCs/>
          <w:sz w:val="24"/>
          <w:szCs w:val="24"/>
        </w:rPr>
        <w:t>d)(ii)</w:t>
      </w:r>
      <w:r>
        <w:rPr>
          <w:rFonts w:ascii="Times New Roman" w:hAnsi="Times New Roman" w:cs="Times New Roman"/>
          <w:bCs/>
          <w:sz w:val="24"/>
          <w:szCs w:val="24"/>
        </w:rPr>
        <w:t>,</w:t>
      </w:r>
      <w:r w:rsidR="00E803A7">
        <w:rPr>
          <w:rFonts w:ascii="Times New Roman" w:hAnsi="Times New Roman" w:cs="Times New Roman"/>
          <w:bCs/>
          <w:sz w:val="24"/>
          <w:szCs w:val="24"/>
        </w:rPr>
        <w:t xml:space="preserve"> </w:t>
      </w:r>
      <w:r w:rsidR="00B45922">
        <w:rPr>
          <w:rFonts w:ascii="Times New Roman" w:hAnsi="Times New Roman" w:cs="Times New Roman"/>
          <w:bCs/>
          <w:sz w:val="24"/>
          <w:szCs w:val="24"/>
          <w:lang w:val="en-GB"/>
        </w:rPr>
        <w:t xml:space="preserve">the CRP must implement the approved Plan, it was not shown that the first respondent acted illegally in the </w:t>
      </w:r>
      <w:r>
        <w:rPr>
          <w:rFonts w:ascii="Times New Roman" w:hAnsi="Times New Roman" w:cs="Times New Roman"/>
          <w:bCs/>
          <w:sz w:val="24"/>
          <w:szCs w:val="24"/>
          <w:lang w:val="en-GB"/>
        </w:rPr>
        <w:t>circumstances</w:t>
      </w:r>
      <w:r w:rsidR="00B45922">
        <w:rPr>
          <w:rFonts w:ascii="Times New Roman" w:hAnsi="Times New Roman" w:cs="Times New Roman"/>
          <w:bCs/>
          <w:sz w:val="24"/>
          <w:szCs w:val="24"/>
          <w:lang w:val="en-GB"/>
        </w:rPr>
        <w:t xml:space="preserve">. The </w:t>
      </w:r>
      <w:r>
        <w:rPr>
          <w:rFonts w:ascii="Times New Roman" w:hAnsi="Times New Roman" w:cs="Times New Roman"/>
          <w:bCs/>
          <w:sz w:val="24"/>
          <w:szCs w:val="24"/>
          <w:lang w:val="en-GB"/>
        </w:rPr>
        <w:t>implementation</w:t>
      </w:r>
      <w:r w:rsidR="00B45922">
        <w:rPr>
          <w:rFonts w:ascii="Times New Roman" w:hAnsi="Times New Roman" w:cs="Times New Roman"/>
          <w:bCs/>
          <w:sz w:val="24"/>
          <w:szCs w:val="24"/>
          <w:lang w:val="en-GB"/>
        </w:rPr>
        <w:t xml:space="preserve"> of the </w:t>
      </w:r>
      <w:r>
        <w:rPr>
          <w:rFonts w:ascii="Times New Roman" w:hAnsi="Times New Roman" w:cs="Times New Roman"/>
          <w:bCs/>
          <w:sz w:val="24"/>
          <w:szCs w:val="24"/>
          <w:lang w:val="en-GB"/>
        </w:rPr>
        <w:t>P</w:t>
      </w:r>
      <w:r w:rsidR="00B45922">
        <w:rPr>
          <w:rFonts w:ascii="Times New Roman" w:hAnsi="Times New Roman" w:cs="Times New Roman"/>
          <w:bCs/>
          <w:sz w:val="24"/>
          <w:szCs w:val="24"/>
          <w:lang w:val="en-GB"/>
        </w:rPr>
        <w:t>lan was subject to the CRP being entitled to pay for corporate rescue costs as the first charge</w:t>
      </w:r>
      <w:r>
        <w:rPr>
          <w:rFonts w:ascii="Times New Roman" w:hAnsi="Times New Roman" w:cs="Times New Roman"/>
          <w:bCs/>
          <w:sz w:val="24"/>
          <w:szCs w:val="24"/>
          <w:lang w:val="en-GB"/>
        </w:rPr>
        <w:t xml:space="preserve"> under para 6.10.2.2 as read with para 6.10.2.3 of the Plan</w:t>
      </w:r>
      <w:r w:rsidR="00B45922">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It </w:t>
      </w:r>
      <w:r w:rsidR="00B45922">
        <w:rPr>
          <w:rFonts w:ascii="Times New Roman" w:hAnsi="Times New Roman" w:cs="Times New Roman"/>
          <w:bCs/>
          <w:sz w:val="24"/>
          <w:szCs w:val="24"/>
          <w:lang w:val="en-GB"/>
        </w:rPr>
        <w:t xml:space="preserve">was </w:t>
      </w:r>
      <w:r>
        <w:rPr>
          <w:rFonts w:ascii="Times New Roman" w:hAnsi="Times New Roman" w:cs="Times New Roman"/>
          <w:bCs/>
          <w:sz w:val="24"/>
          <w:szCs w:val="24"/>
          <w:lang w:val="en-GB"/>
        </w:rPr>
        <w:t xml:space="preserve">also </w:t>
      </w:r>
      <w:r w:rsidR="00B45922">
        <w:rPr>
          <w:rFonts w:ascii="Times New Roman" w:hAnsi="Times New Roman" w:cs="Times New Roman"/>
          <w:bCs/>
          <w:sz w:val="24"/>
          <w:szCs w:val="24"/>
          <w:lang w:val="en-GB"/>
        </w:rPr>
        <w:t xml:space="preserve">not denied that </w:t>
      </w:r>
      <w:r>
        <w:rPr>
          <w:rFonts w:ascii="Times New Roman" w:hAnsi="Times New Roman" w:cs="Times New Roman"/>
          <w:bCs/>
          <w:sz w:val="24"/>
          <w:szCs w:val="24"/>
          <w:lang w:val="en-GB"/>
        </w:rPr>
        <w:t xml:space="preserve">the </w:t>
      </w:r>
      <w:r w:rsidR="00B45922">
        <w:rPr>
          <w:rFonts w:ascii="Times New Roman" w:hAnsi="Times New Roman" w:cs="Times New Roman"/>
          <w:bCs/>
          <w:sz w:val="24"/>
          <w:szCs w:val="24"/>
          <w:lang w:val="en-GB"/>
        </w:rPr>
        <w:t xml:space="preserve">payment </w:t>
      </w:r>
      <w:r>
        <w:rPr>
          <w:rFonts w:ascii="Times New Roman" w:hAnsi="Times New Roman" w:cs="Times New Roman"/>
          <w:bCs/>
          <w:sz w:val="24"/>
          <w:szCs w:val="24"/>
          <w:lang w:val="en-GB"/>
        </w:rPr>
        <w:t xml:space="preserve">of dividend to MCA South Africa </w:t>
      </w:r>
      <w:r w:rsidR="00B45922">
        <w:rPr>
          <w:rFonts w:ascii="Times New Roman" w:hAnsi="Times New Roman" w:cs="Times New Roman"/>
          <w:bCs/>
          <w:sz w:val="24"/>
          <w:szCs w:val="24"/>
          <w:lang w:val="en-GB"/>
        </w:rPr>
        <w:t xml:space="preserve">was conditional or subject to the first respondent obtaining </w:t>
      </w:r>
      <w:r>
        <w:rPr>
          <w:rFonts w:ascii="Times New Roman" w:hAnsi="Times New Roman" w:cs="Times New Roman"/>
          <w:bCs/>
          <w:sz w:val="24"/>
          <w:szCs w:val="24"/>
          <w:lang w:val="en-GB"/>
        </w:rPr>
        <w:t>E</w:t>
      </w:r>
      <w:r w:rsidR="00B45922">
        <w:rPr>
          <w:rFonts w:ascii="Times New Roman" w:hAnsi="Times New Roman" w:cs="Times New Roman"/>
          <w:bCs/>
          <w:sz w:val="24"/>
          <w:szCs w:val="24"/>
          <w:lang w:val="en-GB"/>
        </w:rPr>
        <w:t xml:space="preserve">xchange </w:t>
      </w:r>
      <w:r>
        <w:rPr>
          <w:rFonts w:ascii="Times New Roman" w:hAnsi="Times New Roman" w:cs="Times New Roman"/>
          <w:bCs/>
          <w:sz w:val="24"/>
          <w:szCs w:val="24"/>
          <w:lang w:val="en-GB"/>
        </w:rPr>
        <w:t>C</w:t>
      </w:r>
      <w:r w:rsidR="00B45922">
        <w:rPr>
          <w:rFonts w:ascii="Times New Roman" w:hAnsi="Times New Roman" w:cs="Times New Roman"/>
          <w:bCs/>
          <w:sz w:val="24"/>
          <w:szCs w:val="24"/>
          <w:lang w:val="en-GB"/>
        </w:rPr>
        <w:t xml:space="preserve">ontrol </w:t>
      </w:r>
      <w:r>
        <w:rPr>
          <w:rFonts w:ascii="Times New Roman" w:hAnsi="Times New Roman" w:cs="Times New Roman"/>
          <w:bCs/>
          <w:sz w:val="24"/>
          <w:szCs w:val="24"/>
          <w:lang w:val="en-GB"/>
        </w:rPr>
        <w:t>A</w:t>
      </w:r>
      <w:r w:rsidR="00B45922">
        <w:rPr>
          <w:rFonts w:ascii="Times New Roman" w:hAnsi="Times New Roman" w:cs="Times New Roman"/>
          <w:bCs/>
          <w:sz w:val="24"/>
          <w:szCs w:val="24"/>
          <w:lang w:val="en-GB"/>
        </w:rPr>
        <w:t xml:space="preserve">pproval from the RBZ. </w:t>
      </w:r>
    </w:p>
    <w:p w14:paraId="7821E1E5" w14:textId="082707C1" w:rsidR="00F87C01" w:rsidRDefault="00A844BC" w:rsidP="006708D6">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EB3A94">
        <w:rPr>
          <w:rFonts w:ascii="Times New Roman" w:hAnsi="Times New Roman" w:cs="Times New Roman"/>
          <w:bCs/>
          <w:sz w:val="24"/>
          <w:szCs w:val="24"/>
          <w:lang w:val="en-GB"/>
        </w:rPr>
        <w:t>62</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B45922">
        <w:rPr>
          <w:rFonts w:ascii="Times New Roman" w:hAnsi="Times New Roman" w:cs="Times New Roman"/>
          <w:bCs/>
          <w:sz w:val="24"/>
          <w:szCs w:val="24"/>
          <w:lang w:val="en-GB"/>
        </w:rPr>
        <w:t xml:space="preserve">The court </w:t>
      </w:r>
      <w:r>
        <w:rPr>
          <w:rFonts w:ascii="Times New Roman" w:hAnsi="Times New Roman" w:cs="Times New Roman"/>
          <w:bCs/>
          <w:sz w:val="24"/>
          <w:szCs w:val="24"/>
          <w:lang w:val="en-GB"/>
        </w:rPr>
        <w:t>order</w:t>
      </w:r>
      <w:r w:rsidR="00B45922">
        <w:rPr>
          <w:rFonts w:ascii="Times New Roman" w:hAnsi="Times New Roman" w:cs="Times New Roman"/>
          <w:bCs/>
          <w:sz w:val="24"/>
          <w:szCs w:val="24"/>
          <w:lang w:val="en-GB"/>
        </w:rPr>
        <w:t xml:space="preserve"> of 16 March 2022 also applies in the same context</w:t>
      </w:r>
      <w:r>
        <w:rPr>
          <w:rFonts w:ascii="Times New Roman" w:hAnsi="Times New Roman" w:cs="Times New Roman"/>
          <w:bCs/>
          <w:sz w:val="24"/>
          <w:szCs w:val="24"/>
          <w:lang w:val="en-GB"/>
        </w:rPr>
        <w:t>,</w:t>
      </w:r>
      <w:r w:rsidR="00B45922">
        <w:rPr>
          <w:rFonts w:ascii="Times New Roman" w:hAnsi="Times New Roman" w:cs="Times New Roman"/>
          <w:bCs/>
          <w:sz w:val="24"/>
          <w:szCs w:val="24"/>
          <w:lang w:val="en-GB"/>
        </w:rPr>
        <w:t xml:space="preserve"> and the order was very clear that the obligation was conditional upon there being approval by the RBZ. </w:t>
      </w:r>
      <w:r w:rsidR="00B712B4">
        <w:rPr>
          <w:rFonts w:ascii="Times New Roman" w:hAnsi="Times New Roman" w:cs="Times New Roman"/>
          <w:bCs/>
          <w:sz w:val="24"/>
          <w:szCs w:val="24"/>
          <w:lang w:val="en-GB"/>
        </w:rPr>
        <w:t xml:space="preserve">The </w:t>
      </w:r>
      <w:r>
        <w:rPr>
          <w:rFonts w:ascii="Times New Roman" w:hAnsi="Times New Roman" w:cs="Times New Roman"/>
          <w:bCs/>
          <w:sz w:val="24"/>
          <w:szCs w:val="24"/>
          <w:lang w:val="en-GB"/>
        </w:rPr>
        <w:t>performance</w:t>
      </w:r>
      <w:r w:rsidR="00B712B4">
        <w:rPr>
          <w:rFonts w:ascii="Times New Roman" w:hAnsi="Times New Roman" w:cs="Times New Roman"/>
          <w:bCs/>
          <w:sz w:val="24"/>
          <w:szCs w:val="24"/>
          <w:lang w:val="en-GB"/>
        </w:rPr>
        <w:t xml:space="preserve"> of the legal duty to make the payment was </w:t>
      </w:r>
      <w:r>
        <w:rPr>
          <w:rFonts w:ascii="Times New Roman" w:hAnsi="Times New Roman" w:cs="Times New Roman"/>
          <w:bCs/>
          <w:sz w:val="24"/>
          <w:szCs w:val="24"/>
          <w:lang w:val="en-GB"/>
        </w:rPr>
        <w:t>subject to</w:t>
      </w:r>
      <w:r w:rsidR="00B712B4">
        <w:rPr>
          <w:rFonts w:ascii="Times New Roman" w:hAnsi="Times New Roman" w:cs="Times New Roman"/>
          <w:bCs/>
          <w:sz w:val="24"/>
          <w:szCs w:val="24"/>
          <w:lang w:val="en-GB"/>
        </w:rPr>
        <w:t xml:space="preserve"> a suspensive condition. The evidence shows that the first </w:t>
      </w:r>
      <w:r>
        <w:rPr>
          <w:rFonts w:ascii="Times New Roman" w:hAnsi="Times New Roman" w:cs="Times New Roman"/>
          <w:bCs/>
          <w:sz w:val="24"/>
          <w:szCs w:val="24"/>
          <w:lang w:val="en-GB"/>
        </w:rPr>
        <w:t>respondent</w:t>
      </w:r>
      <w:r w:rsidR="00B712B4">
        <w:rPr>
          <w:rFonts w:ascii="Times New Roman" w:hAnsi="Times New Roman" w:cs="Times New Roman"/>
          <w:bCs/>
          <w:sz w:val="24"/>
          <w:szCs w:val="24"/>
          <w:lang w:val="en-GB"/>
        </w:rPr>
        <w:t xml:space="preserve"> applied for the </w:t>
      </w:r>
      <w:r>
        <w:rPr>
          <w:rFonts w:ascii="Times New Roman" w:hAnsi="Times New Roman" w:cs="Times New Roman"/>
          <w:bCs/>
          <w:sz w:val="24"/>
          <w:szCs w:val="24"/>
          <w:lang w:val="en-GB"/>
        </w:rPr>
        <w:t>E</w:t>
      </w:r>
      <w:r w:rsidR="00B712B4">
        <w:rPr>
          <w:rFonts w:ascii="Times New Roman" w:hAnsi="Times New Roman" w:cs="Times New Roman"/>
          <w:bCs/>
          <w:sz w:val="24"/>
          <w:szCs w:val="24"/>
          <w:lang w:val="en-GB"/>
        </w:rPr>
        <w:t xml:space="preserve">xchange </w:t>
      </w:r>
      <w:r>
        <w:rPr>
          <w:rFonts w:ascii="Times New Roman" w:hAnsi="Times New Roman" w:cs="Times New Roman"/>
          <w:bCs/>
          <w:sz w:val="24"/>
          <w:szCs w:val="24"/>
          <w:lang w:val="en-GB"/>
        </w:rPr>
        <w:t>C</w:t>
      </w:r>
      <w:r w:rsidR="00B712B4">
        <w:rPr>
          <w:rFonts w:ascii="Times New Roman" w:hAnsi="Times New Roman" w:cs="Times New Roman"/>
          <w:bCs/>
          <w:sz w:val="24"/>
          <w:szCs w:val="24"/>
          <w:lang w:val="en-GB"/>
        </w:rPr>
        <w:t xml:space="preserve">ontrol </w:t>
      </w:r>
      <w:r>
        <w:rPr>
          <w:rFonts w:ascii="Times New Roman" w:hAnsi="Times New Roman" w:cs="Times New Roman"/>
          <w:bCs/>
          <w:sz w:val="24"/>
          <w:szCs w:val="24"/>
          <w:lang w:val="en-GB"/>
        </w:rPr>
        <w:t>Approval</w:t>
      </w:r>
      <w:r w:rsidR="00B712B4">
        <w:rPr>
          <w:rFonts w:ascii="Times New Roman" w:hAnsi="Times New Roman" w:cs="Times New Roman"/>
          <w:bCs/>
          <w:sz w:val="24"/>
          <w:szCs w:val="24"/>
          <w:lang w:val="en-GB"/>
        </w:rPr>
        <w:t xml:space="preserve"> through CABS. Additional information was requested </w:t>
      </w:r>
      <w:r>
        <w:rPr>
          <w:rFonts w:ascii="Times New Roman" w:hAnsi="Times New Roman" w:cs="Times New Roman"/>
          <w:bCs/>
          <w:sz w:val="24"/>
          <w:szCs w:val="24"/>
          <w:lang w:val="en-GB"/>
        </w:rPr>
        <w:t xml:space="preserve">and was relayed to the applicants, </w:t>
      </w:r>
      <w:r w:rsidR="00B712B4">
        <w:rPr>
          <w:rFonts w:ascii="Times New Roman" w:hAnsi="Times New Roman" w:cs="Times New Roman"/>
          <w:bCs/>
          <w:sz w:val="24"/>
          <w:szCs w:val="24"/>
          <w:lang w:val="en-GB"/>
        </w:rPr>
        <w:lastRenderedPageBreak/>
        <w:t xml:space="preserve">but was not </w:t>
      </w:r>
      <w:r>
        <w:rPr>
          <w:rFonts w:ascii="Times New Roman" w:hAnsi="Times New Roman" w:cs="Times New Roman"/>
          <w:bCs/>
          <w:sz w:val="24"/>
          <w:szCs w:val="24"/>
          <w:lang w:val="en-GB"/>
        </w:rPr>
        <w:t>made available to the first respondent by the previous directors or management of the company or the applicants</w:t>
      </w:r>
      <w:r w:rsidR="00B712B4">
        <w:rPr>
          <w:rFonts w:ascii="Times New Roman" w:hAnsi="Times New Roman" w:cs="Times New Roman"/>
          <w:bCs/>
          <w:sz w:val="24"/>
          <w:szCs w:val="24"/>
          <w:lang w:val="en-GB"/>
        </w:rPr>
        <w:t>. The</w:t>
      </w:r>
      <w:r w:rsidR="00F87C01">
        <w:rPr>
          <w:rFonts w:ascii="Times New Roman" w:hAnsi="Times New Roman" w:cs="Times New Roman"/>
          <w:bCs/>
          <w:sz w:val="24"/>
          <w:szCs w:val="24"/>
          <w:lang w:val="en-GB"/>
        </w:rPr>
        <w:t xml:space="preserve"> payment was not approved</w:t>
      </w:r>
      <w:r w:rsidR="00B712B4">
        <w:rPr>
          <w:rFonts w:ascii="Times New Roman" w:hAnsi="Times New Roman" w:cs="Times New Roman"/>
          <w:bCs/>
          <w:sz w:val="24"/>
          <w:szCs w:val="24"/>
          <w:lang w:val="en-GB"/>
        </w:rPr>
        <w:t xml:space="preserve">. In these </w:t>
      </w:r>
      <w:r w:rsidR="00F87C01">
        <w:rPr>
          <w:rFonts w:ascii="Times New Roman" w:hAnsi="Times New Roman" w:cs="Times New Roman"/>
          <w:bCs/>
          <w:sz w:val="24"/>
          <w:szCs w:val="24"/>
          <w:lang w:val="en-GB"/>
        </w:rPr>
        <w:t>circumstances</w:t>
      </w:r>
      <w:r w:rsidR="00B712B4">
        <w:rPr>
          <w:rFonts w:ascii="Times New Roman" w:hAnsi="Times New Roman" w:cs="Times New Roman"/>
          <w:bCs/>
          <w:sz w:val="24"/>
          <w:szCs w:val="24"/>
          <w:lang w:val="en-GB"/>
        </w:rPr>
        <w:t xml:space="preserve">, it cannot be said that the </w:t>
      </w:r>
      <w:r w:rsidR="00F87C01">
        <w:rPr>
          <w:rFonts w:ascii="Times New Roman" w:hAnsi="Times New Roman" w:cs="Times New Roman"/>
          <w:bCs/>
          <w:sz w:val="24"/>
          <w:szCs w:val="24"/>
          <w:lang w:val="en-GB"/>
        </w:rPr>
        <w:t>first</w:t>
      </w:r>
      <w:r w:rsidR="00B712B4">
        <w:rPr>
          <w:rFonts w:ascii="Times New Roman" w:hAnsi="Times New Roman" w:cs="Times New Roman"/>
          <w:bCs/>
          <w:sz w:val="24"/>
          <w:szCs w:val="24"/>
          <w:lang w:val="en-GB"/>
        </w:rPr>
        <w:t xml:space="preserve"> respondent acted illegally or that </w:t>
      </w:r>
      <w:r w:rsidR="00F87C01">
        <w:rPr>
          <w:rFonts w:ascii="Times New Roman" w:hAnsi="Times New Roman" w:cs="Times New Roman"/>
          <w:bCs/>
          <w:sz w:val="24"/>
          <w:szCs w:val="24"/>
          <w:lang w:val="en-GB"/>
        </w:rPr>
        <w:t>he</w:t>
      </w:r>
      <w:r w:rsidR="00B712B4">
        <w:rPr>
          <w:rFonts w:ascii="Times New Roman" w:hAnsi="Times New Roman" w:cs="Times New Roman"/>
          <w:bCs/>
          <w:sz w:val="24"/>
          <w:szCs w:val="24"/>
          <w:lang w:val="en-GB"/>
        </w:rPr>
        <w:t xml:space="preserve"> performed an illegality. </w:t>
      </w:r>
    </w:p>
    <w:p w14:paraId="643BA565" w14:textId="350A2F7B" w:rsidR="00F87C01" w:rsidRDefault="00F87C01" w:rsidP="006708D6">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EB3A94">
        <w:rPr>
          <w:rFonts w:ascii="Times New Roman" w:hAnsi="Times New Roman" w:cs="Times New Roman"/>
          <w:bCs/>
          <w:sz w:val="24"/>
          <w:szCs w:val="24"/>
          <w:lang w:val="en-GB"/>
        </w:rPr>
        <w:t>63</w:t>
      </w:r>
      <w:r>
        <w:rPr>
          <w:rFonts w:ascii="Times New Roman" w:hAnsi="Times New Roman" w:cs="Times New Roman"/>
          <w:bCs/>
          <w:sz w:val="24"/>
          <w:szCs w:val="24"/>
          <w:lang w:val="en-GB"/>
        </w:rPr>
        <w:t>]</w:t>
      </w:r>
      <w:r>
        <w:rPr>
          <w:rFonts w:ascii="Times New Roman" w:hAnsi="Times New Roman" w:cs="Times New Roman"/>
          <w:bCs/>
          <w:sz w:val="24"/>
          <w:szCs w:val="24"/>
          <w:lang w:val="en-GB"/>
        </w:rPr>
        <w:tab/>
        <w:t>The first respondent</w:t>
      </w:r>
      <w:r w:rsidR="00B712B4">
        <w:rPr>
          <w:rFonts w:ascii="Times New Roman" w:hAnsi="Times New Roman" w:cs="Times New Roman"/>
          <w:bCs/>
          <w:sz w:val="24"/>
          <w:szCs w:val="24"/>
          <w:lang w:val="en-GB"/>
        </w:rPr>
        <w:t xml:space="preserve"> did not </w:t>
      </w:r>
      <w:r>
        <w:rPr>
          <w:rFonts w:ascii="Times New Roman" w:hAnsi="Times New Roman" w:cs="Times New Roman"/>
          <w:bCs/>
          <w:sz w:val="24"/>
          <w:szCs w:val="24"/>
          <w:lang w:val="en-GB"/>
        </w:rPr>
        <w:t>convert</w:t>
      </w:r>
      <w:r w:rsidR="00B712B4">
        <w:rPr>
          <w:rFonts w:ascii="Times New Roman" w:hAnsi="Times New Roman" w:cs="Times New Roman"/>
          <w:bCs/>
          <w:sz w:val="24"/>
          <w:szCs w:val="24"/>
          <w:lang w:val="en-GB"/>
        </w:rPr>
        <w:t xml:space="preserve"> the funds to his own use at all</w:t>
      </w:r>
      <w:r>
        <w:rPr>
          <w:rFonts w:ascii="Times New Roman" w:hAnsi="Times New Roman" w:cs="Times New Roman"/>
          <w:bCs/>
          <w:sz w:val="24"/>
          <w:szCs w:val="24"/>
          <w:lang w:val="en-GB"/>
        </w:rPr>
        <w:t>,</w:t>
      </w:r>
      <w:r w:rsidR="00B712B4">
        <w:rPr>
          <w:rFonts w:ascii="Times New Roman" w:hAnsi="Times New Roman" w:cs="Times New Roman"/>
          <w:bCs/>
          <w:sz w:val="24"/>
          <w:szCs w:val="24"/>
          <w:lang w:val="en-GB"/>
        </w:rPr>
        <w:t xml:space="preserve"> as the Plan itself permitted him to </w:t>
      </w:r>
      <w:r>
        <w:rPr>
          <w:rFonts w:ascii="Times New Roman" w:hAnsi="Times New Roman" w:cs="Times New Roman"/>
          <w:bCs/>
          <w:sz w:val="24"/>
          <w:szCs w:val="24"/>
          <w:lang w:val="en-GB"/>
        </w:rPr>
        <w:t>utilise</w:t>
      </w:r>
      <w:r w:rsidR="00B712B4">
        <w:rPr>
          <w:rFonts w:ascii="Times New Roman" w:hAnsi="Times New Roman" w:cs="Times New Roman"/>
          <w:bCs/>
          <w:sz w:val="24"/>
          <w:szCs w:val="24"/>
          <w:lang w:val="en-GB"/>
        </w:rPr>
        <w:t xml:space="preserve"> some funds towards corporate rescue costs. Such costs as I have </w:t>
      </w:r>
      <w:r>
        <w:rPr>
          <w:rFonts w:ascii="Times New Roman" w:hAnsi="Times New Roman" w:cs="Times New Roman"/>
          <w:bCs/>
          <w:sz w:val="24"/>
          <w:szCs w:val="24"/>
          <w:lang w:val="en-GB"/>
        </w:rPr>
        <w:t>highlighted</w:t>
      </w:r>
      <w:r w:rsidR="00B712B4">
        <w:rPr>
          <w:rFonts w:ascii="Times New Roman" w:hAnsi="Times New Roman" w:cs="Times New Roman"/>
          <w:bCs/>
          <w:sz w:val="24"/>
          <w:szCs w:val="24"/>
          <w:lang w:val="en-GB"/>
        </w:rPr>
        <w:t xml:space="preserve"> above include his fees. Given the circumstances where the dividend could not be pai</w:t>
      </w:r>
      <w:r>
        <w:rPr>
          <w:rFonts w:ascii="Times New Roman" w:hAnsi="Times New Roman" w:cs="Times New Roman"/>
          <w:bCs/>
          <w:sz w:val="24"/>
          <w:szCs w:val="24"/>
          <w:lang w:val="en-GB"/>
        </w:rPr>
        <w:t>d</w:t>
      </w:r>
      <w:r w:rsidR="00B712B4">
        <w:rPr>
          <w:rFonts w:ascii="Times New Roman" w:hAnsi="Times New Roman" w:cs="Times New Roman"/>
          <w:bCs/>
          <w:sz w:val="24"/>
          <w:szCs w:val="24"/>
          <w:lang w:val="en-GB"/>
        </w:rPr>
        <w:t xml:space="preserve"> without </w:t>
      </w:r>
      <w:r>
        <w:rPr>
          <w:rFonts w:ascii="Times New Roman" w:hAnsi="Times New Roman" w:cs="Times New Roman"/>
          <w:bCs/>
          <w:sz w:val="24"/>
          <w:szCs w:val="24"/>
          <w:lang w:val="en-GB"/>
        </w:rPr>
        <w:t>E</w:t>
      </w:r>
      <w:r w:rsidR="00B712B4">
        <w:rPr>
          <w:rFonts w:ascii="Times New Roman" w:hAnsi="Times New Roman" w:cs="Times New Roman"/>
          <w:bCs/>
          <w:sz w:val="24"/>
          <w:szCs w:val="24"/>
          <w:lang w:val="en-GB"/>
        </w:rPr>
        <w:t xml:space="preserve">xchange </w:t>
      </w:r>
      <w:r>
        <w:rPr>
          <w:rFonts w:ascii="Times New Roman" w:hAnsi="Times New Roman" w:cs="Times New Roman"/>
          <w:bCs/>
          <w:sz w:val="24"/>
          <w:szCs w:val="24"/>
          <w:lang w:val="en-GB"/>
        </w:rPr>
        <w:t>C</w:t>
      </w:r>
      <w:r w:rsidR="00B712B4">
        <w:rPr>
          <w:rFonts w:ascii="Times New Roman" w:hAnsi="Times New Roman" w:cs="Times New Roman"/>
          <w:bCs/>
          <w:sz w:val="24"/>
          <w:szCs w:val="24"/>
          <w:lang w:val="en-GB"/>
        </w:rPr>
        <w:t xml:space="preserve">ontrol </w:t>
      </w:r>
      <w:r>
        <w:rPr>
          <w:rFonts w:ascii="Times New Roman" w:hAnsi="Times New Roman" w:cs="Times New Roman"/>
          <w:bCs/>
          <w:sz w:val="24"/>
          <w:szCs w:val="24"/>
          <w:lang w:val="en-GB"/>
        </w:rPr>
        <w:t>A</w:t>
      </w:r>
      <w:r w:rsidR="00B712B4">
        <w:rPr>
          <w:rFonts w:ascii="Times New Roman" w:hAnsi="Times New Roman" w:cs="Times New Roman"/>
          <w:bCs/>
          <w:sz w:val="24"/>
          <w:szCs w:val="24"/>
          <w:lang w:val="en-GB"/>
        </w:rPr>
        <w:t>pproval</w:t>
      </w:r>
      <w:r>
        <w:rPr>
          <w:rFonts w:ascii="Times New Roman" w:hAnsi="Times New Roman" w:cs="Times New Roman"/>
          <w:bCs/>
          <w:sz w:val="24"/>
          <w:szCs w:val="24"/>
          <w:lang w:val="en-GB"/>
        </w:rPr>
        <w:t>,</w:t>
      </w:r>
      <w:r w:rsidR="00B712B4">
        <w:rPr>
          <w:rFonts w:ascii="Times New Roman" w:hAnsi="Times New Roman" w:cs="Times New Roman"/>
          <w:bCs/>
          <w:sz w:val="24"/>
          <w:szCs w:val="24"/>
          <w:lang w:val="en-GB"/>
        </w:rPr>
        <w:t xml:space="preserve"> the CRP</w:t>
      </w:r>
      <w:r>
        <w:rPr>
          <w:rFonts w:ascii="Times New Roman" w:hAnsi="Times New Roman" w:cs="Times New Roman"/>
          <w:bCs/>
          <w:sz w:val="24"/>
          <w:szCs w:val="24"/>
          <w:lang w:val="en-GB"/>
        </w:rPr>
        <w:t>,</w:t>
      </w:r>
      <w:r w:rsidR="00B712B4">
        <w:rPr>
          <w:rFonts w:ascii="Times New Roman" w:hAnsi="Times New Roman" w:cs="Times New Roman"/>
          <w:bCs/>
          <w:sz w:val="24"/>
          <w:szCs w:val="24"/>
          <w:lang w:val="en-GB"/>
        </w:rPr>
        <w:t xml:space="preserve"> as permitted by the </w:t>
      </w:r>
      <w:r>
        <w:rPr>
          <w:rFonts w:ascii="Times New Roman" w:hAnsi="Times New Roman" w:cs="Times New Roman"/>
          <w:bCs/>
          <w:sz w:val="24"/>
          <w:szCs w:val="24"/>
          <w:lang w:val="en-GB"/>
        </w:rPr>
        <w:t>P</w:t>
      </w:r>
      <w:r w:rsidR="00B712B4">
        <w:rPr>
          <w:rFonts w:ascii="Times New Roman" w:hAnsi="Times New Roman" w:cs="Times New Roman"/>
          <w:bCs/>
          <w:sz w:val="24"/>
          <w:szCs w:val="24"/>
          <w:lang w:val="en-GB"/>
        </w:rPr>
        <w:t>lan</w:t>
      </w:r>
      <w:r>
        <w:rPr>
          <w:rFonts w:ascii="Times New Roman" w:hAnsi="Times New Roman" w:cs="Times New Roman"/>
          <w:bCs/>
          <w:sz w:val="24"/>
          <w:szCs w:val="24"/>
          <w:lang w:val="en-GB"/>
        </w:rPr>
        <w:t>,</w:t>
      </w:r>
      <w:r w:rsidR="00B712B4">
        <w:rPr>
          <w:rFonts w:ascii="Times New Roman" w:hAnsi="Times New Roman" w:cs="Times New Roman"/>
          <w:bCs/>
          <w:sz w:val="24"/>
          <w:szCs w:val="24"/>
          <w:lang w:val="en-GB"/>
        </w:rPr>
        <w:t xml:space="preserve"> was entitled to apply funds towards corporate rescue costs. </w:t>
      </w:r>
      <w:proofErr w:type="gramStart"/>
      <w:r w:rsidR="00B712B4">
        <w:rPr>
          <w:rFonts w:ascii="Times New Roman" w:hAnsi="Times New Roman" w:cs="Times New Roman"/>
          <w:bCs/>
          <w:sz w:val="24"/>
          <w:szCs w:val="24"/>
          <w:lang w:val="en-GB"/>
        </w:rPr>
        <w:t xml:space="preserve">See </w:t>
      </w:r>
      <w:r>
        <w:rPr>
          <w:rFonts w:ascii="Times New Roman" w:hAnsi="Times New Roman" w:cs="Times New Roman"/>
          <w:bCs/>
          <w:sz w:val="24"/>
          <w:szCs w:val="24"/>
          <w:lang w:val="en-GB"/>
        </w:rPr>
        <w:t>para(s)</w:t>
      </w:r>
      <w:r w:rsidR="00B712B4">
        <w:rPr>
          <w:rFonts w:ascii="Times New Roman" w:hAnsi="Times New Roman" w:cs="Times New Roman"/>
          <w:bCs/>
          <w:sz w:val="24"/>
          <w:szCs w:val="24"/>
          <w:lang w:val="en-GB"/>
        </w:rPr>
        <w:t xml:space="preserve"> 6.10.2.</w:t>
      </w:r>
      <w:r>
        <w:rPr>
          <w:rFonts w:ascii="Times New Roman" w:hAnsi="Times New Roman" w:cs="Times New Roman"/>
          <w:bCs/>
          <w:sz w:val="24"/>
          <w:szCs w:val="24"/>
          <w:lang w:val="en-GB"/>
        </w:rPr>
        <w:t>2</w:t>
      </w:r>
      <w:r w:rsidR="00B712B4">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and 6.10.2.3 </w:t>
      </w:r>
      <w:r w:rsidR="00B712B4">
        <w:rPr>
          <w:rFonts w:ascii="Times New Roman" w:hAnsi="Times New Roman" w:cs="Times New Roman"/>
          <w:bCs/>
          <w:sz w:val="24"/>
          <w:szCs w:val="24"/>
          <w:lang w:val="en-GB"/>
        </w:rPr>
        <w:t>at p.</w:t>
      </w:r>
      <w:r>
        <w:rPr>
          <w:rFonts w:ascii="Times New Roman" w:hAnsi="Times New Roman" w:cs="Times New Roman"/>
          <w:bCs/>
          <w:sz w:val="24"/>
          <w:szCs w:val="24"/>
          <w:lang w:val="en-GB"/>
        </w:rPr>
        <w:t xml:space="preserve"> 60.</w:t>
      </w:r>
      <w:proofErr w:type="gramEnd"/>
      <w:r>
        <w:rPr>
          <w:rFonts w:ascii="Times New Roman" w:hAnsi="Times New Roman" w:cs="Times New Roman"/>
          <w:bCs/>
          <w:sz w:val="24"/>
          <w:szCs w:val="24"/>
          <w:lang w:val="en-GB"/>
        </w:rPr>
        <w:t xml:space="preserve"> </w:t>
      </w:r>
      <w:r w:rsidR="00B712B4">
        <w:rPr>
          <w:rFonts w:ascii="Times New Roman" w:hAnsi="Times New Roman" w:cs="Times New Roman"/>
          <w:bCs/>
          <w:sz w:val="24"/>
          <w:szCs w:val="24"/>
          <w:lang w:val="en-GB"/>
        </w:rPr>
        <w:t>The suggested transfer to a local trust account of the applicant</w:t>
      </w:r>
      <w:r>
        <w:rPr>
          <w:rFonts w:ascii="Times New Roman" w:hAnsi="Times New Roman" w:cs="Times New Roman"/>
          <w:bCs/>
          <w:sz w:val="24"/>
          <w:szCs w:val="24"/>
          <w:lang w:val="en-GB"/>
        </w:rPr>
        <w:t>s’</w:t>
      </w:r>
      <w:r w:rsidR="00B712B4">
        <w:rPr>
          <w:rFonts w:ascii="Times New Roman" w:hAnsi="Times New Roman" w:cs="Times New Roman"/>
          <w:bCs/>
          <w:sz w:val="24"/>
          <w:szCs w:val="24"/>
          <w:lang w:val="en-GB"/>
        </w:rPr>
        <w:t xml:space="preserve"> legal practitioners </w:t>
      </w:r>
      <w:r>
        <w:rPr>
          <w:rFonts w:ascii="Times New Roman" w:hAnsi="Times New Roman" w:cs="Times New Roman"/>
          <w:bCs/>
          <w:sz w:val="24"/>
          <w:szCs w:val="24"/>
          <w:lang w:val="en-GB"/>
        </w:rPr>
        <w:t xml:space="preserve">would </w:t>
      </w:r>
      <w:r w:rsidR="00B712B4">
        <w:rPr>
          <w:rFonts w:ascii="Times New Roman" w:hAnsi="Times New Roman" w:cs="Times New Roman"/>
          <w:bCs/>
          <w:sz w:val="24"/>
          <w:szCs w:val="24"/>
          <w:lang w:val="en-GB"/>
        </w:rPr>
        <w:t xml:space="preserve">be illegal as it </w:t>
      </w:r>
      <w:r>
        <w:rPr>
          <w:rFonts w:ascii="Times New Roman" w:hAnsi="Times New Roman" w:cs="Times New Roman"/>
          <w:bCs/>
          <w:sz w:val="24"/>
          <w:szCs w:val="24"/>
          <w:lang w:val="en-GB"/>
        </w:rPr>
        <w:t xml:space="preserve">would </w:t>
      </w:r>
      <w:r w:rsidR="00B712B4">
        <w:rPr>
          <w:rFonts w:ascii="Times New Roman" w:hAnsi="Times New Roman" w:cs="Times New Roman"/>
          <w:bCs/>
          <w:sz w:val="24"/>
          <w:szCs w:val="24"/>
          <w:lang w:val="en-GB"/>
        </w:rPr>
        <w:t>contraven</w:t>
      </w:r>
      <w:r>
        <w:rPr>
          <w:rFonts w:ascii="Times New Roman" w:hAnsi="Times New Roman" w:cs="Times New Roman"/>
          <w:bCs/>
          <w:sz w:val="24"/>
          <w:szCs w:val="24"/>
          <w:lang w:val="en-GB"/>
        </w:rPr>
        <w:t>e</w:t>
      </w:r>
      <w:r w:rsidR="00B712B4">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the consent </w:t>
      </w:r>
      <w:r w:rsidR="00B712B4">
        <w:rPr>
          <w:rFonts w:ascii="Times New Roman" w:hAnsi="Times New Roman" w:cs="Times New Roman"/>
          <w:bCs/>
          <w:sz w:val="24"/>
          <w:szCs w:val="24"/>
          <w:lang w:val="en-GB"/>
        </w:rPr>
        <w:t>order. It is trite that a court</w:t>
      </w:r>
      <w:r>
        <w:rPr>
          <w:rFonts w:ascii="Times New Roman" w:hAnsi="Times New Roman" w:cs="Times New Roman"/>
          <w:bCs/>
          <w:sz w:val="24"/>
          <w:szCs w:val="24"/>
          <w:lang w:val="en-GB"/>
        </w:rPr>
        <w:t xml:space="preserve"> order</w:t>
      </w:r>
      <w:r w:rsidR="00B712B4">
        <w:rPr>
          <w:rFonts w:ascii="Times New Roman" w:hAnsi="Times New Roman" w:cs="Times New Roman"/>
          <w:bCs/>
          <w:sz w:val="24"/>
          <w:szCs w:val="24"/>
          <w:lang w:val="en-GB"/>
        </w:rPr>
        <w:t xml:space="preserve"> has the force of law and remains binding on the parties unless and until it is </w:t>
      </w:r>
      <w:r>
        <w:rPr>
          <w:rFonts w:ascii="Times New Roman" w:hAnsi="Times New Roman" w:cs="Times New Roman"/>
          <w:bCs/>
          <w:sz w:val="24"/>
          <w:szCs w:val="24"/>
          <w:lang w:val="en-GB"/>
        </w:rPr>
        <w:t>set</w:t>
      </w:r>
      <w:r w:rsidR="00B712B4">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aside</w:t>
      </w:r>
      <w:r w:rsidR="00B712B4">
        <w:rPr>
          <w:rFonts w:ascii="Times New Roman" w:hAnsi="Times New Roman" w:cs="Times New Roman"/>
          <w:bCs/>
          <w:sz w:val="24"/>
          <w:szCs w:val="24"/>
          <w:lang w:val="en-GB"/>
        </w:rPr>
        <w:t xml:space="preserve"> or </w:t>
      </w:r>
      <w:r w:rsidR="00C30DBB">
        <w:rPr>
          <w:rFonts w:ascii="Times New Roman" w:hAnsi="Times New Roman" w:cs="Times New Roman"/>
          <w:bCs/>
          <w:sz w:val="24"/>
          <w:szCs w:val="24"/>
          <w:lang w:val="en-GB"/>
        </w:rPr>
        <w:t>varied</w:t>
      </w:r>
      <w:r w:rsidR="00B712B4">
        <w:rPr>
          <w:rFonts w:ascii="Times New Roman" w:hAnsi="Times New Roman" w:cs="Times New Roman"/>
          <w:bCs/>
          <w:sz w:val="24"/>
          <w:szCs w:val="24"/>
          <w:lang w:val="en-GB"/>
        </w:rPr>
        <w:t xml:space="preserve">. See </w:t>
      </w:r>
      <w:r w:rsidR="00B712B4" w:rsidRPr="00F87C01">
        <w:rPr>
          <w:rFonts w:ascii="Times New Roman" w:hAnsi="Times New Roman" w:cs="Times New Roman"/>
          <w:bCs/>
          <w:i/>
          <w:iCs/>
          <w:sz w:val="24"/>
          <w:szCs w:val="24"/>
          <w:lang w:val="en-GB"/>
        </w:rPr>
        <w:t>Chiwenga v Chiw</w:t>
      </w:r>
      <w:r w:rsidRPr="00F87C01">
        <w:rPr>
          <w:rFonts w:ascii="Times New Roman" w:hAnsi="Times New Roman" w:cs="Times New Roman"/>
          <w:bCs/>
          <w:i/>
          <w:iCs/>
          <w:sz w:val="24"/>
          <w:szCs w:val="24"/>
          <w:lang w:val="en-GB"/>
        </w:rPr>
        <w:t>e</w:t>
      </w:r>
      <w:r w:rsidR="00B712B4" w:rsidRPr="00F87C01">
        <w:rPr>
          <w:rFonts w:ascii="Times New Roman" w:hAnsi="Times New Roman" w:cs="Times New Roman"/>
          <w:bCs/>
          <w:i/>
          <w:iCs/>
          <w:sz w:val="24"/>
          <w:szCs w:val="24"/>
          <w:lang w:val="en-GB"/>
        </w:rPr>
        <w:t>nga</w:t>
      </w:r>
      <w:r w:rsidR="005A29D8">
        <w:rPr>
          <w:rFonts w:ascii="Times New Roman" w:hAnsi="Times New Roman" w:cs="Times New Roman"/>
          <w:bCs/>
          <w:sz w:val="24"/>
          <w:szCs w:val="24"/>
          <w:lang w:val="en-GB"/>
        </w:rPr>
        <w:t xml:space="preserve"> SC 2/14</w:t>
      </w:r>
      <w:r w:rsidR="00C30DBB">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where the court aptly said:</w:t>
      </w:r>
    </w:p>
    <w:p w14:paraId="3AD62C50" w14:textId="3C889649" w:rsidR="005A29D8" w:rsidRPr="006708D6" w:rsidRDefault="005A29D8" w:rsidP="00F87C01">
      <w:pPr>
        <w:spacing w:after="120" w:line="240" w:lineRule="auto"/>
        <w:ind w:left="1440"/>
        <w:jc w:val="both"/>
        <w:rPr>
          <w:rFonts w:ascii="Times New Roman" w:hAnsi="Times New Roman" w:cs="Times New Roman"/>
          <w:bCs/>
          <w:szCs w:val="24"/>
        </w:rPr>
      </w:pPr>
      <w:r w:rsidRPr="006708D6">
        <w:rPr>
          <w:rFonts w:ascii="Times New Roman" w:hAnsi="Times New Roman" w:cs="Times New Roman"/>
          <w:bCs/>
          <w:szCs w:val="24"/>
          <w:lang w:val="en-GB"/>
        </w:rPr>
        <w:t>“</w:t>
      </w:r>
      <w:r w:rsidRPr="006708D6">
        <w:rPr>
          <w:rFonts w:ascii="Times New Roman" w:hAnsi="Times New Roman" w:cs="Times New Roman"/>
          <w:bCs/>
          <w:szCs w:val="24"/>
        </w:rPr>
        <w:t xml:space="preserve">The law is clear that an extant order of this Court must be obeyed or given effect to unless it has been varied or set aside by this Court and not even by consent can parties vary or depart therefrom.  </w:t>
      </w:r>
      <w:proofErr w:type="gramStart"/>
      <w:r w:rsidRPr="006708D6">
        <w:rPr>
          <w:rFonts w:ascii="Times New Roman" w:hAnsi="Times New Roman" w:cs="Times New Roman"/>
          <w:bCs/>
          <w:szCs w:val="24"/>
        </w:rPr>
        <w:t xml:space="preserve">See </w:t>
      </w:r>
      <w:r w:rsidRPr="006708D6">
        <w:rPr>
          <w:rFonts w:ascii="Times New Roman" w:hAnsi="Times New Roman" w:cs="Times New Roman"/>
          <w:bCs/>
          <w:i/>
          <w:szCs w:val="24"/>
        </w:rPr>
        <w:t>CFU v Muriro &amp; Ors</w:t>
      </w:r>
      <w:r w:rsidRPr="006708D6">
        <w:rPr>
          <w:rFonts w:ascii="Times New Roman" w:hAnsi="Times New Roman" w:cs="Times New Roman"/>
          <w:bCs/>
          <w:szCs w:val="24"/>
        </w:rPr>
        <w:t xml:space="preserve"> 2000 (1) ZLR at p 405 (S).”</w:t>
      </w:r>
      <w:proofErr w:type="gramEnd"/>
    </w:p>
    <w:p w14:paraId="0A68E979" w14:textId="304EF608" w:rsidR="002C5D55" w:rsidRDefault="00F87C01"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EB3A94">
        <w:rPr>
          <w:rFonts w:ascii="Times New Roman" w:hAnsi="Times New Roman" w:cs="Times New Roman"/>
          <w:bCs/>
          <w:sz w:val="24"/>
          <w:szCs w:val="24"/>
        </w:rPr>
        <w:t>64</w:t>
      </w:r>
      <w:r>
        <w:rPr>
          <w:rFonts w:ascii="Times New Roman" w:hAnsi="Times New Roman" w:cs="Times New Roman"/>
          <w:bCs/>
          <w:sz w:val="24"/>
          <w:szCs w:val="24"/>
        </w:rPr>
        <w:t>]</w:t>
      </w:r>
      <w:r>
        <w:rPr>
          <w:rFonts w:ascii="Times New Roman" w:hAnsi="Times New Roman" w:cs="Times New Roman"/>
          <w:bCs/>
          <w:sz w:val="24"/>
          <w:szCs w:val="24"/>
        </w:rPr>
        <w:tab/>
      </w:r>
      <w:r w:rsidR="005A29D8">
        <w:rPr>
          <w:rFonts w:ascii="Times New Roman" w:hAnsi="Times New Roman" w:cs="Times New Roman"/>
          <w:bCs/>
          <w:sz w:val="24"/>
          <w:szCs w:val="24"/>
        </w:rPr>
        <w:t xml:space="preserve">The first respondent could only make the payment to the applicants once the </w:t>
      </w:r>
      <w:r>
        <w:rPr>
          <w:rFonts w:ascii="Times New Roman" w:hAnsi="Times New Roman" w:cs="Times New Roman"/>
          <w:bCs/>
          <w:sz w:val="24"/>
          <w:szCs w:val="24"/>
        </w:rPr>
        <w:t>E</w:t>
      </w:r>
      <w:r w:rsidR="005A29D8">
        <w:rPr>
          <w:rFonts w:ascii="Times New Roman" w:hAnsi="Times New Roman" w:cs="Times New Roman"/>
          <w:bCs/>
          <w:sz w:val="24"/>
          <w:szCs w:val="24"/>
        </w:rPr>
        <w:t xml:space="preserve">xchange </w:t>
      </w:r>
      <w:r>
        <w:rPr>
          <w:rFonts w:ascii="Times New Roman" w:hAnsi="Times New Roman" w:cs="Times New Roman"/>
          <w:bCs/>
          <w:sz w:val="24"/>
          <w:szCs w:val="24"/>
        </w:rPr>
        <w:t>C</w:t>
      </w:r>
      <w:r w:rsidR="005A29D8">
        <w:rPr>
          <w:rFonts w:ascii="Times New Roman" w:hAnsi="Times New Roman" w:cs="Times New Roman"/>
          <w:bCs/>
          <w:sz w:val="24"/>
          <w:szCs w:val="24"/>
        </w:rPr>
        <w:t xml:space="preserve">ontrol </w:t>
      </w:r>
      <w:r>
        <w:rPr>
          <w:rFonts w:ascii="Times New Roman" w:hAnsi="Times New Roman" w:cs="Times New Roman"/>
          <w:bCs/>
          <w:sz w:val="24"/>
          <w:szCs w:val="24"/>
        </w:rPr>
        <w:t>A</w:t>
      </w:r>
      <w:r w:rsidR="005A29D8">
        <w:rPr>
          <w:rFonts w:ascii="Times New Roman" w:hAnsi="Times New Roman" w:cs="Times New Roman"/>
          <w:bCs/>
          <w:sz w:val="24"/>
          <w:szCs w:val="24"/>
        </w:rPr>
        <w:t xml:space="preserve">pproval </w:t>
      </w:r>
      <w:r>
        <w:rPr>
          <w:rFonts w:ascii="Times New Roman" w:hAnsi="Times New Roman" w:cs="Times New Roman"/>
          <w:bCs/>
          <w:sz w:val="24"/>
          <w:szCs w:val="24"/>
        </w:rPr>
        <w:t>had been</w:t>
      </w:r>
      <w:r w:rsidR="005A29D8">
        <w:rPr>
          <w:rFonts w:ascii="Times New Roman" w:hAnsi="Times New Roman" w:cs="Times New Roman"/>
          <w:bCs/>
          <w:sz w:val="24"/>
          <w:szCs w:val="24"/>
        </w:rPr>
        <w:t xml:space="preserve"> given. It </w:t>
      </w:r>
      <w:r>
        <w:rPr>
          <w:rFonts w:ascii="Times New Roman" w:hAnsi="Times New Roman" w:cs="Times New Roman"/>
          <w:bCs/>
          <w:sz w:val="24"/>
          <w:szCs w:val="24"/>
        </w:rPr>
        <w:t>had</w:t>
      </w:r>
      <w:r w:rsidR="005A29D8">
        <w:rPr>
          <w:rFonts w:ascii="Times New Roman" w:hAnsi="Times New Roman" w:cs="Times New Roman"/>
          <w:bCs/>
          <w:sz w:val="24"/>
          <w:szCs w:val="24"/>
        </w:rPr>
        <w:t xml:space="preserve"> not been </w:t>
      </w:r>
      <w:proofErr w:type="gramStart"/>
      <w:r w:rsidR="005A29D8">
        <w:rPr>
          <w:rFonts w:ascii="Times New Roman" w:hAnsi="Times New Roman" w:cs="Times New Roman"/>
          <w:bCs/>
          <w:sz w:val="24"/>
          <w:szCs w:val="24"/>
        </w:rPr>
        <w:t>g</w:t>
      </w:r>
      <w:r>
        <w:rPr>
          <w:rFonts w:ascii="Times New Roman" w:hAnsi="Times New Roman" w:cs="Times New Roman"/>
          <w:bCs/>
          <w:sz w:val="24"/>
          <w:szCs w:val="24"/>
        </w:rPr>
        <w:t>ranted,</w:t>
      </w:r>
      <w:proofErr w:type="gramEnd"/>
      <w:r>
        <w:rPr>
          <w:rFonts w:ascii="Times New Roman" w:hAnsi="Times New Roman" w:cs="Times New Roman"/>
          <w:bCs/>
          <w:sz w:val="24"/>
          <w:szCs w:val="24"/>
        </w:rPr>
        <w:t xml:space="preserve"> hence he did not breach any of his legal obligations</w:t>
      </w:r>
      <w:r w:rsidR="005A29D8">
        <w:rPr>
          <w:rFonts w:ascii="Times New Roman" w:hAnsi="Times New Roman" w:cs="Times New Roman"/>
          <w:bCs/>
          <w:sz w:val="24"/>
          <w:szCs w:val="24"/>
        </w:rPr>
        <w:t>. Accordingly, the first respondent cannot be expect</w:t>
      </w:r>
      <w:r>
        <w:rPr>
          <w:rFonts w:ascii="Times New Roman" w:hAnsi="Times New Roman" w:cs="Times New Roman"/>
          <w:bCs/>
          <w:sz w:val="24"/>
          <w:szCs w:val="24"/>
        </w:rPr>
        <w:t>ed</w:t>
      </w:r>
      <w:r w:rsidR="005A29D8">
        <w:rPr>
          <w:rFonts w:ascii="Times New Roman" w:hAnsi="Times New Roman" w:cs="Times New Roman"/>
          <w:bCs/>
          <w:sz w:val="24"/>
          <w:szCs w:val="24"/>
        </w:rPr>
        <w:t xml:space="preserve"> to perform an </w:t>
      </w:r>
      <w:r>
        <w:rPr>
          <w:rFonts w:ascii="Times New Roman" w:hAnsi="Times New Roman" w:cs="Times New Roman"/>
          <w:bCs/>
          <w:sz w:val="24"/>
          <w:szCs w:val="24"/>
        </w:rPr>
        <w:t>illegal act</w:t>
      </w:r>
      <w:r w:rsidR="005A29D8">
        <w:rPr>
          <w:rFonts w:ascii="Times New Roman" w:hAnsi="Times New Roman" w:cs="Times New Roman"/>
          <w:bCs/>
          <w:sz w:val="24"/>
          <w:szCs w:val="24"/>
        </w:rPr>
        <w:t xml:space="preserve">. I agree </w:t>
      </w:r>
      <w:r>
        <w:rPr>
          <w:rFonts w:ascii="Times New Roman" w:hAnsi="Times New Roman" w:cs="Times New Roman"/>
          <w:bCs/>
          <w:sz w:val="24"/>
          <w:szCs w:val="24"/>
        </w:rPr>
        <w:t xml:space="preserve">that </w:t>
      </w:r>
      <w:r w:rsidR="005A29D8">
        <w:rPr>
          <w:rFonts w:ascii="Times New Roman" w:hAnsi="Times New Roman" w:cs="Times New Roman"/>
          <w:bCs/>
          <w:sz w:val="24"/>
          <w:szCs w:val="24"/>
        </w:rPr>
        <w:t xml:space="preserve">s 67 does not apply to </w:t>
      </w:r>
      <w:r>
        <w:rPr>
          <w:rFonts w:ascii="Times New Roman" w:hAnsi="Times New Roman" w:cs="Times New Roman"/>
          <w:bCs/>
          <w:sz w:val="24"/>
          <w:szCs w:val="24"/>
        </w:rPr>
        <w:t>Corporate Rescue</w:t>
      </w:r>
      <w:r w:rsidR="005A29D8">
        <w:rPr>
          <w:rFonts w:ascii="Times New Roman" w:hAnsi="Times New Roman" w:cs="Times New Roman"/>
          <w:bCs/>
          <w:sz w:val="24"/>
          <w:szCs w:val="24"/>
        </w:rPr>
        <w:t xml:space="preserve"> proceedings as it applies to liquidation. </w:t>
      </w:r>
      <w:r>
        <w:rPr>
          <w:rFonts w:ascii="Times New Roman" w:hAnsi="Times New Roman" w:cs="Times New Roman"/>
          <w:bCs/>
          <w:sz w:val="24"/>
          <w:szCs w:val="24"/>
        </w:rPr>
        <w:t>However</w:t>
      </w:r>
      <w:r w:rsidR="005A29D8">
        <w:rPr>
          <w:rFonts w:ascii="Times New Roman" w:hAnsi="Times New Roman" w:cs="Times New Roman"/>
          <w:bCs/>
          <w:sz w:val="24"/>
          <w:szCs w:val="24"/>
        </w:rPr>
        <w:t xml:space="preserve">, I do not agree that the first respondent’s conduct was illegal or that he failed to act lawfully in the circumstances. The </w:t>
      </w:r>
      <w:r w:rsidR="002C5D55">
        <w:rPr>
          <w:rFonts w:ascii="Times New Roman" w:hAnsi="Times New Roman" w:cs="Times New Roman"/>
          <w:bCs/>
          <w:sz w:val="24"/>
          <w:szCs w:val="24"/>
        </w:rPr>
        <w:t>payment</w:t>
      </w:r>
      <w:r w:rsidR="005A29D8">
        <w:rPr>
          <w:rFonts w:ascii="Times New Roman" w:hAnsi="Times New Roman" w:cs="Times New Roman"/>
          <w:bCs/>
          <w:sz w:val="24"/>
          <w:szCs w:val="24"/>
        </w:rPr>
        <w:t xml:space="preserve"> of the dividend could only be made subject to the approval </w:t>
      </w:r>
      <w:r w:rsidR="002C5D55">
        <w:rPr>
          <w:rFonts w:ascii="Times New Roman" w:hAnsi="Times New Roman" w:cs="Times New Roman"/>
          <w:bCs/>
          <w:sz w:val="24"/>
          <w:szCs w:val="24"/>
        </w:rPr>
        <w:t>of</w:t>
      </w:r>
      <w:r w:rsidR="005A29D8">
        <w:rPr>
          <w:rFonts w:ascii="Times New Roman" w:hAnsi="Times New Roman" w:cs="Times New Roman"/>
          <w:bCs/>
          <w:sz w:val="24"/>
          <w:szCs w:val="24"/>
        </w:rPr>
        <w:t xml:space="preserve"> the exchange control authorities. There was no breach of the </w:t>
      </w:r>
      <w:r w:rsidR="002C5D55">
        <w:rPr>
          <w:rFonts w:ascii="Times New Roman" w:hAnsi="Times New Roman" w:cs="Times New Roman"/>
          <w:bCs/>
          <w:sz w:val="24"/>
          <w:szCs w:val="24"/>
        </w:rPr>
        <w:t>Pl</w:t>
      </w:r>
      <w:r w:rsidR="005A29D8">
        <w:rPr>
          <w:rFonts w:ascii="Times New Roman" w:hAnsi="Times New Roman" w:cs="Times New Roman"/>
          <w:bCs/>
          <w:sz w:val="24"/>
          <w:szCs w:val="24"/>
        </w:rPr>
        <w:t>an and the consent order at all. The issue</w:t>
      </w:r>
      <w:r w:rsidR="00C30DBB">
        <w:rPr>
          <w:rFonts w:ascii="Times New Roman" w:hAnsi="Times New Roman" w:cs="Times New Roman"/>
          <w:bCs/>
          <w:sz w:val="24"/>
          <w:szCs w:val="24"/>
        </w:rPr>
        <w:t xml:space="preserve"> that the first respondent had to</w:t>
      </w:r>
      <w:r w:rsidR="002C5D55">
        <w:rPr>
          <w:rFonts w:ascii="Times New Roman" w:hAnsi="Times New Roman" w:cs="Times New Roman"/>
          <w:bCs/>
          <w:sz w:val="24"/>
          <w:szCs w:val="24"/>
        </w:rPr>
        <w:t xml:space="preserve"> </w:t>
      </w:r>
      <w:r w:rsidR="005A29D8">
        <w:rPr>
          <w:rFonts w:ascii="Times New Roman" w:hAnsi="Times New Roman" w:cs="Times New Roman"/>
          <w:bCs/>
          <w:sz w:val="24"/>
          <w:szCs w:val="24"/>
        </w:rPr>
        <w:t>account for the</w:t>
      </w:r>
      <w:r w:rsidR="002C5D55">
        <w:rPr>
          <w:rFonts w:ascii="Times New Roman" w:hAnsi="Times New Roman" w:cs="Times New Roman"/>
          <w:bCs/>
          <w:sz w:val="24"/>
          <w:szCs w:val="24"/>
        </w:rPr>
        <w:t xml:space="preserve"> use of the</w:t>
      </w:r>
      <w:r w:rsidR="005A29D8">
        <w:rPr>
          <w:rFonts w:ascii="Times New Roman" w:hAnsi="Times New Roman" w:cs="Times New Roman"/>
          <w:bCs/>
          <w:sz w:val="24"/>
          <w:szCs w:val="24"/>
        </w:rPr>
        <w:t xml:space="preserve"> funds </w:t>
      </w:r>
      <w:r w:rsidR="002C5D55">
        <w:rPr>
          <w:rFonts w:ascii="Times New Roman" w:hAnsi="Times New Roman" w:cs="Times New Roman"/>
          <w:bCs/>
          <w:sz w:val="24"/>
          <w:szCs w:val="24"/>
        </w:rPr>
        <w:t xml:space="preserve">and report </w:t>
      </w:r>
      <w:r w:rsidR="00C30DBB">
        <w:rPr>
          <w:rFonts w:ascii="Times New Roman" w:hAnsi="Times New Roman" w:cs="Times New Roman"/>
          <w:bCs/>
          <w:sz w:val="24"/>
          <w:szCs w:val="24"/>
        </w:rPr>
        <w:t xml:space="preserve">thereon was not before me. The applicants can still </w:t>
      </w:r>
      <w:r w:rsidR="002C5D55">
        <w:rPr>
          <w:rFonts w:ascii="Times New Roman" w:hAnsi="Times New Roman" w:cs="Times New Roman"/>
          <w:bCs/>
          <w:sz w:val="24"/>
          <w:szCs w:val="24"/>
        </w:rPr>
        <w:t xml:space="preserve">properly </w:t>
      </w:r>
      <w:r w:rsidR="005A29D8">
        <w:rPr>
          <w:rFonts w:ascii="Times New Roman" w:hAnsi="Times New Roman" w:cs="Times New Roman"/>
          <w:bCs/>
          <w:sz w:val="24"/>
          <w:szCs w:val="24"/>
        </w:rPr>
        <w:t>pursue</w:t>
      </w:r>
      <w:r w:rsidR="00C30DBB">
        <w:rPr>
          <w:rFonts w:ascii="Times New Roman" w:hAnsi="Times New Roman" w:cs="Times New Roman"/>
          <w:bCs/>
          <w:sz w:val="24"/>
          <w:szCs w:val="24"/>
        </w:rPr>
        <w:t xml:space="preserve"> the same</w:t>
      </w:r>
      <w:r w:rsidR="005A29D8">
        <w:rPr>
          <w:rFonts w:ascii="Times New Roman" w:hAnsi="Times New Roman" w:cs="Times New Roman"/>
          <w:bCs/>
          <w:sz w:val="24"/>
          <w:szCs w:val="24"/>
        </w:rPr>
        <w:t xml:space="preserve"> before the Master</w:t>
      </w:r>
      <w:r w:rsidR="002C5D55">
        <w:rPr>
          <w:rFonts w:ascii="Times New Roman" w:hAnsi="Times New Roman" w:cs="Times New Roman"/>
          <w:bCs/>
          <w:sz w:val="24"/>
          <w:szCs w:val="24"/>
        </w:rPr>
        <w:t>,</w:t>
      </w:r>
      <w:r w:rsidR="005A29D8">
        <w:rPr>
          <w:rFonts w:ascii="Times New Roman" w:hAnsi="Times New Roman" w:cs="Times New Roman"/>
          <w:bCs/>
          <w:sz w:val="24"/>
          <w:szCs w:val="24"/>
        </w:rPr>
        <w:t xml:space="preserve"> as </w:t>
      </w:r>
      <w:r w:rsidR="00C30DBB">
        <w:rPr>
          <w:rFonts w:ascii="Times New Roman" w:hAnsi="Times New Roman" w:cs="Times New Roman"/>
          <w:bCs/>
          <w:sz w:val="24"/>
          <w:szCs w:val="24"/>
        </w:rPr>
        <w:t>it is under h</w:t>
      </w:r>
      <w:r w:rsidR="005A29D8">
        <w:rPr>
          <w:rFonts w:ascii="Times New Roman" w:hAnsi="Times New Roman" w:cs="Times New Roman"/>
          <w:bCs/>
          <w:sz w:val="24"/>
          <w:szCs w:val="24"/>
        </w:rPr>
        <w:t xml:space="preserve">is purview. </w:t>
      </w:r>
    </w:p>
    <w:p w14:paraId="2689DED8" w14:textId="6A30BD17" w:rsidR="00610A90" w:rsidRPr="002C5D55" w:rsidRDefault="005A29D8" w:rsidP="006708D6">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lang w:val="en-GB"/>
        </w:rPr>
        <w:t xml:space="preserve"> </w:t>
      </w:r>
      <w:r w:rsidR="002C5D55">
        <w:rPr>
          <w:rFonts w:ascii="Times New Roman" w:hAnsi="Times New Roman" w:cs="Times New Roman"/>
          <w:bCs/>
          <w:sz w:val="24"/>
          <w:szCs w:val="24"/>
          <w:lang w:val="en-GB"/>
        </w:rPr>
        <w:t>[</w:t>
      </w:r>
      <w:r w:rsidR="00EB3A94">
        <w:rPr>
          <w:rFonts w:ascii="Times New Roman" w:hAnsi="Times New Roman" w:cs="Times New Roman"/>
          <w:bCs/>
          <w:sz w:val="24"/>
          <w:szCs w:val="24"/>
          <w:lang w:val="en-GB"/>
        </w:rPr>
        <w:t>65</w:t>
      </w:r>
      <w:r w:rsidR="002C5D55">
        <w:rPr>
          <w:rFonts w:ascii="Times New Roman" w:hAnsi="Times New Roman" w:cs="Times New Roman"/>
          <w:bCs/>
          <w:sz w:val="24"/>
          <w:szCs w:val="24"/>
          <w:lang w:val="en-GB"/>
        </w:rPr>
        <w:t>]</w:t>
      </w:r>
      <w:r w:rsidR="002C5D55">
        <w:rPr>
          <w:rFonts w:ascii="Times New Roman" w:hAnsi="Times New Roman" w:cs="Times New Roman"/>
          <w:bCs/>
          <w:sz w:val="24"/>
          <w:szCs w:val="24"/>
          <w:lang w:val="en-GB"/>
        </w:rPr>
        <w:tab/>
      </w:r>
      <w:r w:rsidR="00610A90">
        <w:rPr>
          <w:rFonts w:ascii="Times New Roman" w:hAnsi="Times New Roman" w:cs="Times New Roman"/>
          <w:bCs/>
          <w:sz w:val="24"/>
          <w:szCs w:val="24"/>
          <w:lang w:val="en-GB"/>
        </w:rPr>
        <w:t>The last ground relied upon by the applicants is that provided in s 132(2</w:t>
      </w:r>
      <w:proofErr w:type="gramStart"/>
      <w:r w:rsidR="00610A90">
        <w:rPr>
          <w:rFonts w:ascii="Times New Roman" w:hAnsi="Times New Roman" w:cs="Times New Roman"/>
          <w:bCs/>
          <w:sz w:val="24"/>
          <w:szCs w:val="24"/>
          <w:lang w:val="en-GB"/>
        </w:rPr>
        <w:t>)(</w:t>
      </w:r>
      <w:proofErr w:type="gramEnd"/>
      <w:r w:rsidR="00610A90">
        <w:rPr>
          <w:rFonts w:ascii="Times New Roman" w:hAnsi="Times New Roman" w:cs="Times New Roman"/>
          <w:bCs/>
          <w:sz w:val="24"/>
          <w:szCs w:val="24"/>
          <w:lang w:val="en-GB"/>
        </w:rPr>
        <w:t>e)</w:t>
      </w:r>
      <w:r w:rsidR="002C5D55">
        <w:rPr>
          <w:rFonts w:ascii="Times New Roman" w:hAnsi="Times New Roman" w:cs="Times New Roman"/>
          <w:bCs/>
          <w:sz w:val="24"/>
          <w:szCs w:val="24"/>
          <w:lang w:val="en-GB"/>
        </w:rPr>
        <w:t>,</w:t>
      </w:r>
      <w:r w:rsidR="00610A90">
        <w:rPr>
          <w:rFonts w:ascii="Times New Roman" w:hAnsi="Times New Roman" w:cs="Times New Roman"/>
          <w:bCs/>
          <w:sz w:val="24"/>
          <w:szCs w:val="24"/>
          <w:lang w:val="en-GB"/>
        </w:rPr>
        <w:t xml:space="preserve"> that is</w:t>
      </w:r>
      <w:r w:rsidR="00C30DBB">
        <w:rPr>
          <w:rFonts w:ascii="Times New Roman" w:hAnsi="Times New Roman" w:cs="Times New Roman"/>
          <w:bCs/>
          <w:sz w:val="24"/>
          <w:szCs w:val="24"/>
          <w:lang w:val="en-GB"/>
        </w:rPr>
        <w:t>,</w:t>
      </w:r>
      <w:r w:rsidR="00610A90">
        <w:rPr>
          <w:rFonts w:ascii="Times New Roman" w:hAnsi="Times New Roman" w:cs="Times New Roman"/>
          <w:bCs/>
          <w:sz w:val="24"/>
          <w:szCs w:val="24"/>
          <w:lang w:val="en-GB"/>
        </w:rPr>
        <w:t xml:space="preserve"> “conflict of interest or lack of </w:t>
      </w:r>
      <w:r w:rsidR="002C5D55">
        <w:rPr>
          <w:rFonts w:ascii="Times New Roman" w:hAnsi="Times New Roman" w:cs="Times New Roman"/>
          <w:bCs/>
          <w:sz w:val="24"/>
          <w:szCs w:val="24"/>
          <w:lang w:val="en-GB"/>
        </w:rPr>
        <w:t>independence</w:t>
      </w:r>
      <w:r w:rsidR="00610A90">
        <w:rPr>
          <w:rFonts w:ascii="Times New Roman" w:hAnsi="Times New Roman" w:cs="Times New Roman"/>
          <w:bCs/>
          <w:sz w:val="24"/>
          <w:szCs w:val="24"/>
          <w:lang w:val="en-GB"/>
        </w:rPr>
        <w:t xml:space="preserve">”. What this ground </w:t>
      </w:r>
      <w:r w:rsidR="002C5D55">
        <w:rPr>
          <w:rFonts w:ascii="Times New Roman" w:hAnsi="Times New Roman" w:cs="Times New Roman"/>
          <w:bCs/>
          <w:sz w:val="24"/>
          <w:szCs w:val="24"/>
          <w:lang w:val="en-GB"/>
        </w:rPr>
        <w:t>entails</w:t>
      </w:r>
      <w:r w:rsidR="00610A90">
        <w:rPr>
          <w:rFonts w:ascii="Times New Roman" w:hAnsi="Times New Roman" w:cs="Times New Roman"/>
          <w:bCs/>
          <w:sz w:val="24"/>
          <w:szCs w:val="24"/>
          <w:lang w:val="en-GB"/>
        </w:rPr>
        <w:t xml:space="preserve"> was fully explained in the </w:t>
      </w:r>
      <w:r w:rsidR="00610A90" w:rsidRPr="002C5D55">
        <w:rPr>
          <w:rFonts w:ascii="Times New Roman" w:hAnsi="Times New Roman" w:cs="Times New Roman"/>
          <w:bCs/>
          <w:i/>
          <w:iCs/>
          <w:sz w:val="24"/>
          <w:szCs w:val="24"/>
          <w:lang w:val="en-GB"/>
        </w:rPr>
        <w:t>Knoop NNO</w:t>
      </w:r>
      <w:r w:rsidR="00610A90">
        <w:rPr>
          <w:rFonts w:ascii="Times New Roman" w:hAnsi="Times New Roman" w:cs="Times New Roman"/>
          <w:bCs/>
          <w:sz w:val="24"/>
          <w:szCs w:val="24"/>
          <w:lang w:val="en-GB"/>
        </w:rPr>
        <w:t xml:space="preserve"> case</w:t>
      </w:r>
      <w:r w:rsidR="002C5D55">
        <w:rPr>
          <w:rFonts w:ascii="Times New Roman" w:hAnsi="Times New Roman" w:cs="Times New Roman"/>
          <w:bCs/>
          <w:sz w:val="24"/>
          <w:szCs w:val="24"/>
          <w:lang w:val="en-GB"/>
        </w:rPr>
        <w:t>,</w:t>
      </w:r>
      <w:r w:rsidR="00610A90">
        <w:rPr>
          <w:rFonts w:ascii="Times New Roman" w:hAnsi="Times New Roman" w:cs="Times New Roman"/>
          <w:bCs/>
          <w:sz w:val="24"/>
          <w:szCs w:val="24"/>
          <w:lang w:val="en-GB"/>
        </w:rPr>
        <w:t xml:space="preserve"> from para 23</w:t>
      </w:r>
      <w:r w:rsidR="002C5D55">
        <w:rPr>
          <w:rFonts w:ascii="Times New Roman" w:hAnsi="Times New Roman" w:cs="Times New Roman"/>
          <w:bCs/>
          <w:sz w:val="24"/>
          <w:szCs w:val="24"/>
          <w:lang w:val="en-GB"/>
        </w:rPr>
        <w:t>,</w:t>
      </w:r>
      <w:r w:rsidR="00610A90">
        <w:rPr>
          <w:rFonts w:ascii="Times New Roman" w:hAnsi="Times New Roman" w:cs="Times New Roman"/>
          <w:bCs/>
          <w:sz w:val="24"/>
          <w:szCs w:val="24"/>
          <w:lang w:val="en-GB"/>
        </w:rPr>
        <w:t xml:space="preserve"> as follows:</w:t>
      </w:r>
    </w:p>
    <w:p w14:paraId="26C1A47A" w14:textId="30D2935A" w:rsidR="00610A90" w:rsidRPr="006708D6" w:rsidRDefault="002C5D55" w:rsidP="006708D6">
      <w:pPr>
        <w:spacing w:after="0" w:line="240" w:lineRule="auto"/>
        <w:ind w:left="1440"/>
        <w:jc w:val="both"/>
        <w:rPr>
          <w:rFonts w:ascii="Times New Roman" w:hAnsi="Times New Roman" w:cs="Times New Roman"/>
          <w:bCs/>
          <w:szCs w:val="24"/>
          <w:lang w:val="en-US"/>
        </w:rPr>
      </w:pPr>
      <w:r w:rsidRPr="006708D6">
        <w:rPr>
          <w:rFonts w:ascii="Times New Roman" w:hAnsi="Times New Roman" w:cs="Times New Roman"/>
          <w:bCs/>
          <w:szCs w:val="24"/>
          <w:lang w:val="en-GB"/>
        </w:rPr>
        <w:t>“</w:t>
      </w:r>
      <w:r w:rsidR="00610A90" w:rsidRPr="006708D6">
        <w:rPr>
          <w:rFonts w:ascii="Times New Roman" w:hAnsi="Times New Roman" w:cs="Times New Roman"/>
          <w:bCs/>
          <w:szCs w:val="24"/>
          <w:lang w:val="en-GB"/>
        </w:rPr>
        <w:t xml:space="preserve">[23] Lastly, a conflict of interest or </w:t>
      </w:r>
      <w:proofErr w:type="gramStart"/>
      <w:r w:rsidR="00610A90" w:rsidRPr="006708D6">
        <w:rPr>
          <w:rFonts w:ascii="Times New Roman" w:hAnsi="Times New Roman" w:cs="Times New Roman"/>
          <w:bCs/>
          <w:szCs w:val="24"/>
          <w:lang w:val="en-GB"/>
        </w:rPr>
        <w:t>a lack of independence are</w:t>
      </w:r>
      <w:proofErr w:type="gramEnd"/>
      <w:r w:rsidR="00610A90" w:rsidRPr="006708D6">
        <w:rPr>
          <w:rFonts w:ascii="Times New Roman" w:hAnsi="Times New Roman" w:cs="Times New Roman"/>
          <w:bCs/>
          <w:szCs w:val="24"/>
          <w:lang w:val="en-GB"/>
        </w:rPr>
        <w:t xml:space="preserve"> also reasons for the removal of a BRP. There is little difficulty with the notion of a conflict of interest, a </w:t>
      </w:r>
      <w:r w:rsidR="00610A90" w:rsidRPr="006708D6">
        <w:rPr>
          <w:rFonts w:ascii="Times New Roman" w:hAnsi="Times New Roman" w:cs="Times New Roman"/>
          <w:bCs/>
          <w:szCs w:val="24"/>
          <w:lang w:val="en-GB"/>
        </w:rPr>
        <w:lastRenderedPageBreak/>
        <w:t xml:space="preserve">concept that has over many years received the attention of our courts. The classic statement of the principle is in the judgment of </w:t>
      </w:r>
      <w:r w:rsidR="00610A90" w:rsidRPr="006708D6">
        <w:rPr>
          <w:rFonts w:ascii="Times New Roman" w:hAnsi="Times New Roman" w:cs="Times New Roman"/>
          <w:bCs/>
          <w:smallCaps/>
          <w:szCs w:val="24"/>
          <w:lang w:val="en-GB"/>
        </w:rPr>
        <w:t>Innes CJ</w:t>
      </w:r>
      <w:r w:rsidR="00610A90" w:rsidRPr="006708D6">
        <w:rPr>
          <w:rFonts w:ascii="Times New Roman" w:hAnsi="Times New Roman" w:cs="Times New Roman"/>
          <w:bCs/>
          <w:szCs w:val="24"/>
          <w:lang w:val="en-GB"/>
        </w:rPr>
        <w:t xml:space="preserve"> in </w:t>
      </w:r>
      <w:r w:rsidR="00610A90" w:rsidRPr="006708D6">
        <w:rPr>
          <w:rFonts w:ascii="Times New Roman" w:hAnsi="Times New Roman" w:cs="Times New Roman"/>
          <w:bCs/>
          <w:i/>
          <w:iCs/>
          <w:szCs w:val="24"/>
          <w:lang w:val="en-GB"/>
        </w:rPr>
        <w:t>Robinson v Randfontein Estates</w:t>
      </w:r>
      <w:r w:rsidR="00610A90" w:rsidRPr="006708D6">
        <w:rPr>
          <w:rFonts w:ascii="Times New Roman" w:hAnsi="Times New Roman" w:cs="Times New Roman"/>
          <w:bCs/>
          <w:szCs w:val="24"/>
          <w:lang w:val="en-GB"/>
        </w:rPr>
        <w:t>:</w:t>
      </w:r>
    </w:p>
    <w:p w14:paraId="6DCFA84C" w14:textId="0917ABBA" w:rsidR="00610A90" w:rsidRPr="006708D6" w:rsidRDefault="002C5D55" w:rsidP="006708D6">
      <w:pPr>
        <w:spacing w:after="0" w:line="240" w:lineRule="auto"/>
        <w:ind w:left="2160"/>
        <w:jc w:val="both"/>
        <w:rPr>
          <w:rFonts w:ascii="Times New Roman" w:hAnsi="Times New Roman" w:cs="Times New Roman"/>
          <w:bCs/>
          <w:szCs w:val="24"/>
          <w:lang w:val="en-US"/>
        </w:rPr>
      </w:pPr>
      <w:r w:rsidRPr="006708D6">
        <w:rPr>
          <w:rFonts w:ascii="Times New Roman" w:hAnsi="Times New Roman" w:cs="Times New Roman"/>
          <w:bCs/>
          <w:szCs w:val="24"/>
          <w:lang w:val="en-US"/>
        </w:rPr>
        <w:t>‘</w:t>
      </w:r>
      <w:r w:rsidR="00610A90" w:rsidRPr="006708D6">
        <w:rPr>
          <w:rFonts w:ascii="Times New Roman" w:hAnsi="Times New Roman" w:cs="Times New Roman"/>
          <w:bCs/>
          <w:szCs w:val="24"/>
          <w:u w:val="single"/>
          <w:lang w:val="en-US"/>
        </w:rPr>
        <w:t>Where one man stands to another in a position of confidence involving a duty to protect the interests of that other, he is not allowed to make a secret profit at the other's expense or place himself in a position where his interests conflict with his duty</w:t>
      </w:r>
      <w:r w:rsidR="00610A90" w:rsidRPr="006708D6">
        <w:rPr>
          <w:rFonts w:ascii="Times New Roman" w:hAnsi="Times New Roman" w:cs="Times New Roman"/>
          <w:bCs/>
          <w:szCs w:val="24"/>
          <w:lang w:val="en-US"/>
        </w:rPr>
        <w:t>.</w:t>
      </w:r>
      <w:r w:rsidRPr="006708D6">
        <w:rPr>
          <w:rFonts w:ascii="Times New Roman" w:hAnsi="Times New Roman" w:cs="Times New Roman"/>
          <w:bCs/>
          <w:szCs w:val="24"/>
          <w:lang w:val="en-US"/>
        </w:rPr>
        <w:t>’</w:t>
      </w:r>
    </w:p>
    <w:p w14:paraId="52784C7E" w14:textId="0E16823E" w:rsidR="00610A90" w:rsidRPr="006708D6" w:rsidRDefault="00610A90" w:rsidP="006708D6">
      <w:pPr>
        <w:spacing w:after="0" w:line="240" w:lineRule="auto"/>
        <w:ind w:left="1440"/>
        <w:jc w:val="both"/>
        <w:rPr>
          <w:rFonts w:ascii="Times New Roman" w:hAnsi="Times New Roman" w:cs="Times New Roman"/>
          <w:bCs/>
          <w:szCs w:val="24"/>
          <w:lang w:val="en-US"/>
        </w:rPr>
      </w:pPr>
      <w:r w:rsidRPr="006708D6">
        <w:rPr>
          <w:rFonts w:ascii="Times New Roman" w:hAnsi="Times New Roman" w:cs="Times New Roman"/>
          <w:bCs/>
          <w:szCs w:val="24"/>
          <w:lang w:val="en-US"/>
        </w:rPr>
        <w:t>Examples of the principle in action are provided by cases such as </w:t>
      </w:r>
      <w:r w:rsidRPr="006708D6">
        <w:rPr>
          <w:rFonts w:ascii="Times New Roman" w:hAnsi="Times New Roman" w:cs="Times New Roman"/>
          <w:bCs/>
          <w:i/>
          <w:iCs/>
          <w:szCs w:val="24"/>
          <w:lang w:val="en-US"/>
        </w:rPr>
        <w:t>Barnett v Estate Beattie</w:t>
      </w:r>
      <w:r w:rsidRPr="006708D6">
        <w:rPr>
          <w:rFonts w:ascii="Times New Roman" w:hAnsi="Times New Roman" w:cs="Times New Roman"/>
          <w:bCs/>
          <w:szCs w:val="24"/>
          <w:lang w:val="en-US"/>
        </w:rPr>
        <w:t> and </w:t>
      </w:r>
      <w:r w:rsidRPr="006708D6">
        <w:rPr>
          <w:rFonts w:ascii="Times New Roman" w:hAnsi="Times New Roman" w:cs="Times New Roman"/>
          <w:bCs/>
          <w:i/>
          <w:iCs/>
          <w:szCs w:val="24"/>
          <w:lang w:val="en-US"/>
        </w:rPr>
        <w:t>Grobbelaar v Grobbelaar</w:t>
      </w:r>
      <w:r w:rsidRPr="006708D6">
        <w:rPr>
          <w:rFonts w:ascii="Times New Roman" w:hAnsi="Times New Roman" w:cs="Times New Roman"/>
          <w:bCs/>
          <w:szCs w:val="24"/>
          <w:lang w:val="en-US"/>
        </w:rPr>
        <w:t>,</w:t>
      </w:r>
      <w:r w:rsidR="002C5D55" w:rsidRPr="006708D6">
        <w:rPr>
          <w:rFonts w:ascii="Times New Roman" w:hAnsi="Times New Roman" w:cs="Times New Roman"/>
          <w:bCs/>
          <w:szCs w:val="24"/>
          <w:lang w:val="en-US"/>
        </w:rPr>
        <w:t xml:space="preserve"> </w:t>
      </w:r>
      <w:r w:rsidRPr="006708D6">
        <w:rPr>
          <w:rFonts w:ascii="Times New Roman" w:hAnsi="Times New Roman" w:cs="Times New Roman"/>
          <w:bCs/>
          <w:szCs w:val="24"/>
          <w:lang w:val="en-US"/>
        </w:rPr>
        <w:t xml:space="preserve">which involved the removal of executors who had claims against the estate that were disputed. In the latter case </w:t>
      </w:r>
      <w:r w:rsidRPr="006708D6">
        <w:rPr>
          <w:rFonts w:ascii="Times New Roman" w:hAnsi="Times New Roman" w:cs="Times New Roman"/>
          <w:bCs/>
          <w:smallCaps/>
          <w:szCs w:val="24"/>
          <w:lang w:val="en-US"/>
        </w:rPr>
        <w:t>Van Blerk JA</w:t>
      </w:r>
      <w:r w:rsidRPr="006708D6">
        <w:rPr>
          <w:rFonts w:ascii="Times New Roman" w:hAnsi="Times New Roman" w:cs="Times New Roman"/>
          <w:bCs/>
          <w:szCs w:val="24"/>
          <w:lang w:val="en-US"/>
        </w:rPr>
        <w:t xml:space="preserve"> said:</w:t>
      </w:r>
    </w:p>
    <w:p w14:paraId="6C1B525D" w14:textId="60597B2F" w:rsidR="00610A90" w:rsidRPr="006708D6" w:rsidRDefault="002C5D55" w:rsidP="006708D6">
      <w:pPr>
        <w:spacing w:after="0" w:line="240" w:lineRule="auto"/>
        <w:ind w:left="2160"/>
        <w:jc w:val="both"/>
        <w:rPr>
          <w:rFonts w:ascii="Times New Roman" w:hAnsi="Times New Roman" w:cs="Times New Roman"/>
          <w:bCs/>
          <w:szCs w:val="24"/>
          <w:lang w:val="en-US"/>
        </w:rPr>
      </w:pPr>
      <w:r w:rsidRPr="006708D6">
        <w:rPr>
          <w:rFonts w:ascii="Times New Roman" w:hAnsi="Times New Roman" w:cs="Times New Roman"/>
          <w:bCs/>
          <w:szCs w:val="24"/>
          <w:lang w:val="en-US"/>
        </w:rPr>
        <w:t>‘</w:t>
      </w:r>
      <w:r w:rsidR="00610A90" w:rsidRPr="006708D6">
        <w:rPr>
          <w:rFonts w:ascii="Times New Roman" w:hAnsi="Times New Roman" w:cs="Times New Roman"/>
          <w:bCs/>
          <w:szCs w:val="24"/>
          <w:lang w:val="en-US"/>
        </w:rPr>
        <w:t>It is clear that a substantial conflict arises between the personal interests of the respondent and those of the estate, in consequence of which a situation is created where the respondent's position as executor is rendered intolerable. He finds himself in the impossible position that on the one hand, as a creditor of the estate, he must fight for his claim, and on the other hand, in his capacity as executor of the estate, he must defend against the same claim. In this role he would be compelled to choose sides. He cannot remain neutral or impartial.</w:t>
      </w:r>
      <w:r w:rsidRPr="006708D6">
        <w:rPr>
          <w:rFonts w:ascii="Times New Roman" w:hAnsi="Times New Roman" w:cs="Times New Roman"/>
          <w:bCs/>
          <w:szCs w:val="24"/>
          <w:lang w:val="en-US"/>
        </w:rPr>
        <w:t xml:space="preserve">’ </w:t>
      </w:r>
      <w:proofErr w:type="gramStart"/>
      <w:r w:rsidR="00610A90" w:rsidRPr="006708D6">
        <w:rPr>
          <w:rFonts w:ascii="Times New Roman" w:hAnsi="Times New Roman" w:cs="Times New Roman"/>
          <w:bCs/>
          <w:szCs w:val="24"/>
          <w:lang w:val="en-US"/>
        </w:rPr>
        <w:t>(My translation.).</w:t>
      </w:r>
      <w:proofErr w:type="gramEnd"/>
    </w:p>
    <w:p w14:paraId="6F33BCC2" w14:textId="1C9B9357" w:rsidR="00610A90" w:rsidRPr="006708D6" w:rsidRDefault="00610A90" w:rsidP="006708D6">
      <w:pPr>
        <w:spacing w:after="0" w:line="240" w:lineRule="auto"/>
        <w:ind w:left="1440"/>
        <w:jc w:val="both"/>
        <w:rPr>
          <w:rFonts w:ascii="Times New Roman" w:hAnsi="Times New Roman" w:cs="Times New Roman"/>
          <w:bCs/>
          <w:szCs w:val="24"/>
          <w:lang w:val="en-US"/>
        </w:rPr>
      </w:pPr>
      <w:r w:rsidRPr="006708D6">
        <w:rPr>
          <w:rFonts w:ascii="Times New Roman" w:hAnsi="Times New Roman" w:cs="Times New Roman"/>
          <w:bCs/>
          <w:szCs w:val="24"/>
          <w:lang w:val="en-US"/>
        </w:rPr>
        <w:t>In </w:t>
      </w:r>
      <w:r w:rsidRPr="006708D6">
        <w:rPr>
          <w:rFonts w:ascii="Times New Roman" w:hAnsi="Times New Roman" w:cs="Times New Roman"/>
          <w:bCs/>
          <w:i/>
          <w:iCs/>
          <w:szCs w:val="24"/>
          <w:lang w:val="en-US"/>
        </w:rPr>
        <w:t>Van Niekerk v Van Niekerk</w:t>
      </w:r>
      <w:r w:rsidR="002C5D55" w:rsidRPr="006708D6">
        <w:rPr>
          <w:rFonts w:ascii="Times New Roman" w:hAnsi="Times New Roman" w:cs="Times New Roman"/>
          <w:bCs/>
          <w:szCs w:val="24"/>
          <w:lang w:val="en-US"/>
        </w:rPr>
        <w:t xml:space="preserve"> </w:t>
      </w:r>
      <w:r w:rsidRPr="006708D6">
        <w:rPr>
          <w:rFonts w:ascii="Times New Roman" w:hAnsi="Times New Roman" w:cs="Times New Roman"/>
          <w:bCs/>
          <w:szCs w:val="24"/>
          <w:lang w:val="en-US"/>
        </w:rPr>
        <w:t>the conflict arose because the executrix and sole heir to the estate had a substantial interest in excluding or diminishing the claim by the widow to half the estate or substantial maintenance and acted accordingly.</w:t>
      </w:r>
    </w:p>
    <w:p w14:paraId="2EDD4BCC" w14:textId="172FEDFE" w:rsidR="00610A90" w:rsidRPr="006708D6" w:rsidRDefault="00610A90" w:rsidP="006708D6">
      <w:pPr>
        <w:spacing w:after="0" w:line="240" w:lineRule="auto"/>
        <w:ind w:left="1440"/>
        <w:jc w:val="both"/>
        <w:rPr>
          <w:rFonts w:ascii="Times New Roman" w:hAnsi="Times New Roman" w:cs="Times New Roman"/>
          <w:bCs/>
          <w:szCs w:val="24"/>
          <w:lang w:val="en-US"/>
        </w:rPr>
      </w:pPr>
      <w:r w:rsidRPr="006708D6">
        <w:rPr>
          <w:rFonts w:ascii="Times New Roman" w:hAnsi="Times New Roman" w:cs="Times New Roman"/>
          <w:bCs/>
          <w:szCs w:val="24"/>
          <w:lang w:val="en-GB"/>
        </w:rPr>
        <w:t xml:space="preserve">[24] The requirement that the BRP be independent is likewise well-established in related contexts such as the appointment of liquidators, where the general rule is that the liquidator should be independent of the company in liquidation. That has been held to disqualify from appointment as liquidators shareholders, directors, creditors and the attorney acting for the company. </w:t>
      </w:r>
      <w:r w:rsidRPr="006708D6">
        <w:rPr>
          <w:rFonts w:ascii="Times New Roman" w:hAnsi="Times New Roman" w:cs="Times New Roman"/>
          <w:bCs/>
          <w:szCs w:val="24"/>
          <w:u w:val="single"/>
          <w:lang w:val="en-GB"/>
        </w:rPr>
        <w:t>Once appointed they are required to be independent and to carry out their duties without partiality. Independence requires that they do not have a relationship, direct or indirect with the company, its management or any person concerned in its affairs that may place them in a position of conflict of interest, or prevent them from exercising an independent judgment on the affairs under their control. Whilst in a voluntary business rescue the BRP owes their appointment to the directors of the company, they must not allow themselves to be dictated to by the directors or shareholders or any third party. They must at all times exercise an independent judgment taking into account the potentially conflicting interests of different affected parties</w:t>
      </w:r>
      <w:r w:rsidRPr="006708D6">
        <w:rPr>
          <w:rFonts w:ascii="Times New Roman" w:hAnsi="Times New Roman" w:cs="Times New Roman"/>
          <w:bCs/>
          <w:szCs w:val="24"/>
          <w:lang w:val="en-GB"/>
        </w:rPr>
        <w:t>.</w:t>
      </w:r>
    </w:p>
    <w:p w14:paraId="15ED3CB5" w14:textId="77777777" w:rsidR="002C5D55" w:rsidRPr="006708D6" w:rsidRDefault="00610A90" w:rsidP="006708D6">
      <w:pPr>
        <w:spacing w:after="0" w:line="240" w:lineRule="auto"/>
        <w:ind w:left="720"/>
        <w:jc w:val="both"/>
        <w:rPr>
          <w:rFonts w:ascii="Times New Roman" w:hAnsi="Times New Roman" w:cs="Times New Roman"/>
          <w:bCs/>
          <w:szCs w:val="24"/>
          <w:lang w:val="en-US"/>
        </w:rPr>
      </w:pPr>
      <w:r w:rsidRPr="006708D6">
        <w:rPr>
          <w:rFonts w:ascii="Times New Roman" w:hAnsi="Times New Roman" w:cs="Times New Roman"/>
          <w:bCs/>
          <w:szCs w:val="24"/>
          <w:lang w:val="en-GB"/>
        </w:rPr>
        <w:t>[25] An extreme case of the absence of independence on the part of the BRP came before this court in </w:t>
      </w:r>
      <w:r w:rsidRPr="006708D6">
        <w:rPr>
          <w:rFonts w:ascii="Times New Roman" w:hAnsi="Times New Roman" w:cs="Times New Roman"/>
          <w:bCs/>
          <w:i/>
          <w:iCs/>
          <w:szCs w:val="24"/>
          <w:lang w:val="en-GB"/>
        </w:rPr>
        <w:t>African Bank of Botswana v Kariba Furniture</w:t>
      </w:r>
      <w:r w:rsidRPr="006708D6">
        <w:rPr>
          <w:rFonts w:ascii="Times New Roman" w:hAnsi="Times New Roman" w:cs="Times New Roman"/>
          <w:bCs/>
          <w:szCs w:val="24"/>
          <w:lang w:val="en-GB"/>
        </w:rPr>
        <w:t>.</w:t>
      </w:r>
    </w:p>
    <w:p w14:paraId="0E028636" w14:textId="77777777" w:rsidR="002C5D55" w:rsidRPr="006708D6" w:rsidRDefault="002C5D55" w:rsidP="006708D6">
      <w:pPr>
        <w:spacing w:after="0" w:line="240" w:lineRule="auto"/>
        <w:ind w:left="720"/>
        <w:jc w:val="both"/>
        <w:rPr>
          <w:rFonts w:ascii="Times New Roman" w:hAnsi="Times New Roman" w:cs="Times New Roman"/>
          <w:bCs/>
          <w:szCs w:val="24"/>
          <w:lang w:val="en-US"/>
        </w:rPr>
      </w:pPr>
      <w:r w:rsidRPr="006708D6">
        <w:rPr>
          <w:rFonts w:ascii="Times New Roman" w:hAnsi="Times New Roman" w:cs="Times New Roman"/>
          <w:bCs/>
          <w:szCs w:val="24"/>
          <w:lang w:val="en-US"/>
        </w:rPr>
        <w:t xml:space="preserve">… </w:t>
      </w:r>
    </w:p>
    <w:p w14:paraId="6DE4ABB5" w14:textId="40761B4F" w:rsidR="00610A90" w:rsidRPr="006708D6" w:rsidRDefault="00610A90" w:rsidP="006708D6">
      <w:pPr>
        <w:spacing w:after="0" w:line="240" w:lineRule="auto"/>
        <w:ind w:left="720"/>
        <w:jc w:val="both"/>
        <w:rPr>
          <w:rFonts w:ascii="Times New Roman" w:hAnsi="Times New Roman" w:cs="Times New Roman"/>
          <w:bCs/>
          <w:szCs w:val="24"/>
          <w:lang w:val="en-US"/>
        </w:rPr>
      </w:pPr>
      <w:r w:rsidRPr="006708D6">
        <w:rPr>
          <w:rFonts w:ascii="Times New Roman" w:hAnsi="Times New Roman" w:cs="Times New Roman"/>
          <w:bCs/>
          <w:szCs w:val="24"/>
          <w:lang w:val="en-GB"/>
        </w:rPr>
        <w:t>[28] There are three passages appearing in para 35 and paras 37 and 38 of the judgment of Dambuza JA that are relevant. They read as follows:</w:t>
      </w:r>
    </w:p>
    <w:p w14:paraId="789C32D1" w14:textId="77777777" w:rsidR="00610A90" w:rsidRPr="006708D6" w:rsidRDefault="00610A90" w:rsidP="006708D6">
      <w:pPr>
        <w:spacing w:after="0" w:line="240" w:lineRule="auto"/>
        <w:ind w:left="1440"/>
        <w:jc w:val="both"/>
        <w:rPr>
          <w:rFonts w:ascii="Times New Roman" w:hAnsi="Times New Roman" w:cs="Times New Roman"/>
          <w:bCs/>
          <w:szCs w:val="24"/>
          <w:lang w:val="en-US"/>
        </w:rPr>
      </w:pPr>
      <w:bookmarkStart w:id="3" w:name="0-0-0-140457"/>
      <w:bookmarkEnd w:id="3"/>
      <w:r w:rsidRPr="006708D6">
        <w:rPr>
          <w:rFonts w:ascii="Times New Roman" w:hAnsi="Times New Roman" w:cs="Times New Roman"/>
          <w:bCs/>
          <w:szCs w:val="24"/>
          <w:lang w:val="en-GB"/>
        </w:rPr>
        <w:t>'[35] … </w:t>
      </w:r>
      <w:r w:rsidRPr="006708D6">
        <w:rPr>
          <w:rFonts w:ascii="Times New Roman" w:hAnsi="Times New Roman" w:cs="Times New Roman"/>
          <w:bCs/>
          <w:szCs w:val="24"/>
          <w:lang w:val="en-US"/>
        </w:rPr>
        <w:t xml:space="preserve">However, the conduct of the practitioner in this case raises serious concerns. This is because of the responsibility he had, as a business practitioner under the Act, which he does not seem to have appreciated. </w:t>
      </w:r>
      <w:r w:rsidRPr="006708D6">
        <w:rPr>
          <w:rFonts w:ascii="Times New Roman" w:hAnsi="Times New Roman" w:cs="Times New Roman"/>
          <w:bCs/>
          <w:szCs w:val="24"/>
          <w:u w:val="single"/>
          <w:lang w:val="en-US"/>
        </w:rPr>
        <w:t>A business rescue practitioner must be held to a high professional and ethical standard.</w:t>
      </w:r>
      <w:r w:rsidRPr="006708D6">
        <w:rPr>
          <w:rFonts w:ascii="Times New Roman" w:hAnsi="Times New Roman" w:cs="Times New Roman"/>
          <w:bCs/>
          <w:szCs w:val="24"/>
          <w:lang w:val="en-US"/>
        </w:rPr>
        <w:t xml:space="preserve"> In addition to the powers and duties specifically conferred on business rescue practitioners by ch 6, they are also officers of the court (s 140(3)</w:t>
      </w:r>
      <w:r w:rsidRPr="006708D6">
        <w:rPr>
          <w:rFonts w:ascii="Times New Roman" w:hAnsi="Times New Roman" w:cs="Times New Roman"/>
          <w:bCs/>
          <w:i/>
          <w:iCs/>
          <w:szCs w:val="24"/>
          <w:lang w:val="en-US"/>
        </w:rPr>
        <w:t>(a)</w:t>
      </w:r>
      <w:r w:rsidRPr="006708D6">
        <w:rPr>
          <w:rFonts w:ascii="Times New Roman" w:hAnsi="Times New Roman" w:cs="Times New Roman"/>
          <w:bCs/>
          <w:szCs w:val="24"/>
          <w:lang w:val="en-US"/>
        </w:rPr>
        <w:t>) and have the responsibilities, duties and liabilities of a director as set out in ss 75 – 77 (s 140(3)</w:t>
      </w:r>
      <w:r w:rsidRPr="006708D6">
        <w:rPr>
          <w:rFonts w:ascii="Times New Roman" w:hAnsi="Times New Roman" w:cs="Times New Roman"/>
          <w:bCs/>
          <w:i/>
          <w:iCs/>
          <w:szCs w:val="24"/>
          <w:lang w:val="en-US"/>
        </w:rPr>
        <w:t>(b)</w:t>
      </w:r>
      <w:r w:rsidRPr="006708D6">
        <w:rPr>
          <w:rFonts w:ascii="Times New Roman" w:hAnsi="Times New Roman" w:cs="Times New Roman"/>
          <w:bCs/>
          <w:szCs w:val="24"/>
          <w:lang w:val="en-US"/>
        </w:rPr>
        <w:t xml:space="preserve">).  It was the duty of the practitioner in this case to conduct a careful assessment of Kariba's affairs and to prepare a plan that adequately reflected the prospects of Kariba's rescue. Against this standard, and the standard expected of the </w:t>
      </w:r>
      <w:r w:rsidRPr="006708D6">
        <w:rPr>
          <w:rFonts w:ascii="Times New Roman" w:hAnsi="Times New Roman" w:cs="Times New Roman"/>
          <w:bCs/>
          <w:szCs w:val="24"/>
          <w:lang w:val="en-US"/>
        </w:rPr>
        <w:lastRenderedPageBreak/>
        <w:t>practitioner as an attorney, the attitude displayed by the practitioner, in regard to serious concerns expressed by the bank regarding what it considered to be the shortcomings in Kariba's affairs and the rescue plan, is disturbing.</w:t>
      </w:r>
    </w:p>
    <w:p w14:paraId="1B5663B4" w14:textId="77777777" w:rsidR="00610A90" w:rsidRPr="006708D6" w:rsidRDefault="00610A90" w:rsidP="006708D6">
      <w:pPr>
        <w:spacing w:after="0" w:line="240" w:lineRule="auto"/>
        <w:ind w:left="1440"/>
        <w:jc w:val="both"/>
        <w:rPr>
          <w:rFonts w:ascii="Times New Roman" w:hAnsi="Times New Roman" w:cs="Times New Roman"/>
          <w:bCs/>
          <w:szCs w:val="24"/>
          <w:lang w:val="en-US"/>
        </w:rPr>
      </w:pPr>
      <w:r w:rsidRPr="006708D6">
        <w:rPr>
          <w:rFonts w:ascii="Times New Roman" w:hAnsi="Times New Roman" w:cs="Times New Roman"/>
          <w:bCs/>
          <w:szCs w:val="24"/>
          <w:lang w:val="en-US"/>
        </w:rPr>
        <w:t>[37] … He ignored, and was even hostile to, inquiries by the bank's representatives when such inquiries related to aspects which were the core of his function as a business rescue practitioner. The impression gained by the bank's representatives that he acted as a representative of Kariba, rather than as an independent practitioner, was justified. The apparent lack of appreciation, by the practitioner, of the seriousness of the office he held is unacceptable.</w:t>
      </w:r>
    </w:p>
    <w:p w14:paraId="5C3BB9E5" w14:textId="291A2C5F" w:rsidR="00610A90" w:rsidRPr="006708D6" w:rsidRDefault="00610A90" w:rsidP="006708D6">
      <w:pPr>
        <w:spacing w:after="120" w:line="240" w:lineRule="auto"/>
        <w:ind w:left="1440"/>
        <w:jc w:val="both"/>
        <w:rPr>
          <w:rFonts w:ascii="Times New Roman" w:hAnsi="Times New Roman" w:cs="Times New Roman"/>
          <w:bCs/>
          <w:szCs w:val="24"/>
          <w:lang w:val="en-US"/>
        </w:rPr>
      </w:pPr>
      <w:r w:rsidRPr="006708D6">
        <w:rPr>
          <w:rFonts w:ascii="Times New Roman" w:hAnsi="Times New Roman" w:cs="Times New Roman"/>
          <w:bCs/>
          <w:szCs w:val="24"/>
          <w:lang w:val="en-US"/>
        </w:rPr>
        <w:t xml:space="preserve">[38] In addition </w:t>
      </w:r>
      <w:r w:rsidRPr="006708D6">
        <w:rPr>
          <w:rFonts w:ascii="Times New Roman" w:hAnsi="Times New Roman" w:cs="Times New Roman"/>
          <w:bCs/>
          <w:szCs w:val="24"/>
          <w:u w:val="single"/>
          <w:lang w:val="en-US"/>
        </w:rPr>
        <w:t>the practitioner was expected to act objectively and impartially in the conduct of the business rescue proceedings</w:t>
      </w:r>
      <w:r w:rsidRPr="006708D6">
        <w:rPr>
          <w:rFonts w:ascii="Times New Roman" w:hAnsi="Times New Roman" w:cs="Times New Roman"/>
          <w:bCs/>
          <w:szCs w:val="24"/>
          <w:lang w:val="en-US"/>
        </w:rPr>
        <w:t>. So too, when it came to the institution of legal proceedings, was an objective and impartial attitude to be expected. This was lacking in the extreme.</w:t>
      </w:r>
      <w:r w:rsidR="00E77B82" w:rsidRPr="006708D6">
        <w:rPr>
          <w:rFonts w:ascii="Times New Roman" w:hAnsi="Times New Roman" w:cs="Times New Roman"/>
          <w:bCs/>
          <w:szCs w:val="24"/>
          <w:lang w:val="en-US"/>
        </w:rPr>
        <w:t>’</w:t>
      </w:r>
      <w:r w:rsidRPr="006708D6">
        <w:rPr>
          <w:rFonts w:ascii="Times New Roman" w:hAnsi="Times New Roman" w:cs="Times New Roman"/>
          <w:bCs/>
          <w:szCs w:val="24"/>
          <w:lang w:val="en-US"/>
        </w:rPr>
        <w:t xml:space="preserve"> (Footnotes omitted.)”</w:t>
      </w:r>
      <w:r w:rsidR="00D4302E" w:rsidRPr="006708D6">
        <w:rPr>
          <w:rFonts w:ascii="Times New Roman" w:hAnsi="Times New Roman" w:cs="Times New Roman"/>
          <w:bCs/>
          <w:szCs w:val="24"/>
          <w:lang w:val="en-US"/>
        </w:rPr>
        <w:t xml:space="preserve"> (</w:t>
      </w:r>
      <w:proofErr w:type="gramStart"/>
      <w:r w:rsidR="00D4302E" w:rsidRPr="006708D6">
        <w:rPr>
          <w:rFonts w:ascii="Times New Roman" w:hAnsi="Times New Roman" w:cs="Times New Roman"/>
          <w:bCs/>
          <w:szCs w:val="24"/>
          <w:lang w:val="en-US"/>
        </w:rPr>
        <w:t>emphasis</w:t>
      </w:r>
      <w:proofErr w:type="gramEnd"/>
      <w:r w:rsidR="00D4302E" w:rsidRPr="006708D6">
        <w:rPr>
          <w:rFonts w:ascii="Times New Roman" w:hAnsi="Times New Roman" w:cs="Times New Roman"/>
          <w:bCs/>
          <w:szCs w:val="24"/>
          <w:lang w:val="en-US"/>
        </w:rPr>
        <w:t xml:space="preserve"> added)</w:t>
      </w:r>
    </w:p>
    <w:p w14:paraId="6CFC8E21" w14:textId="188F8356" w:rsidR="00E77B82" w:rsidRDefault="00E77B82"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EB3A94">
        <w:rPr>
          <w:rFonts w:ascii="Times New Roman" w:hAnsi="Times New Roman" w:cs="Times New Roman"/>
          <w:bCs/>
          <w:sz w:val="24"/>
          <w:szCs w:val="24"/>
        </w:rPr>
        <w:t>66</w:t>
      </w:r>
      <w:r>
        <w:rPr>
          <w:rFonts w:ascii="Times New Roman" w:hAnsi="Times New Roman" w:cs="Times New Roman"/>
          <w:bCs/>
          <w:sz w:val="24"/>
          <w:szCs w:val="24"/>
        </w:rPr>
        <w:t>]</w:t>
      </w:r>
      <w:r>
        <w:rPr>
          <w:rFonts w:ascii="Times New Roman" w:hAnsi="Times New Roman" w:cs="Times New Roman"/>
          <w:bCs/>
          <w:sz w:val="24"/>
          <w:szCs w:val="24"/>
        </w:rPr>
        <w:tab/>
      </w:r>
      <w:r w:rsidR="006F444C">
        <w:rPr>
          <w:rFonts w:ascii="Times New Roman" w:hAnsi="Times New Roman" w:cs="Times New Roman"/>
          <w:bCs/>
          <w:sz w:val="24"/>
          <w:szCs w:val="24"/>
        </w:rPr>
        <w:t>In this case, the applicants submit</w:t>
      </w:r>
      <w:r w:rsidR="00610A90">
        <w:rPr>
          <w:rFonts w:ascii="Times New Roman" w:hAnsi="Times New Roman" w:cs="Times New Roman"/>
          <w:bCs/>
          <w:sz w:val="24"/>
          <w:szCs w:val="24"/>
        </w:rPr>
        <w:t>ted</w:t>
      </w:r>
      <w:r w:rsidR="006F444C">
        <w:rPr>
          <w:rFonts w:ascii="Times New Roman" w:hAnsi="Times New Roman" w:cs="Times New Roman"/>
          <w:bCs/>
          <w:sz w:val="24"/>
          <w:szCs w:val="24"/>
        </w:rPr>
        <w:t xml:space="preserve"> that the </w:t>
      </w:r>
      <w:r>
        <w:rPr>
          <w:rFonts w:ascii="Times New Roman" w:hAnsi="Times New Roman" w:cs="Times New Roman"/>
          <w:bCs/>
          <w:sz w:val="24"/>
          <w:szCs w:val="24"/>
        </w:rPr>
        <w:t xml:space="preserve">first </w:t>
      </w:r>
      <w:r w:rsidR="006F444C">
        <w:rPr>
          <w:rFonts w:ascii="Times New Roman" w:hAnsi="Times New Roman" w:cs="Times New Roman"/>
          <w:bCs/>
          <w:sz w:val="24"/>
          <w:szCs w:val="24"/>
        </w:rPr>
        <w:t xml:space="preserve">respondent was conflicted in that he paid himself before paying the creditors. </w:t>
      </w:r>
      <w:r w:rsidR="00610A90">
        <w:rPr>
          <w:rFonts w:ascii="Times New Roman" w:hAnsi="Times New Roman" w:cs="Times New Roman"/>
          <w:bCs/>
          <w:sz w:val="24"/>
          <w:szCs w:val="24"/>
        </w:rPr>
        <w:t>As I have stated above, para 6.10.2</w:t>
      </w:r>
      <w:r>
        <w:rPr>
          <w:rFonts w:ascii="Times New Roman" w:hAnsi="Times New Roman" w:cs="Times New Roman"/>
          <w:bCs/>
          <w:sz w:val="24"/>
          <w:szCs w:val="24"/>
        </w:rPr>
        <w:t>.2 as read with 6.10.2.3</w:t>
      </w:r>
      <w:r w:rsidR="00610A90">
        <w:rPr>
          <w:rFonts w:ascii="Times New Roman" w:hAnsi="Times New Roman" w:cs="Times New Roman"/>
          <w:bCs/>
          <w:sz w:val="24"/>
          <w:szCs w:val="24"/>
        </w:rPr>
        <w:t xml:space="preserve"> of the Plan</w:t>
      </w:r>
      <w:r w:rsidR="00C0329F">
        <w:rPr>
          <w:rFonts w:ascii="Times New Roman" w:hAnsi="Times New Roman" w:cs="Times New Roman"/>
          <w:bCs/>
          <w:sz w:val="24"/>
          <w:szCs w:val="24"/>
        </w:rPr>
        <w:t>,</w:t>
      </w:r>
      <w:r w:rsidR="00610A90">
        <w:rPr>
          <w:rFonts w:ascii="Times New Roman" w:hAnsi="Times New Roman" w:cs="Times New Roman"/>
          <w:bCs/>
          <w:sz w:val="24"/>
          <w:szCs w:val="24"/>
        </w:rPr>
        <w:t xml:space="preserve"> permitted him to pay for the company’s corporate rescue costs</w:t>
      </w:r>
      <w:r>
        <w:rPr>
          <w:rFonts w:ascii="Times New Roman" w:hAnsi="Times New Roman" w:cs="Times New Roman"/>
          <w:bCs/>
          <w:sz w:val="24"/>
          <w:szCs w:val="24"/>
        </w:rPr>
        <w:t xml:space="preserve"> first</w:t>
      </w:r>
      <w:r w:rsidR="00610A90">
        <w:rPr>
          <w:rFonts w:ascii="Times New Roman" w:hAnsi="Times New Roman" w:cs="Times New Roman"/>
          <w:bCs/>
          <w:sz w:val="24"/>
          <w:szCs w:val="24"/>
        </w:rPr>
        <w:t>.</w:t>
      </w:r>
      <w:r>
        <w:rPr>
          <w:rFonts w:ascii="Times New Roman" w:hAnsi="Times New Roman" w:cs="Times New Roman"/>
          <w:bCs/>
          <w:sz w:val="24"/>
          <w:szCs w:val="24"/>
        </w:rPr>
        <w:t xml:space="preserve"> The payment of the </w:t>
      </w:r>
      <w:r w:rsidR="00C0329F">
        <w:rPr>
          <w:rFonts w:ascii="Times New Roman" w:hAnsi="Times New Roman" w:cs="Times New Roman"/>
          <w:bCs/>
          <w:sz w:val="24"/>
          <w:szCs w:val="24"/>
        </w:rPr>
        <w:t xml:space="preserve">corporate rescue </w:t>
      </w:r>
      <w:r>
        <w:rPr>
          <w:rFonts w:ascii="Times New Roman" w:hAnsi="Times New Roman" w:cs="Times New Roman"/>
          <w:bCs/>
          <w:sz w:val="24"/>
          <w:szCs w:val="24"/>
        </w:rPr>
        <w:t>costs did not amount to the CRP applying the funds to his own use.</w:t>
      </w:r>
      <w:r w:rsidR="00610A90">
        <w:rPr>
          <w:rFonts w:ascii="Times New Roman" w:hAnsi="Times New Roman" w:cs="Times New Roman"/>
          <w:bCs/>
          <w:sz w:val="24"/>
          <w:szCs w:val="24"/>
        </w:rPr>
        <w:t xml:space="preserve"> Such costs are further explained in para 20.3 and 20.4 of the </w:t>
      </w:r>
      <w:r>
        <w:rPr>
          <w:rFonts w:ascii="Times New Roman" w:hAnsi="Times New Roman" w:cs="Times New Roman"/>
          <w:bCs/>
          <w:sz w:val="24"/>
          <w:szCs w:val="24"/>
        </w:rPr>
        <w:t>opposing</w:t>
      </w:r>
      <w:r w:rsidR="00610A90">
        <w:rPr>
          <w:rFonts w:ascii="Times New Roman" w:hAnsi="Times New Roman" w:cs="Times New Roman"/>
          <w:bCs/>
          <w:sz w:val="24"/>
          <w:szCs w:val="24"/>
        </w:rPr>
        <w:t xml:space="preserve"> affidavit. They </w:t>
      </w:r>
      <w:r>
        <w:rPr>
          <w:rFonts w:ascii="Times New Roman" w:hAnsi="Times New Roman" w:cs="Times New Roman"/>
          <w:bCs/>
          <w:sz w:val="24"/>
          <w:szCs w:val="24"/>
        </w:rPr>
        <w:t xml:space="preserve">also </w:t>
      </w:r>
      <w:r w:rsidR="00610A90">
        <w:rPr>
          <w:rFonts w:ascii="Times New Roman" w:hAnsi="Times New Roman" w:cs="Times New Roman"/>
          <w:bCs/>
          <w:sz w:val="24"/>
          <w:szCs w:val="24"/>
        </w:rPr>
        <w:t>include</w:t>
      </w:r>
      <w:r>
        <w:rPr>
          <w:rFonts w:ascii="Times New Roman" w:hAnsi="Times New Roman" w:cs="Times New Roman"/>
          <w:bCs/>
          <w:sz w:val="24"/>
          <w:szCs w:val="24"/>
        </w:rPr>
        <w:t>d</w:t>
      </w:r>
      <w:r w:rsidR="00610A90">
        <w:rPr>
          <w:rFonts w:ascii="Times New Roman" w:hAnsi="Times New Roman" w:cs="Times New Roman"/>
          <w:bCs/>
          <w:sz w:val="24"/>
          <w:szCs w:val="24"/>
        </w:rPr>
        <w:t xml:space="preserve"> the CRP’s own fees. They remain legitimate expenses which</w:t>
      </w:r>
      <w:r>
        <w:rPr>
          <w:rFonts w:ascii="Times New Roman" w:hAnsi="Times New Roman" w:cs="Times New Roman"/>
          <w:bCs/>
          <w:sz w:val="24"/>
          <w:szCs w:val="24"/>
        </w:rPr>
        <w:t>,</w:t>
      </w:r>
      <w:r w:rsidR="00610A90">
        <w:rPr>
          <w:rFonts w:ascii="Times New Roman" w:hAnsi="Times New Roman" w:cs="Times New Roman"/>
          <w:bCs/>
          <w:sz w:val="24"/>
          <w:szCs w:val="24"/>
        </w:rPr>
        <w:t xml:space="preserve"> in terms of the Plan</w:t>
      </w:r>
      <w:r>
        <w:rPr>
          <w:rFonts w:ascii="Times New Roman" w:hAnsi="Times New Roman" w:cs="Times New Roman"/>
          <w:bCs/>
          <w:sz w:val="24"/>
          <w:szCs w:val="24"/>
        </w:rPr>
        <w:t>,</w:t>
      </w:r>
      <w:r w:rsidR="00610A90">
        <w:rPr>
          <w:rFonts w:ascii="Times New Roman" w:hAnsi="Times New Roman" w:cs="Times New Roman"/>
          <w:bCs/>
          <w:sz w:val="24"/>
          <w:szCs w:val="24"/>
        </w:rPr>
        <w:t xml:space="preserve"> could be payable</w:t>
      </w:r>
      <w:r>
        <w:rPr>
          <w:rFonts w:ascii="Times New Roman" w:hAnsi="Times New Roman" w:cs="Times New Roman"/>
          <w:bCs/>
          <w:sz w:val="24"/>
          <w:szCs w:val="24"/>
        </w:rPr>
        <w:t xml:space="preserve"> as the first charge on the funds injected by the investor</w:t>
      </w:r>
      <w:r w:rsidR="00610A90">
        <w:rPr>
          <w:rFonts w:ascii="Times New Roman" w:hAnsi="Times New Roman" w:cs="Times New Roman"/>
          <w:bCs/>
          <w:sz w:val="24"/>
          <w:szCs w:val="24"/>
        </w:rPr>
        <w:t xml:space="preserve">. The business </w:t>
      </w:r>
      <w:r>
        <w:rPr>
          <w:rFonts w:ascii="Times New Roman" w:hAnsi="Times New Roman" w:cs="Times New Roman"/>
          <w:bCs/>
          <w:sz w:val="24"/>
          <w:szCs w:val="24"/>
        </w:rPr>
        <w:t>expenses,</w:t>
      </w:r>
      <w:r w:rsidR="00610A90">
        <w:rPr>
          <w:rFonts w:ascii="Times New Roman" w:hAnsi="Times New Roman" w:cs="Times New Roman"/>
          <w:bCs/>
          <w:sz w:val="24"/>
          <w:szCs w:val="24"/>
        </w:rPr>
        <w:t xml:space="preserve"> </w:t>
      </w:r>
      <w:r>
        <w:rPr>
          <w:rFonts w:ascii="Times New Roman" w:hAnsi="Times New Roman" w:cs="Times New Roman"/>
          <w:bCs/>
          <w:sz w:val="24"/>
          <w:szCs w:val="24"/>
        </w:rPr>
        <w:t>including for the renewal</w:t>
      </w:r>
      <w:r w:rsidR="00610A90">
        <w:rPr>
          <w:rFonts w:ascii="Times New Roman" w:hAnsi="Times New Roman" w:cs="Times New Roman"/>
          <w:bCs/>
          <w:sz w:val="24"/>
          <w:szCs w:val="24"/>
        </w:rPr>
        <w:t xml:space="preserve"> of mining </w:t>
      </w:r>
      <w:r>
        <w:rPr>
          <w:rFonts w:ascii="Times New Roman" w:hAnsi="Times New Roman" w:cs="Times New Roman"/>
          <w:bCs/>
          <w:sz w:val="24"/>
          <w:szCs w:val="24"/>
        </w:rPr>
        <w:t>licences,</w:t>
      </w:r>
      <w:r w:rsidR="00610A90">
        <w:rPr>
          <w:rFonts w:ascii="Times New Roman" w:hAnsi="Times New Roman" w:cs="Times New Roman"/>
          <w:bCs/>
          <w:sz w:val="24"/>
          <w:szCs w:val="24"/>
        </w:rPr>
        <w:t xml:space="preserve"> were </w:t>
      </w:r>
      <w:r>
        <w:rPr>
          <w:rFonts w:ascii="Times New Roman" w:hAnsi="Times New Roman" w:cs="Times New Roman"/>
          <w:bCs/>
          <w:sz w:val="24"/>
          <w:szCs w:val="24"/>
        </w:rPr>
        <w:t xml:space="preserve">also </w:t>
      </w:r>
      <w:r w:rsidR="00610A90">
        <w:rPr>
          <w:rFonts w:ascii="Times New Roman" w:hAnsi="Times New Roman" w:cs="Times New Roman"/>
          <w:bCs/>
          <w:sz w:val="24"/>
          <w:szCs w:val="24"/>
        </w:rPr>
        <w:t>not shown to be personal costs</w:t>
      </w:r>
      <w:r>
        <w:rPr>
          <w:rFonts w:ascii="Times New Roman" w:hAnsi="Times New Roman" w:cs="Times New Roman"/>
          <w:bCs/>
          <w:sz w:val="24"/>
          <w:szCs w:val="24"/>
        </w:rPr>
        <w:t xml:space="preserve"> or payments constituting prioritisation of personal interests at the expense of the interests of the creditors or the company</w:t>
      </w:r>
      <w:r w:rsidR="00610A90">
        <w:rPr>
          <w:rFonts w:ascii="Times New Roman" w:hAnsi="Times New Roman" w:cs="Times New Roman"/>
          <w:bCs/>
          <w:sz w:val="24"/>
          <w:szCs w:val="24"/>
        </w:rPr>
        <w:t xml:space="preserve">. They </w:t>
      </w:r>
      <w:r>
        <w:rPr>
          <w:rFonts w:ascii="Times New Roman" w:hAnsi="Times New Roman" w:cs="Times New Roman"/>
          <w:bCs/>
          <w:sz w:val="24"/>
          <w:szCs w:val="24"/>
        </w:rPr>
        <w:t xml:space="preserve">remain payments in the best </w:t>
      </w:r>
      <w:r w:rsidR="00610A90">
        <w:rPr>
          <w:rFonts w:ascii="Times New Roman" w:hAnsi="Times New Roman" w:cs="Times New Roman"/>
          <w:bCs/>
          <w:sz w:val="24"/>
          <w:szCs w:val="24"/>
        </w:rPr>
        <w:t>interest</w:t>
      </w:r>
      <w:r>
        <w:rPr>
          <w:rFonts w:ascii="Times New Roman" w:hAnsi="Times New Roman" w:cs="Times New Roman"/>
          <w:bCs/>
          <w:sz w:val="24"/>
          <w:szCs w:val="24"/>
        </w:rPr>
        <w:t>s</w:t>
      </w:r>
      <w:r w:rsidR="00610A90">
        <w:rPr>
          <w:rFonts w:ascii="Times New Roman" w:hAnsi="Times New Roman" w:cs="Times New Roman"/>
          <w:bCs/>
          <w:sz w:val="24"/>
          <w:szCs w:val="24"/>
        </w:rPr>
        <w:t xml:space="preserve"> of the company</w:t>
      </w:r>
      <w:r w:rsidR="00D4302E">
        <w:rPr>
          <w:rFonts w:ascii="Times New Roman" w:hAnsi="Times New Roman" w:cs="Times New Roman"/>
          <w:bCs/>
          <w:sz w:val="24"/>
          <w:szCs w:val="24"/>
        </w:rPr>
        <w:t xml:space="preserve"> and ultimately in the interests of the company’s creditors as well</w:t>
      </w:r>
      <w:r w:rsidR="00610A90">
        <w:rPr>
          <w:rFonts w:ascii="Times New Roman" w:hAnsi="Times New Roman" w:cs="Times New Roman"/>
          <w:bCs/>
          <w:sz w:val="24"/>
          <w:szCs w:val="24"/>
        </w:rPr>
        <w:t xml:space="preserve">. The revival of the company itself depends on such company meeting its </w:t>
      </w:r>
      <w:r>
        <w:rPr>
          <w:rFonts w:ascii="Times New Roman" w:hAnsi="Times New Roman" w:cs="Times New Roman"/>
          <w:bCs/>
          <w:sz w:val="24"/>
          <w:szCs w:val="24"/>
        </w:rPr>
        <w:t>expenses</w:t>
      </w:r>
      <w:r w:rsidR="00ED4626">
        <w:rPr>
          <w:rFonts w:ascii="Times New Roman" w:hAnsi="Times New Roman" w:cs="Times New Roman"/>
          <w:bCs/>
          <w:sz w:val="24"/>
          <w:szCs w:val="24"/>
        </w:rPr>
        <w:t xml:space="preserve"> to continue as a going concern. </w:t>
      </w:r>
      <w:r w:rsidR="00610A90">
        <w:rPr>
          <w:rFonts w:ascii="Times New Roman" w:hAnsi="Times New Roman" w:cs="Times New Roman"/>
          <w:bCs/>
          <w:sz w:val="24"/>
          <w:szCs w:val="24"/>
        </w:rPr>
        <w:t xml:space="preserve"> </w:t>
      </w:r>
      <w:r w:rsidR="006F444C">
        <w:rPr>
          <w:rFonts w:ascii="Times New Roman" w:hAnsi="Times New Roman" w:cs="Times New Roman"/>
          <w:bCs/>
          <w:sz w:val="24"/>
          <w:szCs w:val="24"/>
        </w:rPr>
        <w:t>In my view</w:t>
      </w:r>
      <w:r>
        <w:rPr>
          <w:rFonts w:ascii="Times New Roman" w:hAnsi="Times New Roman" w:cs="Times New Roman"/>
          <w:bCs/>
          <w:sz w:val="24"/>
          <w:szCs w:val="24"/>
        </w:rPr>
        <w:t>,</w:t>
      </w:r>
      <w:r w:rsidR="006F444C">
        <w:rPr>
          <w:rFonts w:ascii="Times New Roman" w:hAnsi="Times New Roman" w:cs="Times New Roman"/>
          <w:bCs/>
          <w:sz w:val="24"/>
          <w:szCs w:val="24"/>
        </w:rPr>
        <w:t xml:space="preserve"> there is no conflict</w:t>
      </w:r>
      <w:r w:rsidR="00C0329F">
        <w:rPr>
          <w:rFonts w:ascii="Times New Roman" w:hAnsi="Times New Roman" w:cs="Times New Roman"/>
          <w:bCs/>
          <w:sz w:val="24"/>
          <w:szCs w:val="24"/>
        </w:rPr>
        <w:t xml:space="preserve"> of interest</w:t>
      </w:r>
      <w:r w:rsidR="006F444C">
        <w:rPr>
          <w:rFonts w:ascii="Times New Roman" w:hAnsi="Times New Roman" w:cs="Times New Roman"/>
          <w:bCs/>
          <w:sz w:val="24"/>
          <w:szCs w:val="24"/>
        </w:rPr>
        <w:t xml:space="preserve"> in this regard. </w:t>
      </w:r>
    </w:p>
    <w:p w14:paraId="01CD926A" w14:textId="49F39AA1" w:rsidR="005670F1" w:rsidRDefault="00E77B82" w:rsidP="006708D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EB3A94">
        <w:rPr>
          <w:rFonts w:ascii="Times New Roman" w:hAnsi="Times New Roman" w:cs="Times New Roman"/>
          <w:bCs/>
          <w:sz w:val="24"/>
          <w:szCs w:val="24"/>
        </w:rPr>
        <w:t>67</w:t>
      </w:r>
      <w:r>
        <w:rPr>
          <w:rFonts w:ascii="Times New Roman" w:hAnsi="Times New Roman" w:cs="Times New Roman"/>
          <w:bCs/>
          <w:sz w:val="24"/>
          <w:szCs w:val="24"/>
        </w:rPr>
        <w:t>]</w:t>
      </w:r>
      <w:r>
        <w:rPr>
          <w:rFonts w:ascii="Times New Roman" w:hAnsi="Times New Roman" w:cs="Times New Roman"/>
          <w:bCs/>
          <w:sz w:val="24"/>
          <w:szCs w:val="24"/>
        </w:rPr>
        <w:tab/>
      </w:r>
      <w:r w:rsidR="00ED4626">
        <w:rPr>
          <w:rFonts w:ascii="Times New Roman" w:hAnsi="Times New Roman" w:cs="Times New Roman"/>
          <w:bCs/>
          <w:sz w:val="24"/>
          <w:szCs w:val="24"/>
        </w:rPr>
        <w:t>The first respondent is</w:t>
      </w:r>
      <w:r>
        <w:rPr>
          <w:rFonts w:ascii="Times New Roman" w:hAnsi="Times New Roman" w:cs="Times New Roman"/>
          <w:bCs/>
          <w:sz w:val="24"/>
          <w:szCs w:val="24"/>
        </w:rPr>
        <w:t>,</w:t>
      </w:r>
      <w:r w:rsidR="00ED4626">
        <w:rPr>
          <w:rFonts w:ascii="Times New Roman" w:hAnsi="Times New Roman" w:cs="Times New Roman"/>
          <w:bCs/>
          <w:sz w:val="24"/>
          <w:szCs w:val="24"/>
        </w:rPr>
        <w:t xml:space="preserve"> of course</w:t>
      </w:r>
      <w:r>
        <w:rPr>
          <w:rFonts w:ascii="Times New Roman" w:hAnsi="Times New Roman" w:cs="Times New Roman"/>
          <w:bCs/>
          <w:sz w:val="24"/>
          <w:szCs w:val="24"/>
        </w:rPr>
        <w:t>,</w:t>
      </w:r>
      <w:r w:rsidR="00ED4626">
        <w:rPr>
          <w:rFonts w:ascii="Times New Roman" w:hAnsi="Times New Roman" w:cs="Times New Roman"/>
          <w:bCs/>
          <w:sz w:val="24"/>
          <w:szCs w:val="24"/>
        </w:rPr>
        <w:t xml:space="preserve"> required to be independent as enunciated in </w:t>
      </w:r>
      <w:r w:rsidR="00ED4626" w:rsidRPr="00E77B82">
        <w:rPr>
          <w:rFonts w:ascii="Times New Roman" w:hAnsi="Times New Roman" w:cs="Times New Roman"/>
          <w:bCs/>
          <w:i/>
          <w:iCs/>
          <w:sz w:val="24"/>
          <w:szCs w:val="24"/>
        </w:rPr>
        <w:t>Knoop NNO</w:t>
      </w:r>
      <w:r w:rsidR="00ED4626">
        <w:rPr>
          <w:rFonts w:ascii="Times New Roman" w:hAnsi="Times New Roman" w:cs="Times New Roman"/>
          <w:bCs/>
          <w:sz w:val="24"/>
          <w:szCs w:val="24"/>
        </w:rPr>
        <w:t xml:space="preserve">. He is required to carry out his duties impartially and to be independent and not to have any relationship with the </w:t>
      </w:r>
      <w:r>
        <w:rPr>
          <w:rFonts w:ascii="Times New Roman" w:hAnsi="Times New Roman" w:cs="Times New Roman"/>
          <w:bCs/>
          <w:sz w:val="24"/>
          <w:szCs w:val="24"/>
        </w:rPr>
        <w:t>company</w:t>
      </w:r>
      <w:r w:rsidR="00ED4626">
        <w:rPr>
          <w:rFonts w:ascii="Times New Roman" w:hAnsi="Times New Roman" w:cs="Times New Roman"/>
          <w:bCs/>
          <w:sz w:val="24"/>
          <w:szCs w:val="24"/>
        </w:rPr>
        <w:t xml:space="preserve"> or anyone in its management that would place him in a </w:t>
      </w:r>
      <w:r>
        <w:rPr>
          <w:rFonts w:ascii="Times New Roman" w:hAnsi="Times New Roman" w:cs="Times New Roman"/>
          <w:bCs/>
          <w:sz w:val="24"/>
          <w:szCs w:val="24"/>
        </w:rPr>
        <w:t xml:space="preserve">position of </w:t>
      </w:r>
      <w:r w:rsidR="00ED4626">
        <w:rPr>
          <w:rFonts w:ascii="Times New Roman" w:hAnsi="Times New Roman" w:cs="Times New Roman"/>
          <w:bCs/>
          <w:sz w:val="24"/>
          <w:szCs w:val="24"/>
        </w:rPr>
        <w:t xml:space="preserve">conflict of </w:t>
      </w:r>
      <w:r>
        <w:rPr>
          <w:rFonts w:ascii="Times New Roman" w:hAnsi="Times New Roman" w:cs="Times New Roman"/>
          <w:bCs/>
          <w:sz w:val="24"/>
          <w:szCs w:val="24"/>
        </w:rPr>
        <w:t>interest</w:t>
      </w:r>
      <w:r w:rsidR="00ED4626">
        <w:rPr>
          <w:rFonts w:ascii="Times New Roman" w:hAnsi="Times New Roman" w:cs="Times New Roman"/>
          <w:bCs/>
          <w:sz w:val="24"/>
          <w:szCs w:val="24"/>
        </w:rPr>
        <w:t xml:space="preserve">. There was nothing to </w:t>
      </w:r>
      <w:r>
        <w:rPr>
          <w:rFonts w:ascii="Times New Roman" w:hAnsi="Times New Roman" w:cs="Times New Roman"/>
          <w:bCs/>
          <w:sz w:val="24"/>
          <w:szCs w:val="24"/>
        </w:rPr>
        <w:t>prove</w:t>
      </w:r>
      <w:r w:rsidR="00ED4626">
        <w:rPr>
          <w:rFonts w:ascii="Times New Roman" w:hAnsi="Times New Roman" w:cs="Times New Roman"/>
          <w:bCs/>
          <w:sz w:val="24"/>
          <w:szCs w:val="24"/>
        </w:rPr>
        <w:t xml:space="preserve"> this ground. There was no evidence that </w:t>
      </w:r>
      <w:r>
        <w:rPr>
          <w:rFonts w:ascii="Times New Roman" w:hAnsi="Times New Roman" w:cs="Times New Roman"/>
          <w:bCs/>
          <w:sz w:val="24"/>
          <w:szCs w:val="24"/>
        </w:rPr>
        <w:t>the first respondent</w:t>
      </w:r>
      <w:r w:rsidR="00ED4626">
        <w:rPr>
          <w:rFonts w:ascii="Times New Roman" w:hAnsi="Times New Roman" w:cs="Times New Roman"/>
          <w:bCs/>
          <w:sz w:val="24"/>
          <w:szCs w:val="24"/>
        </w:rPr>
        <w:t xml:space="preserve"> placed himself in any position of conflict of interest. In para 17.3 of the founding affidavit, the applicants alleged that he paid himself funds that were due to a creditor. I have already found that the payment was only </w:t>
      </w:r>
      <w:r w:rsidR="00ED4626">
        <w:rPr>
          <w:rFonts w:ascii="Times New Roman" w:hAnsi="Times New Roman" w:cs="Times New Roman"/>
          <w:bCs/>
          <w:sz w:val="24"/>
          <w:szCs w:val="24"/>
        </w:rPr>
        <w:lastRenderedPageBreak/>
        <w:t xml:space="preserve">conditional upon approval from an </w:t>
      </w:r>
      <w:r>
        <w:rPr>
          <w:rFonts w:ascii="Times New Roman" w:hAnsi="Times New Roman" w:cs="Times New Roman"/>
          <w:bCs/>
          <w:sz w:val="24"/>
          <w:szCs w:val="24"/>
        </w:rPr>
        <w:t>e</w:t>
      </w:r>
      <w:r w:rsidR="00ED4626">
        <w:rPr>
          <w:rFonts w:ascii="Times New Roman" w:hAnsi="Times New Roman" w:cs="Times New Roman"/>
          <w:bCs/>
          <w:sz w:val="24"/>
          <w:szCs w:val="24"/>
        </w:rPr>
        <w:t xml:space="preserve">xchange control authority in </w:t>
      </w:r>
      <w:r>
        <w:rPr>
          <w:rFonts w:ascii="Times New Roman" w:hAnsi="Times New Roman" w:cs="Times New Roman"/>
          <w:bCs/>
          <w:sz w:val="24"/>
          <w:szCs w:val="24"/>
        </w:rPr>
        <w:t>terms</w:t>
      </w:r>
      <w:r w:rsidR="00ED4626">
        <w:rPr>
          <w:rFonts w:ascii="Times New Roman" w:hAnsi="Times New Roman" w:cs="Times New Roman"/>
          <w:bCs/>
          <w:sz w:val="24"/>
          <w:szCs w:val="24"/>
        </w:rPr>
        <w:t xml:space="preserve"> of the court order. That approval was not granted. The Plan</w:t>
      </w:r>
      <w:r w:rsidR="0083551B">
        <w:rPr>
          <w:rFonts w:ascii="Times New Roman" w:hAnsi="Times New Roman" w:cs="Times New Roman"/>
          <w:bCs/>
          <w:sz w:val="24"/>
          <w:szCs w:val="24"/>
        </w:rPr>
        <w:t xml:space="preserve"> also</w:t>
      </w:r>
      <w:r w:rsidR="00ED4626">
        <w:rPr>
          <w:rFonts w:ascii="Times New Roman" w:hAnsi="Times New Roman" w:cs="Times New Roman"/>
          <w:bCs/>
          <w:sz w:val="24"/>
          <w:szCs w:val="24"/>
        </w:rPr>
        <w:t xml:space="preserve"> allowed the CRP to pay corporate rescue costs with the injected funds</w:t>
      </w:r>
      <w:r w:rsidR="0083551B">
        <w:rPr>
          <w:rFonts w:ascii="Times New Roman" w:hAnsi="Times New Roman" w:cs="Times New Roman"/>
          <w:bCs/>
          <w:sz w:val="24"/>
          <w:szCs w:val="24"/>
        </w:rPr>
        <w:t xml:space="preserve"> as the first charge</w:t>
      </w:r>
      <w:r w:rsidR="00ED4626">
        <w:rPr>
          <w:rFonts w:ascii="Times New Roman" w:hAnsi="Times New Roman" w:cs="Times New Roman"/>
          <w:bCs/>
          <w:sz w:val="24"/>
          <w:szCs w:val="24"/>
        </w:rPr>
        <w:t xml:space="preserve">. There is no conflict </w:t>
      </w:r>
      <w:r w:rsidR="00C0329F">
        <w:rPr>
          <w:rFonts w:ascii="Times New Roman" w:hAnsi="Times New Roman" w:cs="Times New Roman"/>
          <w:bCs/>
          <w:sz w:val="24"/>
          <w:szCs w:val="24"/>
        </w:rPr>
        <w:t xml:space="preserve">of interest </w:t>
      </w:r>
      <w:r w:rsidR="00ED4626">
        <w:rPr>
          <w:rFonts w:ascii="Times New Roman" w:hAnsi="Times New Roman" w:cs="Times New Roman"/>
          <w:bCs/>
          <w:sz w:val="24"/>
          <w:szCs w:val="24"/>
        </w:rPr>
        <w:t xml:space="preserve">where </w:t>
      </w:r>
      <w:r w:rsidR="0083551B">
        <w:rPr>
          <w:rFonts w:ascii="Times New Roman" w:hAnsi="Times New Roman" w:cs="Times New Roman"/>
          <w:bCs/>
          <w:sz w:val="24"/>
          <w:szCs w:val="24"/>
        </w:rPr>
        <w:t>he exercised his powers</w:t>
      </w:r>
      <w:r w:rsidR="00ED4626">
        <w:rPr>
          <w:rFonts w:ascii="Times New Roman" w:hAnsi="Times New Roman" w:cs="Times New Roman"/>
          <w:bCs/>
          <w:sz w:val="24"/>
          <w:szCs w:val="24"/>
        </w:rPr>
        <w:t xml:space="preserve"> in terms of the Plan </w:t>
      </w:r>
      <w:r w:rsidR="0083551B">
        <w:rPr>
          <w:rFonts w:ascii="Times New Roman" w:hAnsi="Times New Roman" w:cs="Times New Roman"/>
          <w:bCs/>
          <w:sz w:val="24"/>
          <w:szCs w:val="24"/>
        </w:rPr>
        <w:t>to</w:t>
      </w:r>
      <w:r w:rsidR="00ED4626">
        <w:rPr>
          <w:rFonts w:ascii="Times New Roman" w:hAnsi="Times New Roman" w:cs="Times New Roman"/>
          <w:bCs/>
          <w:sz w:val="24"/>
          <w:szCs w:val="24"/>
        </w:rPr>
        <w:t xml:space="preserve"> pa</w:t>
      </w:r>
      <w:r w:rsidR="0083551B">
        <w:rPr>
          <w:rFonts w:ascii="Times New Roman" w:hAnsi="Times New Roman" w:cs="Times New Roman"/>
          <w:bCs/>
          <w:sz w:val="24"/>
          <w:szCs w:val="24"/>
        </w:rPr>
        <w:t>y</w:t>
      </w:r>
      <w:r w:rsidR="00ED4626">
        <w:rPr>
          <w:rFonts w:ascii="Times New Roman" w:hAnsi="Times New Roman" w:cs="Times New Roman"/>
          <w:bCs/>
          <w:sz w:val="24"/>
          <w:szCs w:val="24"/>
        </w:rPr>
        <w:t xml:space="preserve"> the </w:t>
      </w:r>
      <w:r w:rsidR="0083551B">
        <w:rPr>
          <w:rFonts w:ascii="Times New Roman" w:hAnsi="Times New Roman" w:cs="Times New Roman"/>
          <w:bCs/>
          <w:sz w:val="24"/>
          <w:szCs w:val="24"/>
        </w:rPr>
        <w:t>corporate rescue cost</w:t>
      </w:r>
      <w:r w:rsidR="00ED4626">
        <w:rPr>
          <w:rFonts w:ascii="Times New Roman" w:hAnsi="Times New Roman" w:cs="Times New Roman"/>
          <w:bCs/>
          <w:sz w:val="24"/>
          <w:szCs w:val="24"/>
        </w:rPr>
        <w:t xml:space="preserve">s. </w:t>
      </w:r>
    </w:p>
    <w:p w14:paraId="28DE3990" w14:textId="2B1A96A4" w:rsidR="0083551B" w:rsidRDefault="0083551B" w:rsidP="006708D6">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EB3A94">
        <w:rPr>
          <w:rFonts w:ascii="Times New Roman" w:hAnsi="Times New Roman" w:cs="Times New Roman"/>
          <w:bCs/>
          <w:sz w:val="24"/>
          <w:szCs w:val="24"/>
        </w:rPr>
        <w:t>68</w:t>
      </w:r>
      <w:r>
        <w:rPr>
          <w:rFonts w:ascii="Times New Roman" w:hAnsi="Times New Roman" w:cs="Times New Roman"/>
          <w:bCs/>
          <w:sz w:val="24"/>
          <w:szCs w:val="24"/>
        </w:rPr>
        <w:t>]</w:t>
      </w:r>
      <w:r>
        <w:rPr>
          <w:rFonts w:ascii="Times New Roman" w:hAnsi="Times New Roman" w:cs="Times New Roman"/>
          <w:bCs/>
          <w:sz w:val="24"/>
          <w:szCs w:val="24"/>
        </w:rPr>
        <w:tab/>
        <w:t>Further, i</w:t>
      </w:r>
      <w:r w:rsidR="005670F1">
        <w:rPr>
          <w:rFonts w:ascii="Times New Roman" w:hAnsi="Times New Roman" w:cs="Times New Roman"/>
          <w:bCs/>
          <w:sz w:val="24"/>
          <w:szCs w:val="24"/>
        </w:rPr>
        <w:t>n the same para 17.2</w:t>
      </w:r>
      <w:r>
        <w:rPr>
          <w:rFonts w:ascii="Times New Roman" w:hAnsi="Times New Roman" w:cs="Times New Roman"/>
          <w:bCs/>
          <w:sz w:val="24"/>
          <w:szCs w:val="24"/>
        </w:rPr>
        <w:t>,</w:t>
      </w:r>
      <w:r w:rsidR="005670F1">
        <w:rPr>
          <w:rFonts w:ascii="Times New Roman" w:hAnsi="Times New Roman" w:cs="Times New Roman"/>
          <w:bCs/>
          <w:sz w:val="24"/>
          <w:szCs w:val="24"/>
        </w:rPr>
        <w:t xml:space="preserve"> the </w:t>
      </w:r>
      <w:r>
        <w:rPr>
          <w:rFonts w:ascii="Times New Roman" w:hAnsi="Times New Roman" w:cs="Times New Roman"/>
          <w:bCs/>
          <w:sz w:val="24"/>
          <w:szCs w:val="24"/>
        </w:rPr>
        <w:t>applicants</w:t>
      </w:r>
      <w:r w:rsidR="005670F1">
        <w:rPr>
          <w:rFonts w:ascii="Times New Roman" w:hAnsi="Times New Roman" w:cs="Times New Roman"/>
          <w:bCs/>
          <w:sz w:val="24"/>
          <w:szCs w:val="24"/>
        </w:rPr>
        <w:t xml:space="preserve"> further stated</w:t>
      </w:r>
      <w:r>
        <w:rPr>
          <w:rFonts w:ascii="Times New Roman" w:hAnsi="Times New Roman" w:cs="Times New Roman"/>
          <w:bCs/>
          <w:sz w:val="24"/>
          <w:szCs w:val="24"/>
        </w:rPr>
        <w:t xml:space="preserve"> that:</w:t>
      </w:r>
    </w:p>
    <w:p w14:paraId="79747E88" w14:textId="77777777" w:rsidR="0083551B" w:rsidRPr="006708D6" w:rsidRDefault="005670F1" w:rsidP="006708D6">
      <w:pPr>
        <w:spacing w:after="120" w:line="240" w:lineRule="auto"/>
        <w:ind w:left="1440"/>
        <w:jc w:val="both"/>
        <w:rPr>
          <w:rFonts w:ascii="Times New Roman" w:hAnsi="Times New Roman" w:cs="Times New Roman"/>
          <w:bCs/>
          <w:szCs w:val="24"/>
        </w:rPr>
      </w:pPr>
      <w:r w:rsidRPr="006708D6">
        <w:rPr>
          <w:rFonts w:ascii="Times New Roman" w:hAnsi="Times New Roman" w:cs="Times New Roman"/>
          <w:bCs/>
          <w:szCs w:val="24"/>
        </w:rPr>
        <w:t xml:space="preserve">“Further, the manner in which Mr Chiremba of MCA Venture controlled the first respondent during the meeting of 7 </w:t>
      </w:r>
      <w:r w:rsidR="0083551B" w:rsidRPr="006708D6">
        <w:rPr>
          <w:rFonts w:ascii="Times New Roman" w:hAnsi="Times New Roman" w:cs="Times New Roman"/>
          <w:bCs/>
          <w:szCs w:val="24"/>
        </w:rPr>
        <w:t>November</w:t>
      </w:r>
      <w:r w:rsidRPr="006708D6">
        <w:rPr>
          <w:rFonts w:ascii="Times New Roman" w:hAnsi="Times New Roman" w:cs="Times New Roman"/>
          <w:bCs/>
          <w:szCs w:val="24"/>
        </w:rPr>
        <w:t xml:space="preserve"> 2023 gave the impression that the first respondent was not independent.” </w:t>
      </w:r>
    </w:p>
    <w:p w14:paraId="36BAF487" w14:textId="2E022160" w:rsidR="005670F1" w:rsidRPr="005670F1" w:rsidRDefault="005670F1" w:rsidP="0083551B">
      <w:pPr>
        <w:spacing w:after="12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These </w:t>
      </w:r>
      <w:r w:rsidR="0083551B">
        <w:rPr>
          <w:rFonts w:ascii="Times New Roman" w:hAnsi="Times New Roman" w:cs="Times New Roman"/>
          <w:bCs/>
          <w:sz w:val="24"/>
          <w:szCs w:val="24"/>
        </w:rPr>
        <w:t>averments</w:t>
      </w:r>
      <w:r>
        <w:rPr>
          <w:rFonts w:ascii="Times New Roman" w:hAnsi="Times New Roman" w:cs="Times New Roman"/>
          <w:bCs/>
          <w:sz w:val="24"/>
          <w:szCs w:val="24"/>
        </w:rPr>
        <w:t xml:space="preserve"> </w:t>
      </w:r>
      <w:r w:rsidR="0083551B">
        <w:rPr>
          <w:rFonts w:ascii="Times New Roman" w:hAnsi="Times New Roman" w:cs="Times New Roman"/>
          <w:bCs/>
          <w:sz w:val="24"/>
          <w:szCs w:val="24"/>
        </w:rPr>
        <w:t>ar</w:t>
      </w:r>
      <w:r>
        <w:rPr>
          <w:rFonts w:ascii="Times New Roman" w:hAnsi="Times New Roman" w:cs="Times New Roman"/>
          <w:bCs/>
          <w:sz w:val="24"/>
          <w:szCs w:val="24"/>
        </w:rPr>
        <w:t xml:space="preserve">e clearly vague and do </w:t>
      </w:r>
      <w:r w:rsidR="00C0329F">
        <w:rPr>
          <w:rFonts w:ascii="Times New Roman" w:hAnsi="Times New Roman" w:cs="Times New Roman"/>
          <w:bCs/>
          <w:sz w:val="24"/>
          <w:szCs w:val="24"/>
        </w:rPr>
        <w:t xml:space="preserve">not highlight </w:t>
      </w:r>
      <w:r>
        <w:rPr>
          <w:rFonts w:ascii="Times New Roman" w:hAnsi="Times New Roman" w:cs="Times New Roman"/>
          <w:bCs/>
          <w:sz w:val="24"/>
          <w:szCs w:val="24"/>
        </w:rPr>
        <w:t xml:space="preserve">in what manner the first respondent </w:t>
      </w:r>
      <w:r w:rsidR="00C0329F">
        <w:rPr>
          <w:rFonts w:ascii="Times New Roman" w:hAnsi="Times New Roman" w:cs="Times New Roman"/>
          <w:bCs/>
          <w:sz w:val="24"/>
          <w:szCs w:val="24"/>
        </w:rPr>
        <w:t xml:space="preserve">was </w:t>
      </w:r>
      <w:r>
        <w:rPr>
          <w:rFonts w:ascii="Times New Roman" w:hAnsi="Times New Roman" w:cs="Times New Roman"/>
          <w:bCs/>
          <w:sz w:val="24"/>
          <w:szCs w:val="24"/>
        </w:rPr>
        <w:t>controlled</w:t>
      </w:r>
      <w:r w:rsidR="00C0329F">
        <w:rPr>
          <w:rFonts w:ascii="Times New Roman" w:hAnsi="Times New Roman" w:cs="Times New Roman"/>
          <w:bCs/>
          <w:sz w:val="24"/>
          <w:szCs w:val="24"/>
        </w:rPr>
        <w:t xml:space="preserve"> as alleged</w:t>
      </w:r>
      <w:r>
        <w:rPr>
          <w:rFonts w:ascii="Times New Roman" w:hAnsi="Times New Roman" w:cs="Times New Roman"/>
          <w:bCs/>
          <w:sz w:val="24"/>
          <w:szCs w:val="24"/>
        </w:rPr>
        <w:t xml:space="preserve">. </w:t>
      </w:r>
      <w:r w:rsidR="0083551B">
        <w:rPr>
          <w:rFonts w:ascii="Times New Roman" w:hAnsi="Times New Roman" w:cs="Times New Roman"/>
          <w:bCs/>
          <w:sz w:val="24"/>
          <w:szCs w:val="24"/>
        </w:rPr>
        <w:t>I</w:t>
      </w:r>
      <w:r w:rsidR="00C0329F">
        <w:rPr>
          <w:rFonts w:ascii="Times New Roman" w:hAnsi="Times New Roman" w:cs="Times New Roman"/>
          <w:bCs/>
          <w:sz w:val="24"/>
          <w:szCs w:val="24"/>
        </w:rPr>
        <w:t>n other words, it</w:t>
      </w:r>
      <w:r w:rsidR="0083551B">
        <w:rPr>
          <w:rFonts w:ascii="Times New Roman" w:hAnsi="Times New Roman" w:cs="Times New Roman"/>
          <w:bCs/>
          <w:sz w:val="24"/>
          <w:szCs w:val="24"/>
        </w:rPr>
        <w:t xml:space="preserve"> is not clear how</w:t>
      </w:r>
      <w:r>
        <w:rPr>
          <w:rFonts w:ascii="Times New Roman" w:hAnsi="Times New Roman" w:cs="Times New Roman"/>
          <w:bCs/>
          <w:sz w:val="24"/>
          <w:szCs w:val="24"/>
        </w:rPr>
        <w:t xml:space="preserve"> </w:t>
      </w:r>
      <w:r w:rsidR="0083551B">
        <w:rPr>
          <w:rFonts w:ascii="Times New Roman" w:hAnsi="Times New Roman" w:cs="Times New Roman"/>
          <w:bCs/>
          <w:sz w:val="24"/>
          <w:szCs w:val="24"/>
        </w:rPr>
        <w:t>he was</w:t>
      </w:r>
      <w:r>
        <w:rPr>
          <w:rFonts w:ascii="Times New Roman" w:hAnsi="Times New Roman" w:cs="Times New Roman"/>
          <w:bCs/>
          <w:sz w:val="24"/>
          <w:szCs w:val="24"/>
        </w:rPr>
        <w:t xml:space="preserve"> controlled or in what way </w:t>
      </w:r>
      <w:r w:rsidR="0083551B">
        <w:rPr>
          <w:rFonts w:ascii="Times New Roman" w:hAnsi="Times New Roman" w:cs="Times New Roman"/>
          <w:bCs/>
          <w:sz w:val="24"/>
          <w:szCs w:val="24"/>
        </w:rPr>
        <w:t>he was</w:t>
      </w:r>
      <w:r>
        <w:rPr>
          <w:rFonts w:ascii="Times New Roman" w:hAnsi="Times New Roman" w:cs="Times New Roman"/>
          <w:bCs/>
          <w:sz w:val="24"/>
          <w:szCs w:val="24"/>
        </w:rPr>
        <w:t xml:space="preserve"> controlled. It is not sufficiently clear to constitute a valid basis for making </w:t>
      </w:r>
      <w:r w:rsidR="0083551B">
        <w:rPr>
          <w:rFonts w:ascii="Times New Roman" w:hAnsi="Times New Roman" w:cs="Times New Roman"/>
          <w:bCs/>
          <w:sz w:val="24"/>
          <w:szCs w:val="24"/>
        </w:rPr>
        <w:t>a</w:t>
      </w:r>
      <w:r>
        <w:rPr>
          <w:rFonts w:ascii="Times New Roman" w:hAnsi="Times New Roman" w:cs="Times New Roman"/>
          <w:bCs/>
          <w:sz w:val="24"/>
          <w:szCs w:val="24"/>
        </w:rPr>
        <w:t xml:space="preserve"> conclusion that the first respondent is not independent. It is also trite that bald and </w:t>
      </w:r>
      <w:r w:rsidR="0083551B">
        <w:rPr>
          <w:rFonts w:ascii="Times New Roman" w:hAnsi="Times New Roman" w:cs="Times New Roman"/>
          <w:bCs/>
          <w:sz w:val="24"/>
          <w:szCs w:val="24"/>
        </w:rPr>
        <w:t>unsubstantiated</w:t>
      </w:r>
      <w:r>
        <w:rPr>
          <w:rFonts w:ascii="Times New Roman" w:hAnsi="Times New Roman" w:cs="Times New Roman"/>
          <w:bCs/>
          <w:sz w:val="24"/>
          <w:szCs w:val="24"/>
        </w:rPr>
        <w:t xml:space="preserve"> allegations cannot establish a party’s purported position. See</w:t>
      </w:r>
      <w:r w:rsidR="00AA2A2D">
        <w:rPr>
          <w:rFonts w:ascii="Times New Roman" w:hAnsi="Times New Roman" w:cs="Times New Roman"/>
          <w:bCs/>
          <w:sz w:val="24"/>
          <w:szCs w:val="24"/>
        </w:rPr>
        <w:t xml:space="preserve"> </w:t>
      </w:r>
      <w:r w:rsidRPr="005670F1">
        <w:rPr>
          <w:rFonts w:ascii="Times New Roman" w:hAnsi="Times New Roman" w:cs="Times New Roman"/>
          <w:bCs/>
          <w:i/>
          <w:iCs/>
          <w:sz w:val="24"/>
          <w:szCs w:val="24"/>
        </w:rPr>
        <w:t xml:space="preserve">Dube v Murehwa </w:t>
      </w:r>
      <w:r w:rsidRPr="005670F1">
        <w:rPr>
          <w:rFonts w:ascii="Times New Roman" w:hAnsi="Times New Roman" w:cs="Times New Roman"/>
          <w:bCs/>
          <w:sz w:val="24"/>
          <w:szCs w:val="24"/>
        </w:rPr>
        <w:t>SC 68/21 at p10</w:t>
      </w:r>
      <w:r w:rsidR="0083551B">
        <w:rPr>
          <w:rFonts w:ascii="Times New Roman" w:hAnsi="Times New Roman" w:cs="Times New Roman"/>
          <w:bCs/>
          <w:sz w:val="24"/>
          <w:szCs w:val="24"/>
        </w:rPr>
        <w:t xml:space="preserve">. </w:t>
      </w:r>
      <w:r w:rsidRPr="005670F1">
        <w:rPr>
          <w:rFonts w:ascii="Times New Roman" w:hAnsi="Times New Roman" w:cs="Times New Roman"/>
          <w:bCs/>
          <w:sz w:val="24"/>
          <w:szCs w:val="24"/>
        </w:rPr>
        <w:t xml:space="preserve">See also </w:t>
      </w:r>
      <w:r w:rsidRPr="005670F1">
        <w:rPr>
          <w:rFonts w:ascii="Times New Roman" w:hAnsi="Times New Roman" w:cs="Times New Roman"/>
          <w:bCs/>
          <w:i/>
          <w:iCs/>
          <w:sz w:val="24"/>
          <w:szCs w:val="24"/>
        </w:rPr>
        <w:t xml:space="preserve">ZIMASCO (Pvt) Ltd </w:t>
      </w:r>
      <w:r w:rsidRPr="005670F1">
        <w:rPr>
          <w:rFonts w:ascii="Times New Roman" w:hAnsi="Times New Roman" w:cs="Times New Roman"/>
          <w:bCs/>
          <w:iCs/>
          <w:sz w:val="24"/>
          <w:szCs w:val="24"/>
        </w:rPr>
        <w:t>v</w:t>
      </w:r>
      <w:r w:rsidRPr="005670F1">
        <w:rPr>
          <w:rFonts w:ascii="Times New Roman" w:hAnsi="Times New Roman" w:cs="Times New Roman"/>
          <w:bCs/>
          <w:i/>
          <w:iCs/>
          <w:sz w:val="24"/>
          <w:szCs w:val="24"/>
        </w:rPr>
        <w:t xml:space="preserve"> Tsvangirai &amp; Ors </w:t>
      </w:r>
      <w:r w:rsidRPr="005670F1">
        <w:rPr>
          <w:rFonts w:ascii="Times New Roman" w:hAnsi="Times New Roman" w:cs="Times New Roman"/>
          <w:bCs/>
          <w:sz w:val="24"/>
          <w:szCs w:val="24"/>
        </w:rPr>
        <w:t xml:space="preserve">SC 12/20 at p 12, where </w:t>
      </w:r>
      <w:r w:rsidR="006708D6" w:rsidRPr="006708D6">
        <w:rPr>
          <w:rFonts w:ascii="Times New Roman" w:hAnsi="Times New Roman" w:cs="Times New Roman"/>
          <w:bCs/>
          <w:smallCaps/>
          <w:sz w:val="24"/>
          <w:szCs w:val="24"/>
        </w:rPr>
        <w:t xml:space="preserve">Guvava Ja </w:t>
      </w:r>
      <w:r w:rsidR="0083551B">
        <w:rPr>
          <w:rFonts w:ascii="Times New Roman" w:hAnsi="Times New Roman" w:cs="Times New Roman"/>
          <w:bCs/>
          <w:sz w:val="24"/>
          <w:szCs w:val="24"/>
        </w:rPr>
        <w:t>held</w:t>
      </w:r>
      <w:r w:rsidRPr="005670F1">
        <w:rPr>
          <w:rFonts w:ascii="Times New Roman" w:hAnsi="Times New Roman" w:cs="Times New Roman"/>
          <w:bCs/>
          <w:sz w:val="24"/>
          <w:szCs w:val="24"/>
        </w:rPr>
        <w:t xml:space="preserve"> that:</w:t>
      </w:r>
    </w:p>
    <w:p w14:paraId="3D43ACBE" w14:textId="77777777" w:rsidR="005670F1" w:rsidRPr="006708D6" w:rsidRDefault="005670F1" w:rsidP="006708D6">
      <w:pPr>
        <w:spacing w:after="120" w:line="240" w:lineRule="auto"/>
        <w:ind w:left="1440"/>
        <w:jc w:val="both"/>
        <w:rPr>
          <w:rFonts w:ascii="Times New Roman" w:hAnsi="Times New Roman" w:cs="Times New Roman"/>
          <w:bCs/>
          <w:szCs w:val="24"/>
        </w:rPr>
      </w:pPr>
      <w:r w:rsidRPr="006708D6">
        <w:rPr>
          <w:rFonts w:ascii="Times New Roman" w:hAnsi="Times New Roman" w:cs="Times New Roman"/>
          <w:bCs/>
          <w:szCs w:val="24"/>
        </w:rPr>
        <w:t xml:space="preserve">“It is trite that “he who alleges must prove”. The maxim was applied in the cases of </w:t>
      </w:r>
      <w:r w:rsidRPr="006708D6">
        <w:rPr>
          <w:rFonts w:ascii="Times New Roman" w:hAnsi="Times New Roman" w:cs="Times New Roman"/>
          <w:bCs/>
          <w:i/>
          <w:iCs/>
          <w:szCs w:val="24"/>
        </w:rPr>
        <w:t xml:space="preserve">Circle Tracking </w:t>
      </w:r>
      <w:r w:rsidRPr="006708D6">
        <w:rPr>
          <w:rFonts w:ascii="Times New Roman" w:hAnsi="Times New Roman" w:cs="Times New Roman"/>
          <w:bCs/>
          <w:iCs/>
          <w:szCs w:val="24"/>
        </w:rPr>
        <w:t>v</w:t>
      </w:r>
      <w:r w:rsidRPr="006708D6">
        <w:rPr>
          <w:rFonts w:ascii="Times New Roman" w:hAnsi="Times New Roman" w:cs="Times New Roman"/>
          <w:bCs/>
          <w:szCs w:val="24"/>
        </w:rPr>
        <w:t xml:space="preserve"> </w:t>
      </w:r>
      <w:r w:rsidRPr="006708D6">
        <w:rPr>
          <w:rFonts w:ascii="Times New Roman" w:hAnsi="Times New Roman" w:cs="Times New Roman"/>
          <w:bCs/>
          <w:i/>
          <w:iCs/>
          <w:szCs w:val="24"/>
        </w:rPr>
        <w:t xml:space="preserve">Mahachi </w:t>
      </w:r>
      <w:r w:rsidRPr="006708D6">
        <w:rPr>
          <w:rFonts w:ascii="Times New Roman" w:hAnsi="Times New Roman" w:cs="Times New Roman"/>
          <w:bCs/>
          <w:szCs w:val="24"/>
        </w:rPr>
        <w:t xml:space="preserve">SC 4/07 and </w:t>
      </w:r>
      <w:r w:rsidRPr="006708D6">
        <w:rPr>
          <w:rFonts w:ascii="Times New Roman" w:hAnsi="Times New Roman" w:cs="Times New Roman"/>
          <w:bCs/>
          <w:i/>
          <w:iCs/>
          <w:szCs w:val="24"/>
        </w:rPr>
        <w:t>Goliath v Member of the Executive Council for Health, Eastern Cape</w:t>
      </w:r>
      <w:r w:rsidRPr="006708D6">
        <w:rPr>
          <w:rFonts w:ascii="Times New Roman" w:hAnsi="Times New Roman" w:cs="Times New Roman"/>
          <w:bCs/>
          <w:szCs w:val="24"/>
        </w:rPr>
        <w:t xml:space="preserve"> 2015 (2) SA 97 (SCA). In the absence of such evidence, the court as the adjudicating authority cannot make its determination. I share the sentiments expressed in </w:t>
      </w:r>
      <w:r w:rsidRPr="006708D6">
        <w:rPr>
          <w:rFonts w:ascii="Times New Roman" w:hAnsi="Times New Roman" w:cs="Times New Roman"/>
          <w:bCs/>
          <w:i/>
          <w:iCs/>
          <w:szCs w:val="24"/>
        </w:rPr>
        <w:t xml:space="preserve">Delta Beverages (Pvt) Ltd </w:t>
      </w:r>
      <w:r w:rsidRPr="006708D6">
        <w:rPr>
          <w:rFonts w:ascii="Times New Roman" w:hAnsi="Times New Roman" w:cs="Times New Roman"/>
          <w:bCs/>
          <w:iCs/>
          <w:szCs w:val="24"/>
        </w:rPr>
        <w:t>v</w:t>
      </w:r>
      <w:r w:rsidRPr="006708D6">
        <w:rPr>
          <w:rFonts w:ascii="Times New Roman" w:hAnsi="Times New Roman" w:cs="Times New Roman"/>
          <w:bCs/>
          <w:i/>
          <w:iCs/>
          <w:szCs w:val="24"/>
        </w:rPr>
        <w:t xml:space="preserve"> Murandu SC</w:t>
      </w:r>
      <w:r w:rsidRPr="006708D6">
        <w:rPr>
          <w:rFonts w:ascii="Times New Roman" w:hAnsi="Times New Roman" w:cs="Times New Roman"/>
          <w:bCs/>
          <w:szCs w:val="24"/>
        </w:rPr>
        <w:t xml:space="preserve"> 38/15, where it was stated that: </w:t>
      </w:r>
    </w:p>
    <w:p w14:paraId="6846DCB9" w14:textId="4C96FA56" w:rsidR="005670F1" w:rsidRPr="006708D6" w:rsidRDefault="005670F1" w:rsidP="006708D6">
      <w:pPr>
        <w:spacing w:after="120" w:line="240" w:lineRule="auto"/>
        <w:ind w:left="2160"/>
        <w:jc w:val="both"/>
        <w:rPr>
          <w:rFonts w:ascii="Times New Roman" w:hAnsi="Times New Roman" w:cs="Times New Roman"/>
          <w:bCs/>
          <w:szCs w:val="24"/>
        </w:rPr>
      </w:pPr>
      <w:r w:rsidRPr="006708D6">
        <w:rPr>
          <w:rFonts w:ascii="Times New Roman" w:hAnsi="Times New Roman" w:cs="Times New Roman"/>
          <w:bCs/>
          <w:szCs w:val="24"/>
        </w:rPr>
        <w:t>“I take the time to point out that parties are expected to argue their cases so as to persuade the court to see the merit, if any, in the arguments advanced for them. They are not expected to make bald, unsubstantiated averments and leave it to the cour</w:t>
      </w:r>
      <w:r w:rsidR="006708D6" w:rsidRPr="006708D6">
        <w:rPr>
          <w:rFonts w:ascii="Times New Roman" w:hAnsi="Times New Roman" w:cs="Times New Roman"/>
          <w:bCs/>
          <w:szCs w:val="24"/>
        </w:rPr>
        <w:t>t to make of them what it can.”</w:t>
      </w:r>
    </w:p>
    <w:p w14:paraId="71BE7642" w14:textId="17776D65" w:rsidR="005670F1" w:rsidRDefault="005670F1" w:rsidP="00900B4A">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I am not </w:t>
      </w:r>
      <w:r w:rsidR="0083551B">
        <w:rPr>
          <w:rFonts w:ascii="Times New Roman" w:hAnsi="Times New Roman" w:cs="Times New Roman"/>
          <w:bCs/>
          <w:sz w:val="24"/>
          <w:szCs w:val="24"/>
        </w:rPr>
        <w:t>satisfied</w:t>
      </w:r>
      <w:r>
        <w:rPr>
          <w:rFonts w:ascii="Times New Roman" w:hAnsi="Times New Roman" w:cs="Times New Roman"/>
          <w:bCs/>
          <w:sz w:val="24"/>
          <w:szCs w:val="24"/>
        </w:rPr>
        <w:t xml:space="preserve"> that the first respondent has been shown to lack independence or have any conflict of interest warranting his removal from office.  </w:t>
      </w:r>
    </w:p>
    <w:p w14:paraId="60F92EE9" w14:textId="77777777" w:rsidR="00946536" w:rsidRPr="0083551B" w:rsidRDefault="00946536" w:rsidP="00900B4A">
      <w:pPr>
        <w:spacing w:after="0" w:line="360" w:lineRule="auto"/>
        <w:ind w:left="720" w:hanging="720"/>
        <w:jc w:val="both"/>
        <w:rPr>
          <w:rFonts w:ascii="Times New Roman" w:hAnsi="Times New Roman" w:cs="Times New Roman"/>
          <w:b/>
          <w:sz w:val="24"/>
          <w:szCs w:val="24"/>
          <w:u w:val="single"/>
        </w:rPr>
      </w:pPr>
      <w:r w:rsidRPr="0083551B">
        <w:rPr>
          <w:rFonts w:ascii="Times New Roman" w:hAnsi="Times New Roman" w:cs="Times New Roman"/>
          <w:b/>
          <w:sz w:val="24"/>
          <w:szCs w:val="24"/>
          <w:u w:val="single"/>
        </w:rPr>
        <w:t>DISPOSITION</w:t>
      </w:r>
    </w:p>
    <w:p w14:paraId="668D68CC" w14:textId="10022829" w:rsidR="0083551B" w:rsidRDefault="0083551B" w:rsidP="00900B4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EB3A94">
        <w:rPr>
          <w:rFonts w:ascii="Times New Roman" w:hAnsi="Times New Roman" w:cs="Times New Roman"/>
          <w:bCs/>
          <w:sz w:val="24"/>
          <w:szCs w:val="24"/>
        </w:rPr>
        <w:t>69</w:t>
      </w:r>
      <w:r>
        <w:rPr>
          <w:rFonts w:ascii="Times New Roman" w:hAnsi="Times New Roman" w:cs="Times New Roman"/>
          <w:bCs/>
          <w:sz w:val="24"/>
          <w:szCs w:val="24"/>
        </w:rPr>
        <w:t>]</w:t>
      </w:r>
      <w:r>
        <w:rPr>
          <w:rFonts w:ascii="Times New Roman" w:hAnsi="Times New Roman" w:cs="Times New Roman"/>
          <w:bCs/>
          <w:sz w:val="24"/>
          <w:szCs w:val="24"/>
        </w:rPr>
        <w:tab/>
      </w:r>
      <w:r w:rsidR="005670F1">
        <w:rPr>
          <w:rFonts w:ascii="Times New Roman" w:hAnsi="Times New Roman" w:cs="Times New Roman"/>
          <w:bCs/>
          <w:sz w:val="24"/>
          <w:szCs w:val="24"/>
        </w:rPr>
        <w:t xml:space="preserve">The grounds </w:t>
      </w:r>
      <w:r w:rsidR="00E37820">
        <w:rPr>
          <w:rFonts w:ascii="Times New Roman" w:hAnsi="Times New Roman" w:cs="Times New Roman"/>
          <w:bCs/>
          <w:sz w:val="24"/>
          <w:szCs w:val="24"/>
        </w:rPr>
        <w:t>for the</w:t>
      </w:r>
      <w:r w:rsidR="005670F1">
        <w:rPr>
          <w:rFonts w:ascii="Times New Roman" w:hAnsi="Times New Roman" w:cs="Times New Roman"/>
          <w:bCs/>
          <w:sz w:val="24"/>
          <w:szCs w:val="24"/>
        </w:rPr>
        <w:t xml:space="preserve"> removal </w:t>
      </w:r>
      <w:r w:rsidR="00E37820">
        <w:rPr>
          <w:rFonts w:ascii="Times New Roman" w:hAnsi="Times New Roman" w:cs="Times New Roman"/>
          <w:bCs/>
          <w:sz w:val="24"/>
          <w:szCs w:val="24"/>
        </w:rPr>
        <w:t xml:space="preserve">of the CRP </w:t>
      </w:r>
      <w:r w:rsidR="005670F1">
        <w:rPr>
          <w:rFonts w:ascii="Times New Roman" w:hAnsi="Times New Roman" w:cs="Times New Roman"/>
          <w:bCs/>
          <w:sz w:val="24"/>
          <w:szCs w:val="24"/>
        </w:rPr>
        <w:t xml:space="preserve">relied </w:t>
      </w:r>
      <w:r>
        <w:rPr>
          <w:rFonts w:ascii="Times New Roman" w:hAnsi="Times New Roman" w:cs="Times New Roman"/>
          <w:bCs/>
          <w:sz w:val="24"/>
          <w:szCs w:val="24"/>
        </w:rPr>
        <w:t xml:space="preserve">upon </w:t>
      </w:r>
      <w:r w:rsidR="005670F1">
        <w:rPr>
          <w:rFonts w:ascii="Times New Roman" w:hAnsi="Times New Roman" w:cs="Times New Roman"/>
          <w:bCs/>
          <w:sz w:val="24"/>
          <w:szCs w:val="24"/>
        </w:rPr>
        <w:t xml:space="preserve">by the applicants are </w:t>
      </w:r>
      <w:r w:rsidR="00DF1ADA">
        <w:rPr>
          <w:rFonts w:ascii="Times New Roman" w:hAnsi="Times New Roman" w:cs="Times New Roman"/>
          <w:bCs/>
          <w:sz w:val="24"/>
          <w:szCs w:val="24"/>
        </w:rPr>
        <w:t xml:space="preserve">completely </w:t>
      </w:r>
      <w:r w:rsidR="005670F1">
        <w:rPr>
          <w:rFonts w:ascii="Times New Roman" w:hAnsi="Times New Roman" w:cs="Times New Roman"/>
          <w:bCs/>
          <w:sz w:val="24"/>
          <w:szCs w:val="24"/>
        </w:rPr>
        <w:t xml:space="preserve">unsustainable </w:t>
      </w:r>
      <w:r w:rsidR="00E37820">
        <w:rPr>
          <w:rFonts w:ascii="Times New Roman" w:hAnsi="Times New Roman" w:cs="Times New Roman"/>
          <w:bCs/>
          <w:sz w:val="24"/>
          <w:szCs w:val="24"/>
        </w:rPr>
        <w:t>in light of</w:t>
      </w:r>
      <w:r w:rsidR="005670F1">
        <w:rPr>
          <w:rFonts w:ascii="Times New Roman" w:hAnsi="Times New Roman" w:cs="Times New Roman"/>
          <w:bCs/>
          <w:sz w:val="24"/>
          <w:szCs w:val="24"/>
        </w:rPr>
        <w:t xml:space="preserve"> the </w:t>
      </w:r>
      <w:r w:rsidR="00E37820">
        <w:rPr>
          <w:rFonts w:ascii="Times New Roman" w:hAnsi="Times New Roman" w:cs="Times New Roman"/>
          <w:bCs/>
          <w:sz w:val="24"/>
          <w:szCs w:val="24"/>
        </w:rPr>
        <w:t xml:space="preserve">facts and </w:t>
      </w:r>
      <w:r w:rsidR="005670F1">
        <w:rPr>
          <w:rFonts w:ascii="Times New Roman" w:hAnsi="Times New Roman" w:cs="Times New Roman"/>
          <w:bCs/>
          <w:sz w:val="24"/>
          <w:szCs w:val="24"/>
        </w:rPr>
        <w:t xml:space="preserve">evidence before me. The applicants failed to </w:t>
      </w:r>
      <w:r w:rsidR="00EE6BDE">
        <w:rPr>
          <w:rFonts w:ascii="Times New Roman" w:hAnsi="Times New Roman" w:cs="Times New Roman"/>
          <w:bCs/>
          <w:sz w:val="24"/>
          <w:szCs w:val="24"/>
        </w:rPr>
        <w:t>establish</w:t>
      </w:r>
      <w:r w:rsidR="006B24E7">
        <w:rPr>
          <w:rFonts w:ascii="Times New Roman" w:hAnsi="Times New Roman" w:cs="Times New Roman"/>
          <w:bCs/>
          <w:sz w:val="24"/>
          <w:szCs w:val="24"/>
        </w:rPr>
        <w:t xml:space="preserve"> any </w:t>
      </w:r>
      <w:r w:rsidR="00EE6BDE">
        <w:rPr>
          <w:rFonts w:ascii="Times New Roman" w:hAnsi="Times New Roman" w:cs="Times New Roman"/>
          <w:bCs/>
          <w:sz w:val="24"/>
          <w:szCs w:val="24"/>
        </w:rPr>
        <w:t>ground</w:t>
      </w:r>
      <w:r w:rsidR="005670F1">
        <w:rPr>
          <w:rFonts w:ascii="Times New Roman" w:hAnsi="Times New Roman" w:cs="Times New Roman"/>
          <w:bCs/>
          <w:sz w:val="24"/>
          <w:szCs w:val="24"/>
        </w:rPr>
        <w:t xml:space="preserve"> </w:t>
      </w:r>
      <w:r w:rsidR="006B24E7">
        <w:rPr>
          <w:rFonts w:ascii="Times New Roman" w:hAnsi="Times New Roman" w:cs="Times New Roman"/>
          <w:bCs/>
          <w:sz w:val="24"/>
          <w:szCs w:val="24"/>
        </w:rPr>
        <w:t xml:space="preserve">warranting </w:t>
      </w:r>
      <w:r w:rsidR="005670F1">
        <w:rPr>
          <w:rFonts w:ascii="Times New Roman" w:hAnsi="Times New Roman" w:cs="Times New Roman"/>
          <w:bCs/>
          <w:sz w:val="24"/>
          <w:szCs w:val="24"/>
        </w:rPr>
        <w:t>the removal of the first respondent</w:t>
      </w:r>
      <w:r w:rsidR="006B24E7">
        <w:rPr>
          <w:rFonts w:ascii="Times New Roman" w:hAnsi="Times New Roman" w:cs="Times New Roman"/>
          <w:bCs/>
          <w:sz w:val="24"/>
          <w:szCs w:val="24"/>
        </w:rPr>
        <w:t xml:space="preserve"> as the CRP for MCA Venture Capital</w:t>
      </w:r>
      <w:r w:rsidR="005670F1">
        <w:rPr>
          <w:rFonts w:ascii="Times New Roman" w:hAnsi="Times New Roman" w:cs="Times New Roman"/>
          <w:bCs/>
          <w:sz w:val="24"/>
          <w:szCs w:val="24"/>
        </w:rPr>
        <w:t>. As established in</w:t>
      </w:r>
      <w:r>
        <w:rPr>
          <w:rFonts w:ascii="Times New Roman" w:hAnsi="Times New Roman" w:cs="Times New Roman"/>
          <w:bCs/>
          <w:sz w:val="24"/>
          <w:szCs w:val="24"/>
        </w:rPr>
        <w:t xml:space="preserve"> the</w:t>
      </w:r>
      <w:r w:rsidR="005670F1" w:rsidRPr="0083551B">
        <w:rPr>
          <w:rFonts w:ascii="Times New Roman" w:hAnsi="Times New Roman" w:cs="Times New Roman"/>
          <w:bCs/>
          <w:i/>
          <w:iCs/>
          <w:sz w:val="24"/>
          <w:szCs w:val="24"/>
        </w:rPr>
        <w:t xml:space="preserve"> Knoop</w:t>
      </w:r>
      <w:r w:rsidR="005670F1">
        <w:rPr>
          <w:rFonts w:ascii="Times New Roman" w:hAnsi="Times New Roman" w:cs="Times New Roman"/>
          <w:bCs/>
          <w:sz w:val="24"/>
          <w:szCs w:val="24"/>
        </w:rPr>
        <w:t xml:space="preserve"> case, the court does not </w:t>
      </w:r>
      <w:r w:rsidR="00946536">
        <w:rPr>
          <w:rFonts w:ascii="Times New Roman" w:hAnsi="Times New Roman" w:cs="Times New Roman"/>
          <w:bCs/>
          <w:sz w:val="24"/>
          <w:szCs w:val="24"/>
        </w:rPr>
        <w:t xml:space="preserve">order the removal of a CRP lightly. </w:t>
      </w:r>
      <w:r w:rsidR="006D4207">
        <w:rPr>
          <w:rFonts w:ascii="Times New Roman" w:hAnsi="Times New Roman" w:cs="Times New Roman"/>
          <w:bCs/>
          <w:sz w:val="24"/>
          <w:szCs w:val="24"/>
        </w:rPr>
        <w:t xml:space="preserve">It was also </w:t>
      </w:r>
      <w:r w:rsidR="00946536">
        <w:rPr>
          <w:rFonts w:ascii="Times New Roman" w:hAnsi="Times New Roman" w:cs="Times New Roman"/>
          <w:bCs/>
          <w:sz w:val="24"/>
          <w:szCs w:val="24"/>
        </w:rPr>
        <w:t>not established that there w</w:t>
      </w:r>
      <w:r w:rsidR="00C0329F">
        <w:rPr>
          <w:rFonts w:ascii="Times New Roman" w:hAnsi="Times New Roman" w:cs="Times New Roman"/>
          <w:bCs/>
          <w:sz w:val="24"/>
          <w:szCs w:val="24"/>
        </w:rPr>
        <w:t>ould be</w:t>
      </w:r>
      <w:r w:rsidR="00946536">
        <w:rPr>
          <w:rFonts w:ascii="Times New Roman" w:hAnsi="Times New Roman" w:cs="Times New Roman"/>
          <w:bCs/>
          <w:sz w:val="24"/>
          <w:szCs w:val="24"/>
        </w:rPr>
        <w:t xml:space="preserve"> </w:t>
      </w:r>
      <w:r w:rsidR="00946536" w:rsidRPr="00946536">
        <w:rPr>
          <w:rFonts w:ascii="Times New Roman" w:hAnsi="Times New Roman" w:cs="Times New Roman"/>
          <w:bCs/>
          <w:sz w:val="24"/>
          <w:szCs w:val="24"/>
        </w:rPr>
        <w:t xml:space="preserve">actual or potential prejudice or harm to the interests of the company and those in whose interests the </w:t>
      </w:r>
      <w:r w:rsidR="006D4207">
        <w:rPr>
          <w:rFonts w:ascii="Times New Roman" w:hAnsi="Times New Roman" w:cs="Times New Roman"/>
          <w:bCs/>
          <w:sz w:val="24"/>
          <w:szCs w:val="24"/>
        </w:rPr>
        <w:lastRenderedPageBreak/>
        <w:t>company was placed under corporate rescue</w:t>
      </w:r>
      <w:r w:rsidR="00946536" w:rsidRPr="00946536">
        <w:rPr>
          <w:rFonts w:ascii="Times New Roman" w:hAnsi="Times New Roman" w:cs="Times New Roman"/>
          <w:bCs/>
          <w:sz w:val="24"/>
          <w:szCs w:val="24"/>
        </w:rPr>
        <w:t xml:space="preserve">, such as </w:t>
      </w:r>
      <w:r w:rsidR="00946536">
        <w:rPr>
          <w:rFonts w:ascii="Times New Roman" w:hAnsi="Times New Roman" w:cs="Times New Roman"/>
          <w:bCs/>
          <w:sz w:val="24"/>
          <w:szCs w:val="24"/>
        </w:rPr>
        <w:t xml:space="preserve">the </w:t>
      </w:r>
      <w:r w:rsidR="00946536" w:rsidRPr="00946536">
        <w:rPr>
          <w:rFonts w:ascii="Times New Roman" w:hAnsi="Times New Roman" w:cs="Times New Roman"/>
          <w:bCs/>
          <w:sz w:val="24"/>
          <w:szCs w:val="24"/>
        </w:rPr>
        <w:t>creditors</w:t>
      </w:r>
      <w:r>
        <w:rPr>
          <w:rFonts w:ascii="Times New Roman" w:hAnsi="Times New Roman" w:cs="Times New Roman"/>
          <w:bCs/>
          <w:sz w:val="24"/>
          <w:szCs w:val="24"/>
        </w:rPr>
        <w:t>,</w:t>
      </w:r>
      <w:r w:rsidR="00946536">
        <w:rPr>
          <w:rFonts w:ascii="Times New Roman" w:hAnsi="Times New Roman" w:cs="Times New Roman"/>
          <w:bCs/>
          <w:sz w:val="24"/>
          <w:szCs w:val="24"/>
        </w:rPr>
        <w:t xml:space="preserve"> if the CRP remains in office. The application is </w:t>
      </w:r>
      <w:r>
        <w:rPr>
          <w:rFonts w:ascii="Times New Roman" w:hAnsi="Times New Roman" w:cs="Times New Roman"/>
          <w:bCs/>
          <w:sz w:val="24"/>
          <w:szCs w:val="24"/>
        </w:rPr>
        <w:t>clearly</w:t>
      </w:r>
      <w:r w:rsidR="00946536">
        <w:rPr>
          <w:rFonts w:ascii="Times New Roman" w:hAnsi="Times New Roman" w:cs="Times New Roman"/>
          <w:bCs/>
          <w:sz w:val="24"/>
          <w:szCs w:val="24"/>
        </w:rPr>
        <w:t xml:space="preserve"> without merit. It must </w:t>
      </w:r>
      <w:r>
        <w:rPr>
          <w:rFonts w:ascii="Times New Roman" w:hAnsi="Times New Roman" w:cs="Times New Roman"/>
          <w:bCs/>
          <w:sz w:val="24"/>
          <w:szCs w:val="24"/>
        </w:rPr>
        <w:t>accordingly</w:t>
      </w:r>
      <w:r w:rsidR="00946536">
        <w:rPr>
          <w:rFonts w:ascii="Times New Roman" w:hAnsi="Times New Roman" w:cs="Times New Roman"/>
          <w:bCs/>
          <w:sz w:val="24"/>
          <w:szCs w:val="24"/>
        </w:rPr>
        <w:t xml:space="preserve"> be dismissed. </w:t>
      </w:r>
    </w:p>
    <w:p w14:paraId="524924E2" w14:textId="709C8A19" w:rsidR="005670F1" w:rsidRDefault="0083551B" w:rsidP="00900B4A">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rPr>
        <w:t>[7</w:t>
      </w:r>
      <w:r w:rsidR="00EB3A94">
        <w:rPr>
          <w:rFonts w:ascii="Times New Roman" w:hAnsi="Times New Roman" w:cs="Times New Roman"/>
          <w:bCs/>
          <w:sz w:val="24"/>
          <w:szCs w:val="24"/>
        </w:rPr>
        <w:t>0</w:t>
      </w:r>
      <w:r>
        <w:rPr>
          <w:rFonts w:ascii="Times New Roman" w:hAnsi="Times New Roman" w:cs="Times New Roman"/>
          <w:bCs/>
          <w:sz w:val="24"/>
          <w:szCs w:val="24"/>
        </w:rPr>
        <w:t>]</w:t>
      </w:r>
      <w:r>
        <w:rPr>
          <w:rFonts w:ascii="Times New Roman" w:hAnsi="Times New Roman" w:cs="Times New Roman"/>
          <w:bCs/>
          <w:sz w:val="24"/>
          <w:szCs w:val="24"/>
        </w:rPr>
        <w:tab/>
      </w:r>
      <w:r w:rsidR="00946536">
        <w:rPr>
          <w:rFonts w:ascii="Times New Roman" w:hAnsi="Times New Roman" w:cs="Times New Roman"/>
          <w:bCs/>
          <w:sz w:val="24"/>
          <w:szCs w:val="24"/>
        </w:rPr>
        <w:t xml:space="preserve">As regards costs, there is no reason to depart from the general principle that costs shall follow the cause. I did not find any special circumstances </w:t>
      </w:r>
      <w:r>
        <w:rPr>
          <w:rFonts w:ascii="Times New Roman" w:hAnsi="Times New Roman" w:cs="Times New Roman"/>
          <w:bCs/>
          <w:sz w:val="24"/>
          <w:szCs w:val="24"/>
        </w:rPr>
        <w:t>warranting</w:t>
      </w:r>
      <w:r w:rsidR="00946536">
        <w:rPr>
          <w:rFonts w:ascii="Times New Roman" w:hAnsi="Times New Roman" w:cs="Times New Roman"/>
          <w:bCs/>
          <w:sz w:val="24"/>
          <w:szCs w:val="24"/>
        </w:rPr>
        <w:t xml:space="preserve"> an order for punitive costs against the applicants. </w:t>
      </w:r>
      <w:r w:rsidR="00E03B73">
        <w:rPr>
          <w:rFonts w:ascii="Times New Roman" w:hAnsi="Times New Roman" w:cs="Times New Roman"/>
          <w:bCs/>
          <w:sz w:val="24"/>
          <w:szCs w:val="24"/>
        </w:rPr>
        <w:t xml:space="preserve">While I find the applicants </w:t>
      </w:r>
      <w:r w:rsidR="006D4207">
        <w:rPr>
          <w:rFonts w:ascii="Times New Roman" w:hAnsi="Times New Roman" w:cs="Times New Roman"/>
          <w:bCs/>
          <w:sz w:val="24"/>
          <w:szCs w:val="24"/>
        </w:rPr>
        <w:t>to have failed to</w:t>
      </w:r>
      <w:r w:rsidR="00E03B73">
        <w:rPr>
          <w:rFonts w:ascii="Times New Roman" w:hAnsi="Times New Roman" w:cs="Times New Roman"/>
          <w:bCs/>
          <w:sz w:val="24"/>
          <w:szCs w:val="24"/>
        </w:rPr>
        <w:t xml:space="preserve"> fully and </w:t>
      </w:r>
      <w:r>
        <w:rPr>
          <w:rFonts w:ascii="Times New Roman" w:hAnsi="Times New Roman" w:cs="Times New Roman"/>
          <w:bCs/>
          <w:sz w:val="24"/>
          <w:szCs w:val="24"/>
        </w:rPr>
        <w:t>properly</w:t>
      </w:r>
      <w:r w:rsidR="00E03B73">
        <w:rPr>
          <w:rFonts w:ascii="Times New Roman" w:hAnsi="Times New Roman" w:cs="Times New Roman"/>
          <w:bCs/>
          <w:sz w:val="24"/>
          <w:szCs w:val="24"/>
        </w:rPr>
        <w:t xml:space="preserve"> </w:t>
      </w:r>
      <w:r w:rsidR="006D4207">
        <w:rPr>
          <w:rFonts w:ascii="Times New Roman" w:hAnsi="Times New Roman" w:cs="Times New Roman"/>
          <w:bCs/>
          <w:sz w:val="24"/>
          <w:szCs w:val="24"/>
        </w:rPr>
        <w:t>consider</w:t>
      </w:r>
      <w:r w:rsidR="00E03B73">
        <w:rPr>
          <w:rFonts w:ascii="Times New Roman" w:hAnsi="Times New Roman" w:cs="Times New Roman"/>
          <w:bCs/>
          <w:sz w:val="24"/>
          <w:szCs w:val="24"/>
        </w:rPr>
        <w:t xml:space="preserve"> the import of the approved Plan</w:t>
      </w:r>
      <w:r>
        <w:rPr>
          <w:rFonts w:ascii="Times New Roman" w:hAnsi="Times New Roman" w:cs="Times New Roman"/>
          <w:bCs/>
          <w:sz w:val="24"/>
          <w:szCs w:val="24"/>
        </w:rPr>
        <w:t>,</w:t>
      </w:r>
      <w:r w:rsidR="00E03B73">
        <w:rPr>
          <w:rFonts w:ascii="Times New Roman" w:hAnsi="Times New Roman" w:cs="Times New Roman"/>
          <w:bCs/>
          <w:sz w:val="24"/>
          <w:szCs w:val="24"/>
        </w:rPr>
        <w:t xml:space="preserve"> in particular para 6.10.2 thereof and para 1 of the consent order of 16 March 2022</w:t>
      </w:r>
      <w:r>
        <w:rPr>
          <w:rFonts w:ascii="Times New Roman" w:hAnsi="Times New Roman" w:cs="Times New Roman"/>
          <w:bCs/>
          <w:sz w:val="24"/>
          <w:szCs w:val="24"/>
        </w:rPr>
        <w:t>,</w:t>
      </w:r>
      <w:r w:rsidR="00E03B73">
        <w:rPr>
          <w:rFonts w:ascii="Times New Roman" w:hAnsi="Times New Roman" w:cs="Times New Roman"/>
          <w:bCs/>
          <w:sz w:val="24"/>
          <w:szCs w:val="24"/>
        </w:rPr>
        <w:t xml:space="preserve"> I do not consider the application to be an abuse of court process. </w:t>
      </w:r>
    </w:p>
    <w:p w14:paraId="2F136272" w14:textId="7F62E087" w:rsidR="00290937" w:rsidRDefault="00EB3A94" w:rsidP="00900B4A">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val="en-GB"/>
        </w:rPr>
        <w:t>[71]</w:t>
      </w:r>
      <w:r>
        <w:rPr>
          <w:rFonts w:ascii="Times New Roman" w:hAnsi="Times New Roman" w:cs="Times New Roman"/>
          <w:bCs/>
          <w:sz w:val="24"/>
          <w:szCs w:val="24"/>
          <w:lang w:val="en-GB"/>
        </w:rPr>
        <w:tab/>
      </w:r>
      <w:r w:rsidR="00E03B73">
        <w:rPr>
          <w:rFonts w:ascii="Times New Roman" w:hAnsi="Times New Roman" w:cs="Times New Roman"/>
          <w:bCs/>
          <w:sz w:val="24"/>
          <w:szCs w:val="24"/>
          <w:lang w:val="en-GB"/>
        </w:rPr>
        <w:t xml:space="preserve">In the result, </w:t>
      </w:r>
      <w:r w:rsidR="00E03B73">
        <w:rPr>
          <w:rFonts w:ascii="Times New Roman" w:hAnsi="Times New Roman" w:cs="Times New Roman"/>
          <w:sz w:val="24"/>
          <w:szCs w:val="24"/>
        </w:rPr>
        <w:t>it is ordered as follows</w:t>
      </w:r>
      <w:r w:rsidR="003A049D">
        <w:rPr>
          <w:rFonts w:ascii="Times New Roman" w:hAnsi="Times New Roman" w:cs="Times New Roman"/>
          <w:sz w:val="24"/>
          <w:szCs w:val="24"/>
        </w:rPr>
        <w:t>:</w:t>
      </w:r>
    </w:p>
    <w:p w14:paraId="56EC25ED" w14:textId="521287D7" w:rsidR="00575A7A" w:rsidRPr="00900B4A" w:rsidRDefault="00EB3A94" w:rsidP="00900B4A">
      <w:pPr>
        <w:spacing w:after="120" w:line="360" w:lineRule="auto"/>
        <w:ind w:firstLine="720"/>
        <w:jc w:val="both"/>
        <w:rPr>
          <w:rFonts w:ascii="Times New Roman" w:hAnsi="Times New Roman" w:cs="Times New Roman"/>
          <w:szCs w:val="24"/>
          <w:lang w:val="en-GB"/>
        </w:rPr>
      </w:pPr>
      <w:r w:rsidRPr="00900B4A">
        <w:rPr>
          <w:rFonts w:ascii="Times New Roman" w:hAnsi="Times New Roman" w:cs="Times New Roman"/>
          <w:szCs w:val="24"/>
          <w:lang w:val="en-GB"/>
        </w:rPr>
        <w:t>“</w:t>
      </w:r>
      <w:r w:rsidR="003A049D" w:rsidRPr="00900B4A">
        <w:rPr>
          <w:rFonts w:ascii="Times New Roman" w:hAnsi="Times New Roman" w:cs="Times New Roman"/>
          <w:szCs w:val="24"/>
          <w:lang w:val="en-GB"/>
        </w:rPr>
        <w:t>The</w:t>
      </w:r>
      <w:r w:rsidR="00E201C5" w:rsidRPr="00900B4A">
        <w:rPr>
          <w:rFonts w:ascii="Times New Roman" w:hAnsi="Times New Roman" w:cs="Times New Roman"/>
          <w:szCs w:val="24"/>
          <w:lang w:val="en-GB"/>
        </w:rPr>
        <w:t xml:space="preserve"> </w:t>
      </w:r>
      <w:r w:rsidR="00E60322" w:rsidRPr="00900B4A">
        <w:rPr>
          <w:rFonts w:ascii="Times New Roman" w:hAnsi="Times New Roman" w:cs="Times New Roman"/>
          <w:szCs w:val="24"/>
          <w:lang w:val="en-GB"/>
        </w:rPr>
        <w:t>applica</w:t>
      </w:r>
      <w:r w:rsidR="00C10520" w:rsidRPr="00900B4A">
        <w:rPr>
          <w:rFonts w:ascii="Times New Roman" w:hAnsi="Times New Roman" w:cs="Times New Roman"/>
          <w:szCs w:val="24"/>
          <w:lang w:val="en-GB"/>
        </w:rPr>
        <w:t xml:space="preserve">tion </w:t>
      </w:r>
      <w:r w:rsidR="00E03B73" w:rsidRPr="00900B4A">
        <w:rPr>
          <w:rFonts w:ascii="Times New Roman" w:hAnsi="Times New Roman" w:cs="Times New Roman"/>
          <w:szCs w:val="24"/>
          <w:lang w:val="en-GB"/>
        </w:rPr>
        <w:t xml:space="preserve">be and is hereby </w:t>
      </w:r>
      <w:r w:rsidR="00C10520" w:rsidRPr="00900B4A">
        <w:rPr>
          <w:rFonts w:ascii="Times New Roman" w:hAnsi="Times New Roman" w:cs="Times New Roman"/>
          <w:szCs w:val="24"/>
          <w:lang w:val="en-GB"/>
        </w:rPr>
        <w:t>dismissed with costs</w:t>
      </w:r>
      <w:r w:rsidRPr="00900B4A">
        <w:rPr>
          <w:rFonts w:ascii="Times New Roman" w:hAnsi="Times New Roman" w:cs="Times New Roman"/>
          <w:szCs w:val="24"/>
          <w:lang w:val="en-GB"/>
        </w:rPr>
        <w:t>”</w:t>
      </w:r>
      <w:r w:rsidR="00575A7A" w:rsidRPr="00900B4A">
        <w:rPr>
          <w:rFonts w:ascii="Times New Roman" w:hAnsi="Times New Roman" w:cs="Times New Roman"/>
          <w:szCs w:val="24"/>
          <w:lang w:val="en-GB"/>
        </w:rPr>
        <w:t>.</w:t>
      </w:r>
    </w:p>
    <w:p w14:paraId="64494FFD" w14:textId="77777777" w:rsidR="00900B4A" w:rsidRDefault="00900B4A" w:rsidP="00900B4A">
      <w:pPr>
        <w:spacing w:after="120" w:line="360" w:lineRule="auto"/>
        <w:ind w:firstLine="720"/>
        <w:jc w:val="both"/>
        <w:rPr>
          <w:rFonts w:ascii="Times New Roman" w:hAnsi="Times New Roman" w:cs="Times New Roman"/>
          <w:sz w:val="24"/>
          <w:szCs w:val="24"/>
          <w:lang w:val="en-GB"/>
        </w:rPr>
      </w:pPr>
    </w:p>
    <w:p w14:paraId="17331457" w14:textId="2BF2342C" w:rsidR="00290937" w:rsidRPr="00900B4A" w:rsidRDefault="00575A7A" w:rsidP="00900B4A">
      <w:pPr>
        <w:spacing w:line="240" w:lineRule="auto"/>
        <w:jc w:val="both"/>
        <w:rPr>
          <w:rFonts w:ascii="Times New Roman" w:hAnsi="Times New Roman" w:cs="Times New Roman"/>
          <w:sz w:val="24"/>
          <w:szCs w:val="24"/>
          <w:lang w:val="en-GB"/>
        </w:rPr>
      </w:pPr>
      <w:r w:rsidRPr="00575A7A">
        <w:rPr>
          <w:rFonts w:ascii="Times New Roman" w:hAnsi="Times New Roman" w:cs="Times New Roman"/>
          <w:b/>
          <w:bCs/>
          <w:sz w:val="24"/>
          <w:szCs w:val="24"/>
          <w:lang w:val="en-GB"/>
        </w:rPr>
        <w:t>DEMBURE</w:t>
      </w:r>
      <w:r w:rsidR="00290937" w:rsidRPr="00456DDE">
        <w:rPr>
          <w:rFonts w:ascii="Times New Roman" w:hAnsi="Times New Roman" w:cs="Times New Roman"/>
          <w:b/>
          <w:bCs/>
          <w:sz w:val="24"/>
          <w:szCs w:val="24"/>
          <w:lang w:val="en-GB"/>
        </w:rPr>
        <w:t xml:space="preserve"> J: </w:t>
      </w:r>
      <w:r w:rsidR="00290937" w:rsidRPr="00456DDE">
        <w:rPr>
          <w:rFonts w:ascii="Times New Roman" w:hAnsi="Times New Roman" w:cs="Times New Roman"/>
          <w:sz w:val="24"/>
          <w:szCs w:val="24"/>
          <w:lang w:val="en-GB"/>
        </w:rPr>
        <w:t>……………………………………………</w:t>
      </w:r>
    </w:p>
    <w:p w14:paraId="1D9FFB04" w14:textId="04FC105A" w:rsidR="00290937" w:rsidRPr="00456DDE" w:rsidRDefault="00AB23B6" w:rsidP="00900B4A">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Gill, Godlonton &amp; Gerrans</w:t>
      </w:r>
      <w:r w:rsidR="006F6211">
        <w:rPr>
          <w:rFonts w:ascii="Times New Roman" w:hAnsi="Times New Roman" w:cs="Times New Roman"/>
          <w:i/>
          <w:iCs/>
          <w:sz w:val="24"/>
          <w:szCs w:val="24"/>
          <w:lang w:val="en-GB"/>
        </w:rPr>
        <w:t>,</w:t>
      </w:r>
      <w:r>
        <w:rPr>
          <w:rFonts w:ascii="Times New Roman" w:hAnsi="Times New Roman" w:cs="Times New Roman"/>
          <w:i/>
          <w:iCs/>
          <w:sz w:val="24"/>
          <w:szCs w:val="24"/>
          <w:lang w:val="en-GB"/>
        </w:rPr>
        <w:t xml:space="preserve"> </w:t>
      </w:r>
      <w:r w:rsidR="00290937">
        <w:rPr>
          <w:rFonts w:ascii="Times New Roman" w:hAnsi="Times New Roman" w:cs="Times New Roman"/>
          <w:sz w:val="24"/>
          <w:szCs w:val="24"/>
          <w:lang w:val="en-GB"/>
        </w:rPr>
        <w:t>applicant</w:t>
      </w:r>
      <w:r w:rsidR="006F6211">
        <w:rPr>
          <w:rFonts w:ascii="Times New Roman" w:hAnsi="Times New Roman" w:cs="Times New Roman"/>
          <w:sz w:val="24"/>
          <w:szCs w:val="24"/>
          <w:lang w:val="en-GB"/>
        </w:rPr>
        <w:t>s’</w:t>
      </w:r>
      <w:r w:rsidR="00290937" w:rsidRPr="00456DDE">
        <w:rPr>
          <w:rFonts w:ascii="Times New Roman" w:hAnsi="Times New Roman" w:cs="Times New Roman"/>
          <w:sz w:val="24"/>
          <w:szCs w:val="24"/>
          <w:lang w:val="en-GB"/>
        </w:rPr>
        <w:t xml:space="preserve"> legal practitioners</w:t>
      </w:r>
    </w:p>
    <w:p w14:paraId="3A0056C9" w14:textId="0B4C16D0" w:rsidR="00290937" w:rsidRPr="0083551B" w:rsidRDefault="00AB23B6" w:rsidP="00900B4A">
      <w:pPr>
        <w:spacing w:after="0" w:line="24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Danziger &amp; Partners</w:t>
      </w:r>
      <w:r w:rsidR="00F07FB8">
        <w:rPr>
          <w:rFonts w:ascii="Times New Roman" w:hAnsi="Times New Roman" w:cs="Times New Roman"/>
          <w:i/>
          <w:iCs/>
          <w:sz w:val="24"/>
          <w:szCs w:val="24"/>
          <w:lang w:val="en-GB"/>
        </w:rPr>
        <w:t xml:space="preserve">, </w:t>
      </w:r>
      <w:r w:rsidR="00F07FB8" w:rsidRPr="00F07FB8">
        <w:rPr>
          <w:rFonts w:ascii="Times New Roman" w:hAnsi="Times New Roman" w:cs="Times New Roman"/>
          <w:iCs/>
          <w:sz w:val="24"/>
          <w:szCs w:val="24"/>
          <w:lang w:val="en-GB"/>
        </w:rPr>
        <w:t>1</w:t>
      </w:r>
      <w:r w:rsidR="006F6211" w:rsidRPr="006F6211">
        <w:rPr>
          <w:rFonts w:ascii="Times New Roman" w:hAnsi="Times New Roman" w:cs="Times New Roman"/>
          <w:iCs/>
          <w:sz w:val="24"/>
          <w:szCs w:val="24"/>
          <w:vertAlign w:val="superscript"/>
          <w:lang w:val="en-GB"/>
        </w:rPr>
        <w:t>st</w:t>
      </w:r>
      <w:r w:rsidR="006F6211">
        <w:rPr>
          <w:rFonts w:ascii="Times New Roman" w:hAnsi="Times New Roman" w:cs="Times New Roman"/>
          <w:iCs/>
          <w:sz w:val="24"/>
          <w:szCs w:val="24"/>
          <w:lang w:val="en-GB"/>
        </w:rPr>
        <w:t xml:space="preserve"> </w:t>
      </w:r>
      <w:r w:rsidR="00F07FB8" w:rsidRPr="00F07FB8">
        <w:rPr>
          <w:rFonts w:ascii="Times New Roman" w:hAnsi="Times New Roman" w:cs="Times New Roman"/>
          <w:iCs/>
          <w:sz w:val="24"/>
          <w:szCs w:val="24"/>
          <w:lang w:val="en-GB"/>
        </w:rPr>
        <w:t>respondent</w:t>
      </w:r>
      <w:r w:rsidR="00E03B73">
        <w:rPr>
          <w:rFonts w:ascii="Times New Roman" w:hAnsi="Times New Roman" w:cs="Times New Roman"/>
          <w:iCs/>
          <w:sz w:val="24"/>
          <w:szCs w:val="24"/>
          <w:lang w:val="en-GB"/>
        </w:rPr>
        <w:t xml:space="preserve">’s </w:t>
      </w:r>
      <w:r w:rsidR="00F07FB8" w:rsidRPr="00F07FB8">
        <w:rPr>
          <w:rFonts w:ascii="Times New Roman" w:hAnsi="Times New Roman" w:cs="Times New Roman"/>
          <w:iCs/>
          <w:sz w:val="24"/>
          <w:szCs w:val="24"/>
          <w:lang w:val="en-GB"/>
        </w:rPr>
        <w:t>legal practitioners</w:t>
      </w:r>
    </w:p>
    <w:sectPr w:rsidR="00290937" w:rsidRPr="0083551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12EA3" w14:textId="77777777" w:rsidR="009A2E85" w:rsidRDefault="009A2E85" w:rsidP="00290937">
      <w:pPr>
        <w:spacing w:after="0" w:line="240" w:lineRule="auto"/>
      </w:pPr>
      <w:r>
        <w:separator/>
      </w:r>
    </w:p>
  </w:endnote>
  <w:endnote w:type="continuationSeparator" w:id="0">
    <w:p w14:paraId="1C30E34F" w14:textId="77777777" w:rsidR="009A2E85" w:rsidRDefault="009A2E85" w:rsidP="0029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1F02C" w14:textId="77777777" w:rsidR="005708EC" w:rsidRDefault="005708EC">
    <w:pPr>
      <w:pStyle w:val="Footer"/>
      <w:jc w:val="center"/>
    </w:pPr>
  </w:p>
  <w:p w14:paraId="4627B9BA" w14:textId="77777777" w:rsidR="005708EC" w:rsidRDefault="00570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386FC" w14:textId="77777777" w:rsidR="009A2E85" w:rsidRDefault="009A2E85" w:rsidP="00290937">
      <w:pPr>
        <w:spacing w:after="0" w:line="240" w:lineRule="auto"/>
      </w:pPr>
      <w:r>
        <w:separator/>
      </w:r>
    </w:p>
  </w:footnote>
  <w:footnote w:type="continuationSeparator" w:id="0">
    <w:p w14:paraId="0117FC7B" w14:textId="77777777" w:rsidR="009A2E85" w:rsidRDefault="009A2E85" w:rsidP="00290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4008A" w14:textId="46CAAA51" w:rsidR="00FA050D" w:rsidRDefault="00FA050D">
    <w:pPr>
      <w:pStyle w:val="Header"/>
      <w:jc w:val="right"/>
    </w:pPr>
  </w:p>
  <w:sdt>
    <w:sdtPr>
      <w:id w:val="1587575837"/>
      <w:docPartObj>
        <w:docPartGallery w:val="Page Numbers (Top of Page)"/>
        <w:docPartUnique/>
      </w:docPartObj>
    </w:sdtPr>
    <w:sdtEndPr>
      <w:rPr>
        <w:noProof/>
      </w:rPr>
    </w:sdtEndPr>
    <w:sdtContent>
      <w:p w14:paraId="4FF0085B" w14:textId="25F96DBF" w:rsidR="005708EC" w:rsidRDefault="005708EC">
        <w:pPr>
          <w:pStyle w:val="Header"/>
          <w:jc w:val="right"/>
          <w:rPr>
            <w:noProof/>
          </w:rPr>
        </w:pPr>
        <w:r>
          <w:fldChar w:fldCharType="begin"/>
        </w:r>
        <w:r>
          <w:instrText xml:space="preserve"> PAGE   \* MERGEFORMAT </w:instrText>
        </w:r>
        <w:r>
          <w:fldChar w:fldCharType="separate"/>
        </w:r>
        <w:r w:rsidR="00562D00">
          <w:rPr>
            <w:noProof/>
          </w:rPr>
          <w:t>1</w:t>
        </w:r>
        <w:r>
          <w:rPr>
            <w:noProof/>
          </w:rPr>
          <w:fldChar w:fldCharType="end"/>
        </w:r>
      </w:p>
      <w:p w14:paraId="467D7515" w14:textId="2805E5A4" w:rsidR="005708EC" w:rsidRDefault="005708EC" w:rsidP="00F934D4">
        <w:pPr>
          <w:pStyle w:val="Header"/>
          <w:jc w:val="right"/>
          <w:rPr>
            <w:noProof/>
          </w:rPr>
        </w:pPr>
        <w:r>
          <w:rPr>
            <w:noProof/>
          </w:rPr>
          <w:t xml:space="preserve">HH </w:t>
        </w:r>
        <w:r w:rsidR="001D55AE">
          <w:rPr>
            <w:noProof/>
          </w:rPr>
          <w:t xml:space="preserve">478 </w:t>
        </w:r>
        <w:r>
          <w:rPr>
            <w:noProof/>
          </w:rPr>
          <w:t>-</w:t>
        </w:r>
        <w:r w:rsidR="001D55AE">
          <w:rPr>
            <w:noProof/>
          </w:rPr>
          <w:t xml:space="preserve"> </w:t>
        </w:r>
        <w:r>
          <w:rPr>
            <w:noProof/>
          </w:rPr>
          <w:t>25</w:t>
        </w:r>
      </w:p>
      <w:p w14:paraId="50DB9231" w14:textId="77777777" w:rsidR="00F30010" w:rsidRDefault="005708EC" w:rsidP="00F30010">
        <w:pPr>
          <w:pStyle w:val="Header"/>
          <w:jc w:val="right"/>
          <w:rPr>
            <w:noProof/>
          </w:rPr>
        </w:pPr>
        <w:r>
          <w:rPr>
            <w:noProof/>
          </w:rPr>
          <w:t xml:space="preserve">HCH </w:t>
        </w:r>
        <w:r w:rsidR="00A35F38">
          <w:rPr>
            <w:noProof/>
          </w:rPr>
          <w:t>7766</w:t>
        </w:r>
        <w:r>
          <w:rPr>
            <w:noProof/>
          </w:rPr>
          <w:t>/2</w:t>
        </w:r>
        <w:r w:rsidR="00A35F38">
          <w:rPr>
            <w:noProof/>
          </w:rPr>
          <w:t>3</w:t>
        </w:r>
      </w:p>
    </w:sdtContent>
  </w:sdt>
  <w:p w14:paraId="12C9EBD9" w14:textId="12843041" w:rsidR="005708EC" w:rsidRPr="00F30010" w:rsidRDefault="005708EC" w:rsidP="00F30010">
    <w:pPr>
      <w:pStyle w:val="Header"/>
      <w:jc w:val="right"/>
      <w:rPr>
        <w:noProof/>
      </w:rPr>
    </w:pPr>
    <w:r>
      <w:tab/>
      <w:t xml:space="preserve">                                                                                                                                                  </w:t>
    </w:r>
    <w:r>
      <w:rPr>
        <w:rFonts w:ascii="Times New Roman" w:hAnsi="Times New Roman" w:cs="Times New Roman"/>
      </w:rPr>
      <w:t xml:space="preserve">    </w:t>
    </w:r>
    <w:r w:rsidRPr="009919DC">
      <w:rPr>
        <w:rFonts w:ascii="Times New Roman" w:hAnsi="Times New Roman" w:cs="Times New Roman"/>
      </w:rPr>
      <w:t xml:space="preserve">                                                                                                                                      </w:t>
    </w:r>
    <w:r>
      <w:rPr>
        <w:rFonts w:ascii="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984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643E2C"/>
    <w:multiLevelType w:val="hybridMultilevel"/>
    <w:tmpl w:val="85D016F0"/>
    <w:lvl w:ilvl="0" w:tplc="87AA21D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CAF40AA"/>
    <w:multiLevelType w:val="multilevel"/>
    <w:tmpl w:val="10BA143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nsid w:val="56F12369"/>
    <w:multiLevelType w:val="hybridMultilevel"/>
    <w:tmpl w:val="AD8A0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37"/>
    <w:rsid w:val="00002554"/>
    <w:rsid w:val="00025E6B"/>
    <w:rsid w:val="00036388"/>
    <w:rsid w:val="000367BE"/>
    <w:rsid w:val="000423DF"/>
    <w:rsid w:val="00047E07"/>
    <w:rsid w:val="0005052A"/>
    <w:rsid w:val="00050E86"/>
    <w:rsid w:val="000551C6"/>
    <w:rsid w:val="0005771E"/>
    <w:rsid w:val="0006372B"/>
    <w:rsid w:val="00063F34"/>
    <w:rsid w:val="00065626"/>
    <w:rsid w:val="0006603E"/>
    <w:rsid w:val="000725D2"/>
    <w:rsid w:val="000730C4"/>
    <w:rsid w:val="00074C8C"/>
    <w:rsid w:val="00080B7D"/>
    <w:rsid w:val="000833AD"/>
    <w:rsid w:val="000837DD"/>
    <w:rsid w:val="0008552F"/>
    <w:rsid w:val="000914BA"/>
    <w:rsid w:val="0009304A"/>
    <w:rsid w:val="000959BC"/>
    <w:rsid w:val="000A0334"/>
    <w:rsid w:val="000A1F80"/>
    <w:rsid w:val="000A648B"/>
    <w:rsid w:val="000B09B1"/>
    <w:rsid w:val="000B1DC5"/>
    <w:rsid w:val="000B51ED"/>
    <w:rsid w:val="000C2959"/>
    <w:rsid w:val="000C2C5D"/>
    <w:rsid w:val="000C3A8C"/>
    <w:rsid w:val="000D159F"/>
    <w:rsid w:val="000D4866"/>
    <w:rsid w:val="000D64B9"/>
    <w:rsid w:val="000D6C9A"/>
    <w:rsid w:val="000E6B8D"/>
    <w:rsid w:val="000F1045"/>
    <w:rsid w:val="000F645A"/>
    <w:rsid w:val="001013D0"/>
    <w:rsid w:val="001035F2"/>
    <w:rsid w:val="001035F4"/>
    <w:rsid w:val="00107378"/>
    <w:rsid w:val="00110D6B"/>
    <w:rsid w:val="0011129D"/>
    <w:rsid w:val="001119F4"/>
    <w:rsid w:val="00112557"/>
    <w:rsid w:val="001151EC"/>
    <w:rsid w:val="00121A56"/>
    <w:rsid w:val="00123156"/>
    <w:rsid w:val="00123A8D"/>
    <w:rsid w:val="00123CE6"/>
    <w:rsid w:val="00124864"/>
    <w:rsid w:val="00125072"/>
    <w:rsid w:val="001251F6"/>
    <w:rsid w:val="00125C2E"/>
    <w:rsid w:val="00126D1B"/>
    <w:rsid w:val="001356D7"/>
    <w:rsid w:val="00136EAB"/>
    <w:rsid w:val="00143D83"/>
    <w:rsid w:val="001524E2"/>
    <w:rsid w:val="00155FF6"/>
    <w:rsid w:val="00160945"/>
    <w:rsid w:val="00160C58"/>
    <w:rsid w:val="001704A6"/>
    <w:rsid w:val="00170FE0"/>
    <w:rsid w:val="0018165E"/>
    <w:rsid w:val="00184130"/>
    <w:rsid w:val="0018598A"/>
    <w:rsid w:val="0019390B"/>
    <w:rsid w:val="00193990"/>
    <w:rsid w:val="00196496"/>
    <w:rsid w:val="00197667"/>
    <w:rsid w:val="001A73A2"/>
    <w:rsid w:val="001B0581"/>
    <w:rsid w:val="001B1295"/>
    <w:rsid w:val="001D2D6B"/>
    <w:rsid w:val="001D55AE"/>
    <w:rsid w:val="001D734C"/>
    <w:rsid w:val="001D7889"/>
    <w:rsid w:val="001E6BC1"/>
    <w:rsid w:val="001E6BDE"/>
    <w:rsid w:val="001E7DDA"/>
    <w:rsid w:val="001F383C"/>
    <w:rsid w:val="00200C76"/>
    <w:rsid w:val="00202A92"/>
    <w:rsid w:val="00206369"/>
    <w:rsid w:val="00210379"/>
    <w:rsid w:val="0021256B"/>
    <w:rsid w:val="002135C0"/>
    <w:rsid w:val="00216D9F"/>
    <w:rsid w:val="0022315D"/>
    <w:rsid w:val="00223DFD"/>
    <w:rsid w:val="0022658E"/>
    <w:rsid w:val="00231252"/>
    <w:rsid w:val="00241264"/>
    <w:rsid w:val="002472C5"/>
    <w:rsid w:val="0025078B"/>
    <w:rsid w:val="00260B33"/>
    <w:rsid w:val="00261562"/>
    <w:rsid w:val="002641F5"/>
    <w:rsid w:val="00264217"/>
    <w:rsid w:val="00265307"/>
    <w:rsid w:val="002678B1"/>
    <w:rsid w:val="002775EF"/>
    <w:rsid w:val="00281CCD"/>
    <w:rsid w:val="00282070"/>
    <w:rsid w:val="0028259D"/>
    <w:rsid w:val="002902AA"/>
    <w:rsid w:val="00290937"/>
    <w:rsid w:val="00290B14"/>
    <w:rsid w:val="002A6B7E"/>
    <w:rsid w:val="002C29F3"/>
    <w:rsid w:val="002C4DCA"/>
    <w:rsid w:val="002C5D55"/>
    <w:rsid w:val="002C7CDA"/>
    <w:rsid w:val="002D461A"/>
    <w:rsid w:val="002D61D7"/>
    <w:rsid w:val="002E237F"/>
    <w:rsid w:val="002E633D"/>
    <w:rsid w:val="002E644F"/>
    <w:rsid w:val="002E789E"/>
    <w:rsid w:val="002F41B1"/>
    <w:rsid w:val="002F4A7E"/>
    <w:rsid w:val="002F6194"/>
    <w:rsid w:val="002F76C0"/>
    <w:rsid w:val="003022B0"/>
    <w:rsid w:val="00312C40"/>
    <w:rsid w:val="00313563"/>
    <w:rsid w:val="00317B4D"/>
    <w:rsid w:val="0032770D"/>
    <w:rsid w:val="0033698C"/>
    <w:rsid w:val="00340B3E"/>
    <w:rsid w:val="00344E4E"/>
    <w:rsid w:val="003504F6"/>
    <w:rsid w:val="00351F6A"/>
    <w:rsid w:val="00352319"/>
    <w:rsid w:val="00361986"/>
    <w:rsid w:val="00363762"/>
    <w:rsid w:val="00364312"/>
    <w:rsid w:val="00373520"/>
    <w:rsid w:val="003738CE"/>
    <w:rsid w:val="0037490D"/>
    <w:rsid w:val="00382647"/>
    <w:rsid w:val="00383E6F"/>
    <w:rsid w:val="00385BA8"/>
    <w:rsid w:val="0038608B"/>
    <w:rsid w:val="003868B0"/>
    <w:rsid w:val="003A049D"/>
    <w:rsid w:val="003B2561"/>
    <w:rsid w:val="003B2BC1"/>
    <w:rsid w:val="003C12EE"/>
    <w:rsid w:val="003C5B0B"/>
    <w:rsid w:val="003C5CBE"/>
    <w:rsid w:val="003C5F6A"/>
    <w:rsid w:val="003D17F9"/>
    <w:rsid w:val="003D1E52"/>
    <w:rsid w:val="003D6D45"/>
    <w:rsid w:val="003D752B"/>
    <w:rsid w:val="003E2D61"/>
    <w:rsid w:val="003E4009"/>
    <w:rsid w:val="003F0CDD"/>
    <w:rsid w:val="003F4A4E"/>
    <w:rsid w:val="003F5D7E"/>
    <w:rsid w:val="003F6DFB"/>
    <w:rsid w:val="003F7D03"/>
    <w:rsid w:val="00405F5A"/>
    <w:rsid w:val="00406236"/>
    <w:rsid w:val="004108C4"/>
    <w:rsid w:val="00416387"/>
    <w:rsid w:val="0042044B"/>
    <w:rsid w:val="00423119"/>
    <w:rsid w:val="0042687C"/>
    <w:rsid w:val="00431E0A"/>
    <w:rsid w:val="00432245"/>
    <w:rsid w:val="0043478F"/>
    <w:rsid w:val="004361FF"/>
    <w:rsid w:val="00440ABA"/>
    <w:rsid w:val="00440F73"/>
    <w:rsid w:val="00442DA3"/>
    <w:rsid w:val="00446E5F"/>
    <w:rsid w:val="00447042"/>
    <w:rsid w:val="00452CAC"/>
    <w:rsid w:val="00457F3B"/>
    <w:rsid w:val="00460B57"/>
    <w:rsid w:val="0046186E"/>
    <w:rsid w:val="00463D94"/>
    <w:rsid w:val="004669AF"/>
    <w:rsid w:val="0047377C"/>
    <w:rsid w:val="0048078E"/>
    <w:rsid w:val="00482A06"/>
    <w:rsid w:val="004839C4"/>
    <w:rsid w:val="0048594B"/>
    <w:rsid w:val="00486F9A"/>
    <w:rsid w:val="0049123E"/>
    <w:rsid w:val="00492568"/>
    <w:rsid w:val="00492B22"/>
    <w:rsid w:val="0049328F"/>
    <w:rsid w:val="004B0281"/>
    <w:rsid w:val="004B14B0"/>
    <w:rsid w:val="004B15D7"/>
    <w:rsid w:val="004B55EB"/>
    <w:rsid w:val="004B5E22"/>
    <w:rsid w:val="004C15C0"/>
    <w:rsid w:val="004C3F4D"/>
    <w:rsid w:val="004C4313"/>
    <w:rsid w:val="004D14F8"/>
    <w:rsid w:val="004D6397"/>
    <w:rsid w:val="004E08A8"/>
    <w:rsid w:val="004E0E54"/>
    <w:rsid w:val="004E48B1"/>
    <w:rsid w:val="004F4843"/>
    <w:rsid w:val="004F5831"/>
    <w:rsid w:val="004F6EB0"/>
    <w:rsid w:val="004F73C2"/>
    <w:rsid w:val="005010B2"/>
    <w:rsid w:val="0050254F"/>
    <w:rsid w:val="0050683B"/>
    <w:rsid w:val="005104B0"/>
    <w:rsid w:val="00512B69"/>
    <w:rsid w:val="00513ADB"/>
    <w:rsid w:val="005265AD"/>
    <w:rsid w:val="00526ED7"/>
    <w:rsid w:val="00527B28"/>
    <w:rsid w:val="0053425F"/>
    <w:rsid w:val="00535AFB"/>
    <w:rsid w:val="00541623"/>
    <w:rsid w:val="00542A91"/>
    <w:rsid w:val="00546DD1"/>
    <w:rsid w:val="00554C92"/>
    <w:rsid w:val="00557614"/>
    <w:rsid w:val="005576D2"/>
    <w:rsid w:val="00561707"/>
    <w:rsid w:val="00562D00"/>
    <w:rsid w:val="005641ED"/>
    <w:rsid w:val="00565F34"/>
    <w:rsid w:val="0056671B"/>
    <w:rsid w:val="005670F1"/>
    <w:rsid w:val="005708EC"/>
    <w:rsid w:val="00575A7A"/>
    <w:rsid w:val="00580901"/>
    <w:rsid w:val="00581236"/>
    <w:rsid w:val="00581252"/>
    <w:rsid w:val="00586D77"/>
    <w:rsid w:val="00590C76"/>
    <w:rsid w:val="0059217D"/>
    <w:rsid w:val="005924B8"/>
    <w:rsid w:val="00593515"/>
    <w:rsid w:val="00596952"/>
    <w:rsid w:val="00597294"/>
    <w:rsid w:val="005A29D8"/>
    <w:rsid w:val="005A304C"/>
    <w:rsid w:val="005B2074"/>
    <w:rsid w:val="005B4233"/>
    <w:rsid w:val="005C09A6"/>
    <w:rsid w:val="005D796F"/>
    <w:rsid w:val="005E7ED4"/>
    <w:rsid w:val="005F001B"/>
    <w:rsid w:val="005F05D9"/>
    <w:rsid w:val="005F298C"/>
    <w:rsid w:val="005F3C60"/>
    <w:rsid w:val="005F42AC"/>
    <w:rsid w:val="005F556E"/>
    <w:rsid w:val="005F598A"/>
    <w:rsid w:val="00603E05"/>
    <w:rsid w:val="00610A90"/>
    <w:rsid w:val="00612A19"/>
    <w:rsid w:val="00612E84"/>
    <w:rsid w:val="0061683A"/>
    <w:rsid w:val="00621629"/>
    <w:rsid w:val="0063369E"/>
    <w:rsid w:val="00633859"/>
    <w:rsid w:val="0063658E"/>
    <w:rsid w:val="00636E3D"/>
    <w:rsid w:val="006411DA"/>
    <w:rsid w:val="00643F0A"/>
    <w:rsid w:val="00652783"/>
    <w:rsid w:val="00655C21"/>
    <w:rsid w:val="00663492"/>
    <w:rsid w:val="00664B55"/>
    <w:rsid w:val="00667404"/>
    <w:rsid w:val="006708D6"/>
    <w:rsid w:val="00675E9B"/>
    <w:rsid w:val="0068751E"/>
    <w:rsid w:val="006910D0"/>
    <w:rsid w:val="00691AF2"/>
    <w:rsid w:val="006952AF"/>
    <w:rsid w:val="00697876"/>
    <w:rsid w:val="006A0088"/>
    <w:rsid w:val="006A3E04"/>
    <w:rsid w:val="006A5FBE"/>
    <w:rsid w:val="006A6C8D"/>
    <w:rsid w:val="006B24E7"/>
    <w:rsid w:val="006B34BB"/>
    <w:rsid w:val="006B480D"/>
    <w:rsid w:val="006B53EE"/>
    <w:rsid w:val="006D33EC"/>
    <w:rsid w:val="006D4207"/>
    <w:rsid w:val="006E0D06"/>
    <w:rsid w:val="006E639F"/>
    <w:rsid w:val="006E6643"/>
    <w:rsid w:val="006E6B95"/>
    <w:rsid w:val="006F0C7C"/>
    <w:rsid w:val="006F1459"/>
    <w:rsid w:val="006F19E4"/>
    <w:rsid w:val="006F444C"/>
    <w:rsid w:val="006F6211"/>
    <w:rsid w:val="006F7EF9"/>
    <w:rsid w:val="007008F6"/>
    <w:rsid w:val="0070280B"/>
    <w:rsid w:val="007034D5"/>
    <w:rsid w:val="00703FDC"/>
    <w:rsid w:val="00706853"/>
    <w:rsid w:val="00706B89"/>
    <w:rsid w:val="007144FC"/>
    <w:rsid w:val="00717C3D"/>
    <w:rsid w:val="00720B9B"/>
    <w:rsid w:val="00723115"/>
    <w:rsid w:val="00723286"/>
    <w:rsid w:val="00723C8F"/>
    <w:rsid w:val="007336ED"/>
    <w:rsid w:val="00733A24"/>
    <w:rsid w:val="00735475"/>
    <w:rsid w:val="0073753E"/>
    <w:rsid w:val="0074106C"/>
    <w:rsid w:val="007442E5"/>
    <w:rsid w:val="00744C05"/>
    <w:rsid w:val="007455B6"/>
    <w:rsid w:val="00747381"/>
    <w:rsid w:val="007476FB"/>
    <w:rsid w:val="00751F02"/>
    <w:rsid w:val="007563E2"/>
    <w:rsid w:val="00761BC4"/>
    <w:rsid w:val="00766A63"/>
    <w:rsid w:val="00767E0C"/>
    <w:rsid w:val="00773919"/>
    <w:rsid w:val="00780254"/>
    <w:rsid w:val="00780C3B"/>
    <w:rsid w:val="007864EC"/>
    <w:rsid w:val="00786C1F"/>
    <w:rsid w:val="00786C40"/>
    <w:rsid w:val="00787FDE"/>
    <w:rsid w:val="00792228"/>
    <w:rsid w:val="007A74D4"/>
    <w:rsid w:val="007A7DAA"/>
    <w:rsid w:val="007B0824"/>
    <w:rsid w:val="007B0E1B"/>
    <w:rsid w:val="007B18BE"/>
    <w:rsid w:val="007B6158"/>
    <w:rsid w:val="007C2A35"/>
    <w:rsid w:val="007C7813"/>
    <w:rsid w:val="007D0321"/>
    <w:rsid w:val="007D0E77"/>
    <w:rsid w:val="007D2ED4"/>
    <w:rsid w:val="007D5173"/>
    <w:rsid w:val="007E6A2D"/>
    <w:rsid w:val="007E70BB"/>
    <w:rsid w:val="007F7E80"/>
    <w:rsid w:val="008038D0"/>
    <w:rsid w:val="00807DDB"/>
    <w:rsid w:val="00810E2F"/>
    <w:rsid w:val="00811DFB"/>
    <w:rsid w:val="0081367F"/>
    <w:rsid w:val="0082274D"/>
    <w:rsid w:val="00830E16"/>
    <w:rsid w:val="00832D2A"/>
    <w:rsid w:val="0083551B"/>
    <w:rsid w:val="008423BB"/>
    <w:rsid w:val="00844C61"/>
    <w:rsid w:val="00847A9D"/>
    <w:rsid w:val="0085408D"/>
    <w:rsid w:val="008547BA"/>
    <w:rsid w:val="00856C17"/>
    <w:rsid w:val="00857229"/>
    <w:rsid w:val="00863EA0"/>
    <w:rsid w:val="00866185"/>
    <w:rsid w:val="00871088"/>
    <w:rsid w:val="00871173"/>
    <w:rsid w:val="00872EB9"/>
    <w:rsid w:val="00874853"/>
    <w:rsid w:val="00876164"/>
    <w:rsid w:val="00876E95"/>
    <w:rsid w:val="00877914"/>
    <w:rsid w:val="00880102"/>
    <w:rsid w:val="008829BA"/>
    <w:rsid w:val="00890FBE"/>
    <w:rsid w:val="008B39E8"/>
    <w:rsid w:val="008C0312"/>
    <w:rsid w:val="008C0396"/>
    <w:rsid w:val="008C7512"/>
    <w:rsid w:val="008C7EA1"/>
    <w:rsid w:val="008D16CF"/>
    <w:rsid w:val="008D21D1"/>
    <w:rsid w:val="008D298B"/>
    <w:rsid w:val="008D7C3F"/>
    <w:rsid w:val="008E2D96"/>
    <w:rsid w:val="008E722B"/>
    <w:rsid w:val="008E764C"/>
    <w:rsid w:val="008F1566"/>
    <w:rsid w:val="008F4F6C"/>
    <w:rsid w:val="00900B4A"/>
    <w:rsid w:val="00901873"/>
    <w:rsid w:val="00911AB3"/>
    <w:rsid w:val="00914DDD"/>
    <w:rsid w:val="00916A9D"/>
    <w:rsid w:val="009171BA"/>
    <w:rsid w:val="0092356B"/>
    <w:rsid w:val="00925C5A"/>
    <w:rsid w:val="009308BA"/>
    <w:rsid w:val="00930E69"/>
    <w:rsid w:val="00931ADF"/>
    <w:rsid w:val="00935AFC"/>
    <w:rsid w:val="00937E17"/>
    <w:rsid w:val="00941F39"/>
    <w:rsid w:val="00942124"/>
    <w:rsid w:val="00944C87"/>
    <w:rsid w:val="00946536"/>
    <w:rsid w:val="0094732B"/>
    <w:rsid w:val="00951353"/>
    <w:rsid w:val="0095706B"/>
    <w:rsid w:val="00961F19"/>
    <w:rsid w:val="009652CD"/>
    <w:rsid w:val="00967D6F"/>
    <w:rsid w:val="0097255E"/>
    <w:rsid w:val="00974338"/>
    <w:rsid w:val="00975C31"/>
    <w:rsid w:val="00976EB8"/>
    <w:rsid w:val="0098739C"/>
    <w:rsid w:val="0098750E"/>
    <w:rsid w:val="00990529"/>
    <w:rsid w:val="009930B4"/>
    <w:rsid w:val="009930EE"/>
    <w:rsid w:val="009A2747"/>
    <w:rsid w:val="009A2E85"/>
    <w:rsid w:val="009A3D85"/>
    <w:rsid w:val="009A7A67"/>
    <w:rsid w:val="009B07B0"/>
    <w:rsid w:val="009B1C36"/>
    <w:rsid w:val="009C6767"/>
    <w:rsid w:val="009C795F"/>
    <w:rsid w:val="009D28AE"/>
    <w:rsid w:val="009E024B"/>
    <w:rsid w:val="009E3340"/>
    <w:rsid w:val="009E539E"/>
    <w:rsid w:val="009F6A15"/>
    <w:rsid w:val="009F707D"/>
    <w:rsid w:val="009F70DA"/>
    <w:rsid w:val="009F7633"/>
    <w:rsid w:val="00A002B1"/>
    <w:rsid w:val="00A079E2"/>
    <w:rsid w:val="00A145E6"/>
    <w:rsid w:val="00A24ACE"/>
    <w:rsid w:val="00A311D8"/>
    <w:rsid w:val="00A329D7"/>
    <w:rsid w:val="00A338F4"/>
    <w:rsid w:val="00A35F38"/>
    <w:rsid w:val="00A3693B"/>
    <w:rsid w:val="00A45C42"/>
    <w:rsid w:val="00A46257"/>
    <w:rsid w:val="00A51053"/>
    <w:rsid w:val="00A51D3C"/>
    <w:rsid w:val="00A53387"/>
    <w:rsid w:val="00A6594F"/>
    <w:rsid w:val="00A67B43"/>
    <w:rsid w:val="00A71909"/>
    <w:rsid w:val="00A71ECA"/>
    <w:rsid w:val="00A74749"/>
    <w:rsid w:val="00A752D0"/>
    <w:rsid w:val="00A75495"/>
    <w:rsid w:val="00A83DA0"/>
    <w:rsid w:val="00A844BC"/>
    <w:rsid w:val="00A85FA8"/>
    <w:rsid w:val="00A8612B"/>
    <w:rsid w:val="00A86CB1"/>
    <w:rsid w:val="00A904EE"/>
    <w:rsid w:val="00A942E0"/>
    <w:rsid w:val="00A948B2"/>
    <w:rsid w:val="00A950B7"/>
    <w:rsid w:val="00A95357"/>
    <w:rsid w:val="00A958C2"/>
    <w:rsid w:val="00A9665F"/>
    <w:rsid w:val="00AA028A"/>
    <w:rsid w:val="00AA0F64"/>
    <w:rsid w:val="00AA2A2D"/>
    <w:rsid w:val="00AA76AA"/>
    <w:rsid w:val="00AB23B6"/>
    <w:rsid w:val="00AB32F7"/>
    <w:rsid w:val="00AB4533"/>
    <w:rsid w:val="00AC14FF"/>
    <w:rsid w:val="00AC304F"/>
    <w:rsid w:val="00AC4979"/>
    <w:rsid w:val="00AD0453"/>
    <w:rsid w:val="00AD1C4E"/>
    <w:rsid w:val="00AD5C02"/>
    <w:rsid w:val="00AE003B"/>
    <w:rsid w:val="00AE04AD"/>
    <w:rsid w:val="00AE1062"/>
    <w:rsid w:val="00AE4062"/>
    <w:rsid w:val="00AE6D29"/>
    <w:rsid w:val="00AF55A0"/>
    <w:rsid w:val="00B019B4"/>
    <w:rsid w:val="00B01DFE"/>
    <w:rsid w:val="00B129F8"/>
    <w:rsid w:val="00B15936"/>
    <w:rsid w:val="00B15B74"/>
    <w:rsid w:val="00B1761F"/>
    <w:rsid w:val="00B20A50"/>
    <w:rsid w:val="00B25220"/>
    <w:rsid w:val="00B453C7"/>
    <w:rsid w:val="00B45922"/>
    <w:rsid w:val="00B52C58"/>
    <w:rsid w:val="00B57E0E"/>
    <w:rsid w:val="00B675F5"/>
    <w:rsid w:val="00B712B4"/>
    <w:rsid w:val="00B72014"/>
    <w:rsid w:val="00B8026A"/>
    <w:rsid w:val="00B85733"/>
    <w:rsid w:val="00B86315"/>
    <w:rsid w:val="00B87305"/>
    <w:rsid w:val="00B957A4"/>
    <w:rsid w:val="00BA0638"/>
    <w:rsid w:val="00BA1EF8"/>
    <w:rsid w:val="00BA39BA"/>
    <w:rsid w:val="00BB1A48"/>
    <w:rsid w:val="00BB51A3"/>
    <w:rsid w:val="00BC3265"/>
    <w:rsid w:val="00BC43BA"/>
    <w:rsid w:val="00BD08BA"/>
    <w:rsid w:val="00BD4983"/>
    <w:rsid w:val="00BD779B"/>
    <w:rsid w:val="00BE2048"/>
    <w:rsid w:val="00BE4535"/>
    <w:rsid w:val="00BF0987"/>
    <w:rsid w:val="00BF0D57"/>
    <w:rsid w:val="00BF1190"/>
    <w:rsid w:val="00BF2E62"/>
    <w:rsid w:val="00BF5CA5"/>
    <w:rsid w:val="00C02F26"/>
    <w:rsid w:val="00C0329F"/>
    <w:rsid w:val="00C03DB5"/>
    <w:rsid w:val="00C06FBD"/>
    <w:rsid w:val="00C10520"/>
    <w:rsid w:val="00C16B91"/>
    <w:rsid w:val="00C1744E"/>
    <w:rsid w:val="00C23B8D"/>
    <w:rsid w:val="00C24B0C"/>
    <w:rsid w:val="00C25C93"/>
    <w:rsid w:val="00C30DBB"/>
    <w:rsid w:val="00C31039"/>
    <w:rsid w:val="00C5036A"/>
    <w:rsid w:val="00C61420"/>
    <w:rsid w:val="00C6609E"/>
    <w:rsid w:val="00C669FF"/>
    <w:rsid w:val="00C735D8"/>
    <w:rsid w:val="00C74BC3"/>
    <w:rsid w:val="00C82A50"/>
    <w:rsid w:val="00C8316E"/>
    <w:rsid w:val="00C831DE"/>
    <w:rsid w:val="00C90245"/>
    <w:rsid w:val="00C9436D"/>
    <w:rsid w:val="00CA20EA"/>
    <w:rsid w:val="00CA2B81"/>
    <w:rsid w:val="00CB455A"/>
    <w:rsid w:val="00CB7B42"/>
    <w:rsid w:val="00CD2DF1"/>
    <w:rsid w:val="00CD444C"/>
    <w:rsid w:val="00CE34C1"/>
    <w:rsid w:val="00CE3F68"/>
    <w:rsid w:val="00CE5D02"/>
    <w:rsid w:val="00CF07AF"/>
    <w:rsid w:val="00CF22B1"/>
    <w:rsid w:val="00CF2C23"/>
    <w:rsid w:val="00CF49DC"/>
    <w:rsid w:val="00D00B71"/>
    <w:rsid w:val="00D013C7"/>
    <w:rsid w:val="00D01F5B"/>
    <w:rsid w:val="00D07A15"/>
    <w:rsid w:val="00D07A39"/>
    <w:rsid w:val="00D114F9"/>
    <w:rsid w:val="00D12427"/>
    <w:rsid w:val="00D14EBE"/>
    <w:rsid w:val="00D17606"/>
    <w:rsid w:val="00D17A60"/>
    <w:rsid w:val="00D20532"/>
    <w:rsid w:val="00D23FDC"/>
    <w:rsid w:val="00D276D1"/>
    <w:rsid w:val="00D317A0"/>
    <w:rsid w:val="00D343B1"/>
    <w:rsid w:val="00D40AAF"/>
    <w:rsid w:val="00D4302E"/>
    <w:rsid w:val="00D45B84"/>
    <w:rsid w:val="00D520D0"/>
    <w:rsid w:val="00D570A3"/>
    <w:rsid w:val="00D570D6"/>
    <w:rsid w:val="00D60048"/>
    <w:rsid w:val="00D618D4"/>
    <w:rsid w:val="00D62458"/>
    <w:rsid w:val="00D70CD0"/>
    <w:rsid w:val="00D713D5"/>
    <w:rsid w:val="00D72A65"/>
    <w:rsid w:val="00D86765"/>
    <w:rsid w:val="00D86C3B"/>
    <w:rsid w:val="00D87BF9"/>
    <w:rsid w:val="00D90082"/>
    <w:rsid w:val="00D940AD"/>
    <w:rsid w:val="00D9475D"/>
    <w:rsid w:val="00D94BBE"/>
    <w:rsid w:val="00D952AF"/>
    <w:rsid w:val="00DA056E"/>
    <w:rsid w:val="00DA06AD"/>
    <w:rsid w:val="00DA0DFE"/>
    <w:rsid w:val="00DA17A6"/>
    <w:rsid w:val="00DA4647"/>
    <w:rsid w:val="00DA62CD"/>
    <w:rsid w:val="00DA6737"/>
    <w:rsid w:val="00DB39DD"/>
    <w:rsid w:val="00DC21E4"/>
    <w:rsid w:val="00DC37E1"/>
    <w:rsid w:val="00DC3E2B"/>
    <w:rsid w:val="00DC7465"/>
    <w:rsid w:val="00DD316C"/>
    <w:rsid w:val="00DD4FAA"/>
    <w:rsid w:val="00DD5C64"/>
    <w:rsid w:val="00DD79F9"/>
    <w:rsid w:val="00DE12BE"/>
    <w:rsid w:val="00DE13C9"/>
    <w:rsid w:val="00DE481C"/>
    <w:rsid w:val="00DE7405"/>
    <w:rsid w:val="00DF1925"/>
    <w:rsid w:val="00DF1ADA"/>
    <w:rsid w:val="00DF3613"/>
    <w:rsid w:val="00DF439F"/>
    <w:rsid w:val="00DF60E6"/>
    <w:rsid w:val="00E03B73"/>
    <w:rsid w:val="00E03C2E"/>
    <w:rsid w:val="00E049BA"/>
    <w:rsid w:val="00E13965"/>
    <w:rsid w:val="00E14FF9"/>
    <w:rsid w:val="00E201C5"/>
    <w:rsid w:val="00E22C88"/>
    <w:rsid w:val="00E25DB8"/>
    <w:rsid w:val="00E2610D"/>
    <w:rsid w:val="00E26114"/>
    <w:rsid w:val="00E31ADF"/>
    <w:rsid w:val="00E32E64"/>
    <w:rsid w:val="00E36D7F"/>
    <w:rsid w:val="00E37820"/>
    <w:rsid w:val="00E54B43"/>
    <w:rsid w:val="00E56795"/>
    <w:rsid w:val="00E60322"/>
    <w:rsid w:val="00E63518"/>
    <w:rsid w:val="00E67504"/>
    <w:rsid w:val="00E70E90"/>
    <w:rsid w:val="00E71391"/>
    <w:rsid w:val="00E74BA5"/>
    <w:rsid w:val="00E756A0"/>
    <w:rsid w:val="00E76242"/>
    <w:rsid w:val="00E77B82"/>
    <w:rsid w:val="00E803A7"/>
    <w:rsid w:val="00E81800"/>
    <w:rsid w:val="00E81EBB"/>
    <w:rsid w:val="00E84067"/>
    <w:rsid w:val="00E84C29"/>
    <w:rsid w:val="00E85415"/>
    <w:rsid w:val="00E92700"/>
    <w:rsid w:val="00E95493"/>
    <w:rsid w:val="00E9622F"/>
    <w:rsid w:val="00EA09E0"/>
    <w:rsid w:val="00EA0E1F"/>
    <w:rsid w:val="00EA2815"/>
    <w:rsid w:val="00EB3A94"/>
    <w:rsid w:val="00EB3E7A"/>
    <w:rsid w:val="00EB68C0"/>
    <w:rsid w:val="00EB7989"/>
    <w:rsid w:val="00EB7C1F"/>
    <w:rsid w:val="00EC12CA"/>
    <w:rsid w:val="00EC4FD9"/>
    <w:rsid w:val="00EC5B8A"/>
    <w:rsid w:val="00EC6F07"/>
    <w:rsid w:val="00EC7A8E"/>
    <w:rsid w:val="00ED2B69"/>
    <w:rsid w:val="00ED3785"/>
    <w:rsid w:val="00ED4626"/>
    <w:rsid w:val="00ED6786"/>
    <w:rsid w:val="00ED69BD"/>
    <w:rsid w:val="00EE09FE"/>
    <w:rsid w:val="00EE6BDE"/>
    <w:rsid w:val="00EF0571"/>
    <w:rsid w:val="00EF4E91"/>
    <w:rsid w:val="00F02A90"/>
    <w:rsid w:val="00F02E61"/>
    <w:rsid w:val="00F03E53"/>
    <w:rsid w:val="00F07FB8"/>
    <w:rsid w:val="00F151B6"/>
    <w:rsid w:val="00F160A7"/>
    <w:rsid w:val="00F30010"/>
    <w:rsid w:val="00F30440"/>
    <w:rsid w:val="00F30766"/>
    <w:rsid w:val="00F329FC"/>
    <w:rsid w:val="00F348CE"/>
    <w:rsid w:val="00F40517"/>
    <w:rsid w:val="00F4197A"/>
    <w:rsid w:val="00F42BBF"/>
    <w:rsid w:val="00F451CC"/>
    <w:rsid w:val="00F522A4"/>
    <w:rsid w:val="00F56B5C"/>
    <w:rsid w:val="00F61469"/>
    <w:rsid w:val="00F6585C"/>
    <w:rsid w:val="00F67F03"/>
    <w:rsid w:val="00F72C90"/>
    <w:rsid w:val="00F76B1E"/>
    <w:rsid w:val="00F83634"/>
    <w:rsid w:val="00F84CE5"/>
    <w:rsid w:val="00F87C01"/>
    <w:rsid w:val="00F90A48"/>
    <w:rsid w:val="00F93334"/>
    <w:rsid w:val="00F934D4"/>
    <w:rsid w:val="00F94B86"/>
    <w:rsid w:val="00F9648A"/>
    <w:rsid w:val="00F96A8E"/>
    <w:rsid w:val="00F971DB"/>
    <w:rsid w:val="00FA050D"/>
    <w:rsid w:val="00FA08FD"/>
    <w:rsid w:val="00FA4228"/>
    <w:rsid w:val="00FB1348"/>
    <w:rsid w:val="00FB53B9"/>
    <w:rsid w:val="00FC2128"/>
    <w:rsid w:val="00FC3199"/>
    <w:rsid w:val="00FD2655"/>
    <w:rsid w:val="00FE0586"/>
    <w:rsid w:val="00FE5338"/>
    <w:rsid w:val="00FF03CE"/>
    <w:rsid w:val="00FF1B97"/>
    <w:rsid w:val="00FF2AD4"/>
    <w:rsid w:val="00FF50EA"/>
    <w:rsid w:val="00FF5B68"/>
    <w:rsid w:val="00FF673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1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937"/>
  </w:style>
  <w:style w:type="paragraph" w:styleId="Heading2">
    <w:name w:val="heading 2"/>
    <w:basedOn w:val="Normal"/>
    <w:next w:val="Normal"/>
    <w:link w:val="Heading2Char"/>
    <w:uiPriority w:val="9"/>
    <w:semiHidden/>
    <w:unhideWhenUsed/>
    <w:qFormat/>
    <w:rsid w:val="007E6A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37"/>
  </w:style>
  <w:style w:type="paragraph" w:styleId="Footer">
    <w:name w:val="footer"/>
    <w:basedOn w:val="Normal"/>
    <w:link w:val="FooterChar"/>
    <w:uiPriority w:val="99"/>
    <w:unhideWhenUsed/>
    <w:rsid w:val="00290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37"/>
  </w:style>
  <w:style w:type="paragraph" w:styleId="ListParagraph">
    <w:name w:val="List Paragraph"/>
    <w:basedOn w:val="Normal"/>
    <w:uiPriority w:val="34"/>
    <w:qFormat/>
    <w:rsid w:val="00290937"/>
    <w:pPr>
      <w:ind w:left="720"/>
      <w:contextualSpacing/>
    </w:pPr>
  </w:style>
  <w:style w:type="character" w:customStyle="1" w:styleId="Heading2Char">
    <w:name w:val="Heading 2 Char"/>
    <w:basedOn w:val="DefaultParagraphFont"/>
    <w:link w:val="Heading2"/>
    <w:uiPriority w:val="9"/>
    <w:semiHidden/>
    <w:rsid w:val="007E6A2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64312"/>
    <w:rPr>
      <w:color w:val="0563C1" w:themeColor="hyperlink"/>
      <w:u w:val="single"/>
    </w:rPr>
  </w:style>
  <w:style w:type="character" w:customStyle="1" w:styleId="UnresolvedMention1">
    <w:name w:val="Unresolved Mention1"/>
    <w:basedOn w:val="DefaultParagraphFont"/>
    <w:uiPriority w:val="99"/>
    <w:semiHidden/>
    <w:unhideWhenUsed/>
    <w:rsid w:val="00364312"/>
    <w:rPr>
      <w:color w:val="605E5C"/>
      <w:shd w:val="clear" w:color="auto" w:fill="E1DFDD"/>
    </w:rPr>
  </w:style>
  <w:style w:type="paragraph" w:styleId="NormalWeb">
    <w:name w:val="Normal (Web)"/>
    <w:basedOn w:val="Normal"/>
    <w:uiPriority w:val="99"/>
    <w:semiHidden/>
    <w:unhideWhenUsed/>
    <w:rsid w:val="008F4F6C"/>
    <w:rPr>
      <w:rFonts w:ascii="Times New Roman" w:hAnsi="Times New Roman" w:cs="Times New Roman"/>
      <w:sz w:val="24"/>
      <w:szCs w:val="24"/>
    </w:rPr>
  </w:style>
  <w:style w:type="paragraph" w:styleId="ListBullet">
    <w:name w:val="List Bullet"/>
    <w:basedOn w:val="Normal"/>
    <w:uiPriority w:val="99"/>
    <w:unhideWhenUsed/>
    <w:rsid w:val="006708D6"/>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937"/>
  </w:style>
  <w:style w:type="paragraph" w:styleId="Heading2">
    <w:name w:val="heading 2"/>
    <w:basedOn w:val="Normal"/>
    <w:next w:val="Normal"/>
    <w:link w:val="Heading2Char"/>
    <w:uiPriority w:val="9"/>
    <w:semiHidden/>
    <w:unhideWhenUsed/>
    <w:qFormat/>
    <w:rsid w:val="007E6A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37"/>
  </w:style>
  <w:style w:type="paragraph" w:styleId="Footer">
    <w:name w:val="footer"/>
    <w:basedOn w:val="Normal"/>
    <w:link w:val="FooterChar"/>
    <w:uiPriority w:val="99"/>
    <w:unhideWhenUsed/>
    <w:rsid w:val="00290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37"/>
  </w:style>
  <w:style w:type="paragraph" w:styleId="ListParagraph">
    <w:name w:val="List Paragraph"/>
    <w:basedOn w:val="Normal"/>
    <w:uiPriority w:val="34"/>
    <w:qFormat/>
    <w:rsid w:val="00290937"/>
    <w:pPr>
      <w:ind w:left="720"/>
      <w:contextualSpacing/>
    </w:pPr>
  </w:style>
  <w:style w:type="character" w:customStyle="1" w:styleId="Heading2Char">
    <w:name w:val="Heading 2 Char"/>
    <w:basedOn w:val="DefaultParagraphFont"/>
    <w:link w:val="Heading2"/>
    <w:uiPriority w:val="9"/>
    <w:semiHidden/>
    <w:rsid w:val="007E6A2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64312"/>
    <w:rPr>
      <w:color w:val="0563C1" w:themeColor="hyperlink"/>
      <w:u w:val="single"/>
    </w:rPr>
  </w:style>
  <w:style w:type="character" w:customStyle="1" w:styleId="UnresolvedMention1">
    <w:name w:val="Unresolved Mention1"/>
    <w:basedOn w:val="DefaultParagraphFont"/>
    <w:uiPriority w:val="99"/>
    <w:semiHidden/>
    <w:unhideWhenUsed/>
    <w:rsid w:val="00364312"/>
    <w:rPr>
      <w:color w:val="605E5C"/>
      <w:shd w:val="clear" w:color="auto" w:fill="E1DFDD"/>
    </w:rPr>
  </w:style>
  <w:style w:type="paragraph" w:styleId="NormalWeb">
    <w:name w:val="Normal (Web)"/>
    <w:basedOn w:val="Normal"/>
    <w:uiPriority w:val="99"/>
    <w:semiHidden/>
    <w:unhideWhenUsed/>
    <w:rsid w:val="008F4F6C"/>
    <w:rPr>
      <w:rFonts w:ascii="Times New Roman" w:hAnsi="Times New Roman" w:cs="Times New Roman"/>
      <w:sz w:val="24"/>
      <w:szCs w:val="24"/>
    </w:rPr>
  </w:style>
  <w:style w:type="paragraph" w:styleId="ListBullet">
    <w:name w:val="List Bullet"/>
    <w:basedOn w:val="Normal"/>
    <w:uiPriority w:val="99"/>
    <w:unhideWhenUsed/>
    <w:rsid w:val="006708D6"/>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5185">
      <w:bodyDiv w:val="1"/>
      <w:marLeft w:val="0"/>
      <w:marRight w:val="0"/>
      <w:marTop w:val="0"/>
      <w:marBottom w:val="0"/>
      <w:divBdr>
        <w:top w:val="none" w:sz="0" w:space="0" w:color="auto"/>
        <w:left w:val="none" w:sz="0" w:space="0" w:color="auto"/>
        <w:bottom w:val="none" w:sz="0" w:space="0" w:color="auto"/>
        <w:right w:val="none" w:sz="0" w:space="0" w:color="auto"/>
      </w:divBdr>
    </w:div>
    <w:div w:id="110172758">
      <w:bodyDiv w:val="1"/>
      <w:marLeft w:val="0"/>
      <w:marRight w:val="0"/>
      <w:marTop w:val="0"/>
      <w:marBottom w:val="0"/>
      <w:divBdr>
        <w:top w:val="none" w:sz="0" w:space="0" w:color="auto"/>
        <w:left w:val="none" w:sz="0" w:space="0" w:color="auto"/>
        <w:bottom w:val="none" w:sz="0" w:space="0" w:color="auto"/>
        <w:right w:val="none" w:sz="0" w:space="0" w:color="auto"/>
      </w:divBdr>
    </w:div>
    <w:div w:id="203561102">
      <w:bodyDiv w:val="1"/>
      <w:marLeft w:val="0"/>
      <w:marRight w:val="0"/>
      <w:marTop w:val="0"/>
      <w:marBottom w:val="0"/>
      <w:divBdr>
        <w:top w:val="none" w:sz="0" w:space="0" w:color="auto"/>
        <w:left w:val="none" w:sz="0" w:space="0" w:color="auto"/>
        <w:bottom w:val="none" w:sz="0" w:space="0" w:color="auto"/>
        <w:right w:val="none" w:sz="0" w:space="0" w:color="auto"/>
      </w:divBdr>
    </w:div>
    <w:div w:id="227738368">
      <w:bodyDiv w:val="1"/>
      <w:marLeft w:val="0"/>
      <w:marRight w:val="0"/>
      <w:marTop w:val="0"/>
      <w:marBottom w:val="0"/>
      <w:divBdr>
        <w:top w:val="none" w:sz="0" w:space="0" w:color="auto"/>
        <w:left w:val="none" w:sz="0" w:space="0" w:color="auto"/>
        <w:bottom w:val="none" w:sz="0" w:space="0" w:color="auto"/>
        <w:right w:val="none" w:sz="0" w:space="0" w:color="auto"/>
      </w:divBdr>
    </w:div>
    <w:div w:id="285697945">
      <w:bodyDiv w:val="1"/>
      <w:marLeft w:val="0"/>
      <w:marRight w:val="0"/>
      <w:marTop w:val="0"/>
      <w:marBottom w:val="0"/>
      <w:divBdr>
        <w:top w:val="none" w:sz="0" w:space="0" w:color="auto"/>
        <w:left w:val="none" w:sz="0" w:space="0" w:color="auto"/>
        <w:bottom w:val="none" w:sz="0" w:space="0" w:color="auto"/>
        <w:right w:val="none" w:sz="0" w:space="0" w:color="auto"/>
      </w:divBdr>
    </w:div>
    <w:div w:id="449518854">
      <w:bodyDiv w:val="1"/>
      <w:marLeft w:val="0"/>
      <w:marRight w:val="0"/>
      <w:marTop w:val="0"/>
      <w:marBottom w:val="0"/>
      <w:divBdr>
        <w:top w:val="none" w:sz="0" w:space="0" w:color="auto"/>
        <w:left w:val="none" w:sz="0" w:space="0" w:color="auto"/>
        <w:bottom w:val="none" w:sz="0" w:space="0" w:color="auto"/>
        <w:right w:val="none" w:sz="0" w:space="0" w:color="auto"/>
      </w:divBdr>
    </w:div>
    <w:div w:id="494954716">
      <w:bodyDiv w:val="1"/>
      <w:marLeft w:val="0"/>
      <w:marRight w:val="0"/>
      <w:marTop w:val="0"/>
      <w:marBottom w:val="0"/>
      <w:divBdr>
        <w:top w:val="none" w:sz="0" w:space="0" w:color="auto"/>
        <w:left w:val="none" w:sz="0" w:space="0" w:color="auto"/>
        <w:bottom w:val="none" w:sz="0" w:space="0" w:color="auto"/>
        <w:right w:val="none" w:sz="0" w:space="0" w:color="auto"/>
      </w:divBdr>
    </w:div>
    <w:div w:id="543063437">
      <w:bodyDiv w:val="1"/>
      <w:marLeft w:val="0"/>
      <w:marRight w:val="0"/>
      <w:marTop w:val="0"/>
      <w:marBottom w:val="0"/>
      <w:divBdr>
        <w:top w:val="none" w:sz="0" w:space="0" w:color="auto"/>
        <w:left w:val="none" w:sz="0" w:space="0" w:color="auto"/>
        <w:bottom w:val="none" w:sz="0" w:space="0" w:color="auto"/>
        <w:right w:val="none" w:sz="0" w:space="0" w:color="auto"/>
      </w:divBdr>
    </w:div>
    <w:div w:id="769396598">
      <w:bodyDiv w:val="1"/>
      <w:marLeft w:val="0"/>
      <w:marRight w:val="0"/>
      <w:marTop w:val="0"/>
      <w:marBottom w:val="0"/>
      <w:divBdr>
        <w:top w:val="none" w:sz="0" w:space="0" w:color="auto"/>
        <w:left w:val="none" w:sz="0" w:space="0" w:color="auto"/>
        <w:bottom w:val="none" w:sz="0" w:space="0" w:color="auto"/>
        <w:right w:val="none" w:sz="0" w:space="0" w:color="auto"/>
      </w:divBdr>
    </w:div>
    <w:div w:id="820465991">
      <w:bodyDiv w:val="1"/>
      <w:marLeft w:val="0"/>
      <w:marRight w:val="0"/>
      <w:marTop w:val="0"/>
      <w:marBottom w:val="0"/>
      <w:divBdr>
        <w:top w:val="none" w:sz="0" w:space="0" w:color="auto"/>
        <w:left w:val="none" w:sz="0" w:space="0" w:color="auto"/>
        <w:bottom w:val="none" w:sz="0" w:space="0" w:color="auto"/>
        <w:right w:val="none" w:sz="0" w:space="0" w:color="auto"/>
      </w:divBdr>
    </w:div>
    <w:div w:id="1046176776">
      <w:bodyDiv w:val="1"/>
      <w:marLeft w:val="0"/>
      <w:marRight w:val="0"/>
      <w:marTop w:val="0"/>
      <w:marBottom w:val="0"/>
      <w:divBdr>
        <w:top w:val="none" w:sz="0" w:space="0" w:color="auto"/>
        <w:left w:val="none" w:sz="0" w:space="0" w:color="auto"/>
        <w:bottom w:val="none" w:sz="0" w:space="0" w:color="auto"/>
        <w:right w:val="none" w:sz="0" w:space="0" w:color="auto"/>
      </w:divBdr>
    </w:div>
    <w:div w:id="1064528642">
      <w:bodyDiv w:val="1"/>
      <w:marLeft w:val="0"/>
      <w:marRight w:val="0"/>
      <w:marTop w:val="0"/>
      <w:marBottom w:val="0"/>
      <w:divBdr>
        <w:top w:val="none" w:sz="0" w:space="0" w:color="auto"/>
        <w:left w:val="none" w:sz="0" w:space="0" w:color="auto"/>
        <w:bottom w:val="none" w:sz="0" w:space="0" w:color="auto"/>
        <w:right w:val="none" w:sz="0" w:space="0" w:color="auto"/>
      </w:divBdr>
    </w:div>
    <w:div w:id="1278676189">
      <w:bodyDiv w:val="1"/>
      <w:marLeft w:val="0"/>
      <w:marRight w:val="0"/>
      <w:marTop w:val="0"/>
      <w:marBottom w:val="0"/>
      <w:divBdr>
        <w:top w:val="none" w:sz="0" w:space="0" w:color="auto"/>
        <w:left w:val="none" w:sz="0" w:space="0" w:color="auto"/>
        <w:bottom w:val="none" w:sz="0" w:space="0" w:color="auto"/>
        <w:right w:val="none" w:sz="0" w:space="0" w:color="auto"/>
      </w:divBdr>
    </w:div>
    <w:div w:id="1383599605">
      <w:bodyDiv w:val="1"/>
      <w:marLeft w:val="0"/>
      <w:marRight w:val="0"/>
      <w:marTop w:val="0"/>
      <w:marBottom w:val="0"/>
      <w:divBdr>
        <w:top w:val="none" w:sz="0" w:space="0" w:color="auto"/>
        <w:left w:val="none" w:sz="0" w:space="0" w:color="auto"/>
        <w:bottom w:val="none" w:sz="0" w:space="0" w:color="auto"/>
        <w:right w:val="none" w:sz="0" w:space="0" w:color="auto"/>
      </w:divBdr>
    </w:div>
    <w:div w:id="1507017122">
      <w:bodyDiv w:val="1"/>
      <w:marLeft w:val="0"/>
      <w:marRight w:val="0"/>
      <w:marTop w:val="0"/>
      <w:marBottom w:val="0"/>
      <w:divBdr>
        <w:top w:val="none" w:sz="0" w:space="0" w:color="auto"/>
        <w:left w:val="none" w:sz="0" w:space="0" w:color="auto"/>
        <w:bottom w:val="none" w:sz="0" w:space="0" w:color="auto"/>
        <w:right w:val="none" w:sz="0" w:space="0" w:color="auto"/>
      </w:divBdr>
    </w:div>
    <w:div w:id="1693532479">
      <w:bodyDiv w:val="1"/>
      <w:marLeft w:val="0"/>
      <w:marRight w:val="0"/>
      <w:marTop w:val="0"/>
      <w:marBottom w:val="0"/>
      <w:divBdr>
        <w:top w:val="none" w:sz="0" w:space="0" w:color="auto"/>
        <w:left w:val="none" w:sz="0" w:space="0" w:color="auto"/>
        <w:bottom w:val="none" w:sz="0" w:space="0" w:color="auto"/>
        <w:right w:val="none" w:sz="0" w:space="0" w:color="auto"/>
      </w:divBdr>
    </w:div>
    <w:div w:id="2087409693">
      <w:bodyDiv w:val="1"/>
      <w:marLeft w:val="0"/>
      <w:marRight w:val="0"/>
      <w:marTop w:val="0"/>
      <w:marBottom w:val="0"/>
      <w:divBdr>
        <w:top w:val="none" w:sz="0" w:space="0" w:color="auto"/>
        <w:left w:val="none" w:sz="0" w:space="0" w:color="auto"/>
        <w:bottom w:val="none" w:sz="0" w:space="0" w:color="auto"/>
        <w:right w:val="none" w:sz="0" w:space="0" w:color="auto"/>
      </w:divBdr>
    </w:div>
    <w:div w:id="21064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2F2F6-26AE-49D2-9142-580D9E67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10042</Words>
  <Characters>57243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Honourable Regis Dembure</dc:creator>
  <cp:lastModifiedBy>User</cp:lastModifiedBy>
  <cp:revision>2</cp:revision>
  <cp:lastPrinted>2025-08-18T08:32:00Z</cp:lastPrinted>
  <dcterms:created xsi:type="dcterms:W3CDTF">2025-09-05T11:28:00Z</dcterms:created>
  <dcterms:modified xsi:type="dcterms:W3CDTF">2025-09-05T11:28:00Z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b2f042ae-ac79-42b3-ba1a-4ac7b9ff9eec</vt:lpwstr>
  </property>
</Properties>
</file>