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878" w:rsidRDefault="009B1777" w:rsidP="009B1777">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LINDA SAHWENJE </w:t>
      </w:r>
    </w:p>
    <w:p w:rsidR="009B1777" w:rsidRDefault="009B1777" w:rsidP="009B1777">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9B1777" w:rsidRDefault="009B1777" w:rsidP="009B1777">
      <w:pPr>
        <w:spacing w:after="0" w:line="240" w:lineRule="auto"/>
        <w:rPr>
          <w:rFonts w:ascii="Times New Roman" w:hAnsi="Times New Roman" w:cs="Times New Roman"/>
          <w:sz w:val="24"/>
          <w:szCs w:val="24"/>
        </w:rPr>
      </w:pPr>
      <w:r>
        <w:rPr>
          <w:rFonts w:ascii="Times New Roman" w:hAnsi="Times New Roman" w:cs="Times New Roman"/>
          <w:sz w:val="24"/>
          <w:szCs w:val="24"/>
        </w:rPr>
        <w:t>TINASHE CHITEMERE</w:t>
      </w:r>
    </w:p>
    <w:p w:rsidR="009B1777" w:rsidRDefault="009B1777" w:rsidP="009B1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9B1777" w:rsidRDefault="009B1777" w:rsidP="009B1777">
      <w:pPr>
        <w:spacing w:after="0" w:line="240" w:lineRule="auto"/>
        <w:rPr>
          <w:rFonts w:ascii="Times New Roman" w:hAnsi="Times New Roman" w:cs="Times New Roman"/>
          <w:sz w:val="24"/>
          <w:szCs w:val="24"/>
        </w:rPr>
      </w:pPr>
      <w:r>
        <w:rPr>
          <w:rFonts w:ascii="Times New Roman" w:hAnsi="Times New Roman" w:cs="Times New Roman"/>
          <w:sz w:val="24"/>
          <w:szCs w:val="24"/>
        </w:rPr>
        <w:t>DIRECTOR OF WORKS N.O</w:t>
      </w:r>
    </w:p>
    <w:p w:rsidR="009B1777" w:rsidRDefault="009B1777" w:rsidP="009B1777">
      <w:pPr>
        <w:spacing w:after="0" w:line="240" w:lineRule="auto"/>
        <w:rPr>
          <w:rFonts w:ascii="Times New Roman" w:hAnsi="Times New Roman" w:cs="Times New Roman"/>
          <w:sz w:val="24"/>
          <w:szCs w:val="24"/>
        </w:rPr>
      </w:pPr>
      <w:r>
        <w:rPr>
          <w:rFonts w:ascii="Times New Roman" w:hAnsi="Times New Roman" w:cs="Times New Roman"/>
          <w:sz w:val="24"/>
          <w:szCs w:val="24"/>
        </w:rPr>
        <w:t>(CITY OF HARARE)</w:t>
      </w:r>
    </w:p>
    <w:p w:rsidR="009B1777" w:rsidRDefault="009B1777" w:rsidP="009B1777">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B1777" w:rsidRDefault="009B1777" w:rsidP="009B1777">
      <w:pPr>
        <w:spacing w:after="0" w:line="240" w:lineRule="auto"/>
        <w:rPr>
          <w:rFonts w:ascii="Times New Roman" w:hAnsi="Times New Roman" w:cs="Times New Roman"/>
          <w:sz w:val="24"/>
          <w:szCs w:val="24"/>
        </w:rPr>
      </w:pPr>
      <w:r>
        <w:rPr>
          <w:rFonts w:ascii="Times New Roman" w:hAnsi="Times New Roman" w:cs="Times New Roman"/>
          <w:sz w:val="24"/>
          <w:szCs w:val="24"/>
        </w:rPr>
        <w:t>CITY OF HARARE</w:t>
      </w:r>
    </w:p>
    <w:p w:rsidR="009B1777" w:rsidRDefault="009B1777" w:rsidP="009B1777">
      <w:pPr>
        <w:spacing w:after="0" w:line="240" w:lineRule="auto"/>
        <w:rPr>
          <w:rFonts w:ascii="Times New Roman" w:hAnsi="Times New Roman" w:cs="Times New Roman"/>
          <w:sz w:val="24"/>
          <w:szCs w:val="24"/>
        </w:rPr>
      </w:pPr>
    </w:p>
    <w:p w:rsidR="009B1777" w:rsidRDefault="009B1777" w:rsidP="009B1777">
      <w:pPr>
        <w:spacing w:after="0" w:line="240" w:lineRule="auto"/>
        <w:rPr>
          <w:rFonts w:ascii="Times New Roman" w:hAnsi="Times New Roman" w:cs="Times New Roman"/>
          <w:sz w:val="24"/>
          <w:szCs w:val="24"/>
        </w:rPr>
      </w:pPr>
    </w:p>
    <w:p w:rsidR="009B1777" w:rsidRDefault="009B1777" w:rsidP="009B1777">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HARARE</w:t>
      </w:r>
    </w:p>
    <w:p w:rsidR="009B1777" w:rsidRDefault="009B1777" w:rsidP="009B1777">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rsidR="009B1777" w:rsidRDefault="00F51332" w:rsidP="009B1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10 June 2024 </w:t>
      </w:r>
    </w:p>
    <w:p w:rsidR="009B1777" w:rsidRDefault="009B1777" w:rsidP="009B1777">
      <w:pPr>
        <w:spacing w:after="0" w:line="240" w:lineRule="auto"/>
        <w:rPr>
          <w:rFonts w:ascii="Times New Roman" w:hAnsi="Times New Roman" w:cs="Times New Roman"/>
          <w:sz w:val="24"/>
          <w:szCs w:val="24"/>
        </w:rPr>
      </w:pPr>
    </w:p>
    <w:p w:rsidR="009B1777" w:rsidRDefault="009B1777" w:rsidP="009B1777">
      <w:pPr>
        <w:spacing w:after="0" w:line="240" w:lineRule="auto"/>
        <w:rPr>
          <w:rFonts w:ascii="Times New Roman" w:hAnsi="Times New Roman" w:cs="Times New Roman"/>
          <w:sz w:val="24"/>
          <w:szCs w:val="24"/>
        </w:rPr>
      </w:pPr>
    </w:p>
    <w:p w:rsidR="009B1777" w:rsidRDefault="009B1777" w:rsidP="009B1777">
      <w:pPr>
        <w:spacing w:after="0" w:line="240" w:lineRule="auto"/>
        <w:rPr>
          <w:rFonts w:ascii="Times New Roman" w:hAnsi="Times New Roman" w:cs="Times New Roman"/>
          <w:sz w:val="24"/>
          <w:szCs w:val="24"/>
        </w:rPr>
      </w:pPr>
    </w:p>
    <w:p w:rsidR="009B1777" w:rsidRPr="00D44E67" w:rsidRDefault="00D44E67" w:rsidP="009B1777">
      <w:pPr>
        <w:spacing w:after="0" w:line="240" w:lineRule="auto"/>
        <w:rPr>
          <w:rFonts w:ascii="Times New Roman" w:hAnsi="Times New Roman" w:cs="Times New Roman"/>
          <w:b/>
          <w:sz w:val="24"/>
          <w:szCs w:val="24"/>
        </w:rPr>
      </w:pPr>
      <w:r w:rsidRPr="00D44E67">
        <w:rPr>
          <w:rFonts w:ascii="Times New Roman" w:hAnsi="Times New Roman" w:cs="Times New Roman"/>
          <w:b/>
          <w:sz w:val="24"/>
          <w:szCs w:val="24"/>
        </w:rPr>
        <w:t>Opposed Application</w:t>
      </w:r>
    </w:p>
    <w:p w:rsidR="009B1777" w:rsidRDefault="009B1777" w:rsidP="009B1777">
      <w:pPr>
        <w:spacing w:after="0" w:line="240" w:lineRule="auto"/>
        <w:rPr>
          <w:rFonts w:ascii="Times New Roman" w:hAnsi="Times New Roman" w:cs="Times New Roman"/>
          <w:sz w:val="24"/>
          <w:szCs w:val="24"/>
        </w:rPr>
      </w:pPr>
    </w:p>
    <w:p w:rsidR="009B1777" w:rsidRDefault="009B1777" w:rsidP="009B1777">
      <w:pPr>
        <w:spacing w:after="0" w:line="240" w:lineRule="auto"/>
        <w:rPr>
          <w:rFonts w:ascii="Times New Roman" w:hAnsi="Times New Roman" w:cs="Times New Roman"/>
          <w:sz w:val="24"/>
          <w:szCs w:val="24"/>
        </w:rPr>
      </w:pPr>
    </w:p>
    <w:p w:rsidR="009B1777" w:rsidRDefault="009B1777" w:rsidP="009B1777">
      <w:pPr>
        <w:spacing w:after="0" w:line="240" w:lineRule="auto"/>
        <w:rPr>
          <w:rFonts w:ascii="Times New Roman" w:hAnsi="Times New Roman" w:cs="Times New Roman"/>
          <w:sz w:val="24"/>
          <w:szCs w:val="24"/>
        </w:rPr>
      </w:pPr>
    </w:p>
    <w:p w:rsidR="009B1777" w:rsidRDefault="009B1777" w:rsidP="009B1777">
      <w:pPr>
        <w:spacing w:after="0" w:line="240" w:lineRule="auto"/>
        <w:rPr>
          <w:rFonts w:ascii="Times New Roman" w:hAnsi="Times New Roman" w:cs="Times New Roman"/>
          <w:sz w:val="24"/>
          <w:szCs w:val="24"/>
        </w:rPr>
      </w:pPr>
      <w:r w:rsidRPr="009B1777">
        <w:rPr>
          <w:rFonts w:ascii="Times New Roman" w:hAnsi="Times New Roman" w:cs="Times New Roman"/>
          <w:i/>
          <w:sz w:val="24"/>
          <w:szCs w:val="24"/>
        </w:rPr>
        <w:t>T M Mutema</w:t>
      </w:r>
      <w:r>
        <w:rPr>
          <w:rFonts w:ascii="Times New Roman" w:hAnsi="Times New Roman" w:cs="Times New Roman"/>
          <w:sz w:val="24"/>
          <w:szCs w:val="24"/>
        </w:rPr>
        <w:t>, for the applicant</w:t>
      </w:r>
    </w:p>
    <w:p w:rsidR="009B1777" w:rsidRDefault="009B1777" w:rsidP="009B1777">
      <w:pPr>
        <w:spacing w:after="0" w:line="240" w:lineRule="auto"/>
        <w:rPr>
          <w:rFonts w:ascii="Times New Roman" w:hAnsi="Times New Roman" w:cs="Times New Roman"/>
          <w:sz w:val="24"/>
          <w:szCs w:val="24"/>
        </w:rPr>
      </w:pPr>
      <w:r w:rsidRPr="009B1777">
        <w:rPr>
          <w:rFonts w:ascii="Times New Roman" w:hAnsi="Times New Roman" w:cs="Times New Roman"/>
          <w:i/>
          <w:sz w:val="24"/>
          <w:szCs w:val="24"/>
        </w:rPr>
        <w:t>P Matsenhura</w:t>
      </w:r>
      <w:r>
        <w:rPr>
          <w:rFonts w:ascii="Times New Roman" w:hAnsi="Times New Roman" w:cs="Times New Roman"/>
          <w:sz w:val="24"/>
          <w:szCs w:val="24"/>
        </w:rPr>
        <w:t>, for the 1</w:t>
      </w:r>
      <w:r w:rsidRPr="009B177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9B1777" w:rsidRDefault="009B1777" w:rsidP="009B1777">
      <w:pPr>
        <w:spacing w:after="0" w:line="240" w:lineRule="auto"/>
        <w:rPr>
          <w:rFonts w:ascii="Times New Roman" w:hAnsi="Times New Roman" w:cs="Times New Roman"/>
          <w:sz w:val="24"/>
          <w:szCs w:val="24"/>
        </w:rPr>
      </w:pPr>
    </w:p>
    <w:p w:rsidR="009B1777" w:rsidRDefault="009B1777" w:rsidP="009B1777">
      <w:pPr>
        <w:spacing w:after="0" w:line="240" w:lineRule="auto"/>
        <w:rPr>
          <w:rFonts w:ascii="Times New Roman" w:hAnsi="Times New Roman" w:cs="Times New Roman"/>
          <w:sz w:val="24"/>
          <w:szCs w:val="24"/>
        </w:rPr>
      </w:pPr>
    </w:p>
    <w:p w:rsidR="009B1777" w:rsidRDefault="00D44E67" w:rsidP="009B1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CHITAPI J:  </w:t>
      </w:r>
      <w:r w:rsidR="005D08F7">
        <w:rPr>
          <w:rFonts w:ascii="Times New Roman" w:hAnsi="Times New Roman" w:cs="Times New Roman"/>
          <w:sz w:val="24"/>
          <w:szCs w:val="24"/>
        </w:rPr>
        <w:t xml:space="preserve"> </w:t>
      </w:r>
      <w:r>
        <w:rPr>
          <w:rFonts w:ascii="Times New Roman" w:hAnsi="Times New Roman" w:cs="Times New Roman"/>
          <w:sz w:val="24"/>
          <w:szCs w:val="24"/>
        </w:rPr>
        <w:t>The applicant is</w:t>
      </w:r>
      <w:r w:rsidR="009B1777">
        <w:rPr>
          <w:rFonts w:ascii="Times New Roman" w:hAnsi="Times New Roman" w:cs="Times New Roman"/>
          <w:sz w:val="24"/>
          <w:szCs w:val="24"/>
        </w:rPr>
        <w:t xml:space="preserve"> a female adult of Harare.  The first defendant is a male adult of Harare.  The third and fourth respondent are respectively, </w:t>
      </w:r>
      <w:r>
        <w:rPr>
          <w:rFonts w:ascii="Times New Roman" w:hAnsi="Times New Roman" w:cs="Times New Roman"/>
          <w:sz w:val="24"/>
          <w:szCs w:val="24"/>
        </w:rPr>
        <w:t>the Director of Works in his nominal</w:t>
      </w:r>
      <w:r w:rsidR="009B1777">
        <w:rPr>
          <w:rFonts w:ascii="Times New Roman" w:hAnsi="Times New Roman" w:cs="Times New Roman"/>
          <w:sz w:val="24"/>
          <w:szCs w:val="24"/>
        </w:rPr>
        <w:t xml:space="preserve"> capacity as employee of the third respondent</w:t>
      </w:r>
      <w:r w:rsidR="005D08F7">
        <w:rPr>
          <w:rFonts w:ascii="Times New Roman" w:hAnsi="Times New Roman" w:cs="Times New Roman"/>
          <w:sz w:val="24"/>
          <w:szCs w:val="24"/>
        </w:rPr>
        <w:t>. The third respondent</w:t>
      </w:r>
      <w:r w:rsidR="009B1777">
        <w:rPr>
          <w:rFonts w:ascii="Times New Roman" w:hAnsi="Times New Roman" w:cs="Times New Roman"/>
          <w:sz w:val="24"/>
          <w:szCs w:val="24"/>
        </w:rPr>
        <w:t xml:space="preserve"> is the local authority for Harare Municipal area.  The names of the parties appear on the heading to this judgment and are repeated by reference.  The second and third respondents did not oppose this application.  They</w:t>
      </w:r>
      <w:r w:rsidR="005D08F7">
        <w:rPr>
          <w:rFonts w:ascii="Times New Roman" w:hAnsi="Times New Roman" w:cs="Times New Roman"/>
          <w:sz w:val="24"/>
          <w:szCs w:val="24"/>
        </w:rPr>
        <w:t xml:space="preserve"> are and</w:t>
      </w:r>
      <w:r w:rsidR="009B1777">
        <w:rPr>
          <w:rFonts w:ascii="Times New Roman" w:hAnsi="Times New Roman" w:cs="Times New Roman"/>
          <w:sz w:val="24"/>
          <w:szCs w:val="24"/>
        </w:rPr>
        <w:t xml:space="preserve"> remain barred.  I will comment later about the negative effect of the decision of the first and second </w:t>
      </w:r>
      <w:r>
        <w:rPr>
          <w:rFonts w:ascii="Times New Roman" w:hAnsi="Times New Roman" w:cs="Times New Roman"/>
          <w:sz w:val="24"/>
          <w:szCs w:val="24"/>
        </w:rPr>
        <w:t>respondents not to participate in</w:t>
      </w:r>
      <w:r w:rsidR="009B1777">
        <w:rPr>
          <w:rFonts w:ascii="Times New Roman" w:hAnsi="Times New Roman" w:cs="Times New Roman"/>
          <w:sz w:val="24"/>
          <w:szCs w:val="24"/>
        </w:rPr>
        <w:t xml:space="preserve"> the determination of this dispute between the applicant and the first respondent.  The dispute in the matter as I shall set it out later requires</w:t>
      </w:r>
      <w:r w:rsidR="005D08F7">
        <w:rPr>
          <w:rFonts w:ascii="Times New Roman" w:hAnsi="Times New Roman" w:cs="Times New Roman"/>
          <w:sz w:val="24"/>
          <w:szCs w:val="24"/>
        </w:rPr>
        <w:t xml:space="preserve"> that a paper tr</w:t>
      </w:r>
      <w:r w:rsidR="009B1777">
        <w:rPr>
          <w:rFonts w:ascii="Times New Roman" w:hAnsi="Times New Roman" w:cs="Times New Roman"/>
          <w:sz w:val="24"/>
          <w:szCs w:val="24"/>
        </w:rPr>
        <w:t>a</w:t>
      </w:r>
      <w:r w:rsidR="005D08F7">
        <w:rPr>
          <w:rFonts w:ascii="Times New Roman" w:hAnsi="Times New Roman" w:cs="Times New Roman"/>
          <w:sz w:val="24"/>
          <w:szCs w:val="24"/>
        </w:rPr>
        <w:t>i</w:t>
      </w:r>
      <w:r w:rsidR="009B1777">
        <w:rPr>
          <w:rFonts w:ascii="Times New Roman" w:hAnsi="Times New Roman" w:cs="Times New Roman"/>
          <w:sz w:val="24"/>
          <w:szCs w:val="24"/>
        </w:rPr>
        <w:t>l of the devolution of a property that is at the centre of the litigation</w:t>
      </w:r>
      <w:r w:rsidR="005D08F7">
        <w:rPr>
          <w:rFonts w:ascii="Times New Roman" w:hAnsi="Times New Roman" w:cs="Times New Roman"/>
          <w:sz w:val="24"/>
          <w:szCs w:val="24"/>
        </w:rPr>
        <w:t xml:space="preserve"> is set out</w:t>
      </w:r>
      <w:r w:rsidR="00625A4B">
        <w:rPr>
          <w:rFonts w:ascii="Times New Roman" w:hAnsi="Times New Roman" w:cs="Times New Roman"/>
          <w:sz w:val="24"/>
          <w:szCs w:val="24"/>
        </w:rPr>
        <w:t>.</w:t>
      </w:r>
    </w:p>
    <w:p w:rsidR="00625A4B" w:rsidRDefault="00625A4B" w:rsidP="009B1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claims to hold rights, title and interest in a property situate in Belvedere suburb, Harare called stand 40295 Belvedere measuring 2106 square metres.  She claims to have purchased the property by reason of a cession of rights from one Chris Edwin who had purchased the property from the third respondent.  The agreement of sale between Chris Edwin and the third </w:t>
      </w:r>
      <w:r>
        <w:rPr>
          <w:rFonts w:ascii="Times New Roman" w:hAnsi="Times New Roman" w:cs="Times New Roman"/>
          <w:sz w:val="24"/>
          <w:szCs w:val="24"/>
        </w:rPr>
        <w:lastRenderedPageBreak/>
        <w:t>respondent was attached to the applicant’s supplementary affidavit filed on 25 July 2022.  That agreement was ex</w:t>
      </w:r>
      <w:r w:rsidR="00D44E67">
        <w:rPr>
          <w:rFonts w:ascii="Times New Roman" w:hAnsi="Times New Roman" w:cs="Times New Roman"/>
          <w:sz w:val="24"/>
          <w:szCs w:val="24"/>
        </w:rPr>
        <w:t>ecuted</w:t>
      </w:r>
      <w:r>
        <w:rPr>
          <w:rFonts w:ascii="Times New Roman" w:hAnsi="Times New Roman" w:cs="Times New Roman"/>
          <w:sz w:val="24"/>
          <w:szCs w:val="24"/>
        </w:rPr>
        <w:t xml:space="preserve"> by the third respondent and Chris Edwin on 10 October 2016.</w:t>
      </w:r>
    </w:p>
    <w:p w:rsidR="00625A4B" w:rsidRDefault="00625A4B" w:rsidP="009B1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clause 8 of the agreement of sale of </w:t>
      </w:r>
      <w:r w:rsidR="005C6531">
        <w:rPr>
          <w:rFonts w:ascii="Times New Roman" w:hAnsi="Times New Roman" w:cs="Times New Roman"/>
          <w:sz w:val="24"/>
          <w:szCs w:val="24"/>
        </w:rPr>
        <w:t>the property</w:t>
      </w:r>
      <w:r>
        <w:rPr>
          <w:rFonts w:ascii="Times New Roman" w:hAnsi="Times New Roman" w:cs="Times New Roman"/>
          <w:sz w:val="24"/>
          <w:szCs w:val="24"/>
        </w:rPr>
        <w:t xml:space="preserve"> executed betwee</w:t>
      </w:r>
      <w:r w:rsidR="005C6531">
        <w:rPr>
          <w:rFonts w:ascii="Times New Roman" w:hAnsi="Times New Roman" w:cs="Times New Roman"/>
          <w:sz w:val="24"/>
          <w:szCs w:val="24"/>
        </w:rPr>
        <w:t>n</w:t>
      </w:r>
      <w:r>
        <w:rPr>
          <w:rFonts w:ascii="Times New Roman" w:hAnsi="Times New Roman" w:cs="Times New Roman"/>
          <w:sz w:val="24"/>
          <w:szCs w:val="24"/>
        </w:rPr>
        <w:t xml:space="preserve"> Chris Edwin and the third </w:t>
      </w:r>
      <w:r w:rsidR="005C6531">
        <w:rPr>
          <w:rFonts w:ascii="Times New Roman" w:hAnsi="Times New Roman" w:cs="Times New Roman"/>
          <w:sz w:val="24"/>
          <w:szCs w:val="24"/>
        </w:rPr>
        <w:t>respondent,</w:t>
      </w:r>
      <w:r>
        <w:rPr>
          <w:rFonts w:ascii="Times New Roman" w:hAnsi="Times New Roman" w:cs="Times New Roman"/>
          <w:sz w:val="24"/>
          <w:szCs w:val="24"/>
        </w:rPr>
        <w:t xml:space="preserve"> </w:t>
      </w:r>
      <w:r w:rsidR="00D44E67">
        <w:rPr>
          <w:rFonts w:ascii="Times New Roman" w:hAnsi="Times New Roman" w:cs="Times New Roman"/>
          <w:sz w:val="24"/>
          <w:szCs w:val="24"/>
        </w:rPr>
        <w:t xml:space="preserve">the </w:t>
      </w:r>
      <w:r>
        <w:rPr>
          <w:rFonts w:ascii="Times New Roman" w:hAnsi="Times New Roman" w:cs="Times New Roman"/>
          <w:sz w:val="24"/>
          <w:szCs w:val="24"/>
        </w:rPr>
        <w:t>purchaser was required to construct a d</w:t>
      </w:r>
      <w:r w:rsidR="00D44E67">
        <w:rPr>
          <w:rFonts w:ascii="Times New Roman" w:hAnsi="Times New Roman" w:cs="Times New Roman"/>
          <w:sz w:val="24"/>
          <w:szCs w:val="24"/>
        </w:rPr>
        <w:t>welling</w:t>
      </w:r>
      <w:r>
        <w:rPr>
          <w:rFonts w:ascii="Times New Roman" w:hAnsi="Times New Roman" w:cs="Times New Roman"/>
          <w:sz w:val="24"/>
          <w:szCs w:val="24"/>
        </w:rPr>
        <w:t xml:space="preserve"> house in accordance with   a plan and specifications approved by the third respondent, such construction to </w:t>
      </w:r>
      <w:r w:rsidR="005C6531">
        <w:rPr>
          <w:rFonts w:ascii="Times New Roman" w:hAnsi="Times New Roman" w:cs="Times New Roman"/>
          <w:sz w:val="24"/>
          <w:szCs w:val="24"/>
        </w:rPr>
        <w:t>be commenced</w:t>
      </w:r>
      <w:r>
        <w:rPr>
          <w:rFonts w:ascii="Times New Roman" w:hAnsi="Times New Roman" w:cs="Times New Roman"/>
          <w:sz w:val="24"/>
          <w:szCs w:val="24"/>
        </w:rPr>
        <w:t xml:space="preserve"> within three months and completed within eight months of the date of signing the agreement.</w:t>
      </w:r>
    </w:p>
    <w:p w:rsidR="005C6531" w:rsidRDefault="005C6531" w:rsidP="009B1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clause 10 of the same agreement between the third respondent and Chris Edwin, alienation of the title and rights in the property if sought to be done before registration and passing of transfer from the third respondent to Chris Edwin was regulated.  Clause </w:t>
      </w:r>
      <w:r w:rsidR="00D44E67">
        <w:rPr>
          <w:rFonts w:ascii="Times New Roman" w:hAnsi="Times New Roman" w:cs="Times New Roman"/>
          <w:sz w:val="24"/>
          <w:szCs w:val="24"/>
        </w:rPr>
        <w:t>10</w:t>
      </w:r>
      <w:r>
        <w:rPr>
          <w:rFonts w:ascii="Times New Roman" w:hAnsi="Times New Roman" w:cs="Times New Roman"/>
          <w:sz w:val="24"/>
          <w:szCs w:val="24"/>
        </w:rPr>
        <w:t xml:space="preserve"> provide</w:t>
      </w:r>
      <w:r w:rsidR="005D08F7">
        <w:rPr>
          <w:rFonts w:ascii="Times New Roman" w:hAnsi="Times New Roman" w:cs="Times New Roman"/>
          <w:sz w:val="24"/>
          <w:szCs w:val="24"/>
        </w:rPr>
        <w:t>d</w:t>
      </w:r>
      <w:r>
        <w:rPr>
          <w:rFonts w:ascii="Times New Roman" w:hAnsi="Times New Roman" w:cs="Times New Roman"/>
          <w:sz w:val="24"/>
          <w:szCs w:val="24"/>
        </w:rPr>
        <w:t xml:space="preserve"> as follows:</w:t>
      </w:r>
    </w:p>
    <w:p w:rsidR="005C6531" w:rsidRPr="00426BC4" w:rsidRDefault="005C6531" w:rsidP="00426BC4">
      <w:pPr>
        <w:spacing w:after="0" w:line="240" w:lineRule="auto"/>
        <w:ind w:firstLine="720"/>
        <w:jc w:val="both"/>
        <w:rPr>
          <w:rFonts w:ascii="Times New Roman" w:hAnsi="Times New Roman" w:cs="Times New Roman"/>
        </w:rPr>
      </w:pPr>
      <w:r w:rsidRPr="00426BC4">
        <w:rPr>
          <w:rFonts w:ascii="Times New Roman" w:hAnsi="Times New Roman" w:cs="Times New Roman"/>
        </w:rPr>
        <w:t>“10. The purchaser(s) shall not prior to transfer to him /her;</w:t>
      </w:r>
    </w:p>
    <w:p w:rsidR="005C6531" w:rsidRPr="00426BC4" w:rsidRDefault="005D08F7" w:rsidP="00426BC4">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Ce</w:t>
      </w:r>
      <w:r w:rsidR="005C6531" w:rsidRPr="00426BC4">
        <w:rPr>
          <w:rFonts w:ascii="Times New Roman" w:hAnsi="Times New Roman" w:cs="Times New Roman"/>
        </w:rPr>
        <w:t>de of (sic) assign this agreement or any right acquired by him  hereunder; or</w:t>
      </w:r>
    </w:p>
    <w:p w:rsidR="005C6531" w:rsidRPr="00426BC4" w:rsidRDefault="005C6531" w:rsidP="00426BC4">
      <w:pPr>
        <w:pStyle w:val="ListParagraph"/>
        <w:numPr>
          <w:ilvl w:val="0"/>
          <w:numId w:val="2"/>
        </w:numPr>
        <w:spacing w:after="0" w:line="240" w:lineRule="auto"/>
        <w:jc w:val="both"/>
        <w:rPr>
          <w:rFonts w:ascii="Times New Roman" w:hAnsi="Times New Roman" w:cs="Times New Roman"/>
        </w:rPr>
      </w:pPr>
      <w:r w:rsidRPr="00426BC4">
        <w:rPr>
          <w:rFonts w:ascii="Times New Roman" w:hAnsi="Times New Roman" w:cs="Times New Roman"/>
        </w:rPr>
        <w:t>Part with possession of the property or any part thereof; or</w:t>
      </w:r>
    </w:p>
    <w:p w:rsidR="005C6531" w:rsidRPr="00426BC4" w:rsidRDefault="005C6531" w:rsidP="00426BC4">
      <w:pPr>
        <w:pStyle w:val="ListParagraph"/>
        <w:numPr>
          <w:ilvl w:val="0"/>
          <w:numId w:val="2"/>
        </w:numPr>
        <w:spacing w:after="0" w:line="240" w:lineRule="auto"/>
        <w:jc w:val="both"/>
        <w:rPr>
          <w:rFonts w:ascii="Times New Roman" w:hAnsi="Times New Roman" w:cs="Times New Roman"/>
        </w:rPr>
      </w:pPr>
      <w:r w:rsidRPr="00426BC4">
        <w:rPr>
          <w:rFonts w:ascii="Times New Roman" w:hAnsi="Times New Roman" w:cs="Times New Roman"/>
        </w:rPr>
        <w:t>Alienate, dominate or otherwise dispose of the same without the prior consent in ….  of the seller.”</w:t>
      </w:r>
    </w:p>
    <w:p w:rsidR="005C6531" w:rsidRDefault="005C6531" w:rsidP="005C6531">
      <w:pPr>
        <w:spacing w:after="0" w:line="360" w:lineRule="auto"/>
        <w:jc w:val="both"/>
        <w:rPr>
          <w:rFonts w:ascii="Times New Roman" w:hAnsi="Times New Roman" w:cs="Times New Roman"/>
          <w:sz w:val="24"/>
          <w:szCs w:val="24"/>
        </w:rPr>
      </w:pPr>
    </w:p>
    <w:p w:rsidR="005C6531" w:rsidRDefault="005C6531" w:rsidP="00426B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relation to how the </w:t>
      </w:r>
      <w:r w:rsidR="00973AF8">
        <w:rPr>
          <w:rFonts w:ascii="Times New Roman" w:hAnsi="Times New Roman" w:cs="Times New Roman"/>
          <w:sz w:val="24"/>
          <w:szCs w:val="24"/>
        </w:rPr>
        <w:t>applicant</w:t>
      </w:r>
      <w:r>
        <w:rPr>
          <w:rFonts w:ascii="Times New Roman" w:hAnsi="Times New Roman" w:cs="Times New Roman"/>
          <w:sz w:val="24"/>
          <w:szCs w:val="24"/>
        </w:rPr>
        <w:t xml:space="preserve"> acquired the property from Chris Edwin Matema, she attached a copy of a sale agreement of the property by cession between Chris Edwin </w:t>
      </w:r>
      <w:r w:rsidR="00973AF8">
        <w:rPr>
          <w:rFonts w:ascii="Times New Roman" w:hAnsi="Times New Roman" w:cs="Times New Roman"/>
          <w:sz w:val="24"/>
          <w:szCs w:val="24"/>
        </w:rPr>
        <w:t>Matema as seller an</w:t>
      </w:r>
      <w:r>
        <w:rPr>
          <w:rFonts w:ascii="Times New Roman" w:hAnsi="Times New Roman" w:cs="Times New Roman"/>
          <w:sz w:val="24"/>
          <w:szCs w:val="24"/>
        </w:rPr>
        <w:t>d</w:t>
      </w:r>
      <w:r w:rsidR="00973AF8">
        <w:rPr>
          <w:rFonts w:ascii="Times New Roman" w:hAnsi="Times New Roman" w:cs="Times New Roman"/>
          <w:sz w:val="24"/>
          <w:szCs w:val="24"/>
        </w:rPr>
        <w:t xml:space="preserve"> she as ‘Purchaser’.  Parties to a cession are at law referred to as cedent and cessionary, the cedent being the one  who makes over his or her rights, title and interest in the property and the cessionary being the one who takes over the rights.  This point is </w:t>
      </w:r>
      <w:r w:rsidR="00D44E67">
        <w:rPr>
          <w:rFonts w:ascii="Times New Roman" w:hAnsi="Times New Roman" w:cs="Times New Roman"/>
          <w:sz w:val="24"/>
          <w:szCs w:val="24"/>
        </w:rPr>
        <w:t>noted for posterity</w:t>
      </w:r>
      <w:r w:rsidR="00973AF8">
        <w:rPr>
          <w:rFonts w:ascii="Times New Roman" w:hAnsi="Times New Roman" w:cs="Times New Roman"/>
          <w:sz w:val="24"/>
          <w:szCs w:val="24"/>
        </w:rPr>
        <w:t xml:space="preserve"> and the validity or otherwise of the agreement in question is not impugned on this basis.  It suffices that the agreement in question related to the same property stand 40295 Belvedere with the extent of the land being recorded as 2112 square metres which was six square metres more than what appears </w:t>
      </w:r>
      <w:r w:rsidR="00D44E67">
        <w:rPr>
          <w:rFonts w:ascii="Times New Roman" w:hAnsi="Times New Roman" w:cs="Times New Roman"/>
          <w:sz w:val="24"/>
          <w:szCs w:val="24"/>
        </w:rPr>
        <w:t>on</w:t>
      </w:r>
      <w:r w:rsidR="00973AF8">
        <w:rPr>
          <w:rFonts w:ascii="Times New Roman" w:hAnsi="Times New Roman" w:cs="Times New Roman"/>
          <w:sz w:val="24"/>
          <w:szCs w:val="24"/>
        </w:rPr>
        <w:t xml:space="preserve"> the agreement between the third respondent and Chris Edwin Matema.  Again nothing </w:t>
      </w:r>
      <w:r w:rsidR="00D44E67">
        <w:rPr>
          <w:rFonts w:ascii="Times New Roman" w:hAnsi="Times New Roman" w:cs="Times New Roman"/>
          <w:sz w:val="24"/>
          <w:szCs w:val="24"/>
        </w:rPr>
        <w:t>turns</w:t>
      </w:r>
      <w:r w:rsidR="00973AF8">
        <w:rPr>
          <w:rFonts w:ascii="Times New Roman" w:hAnsi="Times New Roman" w:cs="Times New Roman"/>
          <w:sz w:val="24"/>
          <w:szCs w:val="24"/>
        </w:rPr>
        <w:t xml:space="preserve"> on this variance in the determination of this application.  The agreement was signed by Chris Edwin Matema on 10 October2016 and by the applicant on 17 October 2016.   By the dates of signature of the agreement, Chris Edwin Matema signed the sale agreement </w:t>
      </w:r>
      <w:r w:rsidR="00006CC2">
        <w:rPr>
          <w:rFonts w:ascii="Times New Roman" w:hAnsi="Times New Roman" w:cs="Times New Roman"/>
          <w:sz w:val="24"/>
          <w:szCs w:val="24"/>
        </w:rPr>
        <w:t>of</w:t>
      </w:r>
      <w:r w:rsidR="005D08F7">
        <w:rPr>
          <w:rFonts w:ascii="Times New Roman" w:hAnsi="Times New Roman" w:cs="Times New Roman"/>
          <w:sz w:val="24"/>
          <w:szCs w:val="24"/>
        </w:rPr>
        <w:t xml:space="preserve"> the sa</w:t>
      </w:r>
      <w:r w:rsidR="00006CC2">
        <w:rPr>
          <w:rFonts w:ascii="Times New Roman" w:hAnsi="Times New Roman" w:cs="Times New Roman"/>
          <w:sz w:val="24"/>
          <w:szCs w:val="24"/>
        </w:rPr>
        <w:t>me property to the applicant on the same date that he signed the agreement between him</w:t>
      </w:r>
      <w:r w:rsidR="00D44E67">
        <w:rPr>
          <w:rFonts w:ascii="Times New Roman" w:hAnsi="Times New Roman" w:cs="Times New Roman"/>
          <w:sz w:val="24"/>
          <w:szCs w:val="24"/>
        </w:rPr>
        <w:t>self</w:t>
      </w:r>
      <w:r w:rsidR="00006CC2">
        <w:rPr>
          <w:rFonts w:ascii="Times New Roman" w:hAnsi="Times New Roman" w:cs="Times New Roman"/>
          <w:sz w:val="24"/>
          <w:szCs w:val="24"/>
        </w:rPr>
        <w:t xml:space="preserve"> and the third respondent.  I will not spec</w:t>
      </w:r>
      <w:r w:rsidR="00D44E67">
        <w:rPr>
          <w:rFonts w:ascii="Times New Roman" w:hAnsi="Times New Roman" w:cs="Times New Roman"/>
          <w:sz w:val="24"/>
          <w:szCs w:val="24"/>
        </w:rPr>
        <w:t>ulat</w:t>
      </w:r>
      <w:r w:rsidR="00006CC2">
        <w:rPr>
          <w:rFonts w:ascii="Times New Roman" w:hAnsi="Times New Roman" w:cs="Times New Roman"/>
          <w:sz w:val="24"/>
          <w:szCs w:val="24"/>
        </w:rPr>
        <w:t>e on what this scenario suggests.  I am content to point out the coincidence without comment.  Again the application d</w:t>
      </w:r>
      <w:r w:rsidR="00D44E67">
        <w:rPr>
          <w:rFonts w:ascii="Times New Roman" w:hAnsi="Times New Roman" w:cs="Times New Roman"/>
          <w:sz w:val="24"/>
          <w:szCs w:val="24"/>
        </w:rPr>
        <w:t>oes not stand to be determined o</w:t>
      </w:r>
      <w:r w:rsidR="00006CC2">
        <w:rPr>
          <w:rFonts w:ascii="Times New Roman" w:hAnsi="Times New Roman" w:cs="Times New Roman"/>
          <w:sz w:val="24"/>
          <w:szCs w:val="24"/>
        </w:rPr>
        <w:t xml:space="preserve">n the basis of the </w:t>
      </w:r>
      <w:r w:rsidR="00006CC2">
        <w:rPr>
          <w:rFonts w:ascii="Times New Roman" w:hAnsi="Times New Roman" w:cs="Times New Roman"/>
          <w:sz w:val="24"/>
          <w:szCs w:val="24"/>
        </w:rPr>
        <w:lastRenderedPageBreak/>
        <w:t>coincidence in dates of sale of the property to Chris Edwin Matema by the third respondent and simultaneous sale thereto from Chris Edwin Matema to the applicant.</w:t>
      </w:r>
    </w:p>
    <w:p w:rsidR="00006CC2" w:rsidRDefault="00006CC2" w:rsidP="00D44E6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The applicant claimed to have subsequent to acquiring the property from Chris Edwin Matema, sold part of the same to the first respondent by way of an agreement of cession of rights</w:t>
      </w:r>
      <w:r w:rsidR="005D08F7">
        <w:rPr>
          <w:rFonts w:ascii="Times New Roman" w:hAnsi="Times New Roman" w:cs="Times New Roman"/>
          <w:sz w:val="24"/>
          <w:szCs w:val="24"/>
        </w:rPr>
        <w:t xml:space="preserve"> in</w:t>
      </w:r>
      <w:r>
        <w:rPr>
          <w:rFonts w:ascii="Times New Roman" w:hAnsi="Times New Roman" w:cs="Times New Roman"/>
          <w:sz w:val="24"/>
          <w:szCs w:val="24"/>
        </w:rPr>
        <w:t xml:space="preserve"> 100</w:t>
      </w:r>
      <w:r w:rsidR="005D08F7">
        <w:rPr>
          <w:rFonts w:ascii="Times New Roman" w:hAnsi="Times New Roman" w:cs="Times New Roman"/>
          <w:sz w:val="24"/>
          <w:szCs w:val="24"/>
        </w:rPr>
        <w:t>0</w:t>
      </w:r>
      <w:r>
        <w:rPr>
          <w:rFonts w:ascii="Times New Roman" w:hAnsi="Times New Roman" w:cs="Times New Roman"/>
          <w:sz w:val="24"/>
          <w:szCs w:val="24"/>
        </w:rPr>
        <w:t xml:space="preserve"> square metres of the property.  The copy of the agreement of cession was attached to the applicant’s founding affidavit.  The agreement was dated 31 </w:t>
      </w:r>
      <w:r>
        <w:rPr>
          <w:rFonts w:ascii="Times New Roman" w:hAnsi="Times New Roman" w:cs="Times New Roman"/>
          <w:sz w:val="24"/>
          <w:szCs w:val="24"/>
        </w:rPr>
        <w:tab/>
        <w:t xml:space="preserve">May 2019.  The preface to the agreement recorded that </w:t>
      </w:r>
      <w:r w:rsidR="00D44E67">
        <w:rPr>
          <w:rFonts w:ascii="Times New Roman" w:hAnsi="Times New Roman" w:cs="Times New Roman"/>
          <w:sz w:val="24"/>
          <w:szCs w:val="24"/>
        </w:rPr>
        <w:t>the applicant was the holder of c</w:t>
      </w:r>
      <w:r>
        <w:rPr>
          <w:rFonts w:ascii="Times New Roman" w:hAnsi="Times New Roman" w:cs="Times New Roman"/>
          <w:sz w:val="24"/>
          <w:szCs w:val="24"/>
        </w:rPr>
        <w:t xml:space="preserve">ertain rights, title and interest in a certain piece of undeveloped land measuring 2106 square metres </w:t>
      </w:r>
      <w:r w:rsidR="004E246A">
        <w:rPr>
          <w:rFonts w:ascii="Times New Roman" w:hAnsi="Times New Roman" w:cs="Times New Roman"/>
          <w:sz w:val="24"/>
          <w:szCs w:val="24"/>
        </w:rPr>
        <w:t>in extent</w:t>
      </w:r>
      <w:r>
        <w:rPr>
          <w:rFonts w:ascii="Times New Roman" w:hAnsi="Times New Roman" w:cs="Times New Roman"/>
          <w:sz w:val="24"/>
          <w:szCs w:val="24"/>
        </w:rPr>
        <w:t xml:space="preserve"> called stand 40295 Belvedere.  The agreement recorded that the applicant had agreed to cede and make</w:t>
      </w:r>
      <w:r w:rsidR="005D08F7">
        <w:rPr>
          <w:rFonts w:ascii="Times New Roman" w:hAnsi="Times New Roman" w:cs="Times New Roman"/>
          <w:sz w:val="24"/>
          <w:szCs w:val="24"/>
        </w:rPr>
        <w:t xml:space="preserve"> over</w:t>
      </w:r>
      <w:r>
        <w:rPr>
          <w:rFonts w:ascii="Times New Roman" w:hAnsi="Times New Roman" w:cs="Times New Roman"/>
          <w:sz w:val="24"/>
          <w:szCs w:val="24"/>
        </w:rPr>
        <w:t xml:space="preserve"> her rights, ti</w:t>
      </w:r>
      <w:r w:rsidR="005D08F7">
        <w:rPr>
          <w:rFonts w:ascii="Times New Roman" w:hAnsi="Times New Roman" w:cs="Times New Roman"/>
          <w:sz w:val="24"/>
          <w:szCs w:val="24"/>
        </w:rPr>
        <w:t>tle and interest in “an undivided</w:t>
      </w:r>
      <w:r>
        <w:rPr>
          <w:rFonts w:ascii="Times New Roman" w:hAnsi="Times New Roman" w:cs="Times New Roman"/>
          <w:sz w:val="24"/>
          <w:szCs w:val="24"/>
        </w:rPr>
        <w:t xml:space="preserve"> portion of the property measuring 1000 square metres”</w:t>
      </w:r>
    </w:p>
    <w:p w:rsidR="004E246A" w:rsidRDefault="004E246A" w:rsidP="005C653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The applicant as cedent by that agreement then</w:t>
      </w:r>
      <w:r w:rsidR="001B656C">
        <w:rPr>
          <w:rFonts w:ascii="Times New Roman" w:hAnsi="Times New Roman" w:cs="Times New Roman"/>
          <w:sz w:val="24"/>
          <w:szCs w:val="24"/>
        </w:rPr>
        <w:t xml:space="preserve"> further</w:t>
      </w:r>
      <w:r>
        <w:rPr>
          <w:rFonts w:ascii="Times New Roman" w:hAnsi="Times New Roman" w:cs="Times New Roman"/>
          <w:sz w:val="24"/>
          <w:szCs w:val="24"/>
        </w:rPr>
        <w:t xml:space="preserve"> ceded and assigned to the first respondent </w:t>
      </w:r>
      <w:r w:rsidR="00D44E67">
        <w:rPr>
          <w:rFonts w:ascii="Times New Roman" w:hAnsi="Times New Roman" w:cs="Times New Roman"/>
          <w:sz w:val="24"/>
          <w:szCs w:val="24"/>
        </w:rPr>
        <w:t xml:space="preserve">as </w:t>
      </w:r>
      <w:r>
        <w:rPr>
          <w:rFonts w:ascii="Times New Roman" w:hAnsi="Times New Roman" w:cs="Times New Roman"/>
          <w:sz w:val="24"/>
          <w:szCs w:val="24"/>
        </w:rPr>
        <w:t xml:space="preserve">cessionary, her title, rights and interest </w:t>
      </w:r>
      <w:r w:rsidR="00D44E67">
        <w:rPr>
          <w:rFonts w:ascii="Times New Roman" w:hAnsi="Times New Roman" w:cs="Times New Roman"/>
          <w:sz w:val="24"/>
          <w:szCs w:val="24"/>
        </w:rPr>
        <w:t>in an</w:t>
      </w:r>
      <w:r w:rsidR="001B656C">
        <w:rPr>
          <w:rFonts w:ascii="Times New Roman" w:hAnsi="Times New Roman" w:cs="Times New Roman"/>
          <w:sz w:val="24"/>
          <w:szCs w:val="24"/>
        </w:rPr>
        <w:t xml:space="preserve"> undivided</w:t>
      </w:r>
      <w:r>
        <w:rPr>
          <w:rFonts w:ascii="Times New Roman" w:hAnsi="Times New Roman" w:cs="Times New Roman"/>
          <w:sz w:val="24"/>
          <w:szCs w:val="24"/>
        </w:rPr>
        <w:t xml:space="preserve"> 1000 square metres of the stand and the first re</w:t>
      </w:r>
      <w:r w:rsidR="001B656C">
        <w:rPr>
          <w:rFonts w:ascii="Times New Roman" w:hAnsi="Times New Roman" w:cs="Times New Roman"/>
          <w:sz w:val="24"/>
          <w:szCs w:val="24"/>
        </w:rPr>
        <w:t xml:space="preserve">spondent accepted the cession. </w:t>
      </w:r>
      <w:r>
        <w:rPr>
          <w:rFonts w:ascii="Times New Roman" w:hAnsi="Times New Roman" w:cs="Times New Roman"/>
          <w:sz w:val="24"/>
          <w:szCs w:val="24"/>
        </w:rPr>
        <w:t>The parties ackn</w:t>
      </w:r>
      <w:r w:rsidR="00D44E67">
        <w:rPr>
          <w:rFonts w:ascii="Times New Roman" w:hAnsi="Times New Roman" w:cs="Times New Roman"/>
          <w:sz w:val="24"/>
          <w:szCs w:val="24"/>
        </w:rPr>
        <w:t>owledged the status of the sold</w:t>
      </w:r>
      <w:r>
        <w:rPr>
          <w:rFonts w:ascii="Times New Roman" w:hAnsi="Times New Roman" w:cs="Times New Roman"/>
          <w:sz w:val="24"/>
          <w:szCs w:val="24"/>
        </w:rPr>
        <w:t xml:space="preserve"> portion as undivided and recorded that fact in clause 5 of the agreement as follows:</w:t>
      </w:r>
    </w:p>
    <w:p w:rsidR="0012310A" w:rsidRDefault="0012310A" w:rsidP="00426BC4">
      <w:pPr>
        <w:spacing w:after="0" w:line="240" w:lineRule="auto"/>
        <w:ind w:left="1440"/>
        <w:jc w:val="both"/>
        <w:rPr>
          <w:rFonts w:ascii="Times New Roman" w:hAnsi="Times New Roman" w:cs="Times New Roman"/>
        </w:rPr>
      </w:pPr>
      <w:r w:rsidRPr="00426BC4">
        <w:rPr>
          <w:rFonts w:ascii="Times New Roman" w:hAnsi="Times New Roman" w:cs="Times New Roman"/>
        </w:rPr>
        <w:t xml:space="preserve">“5. All costs of subdivision of the property shall be </w:t>
      </w:r>
      <w:r w:rsidR="00D44E67">
        <w:rPr>
          <w:rFonts w:ascii="Times New Roman" w:hAnsi="Times New Roman" w:cs="Times New Roman"/>
        </w:rPr>
        <w:t xml:space="preserve">borne </w:t>
      </w:r>
      <w:r w:rsidRPr="00426BC4">
        <w:rPr>
          <w:rFonts w:ascii="Times New Roman" w:hAnsi="Times New Roman" w:cs="Times New Roman"/>
        </w:rPr>
        <w:t>equally by the cedent and cessionary”</w:t>
      </w:r>
    </w:p>
    <w:p w:rsidR="00426BC4" w:rsidRPr="00426BC4" w:rsidRDefault="00426BC4" w:rsidP="00426BC4">
      <w:pPr>
        <w:spacing w:after="0" w:line="240" w:lineRule="auto"/>
        <w:ind w:left="720"/>
        <w:jc w:val="both"/>
        <w:rPr>
          <w:rFonts w:ascii="Times New Roman" w:hAnsi="Times New Roman" w:cs="Times New Roman"/>
        </w:rPr>
      </w:pPr>
    </w:p>
    <w:p w:rsidR="0012310A" w:rsidRDefault="0012310A" w:rsidP="00426B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subsequently applied for and was granted </w:t>
      </w:r>
      <w:r w:rsidR="00D44E67">
        <w:rPr>
          <w:rFonts w:ascii="Times New Roman" w:hAnsi="Times New Roman" w:cs="Times New Roman"/>
          <w:sz w:val="24"/>
          <w:szCs w:val="24"/>
        </w:rPr>
        <w:t xml:space="preserve">a </w:t>
      </w:r>
      <w:r>
        <w:rPr>
          <w:rFonts w:ascii="Times New Roman" w:hAnsi="Times New Roman" w:cs="Times New Roman"/>
          <w:sz w:val="24"/>
          <w:szCs w:val="24"/>
        </w:rPr>
        <w:t>permit t</w:t>
      </w:r>
      <w:r w:rsidR="00D44E67">
        <w:rPr>
          <w:rFonts w:ascii="Times New Roman" w:hAnsi="Times New Roman" w:cs="Times New Roman"/>
          <w:sz w:val="24"/>
          <w:szCs w:val="24"/>
        </w:rPr>
        <w:t xml:space="preserve">o subdivide the whole property, </w:t>
      </w:r>
      <w:r>
        <w:rPr>
          <w:rFonts w:ascii="Times New Roman" w:hAnsi="Times New Roman" w:cs="Times New Roman"/>
          <w:sz w:val="24"/>
          <w:szCs w:val="24"/>
        </w:rPr>
        <w:t>Stand 40295 to create stand 41550 which became known as stand 41550 Ganges Road, Belvedere.</w:t>
      </w:r>
      <w:r w:rsidR="00B05EE8">
        <w:rPr>
          <w:rFonts w:ascii="Times New Roman" w:hAnsi="Times New Roman" w:cs="Times New Roman"/>
          <w:sz w:val="24"/>
          <w:szCs w:val="24"/>
        </w:rPr>
        <w:t xml:space="preserve">  The permit is dated 28 August 2020.  It was signed on 3 September 2020 by the second respondent.  From the papers filed by the parties and not disputed, the paper trial on the devolution of stand 40295 is as detailed.  The applicant and the first respondent’s are at loggerheads as the applicant seeks the cancellation of the sale agreement of cession of the property between her and the first respondent and ancillary relief.  The first respondent strenuously res</w:t>
      </w:r>
      <w:r w:rsidR="00D44E67">
        <w:rPr>
          <w:rFonts w:ascii="Times New Roman" w:hAnsi="Times New Roman" w:cs="Times New Roman"/>
          <w:sz w:val="24"/>
          <w:szCs w:val="24"/>
        </w:rPr>
        <w:t>ists</w:t>
      </w:r>
      <w:r w:rsidR="00B05EE8">
        <w:rPr>
          <w:rFonts w:ascii="Times New Roman" w:hAnsi="Times New Roman" w:cs="Times New Roman"/>
          <w:sz w:val="24"/>
          <w:szCs w:val="24"/>
        </w:rPr>
        <w:t xml:space="preserve"> the cancellation</w:t>
      </w:r>
    </w:p>
    <w:p w:rsidR="00B05EE8" w:rsidRDefault="00B05EE8" w:rsidP="005C653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The applicant in her </w:t>
      </w:r>
      <w:r w:rsidR="00D44E67">
        <w:rPr>
          <w:rFonts w:ascii="Times New Roman" w:hAnsi="Times New Roman" w:cs="Times New Roman"/>
          <w:sz w:val="24"/>
          <w:szCs w:val="24"/>
        </w:rPr>
        <w:t xml:space="preserve">draft </w:t>
      </w:r>
      <w:r>
        <w:rPr>
          <w:rFonts w:ascii="Times New Roman" w:hAnsi="Times New Roman" w:cs="Times New Roman"/>
          <w:sz w:val="24"/>
          <w:szCs w:val="24"/>
        </w:rPr>
        <w:t>order seeks an order which she couched as follows:</w:t>
      </w:r>
    </w:p>
    <w:p w:rsidR="00B05EE8" w:rsidRPr="005D2F5A" w:rsidRDefault="00B05EE8" w:rsidP="005D2F5A">
      <w:pPr>
        <w:spacing w:after="0" w:line="240" w:lineRule="auto"/>
        <w:ind w:left="720"/>
        <w:jc w:val="both"/>
        <w:rPr>
          <w:rFonts w:ascii="Times New Roman" w:hAnsi="Times New Roman" w:cs="Times New Roman"/>
        </w:rPr>
      </w:pPr>
      <w:r>
        <w:rPr>
          <w:rFonts w:ascii="Times New Roman" w:hAnsi="Times New Roman" w:cs="Times New Roman"/>
          <w:sz w:val="24"/>
          <w:szCs w:val="24"/>
        </w:rPr>
        <w:tab/>
      </w:r>
      <w:r w:rsidRPr="005D2F5A">
        <w:rPr>
          <w:rFonts w:ascii="Times New Roman" w:hAnsi="Times New Roman" w:cs="Times New Roman"/>
        </w:rPr>
        <w:t>“IT IS ORDERED THAT:</w:t>
      </w:r>
    </w:p>
    <w:p w:rsidR="00B05EE8" w:rsidRPr="005D2F5A" w:rsidRDefault="00F66F07" w:rsidP="005D2F5A">
      <w:pPr>
        <w:pStyle w:val="ListParagraph"/>
        <w:numPr>
          <w:ilvl w:val="0"/>
          <w:numId w:val="3"/>
        </w:numPr>
        <w:spacing w:after="0" w:line="240" w:lineRule="auto"/>
        <w:jc w:val="both"/>
        <w:rPr>
          <w:rFonts w:ascii="Times New Roman" w:hAnsi="Times New Roman" w:cs="Times New Roman"/>
        </w:rPr>
      </w:pPr>
      <w:r w:rsidRPr="005D2F5A">
        <w:rPr>
          <w:rFonts w:ascii="Times New Roman" w:hAnsi="Times New Roman" w:cs="Times New Roman"/>
        </w:rPr>
        <w:t>The application be and is hereby granted.</w:t>
      </w:r>
    </w:p>
    <w:p w:rsidR="00F66F07" w:rsidRPr="005D2F5A" w:rsidRDefault="00F66F07" w:rsidP="005D2F5A">
      <w:pPr>
        <w:pStyle w:val="ListParagraph"/>
        <w:numPr>
          <w:ilvl w:val="0"/>
          <w:numId w:val="3"/>
        </w:numPr>
        <w:spacing w:after="0" w:line="240" w:lineRule="auto"/>
        <w:jc w:val="both"/>
        <w:rPr>
          <w:rFonts w:ascii="Times New Roman" w:hAnsi="Times New Roman" w:cs="Times New Roman"/>
        </w:rPr>
      </w:pPr>
      <w:r w:rsidRPr="005D2F5A">
        <w:rPr>
          <w:rFonts w:ascii="Times New Roman" w:hAnsi="Times New Roman" w:cs="Times New Roman"/>
        </w:rPr>
        <w:t xml:space="preserve">The agreement of cession entered into by and between Applicant and First Respondent at Harare on 31 May 2019 be and is hereby </w:t>
      </w:r>
      <w:r w:rsidR="00C06C7B" w:rsidRPr="005D2F5A">
        <w:rPr>
          <w:rFonts w:ascii="Times New Roman" w:hAnsi="Times New Roman" w:cs="Times New Roman"/>
        </w:rPr>
        <w:t>declared</w:t>
      </w:r>
      <w:r w:rsidRPr="005D2F5A">
        <w:rPr>
          <w:rFonts w:ascii="Times New Roman" w:hAnsi="Times New Roman" w:cs="Times New Roman"/>
        </w:rPr>
        <w:t xml:space="preserve"> null and void.</w:t>
      </w:r>
    </w:p>
    <w:p w:rsidR="00C06C7B" w:rsidRPr="005D2F5A" w:rsidRDefault="00F66F07" w:rsidP="005D2F5A">
      <w:pPr>
        <w:pStyle w:val="ListParagraph"/>
        <w:numPr>
          <w:ilvl w:val="0"/>
          <w:numId w:val="3"/>
        </w:numPr>
        <w:spacing w:after="0" w:line="240" w:lineRule="auto"/>
        <w:jc w:val="both"/>
        <w:rPr>
          <w:rFonts w:ascii="Times New Roman" w:hAnsi="Times New Roman" w:cs="Times New Roman"/>
        </w:rPr>
      </w:pPr>
      <w:r w:rsidRPr="005D2F5A">
        <w:rPr>
          <w:rFonts w:ascii="Times New Roman" w:hAnsi="Times New Roman" w:cs="Times New Roman"/>
        </w:rPr>
        <w:lastRenderedPageBreak/>
        <w:t>The subdivision permit which was issued by Third Respondent in favour of First Respondent on 17 March 2020</w:t>
      </w:r>
      <w:r w:rsidR="00C06C7B" w:rsidRPr="005D2F5A">
        <w:rPr>
          <w:rFonts w:ascii="Times New Roman" w:hAnsi="Times New Roman" w:cs="Times New Roman"/>
        </w:rPr>
        <w:t xml:space="preserve"> on 17 March 2020 under subdivision Permit Number SD/CR/02/20 or any subsequent subdivision permits hereto in respect of stand 40295 Belvedere be and is hereby set aside.</w:t>
      </w:r>
    </w:p>
    <w:p w:rsidR="00F66F07" w:rsidRPr="005D2F5A" w:rsidRDefault="00C06C7B" w:rsidP="005D2F5A">
      <w:pPr>
        <w:pStyle w:val="ListParagraph"/>
        <w:numPr>
          <w:ilvl w:val="0"/>
          <w:numId w:val="3"/>
        </w:numPr>
        <w:spacing w:after="0" w:line="240" w:lineRule="auto"/>
        <w:jc w:val="both"/>
        <w:rPr>
          <w:rFonts w:ascii="Times New Roman" w:hAnsi="Times New Roman" w:cs="Times New Roman"/>
        </w:rPr>
      </w:pPr>
      <w:r w:rsidRPr="005D2F5A">
        <w:rPr>
          <w:rFonts w:ascii="Times New Roman" w:hAnsi="Times New Roman" w:cs="Times New Roman"/>
        </w:rPr>
        <w:t>Any acts, deeds or title obtained by the 1</w:t>
      </w:r>
      <w:r w:rsidRPr="005D2F5A">
        <w:rPr>
          <w:rFonts w:ascii="Times New Roman" w:hAnsi="Times New Roman" w:cs="Times New Roman"/>
          <w:vertAlign w:val="superscript"/>
        </w:rPr>
        <w:t>st</w:t>
      </w:r>
      <w:r w:rsidRPr="005D2F5A">
        <w:rPr>
          <w:rFonts w:ascii="Times New Roman" w:hAnsi="Times New Roman" w:cs="Times New Roman"/>
        </w:rPr>
        <w:t xml:space="preserve">  Respondent in respect of stand 41550 Harare Township subsequent to the agreement of cession entered into by and between Applicant and First Respondent  at Harare on 31 May 2019 be and is hereby declared null and void</w:t>
      </w:r>
    </w:p>
    <w:p w:rsidR="00C06C7B" w:rsidRPr="005D2F5A" w:rsidRDefault="00C06C7B" w:rsidP="005D2F5A">
      <w:pPr>
        <w:pStyle w:val="ListParagraph"/>
        <w:numPr>
          <w:ilvl w:val="0"/>
          <w:numId w:val="3"/>
        </w:numPr>
        <w:spacing w:after="0" w:line="240" w:lineRule="auto"/>
        <w:jc w:val="both"/>
        <w:rPr>
          <w:rFonts w:ascii="Times New Roman" w:hAnsi="Times New Roman" w:cs="Times New Roman"/>
        </w:rPr>
      </w:pPr>
      <w:r w:rsidRPr="005D2F5A">
        <w:rPr>
          <w:rFonts w:ascii="Times New Roman" w:hAnsi="Times New Roman" w:cs="Times New Roman"/>
        </w:rPr>
        <w:t>Respondent shall pay costs of suit jointly and severally the one paying and the other to be absolved on a legal practitioners and client scale if this court application is opposed.</w:t>
      </w:r>
    </w:p>
    <w:p w:rsidR="00B05EE8" w:rsidRPr="005D2F5A" w:rsidRDefault="00B05EE8" w:rsidP="005D2F5A">
      <w:pPr>
        <w:spacing w:after="0" w:line="240" w:lineRule="auto"/>
        <w:ind w:left="720"/>
        <w:jc w:val="both"/>
        <w:rPr>
          <w:rFonts w:ascii="Times New Roman" w:hAnsi="Times New Roman" w:cs="Times New Roman"/>
        </w:rPr>
      </w:pPr>
    </w:p>
    <w:p w:rsidR="0012310A" w:rsidRPr="005D2F5A" w:rsidRDefault="0012310A" w:rsidP="005D2F5A">
      <w:pPr>
        <w:spacing w:after="0" w:line="240" w:lineRule="auto"/>
        <w:ind w:left="720"/>
        <w:jc w:val="both"/>
        <w:rPr>
          <w:rFonts w:ascii="Times New Roman" w:hAnsi="Times New Roman" w:cs="Times New Roman"/>
        </w:rPr>
      </w:pPr>
    </w:p>
    <w:p w:rsidR="00625A4B" w:rsidRDefault="005D2F5A" w:rsidP="00733A99">
      <w:pPr>
        <w:spacing w:after="0" w:line="360" w:lineRule="auto"/>
        <w:ind w:firstLine="720"/>
        <w:jc w:val="both"/>
        <w:rPr>
          <w:rFonts w:ascii="Times New Roman" w:hAnsi="Times New Roman" w:cs="Times New Roman"/>
          <w:sz w:val="24"/>
          <w:szCs w:val="24"/>
        </w:rPr>
      </w:pPr>
      <w:r w:rsidRPr="00733A99">
        <w:rPr>
          <w:rFonts w:ascii="Times New Roman" w:hAnsi="Times New Roman" w:cs="Times New Roman"/>
          <w:sz w:val="24"/>
          <w:szCs w:val="24"/>
        </w:rPr>
        <w:t>The applicant’ contended in the founding affidavit that she had cancelled the agreement of sale between her and the first respondent for the reason that the first respondent had, without the applicants’ con</w:t>
      </w:r>
      <w:r w:rsidR="00D44E67">
        <w:rPr>
          <w:rFonts w:ascii="Times New Roman" w:hAnsi="Times New Roman" w:cs="Times New Roman"/>
          <w:sz w:val="24"/>
          <w:szCs w:val="24"/>
        </w:rPr>
        <w:t>sultation</w:t>
      </w:r>
      <w:r w:rsidRPr="00733A99">
        <w:rPr>
          <w:rFonts w:ascii="Times New Roman" w:hAnsi="Times New Roman" w:cs="Times New Roman"/>
          <w:sz w:val="24"/>
          <w:szCs w:val="24"/>
        </w:rPr>
        <w:t xml:space="preserve"> or consent, applied for and obtained a subdivision permit already referred to in this judgment, over the property in dispute.  The applicant</w:t>
      </w:r>
      <w:r w:rsidR="00733A99">
        <w:rPr>
          <w:rFonts w:ascii="Times New Roman" w:hAnsi="Times New Roman" w:cs="Times New Roman"/>
          <w:sz w:val="24"/>
          <w:szCs w:val="24"/>
        </w:rPr>
        <w:t xml:space="preserve"> also contended that the first respondent</w:t>
      </w:r>
      <w:r w:rsidR="00D44E67">
        <w:rPr>
          <w:rFonts w:ascii="Times New Roman" w:hAnsi="Times New Roman" w:cs="Times New Roman"/>
          <w:sz w:val="24"/>
          <w:szCs w:val="24"/>
        </w:rPr>
        <w:t>,</w:t>
      </w:r>
      <w:r w:rsidR="00733A99">
        <w:rPr>
          <w:rFonts w:ascii="Times New Roman" w:hAnsi="Times New Roman" w:cs="Times New Roman"/>
          <w:sz w:val="24"/>
          <w:szCs w:val="24"/>
        </w:rPr>
        <w:t xml:space="preserve"> the second respondent and officials of the first respondent had refused </w:t>
      </w:r>
      <w:r w:rsidR="001829BF">
        <w:rPr>
          <w:rFonts w:ascii="Times New Roman" w:hAnsi="Times New Roman" w:cs="Times New Roman"/>
          <w:sz w:val="24"/>
          <w:szCs w:val="24"/>
        </w:rPr>
        <w:t>or neglected</w:t>
      </w:r>
      <w:r w:rsidR="00733A99">
        <w:rPr>
          <w:rFonts w:ascii="Times New Roman" w:hAnsi="Times New Roman" w:cs="Times New Roman"/>
          <w:sz w:val="24"/>
          <w:szCs w:val="24"/>
        </w:rPr>
        <w:t xml:space="preserve"> </w:t>
      </w:r>
      <w:r w:rsidR="001829BF">
        <w:rPr>
          <w:rFonts w:ascii="Times New Roman" w:hAnsi="Times New Roman" w:cs="Times New Roman"/>
          <w:sz w:val="24"/>
          <w:szCs w:val="24"/>
        </w:rPr>
        <w:t>to furnish</w:t>
      </w:r>
      <w:r w:rsidR="00733A99">
        <w:rPr>
          <w:rFonts w:ascii="Times New Roman" w:hAnsi="Times New Roman" w:cs="Times New Roman"/>
          <w:sz w:val="24"/>
          <w:szCs w:val="24"/>
        </w:rPr>
        <w:t xml:space="preserve"> the applicant with a copy of the subdivision di</w:t>
      </w:r>
      <w:r w:rsidR="00D44E67">
        <w:rPr>
          <w:rFonts w:ascii="Times New Roman" w:hAnsi="Times New Roman" w:cs="Times New Roman"/>
          <w:sz w:val="24"/>
          <w:szCs w:val="24"/>
        </w:rPr>
        <w:t xml:space="preserve">agram </w:t>
      </w:r>
      <w:r w:rsidR="00733A99">
        <w:rPr>
          <w:rFonts w:ascii="Times New Roman" w:hAnsi="Times New Roman" w:cs="Times New Roman"/>
          <w:sz w:val="24"/>
          <w:szCs w:val="24"/>
        </w:rPr>
        <w:t>w</w:t>
      </w:r>
      <w:r w:rsidR="00D44E67">
        <w:rPr>
          <w:rFonts w:ascii="Times New Roman" w:hAnsi="Times New Roman" w:cs="Times New Roman"/>
          <w:sz w:val="24"/>
          <w:szCs w:val="24"/>
        </w:rPr>
        <w:t>hen s</w:t>
      </w:r>
      <w:r w:rsidR="00733A99">
        <w:rPr>
          <w:rFonts w:ascii="Times New Roman" w:hAnsi="Times New Roman" w:cs="Times New Roman"/>
          <w:sz w:val="24"/>
          <w:szCs w:val="24"/>
        </w:rPr>
        <w:t xml:space="preserve">he queried its issue.  The applicant contended that as she had not been </w:t>
      </w:r>
      <w:r w:rsidR="001829BF">
        <w:rPr>
          <w:rFonts w:ascii="Times New Roman" w:hAnsi="Times New Roman" w:cs="Times New Roman"/>
          <w:sz w:val="24"/>
          <w:szCs w:val="24"/>
        </w:rPr>
        <w:t>involved in</w:t>
      </w:r>
      <w:r w:rsidR="00733A99">
        <w:rPr>
          <w:rFonts w:ascii="Times New Roman" w:hAnsi="Times New Roman" w:cs="Times New Roman"/>
          <w:sz w:val="24"/>
          <w:szCs w:val="24"/>
        </w:rPr>
        <w:t xml:space="preserve"> applying for the permit as owner of the property to be subdivided, the issue of the subdivision </w:t>
      </w:r>
      <w:r w:rsidR="001829BF">
        <w:rPr>
          <w:rFonts w:ascii="Times New Roman" w:hAnsi="Times New Roman" w:cs="Times New Roman"/>
          <w:sz w:val="24"/>
          <w:szCs w:val="24"/>
        </w:rPr>
        <w:t>was a</w:t>
      </w:r>
      <w:r w:rsidR="00733A99">
        <w:rPr>
          <w:rFonts w:ascii="Times New Roman" w:hAnsi="Times New Roman" w:cs="Times New Roman"/>
          <w:sz w:val="24"/>
          <w:szCs w:val="24"/>
        </w:rPr>
        <w:t xml:space="preserve"> nullity as having been illegally issued.</w:t>
      </w:r>
    </w:p>
    <w:p w:rsidR="00733A99" w:rsidRDefault="00733A99" w:rsidP="00733A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additionally averred that she had entered into the agreement of cession of the property with the </w:t>
      </w:r>
      <w:r w:rsidR="001829BF">
        <w:rPr>
          <w:rFonts w:ascii="Times New Roman" w:hAnsi="Times New Roman" w:cs="Times New Roman"/>
          <w:sz w:val="24"/>
          <w:szCs w:val="24"/>
        </w:rPr>
        <w:t>first respondent</w:t>
      </w:r>
      <w:r>
        <w:rPr>
          <w:rFonts w:ascii="Times New Roman" w:hAnsi="Times New Roman" w:cs="Times New Roman"/>
          <w:sz w:val="24"/>
          <w:szCs w:val="24"/>
        </w:rPr>
        <w:t xml:space="preserve"> in violation of s 39 of the Regional </w:t>
      </w:r>
      <w:r w:rsidR="001829BF">
        <w:rPr>
          <w:rFonts w:ascii="Times New Roman" w:hAnsi="Times New Roman" w:cs="Times New Roman"/>
          <w:sz w:val="24"/>
          <w:szCs w:val="24"/>
        </w:rPr>
        <w:t xml:space="preserve">Town and Country Planning Act, which forbids the sale of purported subdivisions of land before a permit for the subdivision has been approved by the local authority for the area where the property </w:t>
      </w:r>
      <w:r w:rsidR="00D44E67">
        <w:rPr>
          <w:rFonts w:ascii="Times New Roman" w:hAnsi="Times New Roman" w:cs="Times New Roman"/>
          <w:sz w:val="24"/>
          <w:szCs w:val="24"/>
        </w:rPr>
        <w:t xml:space="preserve">concerned will be situate.  </w:t>
      </w:r>
      <w:r w:rsidR="00F92971">
        <w:rPr>
          <w:rFonts w:ascii="Times New Roman" w:hAnsi="Times New Roman" w:cs="Times New Roman"/>
          <w:sz w:val="24"/>
          <w:szCs w:val="24"/>
        </w:rPr>
        <w:t>In seeking</w:t>
      </w:r>
      <w:r w:rsidR="001829BF">
        <w:rPr>
          <w:rFonts w:ascii="Times New Roman" w:hAnsi="Times New Roman" w:cs="Times New Roman"/>
          <w:sz w:val="24"/>
          <w:szCs w:val="24"/>
        </w:rPr>
        <w:t xml:space="preserve"> the cancellation of the agreement, the applicant averred that she had tendered the refund of the purchase price to the first respondent.</w:t>
      </w:r>
    </w:p>
    <w:p w:rsidR="001829BF" w:rsidRDefault="001829BF" w:rsidP="00733A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in the opposing affidavit took three points </w:t>
      </w:r>
      <w:r w:rsidRPr="001829BF">
        <w:rPr>
          <w:rFonts w:ascii="Times New Roman" w:hAnsi="Times New Roman" w:cs="Times New Roman"/>
          <w:i/>
          <w:sz w:val="24"/>
          <w:szCs w:val="24"/>
        </w:rPr>
        <w:t>in limine</w:t>
      </w:r>
      <w:r>
        <w:rPr>
          <w:rFonts w:ascii="Times New Roman" w:hAnsi="Times New Roman" w:cs="Times New Roman"/>
          <w:sz w:val="24"/>
          <w:szCs w:val="24"/>
        </w:rPr>
        <w:t xml:space="preserve">.  The first point was that the application raised </w:t>
      </w:r>
      <w:r w:rsidR="00D44E67">
        <w:rPr>
          <w:rFonts w:ascii="Times New Roman" w:hAnsi="Times New Roman" w:cs="Times New Roman"/>
          <w:sz w:val="24"/>
          <w:szCs w:val="24"/>
        </w:rPr>
        <w:t xml:space="preserve">a </w:t>
      </w:r>
      <w:r>
        <w:rPr>
          <w:rFonts w:ascii="Times New Roman" w:hAnsi="Times New Roman" w:cs="Times New Roman"/>
          <w:sz w:val="24"/>
          <w:szCs w:val="24"/>
        </w:rPr>
        <w:t>material dispute</w:t>
      </w:r>
      <w:r w:rsidR="00D44E67">
        <w:rPr>
          <w:rFonts w:ascii="Times New Roman" w:hAnsi="Times New Roman" w:cs="Times New Roman"/>
          <w:sz w:val="24"/>
          <w:szCs w:val="24"/>
        </w:rPr>
        <w:t xml:space="preserve"> of fact which was</w:t>
      </w:r>
      <w:r>
        <w:rPr>
          <w:rFonts w:ascii="Times New Roman" w:hAnsi="Times New Roman" w:cs="Times New Roman"/>
          <w:sz w:val="24"/>
          <w:szCs w:val="24"/>
        </w:rPr>
        <w:t xml:space="preserve"> not capable of resolution on the pa</w:t>
      </w:r>
      <w:r w:rsidR="00D44E67">
        <w:rPr>
          <w:rFonts w:ascii="Times New Roman" w:hAnsi="Times New Roman" w:cs="Times New Roman"/>
          <w:sz w:val="24"/>
          <w:szCs w:val="24"/>
        </w:rPr>
        <w:t xml:space="preserve">pers.  The dispute of fact was </w:t>
      </w:r>
      <w:r>
        <w:rPr>
          <w:rFonts w:ascii="Times New Roman" w:hAnsi="Times New Roman" w:cs="Times New Roman"/>
          <w:sz w:val="24"/>
          <w:szCs w:val="24"/>
        </w:rPr>
        <w:t>the allegation by the applicant</w:t>
      </w:r>
      <w:r w:rsidR="00D44E67">
        <w:rPr>
          <w:rFonts w:ascii="Times New Roman" w:hAnsi="Times New Roman" w:cs="Times New Roman"/>
          <w:sz w:val="24"/>
          <w:szCs w:val="24"/>
        </w:rPr>
        <w:t xml:space="preserve"> that</w:t>
      </w:r>
      <w:r>
        <w:rPr>
          <w:rFonts w:ascii="Times New Roman" w:hAnsi="Times New Roman" w:cs="Times New Roman"/>
          <w:sz w:val="24"/>
          <w:szCs w:val="24"/>
        </w:rPr>
        <w:t xml:space="preserve"> there was collusion and</w:t>
      </w:r>
      <w:r w:rsidR="008934CE">
        <w:rPr>
          <w:rFonts w:ascii="Times New Roman" w:hAnsi="Times New Roman" w:cs="Times New Roman"/>
          <w:sz w:val="24"/>
          <w:szCs w:val="24"/>
        </w:rPr>
        <w:t xml:space="preserve"> corruption involving the respondents in </w:t>
      </w:r>
      <w:r w:rsidR="00B05D98">
        <w:rPr>
          <w:rFonts w:ascii="Times New Roman" w:hAnsi="Times New Roman" w:cs="Times New Roman"/>
          <w:sz w:val="24"/>
          <w:szCs w:val="24"/>
        </w:rPr>
        <w:t>issuing a</w:t>
      </w:r>
      <w:r w:rsidR="008934CE">
        <w:rPr>
          <w:rFonts w:ascii="Times New Roman" w:hAnsi="Times New Roman" w:cs="Times New Roman"/>
          <w:sz w:val="24"/>
          <w:szCs w:val="24"/>
        </w:rPr>
        <w:t xml:space="preserve"> permit over the property without the applicant’s involvement or behind her back </w:t>
      </w:r>
      <w:r w:rsidR="00D44E67">
        <w:rPr>
          <w:rFonts w:ascii="Times New Roman" w:hAnsi="Times New Roman" w:cs="Times New Roman"/>
          <w:sz w:val="24"/>
          <w:szCs w:val="24"/>
        </w:rPr>
        <w:t xml:space="preserve">and that this allegation </w:t>
      </w:r>
      <w:r w:rsidR="008934CE">
        <w:rPr>
          <w:rFonts w:ascii="Times New Roman" w:hAnsi="Times New Roman" w:cs="Times New Roman"/>
          <w:sz w:val="24"/>
          <w:szCs w:val="24"/>
        </w:rPr>
        <w:t xml:space="preserve">required oral evidence to prove </w:t>
      </w:r>
      <w:r w:rsidR="00D44E67">
        <w:rPr>
          <w:rFonts w:ascii="Times New Roman" w:hAnsi="Times New Roman" w:cs="Times New Roman"/>
          <w:sz w:val="24"/>
          <w:szCs w:val="24"/>
        </w:rPr>
        <w:t>it</w:t>
      </w:r>
      <w:r w:rsidR="008934CE">
        <w:rPr>
          <w:rFonts w:ascii="Times New Roman" w:hAnsi="Times New Roman" w:cs="Times New Roman"/>
          <w:sz w:val="24"/>
          <w:szCs w:val="24"/>
        </w:rPr>
        <w:t>.  The first</w:t>
      </w:r>
      <w:r w:rsidR="001B656C">
        <w:rPr>
          <w:rFonts w:ascii="Times New Roman" w:hAnsi="Times New Roman" w:cs="Times New Roman"/>
          <w:sz w:val="24"/>
          <w:szCs w:val="24"/>
        </w:rPr>
        <w:t xml:space="preserve"> respondent</w:t>
      </w:r>
      <w:r w:rsidR="008934CE">
        <w:rPr>
          <w:rFonts w:ascii="Times New Roman" w:hAnsi="Times New Roman" w:cs="Times New Roman"/>
          <w:sz w:val="24"/>
          <w:szCs w:val="24"/>
        </w:rPr>
        <w:t xml:space="preserve"> </w:t>
      </w:r>
      <w:r w:rsidR="00D44E67">
        <w:rPr>
          <w:rFonts w:ascii="Times New Roman" w:hAnsi="Times New Roman" w:cs="Times New Roman"/>
          <w:sz w:val="24"/>
          <w:szCs w:val="24"/>
        </w:rPr>
        <w:t xml:space="preserve">however, </w:t>
      </w:r>
      <w:r w:rsidR="008934CE">
        <w:rPr>
          <w:rFonts w:ascii="Times New Roman" w:hAnsi="Times New Roman" w:cs="Times New Roman"/>
          <w:sz w:val="24"/>
          <w:szCs w:val="24"/>
        </w:rPr>
        <w:t>respondent</w:t>
      </w:r>
      <w:r w:rsidR="00B05D98">
        <w:rPr>
          <w:rFonts w:ascii="Times New Roman" w:hAnsi="Times New Roman" w:cs="Times New Roman"/>
          <w:sz w:val="24"/>
          <w:szCs w:val="24"/>
        </w:rPr>
        <w:t xml:space="preserve"> abandoned the point at the hearing.</w:t>
      </w:r>
    </w:p>
    <w:p w:rsidR="00B05D98" w:rsidRDefault="00B05D98" w:rsidP="00B05D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point </w:t>
      </w:r>
      <w:r w:rsidRPr="00B05D98">
        <w:rPr>
          <w:rFonts w:ascii="Times New Roman" w:hAnsi="Times New Roman" w:cs="Times New Roman"/>
          <w:i/>
          <w:sz w:val="24"/>
          <w:szCs w:val="24"/>
        </w:rPr>
        <w:t>in limine</w:t>
      </w:r>
      <w:r>
        <w:rPr>
          <w:rFonts w:ascii="Times New Roman" w:hAnsi="Times New Roman" w:cs="Times New Roman"/>
          <w:sz w:val="24"/>
          <w:szCs w:val="24"/>
        </w:rPr>
        <w:t xml:space="preserve"> taken was based on the </w:t>
      </w:r>
      <w:r w:rsidRPr="001B656C">
        <w:rPr>
          <w:rFonts w:ascii="Times New Roman" w:hAnsi="Times New Roman" w:cs="Times New Roman"/>
          <w:i/>
          <w:sz w:val="24"/>
          <w:szCs w:val="24"/>
        </w:rPr>
        <w:t xml:space="preserve">actor </w:t>
      </w:r>
      <w:r w:rsidR="00D44E67" w:rsidRPr="001B656C">
        <w:rPr>
          <w:rFonts w:ascii="Times New Roman" w:hAnsi="Times New Roman" w:cs="Times New Roman"/>
          <w:i/>
          <w:sz w:val="24"/>
          <w:szCs w:val="24"/>
        </w:rPr>
        <w:t>sequitur forum rei</w:t>
      </w:r>
      <w:r w:rsidR="00D44E67">
        <w:rPr>
          <w:rFonts w:ascii="Times New Roman" w:hAnsi="Times New Roman" w:cs="Times New Roman"/>
          <w:sz w:val="24"/>
          <w:szCs w:val="24"/>
        </w:rPr>
        <w:t xml:space="preserve"> rule</w:t>
      </w:r>
      <w:r>
        <w:rPr>
          <w:rFonts w:ascii="Times New Roman" w:hAnsi="Times New Roman" w:cs="Times New Roman"/>
          <w:sz w:val="24"/>
          <w:szCs w:val="24"/>
        </w:rPr>
        <w:t xml:space="preserve"> that the applicant had petitioned the wrong court for relief.  </w:t>
      </w:r>
      <w:r w:rsidR="002A392A">
        <w:rPr>
          <w:rFonts w:ascii="Times New Roman" w:hAnsi="Times New Roman" w:cs="Times New Roman"/>
          <w:sz w:val="24"/>
          <w:szCs w:val="24"/>
        </w:rPr>
        <w:t xml:space="preserve"> It was contended that the correct court to </w:t>
      </w:r>
      <w:r w:rsidR="002A392A">
        <w:rPr>
          <w:rFonts w:ascii="Times New Roman" w:hAnsi="Times New Roman" w:cs="Times New Roman"/>
          <w:sz w:val="24"/>
          <w:szCs w:val="24"/>
        </w:rPr>
        <w:lastRenderedPageBreak/>
        <w:t xml:space="preserve">approach for the relief sought was the Administrative Court.   Again the first respondent wisely abandoned the point </w:t>
      </w:r>
      <w:r w:rsidR="002A392A" w:rsidRPr="002A392A">
        <w:rPr>
          <w:rFonts w:ascii="Times New Roman" w:hAnsi="Times New Roman" w:cs="Times New Roman"/>
          <w:i/>
          <w:sz w:val="24"/>
          <w:szCs w:val="24"/>
        </w:rPr>
        <w:t>in limine</w:t>
      </w:r>
      <w:r w:rsidR="00D44E67">
        <w:rPr>
          <w:rFonts w:ascii="Times New Roman" w:hAnsi="Times New Roman" w:cs="Times New Roman"/>
          <w:sz w:val="24"/>
          <w:szCs w:val="24"/>
        </w:rPr>
        <w:t xml:space="preserve"> following exchanges between counsel and the court.</w:t>
      </w:r>
    </w:p>
    <w:p w:rsidR="002A392A" w:rsidRDefault="002A392A" w:rsidP="00B05D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point </w:t>
      </w:r>
      <w:r w:rsidRPr="002A392A">
        <w:rPr>
          <w:rFonts w:ascii="Times New Roman" w:hAnsi="Times New Roman" w:cs="Times New Roman"/>
          <w:i/>
          <w:sz w:val="24"/>
          <w:szCs w:val="24"/>
        </w:rPr>
        <w:t xml:space="preserve">in limine </w:t>
      </w:r>
      <w:r>
        <w:rPr>
          <w:rFonts w:ascii="Times New Roman" w:hAnsi="Times New Roman" w:cs="Times New Roman"/>
          <w:sz w:val="24"/>
          <w:szCs w:val="24"/>
        </w:rPr>
        <w:t>from the opposing af</w:t>
      </w:r>
      <w:r w:rsidR="00D44E67">
        <w:rPr>
          <w:rFonts w:ascii="Times New Roman" w:hAnsi="Times New Roman" w:cs="Times New Roman"/>
          <w:sz w:val="24"/>
          <w:szCs w:val="24"/>
        </w:rPr>
        <w:t xml:space="preserve">fidavit was that the applicant </w:t>
      </w:r>
      <w:r>
        <w:rPr>
          <w:rFonts w:ascii="Times New Roman" w:hAnsi="Times New Roman" w:cs="Times New Roman"/>
          <w:sz w:val="24"/>
          <w:szCs w:val="24"/>
        </w:rPr>
        <w:t xml:space="preserve"> had no cause of action in seeking a declaration because, she no longer had an existing future or contigent right in the property in dispute as she had alienated it by sale.  As such, it was contended that the applicant could not seek a nullification of the sale agreement between her and the first respondent.  The point was not advanced at the hearing and not surprisingly so because the applicant was </w:t>
      </w:r>
      <w:r w:rsidR="00D44E67">
        <w:rPr>
          <w:rFonts w:ascii="Times New Roman" w:hAnsi="Times New Roman" w:cs="Times New Roman"/>
          <w:sz w:val="24"/>
          <w:szCs w:val="24"/>
        </w:rPr>
        <w:t>suing on</w:t>
      </w:r>
      <w:r>
        <w:rPr>
          <w:rFonts w:ascii="Times New Roman" w:hAnsi="Times New Roman" w:cs="Times New Roman"/>
          <w:sz w:val="24"/>
          <w:szCs w:val="24"/>
        </w:rPr>
        <w:t xml:space="preserve"> a breach of the agreement th</w:t>
      </w:r>
      <w:r w:rsidR="00C377E0">
        <w:rPr>
          <w:rFonts w:ascii="Times New Roman" w:hAnsi="Times New Roman" w:cs="Times New Roman"/>
          <w:sz w:val="24"/>
          <w:szCs w:val="24"/>
        </w:rPr>
        <w:t>us</w:t>
      </w:r>
      <w:r>
        <w:rPr>
          <w:rFonts w:ascii="Times New Roman" w:hAnsi="Times New Roman" w:cs="Times New Roman"/>
          <w:sz w:val="24"/>
          <w:szCs w:val="24"/>
        </w:rPr>
        <w:t xml:space="preserve"> rendering its continued validity a point of dispute requiring determination.</w:t>
      </w:r>
    </w:p>
    <w:p w:rsidR="002A392A" w:rsidRDefault="002A392A" w:rsidP="00B05D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9B314C">
        <w:rPr>
          <w:rFonts w:ascii="Times New Roman" w:hAnsi="Times New Roman" w:cs="Times New Roman"/>
          <w:i/>
          <w:sz w:val="24"/>
          <w:szCs w:val="24"/>
        </w:rPr>
        <w:t>Mat</w:t>
      </w:r>
      <w:r w:rsidR="009B314C" w:rsidRPr="009B314C">
        <w:rPr>
          <w:rFonts w:ascii="Times New Roman" w:hAnsi="Times New Roman" w:cs="Times New Roman"/>
          <w:i/>
          <w:sz w:val="24"/>
          <w:szCs w:val="24"/>
        </w:rPr>
        <w:t>s</w:t>
      </w:r>
      <w:r w:rsidRPr="009B314C">
        <w:rPr>
          <w:rFonts w:ascii="Times New Roman" w:hAnsi="Times New Roman" w:cs="Times New Roman"/>
          <w:i/>
          <w:sz w:val="24"/>
          <w:szCs w:val="24"/>
        </w:rPr>
        <w:t>enhura</w:t>
      </w:r>
      <w:r>
        <w:rPr>
          <w:rFonts w:ascii="Times New Roman" w:hAnsi="Times New Roman" w:cs="Times New Roman"/>
          <w:sz w:val="24"/>
          <w:szCs w:val="24"/>
        </w:rPr>
        <w:t xml:space="preserve"> for the first respondent then raised another point </w:t>
      </w:r>
      <w:r w:rsidRPr="009B314C">
        <w:rPr>
          <w:rFonts w:ascii="Times New Roman" w:hAnsi="Times New Roman" w:cs="Times New Roman"/>
          <w:i/>
          <w:sz w:val="24"/>
          <w:szCs w:val="24"/>
        </w:rPr>
        <w:t>in limine</w:t>
      </w:r>
      <w:r>
        <w:rPr>
          <w:rFonts w:ascii="Times New Roman" w:hAnsi="Times New Roman" w:cs="Times New Roman"/>
          <w:sz w:val="24"/>
          <w:szCs w:val="24"/>
        </w:rPr>
        <w:t xml:space="preserve"> not properly ventilated in the opposing affidavit.  The point raised was that the applicant had not exhausted domestic remedies available to her under the Regional Town and Country Planning Act.  Counsel in making the submission </w:t>
      </w:r>
      <w:r w:rsidR="009B314C">
        <w:rPr>
          <w:rFonts w:ascii="Times New Roman" w:hAnsi="Times New Roman" w:cs="Times New Roman"/>
          <w:sz w:val="24"/>
          <w:szCs w:val="24"/>
        </w:rPr>
        <w:t>also</w:t>
      </w:r>
      <w:r>
        <w:rPr>
          <w:rFonts w:ascii="Times New Roman" w:hAnsi="Times New Roman" w:cs="Times New Roman"/>
          <w:sz w:val="24"/>
          <w:szCs w:val="24"/>
        </w:rPr>
        <w:t xml:space="preserve"> in the process conceded that s 39 of the Regional Town and Country Planning Act forbade </w:t>
      </w:r>
      <w:r w:rsidR="009B314C">
        <w:rPr>
          <w:rFonts w:ascii="Times New Roman" w:hAnsi="Times New Roman" w:cs="Times New Roman"/>
          <w:sz w:val="24"/>
          <w:szCs w:val="24"/>
        </w:rPr>
        <w:t>the sale</w:t>
      </w:r>
      <w:r>
        <w:rPr>
          <w:rFonts w:ascii="Times New Roman" w:hAnsi="Times New Roman" w:cs="Times New Roman"/>
          <w:sz w:val="24"/>
          <w:szCs w:val="24"/>
        </w:rPr>
        <w:t xml:space="preserve"> of a </w:t>
      </w:r>
      <w:r w:rsidR="009B314C">
        <w:rPr>
          <w:rFonts w:ascii="Times New Roman" w:hAnsi="Times New Roman" w:cs="Times New Roman"/>
          <w:sz w:val="24"/>
          <w:szCs w:val="24"/>
        </w:rPr>
        <w:t>sub</w:t>
      </w:r>
      <w:r w:rsidR="00C377E0">
        <w:rPr>
          <w:rFonts w:ascii="Times New Roman" w:hAnsi="Times New Roman" w:cs="Times New Roman"/>
          <w:sz w:val="24"/>
          <w:szCs w:val="24"/>
        </w:rPr>
        <w:t>division</w:t>
      </w:r>
      <w:r w:rsidR="009B314C">
        <w:rPr>
          <w:rFonts w:ascii="Times New Roman" w:hAnsi="Times New Roman" w:cs="Times New Roman"/>
          <w:sz w:val="24"/>
          <w:szCs w:val="24"/>
        </w:rPr>
        <w:t xml:space="preserve"> of </w:t>
      </w:r>
      <w:r w:rsidR="00C377E0">
        <w:rPr>
          <w:rFonts w:ascii="Times New Roman" w:hAnsi="Times New Roman" w:cs="Times New Roman"/>
          <w:sz w:val="24"/>
          <w:szCs w:val="24"/>
        </w:rPr>
        <w:t xml:space="preserve">a </w:t>
      </w:r>
      <w:r w:rsidR="009B314C">
        <w:rPr>
          <w:rFonts w:ascii="Times New Roman" w:hAnsi="Times New Roman" w:cs="Times New Roman"/>
          <w:sz w:val="24"/>
          <w:szCs w:val="24"/>
        </w:rPr>
        <w:t>piece of land in the absence of the propos</w:t>
      </w:r>
      <w:r w:rsidR="00C377E0">
        <w:rPr>
          <w:rFonts w:ascii="Times New Roman" w:hAnsi="Times New Roman" w:cs="Times New Roman"/>
          <w:sz w:val="24"/>
          <w:szCs w:val="24"/>
        </w:rPr>
        <w:t>ed</w:t>
      </w:r>
      <w:r w:rsidR="009B314C">
        <w:rPr>
          <w:rFonts w:ascii="Times New Roman" w:hAnsi="Times New Roman" w:cs="Times New Roman"/>
          <w:sz w:val="24"/>
          <w:szCs w:val="24"/>
        </w:rPr>
        <w:t xml:space="preserve"> subdivision having been approved by the local authority for the area and a subdivision</w:t>
      </w:r>
      <w:r w:rsidR="00C377E0">
        <w:rPr>
          <w:rFonts w:ascii="Times New Roman" w:hAnsi="Times New Roman" w:cs="Times New Roman"/>
          <w:sz w:val="24"/>
          <w:szCs w:val="24"/>
        </w:rPr>
        <w:t xml:space="preserve"> permit</w:t>
      </w:r>
      <w:r w:rsidR="009B314C">
        <w:rPr>
          <w:rFonts w:ascii="Times New Roman" w:hAnsi="Times New Roman" w:cs="Times New Roman"/>
          <w:sz w:val="24"/>
          <w:szCs w:val="24"/>
        </w:rPr>
        <w:t xml:space="preserve"> being issued.  In the light of the concession, it became apparent that the dispute could be disposed of on the basis of whether there was a violation of s 39 aforesaid and if so the consequences thereof.  The merit</w:t>
      </w:r>
      <w:r w:rsidR="001B656C">
        <w:rPr>
          <w:rFonts w:ascii="Times New Roman" w:hAnsi="Times New Roman" w:cs="Times New Roman"/>
          <w:sz w:val="24"/>
          <w:szCs w:val="24"/>
        </w:rPr>
        <w:t>s could then r</w:t>
      </w:r>
      <w:r w:rsidR="009B314C">
        <w:rPr>
          <w:rFonts w:ascii="Times New Roman" w:hAnsi="Times New Roman" w:cs="Times New Roman"/>
          <w:sz w:val="24"/>
          <w:szCs w:val="24"/>
        </w:rPr>
        <w:t>e</w:t>
      </w:r>
      <w:r w:rsidR="00C377E0">
        <w:rPr>
          <w:rFonts w:ascii="Times New Roman" w:hAnsi="Times New Roman" w:cs="Times New Roman"/>
          <w:sz w:val="24"/>
          <w:szCs w:val="24"/>
        </w:rPr>
        <w:t>visited</w:t>
      </w:r>
      <w:r w:rsidR="009B314C">
        <w:rPr>
          <w:rFonts w:ascii="Times New Roman" w:hAnsi="Times New Roman" w:cs="Times New Roman"/>
          <w:sz w:val="24"/>
          <w:szCs w:val="24"/>
        </w:rPr>
        <w:t xml:space="preserve"> depending on the interrogation and determination of whether there was a violation of the s 39.</w:t>
      </w:r>
    </w:p>
    <w:p w:rsidR="009B314C" w:rsidRDefault="009B314C" w:rsidP="00B05D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after giving an opportunity to counsel to address on the issue of the need for t</w:t>
      </w:r>
      <w:r w:rsidR="001B656C">
        <w:rPr>
          <w:rFonts w:ascii="Times New Roman" w:hAnsi="Times New Roman" w:cs="Times New Roman"/>
          <w:sz w:val="24"/>
          <w:szCs w:val="24"/>
        </w:rPr>
        <w:t>he parties to provide a paper tr</w:t>
      </w:r>
      <w:r>
        <w:rPr>
          <w:rFonts w:ascii="Times New Roman" w:hAnsi="Times New Roman" w:cs="Times New Roman"/>
          <w:sz w:val="24"/>
          <w:szCs w:val="24"/>
        </w:rPr>
        <w:t>a</w:t>
      </w:r>
      <w:r w:rsidR="001B656C">
        <w:rPr>
          <w:rFonts w:ascii="Times New Roman" w:hAnsi="Times New Roman" w:cs="Times New Roman"/>
          <w:sz w:val="24"/>
          <w:szCs w:val="24"/>
        </w:rPr>
        <w:t>il or history of the devolution</w:t>
      </w:r>
      <w:r>
        <w:rPr>
          <w:rFonts w:ascii="Times New Roman" w:hAnsi="Times New Roman" w:cs="Times New Roman"/>
          <w:sz w:val="24"/>
          <w:szCs w:val="24"/>
        </w:rPr>
        <w:t xml:space="preserve"> of ownership of the titles and rights in the property directed counsel to file supplementary affidavits detailing the paper trial.  The applicant filed </w:t>
      </w:r>
      <w:r w:rsidR="00C377E0">
        <w:rPr>
          <w:rFonts w:ascii="Times New Roman" w:hAnsi="Times New Roman" w:cs="Times New Roman"/>
          <w:sz w:val="24"/>
          <w:szCs w:val="24"/>
        </w:rPr>
        <w:t>her</w:t>
      </w:r>
      <w:r>
        <w:rPr>
          <w:rFonts w:ascii="Times New Roman" w:hAnsi="Times New Roman" w:cs="Times New Roman"/>
          <w:sz w:val="24"/>
          <w:szCs w:val="24"/>
        </w:rPr>
        <w:t xml:space="preserve"> supplementary affidavit in which she </w:t>
      </w:r>
      <w:r w:rsidR="00D71F49">
        <w:rPr>
          <w:rFonts w:ascii="Times New Roman" w:hAnsi="Times New Roman" w:cs="Times New Roman"/>
          <w:sz w:val="24"/>
          <w:szCs w:val="24"/>
        </w:rPr>
        <w:t>attached copies</w:t>
      </w:r>
      <w:r>
        <w:rPr>
          <w:rFonts w:ascii="Times New Roman" w:hAnsi="Times New Roman" w:cs="Times New Roman"/>
          <w:sz w:val="24"/>
          <w:szCs w:val="24"/>
        </w:rPr>
        <w:t xml:space="preserve"> of the sale agreement between the third respondent </w:t>
      </w:r>
      <w:r w:rsidR="00D71F49">
        <w:rPr>
          <w:rFonts w:ascii="Times New Roman" w:hAnsi="Times New Roman" w:cs="Times New Roman"/>
          <w:sz w:val="24"/>
          <w:szCs w:val="24"/>
        </w:rPr>
        <w:t>and Chris</w:t>
      </w:r>
      <w:r>
        <w:rPr>
          <w:rFonts w:ascii="Times New Roman" w:hAnsi="Times New Roman" w:cs="Times New Roman"/>
          <w:sz w:val="24"/>
          <w:szCs w:val="24"/>
        </w:rPr>
        <w:t xml:space="preserve"> Edwin Matema.  The first respondent did not dispute the authenticity of the agreements aforesaid.  It </w:t>
      </w:r>
      <w:r w:rsidR="00D71F49">
        <w:rPr>
          <w:rFonts w:ascii="Times New Roman" w:hAnsi="Times New Roman" w:cs="Times New Roman"/>
          <w:sz w:val="24"/>
          <w:szCs w:val="24"/>
        </w:rPr>
        <w:t xml:space="preserve">was however </w:t>
      </w:r>
      <w:r>
        <w:rPr>
          <w:rFonts w:ascii="Times New Roman" w:hAnsi="Times New Roman" w:cs="Times New Roman"/>
          <w:sz w:val="24"/>
          <w:szCs w:val="24"/>
        </w:rPr>
        <w:t>submitted on behalf of the first respondent that if the argument on the contravention of s 39 of the Regional Town and Country Planning</w:t>
      </w:r>
      <w:r w:rsidR="00D71F49">
        <w:rPr>
          <w:rFonts w:ascii="Times New Roman" w:hAnsi="Times New Roman" w:cs="Times New Roman"/>
          <w:sz w:val="24"/>
          <w:szCs w:val="24"/>
        </w:rPr>
        <w:t xml:space="preserve"> Act was relied upon by the applicant then she was in the same position with the first respondent as she was sold the property without the consent of the third respondent as seller contrary to clause 10 of the agreement which </w:t>
      </w:r>
      <w:r w:rsidR="00C377E0">
        <w:rPr>
          <w:rFonts w:ascii="Times New Roman" w:hAnsi="Times New Roman" w:cs="Times New Roman"/>
          <w:sz w:val="24"/>
          <w:szCs w:val="24"/>
        </w:rPr>
        <w:t xml:space="preserve">has </w:t>
      </w:r>
      <w:r w:rsidR="00D71F49">
        <w:rPr>
          <w:rFonts w:ascii="Times New Roman" w:hAnsi="Times New Roman" w:cs="Times New Roman"/>
          <w:sz w:val="24"/>
          <w:szCs w:val="24"/>
        </w:rPr>
        <w:t xml:space="preserve">already been quoted in full inside this judgment.  </w:t>
      </w:r>
      <w:r w:rsidR="00D71F49">
        <w:rPr>
          <w:rFonts w:ascii="Times New Roman" w:hAnsi="Times New Roman" w:cs="Times New Roman"/>
          <w:sz w:val="24"/>
          <w:szCs w:val="24"/>
        </w:rPr>
        <w:lastRenderedPageBreak/>
        <w:t xml:space="preserve">The first respondent </w:t>
      </w:r>
      <w:r w:rsidR="00C377E0">
        <w:rPr>
          <w:rFonts w:ascii="Times New Roman" w:hAnsi="Times New Roman" w:cs="Times New Roman"/>
          <w:sz w:val="24"/>
          <w:szCs w:val="24"/>
        </w:rPr>
        <w:t>thus</w:t>
      </w:r>
      <w:r w:rsidR="00D71F49">
        <w:rPr>
          <w:rFonts w:ascii="Times New Roman" w:hAnsi="Times New Roman" w:cs="Times New Roman"/>
          <w:sz w:val="24"/>
          <w:szCs w:val="24"/>
        </w:rPr>
        <w:t xml:space="preserve"> adopted </w:t>
      </w:r>
      <w:r w:rsidR="00C377E0">
        <w:rPr>
          <w:rFonts w:ascii="Times New Roman" w:hAnsi="Times New Roman" w:cs="Times New Roman"/>
          <w:sz w:val="24"/>
          <w:szCs w:val="24"/>
        </w:rPr>
        <w:t>the</w:t>
      </w:r>
      <w:r w:rsidR="001B656C">
        <w:rPr>
          <w:rFonts w:ascii="Times New Roman" w:hAnsi="Times New Roman" w:cs="Times New Roman"/>
          <w:sz w:val="24"/>
          <w:szCs w:val="24"/>
        </w:rPr>
        <w:t>,</w:t>
      </w:r>
      <w:r w:rsidR="00C377E0">
        <w:rPr>
          <w:rFonts w:ascii="Times New Roman" w:hAnsi="Times New Roman" w:cs="Times New Roman"/>
          <w:sz w:val="24"/>
          <w:szCs w:val="24"/>
        </w:rPr>
        <w:t xml:space="preserve"> if</w:t>
      </w:r>
      <w:r w:rsidR="00D71F49">
        <w:rPr>
          <w:rFonts w:ascii="Times New Roman" w:hAnsi="Times New Roman" w:cs="Times New Roman"/>
          <w:sz w:val="24"/>
          <w:szCs w:val="24"/>
        </w:rPr>
        <w:t xml:space="preserve"> 1 lose</w:t>
      </w:r>
      <w:r w:rsidR="001B656C">
        <w:rPr>
          <w:rFonts w:ascii="Times New Roman" w:hAnsi="Times New Roman" w:cs="Times New Roman"/>
          <w:sz w:val="24"/>
          <w:szCs w:val="24"/>
        </w:rPr>
        <w:t>,</w:t>
      </w:r>
      <w:r w:rsidR="00D71F49">
        <w:rPr>
          <w:rFonts w:ascii="Times New Roman" w:hAnsi="Times New Roman" w:cs="Times New Roman"/>
          <w:sz w:val="24"/>
          <w:szCs w:val="24"/>
        </w:rPr>
        <w:t xml:space="preserve"> </w:t>
      </w:r>
      <w:r w:rsidR="00426BC4">
        <w:rPr>
          <w:rFonts w:ascii="Times New Roman" w:hAnsi="Times New Roman" w:cs="Times New Roman"/>
          <w:sz w:val="24"/>
          <w:szCs w:val="24"/>
        </w:rPr>
        <w:t xml:space="preserve">you also lose position or </w:t>
      </w:r>
      <w:r w:rsidR="00D71F49">
        <w:rPr>
          <w:rFonts w:ascii="Times New Roman" w:hAnsi="Times New Roman" w:cs="Times New Roman"/>
          <w:sz w:val="24"/>
          <w:szCs w:val="24"/>
        </w:rPr>
        <w:t>if I cannot have the property</w:t>
      </w:r>
      <w:r w:rsidR="001B656C">
        <w:rPr>
          <w:rFonts w:ascii="Times New Roman" w:hAnsi="Times New Roman" w:cs="Times New Roman"/>
          <w:sz w:val="24"/>
          <w:szCs w:val="24"/>
        </w:rPr>
        <w:t>,</w:t>
      </w:r>
      <w:r w:rsidR="00D71F49">
        <w:rPr>
          <w:rFonts w:ascii="Times New Roman" w:hAnsi="Times New Roman" w:cs="Times New Roman"/>
          <w:sz w:val="24"/>
          <w:szCs w:val="24"/>
        </w:rPr>
        <w:t xml:space="preserve"> you equally cannot have it either.</w:t>
      </w:r>
    </w:p>
    <w:p w:rsidR="00D71F49" w:rsidRDefault="00D71F49" w:rsidP="00B05D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averred that the applicant </w:t>
      </w:r>
      <w:r w:rsidR="00311372">
        <w:rPr>
          <w:rFonts w:ascii="Times New Roman" w:hAnsi="Times New Roman" w:cs="Times New Roman"/>
          <w:sz w:val="24"/>
          <w:szCs w:val="24"/>
        </w:rPr>
        <w:t>concluded</w:t>
      </w:r>
      <w:r>
        <w:rPr>
          <w:rFonts w:ascii="Times New Roman" w:hAnsi="Times New Roman" w:cs="Times New Roman"/>
          <w:sz w:val="24"/>
          <w:szCs w:val="24"/>
        </w:rPr>
        <w:t xml:space="preserve"> a sale and cession of the property with Chris Edwin M</w:t>
      </w:r>
      <w:r w:rsidR="00863487">
        <w:rPr>
          <w:rFonts w:ascii="Times New Roman" w:hAnsi="Times New Roman" w:cs="Times New Roman"/>
          <w:sz w:val="24"/>
          <w:szCs w:val="24"/>
        </w:rPr>
        <w:t>atema without the consent o</w:t>
      </w:r>
      <w:r>
        <w:rPr>
          <w:rFonts w:ascii="Times New Roman" w:hAnsi="Times New Roman" w:cs="Times New Roman"/>
          <w:sz w:val="24"/>
          <w:szCs w:val="24"/>
        </w:rPr>
        <w:t>f</w:t>
      </w:r>
      <w:r w:rsidR="00863487">
        <w:rPr>
          <w:rFonts w:ascii="Times New Roman" w:hAnsi="Times New Roman" w:cs="Times New Roman"/>
          <w:sz w:val="24"/>
          <w:szCs w:val="24"/>
        </w:rPr>
        <w:t xml:space="preserve"> </w:t>
      </w:r>
      <w:r>
        <w:rPr>
          <w:rFonts w:ascii="Times New Roman" w:hAnsi="Times New Roman" w:cs="Times New Roman"/>
          <w:sz w:val="24"/>
          <w:szCs w:val="24"/>
        </w:rPr>
        <w:t>the seller contrary to clause 10(1) of the originating sale agreement between the first respondent and Chris Edwin Matema.  The first respondent averred that t</w:t>
      </w:r>
      <w:r w:rsidR="00863487">
        <w:rPr>
          <w:rFonts w:ascii="Times New Roman" w:hAnsi="Times New Roman" w:cs="Times New Roman"/>
          <w:sz w:val="24"/>
          <w:szCs w:val="24"/>
        </w:rPr>
        <w:t>h</w:t>
      </w:r>
      <w:r>
        <w:rPr>
          <w:rFonts w:ascii="Times New Roman" w:hAnsi="Times New Roman" w:cs="Times New Roman"/>
          <w:sz w:val="24"/>
          <w:szCs w:val="24"/>
        </w:rPr>
        <w:t xml:space="preserve">ere was no written proof of any consent to the sale and cession of the property provided as part of the paper trial.  He further averred that the third respondent had threatened to evict the applicant from the property and that such threatened </w:t>
      </w:r>
      <w:r w:rsidR="00311372">
        <w:rPr>
          <w:rFonts w:ascii="Times New Roman" w:hAnsi="Times New Roman" w:cs="Times New Roman"/>
          <w:sz w:val="24"/>
          <w:szCs w:val="24"/>
        </w:rPr>
        <w:t>eviction c</w:t>
      </w:r>
      <w:r>
        <w:rPr>
          <w:rFonts w:ascii="Times New Roman" w:hAnsi="Times New Roman" w:cs="Times New Roman"/>
          <w:sz w:val="24"/>
          <w:szCs w:val="24"/>
        </w:rPr>
        <w:t xml:space="preserve">ould only have arisen because the third respondent was </w:t>
      </w:r>
      <w:r w:rsidR="00311372">
        <w:rPr>
          <w:rFonts w:ascii="Times New Roman" w:hAnsi="Times New Roman" w:cs="Times New Roman"/>
          <w:sz w:val="24"/>
          <w:szCs w:val="24"/>
        </w:rPr>
        <w:t xml:space="preserve">the </w:t>
      </w:r>
      <w:r>
        <w:rPr>
          <w:rFonts w:ascii="Times New Roman" w:hAnsi="Times New Roman" w:cs="Times New Roman"/>
          <w:sz w:val="24"/>
          <w:szCs w:val="24"/>
        </w:rPr>
        <w:t>owner.</w:t>
      </w:r>
      <w:r w:rsidR="00863487">
        <w:rPr>
          <w:rFonts w:ascii="Times New Roman" w:hAnsi="Times New Roman" w:cs="Times New Roman"/>
          <w:sz w:val="24"/>
          <w:szCs w:val="24"/>
        </w:rPr>
        <w:t xml:space="preserve">  The first respondent averred that he paid the purchase price of $29 145.60 directly to the third respondent because the third respondent still owned the land.  The rationale for such reasoning is not apparent but appears faulty because the third respondent had in fact sold the stand to Chris Edwin Matema.  It had not repossessed it, this being a fact accepted implicitly by the first respondent when he averred that he entered into the sale of the property with the applicant at the time that the third respondent had threatened the applicant with repossession, clearly implying that the stand had not been repossessed.</w:t>
      </w:r>
    </w:p>
    <w:p w:rsidR="00B4693D" w:rsidRDefault="00311372" w:rsidP="00B05D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behoves the</w:t>
      </w:r>
      <w:r w:rsidR="00F46797">
        <w:rPr>
          <w:rFonts w:ascii="Times New Roman" w:hAnsi="Times New Roman" w:cs="Times New Roman"/>
          <w:sz w:val="24"/>
          <w:szCs w:val="24"/>
        </w:rPr>
        <w:t xml:space="preserve"> court </w:t>
      </w:r>
      <w:r w:rsidR="00863487">
        <w:rPr>
          <w:rFonts w:ascii="Times New Roman" w:hAnsi="Times New Roman" w:cs="Times New Roman"/>
          <w:sz w:val="24"/>
          <w:szCs w:val="24"/>
        </w:rPr>
        <w:t>to determine whether or not the sale of the property between the applicant and the first respondent</w:t>
      </w:r>
      <w:r w:rsidR="001B656C">
        <w:rPr>
          <w:rFonts w:ascii="Times New Roman" w:hAnsi="Times New Roman" w:cs="Times New Roman"/>
          <w:sz w:val="24"/>
          <w:szCs w:val="24"/>
        </w:rPr>
        <w:t xml:space="preserve"> was</w:t>
      </w:r>
      <w:r w:rsidR="00863487">
        <w:rPr>
          <w:rFonts w:ascii="Times New Roman" w:hAnsi="Times New Roman" w:cs="Times New Roman"/>
          <w:sz w:val="24"/>
          <w:szCs w:val="24"/>
        </w:rPr>
        <w:t xml:space="preserve"> not done in contravention of s 39 of the Regional Town and Country Planning Act.</w:t>
      </w:r>
      <w:r w:rsidR="00B4693D">
        <w:rPr>
          <w:rFonts w:ascii="Times New Roman" w:hAnsi="Times New Roman" w:cs="Times New Roman"/>
          <w:sz w:val="24"/>
          <w:szCs w:val="24"/>
        </w:rPr>
        <w:t xml:space="preserve">  The first respondent has impugned the sale between the applicant and Chris Edwin Matema.  I will deal with that aspect later.</w:t>
      </w:r>
    </w:p>
    <w:p w:rsidR="00AA291C" w:rsidRDefault="00B4693D" w:rsidP="00B05D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39(1) of the Regional</w:t>
      </w:r>
      <w:r w:rsidR="00426BC4">
        <w:rPr>
          <w:rFonts w:ascii="Times New Roman" w:hAnsi="Times New Roman" w:cs="Times New Roman"/>
          <w:sz w:val="24"/>
          <w:szCs w:val="24"/>
        </w:rPr>
        <w:t xml:space="preserve"> </w:t>
      </w:r>
      <w:r w:rsidR="00AA291C">
        <w:rPr>
          <w:rFonts w:ascii="Times New Roman" w:hAnsi="Times New Roman" w:cs="Times New Roman"/>
          <w:sz w:val="24"/>
          <w:szCs w:val="24"/>
        </w:rPr>
        <w:t>Town and Country Planning Act, [</w:t>
      </w:r>
      <w:r w:rsidR="00AA291C" w:rsidRPr="00426BC4">
        <w:rPr>
          <w:rFonts w:ascii="Times New Roman" w:hAnsi="Times New Roman" w:cs="Times New Roman"/>
          <w:i/>
          <w:sz w:val="24"/>
          <w:szCs w:val="24"/>
        </w:rPr>
        <w:t>Chapter 29:12</w:t>
      </w:r>
      <w:r w:rsidR="00AA291C">
        <w:rPr>
          <w:rFonts w:ascii="Times New Roman" w:hAnsi="Times New Roman" w:cs="Times New Roman"/>
          <w:sz w:val="24"/>
          <w:szCs w:val="24"/>
        </w:rPr>
        <w:t>] reads as follows:</w:t>
      </w:r>
    </w:p>
    <w:p w:rsidR="00AA291C" w:rsidRPr="00AA291C" w:rsidRDefault="00AA291C" w:rsidP="00B05D98">
      <w:pPr>
        <w:spacing w:after="0" w:line="360" w:lineRule="auto"/>
        <w:ind w:firstLine="720"/>
        <w:jc w:val="both"/>
        <w:rPr>
          <w:rFonts w:ascii="Times New Roman" w:hAnsi="Times New Roman" w:cs="Times New Roman"/>
        </w:rPr>
      </w:pPr>
      <w:r w:rsidRPr="00AA291C">
        <w:rPr>
          <w:rFonts w:ascii="Times New Roman" w:hAnsi="Times New Roman" w:cs="Times New Roman"/>
        </w:rPr>
        <w:t>“PART VI</w:t>
      </w:r>
    </w:p>
    <w:p w:rsidR="00AA291C" w:rsidRPr="00AA291C" w:rsidRDefault="00AA291C" w:rsidP="00B05D98">
      <w:pPr>
        <w:spacing w:after="0" w:line="360" w:lineRule="auto"/>
        <w:ind w:firstLine="720"/>
        <w:jc w:val="both"/>
        <w:rPr>
          <w:rFonts w:ascii="Times New Roman" w:hAnsi="Times New Roman" w:cs="Times New Roman"/>
        </w:rPr>
      </w:pPr>
      <w:r w:rsidRPr="00AA291C">
        <w:rPr>
          <w:rFonts w:ascii="Times New Roman" w:hAnsi="Times New Roman" w:cs="Times New Roman"/>
        </w:rPr>
        <w:t>SUBDIVISIONS AND CONSOLIDATIONS</w:t>
      </w:r>
    </w:p>
    <w:p w:rsidR="00AA291C" w:rsidRPr="00AA291C" w:rsidRDefault="00AA291C" w:rsidP="00B05D98">
      <w:pPr>
        <w:spacing w:after="0" w:line="360" w:lineRule="auto"/>
        <w:ind w:firstLine="720"/>
        <w:jc w:val="both"/>
        <w:rPr>
          <w:rFonts w:ascii="Times New Roman" w:hAnsi="Times New Roman" w:cs="Times New Roman"/>
        </w:rPr>
      </w:pPr>
      <w:r w:rsidRPr="00AA291C">
        <w:rPr>
          <w:rFonts w:ascii="Times New Roman" w:hAnsi="Times New Roman" w:cs="Times New Roman"/>
        </w:rPr>
        <w:t>39. No subdivision or consolidation without permit</w:t>
      </w:r>
    </w:p>
    <w:p w:rsidR="00863487" w:rsidRPr="00AA291C" w:rsidRDefault="00AA291C" w:rsidP="00AA291C">
      <w:pPr>
        <w:pStyle w:val="ListParagraph"/>
        <w:numPr>
          <w:ilvl w:val="0"/>
          <w:numId w:val="4"/>
        </w:numPr>
        <w:spacing w:after="0" w:line="360" w:lineRule="auto"/>
        <w:jc w:val="both"/>
        <w:rPr>
          <w:rFonts w:ascii="Times New Roman" w:hAnsi="Times New Roman" w:cs="Times New Roman"/>
        </w:rPr>
      </w:pPr>
      <w:r w:rsidRPr="00AA291C">
        <w:rPr>
          <w:rFonts w:ascii="Times New Roman" w:hAnsi="Times New Roman" w:cs="Times New Roman"/>
        </w:rPr>
        <w:t>Subject to subsection (2) no person shall</w:t>
      </w:r>
    </w:p>
    <w:p w:rsidR="00AA291C" w:rsidRPr="00AA291C" w:rsidRDefault="00AA291C" w:rsidP="00AA291C">
      <w:pPr>
        <w:pStyle w:val="ListParagraph"/>
        <w:numPr>
          <w:ilvl w:val="0"/>
          <w:numId w:val="5"/>
        </w:numPr>
        <w:spacing w:after="0" w:line="360" w:lineRule="auto"/>
        <w:jc w:val="both"/>
        <w:rPr>
          <w:rFonts w:ascii="Times New Roman" w:hAnsi="Times New Roman" w:cs="Times New Roman"/>
        </w:rPr>
      </w:pPr>
      <w:r w:rsidRPr="00AA291C">
        <w:rPr>
          <w:rFonts w:ascii="Times New Roman" w:hAnsi="Times New Roman" w:cs="Times New Roman"/>
        </w:rPr>
        <w:t>Subdivide any  property; or</w:t>
      </w:r>
    </w:p>
    <w:p w:rsidR="00AA291C" w:rsidRPr="00AA291C" w:rsidRDefault="00AA291C" w:rsidP="00AA291C">
      <w:pPr>
        <w:pStyle w:val="ListParagraph"/>
        <w:numPr>
          <w:ilvl w:val="0"/>
          <w:numId w:val="5"/>
        </w:numPr>
        <w:spacing w:after="0" w:line="360" w:lineRule="auto"/>
        <w:jc w:val="both"/>
        <w:rPr>
          <w:rFonts w:ascii="Times New Roman" w:hAnsi="Times New Roman" w:cs="Times New Roman"/>
        </w:rPr>
      </w:pPr>
      <w:r w:rsidRPr="00AA291C">
        <w:rPr>
          <w:rFonts w:ascii="Times New Roman" w:hAnsi="Times New Roman" w:cs="Times New Roman"/>
        </w:rPr>
        <w:t>Enter into any agreement</w:t>
      </w:r>
    </w:p>
    <w:p w:rsidR="00AA291C" w:rsidRPr="00AA291C" w:rsidRDefault="00AA291C" w:rsidP="00AA291C">
      <w:pPr>
        <w:pStyle w:val="ListParagraph"/>
        <w:numPr>
          <w:ilvl w:val="0"/>
          <w:numId w:val="7"/>
        </w:numPr>
        <w:spacing w:after="0" w:line="360" w:lineRule="auto"/>
        <w:jc w:val="both"/>
        <w:rPr>
          <w:rFonts w:ascii="Times New Roman" w:hAnsi="Times New Roman" w:cs="Times New Roman"/>
        </w:rPr>
      </w:pPr>
      <w:r w:rsidRPr="00AA291C">
        <w:rPr>
          <w:rFonts w:ascii="Times New Roman" w:hAnsi="Times New Roman" w:cs="Times New Roman"/>
        </w:rPr>
        <w:t>for the change of ownership of any portion of a property ; or</w:t>
      </w:r>
    </w:p>
    <w:p w:rsidR="00AA291C" w:rsidRPr="00AA291C" w:rsidRDefault="00AA291C" w:rsidP="00AA291C">
      <w:pPr>
        <w:pStyle w:val="ListParagraph"/>
        <w:numPr>
          <w:ilvl w:val="0"/>
          <w:numId w:val="7"/>
        </w:numPr>
        <w:spacing w:after="0" w:line="360" w:lineRule="auto"/>
        <w:jc w:val="both"/>
        <w:rPr>
          <w:rFonts w:ascii="Times New Roman" w:hAnsi="Times New Roman" w:cs="Times New Roman"/>
        </w:rPr>
      </w:pPr>
      <w:r w:rsidRPr="00AA291C">
        <w:rPr>
          <w:rFonts w:ascii="Times New Roman" w:hAnsi="Times New Roman" w:cs="Times New Roman"/>
        </w:rPr>
        <w:t xml:space="preserve"> for the lease of any portion of a property for a period of ten years or more for the lifetime of the lease; or</w:t>
      </w:r>
    </w:p>
    <w:p w:rsidR="00AA291C" w:rsidRDefault="00AA291C" w:rsidP="00AA291C">
      <w:pPr>
        <w:pStyle w:val="ListParagraph"/>
        <w:numPr>
          <w:ilvl w:val="0"/>
          <w:numId w:val="7"/>
        </w:numPr>
        <w:spacing w:after="0" w:line="360" w:lineRule="auto"/>
        <w:jc w:val="both"/>
        <w:rPr>
          <w:rFonts w:ascii="Times New Roman" w:hAnsi="Times New Roman" w:cs="Times New Roman"/>
        </w:rPr>
      </w:pPr>
      <w:r w:rsidRPr="00AA291C">
        <w:rPr>
          <w:rFonts w:ascii="Times New Roman" w:hAnsi="Times New Roman" w:cs="Times New Roman"/>
        </w:rPr>
        <w:t>–iv)…………………………..”</w:t>
      </w:r>
    </w:p>
    <w:p w:rsidR="00AA291C" w:rsidRDefault="002D10FC" w:rsidP="002D10FC">
      <w:pPr>
        <w:spacing w:after="0" w:line="360" w:lineRule="auto"/>
        <w:ind w:firstLine="720"/>
        <w:jc w:val="both"/>
        <w:rPr>
          <w:rFonts w:ascii="Times New Roman" w:hAnsi="Times New Roman" w:cs="Times New Roman"/>
          <w:sz w:val="24"/>
          <w:szCs w:val="24"/>
        </w:rPr>
      </w:pPr>
      <w:r w:rsidRPr="002D10FC">
        <w:rPr>
          <w:rFonts w:ascii="Times New Roman" w:hAnsi="Times New Roman" w:cs="Times New Roman"/>
          <w:sz w:val="24"/>
          <w:szCs w:val="24"/>
        </w:rPr>
        <w:lastRenderedPageBreak/>
        <w:t>Subsection (</w:t>
      </w:r>
      <w:r w:rsidR="00AA291C" w:rsidRPr="002D10FC">
        <w:rPr>
          <w:rFonts w:ascii="Times New Roman" w:hAnsi="Times New Roman" w:cs="Times New Roman"/>
          <w:sz w:val="24"/>
          <w:szCs w:val="24"/>
        </w:rPr>
        <w:t>2) of s 39 provides exceptions to the applicability of s 39(1).  The first respondent has not relied on the exceptions listed in subsection (2).  For that reason it becomes unnecessary to zer</w:t>
      </w:r>
      <w:r w:rsidRPr="002D10FC">
        <w:rPr>
          <w:rFonts w:ascii="Times New Roman" w:hAnsi="Times New Roman" w:cs="Times New Roman"/>
          <w:sz w:val="24"/>
          <w:szCs w:val="24"/>
        </w:rPr>
        <w:t>o</w:t>
      </w:r>
      <w:r w:rsidR="00AA291C" w:rsidRPr="002D10FC">
        <w:rPr>
          <w:rFonts w:ascii="Times New Roman" w:hAnsi="Times New Roman" w:cs="Times New Roman"/>
          <w:sz w:val="24"/>
          <w:szCs w:val="24"/>
        </w:rPr>
        <w:t xml:space="preserve"> in on</w:t>
      </w:r>
      <w:r w:rsidRPr="002D10FC">
        <w:rPr>
          <w:rFonts w:ascii="Times New Roman" w:hAnsi="Times New Roman" w:cs="Times New Roman"/>
          <w:sz w:val="24"/>
          <w:szCs w:val="24"/>
        </w:rPr>
        <w:t xml:space="preserve"> </w:t>
      </w:r>
      <w:r w:rsidR="00AA291C" w:rsidRPr="002D10FC">
        <w:rPr>
          <w:rFonts w:ascii="Times New Roman" w:hAnsi="Times New Roman" w:cs="Times New Roman"/>
          <w:sz w:val="24"/>
          <w:szCs w:val="24"/>
        </w:rPr>
        <w:t>or interrogate the provisions of that subsection.  The fact</w:t>
      </w:r>
      <w:r w:rsidR="00311372">
        <w:rPr>
          <w:rFonts w:ascii="Times New Roman" w:hAnsi="Times New Roman" w:cs="Times New Roman"/>
          <w:sz w:val="24"/>
          <w:szCs w:val="24"/>
        </w:rPr>
        <w:t>s</w:t>
      </w:r>
      <w:r w:rsidR="00AA291C" w:rsidRPr="002D10FC">
        <w:rPr>
          <w:rFonts w:ascii="Times New Roman" w:hAnsi="Times New Roman" w:cs="Times New Roman"/>
          <w:sz w:val="24"/>
          <w:szCs w:val="24"/>
        </w:rPr>
        <w:t xml:space="preserve"> </w:t>
      </w:r>
      <w:r w:rsidR="00311372">
        <w:rPr>
          <w:rFonts w:ascii="Times New Roman" w:hAnsi="Times New Roman" w:cs="Times New Roman"/>
          <w:sz w:val="24"/>
          <w:szCs w:val="24"/>
        </w:rPr>
        <w:t>of</w:t>
      </w:r>
      <w:r w:rsidR="00AA291C" w:rsidRPr="002D10FC">
        <w:rPr>
          <w:rFonts w:ascii="Times New Roman" w:hAnsi="Times New Roman" w:cs="Times New Roman"/>
          <w:sz w:val="24"/>
          <w:szCs w:val="24"/>
        </w:rPr>
        <w:t xml:space="preserve"> this application which facts the parties do not dispute </w:t>
      </w:r>
      <w:r w:rsidR="00311372">
        <w:rPr>
          <w:rFonts w:ascii="Times New Roman" w:hAnsi="Times New Roman" w:cs="Times New Roman"/>
          <w:sz w:val="24"/>
          <w:szCs w:val="24"/>
        </w:rPr>
        <w:t xml:space="preserve">are that, </w:t>
      </w:r>
      <w:r w:rsidR="00AA291C" w:rsidRPr="002D10FC">
        <w:rPr>
          <w:rFonts w:ascii="Times New Roman" w:hAnsi="Times New Roman" w:cs="Times New Roman"/>
          <w:sz w:val="24"/>
          <w:szCs w:val="24"/>
        </w:rPr>
        <w:t xml:space="preserve">the first respondent </w:t>
      </w:r>
      <w:r w:rsidR="00311372">
        <w:rPr>
          <w:rFonts w:ascii="Times New Roman" w:hAnsi="Times New Roman" w:cs="Times New Roman"/>
          <w:sz w:val="24"/>
          <w:szCs w:val="24"/>
        </w:rPr>
        <w:t>transacted</w:t>
      </w:r>
      <w:r w:rsidR="00AA291C" w:rsidRPr="002D10FC">
        <w:rPr>
          <w:rFonts w:ascii="Times New Roman" w:hAnsi="Times New Roman" w:cs="Times New Roman"/>
          <w:sz w:val="24"/>
          <w:szCs w:val="24"/>
        </w:rPr>
        <w:t xml:space="preserve"> the </w:t>
      </w:r>
      <w:r w:rsidR="00AA291C" w:rsidRPr="00A06872">
        <w:rPr>
          <w:rFonts w:ascii="Times New Roman" w:hAnsi="Times New Roman" w:cs="Times New Roman"/>
          <w:i/>
          <w:sz w:val="24"/>
          <w:szCs w:val="24"/>
        </w:rPr>
        <w:t>merx</w:t>
      </w:r>
      <w:r w:rsidR="00AA291C" w:rsidRPr="002D10FC">
        <w:rPr>
          <w:rFonts w:ascii="Times New Roman" w:hAnsi="Times New Roman" w:cs="Times New Roman"/>
          <w:sz w:val="24"/>
          <w:szCs w:val="24"/>
        </w:rPr>
        <w:t xml:space="preserve"> , a proposed subdivision  of stand 42095 and the subdivision was to be 100 square metres in  extent which meant that the remainder of the stand would then be </w:t>
      </w:r>
      <w:r>
        <w:rPr>
          <w:rFonts w:ascii="Times New Roman" w:hAnsi="Times New Roman" w:cs="Times New Roman"/>
          <w:sz w:val="24"/>
          <w:szCs w:val="24"/>
        </w:rPr>
        <w:t>1106 square metres.  The sale or cession agreement was concluded before a subdivision permit was obtained.  Th</w:t>
      </w:r>
      <w:r w:rsidR="00426BC4">
        <w:rPr>
          <w:rFonts w:ascii="Times New Roman" w:hAnsi="Times New Roman" w:cs="Times New Roman"/>
          <w:sz w:val="24"/>
          <w:szCs w:val="24"/>
        </w:rPr>
        <w:t>e</w:t>
      </w:r>
      <w:r>
        <w:rPr>
          <w:rFonts w:ascii="Times New Roman" w:hAnsi="Times New Roman" w:cs="Times New Roman"/>
          <w:sz w:val="24"/>
          <w:szCs w:val="24"/>
        </w:rPr>
        <w:t xml:space="preserve"> superior </w:t>
      </w:r>
      <w:r w:rsidR="00311372">
        <w:rPr>
          <w:rFonts w:ascii="Times New Roman" w:hAnsi="Times New Roman" w:cs="Times New Roman"/>
          <w:sz w:val="24"/>
          <w:szCs w:val="24"/>
        </w:rPr>
        <w:t xml:space="preserve">courts </w:t>
      </w:r>
      <w:r>
        <w:rPr>
          <w:rFonts w:ascii="Times New Roman" w:hAnsi="Times New Roman" w:cs="Times New Roman"/>
          <w:sz w:val="24"/>
          <w:szCs w:val="24"/>
        </w:rPr>
        <w:t>in this jurisdiction courts have interpreted the fate of such agreements in several d</w:t>
      </w:r>
      <w:r w:rsidR="00311372">
        <w:rPr>
          <w:rFonts w:ascii="Times New Roman" w:hAnsi="Times New Roman" w:cs="Times New Roman"/>
          <w:sz w:val="24"/>
          <w:szCs w:val="24"/>
        </w:rPr>
        <w:t>ecisions</w:t>
      </w:r>
      <w:r>
        <w:rPr>
          <w:rFonts w:ascii="Times New Roman" w:hAnsi="Times New Roman" w:cs="Times New Roman"/>
          <w:sz w:val="24"/>
          <w:szCs w:val="24"/>
        </w:rPr>
        <w:t xml:space="preserve">.  The courts have noted that the provisions of s 39(1) are peremptory </w:t>
      </w:r>
      <w:r w:rsidR="00311372">
        <w:rPr>
          <w:rFonts w:ascii="Times New Roman" w:hAnsi="Times New Roman" w:cs="Times New Roman"/>
          <w:sz w:val="24"/>
          <w:szCs w:val="24"/>
        </w:rPr>
        <w:t xml:space="preserve">and that a breach of the </w:t>
      </w:r>
      <w:r>
        <w:rPr>
          <w:rFonts w:ascii="Times New Roman" w:hAnsi="Times New Roman" w:cs="Times New Roman"/>
          <w:sz w:val="24"/>
          <w:szCs w:val="24"/>
        </w:rPr>
        <w:t>provisions renders such agreements a nullity.  Counsel in this application have quoted a number of such decisions.  I borrow from the applicant’s heads of argument in para</w:t>
      </w:r>
      <w:r w:rsidR="00311372">
        <w:rPr>
          <w:rFonts w:ascii="Times New Roman" w:hAnsi="Times New Roman" w:cs="Times New Roman"/>
          <w:sz w:val="24"/>
          <w:szCs w:val="24"/>
        </w:rPr>
        <w:t xml:space="preserve"> 14 to reinforce by case law t</w:t>
      </w:r>
      <w:r>
        <w:rPr>
          <w:rFonts w:ascii="Times New Roman" w:hAnsi="Times New Roman" w:cs="Times New Roman"/>
          <w:sz w:val="24"/>
          <w:szCs w:val="24"/>
        </w:rPr>
        <w:t>he position I summarized of the interpretation of s 39 of the relevant Act.</w:t>
      </w:r>
    </w:p>
    <w:p w:rsidR="002D10FC" w:rsidRPr="00426BC4" w:rsidRDefault="002D10FC" w:rsidP="00426BC4">
      <w:pPr>
        <w:spacing w:after="0" w:line="240" w:lineRule="auto"/>
        <w:ind w:left="720"/>
        <w:jc w:val="both"/>
        <w:rPr>
          <w:rFonts w:ascii="Times New Roman" w:hAnsi="Times New Roman" w:cs="Times New Roman"/>
        </w:rPr>
      </w:pPr>
      <w:r w:rsidRPr="00426BC4">
        <w:rPr>
          <w:rFonts w:ascii="Times New Roman" w:hAnsi="Times New Roman" w:cs="Times New Roman"/>
        </w:rPr>
        <w:t xml:space="preserve">“14. In </w:t>
      </w:r>
      <w:r w:rsidRPr="00426BC4">
        <w:rPr>
          <w:rFonts w:ascii="Times New Roman" w:hAnsi="Times New Roman" w:cs="Times New Roman"/>
          <w:i/>
        </w:rPr>
        <w:t>X –Trend –A –Home (Pvt)</w:t>
      </w:r>
      <w:r w:rsidRPr="00426BC4">
        <w:rPr>
          <w:rFonts w:ascii="Times New Roman" w:hAnsi="Times New Roman" w:cs="Times New Roman"/>
        </w:rPr>
        <w:t xml:space="preserve"> </w:t>
      </w:r>
      <w:r w:rsidRPr="00426BC4">
        <w:rPr>
          <w:rFonts w:ascii="Times New Roman" w:hAnsi="Times New Roman" w:cs="Times New Roman"/>
          <w:i/>
        </w:rPr>
        <w:t>Ltd</w:t>
      </w:r>
      <w:r w:rsidRPr="00426BC4">
        <w:rPr>
          <w:rFonts w:ascii="Times New Roman" w:hAnsi="Times New Roman" w:cs="Times New Roman"/>
        </w:rPr>
        <w:t xml:space="preserve"> v</w:t>
      </w:r>
      <w:r w:rsidRPr="00426BC4">
        <w:rPr>
          <w:rFonts w:ascii="Times New Roman" w:hAnsi="Times New Roman" w:cs="Times New Roman"/>
          <w:i/>
        </w:rPr>
        <w:t xml:space="preserve"> Hoselaw (Pvt) Ltd</w:t>
      </w:r>
      <w:r w:rsidRPr="00426BC4">
        <w:rPr>
          <w:rFonts w:ascii="Times New Roman" w:hAnsi="Times New Roman" w:cs="Times New Roman"/>
        </w:rPr>
        <w:t xml:space="preserve"> 2000 (2) ZLR 348 (SC) </w:t>
      </w:r>
      <w:r w:rsidRPr="00426BC4">
        <w:rPr>
          <w:rFonts w:ascii="Times New Roman" w:hAnsi="Times New Roman" w:cs="Times New Roman"/>
          <w:smallCaps/>
        </w:rPr>
        <w:t>Mcnally</w:t>
      </w:r>
      <w:r w:rsidRPr="00426BC4">
        <w:rPr>
          <w:rFonts w:ascii="Times New Roman" w:hAnsi="Times New Roman" w:cs="Times New Roman"/>
        </w:rPr>
        <w:t xml:space="preserve"> </w:t>
      </w:r>
      <w:r w:rsidR="00E06948" w:rsidRPr="00426BC4">
        <w:rPr>
          <w:rFonts w:ascii="Times New Roman" w:hAnsi="Times New Roman" w:cs="Times New Roman"/>
        </w:rPr>
        <w:t xml:space="preserve">JA </w:t>
      </w:r>
      <w:r w:rsidRPr="00426BC4">
        <w:rPr>
          <w:rFonts w:ascii="Times New Roman" w:hAnsi="Times New Roman" w:cs="Times New Roman"/>
        </w:rPr>
        <w:t>at 348 stated as follows:</w:t>
      </w:r>
    </w:p>
    <w:p w:rsidR="002D10FC" w:rsidRPr="00426BC4" w:rsidRDefault="002D10FC" w:rsidP="00426BC4">
      <w:pPr>
        <w:spacing w:after="0" w:line="240" w:lineRule="auto"/>
        <w:ind w:left="720"/>
        <w:jc w:val="both"/>
        <w:rPr>
          <w:rFonts w:ascii="Times New Roman" w:hAnsi="Times New Roman" w:cs="Times New Roman"/>
        </w:rPr>
      </w:pPr>
      <w:r w:rsidRPr="00426BC4">
        <w:rPr>
          <w:rFonts w:ascii="Times New Roman" w:hAnsi="Times New Roman" w:cs="Times New Roman"/>
        </w:rPr>
        <w:t xml:space="preserve">“…. S 39 forbids an agreement for the change of ownership of any portion of property except in accordance with a permit granted </w:t>
      </w:r>
      <w:r w:rsidR="00E06948" w:rsidRPr="00426BC4">
        <w:rPr>
          <w:rFonts w:ascii="Times New Roman" w:hAnsi="Times New Roman" w:cs="Times New Roman"/>
        </w:rPr>
        <w:t>under s</w:t>
      </w:r>
      <w:r w:rsidRPr="00426BC4">
        <w:rPr>
          <w:rFonts w:ascii="Times New Roman" w:hAnsi="Times New Roman" w:cs="Times New Roman"/>
        </w:rPr>
        <w:t xml:space="preserve"> </w:t>
      </w:r>
      <w:r w:rsidR="00E06948" w:rsidRPr="00426BC4">
        <w:rPr>
          <w:rFonts w:ascii="Times New Roman" w:hAnsi="Times New Roman" w:cs="Times New Roman"/>
        </w:rPr>
        <w:t>40 allowing</w:t>
      </w:r>
      <w:r w:rsidRPr="00426BC4">
        <w:rPr>
          <w:rFonts w:ascii="Times New Roman" w:hAnsi="Times New Roman" w:cs="Times New Roman"/>
        </w:rPr>
        <w:t xml:space="preserve"> for a subdivision.  The agreement under consideration was clearly an agreement </w:t>
      </w:r>
      <w:r w:rsidR="00E06948" w:rsidRPr="00426BC4">
        <w:rPr>
          <w:rFonts w:ascii="Times New Roman" w:hAnsi="Times New Roman" w:cs="Times New Roman"/>
        </w:rPr>
        <w:t>for change</w:t>
      </w:r>
      <w:r w:rsidRPr="00426BC4">
        <w:rPr>
          <w:rFonts w:ascii="Times New Roman" w:hAnsi="Times New Roman" w:cs="Times New Roman"/>
        </w:rPr>
        <w:t xml:space="preserve"> of ownership of t</w:t>
      </w:r>
      <w:r w:rsidR="00E06948" w:rsidRPr="00426BC4">
        <w:rPr>
          <w:rFonts w:ascii="Times New Roman" w:hAnsi="Times New Roman" w:cs="Times New Roman"/>
        </w:rPr>
        <w:t>h</w:t>
      </w:r>
      <w:r w:rsidRPr="00426BC4">
        <w:rPr>
          <w:rFonts w:ascii="Times New Roman" w:hAnsi="Times New Roman" w:cs="Times New Roman"/>
        </w:rPr>
        <w:t>e unsubdivided portion of a stand. It was irrelevant whether the</w:t>
      </w:r>
      <w:r w:rsidR="00E06948" w:rsidRPr="00426BC4">
        <w:rPr>
          <w:rFonts w:ascii="Times New Roman" w:hAnsi="Times New Roman" w:cs="Times New Roman"/>
        </w:rPr>
        <w:t xml:space="preserve"> change of ownership was to tak</w:t>
      </w:r>
      <w:r w:rsidRPr="00426BC4">
        <w:rPr>
          <w:rFonts w:ascii="Times New Roman" w:hAnsi="Times New Roman" w:cs="Times New Roman"/>
        </w:rPr>
        <w:t>e</w:t>
      </w:r>
      <w:r w:rsidR="00E06948" w:rsidRPr="00426BC4">
        <w:rPr>
          <w:rFonts w:ascii="Times New Roman" w:hAnsi="Times New Roman" w:cs="Times New Roman"/>
        </w:rPr>
        <w:t xml:space="preserve"> place</w:t>
      </w:r>
      <w:r w:rsidR="00F92971">
        <w:rPr>
          <w:rFonts w:ascii="Times New Roman" w:hAnsi="Times New Roman" w:cs="Times New Roman"/>
        </w:rPr>
        <w:t xml:space="preserve"> on signing or o</w:t>
      </w:r>
      <w:r w:rsidRPr="00426BC4">
        <w:rPr>
          <w:rFonts w:ascii="Times New Roman" w:hAnsi="Times New Roman" w:cs="Times New Roman"/>
        </w:rPr>
        <w:t xml:space="preserve">n an agreed date or when a </w:t>
      </w:r>
      <w:r w:rsidR="00426BC4">
        <w:rPr>
          <w:rFonts w:ascii="Times New Roman" w:hAnsi="Times New Roman" w:cs="Times New Roman"/>
        </w:rPr>
        <w:t>s</w:t>
      </w:r>
      <w:r w:rsidR="00E06948" w:rsidRPr="00426BC4">
        <w:rPr>
          <w:rFonts w:ascii="Times New Roman" w:hAnsi="Times New Roman" w:cs="Times New Roman"/>
        </w:rPr>
        <w:t>uspensive condition was fulfilled.  The agreement itself was prohibited “</w:t>
      </w:r>
    </w:p>
    <w:p w:rsidR="00E06948" w:rsidRPr="00426BC4" w:rsidRDefault="00E06948" w:rsidP="00426BC4">
      <w:pPr>
        <w:spacing w:after="0" w:line="240" w:lineRule="auto"/>
        <w:ind w:left="720"/>
        <w:jc w:val="both"/>
        <w:rPr>
          <w:rFonts w:ascii="Times New Roman" w:hAnsi="Times New Roman" w:cs="Times New Roman"/>
        </w:rPr>
      </w:pPr>
      <w:r w:rsidRPr="00426BC4">
        <w:rPr>
          <w:rFonts w:ascii="Times New Roman" w:hAnsi="Times New Roman" w:cs="Times New Roman"/>
        </w:rPr>
        <w:t xml:space="preserve">See also </w:t>
      </w:r>
      <w:r w:rsidRPr="00426BC4">
        <w:rPr>
          <w:rFonts w:ascii="Times New Roman" w:hAnsi="Times New Roman" w:cs="Times New Roman"/>
          <w:i/>
        </w:rPr>
        <w:t>Shem Chivhumbu Mlambo</w:t>
      </w:r>
      <w:r w:rsidRPr="00426BC4">
        <w:rPr>
          <w:rFonts w:ascii="Times New Roman" w:hAnsi="Times New Roman" w:cs="Times New Roman"/>
        </w:rPr>
        <w:t xml:space="preserve"> v </w:t>
      </w:r>
      <w:r w:rsidRPr="00426BC4">
        <w:rPr>
          <w:rFonts w:ascii="Times New Roman" w:hAnsi="Times New Roman" w:cs="Times New Roman"/>
          <w:i/>
        </w:rPr>
        <w:t>Isaac Mutama Phiri Chikata</w:t>
      </w:r>
      <w:r w:rsidRPr="00426BC4">
        <w:rPr>
          <w:rFonts w:ascii="Times New Roman" w:hAnsi="Times New Roman" w:cs="Times New Roman"/>
        </w:rPr>
        <w:t xml:space="preserve"> HH 134/15 and </w:t>
      </w:r>
      <w:r w:rsidRPr="00426BC4">
        <w:rPr>
          <w:rFonts w:ascii="Times New Roman" w:hAnsi="Times New Roman" w:cs="Times New Roman"/>
          <w:i/>
        </w:rPr>
        <w:t>Maranatha ….. (Pvt) Ltd</w:t>
      </w:r>
      <w:r w:rsidRPr="00426BC4">
        <w:rPr>
          <w:rFonts w:ascii="Times New Roman" w:hAnsi="Times New Roman" w:cs="Times New Roman"/>
        </w:rPr>
        <w:t xml:space="preserve"> v </w:t>
      </w:r>
      <w:r w:rsidRPr="00426BC4">
        <w:rPr>
          <w:rFonts w:ascii="Times New Roman" w:hAnsi="Times New Roman" w:cs="Times New Roman"/>
          <w:i/>
        </w:rPr>
        <w:t xml:space="preserve">Rio Zim Ltd </w:t>
      </w:r>
      <w:r w:rsidRPr="00426BC4">
        <w:rPr>
          <w:rFonts w:ascii="Times New Roman" w:hAnsi="Times New Roman" w:cs="Times New Roman"/>
        </w:rPr>
        <w:t xml:space="preserve">HH 482/20.  In the Maranatha case </w:t>
      </w:r>
      <w:r w:rsidRPr="00426BC4">
        <w:rPr>
          <w:rFonts w:ascii="Times New Roman" w:hAnsi="Times New Roman" w:cs="Times New Roman"/>
          <w:smallCaps/>
        </w:rPr>
        <w:t>Mafusire</w:t>
      </w:r>
      <w:r w:rsidRPr="00426BC4">
        <w:rPr>
          <w:rFonts w:ascii="Times New Roman" w:hAnsi="Times New Roman" w:cs="Times New Roman"/>
        </w:rPr>
        <w:t xml:space="preserve"> J stated in para</w:t>
      </w:r>
      <w:r w:rsidR="00426BC4" w:rsidRPr="00426BC4">
        <w:rPr>
          <w:rFonts w:ascii="Times New Roman" w:hAnsi="Times New Roman" w:cs="Times New Roman"/>
        </w:rPr>
        <w:t xml:space="preserve"> </w:t>
      </w:r>
      <w:r w:rsidRPr="00426BC4">
        <w:rPr>
          <w:rFonts w:ascii="Times New Roman" w:hAnsi="Times New Roman" w:cs="Times New Roman"/>
        </w:rPr>
        <w:t>24 of the judgment</w:t>
      </w:r>
    </w:p>
    <w:p w:rsidR="00E06948" w:rsidRDefault="00E06948" w:rsidP="00802B90">
      <w:pPr>
        <w:spacing w:after="0" w:line="240" w:lineRule="auto"/>
        <w:ind w:left="720"/>
        <w:jc w:val="both"/>
        <w:rPr>
          <w:rFonts w:ascii="Times New Roman" w:hAnsi="Times New Roman" w:cs="Times New Roman"/>
        </w:rPr>
      </w:pPr>
      <w:r w:rsidRPr="00802B90">
        <w:rPr>
          <w:rFonts w:ascii="Times New Roman" w:hAnsi="Times New Roman" w:cs="Times New Roman"/>
        </w:rPr>
        <w:t xml:space="preserve">“… so if parties enter into an agreement to buy and sell a portion of land which is part of a whole but without a subdivision permit , that agreement will be patently legal.  It is </w:t>
      </w:r>
      <w:r w:rsidR="001156F3" w:rsidRPr="00802B90">
        <w:rPr>
          <w:rFonts w:ascii="Times New Roman" w:hAnsi="Times New Roman" w:cs="Times New Roman"/>
        </w:rPr>
        <w:t>unenforceable</w:t>
      </w:r>
      <w:r w:rsidRPr="00802B90">
        <w:rPr>
          <w:rFonts w:ascii="Times New Roman" w:hAnsi="Times New Roman" w:cs="Times New Roman"/>
        </w:rPr>
        <w:t xml:space="preserve">.  No rights or </w:t>
      </w:r>
      <w:r w:rsidR="001156F3" w:rsidRPr="00802B90">
        <w:rPr>
          <w:rFonts w:ascii="Times New Roman" w:hAnsi="Times New Roman" w:cs="Times New Roman"/>
        </w:rPr>
        <w:t>obligations</w:t>
      </w:r>
      <w:r w:rsidRPr="00802B90">
        <w:rPr>
          <w:rFonts w:ascii="Times New Roman" w:hAnsi="Times New Roman" w:cs="Times New Roman"/>
        </w:rPr>
        <w:t xml:space="preserve"> derive from it.  A court of law will not associate itself with or relate to</w:t>
      </w:r>
      <w:r w:rsidR="001156F3" w:rsidRPr="00802B90">
        <w:rPr>
          <w:rFonts w:ascii="Times New Roman" w:hAnsi="Times New Roman" w:cs="Times New Roman"/>
        </w:rPr>
        <w:t xml:space="preserve"> </w:t>
      </w:r>
      <w:r w:rsidRPr="00802B90">
        <w:rPr>
          <w:rFonts w:ascii="Times New Roman" w:hAnsi="Times New Roman" w:cs="Times New Roman"/>
        </w:rPr>
        <w:t>such an agreement.  It is tough luck if one of the partied suffer loss</w:t>
      </w:r>
      <w:r w:rsidR="00802B90" w:rsidRPr="00802B90">
        <w:rPr>
          <w:rFonts w:ascii="Times New Roman" w:hAnsi="Times New Roman" w:cs="Times New Roman"/>
        </w:rPr>
        <w:t xml:space="preserve"> </w:t>
      </w:r>
      <w:r w:rsidR="001156F3" w:rsidRPr="00802B90">
        <w:rPr>
          <w:rFonts w:ascii="Times New Roman" w:hAnsi="Times New Roman" w:cs="Times New Roman"/>
        </w:rPr>
        <w:t xml:space="preserve">by reason of anything done, or not done in </w:t>
      </w:r>
      <w:r w:rsidR="00802B90" w:rsidRPr="00802B90">
        <w:rPr>
          <w:rFonts w:ascii="Times New Roman" w:hAnsi="Times New Roman" w:cs="Times New Roman"/>
        </w:rPr>
        <w:t>t</w:t>
      </w:r>
      <w:r w:rsidR="001156F3" w:rsidRPr="00802B90">
        <w:rPr>
          <w:rFonts w:ascii="Times New Roman" w:hAnsi="Times New Roman" w:cs="Times New Roman"/>
        </w:rPr>
        <w:t>erms of that agreement eg if the seller has already parted with possession of the property before the purchase price has been pain and now wants the pr</w:t>
      </w:r>
      <w:r w:rsidR="00802B90" w:rsidRPr="00802B90">
        <w:rPr>
          <w:rFonts w:ascii="Times New Roman" w:hAnsi="Times New Roman" w:cs="Times New Roman"/>
        </w:rPr>
        <w:t xml:space="preserve">operty back; or </w:t>
      </w:r>
      <w:r w:rsidR="001156F3" w:rsidRPr="00802B90">
        <w:rPr>
          <w:rFonts w:ascii="Times New Roman" w:hAnsi="Times New Roman" w:cs="Times New Roman"/>
        </w:rPr>
        <w:t xml:space="preserve">conversely, if the purchaser has already paid the purchase </w:t>
      </w:r>
      <w:r w:rsidR="00802B90" w:rsidRPr="00802B90">
        <w:rPr>
          <w:rFonts w:ascii="Times New Roman" w:hAnsi="Times New Roman" w:cs="Times New Roman"/>
        </w:rPr>
        <w:t xml:space="preserve">price before taking transfer and now wants his or her money back.  It is such an agreement as well be affected by the   </w:t>
      </w:r>
      <w:r w:rsidR="00802B90" w:rsidRPr="00802B90">
        <w:rPr>
          <w:rFonts w:ascii="Times New Roman" w:hAnsi="Times New Roman" w:cs="Times New Roman"/>
          <w:i/>
        </w:rPr>
        <w:t>ex-terpe causa</w:t>
      </w:r>
      <w:r w:rsidR="00802B90" w:rsidRPr="00802B90">
        <w:rPr>
          <w:rFonts w:ascii="Times New Roman" w:hAnsi="Times New Roman" w:cs="Times New Roman"/>
        </w:rPr>
        <w:t xml:space="preserve"> an in </w:t>
      </w:r>
      <w:r w:rsidR="00802B90" w:rsidRPr="00802B90">
        <w:rPr>
          <w:rFonts w:ascii="Times New Roman" w:hAnsi="Times New Roman" w:cs="Times New Roman"/>
          <w:i/>
        </w:rPr>
        <w:t>pari delicto</w:t>
      </w:r>
      <w:r w:rsidR="00802B90" w:rsidRPr="00802B90">
        <w:rPr>
          <w:rFonts w:ascii="Times New Roman" w:hAnsi="Times New Roman" w:cs="Times New Roman"/>
        </w:rPr>
        <w:t xml:space="preserve"> principles”</w:t>
      </w:r>
    </w:p>
    <w:p w:rsidR="00802B90" w:rsidRDefault="00802B90" w:rsidP="00802B90">
      <w:pPr>
        <w:spacing w:after="0" w:line="240" w:lineRule="auto"/>
        <w:jc w:val="both"/>
        <w:rPr>
          <w:rFonts w:ascii="Times New Roman" w:hAnsi="Times New Roman" w:cs="Times New Roman"/>
        </w:rPr>
      </w:pPr>
    </w:p>
    <w:p w:rsidR="00802B90" w:rsidRDefault="00802B90" w:rsidP="00802B90">
      <w:pPr>
        <w:spacing w:after="0" w:line="240" w:lineRule="auto"/>
        <w:jc w:val="both"/>
        <w:rPr>
          <w:rFonts w:ascii="Times New Roman" w:hAnsi="Times New Roman" w:cs="Times New Roman"/>
        </w:rPr>
      </w:pPr>
    </w:p>
    <w:p w:rsidR="00802B90" w:rsidRDefault="00802B90" w:rsidP="00426BC4">
      <w:pPr>
        <w:spacing w:after="0" w:line="360" w:lineRule="auto"/>
        <w:ind w:firstLine="720"/>
        <w:jc w:val="both"/>
        <w:rPr>
          <w:rFonts w:ascii="Times New Roman" w:hAnsi="Times New Roman" w:cs="Times New Roman"/>
          <w:sz w:val="24"/>
          <w:szCs w:val="24"/>
        </w:rPr>
      </w:pPr>
      <w:r w:rsidRPr="00802B90">
        <w:rPr>
          <w:rFonts w:ascii="Times New Roman" w:hAnsi="Times New Roman" w:cs="Times New Roman"/>
          <w:sz w:val="24"/>
          <w:szCs w:val="24"/>
        </w:rPr>
        <w:t xml:space="preserve">As I understand the dicta by </w:t>
      </w:r>
      <w:r w:rsidRPr="00802B90">
        <w:rPr>
          <w:rFonts w:ascii="Times New Roman" w:hAnsi="Times New Roman" w:cs="Times New Roman"/>
          <w:smallCaps/>
          <w:sz w:val="24"/>
          <w:szCs w:val="24"/>
        </w:rPr>
        <w:t>Mafusire</w:t>
      </w:r>
      <w:r w:rsidR="00311372">
        <w:rPr>
          <w:rFonts w:ascii="Times New Roman" w:hAnsi="Times New Roman" w:cs="Times New Roman"/>
          <w:sz w:val="24"/>
          <w:szCs w:val="24"/>
        </w:rPr>
        <w:t xml:space="preserve"> J, w</w:t>
      </w:r>
      <w:r w:rsidRPr="00802B90">
        <w:rPr>
          <w:rFonts w:ascii="Times New Roman" w:hAnsi="Times New Roman" w:cs="Times New Roman"/>
          <w:sz w:val="24"/>
          <w:szCs w:val="24"/>
        </w:rPr>
        <w:t xml:space="preserve">hat the learned judge states if summarized </w:t>
      </w:r>
      <w:r w:rsidR="00311372">
        <w:rPr>
          <w:rFonts w:ascii="Times New Roman" w:hAnsi="Times New Roman" w:cs="Times New Roman"/>
          <w:sz w:val="24"/>
          <w:szCs w:val="24"/>
        </w:rPr>
        <w:t xml:space="preserve">is </w:t>
      </w:r>
      <w:r w:rsidRPr="00802B90">
        <w:rPr>
          <w:rFonts w:ascii="Times New Roman" w:hAnsi="Times New Roman" w:cs="Times New Roman"/>
          <w:sz w:val="24"/>
          <w:szCs w:val="24"/>
        </w:rPr>
        <w:t>that an agreement of sale of a portion of a property of land</w:t>
      </w:r>
      <w:r w:rsidR="001B656C">
        <w:rPr>
          <w:rFonts w:ascii="Times New Roman" w:hAnsi="Times New Roman" w:cs="Times New Roman"/>
          <w:sz w:val="24"/>
          <w:szCs w:val="24"/>
        </w:rPr>
        <w:t xml:space="preserve"> which is concluded</w:t>
      </w:r>
      <w:r w:rsidRPr="00802B90">
        <w:rPr>
          <w:rFonts w:ascii="Times New Roman" w:hAnsi="Times New Roman" w:cs="Times New Roman"/>
          <w:sz w:val="24"/>
          <w:szCs w:val="24"/>
        </w:rPr>
        <w:t xml:space="preserve"> before the portion sought to be excised from the whole, if entered into before the subdivision has been authorized through issue of a subdivision permit relating to it</w:t>
      </w:r>
      <w:r w:rsidR="00311372">
        <w:rPr>
          <w:rFonts w:ascii="Times New Roman" w:hAnsi="Times New Roman" w:cs="Times New Roman"/>
          <w:sz w:val="24"/>
          <w:szCs w:val="24"/>
        </w:rPr>
        <w:t>,</w:t>
      </w:r>
      <w:r w:rsidRPr="00802B90">
        <w:rPr>
          <w:rFonts w:ascii="Times New Roman" w:hAnsi="Times New Roman" w:cs="Times New Roman"/>
          <w:sz w:val="24"/>
          <w:szCs w:val="24"/>
        </w:rPr>
        <w:t xml:space="preserve"> is illegal for all purposes as it is a nullity which the court ceases to see as soon as the contravention has been established.  The affected parties as between them</w:t>
      </w:r>
      <w:r w:rsidR="001B656C">
        <w:rPr>
          <w:rFonts w:ascii="Times New Roman" w:hAnsi="Times New Roman" w:cs="Times New Roman"/>
          <w:sz w:val="24"/>
          <w:szCs w:val="24"/>
        </w:rPr>
        <w:t>selves</w:t>
      </w:r>
      <w:r w:rsidRPr="00802B90">
        <w:rPr>
          <w:rFonts w:ascii="Times New Roman" w:hAnsi="Times New Roman" w:cs="Times New Roman"/>
          <w:sz w:val="24"/>
          <w:szCs w:val="24"/>
        </w:rPr>
        <w:t xml:space="preserve"> would be left to obtain relief under different causes of action</w:t>
      </w:r>
      <w:r>
        <w:rPr>
          <w:rFonts w:ascii="Times New Roman" w:hAnsi="Times New Roman" w:cs="Times New Roman"/>
          <w:sz w:val="24"/>
          <w:szCs w:val="24"/>
        </w:rPr>
        <w:t>.</w:t>
      </w:r>
    </w:p>
    <w:p w:rsidR="00802B90" w:rsidRDefault="00802B90" w:rsidP="00802B90">
      <w:pPr>
        <w:spacing w:after="0" w:line="360" w:lineRule="auto"/>
        <w:ind w:firstLine="720"/>
        <w:jc w:val="both"/>
        <w:rPr>
          <w:rFonts w:ascii="Times New Roman" w:hAnsi="Times New Roman" w:cs="Times New Roman"/>
          <w:sz w:val="24"/>
          <w:szCs w:val="24"/>
        </w:rPr>
      </w:pPr>
      <w:r w:rsidRPr="00802B90">
        <w:rPr>
          <w:rFonts w:ascii="Times New Roman" w:hAnsi="Times New Roman" w:cs="Times New Roman"/>
          <w:i/>
          <w:sz w:val="24"/>
          <w:szCs w:val="24"/>
        </w:rPr>
        <w:lastRenderedPageBreak/>
        <w:t>In casu,</w:t>
      </w:r>
      <w:r>
        <w:rPr>
          <w:rFonts w:ascii="Times New Roman" w:hAnsi="Times New Roman" w:cs="Times New Roman"/>
          <w:sz w:val="24"/>
          <w:szCs w:val="24"/>
        </w:rPr>
        <w:t xml:space="preserve"> the first respondent has raised argument about the competency of the applicant to seek a setting aside of the sale when her own title is unlawful for want of the consent of the third respondent to the sale between the applicant and Chris Edwin Matema.  That issue is not before the court.  She did not purchase a subdivision in an</w:t>
      </w:r>
      <w:r w:rsidR="00311372">
        <w:rPr>
          <w:rFonts w:ascii="Times New Roman" w:hAnsi="Times New Roman" w:cs="Times New Roman"/>
          <w:sz w:val="24"/>
          <w:szCs w:val="24"/>
        </w:rPr>
        <w:t>y</w:t>
      </w:r>
      <w:r>
        <w:rPr>
          <w:rFonts w:ascii="Times New Roman" w:hAnsi="Times New Roman" w:cs="Times New Roman"/>
          <w:sz w:val="24"/>
          <w:szCs w:val="24"/>
        </w:rPr>
        <w:t xml:space="preserve"> event.  The third respondent which would authori</w:t>
      </w:r>
      <w:r w:rsidR="00DE654A">
        <w:rPr>
          <w:rFonts w:ascii="Times New Roman" w:hAnsi="Times New Roman" w:cs="Times New Roman"/>
          <w:sz w:val="24"/>
          <w:szCs w:val="24"/>
        </w:rPr>
        <w:t xml:space="preserve">tatively </w:t>
      </w:r>
      <w:r w:rsidR="00311372">
        <w:rPr>
          <w:rFonts w:ascii="Times New Roman" w:hAnsi="Times New Roman" w:cs="Times New Roman"/>
          <w:sz w:val="24"/>
          <w:szCs w:val="24"/>
        </w:rPr>
        <w:t xml:space="preserve">have </w:t>
      </w:r>
      <w:r w:rsidR="00DE654A">
        <w:rPr>
          <w:rFonts w:ascii="Times New Roman" w:hAnsi="Times New Roman" w:cs="Times New Roman"/>
          <w:sz w:val="24"/>
          <w:szCs w:val="24"/>
        </w:rPr>
        <w:t xml:space="preserve">impugned the agreement for want of its </w:t>
      </w:r>
      <w:r w:rsidR="00311372">
        <w:rPr>
          <w:rFonts w:ascii="Times New Roman" w:hAnsi="Times New Roman" w:cs="Times New Roman"/>
          <w:sz w:val="24"/>
          <w:szCs w:val="24"/>
        </w:rPr>
        <w:t>consent</w:t>
      </w:r>
      <w:r w:rsidR="00DE654A">
        <w:rPr>
          <w:rFonts w:ascii="Times New Roman" w:hAnsi="Times New Roman" w:cs="Times New Roman"/>
          <w:sz w:val="24"/>
          <w:szCs w:val="24"/>
        </w:rPr>
        <w:t xml:space="preserve"> did not </w:t>
      </w:r>
      <w:r w:rsidR="00426BC4">
        <w:rPr>
          <w:rFonts w:ascii="Times New Roman" w:hAnsi="Times New Roman" w:cs="Times New Roman"/>
          <w:sz w:val="24"/>
          <w:szCs w:val="24"/>
        </w:rPr>
        <w:t>defend</w:t>
      </w:r>
      <w:r w:rsidR="00DE654A">
        <w:rPr>
          <w:rFonts w:ascii="Times New Roman" w:hAnsi="Times New Roman" w:cs="Times New Roman"/>
          <w:sz w:val="24"/>
          <w:szCs w:val="24"/>
        </w:rPr>
        <w:t xml:space="preserve"> the matter or speak otherwise.  However, it does not appear necessary to</w:t>
      </w:r>
      <w:r w:rsidR="00311372">
        <w:rPr>
          <w:rFonts w:ascii="Times New Roman" w:hAnsi="Times New Roman" w:cs="Times New Roman"/>
          <w:sz w:val="24"/>
          <w:szCs w:val="24"/>
        </w:rPr>
        <w:t xml:space="preserve"> split hairs </w:t>
      </w:r>
      <w:r w:rsidR="00DE654A">
        <w:rPr>
          <w:rFonts w:ascii="Times New Roman" w:hAnsi="Times New Roman" w:cs="Times New Roman"/>
          <w:sz w:val="24"/>
          <w:szCs w:val="24"/>
        </w:rPr>
        <w:t xml:space="preserve">over the argument.  It is clear from the provision of s 39 aforesaid that the law prohibits a sale envisaged therein when it is entered into by any person because the provision </w:t>
      </w:r>
      <w:r w:rsidR="00311372">
        <w:rPr>
          <w:rFonts w:ascii="Times New Roman" w:hAnsi="Times New Roman" w:cs="Times New Roman"/>
          <w:sz w:val="24"/>
          <w:szCs w:val="24"/>
        </w:rPr>
        <w:t>states that “no person shall”  T</w:t>
      </w:r>
      <w:r w:rsidR="00DE654A">
        <w:rPr>
          <w:rFonts w:ascii="Times New Roman" w:hAnsi="Times New Roman" w:cs="Times New Roman"/>
          <w:sz w:val="24"/>
          <w:szCs w:val="24"/>
        </w:rPr>
        <w:t>he law does not distinguish whether the person entering into the transaction is the owner, agent or proxy of either the seller or the purchaser.  It focuses on the person</w:t>
      </w:r>
      <w:r w:rsidR="00311372">
        <w:rPr>
          <w:rFonts w:ascii="Times New Roman" w:hAnsi="Times New Roman" w:cs="Times New Roman"/>
          <w:sz w:val="24"/>
          <w:szCs w:val="24"/>
        </w:rPr>
        <w:t xml:space="preserve"> who has sold</w:t>
      </w:r>
      <w:r w:rsidR="001B656C">
        <w:rPr>
          <w:rFonts w:ascii="Times New Roman" w:hAnsi="Times New Roman" w:cs="Times New Roman"/>
          <w:sz w:val="24"/>
          <w:szCs w:val="24"/>
        </w:rPr>
        <w:t>,</w:t>
      </w:r>
      <w:r w:rsidR="00311372">
        <w:rPr>
          <w:rFonts w:ascii="Times New Roman" w:hAnsi="Times New Roman" w:cs="Times New Roman"/>
          <w:sz w:val="24"/>
          <w:szCs w:val="24"/>
        </w:rPr>
        <w:t xml:space="preserve"> the buyer and the status of the property</w:t>
      </w:r>
      <w:r w:rsidR="00DE654A">
        <w:rPr>
          <w:rFonts w:ascii="Times New Roman" w:hAnsi="Times New Roman" w:cs="Times New Roman"/>
          <w:sz w:val="24"/>
          <w:szCs w:val="24"/>
        </w:rPr>
        <w:t xml:space="preserve">.  The use of such person’s title to sell does not really </w:t>
      </w:r>
      <w:r w:rsidR="001B656C">
        <w:rPr>
          <w:rFonts w:ascii="Times New Roman" w:hAnsi="Times New Roman" w:cs="Times New Roman"/>
          <w:sz w:val="24"/>
          <w:szCs w:val="24"/>
        </w:rPr>
        <w:t xml:space="preserve">count.  If the person has </w:t>
      </w:r>
      <w:r w:rsidR="00DE654A">
        <w:rPr>
          <w:rFonts w:ascii="Times New Roman" w:hAnsi="Times New Roman" w:cs="Times New Roman"/>
          <w:sz w:val="24"/>
          <w:szCs w:val="24"/>
        </w:rPr>
        <w:t>n</w:t>
      </w:r>
      <w:r w:rsidR="001B656C">
        <w:rPr>
          <w:rFonts w:ascii="Times New Roman" w:hAnsi="Times New Roman" w:cs="Times New Roman"/>
          <w:sz w:val="24"/>
          <w:szCs w:val="24"/>
        </w:rPr>
        <w:t>o</w:t>
      </w:r>
      <w:r w:rsidR="00DE654A">
        <w:rPr>
          <w:rFonts w:ascii="Times New Roman" w:hAnsi="Times New Roman" w:cs="Times New Roman"/>
          <w:sz w:val="24"/>
          <w:szCs w:val="24"/>
        </w:rPr>
        <w:t xml:space="preserve"> title then there is no legal agreement</w:t>
      </w:r>
      <w:r w:rsidR="007B1E50">
        <w:rPr>
          <w:rFonts w:ascii="Times New Roman" w:hAnsi="Times New Roman" w:cs="Times New Roman"/>
          <w:sz w:val="24"/>
          <w:szCs w:val="24"/>
        </w:rPr>
        <w:t xml:space="preserve"> that is concluded</w:t>
      </w:r>
      <w:r w:rsidR="00DE654A">
        <w:rPr>
          <w:rFonts w:ascii="Times New Roman" w:hAnsi="Times New Roman" w:cs="Times New Roman"/>
          <w:sz w:val="24"/>
          <w:szCs w:val="24"/>
        </w:rPr>
        <w:t xml:space="preserve"> and conversely if an agreement for a subdivision is entered into without a subdivision permit being obtained </w:t>
      </w:r>
      <w:r w:rsidR="007B1E50">
        <w:rPr>
          <w:rFonts w:ascii="Times New Roman" w:hAnsi="Times New Roman" w:cs="Times New Roman"/>
          <w:sz w:val="24"/>
          <w:szCs w:val="24"/>
        </w:rPr>
        <w:t xml:space="preserve">first, </w:t>
      </w:r>
      <w:r w:rsidR="00DE654A">
        <w:rPr>
          <w:rFonts w:ascii="Times New Roman" w:hAnsi="Times New Roman" w:cs="Times New Roman"/>
          <w:sz w:val="24"/>
          <w:szCs w:val="24"/>
        </w:rPr>
        <w:t>then the transaction meets the same fate as being illegal.</w:t>
      </w:r>
    </w:p>
    <w:p w:rsidR="00531A25" w:rsidRDefault="00132AB9" w:rsidP="00531A25">
      <w:pPr>
        <w:spacing w:after="0" w:line="360" w:lineRule="auto"/>
        <w:jc w:val="both"/>
        <w:rPr>
          <w:rFonts w:ascii="Times New Roman" w:hAnsi="Times New Roman" w:cs="Times New Roman"/>
          <w:sz w:val="24"/>
          <w:szCs w:val="24"/>
        </w:rPr>
      </w:pPr>
      <w:r w:rsidRPr="00132AB9">
        <w:rPr>
          <w:rFonts w:ascii="Times New Roman" w:hAnsi="Times New Roman" w:cs="Times New Roman"/>
          <w:i/>
          <w:sz w:val="24"/>
          <w:szCs w:val="24"/>
        </w:rPr>
        <w:t>In casu</w:t>
      </w:r>
      <w:r>
        <w:rPr>
          <w:rFonts w:ascii="Times New Roman" w:hAnsi="Times New Roman" w:cs="Times New Roman"/>
          <w:sz w:val="24"/>
          <w:szCs w:val="24"/>
        </w:rPr>
        <w:t xml:space="preserve">, little argument arises.  The applicant and the first respondent are persons.  </w:t>
      </w:r>
      <w:r w:rsidR="00426BC4">
        <w:rPr>
          <w:rFonts w:ascii="Times New Roman" w:hAnsi="Times New Roman" w:cs="Times New Roman"/>
          <w:sz w:val="24"/>
          <w:szCs w:val="24"/>
        </w:rPr>
        <w:t>They</w:t>
      </w:r>
      <w:r>
        <w:rPr>
          <w:rFonts w:ascii="Times New Roman" w:hAnsi="Times New Roman" w:cs="Times New Roman"/>
          <w:sz w:val="24"/>
          <w:szCs w:val="24"/>
        </w:rPr>
        <w:t xml:space="preserve"> executed an illegal agreement which they both admit to be their agreement.  The agreement was </w:t>
      </w:r>
      <w:r w:rsidR="00426BC4">
        <w:rPr>
          <w:rFonts w:ascii="Times New Roman" w:hAnsi="Times New Roman" w:cs="Times New Roman"/>
          <w:sz w:val="24"/>
          <w:szCs w:val="24"/>
        </w:rPr>
        <w:t>illegal upon</w:t>
      </w:r>
      <w:r>
        <w:rPr>
          <w:rFonts w:ascii="Times New Roman" w:hAnsi="Times New Roman" w:cs="Times New Roman"/>
          <w:sz w:val="24"/>
          <w:szCs w:val="24"/>
        </w:rPr>
        <w:t xml:space="preserve"> the date of its making.  Any consequences or other process</w:t>
      </w:r>
      <w:r w:rsidR="007B1E50">
        <w:rPr>
          <w:rFonts w:ascii="Times New Roman" w:hAnsi="Times New Roman" w:cs="Times New Roman"/>
          <w:sz w:val="24"/>
          <w:szCs w:val="24"/>
        </w:rPr>
        <w:t xml:space="preserve"> which arose consequent upon t</w:t>
      </w:r>
      <w:r>
        <w:rPr>
          <w:rFonts w:ascii="Times New Roman" w:hAnsi="Times New Roman" w:cs="Times New Roman"/>
          <w:sz w:val="24"/>
          <w:szCs w:val="24"/>
        </w:rPr>
        <w:t xml:space="preserve">he </w:t>
      </w:r>
      <w:r w:rsidR="00426BC4">
        <w:rPr>
          <w:rFonts w:ascii="Times New Roman" w:hAnsi="Times New Roman" w:cs="Times New Roman"/>
          <w:sz w:val="24"/>
          <w:szCs w:val="24"/>
        </w:rPr>
        <w:t>agreement being</w:t>
      </w:r>
      <w:r>
        <w:rPr>
          <w:rFonts w:ascii="Times New Roman" w:hAnsi="Times New Roman" w:cs="Times New Roman"/>
          <w:sz w:val="24"/>
          <w:szCs w:val="24"/>
        </w:rPr>
        <w:t xml:space="preserve"> executed cannot be legally recognized by the court.  That goes for the subdivision permit which the </w:t>
      </w:r>
      <w:r w:rsidR="00426BC4">
        <w:rPr>
          <w:rFonts w:ascii="Times New Roman" w:hAnsi="Times New Roman" w:cs="Times New Roman"/>
          <w:sz w:val="24"/>
          <w:szCs w:val="24"/>
        </w:rPr>
        <w:t>first</w:t>
      </w:r>
      <w:r>
        <w:rPr>
          <w:rFonts w:ascii="Times New Roman" w:hAnsi="Times New Roman" w:cs="Times New Roman"/>
          <w:sz w:val="24"/>
          <w:szCs w:val="24"/>
        </w:rPr>
        <w:t xml:space="preserve"> </w:t>
      </w:r>
      <w:r w:rsidR="00426BC4">
        <w:rPr>
          <w:rFonts w:ascii="Times New Roman" w:hAnsi="Times New Roman" w:cs="Times New Roman"/>
          <w:sz w:val="24"/>
          <w:szCs w:val="24"/>
        </w:rPr>
        <w:t>respondent applied</w:t>
      </w:r>
      <w:r>
        <w:rPr>
          <w:rFonts w:ascii="Times New Roman" w:hAnsi="Times New Roman" w:cs="Times New Roman"/>
          <w:sz w:val="24"/>
          <w:szCs w:val="24"/>
        </w:rPr>
        <w:t xml:space="preserve"> for and </w:t>
      </w:r>
      <w:r w:rsidR="00426BC4">
        <w:rPr>
          <w:rFonts w:ascii="Times New Roman" w:hAnsi="Times New Roman" w:cs="Times New Roman"/>
          <w:sz w:val="24"/>
          <w:szCs w:val="24"/>
        </w:rPr>
        <w:t>obtained on the backdrop that h</w:t>
      </w:r>
      <w:r>
        <w:rPr>
          <w:rFonts w:ascii="Times New Roman" w:hAnsi="Times New Roman" w:cs="Times New Roman"/>
          <w:sz w:val="24"/>
          <w:szCs w:val="24"/>
        </w:rPr>
        <w:t>e</w:t>
      </w:r>
      <w:r w:rsidR="00426BC4">
        <w:rPr>
          <w:rFonts w:ascii="Times New Roman" w:hAnsi="Times New Roman" w:cs="Times New Roman"/>
          <w:sz w:val="24"/>
          <w:szCs w:val="24"/>
        </w:rPr>
        <w:t xml:space="preserve"> had bought</w:t>
      </w:r>
      <w:r>
        <w:rPr>
          <w:rFonts w:ascii="Times New Roman" w:hAnsi="Times New Roman" w:cs="Times New Roman"/>
          <w:sz w:val="24"/>
          <w:szCs w:val="24"/>
        </w:rPr>
        <w:t xml:space="preserve"> 1000 square metres of land and sought to </w:t>
      </w:r>
      <w:r w:rsidR="00426BC4">
        <w:rPr>
          <w:rFonts w:ascii="Times New Roman" w:hAnsi="Times New Roman" w:cs="Times New Roman"/>
          <w:sz w:val="24"/>
          <w:szCs w:val="24"/>
        </w:rPr>
        <w:t>have the</w:t>
      </w:r>
      <w:r>
        <w:rPr>
          <w:rFonts w:ascii="Times New Roman" w:hAnsi="Times New Roman" w:cs="Times New Roman"/>
          <w:sz w:val="24"/>
          <w:szCs w:val="24"/>
        </w:rPr>
        <w:t xml:space="preserve"> authority or permit processed </w:t>
      </w:r>
      <w:r w:rsidRPr="00426BC4">
        <w:rPr>
          <w:rFonts w:ascii="Times New Roman" w:hAnsi="Times New Roman" w:cs="Times New Roman"/>
          <w:i/>
          <w:sz w:val="24"/>
          <w:szCs w:val="24"/>
        </w:rPr>
        <w:t>post</w:t>
      </w:r>
      <w:r w:rsidR="00426BC4" w:rsidRPr="00426BC4">
        <w:rPr>
          <w:rFonts w:ascii="Times New Roman" w:hAnsi="Times New Roman" w:cs="Times New Roman"/>
          <w:i/>
          <w:sz w:val="24"/>
          <w:szCs w:val="24"/>
        </w:rPr>
        <w:t xml:space="preserve"> facto</w:t>
      </w:r>
      <w:r w:rsidR="00426BC4">
        <w:rPr>
          <w:rFonts w:ascii="Times New Roman" w:hAnsi="Times New Roman" w:cs="Times New Roman"/>
          <w:sz w:val="24"/>
          <w:szCs w:val="24"/>
        </w:rPr>
        <w:t xml:space="preserve"> the sale or cession.  The court cannot on the principle maximum </w:t>
      </w:r>
      <w:r w:rsidR="007B1E50">
        <w:rPr>
          <w:rFonts w:ascii="Times New Roman" w:hAnsi="Times New Roman" w:cs="Times New Roman"/>
          <w:i/>
          <w:sz w:val="24"/>
          <w:szCs w:val="24"/>
        </w:rPr>
        <w:t xml:space="preserve">ex terpi </w:t>
      </w:r>
      <w:r w:rsidR="00426BC4" w:rsidRPr="00426BC4">
        <w:rPr>
          <w:rFonts w:ascii="Times New Roman" w:hAnsi="Times New Roman" w:cs="Times New Roman"/>
          <w:i/>
          <w:sz w:val="24"/>
          <w:szCs w:val="24"/>
        </w:rPr>
        <w:t>causa non</w:t>
      </w:r>
      <w:r w:rsidR="00426BC4">
        <w:rPr>
          <w:rFonts w:ascii="Times New Roman" w:hAnsi="Times New Roman" w:cs="Times New Roman"/>
          <w:sz w:val="24"/>
          <w:szCs w:val="24"/>
        </w:rPr>
        <w:t xml:space="preserve"> </w:t>
      </w:r>
      <w:r w:rsidR="00426BC4" w:rsidRPr="00426BC4">
        <w:rPr>
          <w:rFonts w:ascii="Times New Roman" w:hAnsi="Times New Roman" w:cs="Times New Roman"/>
          <w:i/>
          <w:sz w:val="24"/>
          <w:szCs w:val="24"/>
        </w:rPr>
        <w:t>orithur actio</w:t>
      </w:r>
      <w:r w:rsidR="007B1E50">
        <w:rPr>
          <w:rFonts w:ascii="Times New Roman" w:hAnsi="Times New Roman" w:cs="Times New Roman"/>
          <w:sz w:val="24"/>
          <w:szCs w:val="24"/>
        </w:rPr>
        <w:t xml:space="preserve"> which forbids court</w:t>
      </w:r>
      <w:r w:rsidR="00426BC4">
        <w:rPr>
          <w:rFonts w:ascii="Times New Roman" w:hAnsi="Times New Roman" w:cs="Times New Roman"/>
          <w:sz w:val="24"/>
          <w:szCs w:val="24"/>
        </w:rPr>
        <w:t xml:space="preserve">s from enforcing an illegal contract, sanitize the agreement between the applicant and first respondent see </w:t>
      </w:r>
      <w:r w:rsidR="00426BC4" w:rsidRPr="00426BC4">
        <w:rPr>
          <w:rFonts w:ascii="Times New Roman" w:hAnsi="Times New Roman" w:cs="Times New Roman"/>
          <w:i/>
          <w:sz w:val="24"/>
          <w:szCs w:val="24"/>
        </w:rPr>
        <w:t>Dube</w:t>
      </w:r>
      <w:r w:rsidR="00426BC4">
        <w:rPr>
          <w:rFonts w:ascii="Times New Roman" w:hAnsi="Times New Roman" w:cs="Times New Roman"/>
          <w:sz w:val="24"/>
          <w:szCs w:val="24"/>
        </w:rPr>
        <w:t xml:space="preserve"> v </w:t>
      </w:r>
      <w:r w:rsidR="00426BC4" w:rsidRPr="00426BC4">
        <w:rPr>
          <w:rFonts w:ascii="Times New Roman" w:hAnsi="Times New Roman" w:cs="Times New Roman"/>
          <w:i/>
          <w:sz w:val="24"/>
          <w:szCs w:val="24"/>
        </w:rPr>
        <w:t>Khumalo</w:t>
      </w:r>
      <w:r w:rsidR="00426BC4">
        <w:rPr>
          <w:rFonts w:ascii="Times New Roman" w:hAnsi="Times New Roman" w:cs="Times New Roman"/>
          <w:sz w:val="24"/>
          <w:szCs w:val="24"/>
        </w:rPr>
        <w:t xml:space="preserve"> 1986 (2) ZLR 103(SC) and</w:t>
      </w:r>
      <w:r w:rsidR="00531A25">
        <w:rPr>
          <w:rFonts w:ascii="Times New Roman" w:hAnsi="Times New Roman" w:cs="Times New Roman"/>
          <w:sz w:val="24"/>
          <w:szCs w:val="24"/>
        </w:rPr>
        <w:t xml:space="preserve">  </w:t>
      </w:r>
      <w:r w:rsidR="00531A25" w:rsidRPr="00531A25">
        <w:rPr>
          <w:rFonts w:ascii="Times New Roman" w:hAnsi="Times New Roman" w:cs="Times New Roman"/>
          <w:i/>
          <w:sz w:val="24"/>
          <w:szCs w:val="24"/>
        </w:rPr>
        <w:t>Chioza</w:t>
      </w:r>
      <w:r w:rsidR="00531A25">
        <w:rPr>
          <w:rFonts w:ascii="Times New Roman" w:hAnsi="Times New Roman" w:cs="Times New Roman"/>
          <w:sz w:val="24"/>
          <w:szCs w:val="24"/>
        </w:rPr>
        <w:t xml:space="preserve"> v </w:t>
      </w:r>
      <w:r w:rsidR="00531A25" w:rsidRPr="00531A25">
        <w:rPr>
          <w:rFonts w:ascii="Times New Roman" w:hAnsi="Times New Roman" w:cs="Times New Roman"/>
          <w:i/>
          <w:sz w:val="24"/>
          <w:szCs w:val="24"/>
        </w:rPr>
        <w:t>Siziba</w:t>
      </w:r>
      <w:r w:rsidR="00531A25">
        <w:rPr>
          <w:rFonts w:ascii="Times New Roman" w:hAnsi="Times New Roman" w:cs="Times New Roman"/>
          <w:sz w:val="24"/>
          <w:szCs w:val="24"/>
        </w:rPr>
        <w:t xml:space="preserve"> SC 4/2015.</w:t>
      </w:r>
    </w:p>
    <w:p w:rsidR="00531A25" w:rsidRDefault="00531A25" w:rsidP="00531A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agreement between the applicant</w:t>
      </w:r>
      <w:r w:rsidR="001B656C">
        <w:rPr>
          <w:rFonts w:ascii="Times New Roman" w:hAnsi="Times New Roman" w:cs="Times New Roman"/>
          <w:sz w:val="24"/>
          <w:szCs w:val="24"/>
        </w:rPr>
        <w:t xml:space="preserve"> and the first respondent</w:t>
      </w:r>
      <w:r>
        <w:rPr>
          <w:rFonts w:ascii="Times New Roman" w:hAnsi="Times New Roman" w:cs="Times New Roman"/>
          <w:sz w:val="24"/>
          <w:szCs w:val="24"/>
        </w:rPr>
        <w:t xml:space="preserve"> was a nullity.  A </w:t>
      </w:r>
      <w:r w:rsidR="007B1E50">
        <w:rPr>
          <w:rFonts w:ascii="Times New Roman" w:hAnsi="Times New Roman" w:cs="Times New Roman"/>
          <w:sz w:val="24"/>
          <w:szCs w:val="24"/>
        </w:rPr>
        <w:t>nullity does not really require</w:t>
      </w:r>
      <w:r>
        <w:rPr>
          <w:rFonts w:ascii="Times New Roman" w:hAnsi="Times New Roman" w:cs="Times New Roman"/>
          <w:sz w:val="24"/>
          <w:szCs w:val="24"/>
        </w:rPr>
        <w:t xml:space="preserve"> to be declared to be so because in the eyes of the court the agreement which is a nullity is not there.  What is not there cannot be subject of a declaration.  The courts however in practice, make the declaration for certainty and convenience.  It is indeed stated </w:t>
      </w:r>
      <w:r w:rsidR="007B1E50">
        <w:rPr>
          <w:rFonts w:ascii="Times New Roman" w:hAnsi="Times New Roman" w:cs="Times New Roman"/>
          <w:sz w:val="24"/>
          <w:szCs w:val="24"/>
        </w:rPr>
        <w:t xml:space="preserve">by </w:t>
      </w:r>
      <w:r>
        <w:rPr>
          <w:rFonts w:ascii="Times New Roman" w:hAnsi="Times New Roman" w:cs="Times New Roman"/>
          <w:sz w:val="24"/>
          <w:szCs w:val="24"/>
        </w:rPr>
        <w:t xml:space="preserve">Lord Denning in the celebrated case of </w:t>
      </w:r>
      <w:r w:rsidRPr="005B3B73">
        <w:rPr>
          <w:rFonts w:ascii="Times New Roman" w:hAnsi="Times New Roman" w:cs="Times New Roman"/>
          <w:i/>
          <w:iCs/>
          <w:sz w:val="24"/>
          <w:szCs w:val="24"/>
        </w:rPr>
        <w:t xml:space="preserve">Macfoy </w:t>
      </w:r>
      <w:r w:rsidRPr="005B3B73">
        <w:rPr>
          <w:rFonts w:ascii="Times New Roman" w:hAnsi="Times New Roman" w:cs="Times New Roman"/>
          <w:sz w:val="24"/>
          <w:szCs w:val="24"/>
        </w:rPr>
        <w:t xml:space="preserve">v </w:t>
      </w:r>
      <w:r w:rsidRPr="005B3B73">
        <w:rPr>
          <w:rFonts w:ascii="Times New Roman" w:hAnsi="Times New Roman" w:cs="Times New Roman"/>
          <w:i/>
          <w:iCs/>
          <w:sz w:val="24"/>
          <w:szCs w:val="24"/>
        </w:rPr>
        <w:t>United Africa Co Ltd</w:t>
      </w:r>
      <w:r>
        <w:rPr>
          <w:rFonts w:ascii="Times New Roman" w:hAnsi="Times New Roman" w:cs="Times New Roman"/>
          <w:sz w:val="24"/>
          <w:szCs w:val="24"/>
        </w:rPr>
        <w:t xml:space="preserve"> (1961) 3 All ER 1169(PC) at p11721 thus; </w:t>
      </w:r>
    </w:p>
    <w:p w:rsidR="00531A25" w:rsidRPr="005B3B73" w:rsidRDefault="00531A25" w:rsidP="00531A25">
      <w:pPr>
        <w:spacing w:line="240" w:lineRule="auto"/>
        <w:ind w:left="720"/>
        <w:jc w:val="both"/>
        <w:rPr>
          <w:rFonts w:ascii="Times New Roman" w:hAnsi="Times New Roman" w:cs="Times New Roman"/>
        </w:rPr>
      </w:pPr>
      <w:r w:rsidRPr="005B3B73">
        <w:rPr>
          <w:rFonts w:ascii="Times New Roman" w:hAnsi="Times New Roman" w:cs="Times New Roman"/>
        </w:rPr>
        <w:t xml:space="preserve">“If an act is void, then it is in law a nullity.  It is not only bad, but incurably bad.  There is no need of the court to set it aside.  It is automatically null and void without further ado, though it is sometimes convenient to have the court declare it to be so.  And every proceeding which is founded </w:t>
      </w:r>
      <w:r w:rsidRPr="005B3B73">
        <w:rPr>
          <w:rFonts w:ascii="Times New Roman" w:hAnsi="Times New Roman" w:cs="Times New Roman"/>
        </w:rPr>
        <w:lastRenderedPageBreak/>
        <w:t>on it is also bad and incurably bad.  You cannot put something on it and expect it to stay there.  It will collapse.”</w:t>
      </w:r>
    </w:p>
    <w:p w:rsidR="00531A25" w:rsidRDefault="00531A25" w:rsidP="00531A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for the avoidance of doubt issue the appropriate declaration.</w:t>
      </w:r>
    </w:p>
    <w:p w:rsidR="00531A25" w:rsidRDefault="00531A25" w:rsidP="00531A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did not abandon his point that the applicant ought to have exhausted domestic remedies by petitioning the Administrative Court to challenge the grant of the subdivision permit as provided for in s 38 as read with s 4 of the Regional Town and Country Planning Act.  The provisions of s 38 provide that “any person who is aggrieved by any decision made by a local authority in connection with an application for-</w:t>
      </w:r>
    </w:p>
    <w:p w:rsidR="00531A25" w:rsidRDefault="00531A25" w:rsidP="00531A25">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 permit or preliminary planning permission, or</w:t>
      </w:r>
    </w:p>
    <w:p w:rsidR="00531A25" w:rsidRDefault="00531A25" w:rsidP="00531A25">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531A25" w:rsidRDefault="00531A25" w:rsidP="00531A25">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531A25" w:rsidRDefault="00531A25" w:rsidP="00531A2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w:t>
      </w:r>
    </w:p>
    <w:p w:rsidR="00531A25" w:rsidRDefault="00531A25" w:rsidP="00531A2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(c)         ………………………….</w:t>
      </w:r>
    </w:p>
    <w:p w:rsidR="00531A25" w:rsidRDefault="001B656C" w:rsidP="00531A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may within one</w:t>
      </w:r>
      <w:r w:rsidR="00531A25">
        <w:rPr>
          <w:rFonts w:ascii="Times New Roman" w:hAnsi="Times New Roman" w:cs="Times New Roman"/>
          <w:sz w:val="24"/>
          <w:szCs w:val="24"/>
        </w:rPr>
        <w:t xml:space="preserve"> month from the date of notification of such decision or such longer period as the President of the Administration Court may in writing authorize, appeal to the Administrative Court in such manner as may be prescribed in rules and the Administrative Court may make such as it seems fit.”</w:t>
      </w:r>
    </w:p>
    <w:p w:rsidR="00531A25" w:rsidRDefault="00531A25" w:rsidP="00531A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respondents’ counsel argued on the authority of the case of </w:t>
      </w:r>
      <w:r w:rsidRPr="00531A25">
        <w:rPr>
          <w:rFonts w:ascii="Times New Roman" w:hAnsi="Times New Roman" w:cs="Times New Roman"/>
          <w:i/>
          <w:sz w:val="24"/>
          <w:szCs w:val="24"/>
        </w:rPr>
        <w:t>Djordjevic</w:t>
      </w:r>
      <w:r>
        <w:rPr>
          <w:rFonts w:ascii="Times New Roman" w:hAnsi="Times New Roman" w:cs="Times New Roman"/>
          <w:sz w:val="24"/>
          <w:szCs w:val="24"/>
        </w:rPr>
        <w:t xml:space="preserve"> v </w:t>
      </w:r>
      <w:r w:rsidRPr="00531A25">
        <w:rPr>
          <w:rFonts w:ascii="Times New Roman" w:hAnsi="Times New Roman" w:cs="Times New Roman"/>
          <w:i/>
          <w:sz w:val="24"/>
          <w:szCs w:val="24"/>
        </w:rPr>
        <w:t>Chairman, Practice Control Committee Medical and Dental Practitioners Council of Zimbabwe &amp; Anor</w:t>
      </w:r>
      <w:r>
        <w:rPr>
          <w:rFonts w:ascii="Times New Roman" w:hAnsi="Times New Roman" w:cs="Times New Roman"/>
          <w:sz w:val="24"/>
          <w:szCs w:val="24"/>
        </w:rPr>
        <w:t xml:space="preserve"> 2009 (2) ZLR 221 (H) that the applicant was required to exhaust domestic remedies availed under the Regional Town and Country Planning Act, or at least explained her reasons for not doing so.</w:t>
      </w:r>
    </w:p>
    <w:p w:rsidR="00531A25" w:rsidRDefault="00531A25" w:rsidP="00531A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in response stated that the first respondent did not outline the basis on which the applicant ought to have applied for a declarator in the Administrative Court.  The applicant also argued that the High Court enjoyed original jurisdiction to determine the application because its jurisdiction was not ousted by the Regional Town and Country Planning Act.</w:t>
      </w:r>
    </w:p>
    <w:p w:rsidR="00531A25" w:rsidRDefault="00531A25" w:rsidP="00531A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reading of the provisions of s 38 the approach to the Administrative Court by a person aggrieved by a local authority on listed issues is permissive and not mandatory.  The provision does not make the Administrative Court, the only court of choice to deal with these </w:t>
      </w:r>
      <w:r>
        <w:rPr>
          <w:rFonts w:ascii="Times New Roman" w:hAnsi="Times New Roman" w:cs="Times New Roman"/>
          <w:sz w:val="24"/>
          <w:szCs w:val="24"/>
        </w:rPr>
        <w:lastRenderedPageBreak/>
        <w:t xml:space="preserve">issues.  The applicant does not have a handicap of a procedural or substantive law </w:t>
      </w:r>
      <w:r w:rsidR="007B1E50">
        <w:rPr>
          <w:rFonts w:ascii="Times New Roman" w:hAnsi="Times New Roman" w:cs="Times New Roman"/>
          <w:sz w:val="24"/>
          <w:szCs w:val="24"/>
        </w:rPr>
        <w:t>prohibiting</w:t>
      </w:r>
      <w:r>
        <w:rPr>
          <w:rFonts w:ascii="Times New Roman" w:hAnsi="Times New Roman" w:cs="Times New Roman"/>
          <w:sz w:val="24"/>
          <w:szCs w:val="24"/>
        </w:rPr>
        <w:t xml:space="preserve"> her from approaching this court for relief especially of the nature sought by the applicant which includes the declaration of nullity of a sale and cession agreement between the applicant and the first respondent.</w:t>
      </w:r>
      <w:r w:rsidR="00572E0E">
        <w:rPr>
          <w:rFonts w:ascii="Times New Roman" w:hAnsi="Times New Roman" w:cs="Times New Roman"/>
          <w:sz w:val="24"/>
          <w:szCs w:val="24"/>
        </w:rPr>
        <w:t xml:space="preserve"> Only the High Court can grant a declaratur. </w:t>
      </w:r>
    </w:p>
    <w:p w:rsidR="00531A25" w:rsidRDefault="00531A25" w:rsidP="00531A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principle that a litigant should invoke domestic remedies first is not an absolute rule.  It has its variables.  In the case of </w:t>
      </w:r>
      <w:r w:rsidRPr="0006792F">
        <w:rPr>
          <w:rFonts w:ascii="Times New Roman" w:hAnsi="Times New Roman" w:cs="Times New Roman"/>
          <w:i/>
          <w:iCs/>
          <w:sz w:val="24"/>
          <w:szCs w:val="24"/>
        </w:rPr>
        <w:t xml:space="preserve">Girjac Services (Pvt) Ltd </w:t>
      </w:r>
      <w:r w:rsidRPr="0006792F">
        <w:rPr>
          <w:rFonts w:ascii="Times New Roman" w:hAnsi="Times New Roman" w:cs="Times New Roman"/>
          <w:sz w:val="24"/>
          <w:szCs w:val="24"/>
        </w:rPr>
        <w:t xml:space="preserve">v </w:t>
      </w:r>
      <w:r w:rsidRPr="0006792F">
        <w:rPr>
          <w:rFonts w:ascii="Times New Roman" w:hAnsi="Times New Roman" w:cs="Times New Roman"/>
          <w:i/>
          <w:iCs/>
          <w:sz w:val="24"/>
          <w:szCs w:val="24"/>
        </w:rPr>
        <w:t>Mudzingwa</w:t>
      </w:r>
      <w:r>
        <w:rPr>
          <w:rFonts w:ascii="Times New Roman" w:hAnsi="Times New Roman" w:cs="Times New Roman"/>
          <w:sz w:val="24"/>
          <w:szCs w:val="24"/>
        </w:rPr>
        <w:t xml:space="preserve"> 1999(i) ZLR 88 H, it is stated:-</w:t>
      </w:r>
    </w:p>
    <w:p w:rsidR="00531A25" w:rsidRDefault="00531A25" w:rsidP="00531A25">
      <w:pPr>
        <w:spacing w:after="0" w:line="240" w:lineRule="auto"/>
        <w:ind w:left="720"/>
        <w:jc w:val="both"/>
        <w:rPr>
          <w:rFonts w:ascii="Times New Roman" w:hAnsi="Times New Roman" w:cs="Times New Roman"/>
        </w:rPr>
      </w:pPr>
      <w:r w:rsidRPr="002B23AB">
        <w:rPr>
          <w:rFonts w:ascii="Times New Roman" w:hAnsi="Times New Roman" w:cs="Times New Roman"/>
        </w:rPr>
        <w:t xml:space="preserve">“In </w:t>
      </w:r>
      <w:r w:rsidRPr="002B23AB">
        <w:rPr>
          <w:rFonts w:ascii="Times New Roman" w:hAnsi="Times New Roman" w:cs="Times New Roman"/>
          <w:i/>
          <w:iCs/>
        </w:rPr>
        <w:t xml:space="preserve">Tutani </w:t>
      </w:r>
      <w:r w:rsidRPr="002B23AB">
        <w:rPr>
          <w:rFonts w:ascii="Times New Roman" w:hAnsi="Times New Roman" w:cs="Times New Roman"/>
        </w:rPr>
        <w:t>v</w:t>
      </w:r>
      <w:r w:rsidRPr="002B23AB">
        <w:rPr>
          <w:rFonts w:ascii="Times New Roman" w:hAnsi="Times New Roman" w:cs="Times New Roman"/>
          <w:i/>
          <w:iCs/>
        </w:rPr>
        <w:t xml:space="preserve"> Minister of Labour and Ors</w:t>
      </w:r>
      <w:r w:rsidRPr="002B23AB">
        <w:rPr>
          <w:rFonts w:ascii="Times New Roman" w:hAnsi="Times New Roman" w:cs="Times New Roman"/>
        </w:rPr>
        <w:t xml:space="preserve"> 1987(2) ZLR 88(H) </w:t>
      </w:r>
      <w:r w:rsidRPr="002B23AB">
        <w:rPr>
          <w:rFonts w:ascii="Times New Roman" w:hAnsi="Times New Roman" w:cs="Times New Roman"/>
          <w:smallCaps/>
        </w:rPr>
        <w:t>mtambanengwe</w:t>
      </w:r>
      <w:r w:rsidRPr="002B23AB">
        <w:rPr>
          <w:rFonts w:ascii="Times New Roman" w:hAnsi="Times New Roman" w:cs="Times New Roman"/>
        </w:rPr>
        <w:t xml:space="preserve"> J at p 95 observed that where domestic remedies are capable of providing effective redress in respect of the complaint and secondly where the unlawfulness alleged has not been undermined by domestic remedies themselves a litigant should exhaust has domestic remedies before approaching the courts unless there are good reasons for not doing so ………..”</w:t>
      </w:r>
    </w:p>
    <w:p w:rsidR="00531A25" w:rsidRPr="002B23AB" w:rsidRDefault="00531A25" w:rsidP="00531A25">
      <w:pPr>
        <w:spacing w:after="0" w:line="240" w:lineRule="auto"/>
        <w:ind w:left="720"/>
        <w:jc w:val="both"/>
        <w:rPr>
          <w:rFonts w:ascii="Times New Roman" w:hAnsi="Times New Roman" w:cs="Times New Roman"/>
        </w:rPr>
      </w:pPr>
    </w:p>
    <w:p w:rsidR="00531A25" w:rsidRDefault="00531A25" w:rsidP="00531A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application the applicant sought declarations and these </w:t>
      </w:r>
      <w:r w:rsidR="00121F0F">
        <w:rPr>
          <w:rFonts w:ascii="Times New Roman" w:hAnsi="Times New Roman" w:cs="Times New Roman"/>
          <w:sz w:val="24"/>
          <w:szCs w:val="24"/>
        </w:rPr>
        <w:t>go beyond the powers which the Local A</w:t>
      </w:r>
      <w:r>
        <w:rPr>
          <w:rFonts w:ascii="Times New Roman" w:hAnsi="Times New Roman" w:cs="Times New Roman"/>
          <w:sz w:val="24"/>
          <w:szCs w:val="24"/>
        </w:rPr>
        <w:t xml:space="preserve">uthority and the Administrative </w:t>
      </w:r>
      <w:r w:rsidR="00121F0F">
        <w:rPr>
          <w:rFonts w:ascii="Times New Roman" w:hAnsi="Times New Roman" w:cs="Times New Roman"/>
          <w:sz w:val="24"/>
          <w:szCs w:val="24"/>
        </w:rPr>
        <w:t xml:space="preserve">Court can exercise.  They </w:t>
      </w:r>
      <w:r>
        <w:rPr>
          <w:rFonts w:ascii="Times New Roman" w:hAnsi="Times New Roman" w:cs="Times New Roman"/>
          <w:sz w:val="24"/>
          <w:szCs w:val="24"/>
        </w:rPr>
        <w:t xml:space="preserve">cannot issue declarators.  </w:t>
      </w:r>
      <w:r w:rsidR="007F6F56">
        <w:rPr>
          <w:rFonts w:ascii="Times New Roman" w:hAnsi="Times New Roman" w:cs="Times New Roman"/>
          <w:sz w:val="24"/>
          <w:szCs w:val="24"/>
        </w:rPr>
        <w:t>More</w:t>
      </w:r>
      <w:r>
        <w:rPr>
          <w:rFonts w:ascii="Times New Roman" w:hAnsi="Times New Roman" w:cs="Times New Roman"/>
          <w:sz w:val="24"/>
          <w:szCs w:val="24"/>
        </w:rPr>
        <w:t xml:space="preserve"> importantly however, the exercise of jurisdiction by the High Court where domestic remedies have not been exhausted is in the discretion of the court.  The discretion must be exercised judicially to achieve justice and the court considers</w:t>
      </w:r>
      <w:r w:rsidR="00572E0E">
        <w:rPr>
          <w:rFonts w:ascii="Times New Roman" w:hAnsi="Times New Roman" w:cs="Times New Roman"/>
          <w:sz w:val="24"/>
          <w:szCs w:val="24"/>
        </w:rPr>
        <w:t xml:space="preserve"> the principle of subsidiarity and</w:t>
      </w:r>
      <w:r>
        <w:rPr>
          <w:rFonts w:ascii="Times New Roman" w:hAnsi="Times New Roman" w:cs="Times New Roman"/>
          <w:sz w:val="24"/>
          <w:szCs w:val="24"/>
        </w:rPr>
        <w:t xml:space="preserve"> all salient circumstances of the case and the court’s convenience as well in exercising the discretion.  I was satisfied that this application was a case which merited the exercise of this court’s jurisdiction to hear the matter.</w:t>
      </w:r>
    </w:p>
    <w:p w:rsidR="00531A25" w:rsidRDefault="00531A25" w:rsidP="00531A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beginning of this judgment, I expressed disquiet over the fact that the second and third respondents ignored the application and did not file any papers.  My view is that the second and third respondents </w:t>
      </w:r>
      <w:r w:rsidR="00121F0F">
        <w:rPr>
          <w:rFonts w:ascii="Times New Roman" w:hAnsi="Times New Roman" w:cs="Times New Roman"/>
          <w:sz w:val="24"/>
          <w:szCs w:val="24"/>
        </w:rPr>
        <w:t>were</w:t>
      </w:r>
      <w:r>
        <w:rPr>
          <w:rFonts w:ascii="Times New Roman" w:hAnsi="Times New Roman" w:cs="Times New Roman"/>
          <w:sz w:val="24"/>
          <w:szCs w:val="24"/>
        </w:rPr>
        <w:t xml:space="preserve"> expected to assist the court because the genesis of the matter arose from the sale of by the third respondent of its land stand 46295 Belvedere, Harare.  It is the third respondent that issued a subdivision permit whose validity the applicant challenges on grounds already discussed herein.  The challenge would have best been answered by the second and third respondents.</w:t>
      </w:r>
    </w:p>
    <w:p w:rsidR="00531A25" w:rsidRDefault="00531A25" w:rsidP="00531A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there is no rule of law which requires that where a local authority conduct is impugned, it should participate in the proceedings and not elect to keep silent and ignore process in its wisdom, such approach depending on the facts of each case is unhelpful to the court faced with a dispute in which answers lie within the knowledge of the local authority.  As a result </w:t>
      </w:r>
      <w:r w:rsidR="00572E0E">
        <w:rPr>
          <w:rFonts w:ascii="Times New Roman" w:hAnsi="Times New Roman" w:cs="Times New Roman"/>
          <w:sz w:val="24"/>
          <w:szCs w:val="24"/>
        </w:rPr>
        <w:t>of the</w:t>
      </w:r>
      <w:r w:rsidR="00121F0F">
        <w:rPr>
          <w:rFonts w:ascii="Times New Roman" w:hAnsi="Times New Roman" w:cs="Times New Roman"/>
          <w:sz w:val="24"/>
          <w:szCs w:val="24"/>
        </w:rPr>
        <w:t xml:space="preserve"> attitude of non-committal adopted by the L</w:t>
      </w:r>
      <w:r>
        <w:rPr>
          <w:rFonts w:ascii="Times New Roman" w:hAnsi="Times New Roman" w:cs="Times New Roman"/>
          <w:sz w:val="24"/>
          <w:szCs w:val="24"/>
        </w:rPr>
        <w:t xml:space="preserve">ocal </w:t>
      </w:r>
      <w:r w:rsidR="00121F0F">
        <w:rPr>
          <w:rFonts w:ascii="Times New Roman" w:hAnsi="Times New Roman" w:cs="Times New Roman"/>
          <w:sz w:val="24"/>
          <w:szCs w:val="24"/>
        </w:rPr>
        <w:t>Authority</w:t>
      </w:r>
      <w:r>
        <w:rPr>
          <w:rFonts w:ascii="Times New Roman" w:hAnsi="Times New Roman" w:cs="Times New Roman"/>
          <w:sz w:val="24"/>
          <w:szCs w:val="24"/>
        </w:rPr>
        <w:t xml:space="preserve">, there have been cases where the court </w:t>
      </w:r>
      <w:r>
        <w:rPr>
          <w:rFonts w:ascii="Times New Roman" w:hAnsi="Times New Roman" w:cs="Times New Roman"/>
          <w:sz w:val="24"/>
          <w:szCs w:val="24"/>
        </w:rPr>
        <w:lastRenderedPageBreak/>
        <w:t>has resolved to using its power to require that the local authority is summoned to appear before the court</w:t>
      </w:r>
      <w:r w:rsidR="00121F0F">
        <w:rPr>
          <w:rFonts w:ascii="Times New Roman" w:hAnsi="Times New Roman" w:cs="Times New Roman"/>
          <w:sz w:val="24"/>
          <w:szCs w:val="24"/>
        </w:rPr>
        <w:t>.</w:t>
      </w:r>
      <w:r>
        <w:rPr>
          <w:rFonts w:ascii="Times New Roman" w:hAnsi="Times New Roman" w:cs="Times New Roman"/>
          <w:sz w:val="24"/>
          <w:szCs w:val="24"/>
        </w:rPr>
        <w:t xml:space="preserve"> </w:t>
      </w:r>
      <w:r w:rsidR="00121F0F">
        <w:rPr>
          <w:rFonts w:ascii="Times New Roman" w:hAnsi="Times New Roman" w:cs="Times New Roman"/>
          <w:sz w:val="24"/>
          <w:szCs w:val="24"/>
        </w:rPr>
        <w:t>It</w:t>
      </w:r>
      <w:r>
        <w:rPr>
          <w:rFonts w:ascii="Times New Roman" w:hAnsi="Times New Roman" w:cs="Times New Roman"/>
          <w:sz w:val="24"/>
          <w:szCs w:val="24"/>
        </w:rPr>
        <w:t xml:space="preserve"> </w:t>
      </w:r>
      <w:r w:rsidR="00572E0E">
        <w:rPr>
          <w:rFonts w:ascii="Times New Roman" w:hAnsi="Times New Roman" w:cs="Times New Roman"/>
          <w:sz w:val="24"/>
          <w:szCs w:val="24"/>
        </w:rPr>
        <w:t xml:space="preserve">is </w:t>
      </w:r>
      <w:r>
        <w:rPr>
          <w:rFonts w:ascii="Times New Roman" w:hAnsi="Times New Roman" w:cs="Times New Roman"/>
          <w:sz w:val="24"/>
          <w:szCs w:val="24"/>
        </w:rPr>
        <w:t>therefore expected that in future local authorities and indeed every administrative authority which is cited in court proceedings and whose conduct is challenged for its propriety or otherwise should unless there is good reason not to at least assist the court by giving the court facts which are relevant to the resolution of the dispute before the court.  F</w:t>
      </w:r>
      <w:r w:rsidR="00121F0F">
        <w:rPr>
          <w:rFonts w:ascii="Times New Roman" w:hAnsi="Times New Roman" w:cs="Times New Roman"/>
          <w:sz w:val="24"/>
          <w:szCs w:val="24"/>
        </w:rPr>
        <w:t>ai</w:t>
      </w:r>
      <w:r>
        <w:rPr>
          <w:rFonts w:ascii="Times New Roman" w:hAnsi="Times New Roman" w:cs="Times New Roman"/>
          <w:sz w:val="24"/>
          <w:szCs w:val="24"/>
        </w:rPr>
        <w:t>ling this the local authorities or other administrative bodies risk being joined to the proceedings or being required to appear before the court even where they are barred for non-filing of opposition papers.</w:t>
      </w:r>
    </w:p>
    <w:p w:rsidR="00531A25" w:rsidRDefault="00531A25" w:rsidP="00531A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Reverting to the application before the court I have already indicated that a declaration of the illegality of the agreement of sale and cession of the property between the applicant and the first respondent had been established.  The agreement become</w:t>
      </w:r>
      <w:r w:rsidR="00121F0F">
        <w:rPr>
          <w:rFonts w:ascii="Times New Roman" w:hAnsi="Times New Roman" w:cs="Times New Roman"/>
          <w:sz w:val="24"/>
          <w:szCs w:val="24"/>
        </w:rPr>
        <w:t>s</w:t>
      </w:r>
      <w:r>
        <w:rPr>
          <w:rFonts w:ascii="Times New Roman" w:hAnsi="Times New Roman" w:cs="Times New Roman"/>
          <w:sz w:val="24"/>
          <w:szCs w:val="24"/>
        </w:rPr>
        <w:t xml:space="preserve"> the reason or </w:t>
      </w:r>
      <w:r w:rsidRPr="00F60D40">
        <w:rPr>
          <w:rFonts w:ascii="Times New Roman" w:hAnsi="Times New Roman" w:cs="Times New Roman"/>
          <w:i/>
          <w:iCs/>
          <w:sz w:val="24"/>
          <w:szCs w:val="24"/>
        </w:rPr>
        <w:t>causa sine qua</w:t>
      </w:r>
      <w:r>
        <w:rPr>
          <w:rFonts w:ascii="Times New Roman" w:hAnsi="Times New Roman" w:cs="Times New Roman"/>
          <w:sz w:val="24"/>
          <w:szCs w:val="24"/>
        </w:rPr>
        <w:t xml:space="preserve"> non for the application for the permit subdivision permit which the first respondent</w:t>
      </w:r>
      <w:r w:rsidR="00572E0E">
        <w:rPr>
          <w:rFonts w:ascii="Times New Roman" w:hAnsi="Times New Roman" w:cs="Times New Roman"/>
          <w:sz w:val="24"/>
          <w:szCs w:val="24"/>
        </w:rPr>
        <w:t xml:space="preserve"> relies upon</w:t>
      </w:r>
      <w:r>
        <w:rPr>
          <w:rFonts w:ascii="Times New Roman" w:hAnsi="Times New Roman" w:cs="Times New Roman"/>
          <w:sz w:val="24"/>
          <w:szCs w:val="24"/>
        </w:rPr>
        <w:t>.  The subdivision has no foundation to stand on.</w:t>
      </w:r>
    </w:p>
    <w:p w:rsidR="00531A25" w:rsidRDefault="00531A25" w:rsidP="00531A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issue relates to costs of the application.  Costs generally follow the even</w:t>
      </w:r>
      <w:r w:rsidR="007F6F56">
        <w:rPr>
          <w:rFonts w:ascii="Times New Roman" w:hAnsi="Times New Roman" w:cs="Times New Roman"/>
          <w:sz w:val="24"/>
          <w:szCs w:val="24"/>
        </w:rPr>
        <w:t xml:space="preserve">t.  They are in the discretion </w:t>
      </w:r>
      <w:r>
        <w:rPr>
          <w:rFonts w:ascii="Times New Roman" w:hAnsi="Times New Roman" w:cs="Times New Roman"/>
          <w:sz w:val="24"/>
          <w:szCs w:val="24"/>
        </w:rPr>
        <w:t xml:space="preserve">of the court.  In the case of </w:t>
      </w:r>
      <w:r w:rsidRPr="00141A76">
        <w:rPr>
          <w:rFonts w:ascii="Times New Roman" w:hAnsi="Times New Roman" w:cs="Times New Roman"/>
          <w:i/>
          <w:iCs/>
          <w:sz w:val="24"/>
          <w:szCs w:val="24"/>
        </w:rPr>
        <w:t xml:space="preserve">Ferreira </w:t>
      </w:r>
      <w:r w:rsidRPr="00141A76">
        <w:rPr>
          <w:rFonts w:ascii="Times New Roman" w:hAnsi="Times New Roman" w:cs="Times New Roman"/>
          <w:sz w:val="24"/>
          <w:szCs w:val="24"/>
        </w:rPr>
        <w:t>v</w:t>
      </w:r>
      <w:r w:rsidRPr="00141A76">
        <w:rPr>
          <w:rFonts w:ascii="Times New Roman" w:hAnsi="Times New Roman" w:cs="Times New Roman"/>
          <w:i/>
          <w:iCs/>
          <w:sz w:val="24"/>
          <w:szCs w:val="24"/>
        </w:rPr>
        <w:t xml:space="preserve"> Levin; Vryenhoek</w:t>
      </w:r>
      <w:r w:rsidRPr="00141A76">
        <w:rPr>
          <w:rFonts w:ascii="Times New Roman" w:hAnsi="Times New Roman" w:cs="Times New Roman"/>
          <w:sz w:val="24"/>
          <w:szCs w:val="24"/>
        </w:rPr>
        <w:t xml:space="preserve"> v</w:t>
      </w:r>
      <w:r w:rsidRPr="00141A76">
        <w:rPr>
          <w:rFonts w:ascii="Times New Roman" w:hAnsi="Times New Roman" w:cs="Times New Roman"/>
          <w:i/>
          <w:iCs/>
          <w:sz w:val="24"/>
          <w:szCs w:val="24"/>
        </w:rPr>
        <w:t xml:space="preserve"> Powell </w:t>
      </w:r>
      <w:r>
        <w:rPr>
          <w:rFonts w:ascii="Times New Roman" w:hAnsi="Times New Roman" w:cs="Times New Roman"/>
          <w:sz w:val="24"/>
          <w:szCs w:val="24"/>
        </w:rPr>
        <w:t xml:space="preserve">1996 (2) SA 621 (CC) at 624; </w:t>
      </w:r>
      <w:r w:rsidRPr="00141A76">
        <w:rPr>
          <w:rFonts w:ascii="Times New Roman" w:hAnsi="Times New Roman" w:cs="Times New Roman"/>
          <w:smallCaps/>
          <w:sz w:val="24"/>
          <w:szCs w:val="24"/>
        </w:rPr>
        <w:t>Ackerman</w:t>
      </w:r>
      <w:r>
        <w:rPr>
          <w:rFonts w:ascii="Times New Roman" w:hAnsi="Times New Roman" w:cs="Times New Roman"/>
          <w:sz w:val="24"/>
          <w:szCs w:val="24"/>
        </w:rPr>
        <w:t xml:space="preserve"> J stated of costs and the position is the same in Zimbabwe jurisprudence;</w:t>
      </w:r>
    </w:p>
    <w:p w:rsidR="00531A25" w:rsidRDefault="00531A25" w:rsidP="00531A25">
      <w:pPr>
        <w:spacing w:after="0" w:line="240" w:lineRule="auto"/>
        <w:ind w:left="720"/>
        <w:jc w:val="both"/>
        <w:rPr>
          <w:rFonts w:ascii="Times New Roman" w:hAnsi="Times New Roman" w:cs="Times New Roman"/>
        </w:rPr>
      </w:pPr>
      <w:r w:rsidRPr="003F5DE2">
        <w:rPr>
          <w:rFonts w:ascii="Times New Roman" w:hAnsi="Times New Roman" w:cs="Times New Roman"/>
        </w:rPr>
        <w:t>“(3) The Supreme Court (now known as the High Court) has over the years; developed a flexible approach to costs which proceeds from two basic principles, the first being that the award of costs, unless expressly otherwise enacted is in the discretion of the judicial presiding judicial officer and the second that the successful party should as a general rule have his costs.  Even the second principle is subject to the first.  The second principle is subject to a large number of exceptions where the successful party is deprived of his or her costs.  Without attempting either comprehensiveness or complete analytical accuracy, depriving successful parties of their costs can depend on circumstances such as for example the conduct of the parties, the conduct of their legal representatives, whether a party achieves technical success only, the nature of the litigants and the litigation.  I mention these examples to indicate that the principles of which have been developed in relation to an award of costs are by their nature sufficiently flexible and adaptable to meet new needs which may arise in regard to constitutional litigation.  They offer a useful point of departure…….”</w:t>
      </w:r>
    </w:p>
    <w:p w:rsidR="007F6F56" w:rsidRPr="003F5DE2" w:rsidRDefault="007F6F56" w:rsidP="00531A25">
      <w:pPr>
        <w:spacing w:after="0" w:line="240" w:lineRule="auto"/>
        <w:ind w:left="720"/>
        <w:jc w:val="both"/>
        <w:rPr>
          <w:rFonts w:ascii="Times New Roman" w:hAnsi="Times New Roman" w:cs="Times New Roman"/>
        </w:rPr>
      </w:pPr>
    </w:p>
    <w:p w:rsidR="00531A25" w:rsidRDefault="00531A25" w:rsidP="00531A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AB7DCE">
        <w:rPr>
          <w:rFonts w:ascii="Times New Roman" w:hAnsi="Times New Roman" w:cs="Times New Roman"/>
          <w:i/>
          <w:iCs/>
          <w:sz w:val="24"/>
          <w:szCs w:val="24"/>
        </w:rPr>
        <w:t>dicta</w:t>
      </w:r>
      <w:r>
        <w:rPr>
          <w:rFonts w:ascii="Times New Roman" w:hAnsi="Times New Roman" w:cs="Times New Roman"/>
          <w:sz w:val="24"/>
          <w:szCs w:val="24"/>
        </w:rPr>
        <w:t xml:space="preserve"> in the above</w:t>
      </w:r>
      <w:r w:rsidR="00572E0E">
        <w:rPr>
          <w:rFonts w:ascii="Times New Roman" w:hAnsi="Times New Roman" w:cs="Times New Roman"/>
          <w:sz w:val="24"/>
          <w:szCs w:val="24"/>
        </w:rPr>
        <w:t xml:space="preserve"> case</w:t>
      </w:r>
      <w:r>
        <w:rPr>
          <w:rFonts w:ascii="Times New Roman" w:hAnsi="Times New Roman" w:cs="Times New Roman"/>
          <w:sz w:val="24"/>
          <w:szCs w:val="24"/>
        </w:rPr>
        <w:t xml:space="preserve"> quote simply underline</w:t>
      </w:r>
      <w:r w:rsidR="00572E0E">
        <w:rPr>
          <w:rFonts w:ascii="Times New Roman" w:hAnsi="Times New Roman" w:cs="Times New Roman"/>
          <w:sz w:val="24"/>
          <w:szCs w:val="24"/>
        </w:rPr>
        <w:t>s</w:t>
      </w:r>
      <w:r>
        <w:rPr>
          <w:rFonts w:ascii="Times New Roman" w:hAnsi="Times New Roman" w:cs="Times New Roman"/>
          <w:sz w:val="24"/>
          <w:szCs w:val="24"/>
        </w:rPr>
        <w:t xml:space="preserve"> that the courts’ discretion as to the award of costs is not fettered by the principle that costs generally follow the event.  Even where the event is success for a party</w:t>
      </w:r>
      <w:r w:rsidR="00572E0E">
        <w:rPr>
          <w:rFonts w:ascii="Times New Roman" w:hAnsi="Times New Roman" w:cs="Times New Roman"/>
          <w:sz w:val="24"/>
          <w:szCs w:val="24"/>
        </w:rPr>
        <w:t>,</w:t>
      </w:r>
      <w:r>
        <w:rPr>
          <w:rFonts w:ascii="Times New Roman" w:hAnsi="Times New Roman" w:cs="Times New Roman"/>
          <w:sz w:val="24"/>
          <w:szCs w:val="24"/>
        </w:rPr>
        <w:t xml:space="preserve"> that party may be denied his or her costs for a variety of considerations as mentioned by </w:t>
      </w:r>
      <w:r w:rsidRPr="00FC62C5">
        <w:rPr>
          <w:rFonts w:ascii="Times New Roman" w:hAnsi="Times New Roman" w:cs="Times New Roman"/>
          <w:smallCaps/>
          <w:sz w:val="24"/>
          <w:szCs w:val="24"/>
        </w:rPr>
        <w:t>Ackerman</w:t>
      </w:r>
      <w:r>
        <w:rPr>
          <w:rFonts w:ascii="Times New Roman" w:hAnsi="Times New Roman" w:cs="Times New Roman"/>
          <w:sz w:val="24"/>
          <w:szCs w:val="24"/>
        </w:rPr>
        <w:t xml:space="preserve"> J without limit of course, it being always that the circumstances of each case inform the nature and extent of the discretion to be exercised by the judicial officer.  I make note that because the principle that costs follow the event is the norm </w:t>
      </w:r>
      <w:r>
        <w:rPr>
          <w:rFonts w:ascii="Times New Roman" w:hAnsi="Times New Roman" w:cs="Times New Roman"/>
          <w:sz w:val="24"/>
          <w:szCs w:val="24"/>
        </w:rPr>
        <w:lastRenderedPageBreak/>
        <w:t>rather than the exception, exceptional or special c</w:t>
      </w:r>
      <w:r w:rsidR="00572E0E">
        <w:rPr>
          <w:rFonts w:ascii="Times New Roman" w:hAnsi="Times New Roman" w:cs="Times New Roman"/>
          <w:sz w:val="24"/>
          <w:szCs w:val="24"/>
        </w:rPr>
        <w:t>onsiderations must exist to depa</w:t>
      </w:r>
      <w:r>
        <w:rPr>
          <w:rFonts w:ascii="Times New Roman" w:hAnsi="Times New Roman" w:cs="Times New Roman"/>
          <w:sz w:val="24"/>
          <w:szCs w:val="24"/>
        </w:rPr>
        <w:t>rt from the principle.</w:t>
      </w:r>
    </w:p>
    <w:p w:rsidR="00531A25" w:rsidRDefault="00531A25" w:rsidP="00531A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906000">
        <w:rPr>
          <w:rFonts w:ascii="Times New Roman" w:hAnsi="Times New Roman" w:cs="Times New Roman"/>
          <w:i/>
          <w:iCs/>
          <w:sz w:val="24"/>
          <w:szCs w:val="24"/>
        </w:rPr>
        <w:t>casu</w:t>
      </w:r>
      <w:r>
        <w:rPr>
          <w:rFonts w:ascii="Times New Roman" w:hAnsi="Times New Roman" w:cs="Times New Roman"/>
          <w:sz w:val="24"/>
          <w:szCs w:val="24"/>
        </w:rPr>
        <w:t xml:space="preserve">, I have reflected on whether there is a victor or successful party </w:t>
      </w:r>
      <w:r w:rsidRPr="00906000">
        <w:rPr>
          <w:rFonts w:ascii="Times New Roman" w:hAnsi="Times New Roman" w:cs="Times New Roman"/>
          <w:i/>
          <w:iCs/>
          <w:sz w:val="24"/>
          <w:szCs w:val="24"/>
        </w:rPr>
        <w:t>stricto sensu</w:t>
      </w:r>
      <w:r>
        <w:rPr>
          <w:rFonts w:ascii="Times New Roman" w:hAnsi="Times New Roman" w:cs="Times New Roman"/>
          <w:sz w:val="24"/>
          <w:szCs w:val="24"/>
        </w:rPr>
        <w:t xml:space="preserve"> in this application.  The findings of the court show that the applicant and first respondent concluded an illegal agreement.  There was no suggestion that one party was deceived by the other.  The agreement of cession captured that there was to be processed s subdivision permit. </w:t>
      </w:r>
      <w:r w:rsidR="00121F0F">
        <w:rPr>
          <w:rFonts w:ascii="Times New Roman" w:hAnsi="Times New Roman" w:cs="Times New Roman"/>
          <w:sz w:val="24"/>
          <w:szCs w:val="24"/>
        </w:rPr>
        <w:t xml:space="preserve"> Both parties share equal blame</w:t>
      </w:r>
      <w:r>
        <w:rPr>
          <w:rFonts w:ascii="Times New Roman" w:hAnsi="Times New Roman" w:cs="Times New Roman"/>
          <w:sz w:val="24"/>
          <w:szCs w:val="24"/>
        </w:rPr>
        <w:t>.  They con</w:t>
      </w:r>
      <w:r w:rsidR="00121F0F">
        <w:rPr>
          <w:rFonts w:ascii="Times New Roman" w:hAnsi="Times New Roman" w:cs="Times New Roman"/>
          <w:sz w:val="24"/>
          <w:szCs w:val="24"/>
        </w:rPr>
        <w:t xml:space="preserve">nived </w:t>
      </w:r>
      <w:r>
        <w:rPr>
          <w:rFonts w:ascii="Times New Roman" w:hAnsi="Times New Roman" w:cs="Times New Roman"/>
          <w:sz w:val="24"/>
          <w:szCs w:val="24"/>
        </w:rPr>
        <w:t xml:space="preserve">to and entered into an illegal agreement.  The finding has been made that the agreement was a nullity.  The court cannot sanitize a nullity.  Inasmuch as a nullity begets a nullity, it would in this matter be anomalous to have the court recognize that nullity which in effect means there is nothing to see </w:t>
      </w:r>
      <w:r w:rsidR="00121F0F">
        <w:rPr>
          <w:rFonts w:ascii="Times New Roman" w:hAnsi="Times New Roman" w:cs="Times New Roman"/>
          <w:sz w:val="24"/>
          <w:szCs w:val="24"/>
        </w:rPr>
        <w:t>or</w:t>
      </w:r>
      <w:r>
        <w:rPr>
          <w:rFonts w:ascii="Times New Roman" w:hAnsi="Times New Roman" w:cs="Times New Roman"/>
          <w:sz w:val="24"/>
          <w:szCs w:val="24"/>
        </w:rPr>
        <w:t xml:space="preserve"> recognize</w:t>
      </w:r>
      <w:r w:rsidR="00121F0F">
        <w:rPr>
          <w:rFonts w:ascii="Times New Roman" w:hAnsi="Times New Roman" w:cs="Times New Roman"/>
          <w:sz w:val="24"/>
          <w:szCs w:val="24"/>
        </w:rPr>
        <w:t>.  T</w:t>
      </w:r>
      <w:r>
        <w:rPr>
          <w:rFonts w:ascii="Times New Roman" w:hAnsi="Times New Roman" w:cs="Times New Roman"/>
          <w:sz w:val="24"/>
          <w:szCs w:val="24"/>
        </w:rPr>
        <w:t xml:space="preserve">he matter and </w:t>
      </w:r>
      <w:r w:rsidR="00121F0F">
        <w:rPr>
          <w:rFonts w:ascii="Times New Roman" w:hAnsi="Times New Roman" w:cs="Times New Roman"/>
          <w:sz w:val="24"/>
          <w:szCs w:val="24"/>
        </w:rPr>
        <w:t xml:space="preserve">its illegal </w:t>
      </w:r>
      <w:r>
        <w:rPr>
          <w:rFonts w:ascii="Times New Roman" w:hAnsi="Times New Roman" w:cs="Times New Roman"/>
          <w:sz w:val="24"/>
          <w:szCs w:val="24"/>
        </w:rPr>
        <w:t xml:space="preserve">transactions </w:t>
      </w:r>
      <w:r w:rsidR="00121F0F">
        <w:rPr>
          <w:rFonts w:ascii="Times New Roman" w:hAnsi="Times New Roman" w:cs="Times New Roman"/>
          <w:sz w:val="24"/>
          <w:szCs w:val="24"/>
        </w:rPr>
        <w:t>should not be sanitized for purposes of costs</w:t>
      </w:r>
      <w:r>
        <w:rPr>
          <w:rFonts w:ascii="Times New Roman" w:hAnsi="Times New Roman" w:cs="Times New Roman"/>
          <w:sz w:val="24"/>
          <w:szCs w:val="24"/>
        </w:rPr>
        <w:t>.  In my view an appropriate order of costs is that there should be no order of costs that arises from consequences and disputes grounded on a nullity.</w:t>
      </w:r>
    </w:p>
    <w:p w:rsidR="00531A25" w:rsidRDefault="00531A25" w:rsidP="00531A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disposed of as follows:-</w:t>
      </w:r>
    </w:p>
    <w:p w:rsidR="00531A25" w:rsidRPr="007F6F56" w:rsidRDefault="00531A25" w:rsidP="00531A25">
      <w:pPr>
        <w:spacing w:after="0" w:line="360" w:lineRule="auto"/>
        <w:ind w:firstLine="720"/>
        <w:jc w:val="both"/>
        <w:rPr>
          <w:rFonts w:ascii="Times New Roman" w:hAnsi="Times New Roman" w:cs="Times New Roman"/>
        </w:rPr>
      </w:pPr>
      <w:r w:rsidRPr="007F6F56">
        <w:rPr>
          <w:rFonts w:ascii="Times New Roman" w:hAnsi="Times New Roman" w:cs="Times New Roman"/>
          <w:b/>
        </w:rPr>
        <w:t>IT IS HEREBY ORDERED THAT</w:t>
      </w:r>
      <w:r w:rsidRPr="007F6F56">
        <w:rPr>
          <w:rFonts w:ascii="Times New Roman" w:hAnsi="Times New Roman" w:cs="Times New Roman"/>
        </w:rPr>
        <w:t>:-</w:t>
      </w:r>
    </w:p>
    <w:p w:rsidR="00531A25" w:rsidRPr="007F6F56" w:rsidRDefault="00531A25" w:rsidP="00531A25">
      <w:pPr>
        <w:pStyle w:val="ListParagraph"/>
        <w:numPr>
          <w:ilvl w:val="0"/>
          <w:numId w:val="9"/>
        </w:numPr>
        <w:spacing w:after="0" w:line="360" w:lineRule="auto"/>
        <w:jc w:val="both"/>
        <w:rPr>
          <w:rFonts w:ascii="Times New Roman" w:hAnsi="Times New Roman" w:cs="Times New Roman"/>
        </w:rPr>
      </w:pPr>
      <w:r w:rsidRPr="007F6F56">
        <w:rPr>
          <w:rFonts w:ascii="Times New Roman" w:hAnsi="Times New Roman" w:cs="Times New Roman"/>
        </w:rPr>
        <w:t>The agreement between the applicant and the first respondent date 19 May 2019 of the cession of rights title and interest in the property or part of it called stand 40295 Belved</w:t>
      </w:r>
      <w:r w:rsidR="007F6F56">
        <w:rPr>
          <w:rFonts w:ascii="Times New Roman" w:hAnsi="Times New Roman" w:cs="Times New Roman"/>
        </w:rPr>
        <w:t>e</w:t>
      </w:r>
      <w:r w:rsidRPr="007F6F56">
        <w:rPr>
          <w:rFonts w:ascii="Times New Roman" w:hAnsi="Times New Roman" w:cs="Times New Roman"/>
        </w:rPr>
        <w:t>re, Harare is declared to be a nullity</w:t>
      </w:r>
    </w:p>
    <w:p w:rsidR="00531A25" w:rsidRPr="007F6F56" w:rsidRDefault="00531A25" w:rsidP="00531A25">
      <w:pPr>
        <w:pStyle w:val="ListParagraph"/>
        <w:numPr>
          <w:ilvl w:val="0"/>
          <w:numId w:val="9"/>
        </w:numPr>
        <w:spacing w:after="0" w:line="360" w:lineRule="auto"/>
        <w:jc w:val="both"/>
        <w:rPr>
          <w:rFonts w:ascii="Times New Roman" w:hAnsi="Times New Roman" w:cs="Times New Roman"/>
        </w:rPr>
      </w:pPr>
      <w:r w:rsidRPr="007F6F56">
        <w:rPr>
          <w:rFonts w:ascii="Times New Roman" w:hAnsi="Times New Roman" w:cs="Times New Roman"/>
        </w:rPr>
        <w:t>The subdivision permits over the property Ref SD/CR/02/20 dated 28 August 2020 which created off stand 40295 Belved</w:t>
      </w:r>
      <w:r w:rsidR="007F6F56">
        <w:rPr>
          <w:rFonts w:ascii="Times New Roman" w:hAnsi="Times New Roman" w:cs="Times New Roman"/>
        </w:rPr>
        <w:t>e</w:t>
      </w:r>
      <w:r w:rsidRPr="007F6F56">
        <w:rPr>
          <w:rFonts w:ascii="Times New Roman" w:hAnsi="Times New Roman" w:cs="Times New Roman"/>
        </w:rPr>
        <w:t>re stand 41550 is declared to be a nullity.</w:t>
      </w:r>
    </w:p>
    <w:p w:rsidR="00531A25" w:rsidRPr="007F6F56" w:rsidRDefault="00531A25" w:rsidP="00531A25">
      <w:pPr>
        <w:pStyle w:val="ListParagraph"/>
        <w:numPr>
          <w:ilvl w:val="0"/>
          <w:numId w:val="9"/>
        </w:numPr>
        <w:spacing w:after="0" w:line="360" w:lineRule="auto"/>
        <w:jc w:val="both"/>
        <w:rPr>
          <w:rFonts w:ascii="Times New Roman" w:hAnsi="Times New Roman" w:cs="Times New Roman"/>
        </w:rPr>
      </w:pPr>
      <w:r w:rsidRPr="007F6F56">
        <w:rPr>
          <w:rFonts w:ascii="Times New Roman" w:hAnsi="Times New Roman" w:cs="Times New Roman"/>
        </w:rPr>
        <w:t>The applicant’s prayer for cancellation of the sale/cession agreement referred to in para 1 above is dismissed in consequences of the declaration of nullity.</w:t>
      </w:r>
    </w:p>
    <w:p w:rsidR="00531A25" w:rsidRPr="007F6F56" w:rsidRDefault="00531A25" w:rsidP="00531A25">
      <w:pPr>
        <w:pStyle w:val="ListParagraph"/>
        <w:numPr>
          <w:ilvl w:val="0"/>
          <w:numId w:val="9"/>
        </w:numPr>
        <w:spacing w:after="0" w:line="360" w:lineRule="auto"/>
        <w:jc w:val="both"/>
        <w:rPr>
          <w:rFonts w:ascii="Times New Roman" w:hAnsi="Times New Roman" w:cs="Times New Roman"/>
        </w:rPr>
      </w:pPr>
      <w:r w:rsidRPr="007F6F56">
        <w:rPr>
          <w:rFonts w:ascii="Times New Roman" w:hAnsi="Times New Roman" w:cs="Times New Roman"/>
        </w:rPr>
        <w:t>There is no order of costs.</w:t>
      </w:r>
    </w:p>
    <w:p w:rsidR="00531A25" w:rsidRDefault="00531A25" w:rsidP="00531A25">
      <w:pPr>
        <w:spacing w:after="0" w:line="360" w:lineRule="auto"/>
        <w:jc w:val="both"/>
        <w:rPr>
          <w:rFonts w:ascii="Times New Roman" w:hAnsi="Times New Roman" w:cs="Times New Roman"/>
          <w:sz w:val="24"/>
          <w:szCs w:val="24"/>
        </w:rPr>
      </w:pPr>
    </w:p>
    <w:p w:rsidR="00531A25" w:rsidRDefault="00531A25" w:rsidP="00531A25">
      <w:pPr>
        <w:spacing w:after="0" w:line="360" w:lineRule="auto"/>
        <w:jc w:val="both"/>
        <w:rPr>
          <w:rFonts w:ascii="Times New Roman" w:hAnsi="Times New Roman" w:cs="Times New Roman"/>
          <w:sz w:val="24"/>
          <w:szCs w:val="24"/>
        </w:rPr>
      </w:pPr>
    </w:p>
    <w:p w:rsidR="007F6F56" w:rsidRDefault="007F6F56" w:rsidP="00531A25">
      <w:pPr>
        <w:spacing w:after="0" w:line="240" w:lineRule="auto"/>
        <w:jc w:val="both"/>
        <w:rPr>
          <w:rFonts w:ascii="Times New Roman" w:hAnsi="Times New Roman" w:cs="Times New Roman"/>
          <w:i/>
          <w:iCs/>
          <w:sz w:val="24"/>
          <w:szCs w:val="24"/>
        </w:rPr>
      </w:pPr>
    </w:p>
    <w:p w:rsidR="007F6F56" w:rsidRDefault="007F6F56" w:rsidP="00531A25">
      <w:pPr>
        <w:spacing w:after="0" w:line="240" w:lineRule="auto"/>
        <w:jc w:val="both"/>
        <w:rPr>
          <w:rFonts w:ascii="Times New Roman" w:hAnsi="Times New Roman" w:cs="Times New Roman"/>
          <w:i/>
          <w:iCs/>
          <w:sz w:val="24"/>
          <w:szCs w:val="24"/>
        </w:rPr>
      </w:pPr>
    </w:p>
    <w:p w:rsidR="007F6F56" w:rsidRDefault="007F6F56" w:rsidP="00531A25">
      <w:pPr>
        <w:spacing w:after="0" w:line="240" w:lineRule="auto"/>
        <w:jc w:val="both"/>
        <w:rPr>
          <w:rFonts w:ascii="Times New Roman" w:hAnsi="Times New Roman" w:cs="Times New Roman"/>
          <w:i/>
          <w:iCs/>
          <w:sz w:val="24"/>
          <w:szCs w:val="24"/>
        </w:rPr>
      </w:pPr>
    </w:p>
    <w:p w:rsidR="007F6F56" w:rsidRDefault="007F6F56" w:rsidP="00531A25">
      <w:pPr>
        <w:spacing w:after="0" w:line="240" w:lineRule="auto"/>
        <w:jc w:val="both"/>
        <w:rPr>
          <w:rFonts w:ascii="Times New Roman" w:hAnsi="Times New Roman" w:cs="Times New Roman"/>
          <w:i/>
          <w:iCs/>
          <w:sz w:val="24"/>
          <w:szCs w:val="24"/>
        </w:rPr>
      </w:pPr>
    </w:p>
    <w:p w:rsidR="007F6F56" w:rsidRDefault="007F6F56" w:rsidP="00531A25">
      <w:pPr>
        <w:spacing w:after="0" w:line="240" w:lineRule="auto"/>
        <w:jc w:val="both"/>
        <w:rPr>
          <w:rFonts w:ascii="Times New Roman" w:hAnsi="Times New Roman" w:cs="Times New Roman"/>
          <w:i/>
          <w:iCs/>
          <w:sz w:val="24"/>
          <w:szCs w:val="24"/>
        </w:rPr>
      </w:pPr>
    </w:p>
    <w:p w:rsidR="007F6F56" w:rsidRDefault="007F6F56" w:rsidP="00531A25">
      <w:pPr>
        <w:spacing w:after="0" w:line="240" w:lineRule="auto"/>
        <w:jc w:val="both"/>
        <w:rPr>
          <w:rFonts w:ascii="Times New Roman" w:hAnsi="Times New Roman" w:cs="Times New Roman"/>
          <w:i/>
          <w:iCs/>
          <w:sz w:val="24"/>
          <w:szCs w:val="24"/>
        </w:rPr>
      </w:pPr>
    </w:p>
    <w:p w:rsidR="007F6F56" w:rsidRDefault="007F6F56" w:rsidP="00531A25">
      <w:pPr>
        <w:spacing w:after="0" w:line="240" w:lineRule="auto"/>
        <w:jc w:val="both"/>
        <w:rPr>
          <w:rFonts w:ascii="Times New Roman" w:hAnsi="Times New Roman" w:cs="Times New Roman"/>
          <w:i/>
          <w:iCs/>
          <w:sz w:val="24"/>
          <w:szCs w:val="24"/>
        </w:rPr>
      </w:pPr>
    </w:p>
    <w:p w:rsidR="00531A25" w:rsidRDefault="00531A25" w:rsidP="00531A25">
      <w:pPr>
        <w:spacing w:after="0" w:line="240" w:lineRule="auto"/>
        <w:jc w:val="both"/>
        <w:rPr>
          <w:rFonts w:ascii="Times New Roman" w:hAnsi="Times New Roman" w:cs="Times New Roman"/>
          <w:sz w:val="24"/>
          <w:szCs w:val="24"/>
        </w:rPr>
      </w:pPr>
      <w:r w:rsidRPr="00CD7FDD">
        <w:rPr>
          <w:rFonts w:ascii="Times New Roman" w:hAnsi="Times New Roman" w:cs="Times New Roman"/>
          <w:i/>
          <w:iCs/>
          <w:sz w:val="24"/>
          <w:szCs w:val="24"/>
        </w:rPr>
        <w:t>Masango Seda Muteda</w:t>
      </w:r>
      <w:r>
        <w:rPr>
          <w:rFonts w:ascii="Times New Roman" w:hAnsi="Times New Roman" w:cs="Times New Roman"/>
          <w:sz w:val="24"/>
          <w:szCs w:val="24"/>
        </w:rPr>
        <w:t>, applicant’s legal practitioners</w:t>
      </w:r>
    </w:p>
    <w:p w:rsidR="00531A25" w:rsidRPr="00C04876" w:rsidRDefault="00531A25" w:rsidP="00531A25">
      <w:pPr>
        <w:spacing w:after="0" w:line="240" w:lineRule="auto"/>
        <w:jc w:val="both"/>
        <w:rPr>
          <w:rFonts w:ascii="Times New Roman" w:hAnsi="Times New Roman" w:cs="Times New Roman"/>
          <w:sz w:val="24"/>
          <w:szCs w:val="24"/>
        </w:rPr>
      </w:pPr>
      <w:r w:rsidRPr="00CD7FDD">
        <w:rPr>
          <w:rFonts w:ascii="Times New Roman" w:hAnsi="Times New Roman" w:cs="Times New Roman"/>
          <w:i/>
          <w:iCs/>
          <w:sz w:val="24"/>
          <w:szCs w:val="24"/>
        </w:rPr>
        <w:t>T G Mboko</w:t>
      </w:r>
      <w:r>
        <w:rPr>
          <w:rFonts w:ascii="Times New Roman" w:hAnsi="Times New Roman" w:cs="Times New Roman"/>
          <w:sz w:val="24"/>
          <w:szCs w:val="24"/>
        </w:rPr>
        <w:t>, first respondent’s legal practitioners</w:t>
      </w:r>
    </w:p>
    <w:p w:rsidR="00531A25" w:rsidRPr="00C04876" w:rsidRDefault="00531A25" w:rsidP="00531A25">
      <w:pPr>
        <w:spacing w:after="0" w:line="240" w:lineRule="auto"/>
        <w:jc w:val="both"/>
        <w:rPr>
          <w:rFonts w:ascii="Times New Roman" w:hAnsi="Times New Roman" w:cs="Times New Roman"/>
          <w:sz w:val="24"/>
          <w:szCs w:val="24"/>
        </w:rPr>
      </w:pPr>
    </w:p>
    <w:p w:rsidR="00D71F49" w:rsidRPr="00733A99" w:rsidRDefault="00D71F49" w:rsidP="0049419D">
      <w:pPr>
        <w:spacing w:after="0" w:line="360" w:lineRule="auto"/>
        <w:jc w:val="both"/>
        <w:rPr>
          <w:rFonts w:ascii="Times New Roman" w:hAnsi="Times New Roman" w:cs="Times New Roman"/>
          <w:sz w:val="24"/>
          <w:szCs w:val="24"/>
        </w:rPr>
      </w:pPr>
    </w:p>
    <w:sectPr w:rsidR="00D71F49" w:rsidRPr="00733A9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17C" w:rsidRDefault="0014217C" w:rsidP="009B1777">
      <w:pPr>
        <w:spacing w:after="0" w:line="240" w:lineRule="auto"/>
      </w:pPr>
      <w:r>
        <w:separator/>
      </w:r>
    </w:p>
  </w:endnote>
  <w:endnote w:type="continuationSeparator" w:id="0">
    <w:p w:rsidR="0014217C" w:rsidRDefault="0014217C" w:rsidP="009B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17C" w:rsidRDefault="0014217C" w:rsidP="009B1777">
      <w:pPr>
        <w:spacing w:after="0" w:line="240" w:lineRule="auto"/>
      </w:pPr>
      <w:r>
        <w:separator/>
      </w:r>
    </w:p>
  </w:footnote>
  <w:footnote w:type="continuationSeparator" w:id="0">
    <w:p w:rsidR="0014217C" w:rsidRDefault="0014217C" w:rsidP="009B1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521193"/>
      <w:docPartObj>
        <w:docPartGallery w:val="Page Numbers (Top of Page)"/>
        <w:docPartUnique/>
      </w:docPartObj>
    </w:sdtPr>
    <w:sdtEndPr>
      <w:rPr>
        <w:noProof/>
      </w:rPr>
    </w:sdtEndPr>
    <w:sdtContent>
      <w:p w:rsidR="009B1777" w:rsidRDefault="009B1777">
        <w:pPr>
          <w:pStyle w:val="Header"/>
          <w:jc w:val="right"/>
          <w:rPr>
            <w:noProof/>
          </w:rPr>
        </w:pPr>
        <w:r>
          <w:fldChar w:fldCharType="begin"/>
        </w:r>
        <w:r>
          <w:instrText xml:space="preserve"> PAGE   \* MERGEFORMAT </w:instrText>
        </w:r>
        <w:r>
          <w:fldChar w:fldCharType="separate"/>
        </w:r>
        <w:r w:rsidR="008325B5">
          <w:rPr>
            <w:noProof/>
          </w:rPr>
          <w:t>1</w:t>
        </w:r>
        <w:r>
          <w:rPr>
            <w:noProof/>
          </w:rPr>
          <w:fldChar w:fldCharType="end"/>
        </w:r>
      </w:p>
      <w:p w:rsidR="009B1777" w:rsidRDefault="00F51332">
        <w:pPr>
          <w:pStyle w:val="Header"/>
          <w:jc w:val="right"/>
          <w:rPr>
            <w:noProof/>
          </w:rPr>
        </w:pPr>
        <w:r>
          <w:rPr>
            <w:noProof/>
          </w:rPr>
          <w:t>HH237-24</w:t>
        </w:r>
      </w:p>
      <w:p w:rsidR="009B1777" w:rsidRDefault="009B1777">
        <w:pPr>
          <w:pStyle w:val="Header"/>
          <w:jc w:val="right"/>
        </w:pPr>
        <w:r>
          <w:rPr>
            <w:noProof/>
          </w:rPr>
          <w:t>HC 2973/21</w:t>
        </w:r>
      </w:p>
    </w:sdtContent>
  </w:sdt>
  <w:p w:rsidR="009B1777" w:rsidRDefault="009B1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91563"/>
    <w:multiLevelType w:val="hybridMultilevel"/>
    <w:tmpl w:val="94C8447E"/>
    <w:lvl w:ilvl="0" w:tplc="E1E0F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707D36"/>
    <w:multiLevelType w:val="hybridMultilevel"/>
    <w:tmpl w:val="4E4C07E2"/>
    <w:lvl w:ilvl="0" w:tplc="0284C168">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 w15:restartNumberingAfterBreak="0">
    <w:nsid w:val="2F5632D9"/>
    <w:multiLevelType w:val="hybridMultilevel"/>
    <w:tmpl w:val="94F064B6"/>
    <w:lvl w:ilvl="0" w:tplc="848A26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756542"/>
    <w:multiLevelType w:val="hybridMultilevel"/>
    <w:tmpl w:val="D02A5400"/>
    <w:lvl w:ilvl="0" w:tplc="49582D26">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76A285C"/>
    <w:multiLevelType w:val="hybridMultilevel"/>
    <w:tmpl w:val="ADE83BC0"/>
    <w:lvl w:ilvl="0" w:tplc="E08C19D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0F24EBC"/>
    <w:multiLevelType w:val="hybridMultilevel"/>
    <w:tmpl w:val="83EC65D0"/>
    <w:lvl w:ilvl="0" w:tplc="49582D26">
      <w:start w:val="1"/>
      <w:numFmt w:val="lowerRoman"/>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4FE71871"/>
    <w:multiLevelType w:val="hybridMultilevel"/>
    <w:tmpl w:val="606203F2"/>
    <w:lvl w:ilvl="0" w:tplc="49582D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766BC5"/>
    <w:multiLevelType w:val="hybridMultilevel"/>
    <w:tmpl w:val="46C8C6A8"/>
    <w:lvl w:ilvl="0" w:tplc="CB5C1F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1A4232"/>
    <w:multiLevelType w:val="hybridMultilevel"/>
    <w:tmpl w:val="A2040CAC"/>
    <w:lvl w:ilvl="0" w:tplc="F4B44404">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4"/>
  </w:num>
  <w:num w:numId="2">
    <w:abstractNumId w:val="6"/>
  </w:num>
  <w:num w:numId="3">
    <w:abstractNumId w:val="3"/>
  </w:num>
  <w:num w:numId="4">
    <w:abstractNumId w:val="5"/>
  </w:num>
  <w:num w:numId="5">
    <w:abstractNumId w:val="8"/>
  </w:num>
  <w:num w:numId="6">
    <w:abstractNumId w:val="1"/>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777"/>
    <w:rsid w:val="00006CC2"/>
    <w:rsid w:val="00055292"/>
    <w:rsid w:val="001156F3"/>
    <w:rsid w:val="00121F0F"/>
    <w:rsid w:val="0012310A"/>
    <w:rsid w:val="00132AB9"/>
    <w:rsid w:val="0014217C"/>
    <w:rsid w:val="001829BF"/>
    <w:rsid w:val="001B656C"/>
    <w:rsid w:val="002A392A"/>
    <w:rsid w:val="002D10FC"/>
    <w:rsid w:val="00311372"/>
    <w:rsid w:val="004132B6"/>
    <w:rsid w:val="00426BC4"/>
    <w:rsid w:val="0049419D"/>
    <w:rsid w:val="004E246A"/>
    <w:rsid w:val="004F7C19"/>
    <w:rsid w:val="00531A25"/>
    <w:rsid w:val="00572E0E"/>
    <w:rsid w:val="005C6531"/>
    <w:rsid w:val="005D08F7"/>
    <w:rsid w:val="005D2F5A"/>
    <w:rsid w:val="00625A4B"/>
    <w:rsid w:val="00733A99"/>
    <w:rsid w:val="007B1E50"/>
    <w:rsid w:val="007F6F56"/>
    <w:rsid w:val="00802B90"/>
    <w:rsid w:val="008325B5"/>
    <w:rsid w:val="00863487"/>
    <w:rsid w:val="008934CE"/>
    <w:rsid w:val="008D7C6C"/>
    <w:rsid w:val="00973AF8"/>
    <w:rsid w:val="009B1777"/>
    <w:rsid w:val="009B314C"/>
    <w:rsid w:val="00A06872"/>
    <w:rsid w:val="00A65F79"/>
    <w:rsid w:val="00AA291C"/>
    <w:rsid w:val="00AE5878"/>
    <w:rsid w:val="00B05D98"/>
    <w:rsid w:val="00B05EE8"/>
    <w:rsid w:val="00B4693D"/>
    <w:rsid w:val="00B86A9E"/>
    <w:rsid w:val="00C06C7B"/>
    <w:rsid w:val="00C377E0"/>
    <w:rsid w:val="00D44E67"/>
    <w:rsid w:val="00D71F49"/>
    <w:rsid w:val="00DE654A"/>
    <w:rsid w:val="00E01AD4"/>
    <w:rsid w:val="00E06948"/>
    <w:rsid w:val="00EB08A5"/>
    <w:rsid w:val="00F46797"/>
    <w:rsid w:val="00F51332"/>
    <w:rsid w:val="00F66F07"/>
    <w:rsid w:val="00F92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9125D-53E3-4451-9CD1-6EDE344C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777"/>
  </w:style>
  <w:style w:type="paragraph" w:styleId="Footer">
    <w:name w:val="footer"/>
    <w:basedOn w:val="Normal"/>
    <w:link w:val="FooterChar"/>
    <w:uiPriority w:val="99"/>
    <w:unhideWhenUsed/>
    <w:rsid w:val="009B1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777"/>
  </w:style>
  <w:style w:type="paragraph" w:styleId="ListParagraph">
    <w:name w:val="List Paragraph"/>
    <w:basedOn w:val="Normal"/>
    <w:uiPriority w:val="34"/>
    <w:qFormat/>
    <w:rsid w:val="005C6531"/>
    <w:pPr>
      <w:ind w:left="720"/>
      <w:contextualSpacing/>
    </w:pPr>
  </w:style>
  <w:style w:type="paragraph" w:styleId="BalloonText">
    <w:name w:val="Balloon Text"/>
    <w:basedOn w:val="Normal"/>
    <w:link w:val="BalloonTextChar"/>
    <w:uiPriority w:val="99"/>
    <w:semiHidden/>
    <w:unhideWhenUsed/>
    <w:rsid w:val="00494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1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E82FE-D1F8-43B3-82DB-C434D545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4494</Words>
  <Characters>25619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2024-02-22T12:33:00Z</cp:lastPrinted>
  <dcterms:created xsi:type="dcterms:W3CDTF">2024-06-14T12:02:00Z</dcterms:created>
  <dcterms:modified xsi:type="dcterms:W3CDTF">2024-06-14T12:02:00Z</dcterms:modified>
</cp:coreProperties>
</file>