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BE" w:rsidRDefault="00127237"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0307BE" w:rsidRDefault="000307BE" w:rsidP="007B71D1">
      <w:pPr>
        <w:spacing w:after="0" w:line="240" w:lineRule="auto"/>
        <w:jc w:val="both"/>
        <w:rPr>
          <w:rFonts w:ascii="Times New Roman" w:hAnsi="Times New Roman" w:cs="Times New Roman"/>
          <w:sz w:val="24"/>
          <w:szCs w:val="24"/>
        </w:rPr>
      </w:pPr>
    </w:p>
    <w:p w:rsidR="007E2F34" w:rsidRDefault="007E2F34" w:rsidP="007B71D1">
      <w:pPr>
        <w:spacing w:after="0" w:line="240" w:lineRule="auto"/>
        <w:jc w:val="both"/>
        <w:rPr>
          <w:rFonts w:ascii="Times New Roman" w:hAnsi="Times New Roman" w:cs="Times New Roman"/>
          <w:sz w:val="24"/>
          <w:szCs w:val="24"/>
        </w:rPr>
      </w:pPr>
    </w:p>
    <w:p w:rsidR="000307BE" w:rsidRDefault="000307BE" w:rsidP="007B71D1">
      <w:pPr>
        <w:spacing w:after="0" w:line="240" w:lineRule="auto"/>
        <w:jc w:val="both"/>
        <w:rPr>
          <w:rFonts w:ascii="Times New Roman" w:hAnsi="Times New Roman" w:cs="Times New Roman"/>
          <w:sz w:val="24"/>
          <w:szCs w:val="24"/>
        </w:rPr>
      </w:pPr>
    </w:p>
    <w:p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LIFE SHUMBA</w:t>
      </w:r>
    </w:p>
    <w:p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B71D1" w:rsidRDefault="007B71D1" w:rsidP="007B71D1">
      <w:pPr>
        <w:spacing w:after="0" w:line="240" w:lineRule="auto"/>
        <w:jc w:val="both"/>
        <w:rPr>
          <w:rFonts w:ascii="Times New Roman" w:hAnsi="Times New Roman" w:cs="Times New Roman"/>
          <w:sz w:val="24"/>
          <w:szCs w:val="24"/>
        </w:rPr>
      </w:pPr>
    </w:p>
    <w:p w:rsidR="007E2F34" w:rsidRDefault="007E2F34" w:rsidP="007B71D1">
      <w:pPr>
        <w:spacing w:after="0" w:line="240" w:lineRule="auto"/>
        <w:jc w:val="both"/>
        <w:rPr>
          <w:rFonts w:ascii="Times New Roman" w:hAnsi="Times New Roman" w:cs="Times New Roman"/>
          <w:sz w:val="24"/>
          <w:szCs w:val="24"/>
        </w:rPr>
      </w:pPr>
    </w:p>
    <w:p w:rsidR="007B71D1" w:rsidRDefault="007B71D1" w:rsidP="007B71D1">
      <w:pPr>
        <w:spacing w:after="0" w:line="240" w:lineRule="auto"/>
        <w:jc w:val="both"/>
        <w:rPr>
          <w:rFonts w:ascii="Times New Roman" w:hAnsi="Times New Roman" w:cs="Times New Roman"/>
          <w:sz w:val="24"/>
          <w:szCs w:val="24"/>
        </w:rPr>
      </w:pPr>
    </w:p>
    <w:p w:rsidR="007B71D1" w:rsidRDefault="007B71D1" w:rsidP="007B71D1">
      <w:pPr>
        <w:spacing w:after="0" w:line="240" w:lineRule="auto"/>
        <w:jc w:val="both"/>
        <w:rPr>
          <w:rFonts w:ascii="Times New Roman" w:hAnsi="Times New Roman" w:cs="Times New Roman"/>
          <w:sz w:val="24"/>
          <w:szCs w:val="24"/>
        </w:rPr>
      </w:pPr>
    </w:p>
    <w:p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26 July 2021.</w:t>
      </w:r>
    </w:p>
    <w:p w:rsidR="007B71D1"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31</w:t>
      </w:r>
      <w:r w:rsidR="007B71D1">
        <w:rPr>
          <w:rFonts w:ascii="Times New Roman" w:hAnsi="Times New Roman" w:cs="Times New Roman"/>
          <w:sz w:val="24"/>
          <w:szCs w:val="24"/>
        </w:rPr>
        <w:t xml:space="preserve"> August, 2021</w:t>
      </w:r>
    </w:p>
    <w:p w:rsidR="007B71D1" w:rsidRDefault="007B71D1" w:rsidP="007B71D1">
      <w:pPr>
        <w:spacing w:after="0" w:line="240" w:lineRule="auto"/>
        <w:jc w:val="both"/>
        <w:rPr>
          <w:rFonts w:ascii="Times New Roman" w:hAnsi="Times New Roman" w:cs="Times New Roman"/>
          <w:sz w:val="24"/>
          <w:szCs w:val="24"/>
        </w:rPr>
      </w:pPr>
    </w:p>
    <w:p w:rsidR="007B71D1" w:rsidRDefault="007B71D1" w:rsidP="007B71D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7B71D1" w:rsidRDefault="007B71D1" w:rsidP="007B71D1">
      <w:pPr>
        <w:tabs>
          <w:tab w:val="left" w:pos="3879"/>
        </w:tabs>
        <w:spacing w:after="0" w:line="240" w:lineRule="auto"/>
        <w:jc w:val="both"/>
        <w:rPr>
          <w:rFonts w:ascii="Times New Roman" w:hAnsi="Times New Roman" w:cs="Times New Roman"/>
          <w:sz w:val="24"/>
          <w:szCs w:val="24"/>
        </w:rPr>
      </w:pPr>
    </w:p>
    <w:p w:rsidR="007B71D1" w:rsidRDefault="007B71D1"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rsidR="007B71D1" w:rsidRDefault="007B71D1" w:rsidP="007B71D1">
      <w:pPr>
        <w:spacing w:after="0" w:line="360" w:lineRule="auto"/>
        <w:jc w:val="both"/>
        <w:rPr>
          <w:rFonts w:ascii="Times New Roman" w:hAnsi="Times New Roman" w:cs="Times New Roman"/>
          <w:b/>
          <w:sz w:val="24"/>
          <w:szCs w:val="24"/>
        </w:rPr>
      </w:pPr>
    </w:p>
    <w:p w:rsidR="007B71D1" w:rsidRDefault="007B71D1" w:rsidP="007B71D1">
      <w:pPr>
        <w:spacing w:after="0" w:line="240" w:lineRule="auto"/>
        <w:jc w:val="both"/>
        <w:rPr>
          <w:rFonts w:ascii="Times New Roman" w:hAnsi="Times New Roman" w:cs="Times New Roman"/>
          <w:b/>
          <w:sz w:val="24"/>
          <w:szCs w:val="24"/>
        </w:rPr>
      </w:pPr>
    </w:p>
    <w:p w:rsidR="007B71D1" w:rsidRDefault="007B71D1" w:rsidP="007B71D1">
      <w:pPr>
        <w:spacing w:after="0" w:line="240" w:lineRule="auto"/>
        <w:jc w:val="both"/>
        <w:rPr>
          <w:rFonts w:ascii="Times New Roman" w:hAnsi="Times New Roman" w:cs="Times New Roman"/>
          <w:b/>
          <w:sz w:val="24"/>
          <w:szCs w:val="24"/>
        </w:rPr>
      </w:pPr>
    </w:p>
    <w:p w:rsidR="007B71D1" w:rsidRPr="00431E7F" w:rsidRDefault="007B71D1" w:rsidP="007B71D1">
      <w:pPr>
        <w:spacing w:after="0" w:line="240" w:lineRule="auto"/>
        <w:jc w:val="both"/>
        <w:rPr>
          <w:rFonts w:ascii="Times New Roman" w:hAnsi="Times New Roman" w:cs="Times New Roman"/>
          <w:sz w:val="24"/>
          <w:szCs w:val="24"/>
        </w:rPr>
      </w:pPr>
      <w:r w:rsidRPr="00431E7F">
        <w:rPr>
          <w:rFonts w:ascii="Times New Roman" w:hAnsi="Times New Roman" w:cs="Times New Roman"/>
          <w:i/>
          <w:sz w:val="24"/>
          <w:szCs w:val="24"/>
        </w:rPr>
        <w:t>M</w:t>
      </w:r>
      <w:r>
        <w:rPr>
          <w:rFonts w:ascii="Times New Roman" w:hAnsi="Times New Roman" w:cs="Times New Roman"/>
          <w:i/>
          <w:sz w:val="24"/>
          <w:szCs w:val="24"/>
        </w:rPr>
        <w:t>r Musina</w:t>
      </w:r>
      <w:r w:rsidRPr="00431E7F">
        <w:rPr>
          <w:rFonts w:ascii="Times New Roman" w:hAnsi="Times New Roman" w:cs="Times New Roman"/>
          <w:sz w:val="24"/>
          <w:szCs w:val="24"/>
        </w:rPr>
        <w:t xml:space="preserve">, for the </w:t>
      </w:r>
      <w:r>
        <w:rPr>
          <w:rFonts w:ascii="Times New Roman" w:hAnsi="Times New Roman" w:cs="Times New Roman"/>
          <w:sz w:val="24"/>
          <w:szCs w:val="24"/>
        </w:rPr>
        <w:t>a</w:t>
      </w:r>
      <w:r w:rsidRPr="00431E7F">
        <w:rPr>
          <w:rFonts w:ascii="Times New Roman" w:hAnsi="Times New Roman" w:cs="Times New Roman"/>
          <w:sz w:val="24"/>
          <w:szCs w:val="24"/>
        </w:rPr>
        <w:t>pplicant</w:t>
      </w:r>
    </w:p>
    <w:p w:rsidR="007B71D1" w:rsidRDefault="007B71D1" w:rsidP="007B71D1">
      <w:pPr>
        <w:spacing w:after="0" w:line="240" w:lineRule="auto"/>
        <w:jc w:val="both"/>
        <w:rPr>
          <w:rFonts w:ascii="Times New Roman" w:hAnsi="Times New Roman" w:cs="Times New Roman"/>
          <w:sz w:val="24"/>
          <w:szCs w:val="24"/>
        </w:rPr>
      </w:pPr>
      <w:r w:rsidRPr="00431E7F">
        <w:rPr>
          <w:rFonts w:ascii="Times New Roman" w:hAnsi="Times New Roman" w:cs="Times New Roman"/>
          <w:i/>
          <w:sz w:val="24"/>
          <w:szCs w:val="24"/>
        </w:rPr>
        <w:t>Mr M</w:t>
      </w:r>
      <w:r>
        <w:rPr>
          <w:rFonts w:ascii="Times New Roman" w:hAnsi="Times New Roman" w:cs="Times New Roman"/>
          <w:i/>
          <w:sz w:val="24"/>
          <w:szCs w:val="24"/>
        </w:rPr>
        <w:t>bavarira</w:t>
      </w:r>
      <w:r w:rsidRPr="00431E7F">
        <w:rPr>
          <w:rFonts w:ascii="Times New Roman" w:hAnsi="Times New Roman" w:cs="Times New Roman"/>
          <w:sz w:val="24"/>
          <w:szCs w:val="24"/>
        </w:rPr>
        <w:t>, for the State</w:t>
      </w:r>
    </w:p>
    <w:p w:rsidR="007B71D1" w:rsidRDefault="007B71D1" w:rsidP="007B71D1">
      <w:pPr>
        <w:spacing w:after="0" w:line="240" w:lineRule="auto"/>
        <w:jc w:val="both"/>
        <w:rPr>
          <w:rFonts w:ascii="Times New Roman" w:hAnsi="Times New Roman" w:cs="Times New Roman"/>
          <w:b/>
          <w:sz w:val="24"/>
          <w:szCs w:val="24"/>
        </w:rPr>
      </w:pPr>
    </w:p>
    <w:p w:rsidR="007B71D1" w:rsidRDefault="007B71D1" w:rsidP="007B71D1">
      <w:pPr>
        <w:spacing w:after="0" w:line="240" w:lineRule="auto"/>
        <w:jc w:val="both"/>
        <w:rPr>
          <w:rFonts w:ascii="Times New Roman" w:hAnsi="Times New Roman" w:cs="Times New Roman"/>
          <w:b/>
          <w:sz w:val="24"/>
          <w:szCs w:val="24"/>
        </w:rPr>
      </w:pPr>
    </w:p>
    <w:p w:rsidR="007B71D1" w:rsidRPr="004D55A9" w:rsidRDefault="007B71D1" w:rsidP="007B71D1">
      <w:pPr>
        <w:spacing w:after="0" w:line="240" w:lineRule="auto"/>
        <w:jc w:val="both"/>
        <w:rPr>
          <w:rFonts w:ascii="Times New Roman" w:hAnsi="Times New Roman" w:cs="Times New Roman"/>
          <w:b/>
          <w:sz w:val="24"/>
          <w:szCs w:val="24"/>
        </w:rPr>
      </w:pPr>
    </w:p>
    <w:p w:rsidR="007B71D1" w:rsidRDefault="007B71D1" w:rsidP="007B71D1">
      <w:pPr>
        <w:spacing w:after="0" w:line="240" w:lineRule="auto"/>
        <w:jc w:val="both"/>
        <w:rPr>
          <w:rFonts w:ascii="Times New Roman" w:hAnsi="Times New Roman" w:cs="Times New Roman"/>
          <w:sz w:val="24"/>
          <w:szCs w:val="24"/>
        </w:rPr>
      </w:pPr>
    </w:p>
    <w:p w:rsidR="00816B9D" w:rsidRDefault="007B71D1" w:rsidP="00816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BC6D4B">
        <w:rPr>
          <w:rFonts w:ascii="Times New Roman" w:hAnsi="Times New Roman" w:cs="Times New Roman"/>
          <w:sz w:val="24"/>
          <w:szCs w:val="24"/>
        </w:rPr>
        <w:t>The m</w:t>
      </w:r>
      <w:r w:rsidR="00755B39">
        <w:rPr>
          <w:rFonts w:ascii="Times New Roman" w:hAnsi="Times New Roman" w:cs="Times New Roman"/>
          <w:sz w:val="24"/>
          <w:szCs w:val="24"/>
        </w:rPr>
        <w:t>arauding highway robber ha</w:t>
      </w:r>
      <w:r w:rsidR="00BC6D4B">
        <w:rPr>
          <w:rFonts w:ascii="Times New Roman" w:hAnsi="Times New Roman" w:cs="Times New Roman"/>
          <w:sz w:val="24"/>
          <w:szCs w:val="24"/>
        </w:rPr>
        <w:t>s</w:t>
      </w:r>
      <w:r w:rsidR="00755B39">
        <w:rPr>
          <w:rFonts w:ascii="Times New Roman" w:hAnsi="Times New Roman" w:cs="Times New Roman"/>
          <w:sz w:val="24"/>
          <w:szCs w:val="24"/>
        </w:rPr>
        <w:t xml:space="preserve"> bee</w:t>
      </w:r>
      <w:r w:rsidR="00DB3C78">
        <w:rPr>
          <w:rFonts w:ascii="Times New Roman" w:hAnsi="Times New Roman" w:cs="Times New Roman"/>
          <w:sz w:val="24"/>
          <w:szCs w:val="24"/>
        </w:rPr>
        <w:t>n dubbed</w:t>
      </w:r>
      <w:r w:rsidR="00755B39">
        <w:rPr>
          <w:rFonts w:ascii="Times New Roman" w:hAnsi="Times New Roman" w:cs="Times New Roman"/>
          <w:sz w:val="24"/>
          <w:szCs w:val="24"/>
        </w:rPr>
        <w:t xml:space="preserve"> the m</w:t>
      </w:r>
      <w:r w:rsidR="000C13EF">
        <w:rPr>
          <w:rFonts w:ascii="Times New Roman" w:hAnsi="Times New Roman" w:cs="Times New Roman"/>
          <w:sz w:val="24"/>
          <w:szCs w:val="24"/>
        </w:rPr>
        <w:t>odern-day pirate. As with his yesteryear buccaneer counterpart, his</w:t>
      </w:r>
      <w:r w:rsidR="000F41DD">
        <w:rPr>
          <w:rFonts w:ascii="Times New Roman" w:hAnsi="Times New Roman" w:cs="Times New Roman"/>
          <w:sz w:val="24"/>
          <w:szCs w:val="24"/>
        </w:rPr>
        <w:t xml:space="preserve"> </w:t>
      </w:r>
      <w:r w:rsidR="000F41DD" w:rsidRPr="003411ED">
        <w:rPr>
          <w:rFonts w:ascii="Times New Roman" w:hAnsi="Times New Roman" w:cs="Times New Roman"/>
          <w:i/>
          <w:sz w:val="24"/>
          <w:szCs w:val="24"/>
        </w:rPr>
        <w:t>modus</w:t>
      </w:r>
      <w:r w:rsidR="000F41DD">
        <w:rPr>
          <w:rFonts w:ascii="Times New Roman" w:hAnsi="Times New Roman" w:cs="Times New Roman"/>
          <w:sz w:val="24"/>
          <w:szCs w:val="24"/>
        </w:rPr>
        <w:t xml:space="preserve"> is to target</w:t>
      </w:r>
      <w:r w:rsidR="00755B39">
        <w:rPr>
          <w:rFonts w:ascii="Times New Roman" w:hAnsi="Times New Roman" w:cs="Times New Roman"/>
          <w:sz w:val="24"/>
          <w:szCs w:val="24"/>
        </w:rPr>
        <w:t xml:space="preserve"> travellers</w:t>
      </w:r>
      <w:r w:rsidR="00F14490">
        <w:rPr>
          <w:rFonts w:ascii="Times New Roman" w:hAnsi="Times New Roman" w:cs="Times New Roman"/>
          <w:sz w:val="24"/>
          <w:szCs w:val="24"/>
        </w:rPr>
        <w:t>,</w:t>
      </w:r>
      <w:r w:rsidR="000C13EF">
        <w:rPr>
          <w:rFonts w:ascii="Times New Roman" w:hAnsi="Times New Roman" w:cs="Times New Roman"/>
          <w:sz w:val="24"/>
          <w:szCs w:val="24"/>
        </w:rPr>
        <w:t xml:space="preserve"> particularly those he believes to be in possession of valuable items or cash and use brute force to wrest those items from them. In the case of the highway robber he specifically targets travellers</w:t>
      </w:r>
      <w:r w:rsidR="003411ED">
        <w:rPr>
          <w:rFonts w:ascii="Times New Roman" w:hAnsi="Times New Roman" w:cs="Times New Roman"/>
          <w:sz w:val="24"/>
          <w:szCs w:val="24"/>
        </w:rPr>
        <w:t xml:space="preserve"> whether on </w:t>
      </w:r>
      <w:r w:rsidR="000F41DD">
        <w:rPr>
          <w:rFonts w:ascii="Times New Roman" w:hAnsi="Times New Roman" w:cs="Times New Roman"/>
          <w:sz w:val="24"/>
          <w:szCs w:val="24"/>
        </w:rPr>
        <w:t>board</w:t>
      </w:r>
      <w:r w:rsidR="00B66065">
        <w:rPr>
          <w:rFonts w:ascii="Times New Roman" w:hAnsi="Times New Roman" w:cs="Times New Roman"/>
          <w:sz w:val="24"/>
          <w:szCs w:val="24"/>
        </w:rPr>
        <w:t xml:space="preserve"> a</w:t>
      </w:r>
      <w:r w:rsidR="000F41DD">
        <w:rPr>
          <w:rFonts w:ascii="Times New Roman" w:hAnsi="Times New Roman" w:cs="Times New Roman"/>
          <w:sz w:val="24"/>
          <w:szCs w:val="24"/>
        </w:rPr>
        <w:t xml:space="preserve"> bus</w:t>
      </w:r>
      <w:r w:rsidR="00755B39">
        <w:rPr>
          <w:rFonts w:ascii="Times New Roman" w:hAnsi="Times New Roman" w:cs="Times New Roman"/>
          <w:sz w:val="24"/>
          <w:szCs w:val="24"/>
        </w:rPr>
        <w:t xml:space="preserve"> or</w:t>
      </w:r>
      <w:r w:rsidR="00B66065">
        <w:rPr>
          <w:rFonts w:ascii="Times New Roman" w:hAnsi="Times New Roman" w:cs="Times New Roman"/>
          <w:sz w:val="24"/>
          <w:szCs w:val="24"/>
        </w:rPr>
        <w:t xml:space="preserve"> those</w:t>
      </w:r>
      <w:r w:rsidR="00BC6D4B">
        <w:rPr>
          <w:rFonts w:ascii="Times New Roman" w:hAnsi="Times New Roman" w:cs="Times New Roman"/>
          <w:sz w:val="24"/>
          <w:szCs w:val="24"/>
        </w:rPr>
        <w:t xml:space="preserve"> driving</w:t>
      </w:r>
      <w:r w:rsidR="00755B39">
        <w:rPr>
          <w:rFonts w:ascii="Times New Roman" w:hAnsi="Times New Roman" w:cs="Times New Roman"/>
          <w:sz w:val="24"/>
          <w:szCs w:val="24"/>
        </w:rPr>
        <w:t xml:space="preserve"> their own private motor vehicle</w:t>
      </w:r>
      <w:r w:rsidR="00BC6D4B">
        <w:rPr>
          <w:rFonts w:ascii="Times New Roman" w:hAnsi="Times New Roman" w:cs="Times New Roman"/>
          <w:sz w:val="24"/>
          <w:szCs w:val="24"/>
        </w:rPr>
        <w:t>s</w:t>
      </w:r>
      <w:r w:rsidR="00B66065">
        <w:rPr>
          <w:rFonts w:ascii="Times New Roman" w:hAnsi="Times New Roman" w:cs="Times New Roman"/>
          <w:sz w:val="24"/>
          <w:szCs w:val="24"/>
        </w:rPr>
        <w:t>. He then forcibly</w:t>
      </w:r>
      <w:r w:rsidR="000F41DD">
        <w:rPr>
          <w:rFonts w:ascii="Times New Roman" w:hAnsi="Times New Roman" w:cs="Times New Roman"/>
          <w:sz w:val="24"/>
          <w:szCs w:val="24"/>
        </w:rPr>
        <w:t xml:space="preserve"> </w:t>
      </w:r>
      <w:r w:rsidR="00B66065">
        <w:rPr>
          <w:rFonts w:ascii="Times New Roman" w:hAnsi="Times New Roman" w:cs="Times New Roman"/>
          <w:sz w:val="24"/>
          <w:szCs w:val="24"/>
        </w:rPr>
        <w:t>stops them</w:t>
      </w:r>
      <w:r w:rsidR="003411ED">
        <w:rPr>
          <w:rFonts w:ascii="Times New Roman" w:hAnsi="Times New Roman" w:cs="Times New Roman"/>
          <w:sz w:val="24"/>
          <w:szCs w:val="24"/>
        </w:rPr>
        <w:t xml:space="preserve"> or ambushes those that may have stopped for one or other reason</w:t>
      </w:r>
      <w:r w:rsidR="00B66065">
        <w:rPr>
          <w:rFonts w:ascii="Times New Roman" w:hAnsi="Times New Roman" w:cs="Times New Roman"/>
          <w:sz w:val="24"/>
          <w:szCs w:val="24"/>
        </w:rPr>
        <w:t xml:space="preserve"> before</w:t>
      </w:r>
      <w:r w:rsidR="00DB3C78">
        <w:rPr>
          <w:rFonts w:ascii="Times New Roman" w:hAnsi="Times New Roman" w:cs="Times New Roman"/>
          <w:sz w:val="24"/>
          <w:szCs w:val="24"/>
        </w:rPr>
        <w:t xml:space="preserve"> viciously </w:t>
      </w:r>
      <w:r w:rsidR="00B66065">
        <w:rPr>
          <w:rFonts w:ascii="Times New Roman" w:hAnsi="Times New Roman" w:cs="Times New Roman"/>
          <w:sz w:val="24"/>
          <w:szCs w:val="24"/>
        </w:rPr>
        <w:t>attacking and robbing them</w:t>
      </w:r>
      <w:r w:rsidR="00FC0627">
        <w:rPr>
          <w:rFonts w:ascii="Times New Roman" w:hAnsi="Times New Roman" w:cs="Times New Roman"/>
          <w:sz w:val="24"/>
          <w:szCs w:val="24"/>
        </w:rPr>
        <w:t xml:space="preserve">, </w:t>
      </w:r>
      <w:r w:rsidR="003411ED">
        <w:rPr>
          <w:rFonts w:ascii="Times New Roman" w:hAnsi="Times New Roman" w:cs="Times New Roman"/>
          <w:sz w:val="24"/>
          <w:szCs w:val="24"/>
        </w:rPr>
        <w:t>(</w:t>
      </w:r>
      <w:r w:rsidR="00FC0627">
        <w:rPr>
          <w:rFonts w:ascii="Times New Roman" w:hAnsi="Times New Roman" w:cs="Times New Roman"/>
          <w:sz w:val="24"/>
          <w:szCs w:val="24"/>
        </w:rPr>
        <w:t>not infrequ</w:t>
      </w:r>
      <w:r w:rsidR="00B66065">
        <w:rPr>
          <w:rFonts w:ascii="Times New Roman" w:hAnsi="Times New Roman" w:cs="Times New Roman"/>
          <w:sz w:val="24"/>
          <w:szCs w:val="24"/>
        </w:rPr>
        <w:t>ently at gun point</w:t>
      </w:r>
      <w:r w:rsidR="003411ED">
        <w:rPr>
          <w:rFonts w:ascii="Times New Roman" w:hAnsi="Times New Roman" w:cs="Times New Roman"/>
          <w:sz w:val="24"/>
          <w:szCs w:val="24"/>
        </w:rPr>
        <w:t>)</w:t>
      </w:r>
      <w:r w:rsidR="00B66065">
        <w:rPr>
          <w:rFonts w:ascii="Times New Roman" w:hAnsi="Times New Roman" w:cs="Times New Roman"/>
          <w:sz w:val="24"/>
          <w:szCs w:val="24"/>
        </w:rPr>
        <w:t xml:space="preserve"> of their belongings</w:t>
      </w:r>
      <w:r w:rsidR="00BC6D4B">
        <w:rPr>
          <w:rFonts w:ascii="Times New Roman" w:hAnsi="Times New Roman" w:cs="Times New Roman"/>
          <w:sz w:val="24"/>
          <w:szCs w:val="24"/>
        </w:rPr>
        <w:t>.</w:t>
      </w:r>
      <w:r w:rsidR="00755B39">
        <w:rPr>
          <w:rFonts w:ascii="Times New Roman" w:hAnsi="Times New Roman" w:cs="Times New Roman"/>
          <w:sz w:val="24"/>
          <w:szCs w:val="24"/>
        </w:rPr>
        <w:t xml:space="preserve">  </w:t>
      </w:r>
      <w:r w:rsidR="00B66065">
        <w:rPr>
          <w:rFonts w:ascii="Times New Roman" w:hAnsi="Times New Roman" w:cs="Times New Roman"/>
          <w:sz w:val="24"/>
          <w:szCs w:val="24"/>
        </w:rPr>
        <w:t>From a victim’s perspective t</w:t>
      </w:r>
      <w:r w:rsidR="00BC6D4B">
        <w:rPr>
          <w:rFonts w:ascii="Times New Roman" w:hAnsi="Times New Roman" w:cs="Times New Roman"/>
          <w:sz w:val="24"/>
          <w:szCs w:val="24"/>
        </w:rPr>
        <w:t>his is not an</w:t>
      </w:r>
      <w:r w:rsidR="00FC0627">
        <w:rPr>
          <w:rFonts w:ascii="Times New Roman" w:hAnsi="Times New Roman" w:cs="Times New Roman"/>
          <w:sz w:val="24"/>
          <w:szCs w:val="24"/>
        </w:rPr>
        <w:t xml:space="preserve"> ordeal for the faint of he</w:t>
      </w:r>
      <w:r w:rsidR="00F14490">
        <w:rPr>
          <w:rFonts w:ascii="Times New Roman" w:hAnsi="Times New Roman" w:cs="Times New Roman"/>
          <w:sz w:val="24"/>
          <w:szCs w:val="24"/>
        </w:rPr>
        <w:t>art and</w:t>
      </w:r>
      <w:r w:rsidR="00FC0627">
        <w:rPr>
          <w:rFonts w:ascii="Times New Roman" w:hAnsi="Times New Roman" w:cs="Times New Roman"/>
          <w:sz w:val="24"/>
          <w:szCs w:val="24"/>
        </w:rPr>
        <w:t xml:space="preserve"> the prospect of such an encounter fills one with trepidation.</w:t>
      </w:r>
      <w:r w:rsidR="00BC6D4B">
        <w:rPr>
          <w:rFonts w:ascii="Times New Roman" w:hAnsi="Times New Roman" w:cs="Times New Roman"/>
          <w:sz w:val="24"/>
          <w:szCs w:val="24"/>
        </w:rPr>
        <w:t xml:space="preserve"> </w:t>
      </w:r>
      <w:r w:rsidR="00EB0470">
        <w:rPr>
          <w:rFonts w:ascii="Times New Roman" w:hAnsi="Times New Roman" w:cs="Times New Roman"/>
          <w:sz w:val="24"/>
          <w:szCs w:val="24"/>
        </w:rPr>
        <w:t xml:space="preserve"> </w:t>
      </w:r>
      <w:r w:rsidR="00FC0627">
        <w:rPr>
          <w:rFonts w:ascii="Times New Roman" w:hAnsi="Times New Roman" w:cs="Times New Roman"/>
          <w:sz w:val="24"/>
          <w:szCs w:val="24"/>
        </w:rPr>
        <w:t>Yet</w:t>
      </w:r>
      <w:r w:rsidR="00EB0470">
        <w:rPr>
          <w:rFonts w:ascii="Times New Roman" w:hAnsi="Times New Roman" w:cs="Times New Roman"/>
          <w:sz w:val="24"/>
          <w:szCs w:val="24"/>
        </w:rPr>
        <w:t xml:space="preserve"> this</w:t>
      </w:r>
      <w:r w:rsidR="00FC0627">
        <w:rPr>
          <w:rFonts w:ascii="Times New Roman" w:hAnsi="Times New Roman" w:cs="Times New Roman"/>
          <w:sz w:val="24"/>
          <w:szCs w:val="24"/>
        </w:rPr>
        <w:t xml:space="preserve"> </w:t>
      </w:r>
      <w:r w:rsidR="00F14490">
        <w:rPr>
          <w:rFonts w:ascii="Times New Roman" w:hAnsi="Times New Roman" w:cs="Times New Roman"/>
          <w:sz w:val="24"/>
          <w:szCs w:val="24"/>
        </w:rPr>
        <w:t xml:space="preserve">is sadly </w:t>
      </w:r>
      <w:r w:rsidR="00DB3C78">
        <w:rPr>
          <w:rFonts w:ascii="Times New Roman" w:hAnsi="Times New Roman" w:cs="Times New Roman"/>
          <w:sz w:val="24"/>
          <w:szCs w:val="24"/>
        </w:rPr>
        <w:t xml:space="preserve">a </w:t>
      </w:r>
      <w:r w:rsidR="00FC0627">
        <w:rPr>
          <w:rFonts w:ascii="Times New Roman" w:hAnsi="Times New Roman" w:cs="Times New Roman"/>
          <w:sz w:val="24"/>
          <w:szCs w:val="24"/>
        </w:rPr>
        <w:t>spectre</w:t>
      </w:r>
      <w:r w:rsidR="00EB0470">
        <w:rPr>
          <w:rFonts w:ascii="Times New Roman" w:hAnsi="Times New Roman" w:cs="Times New Roman"/>
          <w:sz w:val="24"/>
          <w:szCs w:val="24"/>
        </w:rPr>
        <w:t xml:space="preserve"> </w:t>
      </w:r>
      <w:r w:rsidR="00DB3C78">
        <w:rPr>
          <w:rFonts w:ascii="Times New Roman" w:hAnsi="Times New Roman" w:cs="Times New Roman"/>
          <w:sz w:val="24"/>
          <w:szCs w:val="24"/>
        </w:rPr>
        <w:t>that pervades</w:t>
      </w:r>
      <w:r w:rsidR="00EB0470">
        <w:rPr>
          <w:rFonts w:ascii="Times New Roman" w:hAnsi="Times New Roman" w:cs="Times New Roman"/>
          <w:sz w:val="24"/>
          <w:szCs w:val="24"/>
        </w:rPr>
        <w:t xml:space="preserve"> the highways leading to an</w:t>
      </w:r>
      <w:r w:rsidR="00F14490">
        <w:rPr>
          <w:rFonts w:ascii="Times New Roman" w:hAnsi="Times New Roman" w:cs="Times New Roman"/>
          <w:sz w:val="24"/>
          <w:szCs w:val="24"/>
        </w:rPr>
        <w:t>d from the border Town of Beit Bridge</w:t>
      </w:r>
      <w:r w:rsidR="00EB0470">
        <w:rPr>
          <w:rFonts w:ascii="Times New Roman" w:hAnsi="Times New Roman" w:cs="Times New Roman"/>
          <w:sz w:val="24"/>
          <w:szCs w:val="24"/>
        </w:rPr>
        <w:t xml:space="preserve">. </w:t>
      </w:r>
      <w:r w:rsidR="00B66065">
        <w:rPr>
          <w:rFonts w:ascii="Times New Roman" w:hAnsi="Times New Roman" w:cs="Times New Roman"/>
          <w:sz w:val="24"/>
          <w:szCs w:val="24"/>
        </w:rPr>
        <w:t>The reason</w:t>
      </w:r>
      <w:r w:rsidR="00302C3B">
        <w:rPr>
          <w:rFonts w:ascii="Times New Roman" w:hAnsi="Times New Roman" w:cs="Times New Roman"/>
          <w:sz w:val="24"/>
          <w:szCs w:val="24"/>
        </w:rPr>
        <w:t>s</w:t>
      </w:r>
      <w:r w:rsidR="00B66065">
        <w:rPr>
          <w:rFonts w:ascii="Times New Roman" w:hAnsi="Times New Roman" w:cs="Times New Roman"/>
          <w:sz w:val="24"/>
          <w:szCs w:val="24"/>
        </w:rPr>
        <w:t xml:space="preserve"> for the prevalence of this kind of robbery on the highways leading in and out of Beit Bridge are not</w:t>
      </w:r>
      <w:r w:rsidR="00282260">
        <w:rPr>
          <w:rFonts w:ascii="Times New Roman" w:hAnsi="Times New Roman" w:cs="Times New Roman"/>
          <w:sz w:val="24"/>
          <w:szCs w:val="24"/>
        </w:rPr>
        <w:t xml:space="preserve"> too</w:t>
      </w:r>
      <w:r w:rsidR="00B66065">
        <w:rPr>
          <w:rFonts w:ascii="Times New Roman" w:hAnsi="Times New Roman" w:cs="Times New Roman"/>
          <w:sz w:val="24"/>
          <w:szCs w:val="24"/>
        </w:rPr>
        <w:t xml:space="preserve"> far to find; Beit Bridge is the gateway town to South Africa. Chances </w:t>
      </w:r>
      <w:r w:rsidR="00B66065">
        <w:rPr>
          <w:rFonts w:ascii="Times New Roman" w:hAnsi="Times New Roman" w:cs="Times New Roman"/>
          <w:sz w:val="24"/>
          <w:szCs w:val="24"/>
        </w:rPr>
        <w:lastRenderedPageBreak/>
        <w:t>are that any motorist on any of its feeder roads is in transit either t</w:t>
      </w:r>
      <w:r w:rsidR="003411ED">
        <w:rPr>
          <w:rFonts w:ascii="Times New Roman" w:hAnsi="Times New Roman" w:cs="Times New Roman"/>
          <w:sz w:val="24"/>
          <w:szCs w:val="24"/>
        </w:rPr>
        <w:t>o or from South Africa, hence it is a safe</w:t>
      </w:r>
      <w:r w:rsidR="00B66065">
        <w:rPr>
          <w:rFonts w:ascii="Times New Roman" w:hAnsi="Times New Roman" w:cs="Times New Roman"/>
          <w:sz w:val="24"/>
          <w:szCs w:val="24"/>
        </w:rPr>
        <w:t xml:space="preserve"> bet that they have a sizeable sum of money or </w:t>
      </w:r>
      <w:r w:rsidR="003411ED">
        <w:rPr>
          <w:rFonts w:ascii="Times New Roman" w:hAnsi="Times New Roman" w:cs="Times New Roman"/>
          <w:sz w:val="24"/>
          <w:szCs w:val="24"/>
        </w:rPr>
        <w:t>quantity of recently purchased goods. To compound matters</w:t>
      </w:r>
      <w:r w:rsidR="00302C3B">
        <w:rPr>
          <w:rFonts w:ascii="Times New Roman" w:hAnsi="Times New Roman" w:cs="Times New Roman"/>
          <w:sz w:val="24"/>
          <w:szCs w:val="24"/>
        </w:rPr>
        <w:t>,</w:t>
      </w:r>
      <w:r w:rsidR="003411ED">
        <w:rPr>
          <w:rFonts w:ascii="Times New Roman" w:hAnsi="Times New Roman" w:cs="Times New Roman"/>
          <w:sz w:val="24"/>
          <w:szCs w:val="24"/>
        </w:rPr>
        <w:t xml:space="preserve"> some motorists travel late into the night either by choice or owing to other circumstances beyond their control. Such a traveller is therefore from the criminal’s point of view, sitting duck and an ideal target for robbery.</w:t>
      </w:r>
      <w:r w:rsidR="00B66065">
        <w:rPr>
          <w:rFonts w:ascii="Times New Roman" w:hAnsi="Times New Roman" w:cs="Times New Roman"/>
          <w:sz w:val="24"/>
          <w:szCs w:val="24"/>
        </w:rPr>
        <w:t xml:space="preserve"> </w:t>
      </w:r>
      <w:r w:rsidR="00EB0470">
        <w:rPr>
          <w:rFonts w:ascii="Times New Roman" w:hAnsi="Times New Roman" w:cs="Times New Roman"/>
          <w:sz w:val="24"/>
          <w:szCs w:val="24"/>
        </w:rPr>
        <w:t>Th</w:t>
      </w:r>
      <w:r w:rsidR="00FC0627">
        <w:rPr>
          <w:rFonts w:ascii="Times New Roman" w:hAnsi="Times New Roman" w:cs="Times New Roman"/>
          <w:sz w:val="24"/>
          <w:szCs w:val="24"/>
        </w:rPr>
        <w:t>is</w:t>
      </w:r>
      <w:r w:rsidR="00EB0470">
        <w:rPr>
          <w:rFonts w:ascii="Times New Roman" w:hAnsi="Times New Roman" w:cs="Times New Roman"/>
          <w:sz w:val="24"/>
          <w:szCs w:val="24"/>
        </w:rPr>
        <w:t xml:space="preserve"> </w:t>
      </w:r>
      <w:r w:rsidR="00FC0627">
        <w:rPr>
          <w:rFonts w:ascii="Times New Roman" w:hAnsi="Times New Roman" w:cs="Times New Roman"/>
          <w:sz w:val="24"/>
          <w:szCs w:val="24"/>
        </w:rPr>
        <w:t>is</w:t>
      </w:r>
      <w:r w:rsidR="00EB0470">
        <w:rPr>
          <w:rFonts w:ascii="Times New Roman" w:hAnsi="Times New Roman" w:cs="Times New Roman"/>
          <w:sz w:val="24"/>
          <w:szCs w:val="24"/>
        </w:rPr>
        <w:t xml:space="preserve"> the</w:t>
      </w:r>
      <w:r w:rsidR="00FC0627">
        <w:rPr>
          <w:rFonts w:ascii="Times New Roman" w:hAnsi="Times New Roman" w:cs="Times New Roman"/>
          <w:sz w:val="24"/>
          <w:szCs w:val="24"/>
        </w:rPr>
        <w:t xml:space="preserve"> species of robbery</w:t>
      </w:r>
      <w:r w:rsidR="00EB0470">
        <w:rPr>
          <w:rFonts w:ascii="Times New Roman" w:hAnsi="Times New Roman" w:cs="Times New Roman"/>
          <w:sz w:val="24"/>
          <w:szCs w:val="24"/>
        </w:rPr>
        <w:t xml:space="preserve"> charges that the applicant in this bail application is facing. He is alleged to have not only participated in t</w:t>
      </w:r>
      <w:r w:rsidR="00FC0627">
        <w:rPr>
          <w:rFonts w:ascii="Times New Roman" w:hAnsi="Times New Roman" w:cs="Times New Roman"/>
          <w:sz w:val="24"/>
          <w:szCs w:val="24"/>
        </w:rPr>
        <w:t>w</w:t>
      </w:r>
      <w:r w:rsidR="00EB0470">
        <w:rPr>
          <w:rFonts w:ascii="Times New Roman" w:hAnsi="Times New Roman" w:cs="Times New Roman"/>
          <w:sz w:val="24"/>
          <w:szCs w:val="24"/>
        </w:rPr>
        <w:t xml:space="preserve">o such highway heists but </w:t>
      </w:r>
      <w:r w:rsidR="00F14490">
        <w:rPr>
          <w:rFonts w:ascii="Times New Roman" w:hAnsi="Times New Roman" w:cs="Times New Roman"/>
          <w:sz w:val="24"/>
          <w:szCs w:val="24"/>
        </w:rPr>
        <w:t xml:space="preserve">to have also </w:t>
      </w:r>
      <w:r w:rsidR="00EB0470">
        <w:rPr>
          <w:rFonts w:ascii="Times New Roman" w:hAnsi="Times New Roman" w:cs="Times New Roman"/>
          <w:sz w:val="24"/>
          <w:szCs w:val="24"/>
        </w:rPr>
        <w:t>facilitated the same by providing transport</w:t>
      </w:r>
      <w:r w:rsidR="00F14490">
        <w:rPr>
          <w:rFonts w:ascii="Times New Roman" w:hAnsi="Times New Roman" w:cs="Times New Roman"/>
          <w:sz w:val="24"/>
          <w:szCs w:val="24"/>
        </w:rPr>
        <w:t>ation to fellow alleged robbers to and from the crime scenes.</w:t>
      </w:r>
    </w:p>
    <w:p w:rsidR="000F41DD" w:rsidRDefault="00F14490" w:rsidP="000F41DD">
      <w:pPr>
        <w:spacing w:after="0" w:line="360" w:lineRule="auto"/>
        <w:jc w:val="both"/>
        <w:rPr>
          <w:rFonts w:ascii="Times New Roman" w:hAnsi="Times New Roman" w:cs="Times New Roman"/>
          <w:b/>
          <w:sz w:val="24"/>
          <w:szCs w:val="24"/>
        </w:rPr>
      </w:pPr>
      <w:r w:rsidRPr="00783DD1">
        <w:rPr>
          <w:rFonts w:ascii="Times New Roman" w:hAnsi="Times New Roman" w:cs="Times New Roman"/>
          <w:b/>
          <w:sz w:val="24"/>
          <w:szCs w:val="24"/>
        </w:rPr>
        <w:t xml:space="preserve">The allegations </w:t>
      </w:r>
    </w:p>
    <w:p w:rsidR="000307BE" w:rsidRPr="000F41DD" w:rsidRDefault="00816B9D" w:rsidP="000F41DD">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request for remand form (i.e. the Police Form 242) gives a breakdown of sixteen individual counts of robbery committed</w:t>
      </w:r>
      <w:r w:rsidR="00F14490">
        <w:rPr>
          <w:rFonts w:ascii="Times New Roman" w:hAnsi="Times New Roman" w:cs="Times New Roman"/>
          <w:sz w:val="24"/>
          <w:szCs w:val="24"/>
        </w:rPr>
        <w:t xml:space="preserve"> between December 2020 and July 2021</w:t>
      </w:r>
      <w:r>
        <w:rPr>
          <w:rFonts w:ascii="Times New Roman" w:hAnsi="Times New Roman" w:cs="Times New Roman"/>
          <w:sz w:val="24"/>
          <w:szCs w:val="24"/>
        </w:rPr>
        <w:t xml:space="preserve"> by </w:t>
      </w:r>
      <w:r w:rsidR="00FC0627">
        <w:rPr>
          <w:rFonts w:ascii="Times New Roman" w:hAnsi="Times New Roman" w:cs="Times New Roman"/>
          <w:sz w:val="24"/>
          <w:szCs w:val="24"/>
        </w:rPr>
        <w:t>a band</w:t>
      </w:r>
      <w:r>
        <w:rPr>
          <w:rFonts w:ascii="Times New Roman" w:hAnsi="Times New Roman" w:cs="Times New Roman"/>
          <w:sz w:val="24"/>
          <w:szCs w:val="24"/>
        </w:rPr>
        <w:t xml:space="preserve"> of </w:t>
      </w:r>
      <w:r w:rsidR="003411ED">
        <w:rPr>
          <w:rFonts w:ascii="Times New Roman" w:hAnsi="Times New Roman" w:cs="Times New Roman"/>
          <w:sz w:val="24"/>
          <w:szCs w:val="24"/>
        </w:rPr>
        <w:t xml:space="preserve">armed </w:t>
      </w:r>
      <w:r>
        <w:rPr>
          <w:rFonts w:ascii="Times New Roman" w:hAnsi="Times New Roman" w:cs="Times New Roman"/>
          <w:sz w:val="24"/>
          <w:szCs w:val="24"/>
        </w:rPr>
        <w:t>robbers</w:t>
      </w:r>
      <w:r w:rsidR="00F14490">
        <w:rPr>
          <w:rFonts w:ascii="Times New Roman" w:hAnsi="Times New Roman" w:cs="Times New Roman"/>
          <w:sz w:val="24"/>
          <w:szCs w:val="24"/>
        </w:rPr>
        <w:t xml:space="preserve"> on various roads leading to Beit Bridge</w:t>
      </w:r>
      <w:r>
        <w:rPr>
          <w:rFonts w:ascii="Times New Roman" w:hAnsi="Times New Roman" w:cs="Times New Roman"/>
          <w:sz w:val="24"/>
          <w:szCs w:val="24"/>
        </w:rPr>
        <w:t xml:space="preserve">. </w:t>
      </w:r>
      <w:r w:rsidR="00FC0627">
        <w:rPr>
          <w:rFonts w:ascii="Times New Roman" w:hAnsi="Times New Roman" w:cs="Times New Roman"/>
          <w:sz w:val="24"/>
          <w:szCs w:val="24"/>
        </w:rPr>
        <w:t>However,</w:t>
      </w:r>
      <w:r>
        <w:rPr>
          <w:rFonts w:ascii="Times New Roman" w:hAnsi="Times New Roman" w:cs="Times New Roman"/>
          <w:sz w:val="24"/>
          <w:szCs w:val="24"/>
        </w:rPr>
        <w:t xml:space="preserve"> from the evidence of the Investigating Officer who testified for the State during </w:t>
      </w:r>
      <w:r w:rsidR="00282260">
        <w:rPr>
          <w:rFonts w:ascii="Times New Roman" w:hAnsi="Times New Roman" w:cs="Times New Roman"/>
          <w:sz w:val="24"/>
          <w:szCs w:val="24"/>
        </w:rPr>
        <w:t>this application, it is</w:t>
      </w:r>
      <w:r>
        <w:rPr>
          <w:rFonts w:ascii="Times New Roman" w:hAnsi="Times New Roman" w:cs="Times New Roman"/>
          <w:sz w:val="24"/>
          <w:szCs w:val="24"/>
        </w:rPr>
        <w:t xml:space="preserve"> apparent that the applicant is implicated in only some of those counts.</w:t>
      </w:r>
    </w:p>
    <w:p w:rsidR="0045153B" w:rsidRDefault="00816B9D" w:rsidP="000F41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B0470">
        <w:rPr>
          <w:rFonts w:ascii="Times New Roman" w:hAnsi="Times New Roman" w:cs="Times New Roman"/>
          <w:sz w:val="24"/>
          <w:szCs w:val="24"/>
        </w:rPr>
        <w:t xml:space="preserve"> </w:t>
      </w:r>
      <w:r w:rsidR="0045153B">
        <w:rPr>
          <w:rFonts w:ascii="Times New Roman" w:hAnsi="Times New Roman" w:cs="Times New Roman"/>
          <w:sz w:val="24"/>
          <w:szCs w:val="24"/>
        </w:rPr>
        <w:t xml:space="preserve">It is alleged </w:t>
      </w:r>
      <w:r w:rsidR="00783DD1">
        <w:rPr>
          <w:rFonts w:ascii="Times New Roman" w:hAnsi="Times New Roman" w:cs="Times New Roman"/>
          <w:sz w:val="24"/>
          <w:szCs w:val="24"/>
        </w:rPr>
        <w:t xml:space="preserve">that applicant’s </w:t>
      </w:r>
      <w:r w:rsidR="00282260">
        <w:rPr>
          <w:rFonts w:ascii="Times New Roman" w:hAnsi="Times New Roman" w:cs="Times New Roman"/>
          <w:sz w:val="24"/>
          <w:szCs w:val="24"/>
        </w:rPr>
        <w:t>involvement is</w:t>
      </w:r>
      <w:r w:rsidR="0045153B">
        <w:rPr>
          <w:rFonts w:ascii="Times New Roman" w:hAnsi="Times New Roman" w:cs="Times New Roman"/>
          <w:sz w:val="24"/>
          <w:szCs w:val="24"/>
        </w:rPr>
        <w:t xml:space="preserve"> limited to count 1 </w:t>
      </w:r>
      <w:r w:rsidR="00783DD1">
        <w:rPr>
          <w:rFonts w:ascii="Times New Roman" w:hAnsi="Times New Roman" w:cs="Times New Roman"/>
          <w:sz w:val="24"/>
          <w:szCs w:val="24"/>
        </w:rPr>
        <w:t>and</w:t>
      </w:r>
      <w:r w:rsidR="0045153B">
        <w:rPr>
          <w:rFonts w:ascii="Times New Roman" w:hAnsi="Times New Roman" w:cs="Times New Roman"/>
          <w:sz w:val="24"/>
          <w:szCs w:val="24"/>
        </w:rPr>
        <w:t xml:space="preserve"> counts 6 – 14. </w:t>
      </w:r>
      <w:r w:rsidR="00783DD1">
        <w:rPr>
          <w:rFonts w:ascii="Times New Roman" w:hAnsi="Times New Roman" w:cs="Times New Roman"/>
          <w:sz w:val="24"/>
          <w:szCs w:val="24"/>
        </w:rPr>
        <w:t xml:space="preserve"> I</w:t>
      </w:r>
      <w:r w:rsidR="0045153B">
        <w:rPr>
          <w:rFonts w:ascii="Times New Roman" w:hAnsi="Times New Roman" w:cs="Times New Roman"/>
          <w:sz w:val="24"/>
          <w:szCs w:val="24"/>
        </w:rPr>
        <w:t>t would appear</w:t>
      </w:r>
      <w:r w:rsidR="00783DD1">
        <w:rPr>
          <w:rFonts w:ascii="Times New Roman" w:hAnsi="Times New Roman" w:cs="Times New Roman"/>
          <w:sz w:val="24"/>
          <w:szCs w:val="24"/>
        </w:rPr>
        <w:t xml:space="preserve"> that</w:t>
      </w:r>
      <w:r w:rsidR="0045153B">
        <w:rPr>
          <w:rFonts w:ascii="Times New Roman" w:hAnsi="Times New Roman" w:cs="Times New Roman"/>
          <w:sz w:val="24"/>
          <w:szCs w:val="24"/>
        </w:rPr>
        <w:t xml:space="preserve"> there is no implicatory evidence</w:t>
      </w:r>
      <w:r w:rsidR="00282260">
        <w:rPr>
          <w:rFonts w:ascii="Times New Roman" w:hAnsi="Times New Roman" w:cs="Times New Roman"/>
          <w:sz w:val="24"/>
          <w:szCs w:val="24"/>
        </w:rPr>
        <w:t xml:space="preserve"> against him</w:t>
      </w:r>
      <w:r w:rsidR="0045153B">
        <w:rPr>
          <w:rFonts w:ascii="Times New Roman" w:hAnsi="Times New Roman" w:cs="Times New Roman"/>
          <w:sz w:val="24"/>
          <w:szCs w:val="24"/>
        </w:rPr>
        <w:t xml:space="preserve"> at the disposal of the police </w:t>
      </w:r>
      <w:r w:rsidR="00783DD1">
        <w:rPr>
          <w:rFonts w:ascii="Times New Roman" w:hAnsi="Times New Roman" w:cs="Times New Roman"/>
          <w:sz w:val="24"/>
          <w:szCs w:val="24"/>
        </w:rPr>
        <w:t>in respect of</w:t>
      </w:r>
      <w:r w:rsidR="0045153B">
        <w:rPr>
          <w:rFonts w:ascii="Times New Roman" w:hAnsi="Times New Roman" w:cs="Times New Roman"/>
          <w:sz w:val="24"/>
          <w:szCs w:val="24"/>
        </w:rPr>
        <w:t xml:space="preserve"> counts </w:t>
      </w:r>
      <w:r w:rsidR="00B96B4E">
        <w:rPr>
          <w:rFonts w:ascii="Times New Roman" w:hAnsi="Times New Roman" w:cs="Times New Roman"/>
          <w:sz w:val="24"/>
          <w:szCs w:val="24"/>
        </w:rPr>
        <w:t>2-</w:t>
      </w:r>
      <w:r w:rsidR="0045153B">
        <w:rPr>
          <w:rFonts w:ascii="Times New Roman" w:hAnsi="Times New Roman" w:cs="Times New Roman"/>
          <w:sz w:val="24"/>
          <w:szCs w:val="24"/>
        </w:rPr>
        <w:t xml:space="preserve">5 as well as counts 15 and 16. </w:t>
      </w:r>
    </w:p>
    <w:p w:rsidR="0045153B" w:rsidRPr="00783DD1" w:rsidRDefault="0045153B" w:rsidP="00816B9D">
      <w:pPr>
        <w:spacing w:after="0" w:line="360" w:lineRule="auto"/>
        <w:ind w:firstLine="720"/>
        <w:jc w:val="both"/>
        <w:rPr>
          <w:rFonts w:ascii="Times New Roman" w:hAnsi="Times New Roman" w:cs="Times New Roman"/>
          <w:b/>
          <w:sz w:val="24"/>
          <w:szCs w:val="24"/>
        </w:rPr>
      </w:pPr>
      <w:r w:rsidRPr="00783DD1">
        <w:rPr>
          <w:rFonts w:ascii="Times New Roman" w:hAnsi="Times New Roman" w:cs="Times New Roman"/>
          <w:b/>
          <w:sz w:val="24"/>
          <w:szCs w:val="24"/>
        </w:rPr>
        <w:t>Count 1</w:t>
      </w:r>
    </w:p>
    <w:p w:rsidR="0045153B" w:rsidRDefault="0045153B" w:rsidP="00816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allegations here are that the applicant was part of a group of robbers who pounced on a motorist who had stopped at </w:t>
      </w:r>
      <w:r w:rsidR="00783DD1">
        <w:rPr>
          <w:rFonts w:ascii="Times New Roman" w:hAnsi="Times New Roman" w:cs="Times New Roman"/>
          <w:sz w:val="24"/>
          <w:szCs w:val="24"/>
        </w:rPr>
        <w:t>a</w:t>
      </w:r>
      <w:r>
        <w:rPr>
          <w:rFonts w:ascii="Times New Roman" w:hAnsi="Times New Roman" w:cs="Times New Roman"/>
          <w:sz w:val="24"/>
          <w:szCs w:val="24"/>
        </w:rPr>
        <w:t xml:space="preserve"> point </w:t>
      </w:r>
      <w:r w:rsidR="006B4996">
        <w:rPr>
          <w:rFonts w:ascii="Times New Roman" w:hAnsi="Times New Roman" w:cs="Times New Roman"/>
          <w:sz w:val="24"/>
          <w:szCs w:val="24"/>
        </w:rPr>
        <w:t>approximately</w:t>
      </w:r>
      <w:r>
        <w:rPr>
          <w:rFonts w:ascii="Times New Roman" w:hAnsi="Times New Roman" w:cs="Times New Roman"/>
          <w:sz w:val="24"/>
          <w:szCs w:val="24"/>
        </w:rPr>
        <w:t xml:space="preserve"> 40 kilometres from Beit Bridge along the Beit Bridge – Masvingo Highway. The incident is said to have taken place at around midnight </w:t>
      </w:r>
      <w:r w:rsidR="006B4996">
        <w:rPr>
          <w:rFonts w:ascii="Times New Roman" w:hAnsi="Times New Roman" w:cs="Times New Roman"/>
          <w:sz w:val="24"/>
          <w:szCs w:val="24"/>
        </w:rPr>
        <w:t xml:space="preserve">on the </w:t>
      </w:r>
      <w:r>
        <w:rPr>
          <w:rFonts w:ascii="Times New Roman" w:hAnsi="Times New Roman" w:cs="Times New Roman"/>
          <w:sz w:val="24"/>
          <w:szCs w:val="24"/>
        </w:rPr>
        <w:t>24</w:t>
      </w:r>
      <w:r w:rsidR="006B4996" w:rsidRPr="006B4996">
        <w:rPr>
          <w:rFonts w:ascii="Times New Roman" w:hAnsi="Times New Roman" w:cs="Times New Roman"/>
          <w:sz w:val="24"/>
          <w:szCs w:val="24"/>
          <w:vertAlign w:val="superscript"/>
        </w:rPr>
        <w:t>th</w:t>
      </w:r>
      <w:r w:rsidR="006B4996">
        <w:rPr>
          <w:rFonts w:ascii="Times New Roman" w:hAnsi="Times New Roman" w:cs="Times New Roman"/>
          <w:sz w:val="24"/>
          <w:szCs w:val="24"/>
        </w:rPr>
        <w:t xml:space="preserve"> of</w:t>
      </w:r>
      <w:r>
        <w:rPr>
          <w:rFonts w:ascii="Times New Roman" w:hAnsi="Times New Roman" w:cs="Times New Roman"/>
          <w:sz w:val="24"/>
          <w:szCs w:val="24"/>
        </w:rPr>
        <w:t xml:space="preserve"> December 2020. When the </w:t>
      </w:r>
      <w:r w:rsidR="00D04F92">
        <w:rPr>
          <w:rFonts w:ascii="Times New Roman" w:hAnsi="Times New Roman" w:cs="Times New Roman"/>
          <w:sz w:val="24"/>
          <w:szCs w:val="24"/>
        </w:rPr>
        <w:t xml:space="preserve">complainant who was a </w:t>
      </w:r>
      <w:r>
        <w:rPr>
          <w:rFonts w:ascii="Times New Roman" w:hAnsi="Times New Roman" w:cs="Times New Roman"/>
          <w:sz w:val="24"/>
          <w:szCs w:val="24"/>
        </w:rPr>
        <w:t>motorist</w:t>
      </w:r>
      <w:r w:rsidR="00D04F92">
        <w:rPr>
          <w:rFonts w:ascii="Times New Roman" w:hAnsi="Times New Roman" w:cs="Times New Roman"/>
          <w:sz w:val="24"/>
          <w:szCs w:val="24"/>
        </w:rPr>
        <w:t xml:space="preserve"> in transit</w:t>
      </w:r>
      <w:r>
        <w:rPr>
          <w:rFonts w:ascii="Times New Roman" w:hAnsi="Times New Roman" w:cs="Times New Roman"/>
          <w:sz w:val="24"/>
          <w:szCs w:val="24"/>
        </w:rPr>
        <w:t xml:space="preserve"> alighted</w:t>
      </w:r>
      <w:r w:rsidR="00D04F92">
        <w:rPr>
          <w:rFonts w:ascii="Times New Roman" w:hAnsi="Times New Roman" w:cs="Times New Roman"/>
          <w:sz w:val="24"/>
          <w:szCs w:val="24"/>
        </w:rPr>
        <w:t xml:space="preserve"> from his motor vehicle</w:t>
      </w:r>
      <w:r>
        <w:rPr>
          <w:rFonts w:ascii="Times New Roman" w:hAnsi="Times New Roman" w:cs="Times New Roman"/>
          <w:sz w:val="24"/>
          <w:szCs w:val="24"/>
        </w:rPr>
        <w:t xml:space="preserve"> to relieve himself, he was attacked by </w:t>
      </w:r>
      <w:r w:rsidR="006B4996">
        <w:rPr>
          <w:rFonts w:ascii="Times New Roman" w:hAnsi="Times New Roman" w:cs="Times New Roman"/>
          <w:sz w:val="24"/>
          <w:szCs w:val="24"/>
        </w:rPr>
        <w:t xml:space="preserve">a group of </w:t>
      </w:r>
      <w:r>
        <w:rPr>
          <w:rFonts w:ascii="Times New Roman" w:hAnsi="Times New Roman" w:cs="Times New Roman"/>
          <w:sz w:val="24"/>
          <w:szCs w:val="24"/>
        </w:rPr>
        <w:t>seven men</w:t>
      </w:r>
      <w:r w:rsidR="00D04F92">
        <w:rPr>
          <w:rFonts w:ascii="Times New Roman" w:hAnsi="Times New Roman" w:cs="Times New Roman"/>
          <w:sz w:val="24"/>
          <w:szCs w:val="24"/>
        </w:rPr>
        <w:t xml:space="preserve"> which,</w:t>
      </w:r>
      <w:r>
        <w:rPr>
          <w:rFonts w:ascii="Times New Roman" w:hAnsi="Times New Roman" w:cs="Times New Roman"/>
          <w:sz w:val="24"/>
          <w:szCs w:val="24"/>
        </w:rPr>
        <w:t xml:space="preserve"> according to the Investigating Officer</w:t>
      </w:r>
      <w:r w:rsidR="00783DD1">
        <w:rPr>
          <w:rFonts w:ascii="Times New Roman" w:hAnsi="Times New Roman" w:cs="Times New Roman"/>
          <w:sz w:val="24"/>
          <w:szCs w:val="24"/>
        </w:rPr>
        <w:t>,</w:t>
      </w:r>
      <w:r>
        <w:rPr>
          <w:rFonts w:ascii="Times New Roman" w:hAnsi="Times New Roman" w:cs="Times New Roman"/>
          <w:sz w:val="24"/>
          <w:szCs w:val="24"/>
        </w:rPr>
        <w:t xml:space="preserve"> </w:t>
      </w:r>
      <w:r w:rsidR="006B4996">
        <w:rPr>
          <w:rFonts w:ascii="Times New Roman" w:hAnsi="Times New Roman" w:cs="Times New Roman"/>
          <w:sz w:val="24"/>
          <w:szCs w:val="24"/>
        </w:rPr>
        <w:t xml:space="preserve">included </w:t>
      </w:r>
      <w:r>
        <w:rPr>
          <w:rFonts w:ascii="Times New Roman" w:hAnsi="Times New Roman" w:cs="Times New Roman"/>
          <w:sz w:val="24"/>
          <w:szCs w:val="24"/>
        </w:rPr>
        <w:t xml:space="preserve">the applicant. The </w:t>
      </w:r>
      <w:r w:rsidR="00D04F92">
        <w:rPr>
          <w:rFonts w:ascii="Times New Roman" w:hAnsi="Times New Roman" w:cs="Times New Roman"/>
          <w:sz w:val="24"/>
          <w:szCs w:val="24"/>
        </w:rPr>
        <w:t>applicant and his accomplices</w:t>
      </w:r>
      <w:r>
        <w:rPr>
          <w:rFonts w:ascii="Times New Roman" w:hAnsi="Times New Roman" w:cs="Times New Roman"/>
          <w:sz w:val="24"/>
          <w:szCs w:val="24"/>
        </w:rPr>
        <w:t xml:space="preserve"> are </w:t>
      </w:r>
      <w:r w:rsidR="00783DD1">
        <w:rPr>
          <w:rFonts w:ascii="Times New Roman" w:hAnsi="Times New Roman" w:cs="Times New Roman"/>
          <w:sz w:val="24"/>
          <w:szCs w:val="24"/>
        </w:rPr>
        <w:t>s</w:t>
      </w:r>
      <w:r>
        <w:rPr>
          <w:rFonts w:ascii="Times New Roman" w:hAnsi="Times New Roman" w:cs="Times New Roman"/>
          <w:sz w:val="24"/>
          <w:szCs w:val="24"/>
        </w:rPr>
        <w:t xml:space="preserve">aid to have </w:t>
      </w:r>
      <w:r w:rsidR="00783DD1">
        <w:rPr>
          <w:rFonts w:ascii="Times New Roman" w:hAnsi="Times New Roman" w:cs="Times New Roman"/>
          <w:sz w:val="24"/>
          <w:szCs w:val="24"/>
        </w:rPr>
        <w:t>robbed the complainant of his motor vehicle,</w:t>
      </w:r>
      <w:r>
        <w:rPr>
          <w:rFonts w:ascii="Times New Roman" w:hAnsi="Times New Roman" w:cs="Times New Roman"/>
          <w:sz w:val="24"/>
          <w:szCs w:val="24"/>
        </w:rPr>
        <w:t xml:space="preserve"> cash in the sum of US$300 and his</w:t>
      </w:r>
      <w:r w:rsidR="006B4996">
        <w:rPr>
          <w:rFonts w:ascii="Times New Roman" w:hAnsi="Times New Roman" w:cs="Times New Roman"/>
          <w:sz w:val="24"/>
          <w:szCs w:val="24"/>
        </w:rPr>
        <w:t xml:space="preserve"> mobile</w:t>
      </w:r>
      <w:r>
        <w:rPr>
          <w:rFonts w:ascii="Times New Roman" w:hAnsi="Times New Roman" w:cs="Times New Roman"/>
          <w:sz w:val="24"/>
          <w:szCs w:val="24"/>
        </w:rPr>
        <w:t xml:space="preserve"> </w:t>
      </w:r>
      <w:r w:rsidR="007E2F34">
        <w:rPr>
          <w:rFonts w:ascii="Times New Roman" w:hAnsi="Times New Roman" w:cs="Times New Roman"/>
          <w:sz w:val="24"/>
          <w:szCs w:val="24"/>
        </w:rPr>
        <w:t>cell</w:t>
      </w:r>
      <w:r w:rsidR="006B4996">
        <w:rPr>
          <w:rFonts w:ascii="Times New Roman" w:hAnsi="Times New Roman" w:cs="Times New Roman"/>
          <w:sz w:val="24"/>
          <w:szCs w:val="24"/>
        </w:rPr>
        <w:t>ular</w:t>
      </w:r>
      <w:r w:rsidR="007E2F34">
        <w:rPr>
          <w:rFonts w:ascii="Times New Roman" w:hAnsi="Times New Roman" w:cs="Times New Roman"/>
          <w:sz w:val="24"/>
          <w:szCs w:val="24"/>
        </w:rPr>
        <w:t xml:space="preserve"> phones</w:t>
      </w:r>
      <w:r w:rsidR="00783DD1">
        <w:rPr>
          <w:rFonts w:ascii="Times New Roman" w:hAnsi="Times New Roman" w:cs="Times New Roman"/>
          <w:sz w:val="24"/>
          <w:szCs w:val="24"/>
        </w:rPr>
        <w:t xml:space="preserve"> among other valuables</w:t>
      </w:r>
      <w:r>
        <w:rPr>
          <w:rFonts w:ascii="Times New Roman" w:hAnsi="Times New Roman" w:cs="Times New Roman"/>
          <w:sz w:val="24"/>
          <w:szCs w:val="24"/>
        </w:rPr>
        <w:t xml:space="preserve">. </w:t>
      </w:r>
      <w:r w:rsidR="00D04F92">
        <w:rPr>
          <w:rFonts w:ascii="Times New Roman" w:hAnsi="Times New Roman" w:cs="Times New Roman"/>
          <w:sz w:val="24"/>
          <w:szCs w:val="24"/>
        </w:rPr>
        <w:t>After taking the complainant’s</w:t>
      </w:r>
      <w:r>
        <w:rPr>
          <w:rFonts w:ascii="Times New Roman" w:hAnsi="Times New Roman" w:cs="Times New Roman"/>
          <w:sz w:val="24"/>
          <w:szCs w:val="24"/>
        </w:rPr>
        <w:t xml:space="preserve"> motor vehicle </w:t>
      </w:r>
      <w:r w:rsidR="00783DD1">
        <w:rPr>
          <w:rFonts w:ascii="Times New Roman" w:hAnsi="Times New Roman" w:cs="Times New Roman"/>
          <w:sz w:val="24"/>
          <w:szCs w:val="24"/>
        </w:rPr>
        <w:t xml:space="preserve">the </w:t>
      </w:r>
      <w:r w:rsidR="006B4996">
        <w:rPr>
          <w:rFonts w:ascii="Times New Roman" w:hAnsi="Times New Roman" w:cs="Times New Roman"/>
          <w:sz w:val="24"/>
          <w:szCs w:val="24"/>
        </w:rPr>
        <w:t>said robbers</w:t>
      </w:r>
      <w:r w:rsidR="00FE2185">
        <w:rPr>
          <w:rFonts w:ascii="Times New Roman" w:hAnsi="Times New Roman" w:cs="Times New Roman"/>
          <w:sz w:val="24"/>
          <w:szCs w:val="24"/>
        </w:rPr>
        <w:t xml:space="preserve"> are said to have</w:t>
      </w:r>
      <w:r>
        <w:rPr>
          <w:rFonts w:ascii="Times New Roman" w:hAnsi="Times New Roman" w:cs="Times New Roman"/>
          <w:sz w:val="24"/>
          <w:szCs w:val="24"/>
        </w:rPr>
        <w:t xml:space="preserve"> ransack</w:t>
      </w:r>
      <w:r w:rsidR="00783DD1">
        <w:rPr>
          <w:rFonts w:ascii="Times New Roman" w:hAnsi="Times New Roman" w:cs="Times New Roman"/>
          <w:sz w:val="24"/>
          <w:szCs w:val="24"/>
        </w:rPr>
        <w:t>ed</w:t>
      </w:r>
      <w:r>
        <w:rPr>
          <w:rFonts w:ascii="Times New Roman" w:hAnsi="Times New Roman" w:cs="Times New Roman"/>
          <w:sz w:val="24"/>
          <w:szCs w:val="24"/>
        </w:rPr>
        <w:t xml:space="preserve"> it before later on burning it</w:t>
      </w:r>
      <w:r w:rsidR="00FE2185">
        <w:rPr>
          <w:rFonts w:ascii="Times New Roman" w:hAnsi="Times New Roman" w:cs="Times New Roman"/>
          <w:sz w:val="24"/>
          <w:szCs w:val="24"/>
        </w:rPr>
        <w:t>, reducing it to a shell</w:t>
      </w:r>
      <w:r>
        <w:rPr>
          <w:rFonts w:ascii="Times New Roman" w:hAnsi="Times New Roman" w:cs="Times New Roman"/>
          <w:sz w:val="24"/>
          <w:szCs w:val="24"/>
        </w:rPr>
        <w:t>.</w:t>
      </w:r>
    </w:p>
    <w:p w:rsidR="00D04F92" w:rsidRDefault="002857EF" w:rsidP="00816B9D">
      <w:pPr>
        <w:spacing w:after="0" w:line="360" w:lineRule="auto"/>
        <w:ind w:firstLine="720"/>
        <w:jc w:val="both"/>
        <w:rPr>
          <w:rFonts w:ascii="Times New Roman" w:hAnsi="Times New Roman" w:cs="Times New Roman"/>
          <w:sz w:val="24"/>
          <w:szCs w:val="24"/>
        </w:rPr>
      </w:pPr>
      <w:r w:rsidRPr="00D04F92">
        <w:rPr>
          <w:rFonts w:ascii="Times New Roman" w:hAnsi="Times New Roman" w:cs="Times New Roman"/>
          <w:b/>
          <w:sz w:val="24"/>
          <w:szCs w:val="24"/>
        </w:rPr>
        <w:t>Counts 6 – 14</w:t>
      </w:r>
      <w:r>
        <w:rPr>
          <w:rFonts w:ascii="Times New Roman" w:hAnsi="Times New Roman" w:cs="Times New Roman"/>
          <w:sz w:val="24"/>
          <w:szCs w:val="24"/>
        </w:rPr>
        <w:t xml:space="preserve"> </w:t>
      </w:r>
    </w:p>
    <w:p w:rsidR="002857EF" w:rsidRDefault="00D04F92" w:rsidP="00816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857EF">
        <w:rPr>
          <w:rFonts w:ascii="Times New Roman" w:hAnsi="Times New Roman" w:cs="Times New Roman"/>
          <w:sz w:val="24"/>
          <w:szCs w:val="24"/>
        </w:rPr>
        <w:t>ll</w:t>
      </w:r>
      <w:r>
        <w:rPr>
          <w:rFonts w:ascii="Times New Roman" w:hAnsi="Times New Roman" w:cs="Times New Roman"/>
          <w:sz w:val="24"/>
          <w:szCs w:val="24"/>
        </w:rPr>
        <w:t xml:space="preserve"> these counts</w:t>
      </w:r>
      <w:r w:rsidR="002857EF">
        <w:rPr>
          <w:rFonts w:ascii="Times New Roman" w:hAnsi="Times New Roman" w:cs="Times New Roman"/>
          <w:sz w:val="24"/>
          <w:szCs w:val="24"/>
        </w:rPr>
        <w:t xml:space="preserve"> relate to the same incident </w:t>
      </w:r>
      <w:r w:rsidR="00FE2185">
        <w:rPr>
          <w:rFonts w:ascii="Times New Roman" w:hAnsi="Times New Roman" w:cs="Times New Roman"/>
          <w:sz w:val="24"/>
          <w:szCs w:val="24"/>
        </w:rPr>
        <w:t>where</w:t>
      </w:r>
      <w:r w:rsidR="002857EF">
        <w:rPr>
          <w:rFonts w:ascii="Times New Roman" w:hAnsi="Times New Roman" w:cs="Times New Roman"/>
          <w:sz w:val="24"/>
          <w:szCs w:val="24"/>
        </w:rPr>
        <w:t xml:space="preserve">in </w:t>
      </w:r>
      <w:r w:rsidR="00FE2185">
        <w:rPr>
          <w:rFonts w:ascii="Times New Roman" w:hAnsi="Times New Roman" w:cs="Times New Roman"/>
          <w:sz w:val="24"/>
          <w:szCs w:val="24"/>
        </w:rPr>
        <w:t>an</w:t>
      </w:r>
      <w:r w:rsidR="002857EF">
        <w:rPr>
          <w:rFonts w:ascii="Times New Roman" w:hAnsi="Times New Roman" w:cs="Times New Roman"/>
          <w:sz w:val="24"/>
          <w:szCs w:val="24"/>
        </w:rPr>
        <w:t xml:space="preserve"> Iveco Minibus with several passengers on board was attacked and raided by a </w:t>
      </w:r>
      <w:r w:rsidR="006B4996">
        <w:rPr>
          <w:rFonts w:ascii="Times New Roman" w:hAnsi="Times New Roman" w:cs="Times New Roman"/>
          <w:sz w:val="24"/>
          <w:szCs w:val="24"/>
        </w:rPr>
        <w:t>gang</w:t>
      </w:r>
      <w:r w:rsidR="002857EF">
        <w:rPr>
          <w:rFonts w:ascii="Times New Roman" w:hAnsi="Times New Roman" w:cs="Times New Roman"/>
          <w:sz w:val="24"/>
          <w:szCs w:val="24"/>
        </w:rPr>
        <w:t xml:space="preserve"> of robbers. This incident took place on the </w:t>
      </w:r>
      <w:r w:rsidR="002857EF">
        <w:rPr>
          <w:rFonts w:ascii="Times New Roman" w:hAnsi="Times New Roman" w:cs="Times New Roman"/>
          <w:sz w:val="24"/>
          <w:szCs w:val="24"/>
        </w:rPr>
        <w:lastRenderedPageBreak/>
        <w:t>14</w:t>
      </w:r>
      <w:r w:rsidR="002857EF" w:rsidRPr="002857EF">
        <w:rPr>
          <w:rFonts w:ascii="Times New Roman" w:hAnsi="Times New Roman" w:cs="Times New Roman"/>
          <w:sz w:val="24"/>
          <w:szCs w:val="24"/>
          <w:vertAlign w:val="superscript"/>
        </w:rPr>
        <w:t>th</w:t>
      </w:r>
      <w:r w:rsidR="002857EF">
        <w:rPr>
          <w:rFonts w:ascii="Times New Roman" w:hAnsi="Times New Roman" w:cs="Times New Roman"/>
          <w:sz w:val="24"/>
          <w:szCs w:val="24"/>
        </w:rPr>
        <w:t xml:space="preserve"> of May, 2021 also along the Beit Bridge – Masvingo road. The driver and each of the passengers alike were robbed of cash, mobile phones and various items of groceries and clothing.</w:t>
      </w:r>
    </w:p>
    <w:p w:rsidR="00302C3B" w:rsidRDefault="00302C3B" w:rsidP="00816B9D">
      <w:pPr>
        <w:spacing w:after="0" w:line="360" w:lineRule="auto"/>
        <w:ind w:firstLine="720"/>
        <w:jc w:val="both"/>
        <w:rPr>
          <w:rFonts w:ascii="Times New Roman" w:hAnsi="Times New Roman" w:cs="Times New Roman"/>
          <w:sz w:val="24"/>
          <w:szCs w:val="24"/>
        </w:rPr>
      </w:pPr>
    </w:p>
    <w:p w:rsidR="002857EF" w:rsidRPr="00FE2185" w:rsidRDefault="00282260" w:rsidP="00302C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2857EF" w:rsidRPr="00FE2185">
        <w:rPr>
          <w:rFonts w:ascii="Times New Roman" w:hAnsi="Times New Roman" w:cs="Times New Roman"/>
          <w:b/>
          <w:sz w:val="24"/>
          <w:szCs w:val="24"/>
        </w:rPr>
        <w:t>pplicant’s position</w:t>
      </w:r>
    </w:p>
    <w:p w:rsidR="002857EF" w:rsidRDefault="002857EF" w:rsidP="006B49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papers filed in support of this application, the applicant denie</w:t>
      </w:r>
      <w:r w:rsidR="006B4996">
        <w:rPr>
          <w:rFonts w:ascii="Times New Roman" w:hAnsi="Times New Roman" w:cs="Times New Roman"/>
          <w:sz w:val="24"/>
          <w:szCs w:val="24"/>
        </w:rPr>
        <w:t>d</w:t>
      </w:r>
      <w:r>
        <w:rPr>
          <w:rFonts w:ascii="Times New Roman" w:hAnsi="Times New Roman" w:cs="Times New Roman"/>
          <w:sz w:val="24"/>
          <w:szCs w:val="24"/>
        </w:rPr>
        <w:t xml:space="preserve"> any involvement whatsoever in any of the robberies. His version </w:t>
      </w:r>
      <w:r w:rsidR="006B4996">
        <w:rPr>
          <w:rFonts w:ascii="Times New Roman" w:hAnsi="Times New Roman" w:cs="Times New Roman"/>
          <w:sz w:val="24"/>
          <w:szCs w:val="24"/>
        </w:rPr>
        <w:t>wa</w:t>
      </w:r>
      <w:r>
        <w:rPr>
          <w:rFonts w:ascii="Times New Roman" w:hAnsi="Times New Roman" w:cs="Times New Roman"/>
          <w:sz w:val="24"/>
          <w:szCs w:val="24"/>
        </w:rPr>
        <w:t xml:space="preserve">s essentially that he runs an informal transport business </w:t>
      </w:r>
      <w:r w:rsidR="00FE2185">
        <w:rPr>
          <w:rFonts w:ascii="Times New Roman" w:hAnsi="Times New Roman" w:cs="Times New Roman"/>
          <w:sz w:val="24"/>
          <w:szCs w:val="24"/>
        </w:rPr>
        <w:t>in which</w:t>
      </w:r>
      <w:r>
        <w:rPr>
          <w:rFonts w:ascii="Times New Roman" w:hAnsi="Times New Roman" w:cs="Times New Roman"/>
          <w:sz w:val="24"/>
          <w:szCs w:val="24"/>
        </w:rPr>
        <w:t xml:space="preserve"> he hires out his private motor vehicles to members of the public</w:t>
      </w:r>
      <w:r w:rsidR="006B4996">
        <w:rPr>
          <w:rFonts w:ascii="Times New Roman" w:hAnsi="Times New Roman" w:cs="Times New Roman"/>
          <w:sz w:val="24"/>
          <w:szCs w:val="24"/>
        </w:rPr>
        <w:t xml:space="preserve">. </w:t>
      </w:r>
      <w:r w:rsidR="00FE2185">
        <w:rPr>
          <w:rFonts w:ascii="Times New Roman" w:hAnsi="Times New Roman" w:cs="Times New Roman"/>
          <w:sz w:val="24"/>
          <w:szCs w:val="24"/>
        </w:rPr>
        <w:t>He refer</w:t>
      </w:r>
      <w:r w:rsidR="006B4996">
        <w:rPr>
          <w:rFonts w:ascii="Times New Roman" w:hAnsi="Times New Roman" w:cs="Times New Roman"/>
          <w:sz w:val="24"/>
          <w:szCs w:val="24"/>
        </w:rPr>
        <w:t>red</w:t>
      </w:r>
      <w:r w:rsidR="00FE2185">
        <w:rPr>
          <w:rFonts w:ascii="Times New Roman" w:hAnsi="Times New Roman" w:cs="Times New Roman"/>
          <w:sz w:val="24"/>
          <w:szCs w:val="24"/>
        </w:rPr>
        <w:t xml:space="preserve"> to an incident (whose relevance is questionable</w:t>
      </w:r>
      <w:r w:rsidR="00AF1CC7">
        <w:rPr>
          <w:rFonts w:ascii="Times New Roman" w:hAnsi="Times New Roman" w:cs="Times New Roman"/>
          <w:sz w:val="24"/>
          <w:szCs w:val="24"/>
        </w:rPr>
        <w:t xml:space="preserve"> in the context of the charges</w:t>
      </w:r>
      <w:r w:rsidR="00FE2185">
        <w:rPr>
          <w:rFonts w:ascii="Times New Roman" w:hAnsi="Times New Roman" w:cs="Times New Roman"/>
          <w:sz w:val="24"/>
          <w:szCs w:val="24"/>
        </w:rPr>
        <w:t xml:space="preserve">) which took place </w:t>
      </w:r>
      <w:r>
        <w:rPr>
          <w:rFonts w:ascii="Times New Roman" w:hAnsi="Times New Roman" w:cs="Times New Roman"/>
          <w:sz w:val="24"/>
          <w:szCs w:val="24"/>
        </w:rPr>
        <w:t>on 23 December, 2020</w:t>
      </w:r>
      <w:r w:rsidR="00FE2185">
        <w:rPr>
          <w:rFonts w:ascii="Times New Roman" w:hAnsi="Times New Roman" w:cs="Times New Roman"/>
          <w:sz w:val="24"/>
          <w:szCs w:val="24"/>
        </w:rPr>
        <w:t xml:space="preserve">, i.e. the day immediately preceding the events in count 1, where he </w:t>
      </w:r>
      <w:r w:rsidR="006B4996">
        <w:rPr>
          <w:rFonts w:ascii="Times New Roman" w:hAnsi="Times New Roman" w:cs="Times New Roman"/>
          <w:sz w:val="24"/>
          <w:szCs w:val="24"/>
        </w:rPr>
        <w:t>claimed to have been</w:t>
      </w:r>
      <w:r>
        <w:rPr>
          <w:rFonts w:ascii="Times New Roman" w:hAnsi="Times New Roman" w:cs="Times New Roman"/>
          <w:sz w:val="24"/>
          <w:szCs w:val="24"/>
        </w:rPr>
        <w:t xml:space="preserve"> hired by two men he identified as Dhawu and Tawanda to ferry a</w:t>
      </w:r>
      <w:r w:rsidR="006B4996">
        <w:rPr>
          <w:rFonts w:ascii="Times New Roman" w:hAnsi="Times New Roman" w:cs="Times New Roman"/>
          <w:sz w:val="24"/>
          <w:szCs w:val="24"/>
        </w:rPr>
        <w:t xml:space="preserve"> team of</w:t>
      </w:r>
      <w:r>
        <w:rPr>
          <w:rFonts w:ascii="Times New Roman" w:hAnsi="Times New Roman" w:cs="Times New Roman"/>
          <w:sz w:val="24"/>
          <w:szCs w:val="24"/>
        </w:rPr>
        <w:t xml:space="preserve"> football </w:t>
      </w:r>
      <w:r w:rsidR="006B4996">
        <w:rPr>
          <w:rFonts w:ascii="Times New Roman" w:hAnsi="Times New Roman" w:cs="Times New Roman"/>
          <w:sz w:val="24"/>
          <w:szCs w:val="24"/>
        </w:rPr>
        <w:t>players</w:t>
      </w:r>
      <w:r>
        <w:rPr>
          <w:rFonts w:ascii="Times New Roman" w:hAnsi="Times New Roman" w:cs="Times New Roman"/>
          <w:sz w:val="24"/>
          <w:szCs w:val="24"/>
        </w:rPr>
        <w:t xml:space="preserve"> for a match at around 11.00 hrs </w:t>
      </w:r>
      <w:r w:rsidR="00FE2185">
        <w:rPr>
          <w:rFonts w:ascii="Times New Roman" w:hAnsi="Times New Roman" w:cs="Times New Roman"/>
          <w:sz w:val="24"/>
          <w:szCs w:val="24"/>
        </w:rPr>
        <w:t>before</w:t>
      </w:r>
      <w:r>
        <w:rPr>
          <w:rFonts w:ascii="Times New Roman" w:hAnsi="Times New Roman" w:cs="Times New Roman"/>
          <w:sz w:val="24"/>
          <w:szCs w:val="24"/>
        </w:rPr>
        <w:t xml:space="preserve"> subsequently dropped them</w:t>
      </w:r>
      <w:r w:rsidR="006B4996">
        <w:rPr>
          <w:rFonts w:ascii="Times New Roman" w:hAnsi="Times New Roman" w:cs="Times New Roman"/>
          <w:sz w:val="24"/>
          <w:szCs w:val="24"/>
        </w:rPr>
        <w:t xml:space="preserve"> after the match,</w:t>
      </w:r>
      <w:r>
        <w:rPr>
          <w:rFonts w:ascii="Times New Roman" w:hAnsi="Times New Roman" w:cs="Times New Roman"/>
          <w:sz w:val="24"/>
          <w:szCs w:val="24"/>
        </w:rPr>
        <w:t xml:space="preserve"> some 1½ hours later. He also </w:t>
      </w:r>
      <w:r w:rsidR="006B4996">
        <w:rPr>
          <w:rFonts w:ascii="Times New Roman" w:hAnsi="Times New Roman" w:cs="Times New Roman"/>
          <w:sz w:val="24"/>
          <w:szCs w:val="24"/>
        </w:rPr>
        <w:t>averred</w:t>
      </w:r>
      <w:r>
        <w:rPr>
          <w:rFonts w:ascii="Times New Roman" w:hAnsi="Times New Roman" w:cs="Times New Roman"/>
          <w:sz w:val="24"/>
          <w:szCs w:val="24"/>
        </w:rPr>
        <w:t xml:space="preserve"> that the aforementioned Tawanda </w:t>
      </w:r>
      <w:r w:rsidR="006B4996">
        <w:rPr>
          <w:rFonts w:ascii="Times New Roman" w:hAnsi="Times New Roman" w:cs="Times New Roman"/>
          <w:sz w:val="24"/>
          <w:szCs w:val="24"/>
        </w:rPr>
        <w:t>happens to be</w:t>
      </w:r>
      <w:r>
        <w:rPr>
          <w:rFonts w:ascii="Times New Roman" w:hAnsi="Times New Roman" w:cs="Times New Roman"/>
          <w:sz w:val="24"/>
          <w:szCs w:val="24"/>
        </w:rPr>
        <w:t xml:space="preserve"> the same person who </w:t>
      </w:r>
      <w:r w:rsidR="006B4996">
        <w:rPr>
          <w:rFonts w:ascii="Times New Roman" w:hAnsi="Times New Roman" w:cs="Times New Roman"/>
          <w:sz w:val="24"/>
          <w:szCs w:val="24"/>
        </w:rPr>
        <w:t>wa</w:t>
      </w:r>
      <w:r>
        <w:rPr>
          <w:rFonts w:ascii="Times New Roman" w:hAnsi="Times New Roman" w:cs="Times New Roman"/>
          <w:sz w:val="24"/>
          <w:szCs w:val="24"/>
        </w:rPr>
        <w:t>s identified as accused 2 in the Police Form 242 namely Hadson Tawanda Mhlanga. He therefore protest</w:t>
      </w:r>
      <w:r w:rsidR="006B4996">
        <w:rPr>
          <w:rFonts w:ascii="Times New Roman" w:hAnsi="Times New Roman" w:cs="Times New Roman"/>
          <w:sz w:val="24"/>
          <w:szCs w:val="24"/>
        </w:rPr>
        <w:t>ed</w:t>
      </w:r>
      <w:r>
        <w:rPr>
          <w:rFonts w:ascii="Times New Roman" w:hAnsi="Times New Roman" w:cs="Times New Roman"/>
          <w:sz w:val="24"/>
          <w:szCs w:val="24"/>
        </w:rPr>
        <w:t xml:space="preserve"> his innocence and denie</w:t>
      </w:r>
      <w:r w:rsidR="00A464F6">
        <w:rPr>
          <w:rFonts w:ascii="Times New Roman" w:hAnsi="Times New Roman" w:cs="Times New Roman"/>
          <w:sz w:val="24"/>
          <w:szCs w:val="24"/>
        </w:rPr>
        <w:t>d</w:t>
      </w:r>
      <w:r>
        <w:rPr>
          <w:rFonts w:ascii="Times New Roman" w:hAnsi="Times New Roman" w:cs="Times New Roman"/>
          <w:sz w:val="24"/>
          <w:szCs w:val="24"/>
        </w:rPr>
        <w:t xml:space="preserve"> any involvement in any of the series of robberies </w:t>
      </w:r>
      <w:r w:rsidR="00F54D07">
        <w:rPr>
          <w:rFonts w:ascii="Times New Roman" w:hAnsi="Times New Roman" w:cs="Times New Roman"/>
          <w:sz w:val="24"/>
          <w:szCs w:val="24"/>
        </w:rPr>
        <w:t>en</w:t>
      </w:r>
      <w:r w:rsidR="00AF1CC7">
        <w:rPr>
          <w:rFonts w:ascii="Times New Roman" w:hAnsi="Times New Roman" w:cs="Times New Roman"/>
          <w:sz w:val="24"/>
          <w:szCs w:val="24"/>
        </w:rPr>
        <w:t>umera</w:t>
      </w:r>
      <w:r w:rsidR="00F54D07">
        <w:rPr>
          <w:rFonts w:ascii="Times New Roman" w:hAnsi="Times New Roman" w:cs="Times New Roman"/>
          <w:sz w:val="24"/>
          <w:szCs w:val="24"/>
        </w:rPr>
        <w:t>ted</w:t>
      </w:r>
      <w:r w:rsidR="00AF1CC7">
        <w:rPr>
          <w:rFonts w:ascii="Times New Roman" w:hAnsi="Times New Roman" w:cs="Times New Roman"/>
          <w:sz w:val="24"/>
          <w:szCs w:val="24"/>
        </w:rPr>
        <w:t xml:space="preserve"> in</w:t>
      </w:r>
      <w:r w:rsidR="00F54D07">
        <w:rPr>
          <w:rFonts w:ascii="Times New Roman" w:hAnsi="Times New Roman" w:cs="Times New Roman"/>
          <w:sz w:val="24"/>
          <w:szCs w:val="24"/>
        </w:rPr>
        <w:t xml:space="preserve"> the Form 242.</w:t>
      </w:r>
    </w:p>
    <w:p w:rsidR="00F54D07" w:rsidRDefault="00AF1CC7" w:rsidP="00816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F54D07">
        <w:rPr>
          <w:rFonts w:ascii="Times New Roman" w:hAnsi="Times New Roman" w:cs="Times New Roman"/>
          <w:sz w:val="24"/>
          <w:szCs w:val="24"/>
        </w:rPr>
        <w:t>is contention</w:t>
      </w:r>
      <w:r w:rsidR="00B96B4E">
        <w:rPr>
          <w:rFonts w:ascii="Times New Roman" w:hAnsi="Times New Roman" w:cs="Times New Roman"/>
          <w:sz w:val="24"/>
          <w:szCs w:val="24"/>
        </w:rPr>
        <w:t>,</w:t>
      </w:r>
      <w:r w:rsidR="00F54D07">
        <w:rPr>
          <w:rFonts w:ascii="Times New Roman" w:hAnsi="Times New Roman" w:cs="Times New Roman"/>
          <w:sz w:val="24"/>
          <w:szCs w:val="24"/>
        </w:rPr>
        <w:t xml:space="preserve"> therefore</w:t>
      </w:r>
      <w:r w:rsidR="00B96B4E">
        <w:rPr>
          <w:rFonts w:ascii="Times New Roman" w:hAnsi="Times New Roman" w:cs="Times New Roman"/>
          <w:sz w:val="24"/>
          <w:szCs w:val="24"/>
        </w:rPr>
        <w:t>,</w:t>
      </w:r>
      <w:r>
        <w:rPr>
          <w:rFonts w:ascii="Times New Roman" w:hAnsi="Times New Roman" w:cs="Times New Roman"/>
          <w:sz w:val="24"/>
          <w:szCs w:val="24"/>
        </w:rPr>
        <w:t xml:space="preserve"> </w:t>
      </w:r>
      <w:r w:rsidR="006B4996">
        <w:rPr>
          <w:rFonts w:ascii="Times New Roman" w:hAnsi="Times New Roman" w:cs="Times New Roman"/>
          <w:sz w:val="24"/>
          <w:szCs w:val="24"/>
        </w:rPr>
        <w:t>wa</w:t>
      </w:r>
      <w:r>
        <w:rPr>
          <w:rFonts w:ascii="Times New Roman" w:hAnsi="Times New Roman" w:cs="Times New Roman"/>
          <w:sz w:val="24"/>
          <w:szCs w:val="24"/>
        </w:rPr>
        <w:t>s</w:t>
      </w:r>
      <w:r w:rsidR="00F54D07">
        <w:rPr>
          <w:rFonts w:ascii="Times New Roman" w:hAnsi="Times New Roman" w:cs="Times New Roman"/>
          <w:sz w:val="24"/>
          <w:szCs w:val="24"/>
        </w:rPr>
        <w:t xml:space="preserve"> that the interests of justice </w:t>
      </w:r>
      <w:r w:rsidR="00A464F6">
        <w:rPr>
          <w:rFonts w:ascii="Times New Roman" w:hAnsi="Times New Roman" w:cs="Times New Roman"/>
          <w:sz w:val="24"/>
          <w:szCs w:val="24"/>
        </w:rPr>
        <w:t>we</w:t>
      </w:r>
      <w:r w:rsidR="00F54D07">
        <w:rPr>
          <w:rFonts w:ascii="Times New Roman" w:hAnsi="Times New Roman" w:cs="Times New Roman"/>
          <w:sz w:val="24"/>
          <w:szCs w:val="24"/>
        </w:rPr>
        <w:t>re best served by admitting him to bail</w:t>
      </w:r>
      <w:r>
        <w:rPr>
          <w:rFonts w:ascii="Times New Roman" w:hAnsi="Times New Roman" w:cs="Times New Roman"/>
          <w:sz w:val="24"/>
          <w:szCs w:val="24"/>
        </w:rPr>
        <w:t xml:space="preserve"> pending his trial on those robbery charges</w:t>
      </w:r>
      <w:r w:rsidR="00F54D07">
        <w:rPr>
          <w:rFonts w:ascii="Times New Roman" w:hAnsi="Times New Roman" w:cs="Times New Roman"/>
          <w:sz w:val="24"/>
          <w:szCs w:val="24"/>
        </w:rPr>
        <w:t>. He reminded the court of the main principles germane to an application for bail not least the pres</w:t>
      </w:r>
      <w:r w:rsidR="006B4996">
        <w:rPr>
          <w:rFonts w:ascii="Times New Roman" w:hAnsi="Times New Roman" w:cs="Times New Roman"/>
          <w:sz w:val="24"/>
          <w:szCs w:val="24"/>
        </w:rPr>
        <w:t>um</w:t>
      </w:r>
      <w:r w:rsidR="00F54D07">
        <w:rPr>
          <w:rFonts w:ascii="Times New Roman" w:hAnsi="Times New Roman" w:cs="Times New Roman"/>
          <w:sz w:val="24"/>
          <w:szCs w:val="24"/>
        </w:rPr>
        <w:t xml:space="preserve">ption of innocence </w:t>
      </w:r>
      <w:r w:rsidR="006B4996">
        <w:rPr>
          <w:rFonts w:ascii="Times New Roman" w:hAnsi="Times New Roman" w:cs="Times New Roman"/>
          <w:sz w:val="24"/>
          <w:szCs w:val="24"/>
        </w:rPr>
        <w:t>which</w:t>
      </w:r>
      <w:r w:rsidR="00F54D07">
        <w:rPr>
          <w:rFonts w:ascii="Times New Roman" w:hAnsi="Times New Roman" w:cs="Times New Roman"/>
          <w:sz w:val="24"/>
          <w:szCs w:val="24"/>
        </w:rPr>
        <w:t xml:space="preserve"> operate</w:t>
      </w:r>
      <w:r w:rsidR="00A464F6">
        <w:rPr>
          <w:rFonts w:ascii="Times New Roman" w:hAnsi="Times New Roman" w:cs="Times New Roman"/>
          <w:sz w:val="24"/>
          <w:szCs w:val="24"/>
        </w:rPr>
        <w:t>s</w:t>
      </w:r>
      <w:r w:rsidR="00F54D07">
        <w:rPr>
          <w:rFonts w:ascii="Times New Roman" w:hAnsi="Times New Roman" w:cs="Times New Roman"/>
          <w:sz w:val="24"/>
          <w:szCs w:val="24"/>
        </w:rPr>
        <w:t xml:space="preserve"> in his favour and the concomitant need to jealously protect the individual liberty</w:t>
      </w:r>
      <w:r>
        <w:rPr>
          <w:rFonts w:ascii="Times New Roman" w:hAnsi="Times New Roman" w:cs="Times New Roman"/>
          <w:sz w:val="24"/>
          <w:szCs w:val="24"/>
        </w:rPr>
        <w:t xml:space="preserve"> of a suspect/accused</w:t>
      </w:r>
      <w:r w:rsidR="00F54D07">
        <w:rPr>
          <w:rFonts w:ascii="Times New Roman" w:hAnsi="Times New Roman" w:cs="Times New Roman"/>
          <w:sz w:val="24"/>
          <w:szCs w:val="24"/>
        </w:rPr>
        <w:t xml:space="preserve">. </w:t>
      </w:r>
      <w:r w:rsidR="007E2F34">
        <w:rPr>
          <w:rFonts w:ascii="Times New Roman" w:hAnsi="Times New Roman" w:cs="Times New Roman"/>
          <w:sz w:val="24"/>
          <w:szCs w:val="24"/>
        </w:rPr>
        <w:t>Needless</w:t>
      </w:r>
      <w:r w:rsidR="00F54D07">
        <w:rPr>
          <w:rFonts w:ascii="Times New Roman" w:hAnsi="Times New Roman" w:cs="Times New Roman"/>
          <w:sz w:val="24"/>
          <w:szCs w:val="24"/>
        </w:rPr>
        <w:t xml:space="preserve"> to </w:t>
      </w:r>
      <w:r>
        <w:rPr>
          <w:rFonts w:ascii="Times New Roman" w:hAnsi="Times New Roman" w:cs="Times New Roman"/>
          <w:sz w:val="24"/>
          <w:szCs w:val="24"/>
        </w:rPr>
        <w:t>say,</w:t>
      </w:r>
      <w:r w:rsidR="00F54D07">
        <w:rPr>
          <w:rFonts w:ascii="Times New Roman" w:hAnsi="Times New Roman" w:cs="Times New Roman"/>
          <w:sz w:val="24"/>
          <w:szCs w:val="24"/>
        </w:rPr>
        <w:t xml:space="preserve"> tha</w:t>
      </w:r>
      <w:r>
        <w:rPr>
          <w:rFonts w:ascii="Times New Roman" w:hAnsi="Times New Roman" w:cs="Times New Roman"/>
          <w:sz w:val="24"/>
          <w:szCs w:val="24"/>
        </w:rPr>
        <w:t>t</w:t>
      </w:r>
      <w:r w:rsidR="00F54D07">
        <w:rPr>
          <w:rFonts w:ascii="Times New Roman" w:hAnsi="Times New Roman" w:cs="Times New Roman"/>
          <w:sz w:val="24"/>
          <w:szCs w:val="24"/>
        </w:rPr>
        <w:t xml:space="preserve"> emphasis was placed</w:t>
      </w:r>
      <w:r>
        <w:rPr>
          <w:rFonts w:ascii="Times New Roman" w:hAnsi="Times New Roman" w:cs="Times New Roman"/>
          <w:sz w:val="24"/>
          <w:szCs w:val="24"/>
        </w:rPr>
        <w:t>, as it should,</w:t>
      </w:r>
      <w:r w:rsidR="00F54D07">
        <w:rPr>
          <w:rFonts w:ascii="Times New Roman" w:hAnsi="Times New Roman" w:cs="Times New Roman"/>
          <w:sz w:val="24"/>
          <w:szCs w:val="24"/>
        </w:rPr>
        <w:t xml:space="preserve"> on s 50(1</w:t>
      </w:r>
      <w:r w:rsidR="007E2F34">
        <w:rPr>
          <w:rFonts w:ascii="Times New Roman" w:hAnsi="Times New Roman" w:cs="Times New Roman"/>
          <w:sz w:val="24"/>
          <w:szCs w:val="24"/>
        </w:rPr>
        <w:t>) (</w:t>
      </w:r>
      <w:r w:rsidR="00F54D07">
        <w:rPr>
          <w:rFonts w:ascii="Times New Roman" w:hAnsi="Times New Roman" w:cs="Times New Roman"/>
          <w:sz w:val="24"/>
          <w:szCs w:val="24"/>
        </w:rPr>
        <w:t>d) of the Constitution which guarantees the release of any suspect or accused person on bail unless there are compelling reasons justifying the denial of bail.</w:t>
      </w:r>
    </w:p>
    <w:p w:rsidR="00F54D07" w:rsidRDefault="00F54D07"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6B4996">
        <w:rPr>
          <w:rFonts w:ascii="Times New Roman" w:hAnsi="Times New Roman" w:cs="Times New Roman"/>
          <w:sz w:val="24"/>
          <w:szCs w:val="24"/>
        </w:rPr>
        <w:t>wa</w:t>
      </w:r>
      <w:r>
        <w:rPr>
          <w:rFonts w:ascii="Times New Roman" w:hAnsi="Times New Roman" w:cs="Times New Roman"/>
          <w:sz w:val="24"/>
          <w:szCs w:val="24"/>
        </w:rPr>
        <w:t>s sternly opposed by the State</w:t>
      </w:r>
      <w:r w:rsidR="00A464F6">
        <w:rPr>
          <w:rFonts w:ascii="Times New Roman" w:hAnsi="Times New Roman" w:cs="Times New Roman"/>
          <w:sz w:val="24"/>
          <w:szCs w:val="24"/>
        </w:rPr>
        <w:t xml:space="preserve"> and this was</w:t>
      </w:r>
      <w:r>
        <w:rPr>
          <w:rFonts w:ascii="Times New Roman" w:hAnsi="Times New Roman" w:cs="Times New Roman"/>
          <w:sz w:val="24"/>
          <w:szCs w:val="24"/>
        </w:rPr>
        <w:t xml:space="preserve"> primarily on the basis of apprehension of abscondment. According to the State the twin combination of the seriousness of the charges (hence the likely heavy punishment upon conviction) and the strength of the case for the prosecution w</w:t>
      </w:r>
      <w:r w:rsidR="00A464F6">
        <w:rPr>
          <w:rFonts w:ascii="Times New Roman" w:hAnsi="Times New Roman" w:cs="Times New Roman"/>
          <w:sz w:val="24"/>
          <w:szCs w:val="24"/>
        </w:rPr>
        <w:t>ere</w:t>
      </w:r>
      <w:r>
        <w:rPr>
          <w:rFonts w:ascii="Times New Roman" w:hAnsi="Times New Roman" w:cs="Times New Roman"/>
          <w:sz w:val="24"/>
          <w:szCs w:val="24"/>
        </w:rPr>
        <w:t xml:space="preserve"> such as to induce the applicant to take flight.</w:t>
      </w:r>
    </w:p>
    <w:p w:rsidR="00F54D07" w:rsidRDefault="00F54D07"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then led evidence from the Investigating Officer Sergeant Chipwazo of the Zimbabwe Republic Police based at Beit Bridge. It will not be necessary to repeat his evidence in </w:t>
      </w:r>
      <w:r w:rsidRPr="00AF1CC7">
        <w:rPr>
          <w:rFonts w:ascii="Times New Roman" w:hAnsi="Times New Roman" w:cs="Times New Roman"/>
          <w:i/>
          <w:sz w:val="24"/>
          <w:szCs w:val="24"/>
        </w:rPr>
        <w:t>extens</w:t>
      </w:r>
      <w:r w:rsidR="00A464F6">
        <w:rPr>
          <w:rFonts w:ascii="Times New Roman" w:hAnsi="Times New Roman" w:cs="Times New Roman"/>
          <w:i/>
          <w:sz w:val="24"/>
          <w:szCs w:val="24"/>
        </w:rPr>
        <w:t>o</w:t>
      </w:r>
      <w:r>
        <w:rPr>
          <w:rFonts w:ascii="Times New Roman" w:hAnsi="Times New Roman" w:cs="Times New Roman"/>
          <w:sz w:val="24"/>
          <w:szCs w:val="24"/>
        </w:rPr>
        <w:t xml:space="preserve"> suffice it to say that </w:t>
      </w:r>
      <w:r w:rsidR="00B96B4E">
        <w:rPr>
          <w:rFonts w:ascii="Times New Roman" w:hAnsi="Times New Roman" w:cs="Times New Roman"/>
          <w:sz w:val="24"/>
          <w:szCs w:val="24"/>
        </w:rPr>
        <w:t>it</w:t>
      </w:r>
      <w:r>
        <w:rPr>
          <w:rFonts w:ascii="Times New Roman" w:hAnsi="Times New Roman" w:cs="Times New Roman"/>
          <w:sz w:val="24"/>
          <w:szCs w:val="24"/>
        </w:rPr>
        <w:t xml:space="preserve"> was to the effect that in count 1 the applicant was part of a gang of robbers who conspired and teamed up to target and rob people in transit along the highway leading </w:t>
      </w:r>
      <w:r>
        <w:rPr>
          <w:rFonts w:ascii="Times New Roman" w:hAnsi="Times New Roman" w:cs="Times New Roman"/>
          <w:sz w:val="24"/>
          <w:szCs w:val="24"/>
        </w:rPr>
        <w:lastRenderedPageBreak/>
        <w:t>to and from Beit Bridge</w:t>
      </w:r>
      <w:r w:rsidR="00A464F6">
        <w:rPr>
          <w:rFonts w:ascii="Times New Roman" w:hAnsi="Times New Roman" w:cs="Times New Roman"/>
          <w:sz w:val="24"/>
          <w:szCs w:val="24"/>
        </w:rPr>
        <w:t>.</w:t>
      </w:r>
      <w:r>
        <w:rPr>
          <w:rFonts w:ascii="Times New Roman" w:hAnsi="Times New Roman" w:cs="Times New Roman"/>
          <w:sz w:val="24"/>
          <w:szCs w:val="24"/>
        </w:rPr>
        <w:t xml:space="preserve"> </w:t>
      </w:r>
      <w:r w:rsidR="00A464F6">
        <w:rPr>
          <w:rFonts w:ascii="Times New Roman" w:hAnsi="Times New Roman" w:cs="Times New Roman"/>
          <w:sz w:val="24"/>
          <w:szCs w:val="24"/>
        </w:rPr>
        <w:t>M</w:t>
      </w:r>
      <w:r>
        <w:rPr>
          <w:rFonts w:ascii="Times New Roman" w:hAnsi="Times New Roman" w:cs="Times New Roman"/>
          <w:sz w:val="24"/>
          <w:szCs w:val="24"/>
        </w:rPr>
        <w:t>ore specifically it was his evidence that applicant’s motor vehicle, a White Toyota Hiace Minibus was used to transport th</w:t>
      </w:r>
      <w:r w:rsidR="00AF1CC7">
        <w:rPr>
          <w:rFonts w:ascii="Times New Roman" w:hAnsi="Times New Roman" w:cs="Times New Roman"/>
          <w:sz w:val="24"/>
          <w:szCs w:val="24"/>
        </w:rPr>
        <w:t>at</w:t>
      </w:r>
      <w:r>
        <w:rPr>
          <w:rFonts w:ascii="Times New Roman" w:hAnsi="Times New Roman" w:cs="Times New Roman"/>
          <w:sz w:val="24"/>
          <w:szCs w:val="24"/>
        </w:rPr>
        <w:t xml:space="preserve"> gang of robbers to some place some 40 km Beit Bridge – Masvingo Road.</w:t>
      </w:r>
    </w:p>
    <w:p w:rsidR="00F54D07" w:rsidRDefault="006A505E"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testified</w:t>
      </w:r>
      <w:r w:rsidR="00F54D07">
        <w:rPr>
          <w:rFonts w:ascii="Times New Roman" w:hAnsi="Times New Roman" w:cs="Times New Roman"/>
          <w:sz w:val="24"/>
          <w:szCs w:val="24"/>
        </w:rPr>
        <w:t xml:space="preserve"> that the information at his disposal reveals that in count 1, the group of robbers which was armed with a mean assortment of weapons consisting of a firearm, knobkerries and machetes pounced on the complainant, a motorist who had stopped to relieve himself.</w:t>
      </w:r>
      <w:r w:rsidR="00343779">
        <w:rPr>
          <w:rFonts w:ascii="Times New Roman" w:hAnsi="Times New Roman" w:cs="Times New Roman"/>
          <w:sz w:val="24"/>
          <w:szCs w:val="24"/>
        </w:rPr>
        <w:t xml:space="preserve"> They attacked him and robbed him of his motor vehicle, cash in the sum of US$300, mobile cellular phones and other valuables. He further indicated that they then took the complainant’s motor vehicle and loaded all of the complainant’s belonging into applicant’s motor vehicle.</w:t>
      </w:r>
    </w:p>
    <w:p w:rsidR="00B96B4E" w:rsidRDefault="00A464F6" w:rsidP="00B96B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then</w:t>
      </w:r>
      <w:r w:rsidR="00343779">
        <w:rPr>
          <w:rFonts w:ascii="Times New Roman" w:hAnsi="Times New Roman" w:cs="Times New Roman"/>
          <w:sz w:val="24"/>
          <w:szCs w:val="24"/>
        </w:rPr>
        <w:t xml:space="preserve"> drove the complainant’s motor vehicle to a bushy</w:t>
      </w:r>
      <w:r w:rsidR="000F1AF8">
        <w:rPr>
          <w:rFonts w:ascii="Times New Roman" w:hAnsi="Times New Roman" w:cs="Times New Roman"/>
          <w:sz w:val="24"/>
          <w:szCs w:val="24"/>
        </w:rPr>
        <w:t xml:space="preserve"> and secluded</w:t>
      </w:r>
      <w:r w:rsidR="00343779">
        <w:rPr>
          <w:rFonts w:ascii="Times New Roman" w:hAnsi="Times New Roman" w:cs="Times New Roman"/>
          <w:sz w:val="24"/>
          <w:szCs w:val="24"/>
        </w:rPr>
        <w:t xml:space="preserve"> area in the vicinity of a place called Mapai. It was then that complainant’s motor vehicle was used to target and rob other motorists that same night which</w:t>
      </w:r>
      <w:r w:rsidR="000F1AF8">
        <w:rPr>
          <w:rFonts w:ascii="Times New Roman" w:hAnsi="Times New Roman" w:cs="Times New Roman"/>
          <w:sz w:val="24"/>
          <w:szCs w:val="24"/>
        </w:rPr>
        <w:t xml:space="preserve"> latter</w:t>
      </w:r>
      <w:r w:rsidR="00343779">
        <w:rPr>
          <w:rFonts w:ascii="Times New Roman" w:hAnsi="Times New Roman" w:cs="Times New Roman"/>
          <w:sz w:val="24"/>
          <w:szCs w:val="24"/>
        </w:rPr>
        <w:t xml:space="preserve"> robberies constitute counts 2 and 3 of this case.  The witness was candid enough to point out that information at his disposal reveals that applica</w:t>
      </w:r>
      <w:r w:rsidR="000F1AF8">
        <w:rPr>
          <w:rFonts w:ascii="Times New Roman" w:hAnsi="Times New Roman" w:cs="Times New Roman"/>
          <w:sz w:val="24"/>
          <w:szCs w:val="24"/>
        </w:rPr>
        <w:t>nt was not involved in those</w:t>
      </w:r>
      <w:r w:rsidR="00343779">
        <w:rPr>
          <w:rFonts w:ascii="Times New Roman" w:hAnsi="Times New Roman" w:cs="Times New Roman"/>
          <w:sz w:val="24"/>
          <w:szCs w:val="24"/>
        </w:rPr>
        <w:t xml:space="preserve"> two robberies.</w:t>
      </w:r>
      <w:r w:rsidR="00B96B4E">
        <w:rPr>
          <w:rFonts w:ascii="Times New Roman" w:hAnsi="Times New Roman" w:cs="Times New Roman"/>
          <w:sz w:val="24"/>
          <w:szCs w:val="24"/>
        </w:rPr>
        <w:t xml:space="preserve"> </w:t>
      </w:r>
    </w:p>
    <w:p w:rsidR="00343779" w:rsidRDefault="00343779"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his further evidence that the complainant’s motor vehicle </w:t>
      </w:r>
      <w:r w:rsidRPr="000F1AF8">
        <w:rPr>
          <w:rFonts w:ascii="Times New Roman" w:hAnsi="Times New Roman" w:cs="Times New Roman"/>
          <w:sz w:val="24"/>
          <w:szCs w:val="24"/>
        </w:rPr>
        <w:t xml:space="preserve">(i.e. the complainant in count 1) </w:t>
      </w:r>
      <w:r>
        <w:rPr>
          <w:rFonts w:ascii="Times New Roman" w:hAnsi="Times New Roman" w:cs="Times New Roman"/>
          <w:sz w:val="24"/>
          <w:szCs w:val="24"/>
        </w:rPr>
        <w:t>was set a</w:t>
      </w:r>
      <w:r w:rsidR="006A505E">
        <w:rPr>
          <w:rFonts w:ascii="Times New Roman" w:hAnsi="Times New Roman" w:cs="Times New Roman"/>
          <w:sz w:val="24"/>
          <w:szCs w:val="24"/>
        </w:rPr>
        <w:t>blaze and reduced</w:t>
      </w:r>
      <w:r>
        <w:rPr>
          <w:rFonts w:ascii="Times New Roman" w:hAnsi="Times New Roman" w:cs="Times New Roman"/>
          <w:sz w:val="24"/>
          <w:szCs w:val="24"/>
        </w:rPr>
        <w:t xml:space="preserve"> to a shell at the in</w:t>
      </w:r>
      <w:r w:rsidR="006A505E">
        <w:rPr>
          <w:rFonts w:ascii="Times New Roman" w:hAnsi="Times New Roman" w:cs="Times New Roman"/>
          <w:sz w:val="24"/>
          <w:szCs w:val="24"/>
        </w:rPr>
        <w:t>s</w:t>
      </w:r>
      <w:r>
        <w:rPr>
          <w:rFonts w:ascii="Times New Roman" w:hAnsi="Times New Roman" w:cs="Times New Roman"/>
          <w:sz w:val="24"/>
          <w:szCs w:val="24"/>
        </w:rPr>
        <w:t>tigation of the app</w:t>
      </w:r>
      <w:r w:rsidR="006A505E">
        <w:rPr>
          <w:rFonts w:ascii="Times New Roman" w:hAnsi="Times New Roman" w:cs="Times New Roman"/>
          <w:sz w:val="24"/>
          <w:szCs w:val="24"/>
        </w:rPr>
        <w:t>lic</w:t>
      </w:r>
      <w:r>
        <w:rPr>
          <w:rFonts w:ascii="Times New Roman" w:hAnsi="Times New Roman" w:cs="Times New Roman"/>
          <w:sz w:val="24"/>
          <w:szCs w:val="24"/>
        </w:rPr>
        <w:t>ant upon his realisation that that motor vehicle was in</w:t>
      </w:r>
      <w:r w:rsidR="006A505E">
        <w:rPr>
          <w:rFonts w:ascii="Times New Roman" w:hAnsi="Times New Roman" w:cs="Times New Roman"/>
          <w:sz w:val="24"/>
          <w:szCs w:val="24"/>
        </w:rPr>
        <w:t xml:space="preserve"> </w:t>
      </w:r>
      <w:r>
        <w:rPr>
          <w:rFonts w:ascii="Times New Roman" w:hAnsi="Times New Roman" w:cs="Times New Roman"/>
          <w:sz w:val="24"/>
          <w:szCs w:val="24"/>
        </w:rPr>
        <w:t>fact fitted with a tracking system which could lead to th</w:t>
      </w:r>
      <w:r w:rsidR="006A505E">
        <w:rPr>
          <w:rFonts w:ascii="Times New Roman" w:hAnsi="Times New Roman" w:cs="Times New Roman"/>
          <w:sz w:val="24"/>
          <w:szCs w:val="24"/>
        </w:rPr>
        <w:t>eir</w:t>
      </w:r>
      <w:r>
        <w:rPr>
          <w:rFonts w:ascii="Times New Roman" w:hAnsi="Times New Roman" w:cs="Times New Roman"/>
          <w:sz w:val="24"/>
          <w:szCs w:val="24"/>
        </w:rPr>
        <w:t xml:space="preserve"> being trac</w:t>
      </w:r>
      <w:r w:rsidR="00A464F6">
        <w:rPr>
          <w:rFonts w:ascii="Times New Roman" w:hAnsi="Times New Roman" w:cs="Times New Roman"/>
          <w:sz w:val="24"/>
          <w:szCs w:val="24"/>
        </w:rPr>
        <w:t>ed</w:t>
      </w:r>
      <w:r>
        <w:rPr>
          <w:rFonts w:ascii="Times New Roman" w:hAnsi="Times New Roman" w:cs="Times New Roman"/>
          <w:sz w:val="24"/>
          <w:szCs w:val="24"/>
        </w:rPr>
        <w:t xml:space="preserve"> and arres</w:t>
      </w:r>
      <w:r w:rsidR="006A505E">
        <w:rPr>
          <w:rFonts w:ascii="Times New Roman" w:hAnsi="Times New Roman" w:cs="Times New Roman"/>
          <w:sz w:val="24"/>
          <w:szCs w:val="24"/>
        </w:rPr>
        <w:t>t</w:t>
      </w:r>
      <w:r w:rsidR="000F1AF8">
        <w:rPr>
          <w:rFonts w:ascii="Times New Roman" w:hAnsi="Times New Roman" w:cs="Times New Roman"/>
          <w:sz w:val="24"/>
          <w:szCs w:val="24"/>
        </w:rPr>
        <w:t>ed.</w:t>
      </w:r>
    </w:p>
    <w:p w:rsidR="006C711E" w:rsidRDefault="00343779" w:rsidP="006A5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far as counts 6 – 14 are concerned, which</w:t>
      </w:r>
      <w:r w:rsidR="006A505E">
        <w:rPr>
          <w:rFonts w:ascii="Times New Roman" w:hAnsi="Times New Roman" w:cs="Times New Roman"/>
          <w:sz w:val="24"/>
          <w:szCs w:val="24"/>
        </w:rPr>
        <w:t xml:space="preserve"> all</w:t>
      </w:r>
      <w:r>
        <w:rPr>
          <w:rFonts w:ascii="Times New Roman" w:hAnsi="Times New Roman" w:cs="Times New Roman"/>
          <w:sz w:val="24"/>
          <w:szCs w:val="24"/>
        </w:rPr>
        <w:t xml:space="preserve"> relate to the highway robberies of the driver and passengers aboard the Iveco minibus, he indicated that the applicant and his accomplices employed the same </w:t>
      </w:r>
      <w:r w:rsidRPr="006A505E">
        <w:rPr>
          <w:rFonts w:ascii="Times New Roman" w:hAnsi="Times New Roman" w:cs="Times New Roman"/>
          <w:i/>
          <w:sz w:val="24"/>
          <w:szCs w:val="24"/>
        </w:rPr>
        <w:t>modus operandi</w:t>
      </w:r>
      <w:r>
        <w:rPr>
          <w:rFonts w:ascii="Times New Roman" w:hAnsi="Times New Roman" w:cs="Times New Roman"/>
          <w:sz w:val="24"/>
          <w:szCs w:val="24"/>
        </w:rPr>
        <w:t xml:space="preserve">. </w:t>
      </w:r>
      <w:r w:rsidR="006A505E">
        <w:rPr>
          <w:rFonts w:ascii="Times New Roman" w:hAnsi="Times New Roman" w:cs="Times New Roman"/>
          <w:sz w:val="24"/>
          <w:szCs w:val="24"/>
        </w:rPr>
        <w:t>As with count 1</w:t>
      </w:r>
      <w:r>
        <w:rPr>
          <w:rFonts w:ascii="Times New Roman" w:hAnsi="Times New Roman" w:cs="Times New Roman"/>
          <w:sz w:val="24"/>
          <w:szCs w:val="24"/>
        </w:rPr>
        <w:t xml:space="preserve"> they </w:t>
      </w:r>
      <w:r w:rsidR="006A505E">
        <w:rPr>
          <w:rFonts w:ascii="Times New Roman" w:hAnsi="Times New Roman" w:cs="Times New Roman"/>
          <w:sz w:val="24"/>
          <w:szCs w:val="24"/>
        </w:rPr>
        <w:t xml:space="preserve">are alleged to have similarly </w:t>
      </w:r>
      <w:r>
        <w:rPr>
          <w:rFonts w:ascii="Times New Roman" w:hAnsi="Times New Roman" w:cs="Times New Roman"/>
          <w:sz w:val="24"/>
          <w:szCs w:val="24"/>
        </w:rPr>
        <w:t xml:space="preserve">used the applicant’s White Toyota Hiace Minibus to </w:t>
      </w:r>
      <w:r w:rsidR="00A464F6">
        <w:rPr>
          <w:rFonts w:ascii="Times New Roman" w:hAnsi="Times New Roman" w:cs="Times New Roman"/>
          <w:sz w:val="24"/>
          <w:szCs w:val="24"/>
        </w:rPr>
        <w:t>some</w:t>
      </w:r>
      <w:r>
        <w:rPr>
          <w:rFonts w:ascii="Times New Roman" w:hAnsi="Times New Roman" w:cs="Times New Roman"/>
          <w:sz w:val="24"/>
          <w:szCs w:val="24"/>
        </w:rPr>
        <w:t xml:space="preserve"> point along the Beit Bridge - Masvingo Highway.</w:t>
      </w:r>
      <w:r w:rsidR="006A505E">
        <w:rPr>
          <w:rFonts w:ascii="Times New Roman" w:hAnsi="Times New Roman" w:cs="Times New Roman"/>
          <w:sz w:val="24"/>
          <w:szCs w:val="24"/>
        </w:rPr>
        <w:t xml:space="preserve"> </w:t>
      </w:r>
      <w:r w:rsidR="006C711E">
        <w:rPr>
          <w:rFonts w:ascii="Times New Roman" w:hAnsi="Times New Roman" w:cs="Times New Roman"/>
          <w:sz w:val="24"/>
          <w:szCs w:val="24"/>
        </w:rPr>
        <w:t xml:space="preserve">He indicated that the information at his disposal </w:t>
      </w:r>
      <w:r w:rsidR="00A464F6">
        <w:rPr>
          <w:rFonts w:ascii="Times New Roman" w:hAnsi="Times New Roman" w:cs="Times New Roman"/>
          <w:sz w:val="24"/>
          <w:szCs w:val="24"/>
        </w:rPr>
        <w:t>(</w:t>
      </w:r>
      <w:r w:rsidR="006C711E">
        <w:rPr>
          <w:rFonts w:ascii="Times New Roman" w:hAnsi="Times New Roman" w:cs="Times New Roman"/>
          <w:sz w:val="24"/>
          <w:szCs w:val="24"/>
        </w:rPr>
        <w:t>which</w:t>
      </w:r>
      <w:r w:rsidR="000F1AF8">
        <w:rPr>
          <w:rFonts w:ascii="Times New Roman" w:hAnsi="Times New Roman" w:cs="Times New Roman"/>
          <w:sz w:val="24"/>
          <w:szCs w:val="24"/>
        </w:rPr>
        <w:t xml:space="preserve"> according to him</w:t>
      </w:r>
      <w:r w:rsidR="006C711E">
        <w:rPr>
          <w:rFonts w:ascii="Times New Roman" w:hAnsi="Times New Roman" w:cs="Times New Roman"/>
          <w:sz w:val="24"/>
          <w:szCs w:val="24"/>
        </w:rPr>
        <w:t xml:space="preserve"> will be led at the main trial</w:t>
      </w:r>
      <w:r w:rsidR="00A464F6">
        <w:rPr>
          <w:rFonts w:ascii="Times New Roman" w:hAnsi="Times New Roman" w:cs="Times New Roman"/>
          <w:sz w:val="24"/>
          <w:szCs w:val="24"/>
        </w:rPr>
        <w:t>)</w:t>
      </w:r>
      <w:r w:rsidR="006C711E">
        <w:rPr>
          <w:rFonts w:ascii="Times New Roman" w:hAnsi="Times New Roman" w:cs="Times New Roman"/>
          <w:sz w:val="24"/>
          <w:szCs w:val="24"/>
        </w:rPr>
        <w:t xml:space="preserve"> is to the effect that the applicant’s motor vehicle blocked the Iveco Minibus before the suspects pounced on the persons on board </w:t>
      </w:r>
      <w:r w:rsidR="006A505E">
        <w:rPr>
          <w:rFonts w:ascii="Times New Roman" w:hAnsi="Times New Roman" w:cs="Times New Roman"/>
          <w:sz w:val="24"/>
          <w:szCs w:val="24"/>
        </w:rPr>
        <w:t xml:space="preserve">and robbed them </w:t>
      </w:r>
      <w:r w:rsidR="006C711E">
        <w:rPr>
          <w:rFonts w:ascii="Times New Roman" w:hAnsi="Times New Roman" w:cs="Times New Roman"/>
          <w:sz w:val="24"/>
          <w:szCs w:val="24"/>
        </w:rPr>
        <w:t>of their valuables.</w:t>
      </w:r>
    </w:p>
    <w:p w:rsidR="006C711E" w:rsidRDefault="006C711E"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indicated that on both occasions</w:t>
      </w:r>
      <w:r w:rsidR="00A464F6">
        <w:rPr>
          <w:rFonts w:ascii="Times New Roman" w:hAnsi="Times New Roman" w:cs="Times New Roman"/>
          <w:sz w:val="24"/>
          <w:szCs w:val="24"/>
        </w:rPr>
        <w:t xml:space="preserve"> (i.e. count 1 and counts 6-14)</w:t>
      </w:r>
      <w:r>
        <w:rPr>
          <w:rFonts w:ascii="Times New Roman" w:hAnsi="Times New Roman" w:cs="Times New Roman"/>
          <w:sz w:val="24"/>
          <w:szCs w:val="24"/>
        </w:rPr>
        <w:t xml:space="preserve"> there was a firearm which was in the possession of the applicant, which </w:t>
      </w:r>
      <w:r w:rsidR="00A464F6">
        <w:rPr>
          <w:rFonts w:ascii="Times New Roman" w:hAnsi="Times New Roman" w:cs="Times New Roman"/>
          <w:sz w:val="24"/>
          <w:szCs w:val="24"/>
        </w:rPr>
        <w:t>firearm</w:t>
      </w:r>
      <w:r w:rsidR="000F1AF8">
        <w:rPr>
          <w:rFonts w:ascii="Times New Roman" w:hAnsi="Times New Roman" w:cs="Times New Roman"/>
          <w:sz w:val="24"/>
          <w:szCs w:val="24"/>
        </w:rPr>
        <w:t xml:space="preserve"> is yet to be recovered which was used to cow the victims.</w:t>
      </w:r>
    </w:p>
    <w:p w:rsidR="006C711E" w:rsidRDefault="006A505E" w:rsidP="006A5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1AF8">
        <w:rPr>
          <w:rFonts w:ascii="Times New Roman" w:hAnsi="Times New Roman" w:cs="Times New Roman"/>
          <w:sz w:val="24"/>
          <w:szCs w:val="24"/>
        </w:rPr>
        <w:tab/>
      </w:r>
      <w:r>
        <w:rPr>
          <w:rFonts w:ascii="Times New Roman" w:hAnsi="Times New Roman" w:cs="Times New Roman"/>
          <w:sz w:val="24"/>
          <w:szCs w:val="24"/>
        </w:rPr>
        <w:t>D</w:t>
      </w:r>
      <w:r w:rsidR="006C711E">
        <w:rPr>
          <w:rFonts w:ascii="Times New Roman" w:hAnsi="Times New Roman" w:cs="Times New Roman"/>
          <w:sz w:val="24"/>
          <w:szCs w:val="24"/>
        </w:rPr>
        <w:t xml:space="preserve">uring cross examination </w:t>
      </w:r>
      <w:r>
        <w:rPr>
          <w:rFonts w:ascii="Times New Roman" w:hAnsi="Times New Roman" w:cs="Times New Roman"/>
          <w:sz w:val="24"/>
          <w:szCs w:val="24"/>
        </w:rPr>
        <w:t>(</w:t>
      </w:r>
      <w:r w:rsidR="006C711E">
        <w:rPr>
          <w:rFonts w:ascii="Times New Roman" w:hAnsi="Times New Roman" w:cs="Times New Roman"/>
          <w:sz w:val="24"/>
          <w:szCs w:val="24"/>
        </w:rPr>
        <w:t>which was quite detailed and prolix</w:t>
      </w:r>
      <w:r w:rsidR="000F1AF8">
        <w:rPr>
          <w:rFonts w:ascii="Times New Roman" w:hAnsi="Times New Roman" w:cs="Times New Roman"/>
          <w:sz w:val="24"/>
          <w:szCs w:val="24"/>
        </w:rPr>
        <w:t>) the witness indicated that</w:t>
      </w:r>
      <w:r w:rsidR="006C711E">
        <w:rPr>
          <w:rFonts w:ascii="Times New Roman" w:hAnsi="Times New Roman" w:cs="Times New Roman"/>
          <w:sz w:val="24"/>
          <w:szCs w:val="24"/>
        </w:rPr>
        <w:t xml:space="preserve"> </w:t>
      </w:r>
      <w:r w:rsidR="0021348E">
        <w:rPr>
          <w:rFonts w:ascii="Times New Roman" w:hAnsi="Times New Roman" w:cs="Times New Roman"/>
          <w:sz w:val="24"/>
          <w:szCs w:val="24"/>
        </w:rPr>
        <w:t>applic</w:t>
      </w:r>
      <w:r w:rsidR="006C711E">
        <w:rPr>
          <w:rFonts w:ascii="Times New Roman" w:hAnsi="Times New Roman" w:cs="Times New Roman"/>
          <w:sz w:val="24"/>
          <w:szCs w:val="24"/>
        </w:rPr>
        <w:t xml:space="preserve">ant’s denial of </w:t>
      </w:r>
      <w:r w:rsidR="0021348E">
        <w:rPr>
          <w:rFonts w:ascii="Times New Roman" w:hAnsi="Times New Roman" w:cs="Times New Roman"/>
          <w:sz w:val="24"/>
          <w:szCs w:val="24"/>
        </w:rPr>
        <w:t xml:space="preserve">the </w:t>
      </w:r>
      <w:r w:rsidR="006C711E">
        <w:rPr>
          <w:rFonts w:ascii="Times New Roman" w:hAnsi="Times New Roman" w:cs="Times New Roman"/>
          <w:sz w:val="24"/>
          <w:szCs w:val="24"/>
        </w:rPr>
        <w:t>possession of a firearm</w:t>
      </w:r>
      <w:r w:rsidR="000F1AF8">
        <w:rPr>
          <w:rFonts w:ascii="Times New Roman" w:hAnsi="Times New Roman" w:cs="Times New Roman"/>
          <w:sz w:val="24"/>
          <w:szCs w:val="24"/>
        </w:rPr>
        <w:t xml:space="preserve"> was only calculated at misleading the court as the </w:t>
      </w:r>
      <w:r w:rsidR="000F1AF8">
        <w:rPr>
          <w:rFonts w:ascii="Times New Roman" w:hAnsi="Times New Roman" w:cs="Times New Roman"/>
          <w:sz w:val="24"/>
          <w:szCs w:val="24"/>
        </w:rPr>
        <w:lastRenderedPageBreak/>
        <w:t>information at his disposal counters such an assertion</w:t>
      </w:r>
      <w:r w:rsidR="006C711E">
        <w:rPr>
          <w:rFonts w:ascii="Times New Roman" w:hAnsi="Times New Roman" w:cs="Times New Roman"/>
          <w:sz w:val="24"/>
          <w:szCs w:val="24"/>
        </w:rPr>
        <w:t xml:space="preserve">. More particularly, it was his evidence that one of the applicant’s accomplices disclosed </w:t>
      </w:r>
      <w:r w:rsidR="000F1AF8">
        <w:rPr>
          <w:rFonts w:ascii="Times New Roman" w:hAnsi="Times New Roman" w:cs="Times New Roman"/>
          <w:sz w:val="24"/>
          <w:szCs w:val="24"/>
        </w:rPr>
        <w:t xml:space="preserve">to him </w:t>
      </w:r>
      <w:r w:rsidR="006C711E">
        <w:rPr>
          <w:rFonts w:ascii="Times New Roman" w:hAnsi="Times New Roman" w:cs="Times New Roman"/>
          <w:sz w:val="24"/>
          <w:szCs w:val="24"/>
        </w:rPr>
        <w:t>that the applicant is in fact possession of the firearm</w:t>
      </w:r>
      <w:r w:rsidR="0021348E">
        <w:rPr>
          <w:rFonts w:ascii="Times New Roman" w:hAnsi="Times New Roman" w:cs="Times New Roman"/>
          <w:sz w:val="24"/>
          <w:szCs w:val="24"/>
        </w:rPr>
        <w:t xml:space="preserve"> which was the same firearm</w:t>
      </w:r>
      <w:r w:rsidR="006C711E">
        <w:rPr>
          <w:rFonts w:ascii="Times New Roman" w:hAnsi="Times New Roman" w:cs="Times New Roman"/>
          <w:sz w:val="24"/>
          <w:szCs w:val="24"/>
        </w:rPr>
        <w:t xml:space="preserve"> used in the robberies.</w:t>
      </w:r>
    </w:p>
    <w:p w:rsidR="006C711E" w:rsidRDefault="006C711E" w:rsidP="00F54D07">
      <w:pPr>
        <w:spacing w:after="0" w:line="360" w:lineRule="auto"/>
        <w:ind w:firstLine="720"/>
        <w:jc w:val="both"/>
        <w:rPr>
          <w:rFonts w:ascii="Times New Roman" w:hAnsi="Times New Roman" w:cs="Times New Roman"/>
          <w:b/>
          <w:sz w:val="24"/>
          <w:szCs w:val="24"/>
        </w:rPr>
      </w:pPr>
      <w:r w:rsidRPr="006A505E">
        <w:rPr>
          <w:rFonts w:ascii="Times New Roman" w:hAnsi="Times New Roman" w:cs="Times New Roman"/>
          <w:b/>
          <w:sz w:val="24"/>
          <w:szCs w:val="24"/>
        </w:rPr>
        <w:t xml:space="preserve">The arrest of the applicant </w:t>
      </w:r>
    </w:p>
    <w:p w:rsidR="0021348E" w:rsidRPr="0021348E" w:rsidRDefault="0021348E" w:rsidP="00F54D07">
      <w:pPr>
        <w:spacing w:after="0" w:line="360" w:lineRule="auto"/>
        <w:ind w:firstLine="720"/>
        <w:jc w:val="both"/>
        <w:rPr>
          <w:rFonts w:ascii="Times New Roman" w:hAnsi="Times New Roman" w:cs="Times New Roman"/>
          <w:sz w:val="24"/>
          <w:szCs w:val="24"/>
        </w:rPr>
      </w:pPr>
      <w:r w:rsidRPr="0021348E">
        <w:rPr>
          <w:rFonts w:ascii="Times New Roman" w:hAnsi="Times New Roman" w:cs="Times New Roman"/>
          <w:sz w:val="24"/>
          <w:szCs w:val="24"/>
        </w:rPr>
        <w:t>The</w:t>
      </w:r>
      <w:r>
        <w:rPr>
          <w:rFonts w:ascii="Times New Roman" w:hAnsi="Times New Roman" w:cs="Times New Roman"/>
          <w:sz w:val="24"/>
          <w:szCs w:val="24"/>
        </w:rPr>
        <w:t xml:space="preserve"> witness indicated that the police had to employ guile and subterfuge to arrest the applicant. To this end the police had intelligence to the effect that the applicant who is a resident of Beit Bridge was involved in the transportation of illegal border jumpers to points along the Limpopo river. They then lured him to them on the pretext that there were prospective clients to be so ferried to such illegal crossi</w:t>
      </w:r>
      <w:r w:rsidR="000F1AF8">
        <w:rPr>
          <w:rFonts w:ascii="Times New Roman" w:hAnsi="Times New Roman" w:cs="Times New Roman"/>
          <w:sz w:val="24"/>
          <w:szCs w:val="24"/>
        </w:rPr>
        <w:t>ng points.</w:t>
      </w:r>
    </w:p>
    <w:p w:rsidR="006C711E" w:rsidRDefault="006C711E" w:rsidP="006D18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of the Toyota Hiace Motor Vehicle allegedly used to facilitate the robberies took centre stage</w:t>
      </w:r>
      <w:r w:rsidR="000F1AF8">
        <w:rPr>
          <w:rFonts w:ascii="Times New Roman" w:hAnsi="Times New Roman" w:cs="Times New Roman"/>
          <w:sz w:val="24"/>
          <w:szCs w:val="24"/>
        </w:rPr>
        <w:t xml:space="preserve"> in this </w:t>
      </w:r>
      <w:r w:rsidR="0021348E">
        <w:rPr>
          <w:rFonts w:ascii="Times New Roman" w:hAnsi="Times New Roman" w:cs="Times New Roman"/>
          <w:sz w:val="24"/>
          <w:szCs w:val="24"/>
        </w:rPr>
        <w:t>application</w:t>
      </w:r>
      <w:r>
        <w:rPr>
          <w:rFonts w:ascii="Times New Roman" w:hAnsi="Times New Roman" w:cs="Times New Roman"/>
          <w:sz w:val="24"/>
          <w:szCs w:val="24"/>
        </w:rPr>
        <w:t>, it being repeatedly suggested to the Investigating Officer during cross examination that its description by the various witnesses who claim to have identified it</w:t>
      </w:r>
      <w:r w:rsidR="006D186B">
        <w:rPr>
          <w:rFonts w:ascii="Times New Roman" w:hAnsi="Times New Roman" w:cs="Times New Roman"/>
          <w:sz w:val="24"/>
          <w:szCs w:val="24"/>
        </w:rPr>
        <w:t>,</w:t>
      </w:r>
      <w:r>
        <w:rPr>
          <w:rFonts w:ascii="Times New Roman" w:hAnsi="Times New Roman" w:cs="Times New Roman"/>
          <w:sz w:val="24"/>
          <w:szCs w:val="24"/>
        </w:rPr>
        <w:t xml:space="preserve"> is not such as to exclude th</w:t>
      </w:r>
      <w:r w:rsidR="006D186B">
        <w:rPr>
          <w:rFonts w:ascii="Times New Roman" w:hAnsi="Times New Roman" w:cs="Times New Roman"/>
          <w:sz w:val="24"/>
          <w:szCs w:val="24"/>
        </w:rPr>
        <w:t>e possibility of false or erroneous identification</w:t>
      </w:r>
      <w:r>
        <w:rPr>
          <w:rFonts w:ascii="Times New Roman" w:hAnsi="Times New Roman" w:cs="Times New Roman"/>
          <w:sz w:val="24"/>
          <w:szCs w:val="24"/>
        </w:rPr>
        <w:t>. In particular</w:t>
      </w:r>
      <w:r w:rsidR="006D186B">
        <w:rPr>
          <w:rFonts w:ascii="Times New Roman" w:hAnsi="Times New Roman" w:cs="Times New Roman"/>
          <w:sz w:val="24"/>
          <w:szCs w:val="24"/>
        </w:rPr>
        <w:t>,</w:t>
      </w:r>
      <w:r>
        <w:rPr>
          <w:rFonts w:ascii="Times New Roman" w:hAnsi="Times New Roman" w:cs="Times New Roman"/>
          <w:sz w:val="24"/>
          <w:szCs w:val="24"/>
        </w:rPr>
        <w:t xml:space="preserve"> it was suggested that the failure by those witnesses to take note of the number plate in full renders such supposed identification te</w:t>
      </w:r>
      <w:r w:rsidR="006D186B">
        <w:rPr>
          <w:rFonts w:ascii="Times New Roman" w:hAnsi="Times New Roman" w:cs="Times New Roman"/>
          <w:sz w:val="24"/>
          <w:szCs w:val="24"/>
        </w:rPr>
        <w:t>nu</w:t>
      </w:r>
      <w:r>
        <w:rPr>
          <w:rFonts w:ascii="Times New Roman" w:hAnsi="Times New Roman" w:cs="Times New Roman"/>
          <w:sz w:val="24"/>
          <w:szCs w:val="24"/>
        </w:rPr>
        <w:t>ous</w:t>
      </w:r>
      <w:r w:rsidR="006D186B">
        <w:rPr>
          <w:rFonts w:ascii="Times New Roman" w:hAnsi="Times New Roman" w:cs="Times New Roman"/>
          <w:sz w:val="24"/>
          <w:szCs w:val="24"/>
        </w:rPr>
        <w:t xml:space="preserve"> and unreliable</w:t>
      </w:r>
      <w:r>
        <w:rPr>
          <w:rFonts w:ascii="Times New Roman" w:hAnsi="Times New Roman" w:cs="Times New Roman"/>
          <w:sz w:val="24"/>
          <w:szCs w:val="24"/>
        </w:rPr>
        <w:t xml:space="preserve">. </w:t>
      </w:r>
      <w:r w:rsidR="006D186B">
        <w:rPr>
          <w:rFonts w:ascii="Times New Roman" w:hAnsi="Times New Roman" w:cs="Times New Roman"/>
          <w:sz w:val="24"/>
          <w:szCs w:val="24"/>
        </w:rPr>
        <w:t>In response t</w:t>
      </w:r>
      <w:r>
        <w:rPr>
          <w:rFonts w:ascii="Times New Roman" w:hAnsi="Times New Roman" w:cs="Times New Roman"/>
          <w:sz w:val="24"/>
          <w:szCs w:val="24"/>
        </w:rPr>
        <w:t>he witness indicated that although the complainant in count 1 was only able to recall the three letters but somewhat mixed up the figures constituting the alphanumeric number pla</w:t>
      </w:r>
      <w:r w:rsidR="006D186B">
        <w:rPr>
          <w:rFonts w:ascii="Times New Roman" w:hAnsi="Times New Roman" w:cs="Times New Roman"/>
          <w:sz w:val="24"/>
          <w:szCs w:val="24"/>
        </w:rPr>
        <w:t>t</w:t>
      </w:r>
      <w:r>
        <w:rPr>
          <w:rFonts w:ascii="Times New Roman" w:hAnsi="Times New Roman" w:cs="Times New Roman"/>
          <w:sz w:val="24"/>
          <w:szCs w:val="24"/>
        </w:rPr>
        <w:t>e, and although the number plate was not properly identified by the driver in the Iveco</w:t>
      </w:r>
      <w:r w:rsidR="006D186B">
        <w:rPr>
          <w:rFonts w:ascii="Times New Roman" w:hAnsi="Times New Roman" w:cs="Times New Roman"/>
          <w:sz w:val="24"/>
          <w:szCs w:val="24"/>
        </w:rPr>
        <w:t xml:space="preserve"> minibus</w:t>
      </w:r>
      <w:r>
        <w:rPr>
          <w:rFonts w:ascii="Times New Roman" w:hAnsi="Times New Roman" w:cs="Times New Roman"/>
          <w:sz w:val="24"/>
          <w:szCs w:val="24"/>
        </w:rPr>
        <w:t xml:space="preserve">, the applicant’s motor vehicle was nonetheless positively identified by the said two victims of the robberies. In his opinion the identification of the motor vehicle by its other features, notably its make, type and colour </w:t>
      </w:r>
      <w:r w:rsidR="00253C74">
        <w:rPr>
          <w:rFonts w:ascii="Times New Roman" w:hAnsi="Times New Roman" w:cs="Times New Roman"/>
          <w:sz w:val="24"/>
          <w:szCs w:val="24"/>
        </w:rPr>
        <w:t>constituted</w:t>
      </w:r>
      <w:r>
        <w:rPr>
          <w:rFonts w:ascii="Times New Roman" w:hAnsi="Times New Roman" w:cs="Times New Roman"/>
          <w:sz w:val="24"/>
          <w:szCs w:val="24"/>
        </w:rPr>
        <w:t xml:space="preserve"> sufficient</w:t>
      </w:r>
      <w:r w:rsidR="00253C74">
        <w:rPr>
          <w:rFonts w:ascii="Times New Roman" w:hAnsi="Times New Roman" w:cs="Times New Roman"/>
          <w:sz w:val="24"/>
          <w:szCs w:val="24"/>
        </w:rPr>
        <w:t xml:space="preserve"> evidence of its identification</w:t>
      </w:r>
      <w:r>
        <w:rPr>
          <w:rFonts w:ascii="Times New Roman" w:hAnsi="Times New Roman" w:cs="Times New Roman"/>
          <w:sz w:val="24"/>
          <w:szCs w:val="24"/>
        </w:rPr>
        <w:t xml:space="preserve">. </w:t>
      </w:r>
    </w:p>
    <w:p w:rsidR="006C711E" w:rsidRDefault="006C711E"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Significantly, the Investigating Officer explained that apart from the applicant’s motor vehicle having been positively identified as</w:t>
      </w:r>
      <w:r w:rsidR="006D186B">
        <w:rPr>
          <w:rFonts w:ascii="Times New Roman" w:hAnsi="Times New Roman" w:cs="Times New Roman"/>
          <w:sz w:val="24"/>
          <w:szCs w:val="24"/>
        </w:rPr>
        <w:t xml:space="preserve"> being</w:t>
      </w:r>
      <w:r>
        <w:rPr>
          <w:rFonts w:ascii="Times New Roman" w:hAnsi="Times New Roman" w:cs="Times New Roman"/>
          <w:sz w:val="24"/>
          <w:szCs w:val="24"/>
        </w:rPr>
        <w:t xml:space="preserve"> present at the crim</w:t>
      </w:r>
      <w:r w:rsidR="007E2F34">
        <w:rPr>
          <w:rFonts w:ascii="Times New Roman" w:hAnsi="Times New Roman" w:cs="Times New Roman"/>
          <w:sz w:val="24"/>
          <w:szCs w:val="24"/>
        </w:rPr>
        <w:t>e</w:t>
      </w:r>
      <w:r>
        <w:rPr>
          <w:rFonts w:ascii="Times New Roman" w:hAnsi="Times New Roman" w:cs="Times New Roman"/>
          <w:sz w:val="24"/>
          <w:szCs w:val="24"/>
        </w:rPr>
        <w:t xml:space="preserve"> scene, the applicant was implicated in the commission of the offence by his accomplices. He conceded during cross examination that the alleged accomplices later </w:t>
      </w:r>
      <w:r w:rsidR="00253C74">
        <w:rPr>
          <w:rFonts w:ascii="Times New Roman" w:hAnsi="Times New Roman" w:cs="Times New Roman"/>
          <w:sz w:val="24"/>
          <w:szCs w:val="24"/>
        </w:rPr>
        <w:t>retracted</w:t>
      </w:r>
      <w:r>
        <w:rPr>
          <w:rFonts w:ascii="Times New Roman" w:hAnsi="Times New Roman" w:cs="Times New Roman"/>
          <w:sz w:val="24"/>
          <w:szCs w:val="24"/>
        </w:rPr>
        <w:t xml:space="preserve"> their statements</w:t>
      </w:r>
      <w:r w:rsidR="00253C74">
        <w:rPr>
          <w:rFonts w:ascii="Times New Roman" w:hAnsi="Times New Roman" w:cs="Times New Roman"/>
          <w:sz w:val="24"/>
          <w:szCs w:val="24"/>
        </w:rPr>
        <w:t xml:space="preserve"> upon their initial appearance at the Magistrates’ Court</w:t>
      </w:r>
      <w:r>
        <w:rPr>
          <w:rFonts w:ascii="Times New Roman" w:hAnsi="Times New Roman" w:cs="Times New Roman"/>
          <w:sz w:val="24"/>
          <w:szCs w:val="24"/>
        </w:rPr>
        <w:t xml:space="preserve"> suggesting that they had </w:t>
      </w:r>
      <w:r w:rsidR="00253C74">
        <w:rPr>
          <w:rFonts w:ascii="Times New Roman" w:hAnsi="Times New Roman" w:cs="Times New Roman"/>
          <w:sz w:val="24"/>
          <w:szCs w:val="24"/>
        </w:rPr>
        <w:t>provided</w:t>
      </w:r>
      <w:r>
        <w:rPr>
          <w:rFonts w:ascii="Times New Roman" w:hAnsi="Times New Roman" w:cs="Times New Roman"/>
          <w:sz w:val="24"/>
          <w:szCs w:val="24"/>
        </w:rPr>
        <w:t xml:space="preserve"> such statements under coerci</w:t>
      </w:r>
      <w:r w:rsidR="006D186B">
        <w:rPr>
          <w:rFonts w:ascii="Times New Roman" w:hAnsi="Times New Roman" w:cs="Times New Roman"/>
          <w:sz w:val="24"/>
          <w:szCs w:val="24"/>
        </w:rPr>
        <w:t>on</w:t>
      </w:r>
      <w:r>
        <w:rPr>
          <w:rFonts w:ascii="Times New Roman" w:hAnsi="Times New Roman" w:cs="Times New Roman"/>
          <w:sz w:val="24"/>
          <w:szCs w:val="24"/>
        </w:rPr>
        <w:t>. He however expressed confidence that those statements would ultimately be</w:t>
      </w:r>
      <w:r w:rsidR="00253C74">
        <w:rPr>
          <w:rFonts w:ascii="Times New Roman" w:hAnsi="Times New Roman" w:cs="Times New Roman"/>
          <w:sz w:val="24"/>
          <w:szCs w:val="24"/>
        </w:rPr>
        <w:t xml:space="preserve"> ruled</w:t>
      </w:r>
      <w:r>
        <w:rPr>
          <w:rFonts w:ascii="Times New Roman" w:hAnsi="Times New Roman" w:cs="Times New Roman"/>
          <w:sz w:val="24"/>
          <w:szCs w:val="24"/>
        </w:rPr>
        <w:t xml:space="preserve"> admissible as no such duress was brought to bear upon the applicant’s accomplices</w:t>
      </w:r>
      <w:r w:rsidR="006D186B">
        <w:rPr>
          <w:rFonts w:ascii="Times New Roman" w:hAnsi="Times New Roman" w:cs="Times New Roman"/>
          <w:sz w:val="24"/>
          <w:szCs w:val="24"/>
        </w:rPr>
        <w:t xml:space="preserve"> for them to furnish</w:t>
      </w:r>
      <w:r w:rsidR="00253C74">
        <w:rPr>
          <w:rFonts w:ascii="Times New Roman" w:hAnsi="Times New Roman" w:cs="Times New Roman"/>
          <w:sz w:val="24"/>
          <w:szCs w:val="24"/>
        </w:rPr>
        <w:t xml:space="preserve"> such</w:t>
      </w:r>
      <w:r w:rsidR="006D186B">
        <w:rPr>
          <w:rFonts w:ascii="Times New Roman" w:hAnsi="Times New Roman" w:cs="Times New Roman"/>
          <w:sz w:val="24"/>
          <w:szCs w:val="24"/>
        </w:rPr>
        <w:t xml:space="preserve"> implicatory statements</w:t>
      </w:r>
      <w:r>
        <w:rPr>
          <w:rFonts w:ascii="Times New Roman" w:hAnsi="Times New Roman" w:cs="Times New Roman"/>
          <w:sz w:val="24"/>
          <w:szCs w:val="24"/>
        </w:rPr>
        <w:t>.</w:t>
      </w:r>
    </w:p>
    <w:p w:rsidR="006C711E" w:rsidRDefault="006C711E"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 the Investigating Officer stated that the applicant also admitted to having committed the offences in question and evidence of such admission</w:t>
      </w:r>
      <w:r w:rsidR="00253C74">
        <w:rPr>
          <w:rFonts w:ascii="Times New Roman" w:hAnsi="Times New Roman" w:cs="Times New Roman"/>
          <w:sz w:val="24"/>
          <w:szCs w:val="24"/>
        </w:rPr>
        <w:t xml:space="preserve"> was such as to</w:t>
      </w:r>
      <w:r>
        <w:rPr>
          <w:rFonts w:ascii="Times New Roman" w:hAnsi="Times New Roman" w:cs="Times New Roman"/>
          <w:sz w:val="24"/>
          <w:szCs w:val="24"/>
        </w:rPr>
        <w:t xml:space="preserve"> bolster the case against him.</w:t>
      </w:r>
    </w:p>
    <w:p w:rsidR="0048568D" w:rsidRDefault="0048568D"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therefore the Investigating Officer’s position that the case against the applicant is quite firm and that his admission to bail could </w:t>
      </w:r>
      <w:r w:rsidR="006D186B">
        <w:rPr>
          <w:rFonts w:ascii="Times New Roman" w:hAnsi="Times New Roman" w:cs="Times New Roman"/>
          <w:sz w:val="24"/>
          <w:szCs w:val="24"/>
        </w:rPr>
        <w:t>indu</w:t>
      </w:r>
      <w:r>
        <w:rPr>
          <w:rFonts w:ascii="Times New Roman" w:hAnsi="Times New Roman" w:cs="Times New Roman"/>
          <w:sz w:val="24"/>
          <w:szCs w:val="24"/>
        </w:rPr>
        <w:t>ce him to abscond to evade facing the consequences of his actions.</w:t>
      </w:r>
    </w:p>
    <w:p w:rsidR="0048568D" w:rsidRDefault="0048568D" w:rsidP="00F54D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 and above the risk of abs</w:t>
      </w:r>
      <w:r w:rsidR="007E2F34">
        <w:rPr>
          <w:rFonts w:ascii="Times New Roman" w:hAnsi="Times New Roman" w:cs="Times New Roman"/>
          <w:sz w:val="24"/>
          <w:szCs w:val="24"/>
        </w:rPr>
        <w:t>c</w:t>
      </w:r>
      <w:r>
        <w:rPr>
          <w:rFonts w:ascii="Times New Roman" w:hAnsi="Times New Roman" w:cs="Times New Roman"/>
          <w:sz w:val="24"/>
          <w:szCs w:val="24"/>
        </w:rPr>
        <w:t xml:space="preserve">ondment, he gave three additional reasons </w:t>
      </w:r>
      <w:r w:rsidRPr="000F1AF8">
        <w:rPr>
          <w:rFonts w:ascii="Times New Roman" w:hAnsi="Times New Roman" w:cs="Times New Roman"/>
          <w:sz w:val="24"/>
          <w:szCs w:val="24"/>
        </w:rPr>
        <w:t xml:space="preserve">(which were challenged during cross examination) </w:t>
      </w:r>
      <w:r>
        <w:rPr>
          <w:rFonts w:ascii="Times New Roman" w:hAnsi="Times New Roman" w:cs="Times New Roman"/>
          <w:sz w:val="24"/>
          <w:szCs w:val="24"/>
        </w:rPr>
        <w:t>to the granting of bail.</w:t>
      </w:r>
      <w:r w:rsidR="00820008">
        <w:rPr>
          <w:rFonts w:ascii="Times New Roman" w:hAnsi="Times New Roman" w:cs="Times New Roman"/>
          <w:sz w:val="24"/>
          <w:szCs w:val="24"/>
        </w:rPr>
        <w:t xml:space="preserve"> </w:t>
      </w:r>
      <w:r w:rsidR="006D186B">
        <w:rPr>
          <w:rFonts w:ascii="Times New Roman" w:hAnsi="Times New Roman" w:cs="Times New Roman"/>
          <w:sz w:val="24"/>
          <w:szCs w:val="24"/>
        </w:rPr>
        <w:t>Firstly,</w:t>
      </w:r>
      <w:r w:rsidR="00820008">
        <w:rPr>
          <w:rFonts w:ascii="Times New Roman" w:hAnsi="Times New Roman" w:cs="Times New Roman"/>
          <w:sz w:val="24"/>
          <w:szCs w:val="24"/>
        </w:rPr>
        <w:t xml:space="preserve"> he indicated that accused commands a fearsome reputation in the Beit Bridge and his re</w:t>
      </w:r>
      <w:r w:rsidR="000F1AF8">
        <w:rPr>
          <w:rFonts w:ascii="Times New Roman" w:hAnsi="Times New Roman" w:cs="Times New Roman"/>
          <w:sz w:val="24"/>
          <w:szCs w:val="24"/>
        </w:rPr>
        <w:t>lease could cow or influence potential state</w:t>
      </w:r>
      <w:r w:rsidR="00820008">
        <w:rPr>
          <w:rFonts w:ascii="Times New Roman" w:hAnsi="Times New Roman" w:cs="Times New Roman"/>
          <w:sz w:val="24"/>
          <w:szCs w:val="24"/>
        </w:rPr>
        <w:t xml:space="preserve"> witnesses. </w:t>
      </w:r>
      <w:r w:rsidR="006D186B">
        <w:rPr>
          <w:rFonts w:ascii="Times New Roman" w:hAnsi="Times New Roman" w:cs="Times New Roman"/>
          <w:sz w:val="24"/>
          <w:szCs w:val="24"/>
        </w:rPr>
        <w:t>Secondly,</w:t>
      </w:r>
      <w:r w:rsidR="00820008">
        <w:rPr>
          <w:rFonts w:ascii="Times New Roman" w:hAnsi="Times New Roman" w:cs="Times New Roman"/>
          <w:sz w:val="24"/>
          <w:szCs w:val="24"/>
        </w:rPr>
        <w:t xml:space="preserve"> he stated that</w:t>
      </w:r>
      <w:r w:rsidR="00253C74">
        <w:rPr>
          <w:rFonts w:ascii="Times New Roman" w:hAnsi="Times New Roman" w:cs="Times New Roman"/>
          <w:sz w:val="24"/>
          <w:szCs w:val="24"/>
        </w:rPr>
        <w:t xml:space="preserve"> applicant’s</w:t>
      </w:r>
      <w:r w:rsidR="00820008">
        <w:rPr>
          <w:rFonts w:ascii="Times New Roman" w:hAnsi="Times New Roman" w:cs="Times New Roman"/>
          <w:sz w:val="24"/>
          <w:szCs w:val="24"/>
        </w:rPr>
        <w:t xml:space="preserve"> release on bail could scuttle the spirited efforts of the police to t</w:t>
      </w:r>
      <w:r w:rsidR="00253C74">
        <w:rPr>
          <w:rFonts w:ascii="Times New Roman" w:hAnsi="Times New Roman" w:cs="Times New Roman"/>
          <w:sz w:val="24"/>
          <w:szCs w:val="24"/>
        </w:rPr>
        <w:t>rac</w:t>
      </w:r>
      <w:r w:rsidR="00820008">
        <w:rPr>
          <w:rFonts w:ascii="Times New Roman" w:hAnsi="Times New Roman" w:cs="Times New Roman"/>
          <w:sz w:val="24"/>
          <w:szCs w:val="24"/>
        </w:rPr>
        <w:t xml:space="preserve">e and recover the firearm in the possession of the applicant which was used in the commission of the offence. </w:t>
      </w:r>
      <w:r w:rsidR="006D186B">
        <w:rPr>
          <w:rFonts w:ascii="Times New Roman" w:hAnsi="Times New Roman" w:cs="Times New Roman"/>
          <w:sz w:val="24"/>
          <w:szCs w:val="24"/>
        </w:rPr>
        <w:t>Finally,</w:t>
      </w:r>
      <w:r w:rsidR="00820008">
        <w:rPr>
          <w:rFonts w:ascii="Times New Roman" w:hAnsi="Times New Roman" w:cs="Times New Roman"/>
          <w:sz w:val="24"/>
          <w:szCs w:val="24"/>
        </w:rPr>
        <w:t xml:space="preserve"> he stated that the identification parade </w:t>
      </w:r>
      <w:r w:rsidR="00253C74">
        <w:rPr>
          <w:rFonts w:ascii="Times New Roman" w:hAnsi="Times New Roman" w:cs="Times New Roman"/>
          <w:sz w:val="24"/>
          <w:szCs w:val="24"/>
        </w:rPr>
        <w:t>wa</w:t>
      </w:r>
      <w:r w:rsidR="00820008">
        <w:rPr>
          <w:rFonts w:ascii="Times New Roman" w:hAnsi="Times New Roman" w:cs="Times New Roman"/>
          <w:sz w:val="24"/>
          <w:szCs w:val="24"/>
        </w:rPr>
        <w:t>s yet to be conducted, it having been delayed by the current COVID</w:t>
      </w:r>
      <w:r w:rsidR="007E2F34">
        <w:rPr>
          <w:rFonts w:ascii="Times New Roman" w:hAnsi="Times New Roman" w:cs="Times New Roman"/>
          <w:sz w:val="24"/>
          <w:szCs w:val="24"/>
        </w:rPr>
        <w:t xml:space="preserve"> -</w:t>
      </w:r>
      <w:r w:rsidR="00820008">
        <w:rPr>
          <w:rFonts w:ascii="Times New Roman" w:hAnsi="Times New Roman" w:cs="Times New Roman"/>
          <w:sz w:val="24"/>
          <w:szCs w:val="24"/>
        </w:rPr>
        <w:t xml:space="preserve"> 19 pandemic</w:t>
      </w:r>
      <w:r w:rsidR="000F1AF8">
        <w:rPr>
          <w:rFonts w:ascii="Times New Roman" w:hAnsi="Times New Roman" w:cs="Times New Roman"/>
          <w:sz w:val="24"/>
          <w:szCs w:val="24"/>
        </w:rPr>
        <w:t xml:space="preserve"> induced national lockdown</w:t>
      </w:r>
      <w:r w:rsidR="00820008">
        <w:rPr>
          <w:rFonts w:ascii="Times New Roman" w:hAnsi="Times New Roman" w:cs="Times New Roman"/>
          <w:sz w:val="24"/>
          <w:szCs w:val="24"/>
        </w:rPr>
        <w:t>.</w:t>
      </w:r>
    </w:p>
    <w:p w:rsidR="00187C44" w:rsidRDefault="00187C44" w:rsidP="00187C44">
      <w:pPr>
        <w:spacing w:after="0" w:line="360" w:lineRule="auto"/>
        <w:ind w:firstLine="720"/>
        <w:jc w:val="both"/>
        <w:rPr>
          <w:rFonts w:ascii="Times New Roman" w:hAnsi="Times New Roman" w:cs="Times New Roman"/>
          <w:b/>
          <w:sz w:val="24"/>
          <w:szCs w:val="24"/>
          <w:u w:val="single"/>
        </w:rPr>
      </w:pPr>
    </w:p>
    <w:p w:rsidR="00187C44" w:rsidRPr="00187C44" w:rsidRDefault="00187C44" w:rsidP="00187C44">
      <w:pPr>
        <w:spacing w:after="0" w:line="360" w:lineRule="auto"/>
        <w:ind w:firstLine="720"/>
        <w:jc w:val="both"/>
        <w:rPr>
          <w:rFonts w:ascii="Times New Roman" w:hAnsi="Times New Roman" w:cs="Times New Roman"/>
          <w:b/>
          <w:sz w:val="24"/>
          <w:szCs w:val="24"/>
        </w:rPr>
      </w:pPr>
      <w:r w:rsidRPr="00187C44">
        <w:rPr>
          <w:rFonts w:ascii="Times New Roman" w:hAnsi="Times New Roman" w:cs="Times New Roman"/>
          <w:b/>
          <w:sz w:val="24"/>
          <w:szCs w:val="24"/>
        </w:rPr>
        <w:t>The Test</w:t>
      </w:r>
    </w:p>
    <w:p w:rsidR="00187C44" w:rsidRDefault="00187C44" w:rsidP="00187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in a bail application the court endeavours to strike that balance between two co</w:t>
      </w:r>
      <w:r w:rsidR="00302C3B">
        <w:rPr>
          <w:rFonts w:ascii="Times New Roman" w:hAnsi="Times New Roman" w:cs="Times New Roman"/>
          <w:sz w:val="24"/>
          <w:szCs w:val="24"/>
        </w:rPr>
        <w:t>mpeting interests which consist</w:t>
      </w:r>
      <w:r>
        <w:rPr>
          <w:rFonts w:ascii="Times New Roman" w:hAnsi="Times New Roman" w:cs="Times New Roman"/>
          <w:sz w:val="24"/>
          <w:szCs w:val="24"/>
        </w:rPr>
        <w:t xml:space="preserve"> on the one hand</w:t>
      </w:r>
      <w:r w:rsidR="008C2740">
        <w:rPr>
          <w:rFonts w:ascii="Times New Roman" w:hAnsi="Times New Roman" w:cs="Times New Roman"/>
          <w:sz w:val="24"/>
          <w:szCs w:val="24"/>
        </w:rPr>
        <w:t xml:space="preserve"> of</w:t>
      </w:r>
      <w:r>
        <w:rPr>
          <w:rFonts w:ascii="Times New Roman" w:hAnsi="Times New Roman" w:cs="Times New Roman"/>
          <w:sz w:val="24"/>
          <w:szCs w:val="24"/>
        </w:rPr>
        <w:t xml:space="preserve"> the need to safeguard the legitimate interests of so</w:t>
      </w:r>
      <w:r w:rsidR="00302C3B">
        <w:rPr>
          <w:rFonts w:ascii="Times New Roman" w:hAnsi="Times New Roman" w:cs="Times New Roman"/>
          <w:sz w:val="24"/>
          <w:szCs w:val="24"/>
        </w:rPr>
        <w:t>ciety (which in turn comprise</w:t>
      </w:r>
      <w:r w:rsidR="008C2740">
        <w:rPr>
          <w:rFonts w:ascii="Times New Roman" w:hAnsi="Times New Roman" w:cs="Times New Roman"/>
          <w:sz w:val="24"/>
          <w:szCs w:val="24"/>
        </w:rPr>
        <w:t xml:space="preserve"> the necessity of ensuring</w:t>
      </w:r>
      <w:r>
        <w:rPr>
          <w:rFonts w:ascii="Times New Roman" w:hAnsi="Times New Roman" w:cs="Times New Roman"/>
          <w:sz w:val="24"/>
          <w:szCs w:val="24"/>
        </w:rPr>
        <w:t xml:space="preserve"> that the accused stands his trial and to prevent any undue interference with the administration of justice) and the need to protect the individual liberty of the accused on the other hand. See </w:t>
      </w:r>
      <w:r>
        <w:rPr>
          <w:rFonts w:ascii="Times New Roman" w:hAnsi="Times New Roman" w:cs="Times New Roman"/>
          <w:i/>
          <w:sz w:val="24"/>
          <w:szCs w:val="24"/>
        </w:rPr>
        <w:t>Ndlovu</w:t>
      </w:r>
      <w:r>
        <w:rPr>
          <w:rFonts w:ascii="Times New Roman" w:hAnsi="Times New Roman" w:cs="Times New Roman"/>
          <w:sz w:val="24"/>
          <w:szCs w:val="24"/>
        </w:rPr>
        <w:t xml:space="preserve"> v </w:t>
      </w:r>
      <w:r>
        <w:rPr>
          <w:rFonts w:ascii="Times New Roman" w:hAnsi="Times New Roman" w:cs="Times New Roman"/>
          <w:i/>
          <w:sz w:val="24"/>
          <w:szCs w:val="24"/>
        </w:rPr>
        <w:t>State</w:t>
      </w:r>
      <w:r>
        <w:rPr>
          <w:rFonts w:ascii="Times New Roman" w:hAnsi="Times New Roman" w:cs="Times New Roman"/>
          <w:sz w:val="24"/>
          <w:szCs w:val="24"/>
        </w:rPr>
        <w:t xml:space="preserve"> 2001 (20 ZLR 261 (H); </w:t>
      </w:r>
      <w:r>
        <w:rPr>
          <w:rFonts w:ascii="Times New Roman" w:hAnsi="Times New Roman" w:cs="Times New Roman"/>
          <w:i/>
          <w:sz w:val="24"/>
          <w:szCs w:val="24"/>
        </w:rPr>
        <w:t>Madzokere and Others</w:t>
      </w:r>
      <w:r w:rsidR="00302C3B">
        <w:rPr>
          <w:rFonts w:ascii="Times New Roman" w:hAnsi="Times New Roman" w:cs="Times New Roman"/>
          <w:sz w:val="24"/>
          <w:szCs w:val="24"/>
        </w:rPr>
        <w:t xml:space="preserve"> v</w:t>
      </w:r>
      <w:r>
        <w:rPr>
          <w:rFonts w:ascii="Times New Roman" w:hAnsi="Times New Roman" w:cs="Times New Roman"/>
          <w:sz w:val="24"/>
          <w:szCs w:val="24"/>
        </w:rPr>
        <w:t xml:space="preserve"> State 2011 (2) ZLR (H).</w:t>
      </w:r>
    </w:p>
    <w:p w:rsidR="00187C44" w:rsidRDefault="00187C44" w:rsidP="00187C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refusing the applicant bail, I pointed out in my </w:t>
      </w:r>
      <w:r>
        <w:rPr>
          <w:rFonts w:ascii="Times New Roman" w:hAnsi="Times New Roman" w:cs="Times New Roman"/>
          <w:i/>
          <w:sz w:val="24"/>
          <w:szCs w:val="24"/>
        </w:rPr>
        <w:t>ex tempore</w:t>
      </w:r>
      <w:r>
        <w:rPr>
          <w:rFonts w:ascii="Times New Roman" w:hAnsi="Times New Roman" w:cs="Times New Roman"/>
          <w:sz w:val="24"/>
          <w:szCs w:val="24"/>
        </w:rPr>
        <w:t xml:space="preserve"> judgment, as I do now</w:t>
      </w:r>
      <w:r w:rsidR="008C2740">
        <w:rPr>
          <w:rFonts w:ascii="Times New Roman" w:hAnsi="Times New Roman" w:cs="Times New Roman"/>
          <w:sz w:val="24"/>
          <w:szCs w:val="24"/>
        </w:rPr>
        <w:t>,</w:t>
      </w:r>
      <w:r>
        <w:rPr>
          <w:rFonts w:ascii="Times New Roman" w:hAnsi="Times New Roman" w:cs="Times New Roman"/>
          <w:sz w:val="24"/>
          <w:szCs w:val="24"/>
        </w:rPr>
        <w:t xml:space="preserve"> that the court remains cognisant of two primary considerations operating in accused’s favour namely, his right to be presumed innocent until found guilty by a competent court of law. Secondly, that in terms of s 50(1) (d) of the Constitution bail is essentially regarded as a right unless there are compelling reasons justifying a denial of the same. The said section reads;</w:t>
      </w:r>
    </w:p>
    <w:p w:rsidR="00187C44" w:rsidRDefault="00187C44" w:rsidP="00187C4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50.</w:t>
      </w:r>
      <w:r>
        <w:rPr>
          <w:rFonts w:ascii="Times New Roman" w:hAnsi="Times New Roman" w:cs="Times New Roman"/>
          <w:i/>
          <w:sz w:val="24"/>
          <w:szCs w:val="24"/>
        </w:rPr>
        <w:tab/>
        <w:t>Right of accused and detained persons –</w:t>
      </w:r>
    </w:p>
    <w:p w:rsidR="00187C44" w:rsidRDefault="00187C44" w:rsidP="00187C4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ab/>
        <w:t xml:space="preserve">(1) </w:t>
      </w:r>
      <w:r>
        <w:rPr>
          <w:rFonts w:ascii="Times New Roman" w:hAnsi="Times New Roman" w:cs="Times New Roman"/>
          <w:i/>
          <w:sz w:val="24"/>
          <w:szCs w:val="24"/>
        </w:rPr>
        <w:tab/>
        <w:t>Any person who is arrested –</w:t>
      </w:r>
    </w:p>
    <w:p w:rsidR="00187C44" w:rsidRDefault="00187C44" w:rsidP="00187C4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(a) </w:t>
      </w:r>
      <w:r>
        <w:rPr>
          <w:rFonts w:ascii="Times New Roman" w:hAnsi="Times New Roman" w:cs="Times New Roman"/>
          <w:i/>
          <w:sz w:val="24"/>
          <w:szCs w:val="24"/>
        </w:rPr>
        <w:tab/>
        <w:t>----</w:t>
      </w:r>
    </w:p>
    <w:p w:rsidR="00187C44" w:rsidRDefault="00187C44" w:rsidP="00187C4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lastRenderedPageBreak/>
        <w:tab/>
      </w:r>
      <w:r>
        <w:rPr>
          <w:rFonts w:ascii="Times New Roman" w:hAnsi="Times New Roman" w:cs="Times New Roman"/>
          <w:i/>
          <w:sz w:val="24"/>
          <w:szCs w:val="24"/>
        </w:rPr>
        <w:tab/>
        <w:t>(b)</w:t>
      </w:r>
      <w:r>
        <w:rPr>
          <w:rFonts w:ascii="Times New Roman" w:hAnsi="Times New Roman" w:cs="Times New Roman"/>
          <w:i/>
          <w:sz w:val="24"/>
          <w:szCs w:val="24"/>
        </w:rPr>
        <w:tab/>
        <w:t xml:space="preserve"> ---</w:t>
      </w:r>
    </w:p>
    <w:p w:rsidR="00187C44" w:rsidRDefault="00187C44" w:rsidP="00187C44">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(c) </w:t>
      </w:r>
      <w:r>
        <w:rPr>
          <w:rFonts w:ascii="Times New Roman" w:hAnsi="Times New Roman" w:cs="Times New Roman"/>
          <w:i/>
          <w:sz w:val="24"/>
          <w:szCs w:val="24"/>
        </w:rPr>
        <w:tab/>
        <w:t>---</w:t>
      </w:r>
    </w:p>
    <w:p w:rsidR="00187C44" w:rsidRDefault="00187C44" w:rsidP="00187C44">
      <w:pPr>
        <w:spacing w:after="0" w:line="240" w:lineRule="auto"/>
        <w:ind w:left="2880" w:hanging="720"/>
        <w:jc w:val="both"/>
        <w:rPr>
          <w:rFonts w:ascii="Times New Roman" w:hAnsi="Times New Roman" w:cs="Times New Roman"/>
          <w:i/>
          <w:sz w:val="24"/>
          <w:szCs w:val="24"/>
        </w:rPr>
      </w:pPr>
      <w:r>
        <w:rPr>
          <w:rFonts w:ascii="Times New Roman" w:hAnsi="Times New Roman" w:cs="Times New Roman"/>
          <w:i/>
          <w:sz w:val="24"/>
          <w:szCs w:val="24"/>
        </w:rPr>
        <w:t>(d)</w:t>
      </w:r>
      <w:r>
        <w:rPr>
          <w:rFonts w:ascii="Times New Roman" w:hAnsi="Times New Roman" w:cs="Times New Roman"/>
          <w:i/>
          <w:sz w:val="24"/>
          <w:szCs w:val="24"/>
        </w:rPr>
        <w:tab/>
        <w:t xml:space="preserve"> must be released unconditionally or on reasonable conditions, </w:t>
      </w:r>
      <w:r>
        <w:rPr>
          <w:rFonts w:ascii="Times New Roman" w:hAnsi="Times New Roman" w:cs="Times New Roman"/>
          <w:i/>
          <w:sz w:val="24"/>
          <w:szCs w:val="24"/>
        </w:rPr>
        <w:tab/>
        <w:t xml:space="preserve"> pending a charge or trial, unless there are compelling reasons justifying their continued detention</w:t>
      </w:r>
    </w:p>
    <w:p w:rsidR="00187C44" w:rsidRDefault="00187C44" w:rsidP="00187C44">
      <w:pPr>
        <w:spacing w:after="0" w:line="240" w:lineRule="auto"/>
        <w:ind w:left="2880" w:hanging="720"/>
        <w:jc w:val="both"/>
        <w:rPr>
          <w:rFonts w:ascii="Times New Roman" w:hAnsi="Times New Roman" w:cs="Times New Roman"/>
          <w:i/>
          <w:sz w:val="24"/>
          <w:szCs w:val="24"/>
        </w:rPr>
      </w:pPr>
      <w:r>
        <w:rPr>
          <w:rFonts w:ascii="Times New Roman" w:hAnsi="Times New Roman" w:cs="Times New Roman"/>
          <w:i/>
          <w:sz w:val="24"/>
          <w:szCs w:val="24"/>
        </w:rPr>
        <w:t>(e)</w:t>
      </w:r>
      <w:r>
        <w:rPr>
          <w:rFonts w:ascii="Times New Roman" w:hAnsi="Times New Roman" w:cs="Times New Roman"/>
          <w:i/>
          <w:sz w:val="24"/>
          <w:szCs w:val="24"/>
        </w:rPr>
        <w:tab/>
        <w:t>----</w:t>
      </w:r>
    </w:p>
    <w:p w:rsidR="0064255F" w:rsidRDefault="0064255F" w:rsidP="00187C44">
      <w:pPr>
        <w:spacing w:after="0" w:line="240" w:lineRule="auto"/>
        <w:ind w:left="2880" w:hanging="720"/>
        <w:jc w:val="both"/>
        <w:rPr>
          <w:rFonts w:ascii="Times New Roman" w:hAnsi="Times New Roman" w:cs="Times New Roman"/>
          <w:i/>
          <w:sz w:val="24"/>
          <w:szCs w:val="24"/>
        </w:rPr>
      </w:pPr>
    </w:p>
    <w:p w:rsidR="00187C44" w:rsidRDefault="0064255F" w:rsidP="00187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do not propose</w:t>
      </w:r>
      <w:r w:rsidR="00187C44">
        <w:rPr>
          <w:rFonts w:ascii="Times New Roman" w:hAnsi="Times New Roman" w:cs="Times New Roman"/>
          <w:sz w:val="24"/>
          <w:szCs w:val="24"/>
        </w:rPr>
        <w:t xml:space="preserve"> to “reinvent the wheel” by purporting to proffer some other interpretation to that section</w:t>
      </w:r>
      <w:r w:rsidR="002D1523">
        <w:rPr>
          <w:rFonts w:ascii="Times New Roman" w:hAnsi="Times New Roman" w:cs="Times New Roman"/>
          <w:sz w:val="24"/>
          <w:szCs w:val="24"/>
        </w:rPr>
        <w:t xml:space="preserve">, </w:t>
      </w:r>
      <w:r w:rsidR="00187C44">
        <w:rPr>
          <w:rFonts w:ascii="Times New Roman" w:hAnsi="Times New Roman" w:cs="Times New Roman"/>
          <w:sz w:val="24"/>
          <w:szCs w:val="24"/>
        </w:rPr>
        <w:t>different from</w:t>
      </w:r>
      <w:r w:rsidR="002D1523">
        <w:rPr>
          <w:rFonts w:ascii="Times New Roman" w:hAnsi="Times New Roman" w:cs="Times New Roman"/>
          <w:sz w:val="24"/>
          <w:szCs w:val="24"/>
        </w:rPr>
        <w:t xml:space="preserve"> or</w:t>
      </w:r>
      <w:r w:rsidR="00187C44">
        <w:rPr>
          <w:rFonts w:ascii="Times New Roman" w:hAnsi="Times New Roman" w:cs="Times New Roman"/>
          <w:sz w:val="24"/>
          <w:szCs w:val="24"/>
        </w:rPr>
        <w:t xml:space="preserve"> in addition to</w:t>
      </w:r>
      <w:r w:rsidR="002D1523">
        <w:rPr>
          <w:rFonts w:ascii="Times New Roman" w:hAnsi="Times New Roman" w:cs="Times New Roman"/>
          <w:sz w:val="24"/>
          <w:szCs w:val="24"/>
        </w:rPr>
        <w:t>,</w:t>
      </w:r>
      <w:r w:rsidR="00187C44">
        <w:rPr>
          <w:rFonts w:ascii="Times New Roman" w:hAnsi="Times New Roman" w:cs="Times New Roman"/>
          <w:sz w:val="24"/>
          <w:szCs w:val="24"/>
        </w:rPr>
        <w:t xml:space="preserve"> what has been stated in many cases on this subject. This is well trodden ground. Neither is it necessary to regurgitate the various dicta strewn across th</w:t>
      </w:r>
      <w:r w:rsidR="008C2740">
        <w:rPr>
          <w:rFonts w:ascii="Times New Roman" w:hAnsi="Times New Roman" w:cs="Times New Roman"/>
          <w:sz w:val="24"/>
          <w:szCs w:val="24"/>
        </w:rPr>
        <w:t>e various case law authorities on</w:t>
      </w:r>
      <w:r w:rsidR="00187C44">
        <w:rPr>
          <w:rFonts w:ascii="Times New Roman" w:hAnsi="Times New Roman" w:cs="Times New Roman"/>
          <w:sz w:val="24"/>
          <w:szCs w:val="24"/>
        </w:rPr>
        <w:t xml:space="preserve"> the subject (see </w:t>
      </w:r>
      <w:r w:rsidR="00187C44">
        <w:rPr>
          <w:rFonts w:ascii="Times New Roman" w:hAnsi="Times New Roman" w:cs="Times New Roman"/>
          <w:i/>
          <w:sz w:val="24"/>
          <w:szCs w:val="24"/>
        </w:rPr>
        <w:t>Munsaka</w:t>
      </w:r>
      <w:r w:rsidR="00187C44">
        <w:rPr>
          <w:rFonts w:ascii="Times New Roman" w:hAnsi="Times New Roman" w:cs="Times New Roman"/>
          <w:sz w:val="24"/>
          <w:szCs w:val="24"/>
        </w:rPr>
        <w:t xml:space="preserve"> v The State HB55/16); </w:t>
      </w:r>
      <w:r w:rsidR="00187C44">
        <w:rPr>
          <w:rFonts w:ascii="Times New Roman" w:hAnsi="Times New Roman" w:cs="Times New Roman"/>
          <w:i/>
          <w:sz w:val="24"/>
          <w:szCs w:val="24"/>
        </w:rPr>
        <w:t>S</w:t>
      </w:r>
      <w:r w:rsidR="00187C44">
        <w:rPr>
          <w:rFonts w:ascii="Times New Roman" w:hAnsi="Times New Roman" w:cs="Times New Roman"/>
          <w:sz w:val="24"/>
          <w:szCs w:val="24"/>
        </w:rPr>
        <w:t xml:space="preserve"> v </w:t>
      </w:r>
      <w:r w:rsidR="00187C44">
        <w:rPr>
          <w:rFonts w:ascii="Times New Roman" w:hAnsi="Times New Roman" w:cs="Times New Roman"/>
          <w:i/>
          <w:sz w:val="24"/>
          <w:szCs w:val="24"/>
        </w:rPr>
        <w:t xml:space="preserve">Khumalo HB 243/15; Chikumbi &amp; Anor </w:t>
      </w:r>
      <w:r w:rsidR="00187C44">
        <w:rPr>
          <w:rFonts w:ascii="Times New Roman" w:hAnsi="Times New Roman" w:cs="Times New Roman"/>
          <w:sz w:val="24"/>
          <w:szCs w:val="24"/>
        </w:rPr>
        <w:t>v</w:t>
      </w:r>
      <w:r w:rsidR="00187C44">
        <w:rPr>
          <w:rFonts w:ascii="Times New Roman" w:hAnsi="Times New Roman" w:cs="Times New Roman"/>
          <w:i/>
          <w:sz w:val="24"/>
          <w:szCs w:val="24"/>
        </w:rPr>
        <w:t xml:space="preserve"> State </w:t>
      </w:r>
      <w:r w:rsidR="00187C44">
        <w:rPr>
          <w:rFonts w:ascii="Times New Roman" w:hAnsi="Times New Roman" w:cs="Times New Roman"/>
          <w:sz w:val="24"/>
          <w:szCs w:val="24"/>
        </w:rPr>
        <w:t>HH 90/14 among others</w:t>
      </w:r>
      <w:r w:rsidR="002D1523">
        <w:rPr>
          <w:rFonts w:ascii="Times New Roman" w:hAnsi="Times New Roman" w:cs="Times New Roman"/>
          <w:sz w:val="24"/>
          <w:szCs w:val="24"/>
        </w:rPr>
        <w:t>,</w:t>
      </w:r>
      <w:r w:rsidR="00187C44">
        <w:rPr>
          <w:rFonts w:ascii="Times New Roman" w:hAnsi="Times New Roman" w:cs="Times New Roman"/>
          <w:sz w:val="24"/>
          <w:szCs w:val="24"/>
        </w:rPr>
        <w:t xml:space="preserve"> </w:t>
      </w:r>
      <w:r w:rsidR="002D1523">
        <w:rPr>
          <w:rFonts w:ascii="Times New Roman" w:hAnsi="Times New Roman" w:cs="Times New Roman"/>
          <w:sz w:val="24"/>
          <w:szCs w:val="24"/>
        </w:rPr>
        <w:t>s</w:t>
      </w:r>
      <w:r w:rsidR="00187C44">
        <w:rPr>
          <w:rFonts w:ascii="Times New Roman" w:hAnsi="Times New Roman" w:cs="Times New Roman"/>
          <w:sz w:val="24"/>
          <w:szCs w:val="24"/>
        </w:rPr>
        <w:t>uffice to say that Section 50 (1) (d) can only be interpreted to mean that an accused has Constitutional right to continue his enjoying freedom despite the pendency of criminal charges against him or her. That freedom may only be taken away if there are compelling reasons for doing so. It is a Constitutional touchstone I was alive to and did apply in arriving at the decision</w:t>
      </w:r>
      <w:r w:rsidR="008C2740">
        <w:rPr>
          <w:rFonts w:ascii="Times New Roman" w:hAnsi="Times New Roman" w:cs="Times New Roman"/>
          <w:sz w:val="24"/>
          <w:szCs w:val="24"/>
        </w:rPr>
        <w:t xml:space="preserve"> as I did</w:t>
      </w:r>
      <w:r w:rsidR="00187C44">
        <w:rPr>
          <w:rFonts w:ascii="Times New Roman" w:hAnsi="Times New Roman" w:cs="Times New Roman"/>
          <w:sz w:val="24"/>
          <w:szCs w:val="24"/>
        </w:rPr>
        <w:t xml:space="preserve"> to deny applicant bail. </w:t>
      </w:r>
    </w:p>
    <w:p w:rsidR="00187C44" w:rsidRDefault="00187C44" w:rsidP="00187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enquiry that inevitably confronted me was whether the State had managed to establish compelling reasons justifying the refusal of bail.</w:t>
      </w:r>
    </w:p>
    <w:p w:rsidR="00187C44" w:rsidRDefault="00187C44" w:rsidP="00187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w:t>
      </w:r>
      <w:r w:rsidRPr="008C2740">
        <w:rPr>
          <w:rFonts w:ascii="Times New Roman" w:hAnsi="Times New Roman" w:cs="Times New Roman"/>
          <w:i/>
          <w:sz w:val="24"/>
          <w:szCs w:val="24"/>
        </w:rPr>
        <w:t>ex tempore</w:t>
      </w:r>
      <w:r>
        <w:rPr>
          <w:rFonts w:ascii="Times New Roman" w:hAnsi="Times New Roman" w:cs="Times New Roman"/>
          <w:sz w:val="24"/>
          <w:szCs w:val="24"/>
        </w:rPr>
        <w:t xml:space="preserve"> </w:t>
      </w:r>
      <w:r w:rsidR="002D1523">
        <w:rPr>
          <w:rFonts w:ascii="Times New Roman" w:hAnsi="Times New Roman" w:cs="Times New Roman"/>
          <w:sz w:val="24"/>
          <w:szCs w:val="24"/>
        </w:rPr>
        <w:t>judgment,</w:t>
      </w:r>
      <w:r>
        <w:rPr>
          <w:rFonts w:ascii="Times New Roman" w:hAnsi="Times New Roman" w:cs="Times New Roman"/>
          <w:sz w:val="24"/>
          <w:szCs w:val="24"/>
        </w:rPr>
        <w:t xml:space="preserve"> I enumerated (albeit in tru</w:t>
      </w:r>
      <w:r w:rsidR="008C2740">
        <w:rPr>
          <w:rFonts w:ascii="Times New Roman" w:hAnsi="Times New Roman" w:cs="Times New Roman"/>
          <w:sz w:val="24"/>
          <w:szCs w:val="24"/>
        </w:rPr>
        <w:t>ncated form) the key reasons leading</w:t>
      </w:r>
      <w:r>
        <w:rPr>
          <w:rFonts w:ascii="Times New Roman" w:hAnsi="Times New Roman" w:cs="Times New Roman"/>
          <w:sz w:val="24"/>
          <w:szCs w:val="24"/>
        </w:rPr>
        <w:t xml:space="preserve"> to that decision. All I will do now is to add flesh to that skeletal outline I set forth then.</w:t>
      </w:r>
    </w:p>
    <w:p w:rsidR="00187C44" w:rsidRPr="00D21B34" w:rsidRDefault="00187C44" w:rsidP="00187C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D21B34">
        <w:rPr>
          <w:rFonts w:ascii="Times New Roman" w:hAnsi="Times New Roman" w:cs="Times New Roman"/>
          <w:b/>
          <w:sz w:val="24"/>
          <w:szCs w:val="24"/>
        </w:rPr>
        <w:t>Likelihood of absconding</w:t>
      </w:r>
    </w:p>
    <w:p w:rsidR="00187C44" w:rsidRDefault="00187C44" w:rsidP="00187C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117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(abbreviated herein "the CPEA") breathes life to section 50(1)(d) of the Constitution and juxtaposes a detained accused person’s entitlement to bail on the one hand against those circumstances which may justify the refusal of bail on the other. More pertinently, subsection 2(a) (ii) provides that an accused may be denied bail should there be grounds supporting the belief of the likelihood of his abscondment.</w:t>
      </w:r>
    </w:p>
    <w:p w:rsidR="002D1523" w:rsidRDefault="00187C44" w:rsidP="00417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 of the factors warranting an inference of the likelihood of absconding are listed in subsection 3(b) of that section. These include the strength of the case against the accused and the severity of the penalty likely to be imposed on him or her upon conviction. In </w:t>
      </w:r>
      <w:r w:rsidR="00DF39F6">
        <w:rPr>
          <w:rFonts w:ascii="Times New Roman" w:hAnsi="Times New Roman" w:cs="Times New Roman"/>
          <w:sz w:val="24"/>
          <w:szCs w:val="24"/>
        </w:rPr>
        <w:t xml:space="preserve">this regard in </w:t>
      </w:r>
      <w:r>
        <w:rPr>
          <w:rFonts w:ascii="Times New Roman" w:hAnsi="Times New Roman" w:cs="Times New Roman"/>
          <w:i/>
          <w:sz w:val="24"/>
          <w:szCs w:val="24"/>
        </w:rPr>
        <w:t>Jongwe</w:t>
      </w:r>
      <w:r>
        <w:rPr>
          <w:rFonts w:ascii="Times New Roman" w:hAnsi="Times New Roman" w:cs="Times New Roman"/>
          <w:sz w:val="24"/>
          <w:szCs w:val="24"/>
        </w:rPr>
        <w:t xml:space="preserve"> v </w:t>
      </w:r>
      <w:r>
        <w:rPr>
          <w:rFonts w:ascii="Times New Roman" w:hAnsi="Times New Roman" w:cs="Times New Roman"/>
          <w:i/>
          <w:sz w:val="24"/>
          <w:szCs w:val="24"/>
        </w:rPr>
        <w:t>State</w:t>
      </w:r>
      <w:r w:rsidR="00302C3B">
        <w:rPr>
          <w:rFonts w:ascii="Times New Roman" w:hAnsi="Times New Roman" w:cs="Times New Roman"/>
          <w:sz w:val="24"/>
          <w:szCs w:val="24"/>
        </w:rPr>
        <w:t xml:space="preserve"> 2002 (2) ZLR 209 (S) </w:t>
      </w:r>
      <w:r>
        <w:rPr>
          <w:rFonts w:ascii="Times New Roman" w:hAnsi="Times New Roman" w:cs="Times New Roman"/>
          <w:sz w:val="24"/>
          <w:szCs w:val="24"/>
        </w:rPr>
        <w:t>CHADYAUSIKU CJ</w:t>
      </w:r>
      <w:r w:rsidR="00417953">
        <w:rPr>
          <w:rFonts w:ascii="Times New Roman" w:hAnsi="Times New Roman" w:cs="Times New Roman"/>
          <w:sz w:val="24"/>
          <w:szCs w:val="24"/>
        </w:rPr>
        <w:t xml:space="preserve"> referred with approval to a passage from the case of </w:t>
      </w:r>
      <w:r w:rsidR="00417953" w:rsidRPr="008C2740">
        <w:rPr>
          <w:rFonts w:ascii="Times New Roman" w:hAnsi="Times New Roman" w:cs="Times New Roman"/>
          <w:i/>
          <w:sz w:val="24"/>
          <w:szCs w:val="24"/>
        </w:rPr>
        <w:t>Aitken &amp; Another v Attorney General</w:t>
      </w:r>
      <w:r w:rsidR="00417953">
        <w:rPr>
          <w:rFonts w:ascii="Times New Roman" w:hAnsi="Times New Roman" w:cs="Times New Roman"/>
          <w:sz w:val="24"/>
          <w:szCs w:val="24"/>
        </w:rPr>
        <w:t xml:space="preserve"> 1992 (1) 249 (S) at 254 D-G where GUBBAY CJ said the following:-</w:t>
      </w:r>
    </w:p>
    <w:p w:rsidR="00187C44" w:rsidRDefault="00187C44" w:rsidP="00187C4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w:t>
      </w:r>
      <w:r>
        <w:rPr>
          <w:rFonts w:ascii="Times New Roman" w:hAnsi="Times New Roman" w:cs="Times New Roman"/>
          <w:b/>
          <w:i/>
          <w:sz w:val="24"/>
          <w:szCs w:val="24"/>
        </w:rPr>
        <w:t>The risk of abscondment:</w:t>
      </w:r>
    </w:p>
    <w:p w:rsidR="00187C44" w:rsidRDefault="00187C44" w:rsidP="00187C44">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In judging this risk</w:t>
      </w:r>
      <w:r w:rsidR="0064255F">
        <w:rPr>
          <w:rFonts w:ascii="Times New Roman" w:hAnsi="Times New Roman" w:cs="Times New Roman"/>
          <w:i/>
          <w:sz w:val="24"/>
          <w:szCs w:val="24"/>
        </w:rPr>
        <w:t>,</w:t>
      </w:r>
      <w:r>
        <w:rPr>
          <w:rFonts w:ascii="Times New Roman" w:hAnsi="Times New Roman" w:cs="Times New Roman"/>
          <w:i/>
          <w:sz w:val="24"/>
          <w:szCs w:val="24"/>
        </w:rPr>
        <w:t xml:space="preserve"> the court ascribes to the accused the ordinary motives and fears that sway human nature. Accordingly, it is guided by the character of the charges and the penalties which in all probability would be imposed if convicted; the strength of the state case…</w:t>
      </w:r>
    </w:p>
    <w:p w:rsidR="00187C44" w:rsidRDefault="00187C44" w:rsidP="00187C4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rsidR="00187C44" w:rsidRDefault="00187C44" w:rsidP="00187C44">
      <w:pPr>
        <w:spacing w:after="0" w:line="240" w:lineRule="auto"/>
        <w:ind w:left="720"/>
        <w:jc w:val="both"/>
        <w:rPr>
          <w:rFonts w:ascii="Times New Roman" w:hAnsi="Times New Roman" w:cs="Times New Roman"/>
          <w:sz w:val="24"/>
          <w:szCs w:val="24"/>
        </w:rPr>
      </w:pPr>
      <w:r>
        <w:rPr>
          <w:rFonts w:ascii="Times New Roman" w:hAnsi="Times New Roman" w:cs="Times New Roman"/>
          <w:i/>
          <w:sz w:val="24"/>
          <w:szCs w:val="24"/>
        </w:rPr>
        <w:t>It is quite clear from the above remarks that the critical factors in the above approach are the nature of the charges and the severity of the punishment likely to be imposed upon conviction and also the apparent strengths and weaknesses of the state case</w:t>
      </w:r>
      <w:r>
        <w:rPr>
          <w:rFonts w:ascii="Times New Roman" w:hAnsi="Times New Roman" w:cs="Times New Roman"/>
          <w:sz w:val="24"/>
          <w:szCs w:val="24"/>
        </w:rPr>
        <w:t xml:space="preserve">.” </w:t>
      </w:r>
    </w:p>
    <w:p w:rsidR="00187C44" w:rsidRDefault="00187C44" w:rsidP="00187C44">
      <w:pPr>
        <w:spacing w:after="0" w:line="240" w:lineRule="auto"/>
        <w:jc w:val="both"/>
        <w:rPr>
          <w:rFonts w:ascii="Times New Roman" w:hAnsi="Times New Roman" w:cs="Times New Roman"/>
          <w:sz w:val="24"/>
          <w:szCs w:val="24"/>
        </w:rPr>
      </w:pPr>
    </w:p>
    <w:p w:rsidR="00187C44" w:rsidRDefault="00187C44" w:rsidP="00F54D07">
      <w:pPr>
        <w:spacing w:after="0" w:line="360" w:lineRule="auto"/>
        <w:ind w:firstLine="720"/>
        <w:jc w:val="both"/>
        <w:rPr>
          <w:rFonts w:ascii="Times New Roman" w:hAnsi="Times New Roman" w:cs="Times New Roman"/>
          <w:sz w:val="24"/>
          <w:szCs w:val="24"/>
        </w:rPr>
      </w:pPr>
    </w:p>
    <w:p w:rsidR="00E3515A" w:rsidRPr="00DF39F6" w:rsidRDefault="00AB2CCD" w:rsidP="00DF39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there </w:t>
      </w:r>
      <w:r w:rsidR="001C4385">
        <w:rPr>
          <w:rFonts w:ascii="Times New Roman" w:hAnsi="Times New Roman" w:cs="Times New Roman"/>
          <w:sz w:val="24"/>
          <w:szCs w:val="24"/>
        </w:rPr>
        <w:t>can</w:t>
      </w:r>
      <w:r>
        <w:rPr>
          <w:rFonts w:ascii="Times New Roman" w:hAnsi="Times New Roman" w:cs="Times New Roman"/>
          <w:sz w:val="24"/>
          <w:szCs w:val="24"/>
        </w:rPr>
        <w:t xml:space="preserve"> hardly</w:t>
      </w:r>
      <w:r w:rsidR="001C4385">
        <w:rPr>
          <w:rFonts w:ascii="Times New Roman" w:hAnsi="Times New Roman" w:cs="Times New Roman"/>
          <w:sz w:val="24"/>
          <w:szCs w:val="24"/>
        </w:rPr>
        <w:t xml:space="preserve"> be</w:t>
      </w:r>
      <w:r>
        <w:rPr>
          <w:rFonts w:ascii="Times New Roman" w:hAnsi="Times New Roman" w:cs="Times New Roman"/>
          <w:sz w:val="24"/>
          <w:szCs w:val="24"/>
        </w:rPr>
        <w:t xml:space="preserve"> any debate on the seriousness of the offense and the severity of the penalty th</w:t>
      </w:r>
      <w:r w:rsidR="00DF39F6">
        <w:rPr>
          <w:rFonts w:ascii="Times New Roman" w:hAnsi="Times New Roman" w:cs="Times New Roman"/>
          <w:sz w:val="24"/>
          <w:szCs w:val="24"/>
        </w:rPr>
        <w:t>at is</w:t>
      </w:r>
      <w:r>
        <w:rPr>
          <w:rFonts w:ascii="Times New Roman" w:hAnsi="Times New Roman" w:cs="Times New Roman"/>
          <w:sz w:val="24"/>
          <w:szCs w:val="24"/>
        </w:rPr>
        <w:t xml:space="preserve"> likely to </w:t>
      </w:r>
      <w:r w:rsidR="00DF39F6">
        <w:rPr>
          <w:rFonts w:ascii="Times New Roman" w:hAnsi="Times New Roman" w:cs="Times New Roman"/>
          <w:sz w:val="24"/>
          <w:szCs w:val="24"/>
        </w:rPr>
        <w:t>ensue</w:t>
      </w:r>
      <w:r>
        <w:rPr>
          <w:rFonts w:ascii="Times New Roman" w:hAnsi="Times New Roman" w:cs="Times New Roman"/>
          <w:sz w:val="24"/>
          <w:szCs w:val="24"/>
        </w:rPr>
        <w:t xml:space="preserve"> should the applicant be </w:t>
      </w:r>
      <w:r w:rsidR="001C4385">
        <w:rPr>
          <w:rFonts w:ascii="Times New Roman" w:hAnsi="Times New Roman" w:cs="Times New Roman"/>
          <w:sz w:val="24"/>
          <w:szCs w:val="24"/>
        </w:rPr>
        <w:t>convicted.</w:t>
      </w:r>
      <w:r>
        <w:rPr>
          <w:rFonts w:ascii="Times New Roman" w:hAnsi="Times New Roman" w:cs="Times New Roman"/>
          <w:sz w:val="24"/>
          <w:szCs w:val="24"/>
        </w:rPr>
        <w:t xml:space="preserve"> What is contested terrain</w:t>
      </w:r>
      <w:r w:rsidR="008A32C8">
        <w:rPr>
          <w:rFonts w:ascii="Times New Roman" w:hAnsi="Times New Roman" w:cs="Times New Roman"/>
          <w:sz w:val="24"/>
          <w:szCs w:val="24"/>
        </w:rPr>
        <w:t>,</w:t>
      </w:r>
      <w:r>
        <w:rPr>
          <w:rFonts w:ascii="Times New Roman" w:hAnsi="Times New Roman" w:cs="Times New Roman"/>
          <w:sz w:val="24"/>
          <w:szCs w:val="24"/>
        </w:rPr>
        <w:t xml:space="preserve"> however</w:t>
      </w:r>
      <w:r w:rsidR="008A32C8">
        <w:rPr>
          <w:rFonts w:ascii="Times New Roman" w:hAnsi="Times New Roman" w:cs="Times New Roman"/>
          <w:sz w:val="24"/>
          <w:szCs w:val="24"/>
        </w:rPr>
        <w:t>, is</w:t>
      </w:r>
      <w:r>
        <w:rPr>
          <w:rFonts w:ascii="Times New Roman" w:hAnsi="Times New Roman" w:cs="Times New Roman"/>
          <w:sz w:val="24"/>
          <w:szCs w:val="24"/>
        </w:rPr>
        <w:t xml:space="preserve"> </w:t>
      </w:r>
      <w:r w:rsidR="008A32C8">
        <w:rPr>
          <w:rFonts w:ascii="Times New Roman" w:hAnsi="Times New Roman" w:cs="Times New Roman"/>
          <w:sz w:val="24"/>
          <w:szCs w:val="24"/>
        </w:rPr>
        <w:t>the relative strength of the State’s case against the applicant</w:t>
      </w:r>
      <w:r>
        <w:rPr>
          <w:rFonts w:ascii="Times New Roman" w:hAnsi="Times New Roman" w:cs="Times New Roman"/>
          <w:sz w:val="24"/>
          <w:szCs w:val="24"/>
        </w:rPr>
        <w:t xml:space="preserve">. This explains the prolix </w:t>
      </w:r>
      <w:r w:rsidR="00E3515A">
        <w:rPr>
          <w:rFonts w:ascii="Times New Roman" w:hAnsi="Times New Roman" w:cs="Times New Roman"/>
          <w:sz w:val="24"/>
          <w:szCs w:val="24"/>
        </w:rPr>
        <w:t>cross examination which the Investigating Officer was subjected</w:t>
      </w:r>
      <w:r w:rsidR="002D1523">
        <w:rPr>
          <w:rFonts w:ascii="Times New Roman" w:hAnsi="Times New Roman" w:cs="Times New Roman"/>
          <w:sz w:val="24"/>
          <w:szCs w:val="24"/>
        </w:rPr>
        <w:t xml:space="preserve"> to</w:t>
      </w:r>
      <w:r w:rsidR="00E3515A">
        <w:rPr>
          <w:rFonts w:ascii="Times New Roman" w:hAnsi="Times New Roman" w:cs="Times New Roman"/>
          <w:sz w:val="24"/>
          <w:szCs w:val="24"/>
        </w:rPr>
        <w:t>.</w:t>
      </w:r>
      <w:r w:rsidR="00DF39F6">
        <w:rPr>
          <w:rFonts w:ascii="Times New Roman" w:hAnsi="Times New Roman" w:cs="Times New Roman"/>
          <w:sz w:val="24"/>
          <w:szCs w:val="24"/>
        </w:rPr>
        <w:t xml:space="preserve"> I pause here momentarily to reflect that</w:t>
      </w:r>
      <w:r w:rsidR="00E3515A">
        <w:rPr>
          <w:rFonts w:ascii="Times New Roman" w:hAnsi="Times New Roman" w:cs="Times New Roman"/>
          <w:sz w:val="24"/>
          <w:szCs w:val="24"/>
        </w:rPr>
        <w:t xml:space="preserve"> </w:t>
      </w:r>
      <w:r w:rsidR="00DF39F6">
        <w:rPr>
          <w:rFonts w:ascii="Times New Roman" w:hAnsi="Times New Roman" w:cs="Times New Roman"/>
          <w:sz w:val="24"/>
          <w:szCs w:val="24"/>
        </w:rPr>
        <w:t>w</w:t>
      </w:r>
      <w:r w:rsidR="00E3515A">
        <w:rPr>
          <w:rFonts w:ascii="Times New Roman" w:hAnsi="Times New Roman" w:cs="Times New Roman"/>
          <w:sz w:val="24"/>
          <w:szCs w:val="24"/>
        </w:rPr>
        <w:t xml:space="preserve">hat was probably lost to </w:t>
      </w:r>
      <w:r w:rsidR="008C2740">
        <w:rPr>
          <w:rFonts w:ascii="Times New Roman" w:hAnsi="Times New Roman" w:cs="Times New Roman"/>
          <w:sz w:val="24"/>
          <w:szCs w:val="24"/>
        </w:rPr>
        <w:t>co</w:t>
      </w:r>
      <w:r w:rsidR="008A32C8">
        <w:rPr>
          <w:rFonts w:ascii="Times New Roman" w:hAnsi="Times New Roman" w:cs="Times New Roman"/>
          <w:sz w:val="24"/>
          <w:szCs w:val="24"/>
        </w:rPr>
        <w:t>unsel, namely</w:t>
      </w:r>
      <w:r w:rsidR="00E3515A">
        <w:rPr>
          <w:rFonts w:ascii="Times New Roman" w:hAnsi="Times New Roman" w:cs="Times New Roman"/>
          <w:sz w:val="24"/>
          <w:szCs w:val="24"/>
        </w:rPr>
        <w:t xml:space="preserve"> that a bail </w:t>
      </w:r>
      <w:r w:rsidR="008C2740">
        <w:rPr>
          <w:rFonts w:ascii="Times New Roman" w:hAnsi="Times New Roman" w:cs="Times New Roman"/>
          <w:sz w:val="24"/>
          <w:szCs w:val="24"/>
        </w:rPr>
        <w:t>application is neither a dress rehearsal</w:t>
      </w:r>
      <w:r w:rsidR="00E3515A">
        <w:rPr>
          <w:rFonts w:ascii="Times New Roman" w:hAnsi="Times New Roman" w:cs="Times New Roman"/>
          <w:sz w:val="24"/>
          <w:szCs w:val="24"/>
        </w:rPr>
        <w:t xml:space="preserve"> nor a substitute </w:t>
      </w:r>
      <w:r w:rsidR="001C4385">
        <w:rPr>
          <w:rFonts w:ascii="Times New Roman" w:hAnsi="Times New Roman" w:cs="Times New Roman"/>
          <w:sz w:val="24"/>
          <w:szCs w:val="24"/>
        </w:rPr>
        <w:t>for</w:t>
      </w:r>
      <w:r w:rsidR="00E3515A">
        <w:rPr>
          <w:rFonts w:ascii="Times New Roman" w:hAnsi="Times New Roman" w:cs="Times New Roman"/>
          <w:sz w:val="24"/>
          <w:szCs w:val="24"/>
        </w:rPr>
        <w:t xml:space="preserve"> the trial that will follow and one must guard against the temptation of converting a bail application into a trial on the merits</w:t>
      </w:r>
      <w:r w:rsidR="00DF39F6">
        <w:rPr>
          <w:rFonts w:ascii="Times New Roman" w:hAnsi="Times New Roman" w:cs="Times New Roman"/>
          <w:sz w:val="24"/>
          <w:szCs w:val="24"/>
        </w:rPr>
        <w:t>, see</w:t>
      </w:r>
      <w:r w:rsidR="00E3515A">
        <w:rPr>
          <w:rFonts w:ascii="Times New Roman" w:hAnsi="Times New Roman" w:cs="Times New Roman"/>
          <w:sz w:val="24"/>
          <w:szCs w:val="24"/>
        </w:rPr>
        <w:t xml:space="preserve"> </w:t>
      </w:r>
      <w:r w:rsidR="00E3515A" w:rsidRPr="00E3515A">
        <w:rPr>
          <w:rFonts w:ascii="Times New Roman" w:hAnsi="Times New Roman" w:cs="Times New Roman"/>
          <w:i/>
          <w:sz w:val="24"/>
          <w:szCs w:val="24"/>
        </w:rPr>
        <w:t xml:space="preserve">S </w:t>
      </w:r>
      <w:r w:rsidR="00E3515A">
        <w:rPr>
          <w:rFonts w:ascii="Times New Roman" w:hAnsi="Times New Roman" w:cs="Times New Roman"/>
          <w:sz w:val="24"/>
          <w:szCs w:val="24"/>
        </w:rPr>
        <w:t xml:space="preserve">v </w:t>
      </w:r>
      <w:r w:rsidR="00E3515A" w:rsidRPr="00E3515A">
        <w:rPr>
          <w:rFonts w:ascii="Times New Roman" w:hAnsi="Times New Roman" w:cs="Times New Roman"/>
          <w:i/>
          <w:sz w:val="24"/>
          <w:szCs w:val="24"/>
        </w:rPr>
        <w:t>Viljoen</w:t>
      </w:r>
      <w:r w:rsidR="00E3515A">
        <w:rPr>
          <w:rFonts w:ascii="Times New Roman" w:hAnsi="Times New Roman" w:cs="Times New Roman"/>
          <w:sz w:val="24"/>
          <w:szCs w:val="24"/>
        </w:rPr>
        <w:t xml:space="preserve"> 2002(2) SACR 550 SCA</w:t>
      </w:r>
      <w:r w:rsidR="00DF39F6">
        <w:rPr>
          <w:rFonts w:ascii="Times New Roman" w:hAnsi="Times New Roman" w:cs="Times New Roman"/>
          <w:sz w:val="24"/>
          <w:szCs w:val="24"/>
        </w:rPr>
        <w:t>.</w:t>
      </w:r>
      <w:r w:rsidR="00E3515A">
        <w:rPr>
          <w:rFonts w:ascii="Times New Roman" w:hAnsi="Times New Roman" w:cs="Times New Roman"/>
          <w:sz w:val="24"/>
          <w:szCs w:val="24"/>
        </w:rPr>
        <w:t xml:space="preserve"> </w:t>
      </w:r>
    </w:p>
    <w:p w:rsidR="00E3515A" w:rsidRDefault="00E3515A" w:rsidP="00E3515A">
      <w:pPr>
        <w:spacing w:after="0" w:line="240" w:lineRule="auto"/>
        <w:ind w:left="720"/>
        <w:jc w:val="both"/>
        <w:rPr>
          <w:rFonts w:ascii="Times New Roman" w:hAnsi="Times New Roman" w:cs="Times New Roman"/>
          <w:i/>
          <w:sz w:val="24"/>
          <w:szCs w:val="24"/>
        </w:rPr>
      </w:pPr>
    </w:p>
    <w:p w:rsidR="00343902" w:rsidRDefault="00302C3B" w:rsidP="001B3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w:t>
      </w:r>
      <w:r w:rsidR="00D21B34">
        <w:rPr>
          <w:rFonts w:ascii="Times New Roman" w:hAnsi="Times New Roman" w:cs="Times New Roman"/>
          <w:sz w:val="24"/>
          <w:szCs w:val="24"/>
        </w:rPr>
        <w:t>he trial court will</w:t>
      </w:r>
      <w:r>
        <w:rPr>
          <w:rFonts w:ascii="Times New Roman" w:hAnsi="Times New Roman" w:cs="Times New Roman"/>
          <w:sz w:val="24"/>
          <w:szCs w:val="24"/>
        </w:rPr>
        <w:t xml:space="preserve"> however</w:t>
      </w:r>
      <w:r w:rsidR="00D21B34">
        <w:rPr>
          <w:rFonts w:ascii="Times New Roman" w:hAnsi="Times New Roman" w:cs="Times New Roman"/>
          <w:sz w:val="24"/>
          <w:szCs w:val="24"/>
        </w:rPr>
        <w:t xml:space="preserve"> ultimately have to grapple with several discrete pieces of evidence allegedly linking the appellant t</w:t>
      </w:r>
      <w:r>
        <w:rPr>
          <w:rFonts w:ascii="Times New Roman" w:hAnsi="Times New Roman" w:cs="Times New Roman"/>
          <w:sz w:val="24"/>
          <w:szCs w:val="24"/>
        </w:rPr>
        <w:t xml:space="preserve">o the commission of the offence including the question of the alleged identification of both the applicant and his motor vehicle at the scenes of crime. </w:t>
      </w:r>
      <w:r w:rsidR="00062ED5">
        <w:rPr>
          <w:rFonts w:ascii="Times New Roman" w:hAnsi="Times New Roman" w:cs="Times New Roman"/>
          <w:sz w:val="24"/>
          <w:szCs w:val="24"/>
        </w:rPr>
        <w:t>I was alive to the pitfalls associated with identification and the need to exercise caution</w:t>
      </w:r>
      <w:r>
        <w:rPr>
          <w:rFonts w:ascii="Times New Roman" w:hAnsi="Times New Roman" w:cs="Times New Roman"/>
          <w:sz w:val="24"/>
          <w:szCs w:val="24"/>
        </w:rPr>
        <w:t xml:space="preserve"> </w:t>
      </w:r>
      <w:r w:rsidR="00062ED5">
        <w:rPr>
          <w:rFonts w:ascii="Times New Roman" w:hAnsi="Times New Roman" w:cs="Times New Roman"/>
          <w:sz w:val="24"/>
          <w:szCs w:val="24"/>
        </w:rPr>
        <w:t xml:space="preserve">and </w:t>
      </w:r>
      <w:r w:rsidR="008A32C8">
        <w:rPr>
          <w:rFonts w:ascii="Times New Roman" w:hAnsi="Times New Roman" w:cs="Times New Roman"/>
          <w:sz w:val="24"/>
          <w:szCs w:val="24"/>
        </w:rPr>
        <w:t>the fact that</w:t>
      </w:r>
      <w:r w:rsidR="00E40325">
        <w:rPr>
          <w:rFonts w:ascii="Times New Roman" w:hAnsi="Times New Roman" w:cs="Times New Roman"/>
          <w:sz w:val="24"/>
          <w:szCs w:val="24"/>
        </w:rPr>
        <w:t xml:space="preserve"> the trial court </w:t>
      </w:r>
      <w:r w:rsidR="008A32C8">
        <w:rPr>
          <w:rFonts w:ascii="Times New Roman" w:hAnsi="Times New Roman" w:cs="Times New Roman"/>
          <w:sz w:val="24"/>
          <w:szCs w:val="24"/>
        </w:rPr>
        <w:t>will ultimately have to deal</w:t>
      </w:r>
      <w:r w:rsidR="00062ED5">
        <w:rPr>
          <w:rFonts w:ascii="Times New Roman" w:hAnsi="Times New Roman" w:cs="Times New Roman"/>
          <w:sz w:val="24"/>
          <w:szCs w:val="24"/>
        </w:rPr>
        <w:t xml:space="preserve"> with the salient factors with a bearing on</w:t>
      </w:r>
      <w:r w:rsidR="00E40325">
        <w:rPr>
          <w:rFonts w:ascii="Times New Roman" w:hAnsi="Times New Roman" w:cs="Times New Roman"/>
          <w:sz w:val="24"/>
          <w:szCs w:val="24"/>
        </w:rPr>
        <w:t xml:space="preserve"> the same</w:t>
      </w:r>
      <w:r w:rsidR="00062ED5">
        <w:rPr>
          <w:rFonts w:ascii="Times New Roman" w:hAnsi="Times New Roman" w:cs="Times New Roman"/>
          <w:sz w:val="24"/>
          <w:szCs w:val="24"/>
        </w:rPr>
        <w:t>. In this regard the trial court will be enjoined to</w:t>
      </w:r>
      <w:r w:rsidR="00E40325">
        <w:rPr>
          <w:rFonts w:ascii="Times New Roman" w:hAnsi="Times New Roman" w:cs="Times New Roman"/>
          <w:sz w:val="24"/>
          <w:szCs w:val="24"/>
        </w:rPr>
        <w:t xml:space="preserve"> apply the well-known principles enunciated in the case of </w:t>
      </w:r>
      <w:r w:rsidR="00343902">
        <w:rPr>
          <w:rFonts w:ascii="Times New Roman" w:hAnsi="Times New Roman" w:cs="Times New Roman"/>
          <w:i/>
          <w:sz w:val="24"/>
          <w:szCs w:val="24"/>
        </w:rPr>
        <w:t>S</w:t>
      </w:r>
      <w:r w:rsidR="00343902">
        <w:rPr>
          <w:rFonts w:ascii="Times New Roman" w:hAnsi="Times New Roman" w:cs="Times New Roman"/>
          <w:sz w:val="24"/>
          <w:szCs w:val="24"/>
        </w:rPr>
        <w:t xml:space="preserve"> v </w:t>
      </w:r>
      <w:r w:rsidR="00343902">
        <w:rPr>
          <w:rFonts w:ascii="Times New Roman" w:hAnsi="Times New Roman" w:cs="Times New Roman"/>
          <w:i/>
          <w:sz w:val="24"/>
          <w:szCs w:val="24"/>
        </w:rPr>
        <w:t>Mthetwa</w:t>
      </w:r>
      <w:r w:rsidR="00343902">
        <w:rPr>
          <w:rFonts w:ascii="Times New Roman" w:hAnsi="Times New Roman" w:cs="Times New Roman"/>
          <w:sz w:val="24"/>
          <w:szCs w:val="24"/>
        </w:rPr>
        <w:t xml:space="preserve"> 1972 (3) SA 766 (A) where the following was stated;</w:t>
      </w:r>
    </w:p>
    <w:p w:rsidR="00343902" w:rsidRDefault="00343902" w:rsidP="00343902">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Because of the fallibility of human observation, evidence of identification is approached by the courts with some caution. It is not enough for the identifying witness to be honest: the reliability of his observation must also be tested. This depends on various factors, such as lighting, visibility and eyesight, the proximity of the witness; the opportunity for observation; both as to time and situation; the extent of his prior knowledge of the accused; the mobility of the scene; corroboration; suggestibility; the accused’s face, voice, build, gait and dress, the result of identification parades; if any; and of course, the evidence by or on behalf of the accused. The list is not exhaustive. These factors, or such of them as are </w:t>
      </w:r>
      <w:r>
        <w:rPr>
          <w:rFonts w:ascii="Times New Roman" w:hAnsi="Times New Roman" w:cs="Times New Roman"/>
          <w:i/>
          <w:sz w:val="24"/>
          <w:szCs w:val="24"/>
        </w:rPr>
        <w:lastRenderedPageBreak/>
        <w:t xml:space="preserve">applicable in a particular case, are not individually decisive, but must be weighed one against the other, in light of totality of the evidence, and the probabilities ...” </w:t>
      </w:r>
    </w:p>
    <w:p w:rsidR="00343902" w:rsidRDefault="00343902" w:rsidP="00343902">
      <w:pPr>
        <w:spacing w:after="0" w:line="240" w:lineRule="auto"/>
        <w:ind w:left="720"/>
        <w:jc w:val="both"/>
        <w:rPr>
          <w:rFonts w:ascii="Times New Roman" w:hAnsi="Times New Roman" w:cs="Times New Roman"/>
          <w:i/>
          <w:sz w:val="24"/>
          <w:szCs w:val="24"/>
        </w:rPr>
      </w:pPr>
    </w:p>
    <w:p w:rsidR="005E3A1F" w:rsidRDefault="00062ED5" w:rsidP="005E3A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343902">
        <w:rPr>
          <w:rFonts w:ascii="Times New Roman" w:hAnsi="Times New Roman" w:cs="Times New Roman"/>
          <w:sz w:val="24"/>
          <w:szCs w:val="24"/>
        </w:rPr>
        <w:t>, I was cognisant in arriving at my decision denying applicant bail, that</w:t>
      </w:r>
      <w:r w:rsidR="001B3E1B">
        <w:rPr>
          <w:rFonts w:ascii="Times New Roman" w:hAnsi="Times New Roman" w:cs="Times New Roman"/>
          <w:sz w:val="24"/>
          <w:szCs w:val="24"/>
        </w:rPr>
        <w:t xml:space="preserve"> in the main trial</w:t>
      </w:r>
      <w:r w:rsidR="00042779">
        <w:rPr>
          <w:rFonts w:ascii="Times New Roman" w:hAnsi="Times New Roman" w:cs="Times New Roman"/>
          <w:sz w:val="24"/>
          <w:szCs w:val="24"/>
        </w:rPr>
        <w:t>,</w:t>
      </w:r>
      <w:r w:rsidR="0064255F">
        <w:rPr>
          <w:rFonts w:ascii="Times New Roman" w:hAnsi="Times New Roman" w:cs="Times New Roman"/>
          <w:sz w:val="24"/>
          <w:szCs w:val="24"/>
        </w:rPr>
        <w:t xml:space="preserve"> the alleged</w:t>
      </w:r>
      <w:r w:rsidR="00042779">
        <w:rPr>
          <w:rFonts w:ascii="Times New Roman" w:hAnsi="Times New Roman" w:cs="Times New Roman"/>
          <w:sz w:val="24"/>
          <w:szCs w:val="24"/>
        </w:rPr>
        <w:t xml:space="preserve"> implicatory</w:t>
      </w:r>
      <w:r w:rsidR="00343902">
        <w:rPr>
          <w:rFonts w:ascii="Times New Roman" w:hAnsi="Times New Roman" w:cs="Times New Roman"/>
          <w:sz w:val="24"/>
          <w:szCs w:val="24"/>
        </w:rPr>
        <w:t xml:space="preserve"> </w:t>
      </w:r>
      <w:r w:rsidR="00042779">
        <w:rPr>
          <w:rFonts w:ascii="Times New Roman" w:hAnsi="Times New Roman" w:cs="Times New Roman"/>
          <w:sz w:val="24"/>
          <w:szCs w:val="24"/>
        </w:rPr>
        <w:t>evidence</w:t>
      </w:r>
      <w:r w:rsidR="0064255F">
        <w:rPr>
          <w:rFonts w:ascii="Times New Roman" w:hAnsi="Times New Roman" w:cs="Times New Roman"/>
          <w:sz w:val="24"/>
          <w:szCs w:val="24"/>
        </w:rPr>
        <w:t xml:space="preserve"> of the applicant’s accomplices</w:t>
      </w:r>
      <w:r w:rsidR="00042779">
        <w:rPr>
          <w:rFonts w:ascii="Times New Roman" w:hAnsi="Times New Roman" w:cs="Times New Roman"/>
          <w:sz w:val="24"/>
          <w:szCs w:val="24"/>
        </w:rPr>
        <w:t xml:space="preserve"> will </w:t>
      </w:r>
      <w:r w:rsidR="0064255F">
        <w:rPr>
          <w:rFonts w:ascii="Times New Roman" w:hAnsi="Times New Roman" w:cs="Times New Roman"/>
          <w:sz w:val="24"/>
          <w:szCs w:val="24"/>
        </w:rPr>
        <w:t xml:space="preserve">not only </w:t>
      </w:r>
      <w:r w:rsidR="00042779">
        <w:rPr>
          <w:rFonts w:ascii="Times New Roman" w:hAnsi="Times New Roman" w:cs="Times New Roman"/>
          <w:sz w:val="24"/>
          <w:szCs w:val="24"/>
        </w:rPr>
        <w:t>have</w:t>
      </w:r>
      <w:r w:rsidR="001B3E1B">
        <w:rPr>
          <w:rFonts w:ascii="Times New Roman" w:hAnsi="Times New Roman" w:cs="Times New Roman"/>
          <w:sz w:val="24"/>
          <w:szCs w:val="24"/>
        </w:rPr>
        <w:t xml:space="preserve"> to surmount the initial</w:t>
      </w:r>
      <w:r w:rsidR="00343902">
        <w:rPr>
          <w:rFonts w:ascii="Times New Roman" w:hAnsi="Times New Roman" w:cs="Times New Roman"/>
          <w:sz w:val="24"/>
          <w:szCs w:val="24"/>
        </w:rPr>
        <w:t xml:space="preserve"> hurdle of its admissibility given that they</w:t>
      </w:r>
      <w:r w:rsidR="00042779">
        <w:rPr>
          <w:rFonts w:ascii="Times New Roman" w:hAnsi="Times New Roman" w:cs="Times New Roman"/>
          <w:sz w:val="24"/>
          <w:szCs w:val="24"/>
        </w:rPr>
        <w:t xml:space="preserve"> (i.e. accomplices)</w:t>
      </w:r>
      <w:r w:rsidR="00343902">
        <w:rPr>
          <w:rFonts w:ascii="Times New Roman" w:hAnsi="Times New Roman" w:cs="Times New Roman"/>
          <w:sz w:val="24"/>
          <w:szCs w:val="24"/>
        </w:rPr>
        <w:t xml:space="preserve"> apparently retracted the same citing duress</w:t>
      </w:r>
      <w:r w:rsidR="0064255F" w:rsidRPr="0064255F">
        <w:rPr>
          <w:rFonts w:ascii="Times New Roman" w:hAnsi="Times New Roman" w:cs="Times New Roman"/>
          <w:sz w:val="24"/>
          <w:szCs w:val="24"/>
        </w:rPr>
        <w:t xml:space="preserve"> </w:t>
      </w:r>
      <w:r w:rsidR="0064255F">
        <w:rPr>
          <w:rFonts w:ascii="Times New Roman" w:hAnsi="Times New Roman" w:cs="Times New Roman"/>
          <w:sz w:val="24"/>
          <w:szCs w:val="24"/>
        </w:rPr>
        <w:t>but that it will also be subjected to the scrutiny of the cautionary rule</w:t>
      </w:r>
      <w:r w:rsidR="00221CC0">
        <w:rPr>
          <w:rFonts w:ascii="Times New Roman" w:hAnsi="Times New Roman" w:cs="Times New Roman"/>
          <w:sz w:val="24"/>
          <w:szCs w:val="24"/>
        </w:rPr>
        <w:t>.</w:t>
      </w:r>
      <w:r w:rsidR="001B3E1B">
        <w:rPr>
          <w:rFonts w:ascii="Times New Roman" w:hAnsi="Times New Roman" w:cs="Times New Roman"/>
          <w:sz w:val="24"/>
          <w:szCs w:val="24"/>
        </w:rPr>
        <w:t xml:space="preserve"> In a word</w:t>
      </w:r>
      <w:r>
        <w:rPr>
          <w:rFonts w:ascii="Times New Roman" w:hAnsi="Times New Roman" w:cs="Times New Roman"/>
          <w:sz w:val="24"/>
          <w:szCs w:val="24"/>
        </w:rPr>
        <w:t>,</w:t>
      </w:r>
      <w:r w:rsidR="001B3E1B">
        <w:rPr>
          <w:rFonts w:ascii="Times New Roman" w:hAnsi="Times New Roman" w:cs="Times New Roman"/>
          <w:sz w:val="24"/>
          <w:szCs w:val="24"/>
        </w:rPr>
        <w:t xml:space="preserve"> t</w:t>
      </w:r>
      <w:r w:rsidR="005E3A1F">
        <w:rPr>
          <w:rFonts w:ascii="Times New Roman" w:hAnsi="Times New Roman" w:cs="Times New Roman"/>
          <w:sz w:val="24"/>
          <w:szCs w:val="24"/>
        </w:rPr>
        <w:t xml:space="preserve">he cautionary rule as it applies to the evidence of accomplices enjoins a court to approach such evidence with some circumspection, see </w:t>
      </w:r>
      <w:r w:rsidR="005E3A1F">
        <w:rPr>
          <w:rFonts w:ascii="Times New Roman" w:hAnsi="Times New Roman" w:cs="Times New Roman"/>
          <w:i/>
          <w:sz w:val="24"/>
          <w:szCs w:val="24"/>
        </w:rPr>
        <w:t xml:space="preserve">S </w:t>
      </w:r>
      <w:r w:rsidR="005E3A1F">
        <w:rPr>
          <w:rFonts w:ascii="Times New Roman" w:hAnsi="Times New Roman" w:cs="Times New Roman"/>
          <w:sz w:val="24"/>
          <w:szCs w:val="24"/>
        </w:rPr>
        <w:t xml:space="preserve">v </w:t>
      </w:r>
      <w:r w:rsidR="005E3A1F">
        <w:rPr>
          <w:rFonts w:ascii="Times New Roman" w:hAnsi="Times New Roman" w:cs="Times New Roman"/>
          <w:i/>
          <w:sz w:val="24"/>
          <w:szCs w:val="24"/>
        </w:rPr>
        <w:t>Masuku and Another</w:t>
      </w:r>
      <w:r w:rsidR="005E3A1F">
        <w:rPr>
          <w:rFonts w:ascii="Times New Roman" w:hAnsi="Times New Roman" w:cs="Times New Roman"/>
          <w:sz w:val="24"/>
          <w:szCs w:val="24"/>
        </w:rPr>
        <w:t xml:space="preserve"> 1969 (2) SA (N) 375 – 7</w:t>
      </w:r>
      <w:r w:rsidR="00EB58B8">
        <w:rPr>
          <w:rFonts w:ascii="Times New Roman" w:hAnsi="Times New Roman" w:cs="Times New Roman"/>
          <w:sz w:val="24"/>
          <w:szCs w:val="24"/>
        </w:rPr>
        <w:t xml:space="preserve"> where the following was stated:</w:t>
      </w:r>
    </w:p>
    <w:p w:rsidR="00EB58B8" w:rsidRDefault="00EB58B8"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 xml:space="preserve">“1. </w:t>
      </w:r>
      <w:r w:rsidR="005E3A1F">
        <w:rPr>
          <w:rFonts w:ascii="Times New Roman" w:hAnsi="Times New Roman" w:cs="Times New Roman"/>
          <w:i/>
          <w:sz w:val="24"/>
          <w:szCs w:val="24"/>
        </w:rPr>
        <w:t>caution in dealing with the evidence of an accomplice is imperative.</w:t>
      </w:r>
    </w:p>
    <w:p w:rsidR="00EB58B8" w:rsidRDefault="00EB58B8" w:rsidP="005E3A1F">
      <w:pPr>
        <w:spacing w:after="0" w:line="240" w:lineRule="auto"/>
        <w:ind w:left="1440" w:hanging="720"/>
        <w:jc w:val="both"/>
        <w:rPr>
          <w:rFonts w:ascii="Times New Roman" w:hAnsi="Times New Roman" w:cs="Times New Roman"/>
          <w:i/>
          <w:sz w:val="24"/>
          <w:szCs w:val="24"/>
        </w:rPr>
      </w:pPr>
    </w:p>
    <w:p w:rsidR="00EB58B8" w:rsidRDefault="005E3A1F"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 xml:space="preserve"> </w:t>
      </w:r>
      <w:r w:rsidR="00EB58B8">
        <w:rPr>
          <w:rFonts w:ascii="Times New Roman" w:hAnsi="Times New Roman" w:cs="Times New Roman"/>
          <w:i/>
          <w:sz w:val="24"/>
          <w:szCs w:val="24"/>
        </w:rPr>
        <w:t xml:space="preserve">2. </w:t>
      </w:r>
      <w:r>
        <w:rPr>
          <w:rFonts w:ascii="Times New Roman" w:hAnsi="Times New Roman" w:cs="Times New Roman"/>
          <w:i/>
          <w:sz w:val="24"/>
          <w:szCs w:val="24"/>
        </w:rPr>
        <w:t>An accomplice is a witness with a possible m</w:t>
      </w:r>
      <w:r w:rsidR="00EB58B8">
        <w:rPr>
          <w:rFonts w:ascii="Times New Roman" w:hAnsi="Times New Roman" w:cs="Times New Roman"/>
          <w:i/>
          <w:sz w:val="24"/>
          <w:szCs w:val="24"/>
        </w:rPr>
        <w:t>otive to tell lies about an innocent accused, for example to shield some other person or to obtain immunity for himself.</w:t>
      </w:r>
    </w:p>
    <w:p w:rsidR="00EB58B8" w:rsidRDefault="00EB58B8" w:rsidP="005E3A1F">
      <w:pPr>
        <w:spacing w:after="0" w:line="240" w:lineRule="auto"/>
        <w:ind w:left="1440" w:hanging="720"/>
        <w:jc w:val="both"/>
        <w:rPr>
          <w:rFonts w:ascii="Times New Roman" w:hAnsi="Times New Roman" w:cs="Times New Roman"/>
          <w:i/>
          <w:sz w:val="24"/>
          <w:szCs w:val="24"/>
        </w:rPr>
      </w:pPr>
    </w:p>
    <w:p w:rsidR="00EB58B8" w:rsidRDefault="00EB58B8"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3.  C</w:t>
      </w:r>
      <w:r w:rsidR="005E3A1F">
        <w:rPr>
          <w:rFonts w:ascii="Times New Roman" w:hAnsi="Times New Roman" w:cs="Times New Roman"/>
          <w:i/>
          <w:sz w:val="24"/>
          <w:szCs w:val="24"/>
        </w:rPr>
        <w:t>orroboration, not implicating the accused but merely in regard to the details of the crime not implicat</w:t>
      </w:r>
      <w:r>
        <w:rPr>
          <w:rFonts w:ascii="Times New Roman" w:hAnsi="Times New Roman" w:cs="Times New Roman"/>
          <w:i/>
          <w:sz w:val="24"/>
          <w:szCs w:val="24"/>
        </w:rPr>
        <w:t>ing an</w:t>
      </w:r>
      <w:r w:rsidR="005E3A1F">
        <w:rPr>
          <w:rFonts w:ascii="Times New Roman" w:hAnsi="Times New Roman" w:cs="Times New Roman"/>
          <w:i/>
          <w:sz w:val="24"/>
          <w:szCs w:val="24"/>
        </w:rPr>
        <w:t xml:space="preserve"> accused</w:t>
      </w:r>
      <w:r>
        <w:rPr>
          <w:rFonts w:ascii="Times New Roman" w:hAnsi="Times New Roman" w:cs="Times New Roman"/>
          <w:i/>
          <w:sz w:val="24"/>
          <w:szCs w:val="24"/>
        </w:rPr>
        <w:t xml:space="preserve"> but merely in regard to the details of the crime not implicating the accused</w:t>
      </w:r>
      <w:r w:rsidR="005E3A1F">
        <w:rPr>
          <w:rFonts w:ascii="Times New Roman" w:hAnsi="Times New Roman" w:cs="Times New Roman"/>
          <w:i/>
          <w:sz w:val="24"/>
          <w:szCs w:val="24"/>
        </w:rPr>
        <w:t xml:space="preserve"> is not conclusive of the truthfulness of accomplice. </w:t>
      </w:r>
    </w:p>
    <w:p w:rsidR="00EB58B8" w:rsidRDefault="00EB58B8" w:rsidP="005E3A1F">
      <w:pPr>
        <w:spacing w:after="0" w:line="240" w:lineRule="auto"/>
        <w:ind w:left="1440" w:hanging="720"/>
        <w:jc w:val="both"/>
        <w:rPr>
          <w:rFonts w:ascii="Times New Roman" w:hAnsi="Times New Roman" w:cs="Times New Roman"/>
          <w:i/>
          <w:sz w:val="24"/>
          <w:szCs w:val="24"/>
        </w:rPr>
      </w:pPr>
    </w:p>
    <w:p w:rsidR="005E3A1F" w:rsidRDefault="00EB58B8"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 xml:space="preserve">4. </w:t>
      </w:r>
      <w:r w:rsidR="005E3A1F">
        <w:rPr>
          <w:rFonts w:ascii="Times New Roman" w:hAnsi="Times New Roman" w:cs="Times New Roman"/>
          <w:i/>
          <w:sz w:val="24"/>
          <w:szCs w:val="24"/>
        </w:rPr>
        <w:t xml:space="preserve">The very fact of his being an accomplice enables him to furnish the court with details of the crime which is apt to give the court the impression that he is in all respects a satisfactory witness, or as has been described “to convince the unwary that his lies are the </w:t>
      </w:r>
      <w:r>
        <w:rPr>
          <w:rFonts w:ascii="Times New Roman" w:hAnsi="Times New Roman" w:cs="Times New Roman"/>
          <w:i/>
          <w:sz w:val="24"/>
          <w:szCs w:val="24"/>
        </w:rPr>
        <w:t>truth.</w:t>
      </w:r>
    </w:p>
    <w:p w:rsidR="00EB58B8" w:rsidRDefault="00EB58B8"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5. Accordingly, to satisfy the cautionary rule, if the corroboration is south it must be corroboration directly implicating the accused in the commission of the offence.</w:t>
      </w:r>
    </w:p>
    <w:p w:rsidR="00EB58B8" w:rsidRDefault="00EB58B8" w:rsidP="005E3A1F">
      <w:pPr>
        <w:spacing w:after="0" w:line="240" w:lineRule="auto"/>
        <w:ind w:left="1440" w:hanging="720"/>
        <w:jc w:val="both"/>
        <w:rPr>
          <w:rFonts w:ascii="Times New Roman" w:hAnsi="Times New Roman" w:cs="Times New Roman"/>
          <w:i/>
          <w:sz w:val="24"/>
          <w:szCs w:val="24"/>
        </w:rPr>
      </w:pPr>
    </w:p>
    <w:p w:rsidR="00EB58B8" w:rsidRDefault="00EB58B8"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6. Such corroboration may, however, be found in the evidence of another accomplice provided the latter</w:t>
      </w:r>
      <w:r w:rsidR="000075EB">
        <w:rPr>
          <w:rFonts w:ascii="Times New Roman" w:hAnsi="Times New Roman" w:cs="Times New Roman"/>
          <w:i/>
          <w:sz w:val="24"/>
          <w:szCs w:val="24"/>
        </w:rPr>
        <w:t xml:space="preserve"> is a reliable witness</w:t>
      </w:r>
    </w:p>
    <w:p w:rsidR="000075EB" w:rsidRDefault="000075EB" w:rsidP="005E3A1F">
      <w:pPr>
        <w:spacing w:after="0" w:line="240" w:lineRule="auto"/>
        <w:ind w:left="1440" w:hanging="720"/>
        <w:jc w:val="both"/>
        <w:rPr>
          <w:rFonts w:ascii="Times New Roman" w:hAnsi="Times New Roman" w:cs="Times New Roman"/>
          <w:i/>
          <w:sz w:val="24"/>
          <w:szCs w:val="24"/>
        </w:rPr>
      </w:pPr>
    </w:p>
    <w:p w:rsidR="000075EB" w:rsidRDefault="000075EB"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7. where there is no such corroboration, there must be some other assurance that the evidence of the accomplice is reliable.</w:t>
      </w:r>
    </w:p>
    <w:p w:rsidR="000075EB" w:rsidRDefault="000075EB"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8. That assurance may be found where the accused is a lying witness or where he does not give evidence.</w:t>
      </w:r>
    </w:p>
    <w:p w:rsidR="000075EB" w:rsidRDefault="000075EB" w:rsidP="005E3A1F">
      <w:pPr>
        <w:spacing w:after="0" w:line="240" w:lineRule="auto"/>
        <w:ind w:left="1440" w:hanging="720"/>
        <w:jc w:val="both"/>
        <w:rPr>
          <w:rFonts w:ascii="Times New Roman" w:hAnsi="Times New Roman" w:cs="Times New Roman"/>
          <w:i/>
          <w:sz w:val="24"/>
          <w:szCs w:val="24"/>
        </w:rPr>
      </w:pPr>
    </w:p>
    <w:p w:rsidR="000075EB" w:rsidRDefault="000075EB"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9. The risk of incrimination will also be reduced in a proper case where the accomplice is a friend of the accused.</w:t>
      </w:r>
    </w:p>
    <w:p w:rsidR="000075EB" w:rsidRDefault="000075EB" w:rsidP="005E3A1F">
      <w:pPr>
        <w:spacing w:after="0" w:line="240" w:lineRule="auto"/>
        <w:ind w:left="1440" w:hanging="720"/>
        <w:jc w:val="both"/>
        <w:rPr>
          <w:rFonts w:ascii="Times New Roman" w:hAnsi="Times New Roman" w:cs="Times New Roman"/>
          <w:i/>
          <w:sz w:val="24"/>
          <w:szCs w:val="24"/>
        </w:rPr>
      </w:pPr>
    </w:p>
    <w:p w:rsidR="000075EB" w:rsidRDefault="000075EB"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10. Where the corroboration of an accomplice is offered by the evidence of another accomplice the latter remains an accomplice and the court is not relieved of its duty to examine his evidence also with caution. He like the other has a possible motive to tell lies.</w:t>
      </w:r>
    </w:p>
    <w:p w:rsidR="00837AC3" w:rsidRDefault="000075EB"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lastRenderedPageBreak/>
        <w:t>11. In the absence of any of the aforesaid features, it is competent</w:t>
      </w:r>
      <w:r w:rsidR="00837AC3">
        <w:rPr>
          <w:rFonts w:ascii="Times New Roman" w:hAnsi="Times New Roman" w:cs="Times New Roman"/>
          <w:i/>
          <w:sz w:val="24"/>
          <w:szCs w:val="24"/>
        </w:rPr>
        <w:t xml:space="preserve"> for a court to convict on the evidence of an accomplice only where the court understands the peculiar danger inherent in accomplice evidence and appreciates that acceptance and rejection of the accused is only permissible where the merits of the accomplice as a witness and the merits of the accused as a witness are beyond question.”</w:t>
      </w:r>
    </w:p>
    <w:p w:rsidR="000075EB" w:rsidRDefault="00837AC3" w:rsidP="005E3A1F">
      <w:pPr>
        <w:spacing w:after="0" w:line="24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 xml:space="preserve"> </w:t>
      </w:r>
    </w:p>
    <w:p w:rsidR="000307BE" w:rsidRDefault="00837AC3" w:rsidP="00837AC3">
      <w:pPr>
        <w:spacing w:after="0" w:line="240" w:lineRule="auto"/>
        <w:ind w:left="1440" w:hanging="720"/>
        <w:jc w:val="both"/>
        <w:rPr>
          <w:rFonts w:ascii="Times New Roman" w:hAnsi="Times New Roman" w:cs="Times New Roman"/>
          <w:sz w:val="24"/>
          <w:szCs w:val="24"/>
        </w:rPr>
      </w:pPr>
      <w:r>
        <w:rPr>
          <w:rFonts w:ascii="Times New Roman" w:hAnsi="Times New Roman" w:cs="Times New Roman"/>
          <w:i/>
          <w:sz w:val="24"/>
          <w:szCs w:val="24"/>
        </w:rPr>
        <w:t>S</w:t>
      </w:r>
      <w:r w:rsidR="005E3A1F">
        <w:rPr>
          <w:rFonts w:ascii="Times New Roman" w:hAnsi="Times New Roman" w:cs="Times New Roman"/>
          <w:sz w:val="24"/>
          <w:szCs w:val="24"/>
        </w:rPr>
        <w:t xml:space="preserve">ee also </w:t>
      </w:r>
      <w:r w:rsidR="005E3A1F">
        <w:rPr>
          <w:rFonts w:ascii="Times New Roman" w:hAnsi="Times New Roman" w:cs="Times New Roman"/>
          <w:i/>
          <w:sz w:val="24"/>
          <w:szCs w:val="24"/>
        </w:rPr>
        <w:t>Ncube v The State</w:t>
      </w:r>
      <w:r w:rsidR="005E3A1F">
        <w:rPr>
          <w:rFonts w:ascii="Times New Roman" w:hAnsi="Times New Roman" w:cs="Times New Roman"/>
          <w:sz w:val="24"/>
          <w:szCs w:val="24"/>
        </w:rPr>
        <w:t xml:space="preserve"> 2016 (2) ZLR </w:t>
      </w:r>
      <w:r w:rsidR="005E3A1F">
        <w:rPr>
          <w:rFonts w:ascii="Times New Roman" w:hAnsi="Times New Roman" w:cs="Times New Roman"/>
          <w:i/>
          <w:sz w:val="24"/>
          <w:szCs w:val="24"/>
        </w:rPr>
        <w:t>S v Ngara</w:t>
      </w:r>
      <w:r w:rsidR="005E3A1F">
        <w:rPr>
          <w:rFonts w:ascii="Times New Roman" w:hAnsi="Times New Roman" w:cs="Times New Roman"/>
          <w:sz w:val="24"/>
          <w:szCs w:val="24"/>
        </w:rPr>
        <w:t xml:space="preserve"> 1987 (1) ZLR 91 (S).</w:t>
      </w:r>
    </w:p>
    <w:p w:rsidR="00837AC3" w:rsidRDefault="00837AC3" w:rsidP="00837AC3">
      <w:pPr>
        <w:spacing w:after="0" w:line="240" w:lineRule="auto"/>
        <w:ind w:left="1440" w:hanging="720"/>
        <w:jc w:val="both"/>
        <w:rPr>
          <w:rFonts w:ascii="Times New Roman" w:hAnsi="Times New Roman" w:cs="Times New Roman"/>
          <w:sz w:val="24"/>
          <w:szCs w:val="24"/>
        </w:rPr>
      </w:pPr>
    </w:p>
    <w:p w:rsidR="00D807F6" w:rsidRDefault="00D807F6" w:rsidP="008A3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conveyed in my brief </w:t>
      </w:r>
      <w:r w:rsidRPr="000307BE">
        <w:rPr>
          <w:rFonts w:ascii="Times New Roman" w:hAnsi="Times New Roman" w:cs="Times New Roman"/>
          <w:i/>
          <w:sz w:val="24"/>
          <w:szCs w:val="24"/>
        </w:rPr>
        <w:t>ex tempore</w:t>
      </w:r>
      <w:r>
        <w:rPr>
          <w:rFonts w:ascii="Times New Roman" w:hAnsi="Times New Roman" w:cs="Times New Roman"/>
          <w:sz w:val="24"/>
          <w:szCs w:val="24"/>
        </w:rPr>
        <w:t xml:space="preserve"> judgment</w:t>
      </w:r>
      <w:r w:rsidR="00837AC3">
        <w:rPr>
          <w:rFonts w:ascii="Times New Roman" w:hAnsi="Times New Roman" w:cs="Times New Roman"/>
          <w:sz w:val="24"/>
          <w:szCs w:val="24"/>
        </w:rPr>
        <w:t xml:space="preserve"> the view</w:t>
      </w:r>
      <w:r>
        <w:rPr>
          <w:rFonts w:ascii="Times New Roman" w:hAnsi="Times New Roman" w:cs="Times New Roman"/>
          <w:sz w:val="24"/>
          <w:szCs w:val="24"/>
        </w:rPr>
        <w:t xml:space="preserve"> that at face value the evidence against the applicant appeared to be quite firm.</w:t>
      </w:r>
      <w:r w:rsidR="00837AC3">
        <w:rPr>
          <w:rFonts w:ascii="Times New Roman" w:hAnsi="Times New Roman" w:cs="Times New Roman"/>
          <w:sz w:val="24"/>
          <w:szCs w:val="24"/>
        </w:rPr>
        <w:t xml:space="preserve"> I further stated that although</w:t>
      </w:r>
      <w:r w:rsidR="009B07D4">
        <w:rPr>
          <w:rFonts w:ascii="Times New Roman" w:hAnsi="Times New Roman" w:cs="Times New Roman"/>
          <w:sz w:val="24"/>
          <w:szCs w:val="24"/>
        </w:rPr>
        <w:t xml:space="preserve"> </w:t>
      </w:r>
      <w:r w:rsidR="00837AC3">
        <w:rPr>
          <w:rFonts w:ascii="Times New Roman" w:hAnsi="Times New Roman" w:cs="Times New Roman"/>
          <w:sz w:val="24"/>
          <w:szCs w:val="24"/>
        </w:rPr>
        <w:t>t</w:t>
      </w:r>
      <w:r>
        <w:rPr>
          <w:rFonts w:ascii="Times New Roman" w:hAnsi="Times New Roman" w:cs="Times New Roman"/>
          <w:sz w:val="24"/>
          <w:szCs w:val="24"/>
        </w:rPr>
        <w:t>he applicant sought to poke holes into the individual</w:t>
      </w:r>
      <w:r w:rsidR="005044CB">
        <w:rPr>
          <w:rFonts w:ascii="Times New Roman" w:hAnsi="Times New Roman" w:cs="Times New Roman"/>
          <w:sz w:val="24"/>
          <w:szCs w:val="24"/>
        </w:rPr>
        <w:t xml:space="preserve"> p</w:t>
      </w:r>
      <w:r w:rsidR="0086669B">
        <w:rPr>
          <w:rFonts w:ascii="Times New Roman" w:hAnsi="Times New Roman" w:cs="Times New Roman"/>
          <w:sz w:val="24"/>
          <w:szCs w:val="24"/>
        </w:rPr>
        <w:t>ieces of evidence against him, i</w:t>
      </w:r>
      <w:r>
        <w:rPr>
          <w:rFonts w:ascii="Times New Roman" w:hAnsi="Times New Roman" w:cs="Times New Roman"/>
          <w:sz w:val="24"/>
          <w:szCs w:val="24"/>
        </w:rPr>
        <w:t xml:space="preserve">t is however trite that </w:t>
      </w:r>
      <w:r w:rsidR="009B07D4">
        <w:rPr>
          <w:rFonts w:ascii="Times New Roman" w:hAnsi="Times New Roman" w:cs="Times New Roman"/>
          <w:sz w:val="24"/>
          <w:szCs w:val="24"/>
        </w:rPr>
        <w:t>ultimately when the trial court is called upon to determine</w:t>
      </w:r>
      <w:r>
        <w:rPr>
          <w:rFonts w:ascii="Times New Roman" w:hAnsi="Times New Roman" w:cs="Times New Roman"/>
          <w:sz w:val="24"/>
          <w:szCs w:val="24"/>
        </w:rPr>
        <w:t xml:space="preserve"> the guilt o</w:t>
      </w:r>
      <w:r w:rsidR="009B07D4">
        <w:rPr>
          <w:rFonts w:ascii="Times New Roman" w:hAnsi="Times New Roman" w:cs="Times New Roman"/>
          <w:sz w:val="24"/>
          <w:szCs w:val="24"/>
        </w:rPr>
        <w:t>r otherwise of the applicant</w:t>
      </w:r>
      <w:r>
        <w:rPr>
          <w:rFonts w:ascii="Times New Roman" w:hAnsi="Times New Roman" w:cs="Times New Roman"/>
          <w:sz w:val="24"/>
          <w:szCs w:val="24"/>
        </w:rPr>
        <w:t xml:space="preserve">, </w:t>
      </w:r>
      <w:r w:rsidR="009B07D4">
        <w:rPr>
          <w:rFonts w:ascii="Times New Roman" w:hAnsi="Times New Roman" w:cs="Times New Roman"/>
          <w:sz w:val="24"/>
          <w:szCs w:val="24"/>
        </w:rPr>
        <w:t>it will be required</w:t>
      </w:r>
      <w:r>
        <w:rPr>
          <w:rFonts w:ascii="Times New Roman" w:hAnsi="Times New Roman" w:cs="Times New Roman"/>
          <w:sz w:val="24"/>
          <w:szCs w:val="24"/>
        </w:rPr>
        <w:t xml:space="preserve"> to assess the evidence as a whole instead of focussing too intently on each separate piece of evidence. </w:t>
      </w:r>
      <w:r w:rsidR="009B07D4">
        <w:rPr>
          <w:rFonts w:ascii="Times New Roman" w:hAnsi="Times New Roman" w:cs="Times New Roman"/>
          <w:sz w:val="24"/>
          <w:szCs w:val="24"/>
        </w:rPr>
        <w:t>This is because d</w:t>
      </w:r>
      <w:r>
        <w:rPr>
          <w:rFonts w:ascii="Times New Roman" w:hAnsi="Times New Roman" w:cs="Times New Roman"/>
          <w:sz w:val="24"/>
          <w:szCs w:val="24"/>
        </w:rPr>
        <w:t>oubt</w:t>
      </w:r>
      <w:r w:rsidR="009B07D4">
        <w:rPr>
          <w:rFonts w:ascii="Times New Roman" w:hAnsi="Times New Roman" w:cs="Times New Roman"/>
          <w:sz w:val="24"/>
          <w:szCs w:val="24"/>
        </w:rPr>
        <w:t xml:space="preserve"> may indeed arise when</w:t>
      </w:r>
      <w:r w:rsidR="005044CB">
        <w:rPr>
          <w:rFonts w:ascii="Times New Roman" w:hAnsi="Times New Roman" w:cs="Times New Roman"/>
          <w:sz w:val="24"/>
          <w:szCs w:val="24"/>
        </w:rPr>
        <w:t xml:space="preserve"> each</w:t>
      </w:r>
      <w:r>
        <w:rPr>
          <w:rFonts w:ascii="Times New Roman" w:hAnsi="Times New Roman" w:cs="Times New Roman"/>
          <w:sz w:val="24"/>
          <w:szCs w:val="24"/>
        </w:rPr>
        <w:t xml:space="preserve"> piece of evidence </w:t>
      </w:r>
      <w:r w:rsidRPr="008C2740">
        <w:rPr>
          <w:rFonts w:ascii="Times New Roman" w:hAnsi="Times New Roman" w:cs="Times New Roman"/>
          <w:sz w:val="24"/>
          <w:szCs w:val="24"/>
        </w:rPr>
        <w:t xml:space="preserve">(such as </w:t>
      </w:r>
      <w:r>
        <w:rPr>
          <w:rFonts w:ascii="Times New Roman" w:hAnsi="Times New Roman" w:cs="Times New Roman"/>
          <w:sz w:val="24"/>
          <w:szCs w:val="24"/>
        </w:rPr>
        <w:t>the question of the number plate</w:t>
      </w:r>
      <w:r w:rsidRPr="008C2740">
        <w:rPr>
          <w:rFonts w:ascii="Times New Roman" w:hAnsi="Times New Roman" w:cs="Times New Roman"/>
          <w:sz w:val="24"/>
          <w:szCs w:val="24"/>
        </w:rPr>
        <w:t>, the impugned admission</w:t>
      </w:r>
      <w:r>
        <w:rPr>
          <w:rFonts w:ascii="Times New Roman" w:hAnsi="Times New Roman" w:cs="Times New Roman"/>
          <w:sz w:val="24"/>
          <w:szCs w:val="24"/>
        </w:rPr>
        <w:t>s</w:t>
      </w:r>
      <w:r w:rsidRPr="008C2740">
        <w:rPr>
          <w:rFonts w:ascii="Times New Roman" w:hAnsi="Times New Roman" w:cs="Times New Roman"/>
          <w:sz w:val="24"/>
          <w:szCs w:val="24"/>
        </w:rPr>
        <w:t xml:space="preserve"> or the implicatory evidence from alleged accomplices</w:t>
      </w:r>
      <w:r w:rsidR="005044CB">
        <w:rPr>
          <w:rFonts w:ascii="Times New Roman" w:hAnsi="Times New Roman" w:cs="Times New Roman"/>
          <w:sz w:val="24"/>
          <w:szCs w:val="24"/>
        </w:rPr>
        <w:t>) is considered separately.</w:t>
      </w:r>
      <w:r>
        <w:rPr>
          <w:rFonts w:ascii="Times New Roman" w:hAnsi="Times New Roman" w:cs="Times New Roman"/>
          <w:i/>
          <w:sz w:val="24"/>
          <w:szCs w:val="24"/>
        </w:rPr>
        <w:t xml:space="preserve"> </w:t>
      </w:r>
      <w:r w:rsidR="005044CB">
        <w:rPr>
          <w:rFonts w:ascii="Times New Roman" w:hAnsi="Times New Roman" w:cs="Times New Roman"/>
          <w:sz w:val="24"/>
          <w:szCs w:val="24"/>
        </w:rPr>
        <w:t>H</w:t>
      </w:r>
      <w:r w:rsidR="0086669B">
        <w:rPr>
          <w:rFonts w:ascii="Times New Roman" w:hAnsi="Times New Roman" w:cs="Times New Roman"/>
          <w:sz w:val="24"/>
          <w:szCs w:val="24"/>
        </w:rPr>
        <w:t xml:space="preserve">owever, </w:t>
      </w:r>
      <w:r>
        <w:rPr>
          <w:rFonts w:ascii="Times New Roman" w:hAnsi="Times New Roman" w:cs="Times New Roman"/>
          <w:sz w:val="24"/>
          <w:szCs w:val="24"/>
        </w:rPr>
        <w:t>when such evidence is viewed holistically, such doubt may be set to rest.</w:t>
      </w:r>
      <w:r w:rsidR="009B07D4">
        <w:rPr>
          <w:rFonts w:ascii="Times New Roman" w:hAnsi="Times New Roman" w:cs="Times New Roman"/>
          <w:sz w:val="24"/>
          <w:szCs w:val="24"/>
        </w:rPr>
        <w:t xml:space="preserve"> I </w:t>
      </w:r>
      <w:r w:rsidR="005044CB">
        <w:rPr>
          <w:rFonts w:ascii="Times New Roman" w:hAnsi="Times New Roman" w:cs="Times New Roman"/>
          <w:sz w:val="24"/>
          <w:szCs w:val="24"/>
        </w:rPr>
        <w:t>need to stress here that I made this observation in light</w:t>
      </w:r>
      <w:r w:rsidR="009B07D4">
        <w:rPr>
          <w:rFonts w:ascii="Times New Roman" w:hAnsi="Times New Roman" w:cs="Times New Roman"/>
          <w:sz w:val="24"/>
          <w:szCs w:val="24"/>
        </w:rPr>
        <w:t xml:space="preserve"> of the spirited</w:t>
      </w:r>
      <w:r w:rsidR="005044CB">
        <w:rPr>
          <w:rFonts w:ascii="Times New Roman" w:hAnsi="Times New Roman" w:cs="Times New Roman"/>
          <w:sz w:val="24"/>
          <w:szCs w:val="24"/>
        </w:rPr>
        <w:t xml:space="preserve"> but untenable</w:t>
      </w:r>
      <w:r w:rsidR="009B07D4">
        <w:rPr>
          <w:rFonts w:ascii="Times New Roman" w:hAnsi="Times New Roman" w:cs="Times New Roman"/>
          <w:sz w:val="24"/>
          <w:szCs w:val="24"/>
        </w:rPr>
        <w:t xml:space="preserve"> attempts by counsel for the applicant to insulate each piece of evidence against the applicant from the rest. </w:t>
      </w:r>
    </w:p>
    <w:p w:rsidR="00D807F6" w:rsidRDefault="008A32C8" w:rsidP="00D80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stating the above, I did not in the least suggest</w:t>
      </w:r>
      <w:r w:rsidR="00D807F6">
        <w:rPr>
          <w:rFonts w:ascii="Times New Roman" w:hAnsi="Times New Roman" w:cs="Times New Roman"/>
          <w:sz w:val="24"/>
          <w:szCs w:val="24"/>
        </w:rPr>
        <w:t xml:space="preserve"> that this</w:t>
      </w:r>
      <w:r w:rsidR="0086669B">
        <w:rPr>
          <w:rFonts w:ascii="Times New Roman" w:hAnsi="Times New Roman" w:cs="Times New Roman"/>
          <w:sz w:val="24"/>
          <w:szCs w:val="24"/>
        </w:rPr>
        <w:t xml:space="preserve"> court sitting as it did in a bail application had</w:t>
      </w:r>
      <w:r w:rsidR="00D807F6">
        <w:rPr>
          <w:rFonts w:ascii="Times New Roman" w:hAnsi="Times New Roman" w:cs="Times New Roman"/>
          <w:sz w:val="24"/>
          <w:szCs w:val="24"/>
        </w:rPr>
        <w:t xml:space="preserve"> purported to determine the</w:t>
      </w:r>
      <w:r>
        <w:rPr>
          <w:rFonts w:ascii="Times New Roman" w:hAnsi="Times New Roman" w:cs="Times New Roman"/>
          <w:sz w:val="24"/>
          <w:szCs w:val="24"/>
        </w:rPr>
        <w:t xml:space="preserve"> guilt of applicant. All that was</w:t>
      </w:r>
      <w:r w:rsidR="005044CB">
        <w:rPr>
          <w:rFonts w:ascii="Times New Roman" w:hAnsi="Times New Roman" w:cs="Times New Roman"/>
          <w:sz w:val="24"/>
          <w:szCs w:val="24"/>
        </w:rPr>
        <w:t xml:space="preserve"> I endeavoured to convey</w:t>
      </w:r>
      <w:r w:rsidR="00D807F6">
        <w:rPr>
          <w:rFonts w:ascii="Times New Roman" w:hAnsi="Times New Roman" w:cs="Times New Roman"/>
          <w:sz w:val="24"/>
          <w:szCs w:val="24"/>
        </w:rPr>
        <w:t xml:space="preserve"> </w:t>
      </w:r>
      <w:r>
        <w:rPr>
          <w:rFonts w:ascii="Times New Roman" w:hAnsi="Times New Roman" w:cs="Times New Roman"/>
          <w:sz w:val="24"/>
          <w:szCs w:val="24"/>
        </w:rPr>
        <w:t>wa</w:t>
      </w:r>
      <w:r w:rsidR="00D807F6">
        <w:rPr>
          <w:rFonts w:ascii="Times New Roman" w:hAnsi="Times New Roman" w:cs="Times New Roman"/>
          <w:sz w:val="24"/>
          <w:szCs w:val="24"/>
        </w:rPr>
        <w:t xml:space="preserve">s that I found that a preliminary assessment of the evidence against the accused, </w:t>
      </w:r>
      <w:r>
        <w:rPr>
          <w:rFonts w:ascii="Times New Roman" w:hAnsi="Times New Roman" w:cs="Times New Roman"/>
          <w:sz w:val="24"/>
          <w:szCs w:val="24"/>
        </w:rPr>
        <w:t>(</w:t>
      </w:r>
      <w:r w:rsidR="00D807F6">
        <w:rPr>
          <w:rFonts w:ascii="Times New Roman" w:hAnsi="Times New Roman" w:cs="Times New Roman"/>
          <w:sz w:val="24"/>
          <w:szCs w:val="24"/>
        </w:rPr>
        <w:t>any perceived shortcomings notwithstanding</w:t>
      </w:r>
      <w:r>
        <w:rPr>
          <w:rFonts w:ascii="Times New Roman" w:hAnsi="Times New Roman" w:cs="Times New Roman"/>
          <w:sz w:val="24"/>
          <w:szCs w:val="24"/>
        </w:rPr>
        <w:t>)</w:t>
      </w:r>
      <w:r w:rsidR="00D807F6">
        <w:rPr>
          <w:rFonts w:ascii="Times New Roman" w:hAnsi="Times New Roman" w:cs="Times New Roman"/>
          <w:sz w:val="24"/>
          <w:szCs w:val="24"/>
        </w:rPr>
        <w:t xml:space="preserve">, revealed a fairly </w:t>
      </w:r>
      <w:r w:rsidR="005044CB">
        <w:rPr>
          <w:rFonts w:ascii="Times New Roman" w:hAnsi="Times New Roman" w:cs="Times New Roman"/>
          <w:sz w:val="24"/>
          <w:szCs w:val="24"/>
        </w:rPr>
        <w:t>solid case against him</w:t>
      </w:r>
      <w:r>
        <w:rPr>
          <w:rFonts w:ascii="Times New Roman" w:hAnsi="Times New Roman" w:cs="Times New Roman"/>
          <w:sz w:val="24"/>
          <w:szCs w:val="24"/>
        </w:rPr>
        <w:t>. That</w:t>
      </w:r>
      <w:r w:rsidR="00D807F6">
        <w:rPr>
          <w:rFonts w:ascii="Times New Roman" w:hAnsi="Times New Roman" w:cs="Times New Roman"/>
          <w:sz w:val="24"/>
          <w:szCs w:val="24"/>
        </w:rPr>
        <w:t xml:space="preserve"> conclusion was premised upon an impression created by an assessment the following pieces of evidence, among others: the identification of his motor vehicle at both scenes of crime, the fact that applicant was implicated by alleged fellow accomplices, the fact that he was identified at the scene of the crime by the</w:t>
      </w:r>
      <w:r w:rsidR="00C228F8">
        <w:rPr>
          <w:rFonts w:ascii="Times New Roman" w:hAnsi="Times New Roman" w:cs="Times New Roman"/>
          <w:sz w:val="24"/>
          <w:szCs w:val="24"/>
        </w:rPr>
        <w:t xml:space="preserve"> various</w:t>
      </w:r>
      <w:r w:rsidR="00D807F6">
        <w:rPr>
          <w:rFonts w:ascii="Times New Roman" w:hAnsi="Times New Roman" w:cs="Times New Roman"/>
          <w:sz w:val="24"/>
          <w:szCs w:val="24"/>
        </w:rPr>
        <w:t xml:space="preserve"> complainants and the fact applicant al</w:t>
      </w:r>
      <w:r>
        <w:rPr>
          <w:rFonts w:ascii="Times New Roman" w:hAnsi="Times New Roman" w:cs="Times New Roman"/>
          <w:sz w:val="24"/>
          <w:szCs w:val="24"/>
        </w:rPr>
        <w:t>legedly made informal statements wherein he admitted</w:t>
      </w:r>
      <w:r w:rsidR="00D807F6">
        <w:rPr>
          <w:rFonts w:ascii="Times New Roman" w:hAnsi="Times New Roman" w:cs="Times New Roman"/>
          <w:sz w:val="24"/>
          <w:szCs w:val="24"/>
        </w:rPr>
        <w:t xml:space="preserve"> having committed the offences.</w:t>
      </w:r>
      <w:r w:rsidR="00C228F8">
        <w:rPr>
          <w:rFonts w:ascii="Times New Roman" w:hAnsi="Times New Roman" w:cs="Times New Roman"/>
          <w:sz w:val="24"/>
          <w:szCs w:val="24"/>
        </w:rPr>
        <w:t xml:space="preserve"> </w:t>
      </w:r>
    </w:p>
    <w:p w:rsidR="00C228F8" w:rsidRDefault="00C228F8" w:rsidP="00D807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that the state’s case against the applicant was fairly strong I concluded therefore, that there was a well-grounded risk of him taking flight.</w:t>
      </w:r>
    </w:p>
    <w:p w:rsidR="000307BE" w:rsidRDefault="00C228F8" w:rsidP="00C228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found that</w:t>
      </w:r>
      <w:r w:rsidR="000307BE">
        <w:rPr>
          <w:rFonts w:ascii="Times New Roman" w:hAnsi="Times New Roman" w:cs="Times New Roman"/>
          <w:sz w:val="24"/>
          <w:szCs w:val="24"/>
        </w:rPr>
        <w:t xml:space="preserve"> the State, through the evidence </w:t>
      </w:r>
      <w:r w:rsidR="00D21B34">
        <w:rPr>
          <w:rFonts w:ascii="Times New Roman" w:hAnsi="Times New Roman" w:cs="Times New Roman"/>
          <w:sz w:val="24"/>
          <w:szCs w:val="24"/>
        </w:rPr>
        <w:t>of the Investigating Officer</w:t>
      </w:r>
      <w:r>
        <w:rPr>
          <w:rFonts w:ascii="Times New Roman" w:hAnsi="Times New Roman" w:cs="Times New Roman"/>
          <w:sz w:val="24"/>
          <w:szCs w:val="24"/>
        </w:rPr>
        <w:t>,</w:t>
      </w:r>
      <w:r w:rsidR="000307BE">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0307BE">
        <w:rPr>
          <w:rFonts w:ascii="Times New Roman" w:hAnsi="Times New Roman" w:cs="Times New Roman"/>
          <w:sz w:val="24"/>
          <w:szCs w:val="24"/>
        </w:rPr>
        <w:t xml:space="preserve">managed to establish additional good grounds for the denial of bail namely that the firearm used in the </w:t>
      </w:r>
      <w:r w:rsidR="000307BE">
        <w:rPr>
          <w:rFonts w:ascii="Times New Roman" w:hAnsi="Times New Roman" w:cs="Times New Roman"/>
          <w:sz w:val="24"/>
          <w:szCs w:val="24"/>
        </w:rPr>
        <w:lastRenderedPageBreak/>
        <w:t>commission of the offences which is believed to be in the possession of the applicant coupled with the fact that the</w:t>
      </w:r>
      <w:r>
        <w:rPr>
          <w:rFonts w:ascii="Times New Roman" w:hAnsi="Times New Roman" w:cs="Times New Roman"/>
          <w:sz w:val="24"/>
          <w:szCs w:val="24"/>
        </w:rPr>
        <w:t xml:space="preserve"> intended identification parade was yet to be conducted. </w:t>
      </w:r>
    </w:p>
    <w:p w:rsidR="000307BE" w:rsidRDefault="00C228F8" w:rsidP="00E351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w:t>
      </w:r>
      <w:r w:rsidR="000307BE">
        <w:rPr>
          <w:rFonts w:ascii="Times New Roman" w:hAnsi="Times New Roman" w:cs="Times New Roman"/>
          <w:sz w:val="24"/>
          <w:szCs w:val="24"/>
        </w:rPr>
        <w:t xml:space="preserve"> for the above reasons that I came to the conclusion that there were </w:t>
      </w:r>
      <w:r>
        <w:rPr>
          <w:rFonts w:ascii="Times New Roman" w:hAnsi="Times New Roman" w:cs="Times New Roman"/>
          <w:sz w:val="24"/>
          <w:szCs w:val="24"/>
        </w:rPr>
        <w:t xml:space="preserve">indeed </w:t>
      </w:r>
      <w:r w:rsidR="000307BE">
        <w:rPr>
          <w:rFonts w:ascii="Times New Roman" w:hAnsi="Times New Roman" w:cs="Times New Roman"/>
          <w:sz w:val="24"/>
          <w:szCs w:val="24"/>
        </w:rPr>
        <w:t>compelling circumstances as contemplated in section 50(1</w:t>
      </w:r>
      <w:r w:rsidR="007E2F34">
        <w:rPr>
          <w:rFonts w:ascii="Times New Roman" w:hAnsi="Times New Roman" w:cs="Times New Roman"/>
          <w:sz w:val="24"/>
          <w:szCs w:val="24"/>
        </w:rPr>
        <w:t>) (</w:t>
      </w:r>
      <w:r w:rsidR="000307BE">
        <w:rPr>
          <w:rFonts w:ascii="Times New Roman" w:hAnsi="Times New Roman" w:cs="Times New Roman"/>
          <w:sz w:val="24"/>
          <w:szCs w:val="24"/>
        </w:rPr>
        <w:t>d) of the Constitution justifying the denial of bail and dismissed the application.</w:t>
      </w:r>
    </w:p>
    <w:p w:rsidR="00BF1E9B" w:rsidRDefault="00BF1E9B" w:rsidP="00BF1E9B">
      <w:pPr>
        <w:spacing w:after="0" w:line="360" w:lineRule="auto"/>
        <w:jc w:val="both"/>
        <w:rPr>
          <w:rFonts w:ascii="Times New Roman" w:hAnsi="Times New Roman" w:cs="Times New Roman"/>
          <w:sz w:val="24"/>
          <w:szCs w:val="24"/>
        </w:rPr>
      </w:pPr>
    </w:p>
    <w:p w:rsidR="00BF1E9B" w:rsidRDefault="00BF1E9B" w:rsidP="00BF1E9B">
      <w:pPr>
        <w:spacing w:after="0" w:line="360" w:lineRule="auto"/>
        <w:jc w:val="both"/>
        <w:rPr>
          <w:rFonts w:ascii="Times New Roman" w:hAnsi="Times New Roman" w:cs="Times New Roman"/>
          <w:sz w:val="24"/>
          <w:szCs w:val="24"/>
        </w:rPr>
      </w:pPr>
    </w:p>
    <w:p w:rsidR="00BF1E9B" w:rsidRDefault="00BF1E9B" w:rsidP="00BF1E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rsidR="000307BE" w:rsidRDefault="000307BE" w:rsidP="000307BE">
      <w:pPr>
        <w:spacing w:after="0" w:line="360" w:lineRule="auto"/>
        <w:jc w:val="both"/>
        <w:rPr>
          <w:rFonts w:ascii="Times New Roman" w:hAnsi="Times New Roman" w:cs="Times New Roman"/>
          <w:sz w:val="24"/>
          <w:szCs w:val="24"/>
        </w:rPr>
      </w:pPr>
    </w:p>
    <w:p w:rsidR="000307BE" w:rsidRDefault="000307BE" w:rsidP="000307BE">
      <w:pPr>
        <w:spacing w:after="0" w:line="240" w:lineRule="auto"/>
        <w:jc w:val="both"/>
        <w:rPr>
          <w:rFonts w:ascii="Times New Roman" w:hAnsi="Times New Roman" w:cs="Times New Roman"/>
          <w:sz w:val="24"/>
          <w:szCs w:val="24"/>
        </w:rPr>
      </w:pPr>
      <w:r w:rsidRPr="000307BE">
        <w:rPr>
          <w:rFonts w:ascii="Times New Roman" w:hAnsi="Times New Roman" w:cs="Times New Roman"/>
          <w:i/>
          <w:sz w:val="24"/>
          <w:szCs w:val="24"/>
        </w:rPr>
        <w:t>Garikayi &amp; Company</w:t>
      </w:r>
      <w:r>
        <w:rPr>
          <w:rFonts w:ascii="Times New Roman" w:hAnsi="Times New Roman" w:cs="Times New Roman"/>
          <w:sz w:val="24"/>
          <w:szCs w:val="24"/>
        </w:rPr>
        <w:t>, applicant’s legal practitioners</w:t>
      </w:r>
    </w:p>
    <w:p w:rsidR="000307BE" w:rsidRPr="00E3515A" w:rsidRDefault="000307BE" w:rsidP="000307BE">
      <w:pPr>
        <w:spacing w:after="0" w:line="240" w:lineRule="auto"/>
        <w:jc w:val="both"/>
        <w:rPr>
          <w:rFonts w:ascii="Times New Roman" w:hAnsi="Times New Roman" w:cs="Times New Roman"/>
          <w:sz w:val="24"/>
          <w:szCs w:val="24"/>
        </w:rPr>
      </w:pPr>
      <w:r w:rsidRPr="000307BE">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0307BE" w:rsidRPr="00E3515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9A0" w:rsidRDefault="00E339A0" w:rsidP="007B71D1">
      <w:pPr>
        <w:spacing w:after="0" w:line="240" w:lineRule="auto"/>
      </w:pPr>
      <w:r>
        <w:separator/>
      </w:r>
    </w:p>
  </w:endnote>
  <w:endnote w:type="continuationSeparator" w:id="0">
    <w:p w:rsidR="00E339A0" w:rsidRDefault="00E339A0"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9A0" w:rsidRDefault="00E339A0" w:rsidP="007B71D1">
      <w:pPr>
        <w:spacing w:after="0" w:line="240" w:lineRule="auto"/>
      </w:pPr>
      <w:r>
        <w:separator/>
      </w:r>
    </w:p>
  </w:footnote>
  <w:footnote w:type="continuationSeparator" w:id="0">
    <w:p w:rsidR="00E339A0" w:rsidRDefault="00E339A0" w:rsidP="007B7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9760178"/>
      <w:docPartObj>
        <w:docPartGallery w:val="Page Numbers (Top of Page)"/>
        <w:docPartUnique/>
      </w:docPartObj>
    </w:sdtPr>
    <w:sdtEndPr>
      <w:rPr>
        <w:noProof/>
      </w:rPr>
    </w:sdtEndPr>
    <w:sdtContent>
      <w:p w:rsidR="007B71D1" w:rsidRDefault="007B71D1">
        <w:pPr>
          <w:pStyle w:val="Header"/>
          <w:jc w:val="right"/>
          <w:rPr>
            <w:noProof/>
          </w:rPr>
        </w:pPr>
        <w:r>
          <w:fldChar w:fldCharType="begin"/>
        </w:r>
        <w:r>
          <w:instrText xml:space="preserve"> PAGE   \* MERGEFORMAT </w:instrText>
        </w:r>
        <w:r>
          <w:fldChar w:fldCharType="separate"/>
        </w:r>
        <w:r w:rsidR="00127237">
          <w:rPr>
            <w:noProof/>
          </w:rPr>
          <w:t>11</w:t>
        </w:r>
        <w:r>
          <w:rPr>
            <w:noProof/>
          </w:rPr>
          <w:fldChar w:fldCharType="end"/>
        </w:r>
      </w:p>
      <w:p w:rsidR="007B71D1" w:rsidRDefault="007B71D1">
        <w:pPr>
          <w:pStyle w:val="Header"/>
          <w:jc w:val="right"/>
          <w:rPr>
            <w:noProof/>
          </w:rPr>
        </w:pPr>
        <w:r>
          <w:rPr>
            <w:noProof/>
          </w:rPr>
          <w:t>B 190-21</w:t>
        </w:r>
      </w:p>
      <w:p w:rsidR="007B71D1" w:rsidRDefault="007B71D1">
        <w:pPr>
          <w:pStyle w:val="Header"/>
          <w:jc w:val="right"/>
        </w:pPr>
        <w:r>
          <w:rPr>
            <w:noProof/>
          </w:rPr>
          <w:t>HMA 44-21</w:t>
        </w:r>
      </w:p>
    </w:sdtContent>
  </w:sdt>
  <w:p w:rsidR="007B71D1" w:rsidRDefault="007B7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D1"/>
    <w:rsid w:val="000075EB"/>
    <w:rsid w:val="000307BE"/>
    <w:rsid w:val="00042779"/>
    <w:rsid w:val="00062ED5"/>
    <w:rsid w:val="000C13EF"/>
    <w:rsid w:val="000F1AF8"/>
    <w:rsid w:val="000F41DD"/>
    <w:rsid w:val="00127237"/>
    <w:rsid w:val="00187C44"/>
    <w:rsid w:val="001B3E1B"/>
    <w:rsid w:val="001B4161"/>
    <w:rsid w:val="001C4385"/>
    <w:rsid w:val="0021348E"/>
    <w:rsid w:val="00221CC0"/>
    <w:rsid w:val="00253C74"/>
    <w:rsid w:val="00282260"/>
    <w:rsid w:val="002857EF"/>
    <w:rsid w:val="002D1523"/>
    <w:rsid w:val="00302C3B"/>
    <w:rsid w:val="003411ED"/>
    <w:rsid w:val="00343779"/>
    <w:rsid w:val="00343902"/>
    <w:rsid w:val="00417953"/>
    <w:rsid w:val="0045153B"/>
    <w:rsid w:val="0048568D"/>
    <w:rsid w:val="0049346F"/>
    <w:rsid w:val="004D608E"/>
    <w:rsid w:val="005044CB"/>
    <w:rsid w:val="00522BF2"/>
    <w:rsid w:val="00555B91"/>
    <w:rsid w:val="005E3A1F"/>
    <w:rsid w:val="0064255F"/>
    <w:rsid w:val="00650CE3"/>
    <w:rsid w:val="00653004"/>
    <w:rsid w:val="006A505E"/>
    <w:rsid w:val="006B4996"/>
    <w:rsid w:val="006C711E"/>
    <w:rsid w:val="006D186B"/>
    <w:rsid w:val="00755B39"/>
    <w:rsid w:val="00765AA3"/>
    <w:rsid w:val="00783DD1"/>
    <w:rsid w:val="007B71D1"/>
    <w:rsid w:val="007E2F34"/>
    <w:rsid w:val="00816B9D"/>
    <w:rsid w:val="00820008"/>
    <w:rsid w:val="00837AC3"/>
    <w:rsid w:val="0086669B"/>
    <w:rsid w:val="008A32C8"/>
    <w:rsid w:val="008C2740"/>
    <w:rsid w:val="009B07D4"/>
    <w:rsid w:val="00A464F6"/>
    <w:rsid w:val="00A8071B"/>
    <w:rsid w:val="00AA531E"/>
    <w:rsid w:val="00AB2CCD"/>
    <w:rsid w:val="00AF1CC7"/>
    <w:rsid w:val="00B66065"/>
    <w:rsid w:val="00B96B4E"/>
    <w:rsid w:val="00BC6D4B"/>
    <w:rsid w:val="00BF1E9B"/>
    <w:rsid w:val="00C228F8"/>
    <w:rsid w:val="00C72EDA"/>
    <w:rsid w:val="00D04F92"/>
    <w:rsid w:val="00D21B34"/>
    <w:rsid w:val="00D807F6"/>
    <w:rsid w:val="00DB3C78"/>
    <w:rsid w:val="00DF39F6"/>
    <w:rsid w:val="00E339A0"/>
    <w:rsid w:val="00E3515A"/>
    <w:rsid w:val="00E40325"/>
    <w:rsid w:val="00EB0470"/>
    <w:rsid w:val="00EB58B8"/>
    <w:rsid w:val="00EE761D"/>
    <w:rsid w:val="00F14490"/>
    <w:rsid w:val="00F32FA7"/>
    <w:rsid w:val="00F54D07"/>
    <w:rsid w:val="00FC0627"/>
    <w:rsid w:val="00FE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A38D2-913D-4DB6-BCEB-5E43063D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4</cp:revision>
  <cp:lastPrinted>2021-08-31T09:44:00Z</cp:lastPrinted>
  <dcterms:created xsi:type="dcterms:W3CDTF">2021-08-31T09:42:00Z</dcterms:created>
  <dcterms:modified xsi:type="dcterms:W3CDTF">2021-08-31T09:46:00Z</dcterms:modified>
</cp:coreProperties>
</file>