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1F274D">
      <w:pPr>
        <w:spacing w:after="0" w:line="276"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6087D">
        <w:rPr>
          <w:rFonts w:ascii="Tahoma" w:hAnsi="Tahoma" w:cs="Tahoma"/>
          <w:b/>
          <w:sz w:val="24"/>
          <w:szCs w:val="24"/>
        </w:rPr>
        <w:t>NO.</w:t>
      </w:r>
      <w:proofErr w:type="gramEnd"/>
      <w:r w:rsidR="0006087D">
        <w:rPr>
          <w:rFonts w:ascii="Tahoma" w:hAnsi="Tahoma" w:cs="Tahoma"/>
          <w:b/>
          <w:sz w:val="24"/>
          <w:szCs w:val="24"/>
        </w:rPr>
        <w:t xml:space="preserve"> LC/H/</w:t>
      </w:r>
      <w:r w:rsidR="00417D42">
        <w:rPr>
          <w:rFonts w:ascii="Tahoma" w:hAnsi="Tahoma" w:cs="Tahoma"/>
          <w:b/>
          <w:sz w:val="24"/>
          <w:szCs w:val="24"/>
        </w:rPr>
        <w:t>17</w:t>
      </w:r>
      <w:r w:rsidR="0006087D">
        <w:rPr>
          <w:rFonts w:ascii="Tahoma" w:hAnsi="Tahoma" w:cs="Tahoma"/>
          <w:b/>
          <w:sz w:val="24"/>
          <w:szCs w:val="24"/>
        </w:rPr>
        <w:t>/2020</w:t>
      </w:r>
    </w:p>
    <w:p w:rsidR="00AA4716" w:rsidRPr="00DF3B3D" w:rsidRDefault="005D3F57" w:rsidP="001F274D">
      <w:pPr>
        <w:spacing w:after="0" w:line="276" w:lineRule="auto"/>
        <w:jc w:val="both"/>
        <w:rPr>
          <w:rFonts w:ascii="Tahoma" w:hAnsi="Tahoma" w:cs="Tahoma"/>
          <w:b/>
          <w:sz w:val="24"/>
          <w:szCs w:val="24"/>
        </w:rPr>
      </w:pPr>
      <w:r>
        <w:rPr>
          <w:rFonts w:ascii="Tahoma" w:hAnsi="Tahoma" w:cs="Tahoma"/>
          <w:b/>
          <w:sz w:val="24"/>
          <w:szCs w:val="24"/>
        </w:rPr>
        <w:t>HARARE, 1</w:t>
      </w:r>
      <w:r w:rsidR="00692572">
        <w:rPr>
          <w:rFonts w:ascii="Tahoma" w:hAnsi="Tahoma" w:cs="Tahoma"/>
          <w:b/>
          <w:sz w:val="24"/>
          <w:szCs w:val="24"/>
        </w:rPr>
        <w:t>4</w:t>
      </w:r>
      <w:r>
        <w:rPr>
          <w:rFonts w:ascii="Tahoma" w:hAnsi="Tahoma" w:cs="Tahoma"/>
          <w:b/>
          <w:sz w:val="24"/>
          <w:szCs w:val="24"/>
        </w:rPr>
        <w:t xml:space="preserve"> DEC</w:t>
      </w:r>
      <w:r w:rsidR="00CC0882">
        <w:rPr>
          <w:rFonts w:ascii="Tahoma" w:hAnsi="Tahoma" w:cs="Tahoma"/>
          <w:b/>
          <w:sz w:val="24"/>
          <w:szCs w:val="24"/>
        </w:rPr>
        <w:t>EMBER</w:t>
      </w:r>
      <w:r w:rsidR="005973ED">
        <w:rPr>
          <w:rFonts w:ascii="Tahoma" w:hAnsi="Tahoma" w:cs="Tahoma"/>
          <w:b/>
          <w:sz w:val="24"/>
          <w:szCs w:val="24"/>
        </w:rPr>
        <w:t xml:space="preserve">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sidR="00692572">
        <w:rPr>
          <w:rFonts w:ascii="Tahoma" w:hAnsi="Tahoma" w:cs="Tahoma"/>
          <w:b/>
          <w:sz w:val="24"/>
          <w:szCs w:val="24"/>
        </w:rPr>
        <w:t>CASE NO. LC/H/LRA/397/18</w:t>
      </w:r>
    </w:p>
    <w:p w:rsidR="00AA4716" w:rsidRDefault="00417D42" w:rsidP="001F274D">
      <w:pPr>
        <w:spacing w:after="0" w:line="276" w:lineRule="auto"/>
        <w:jc w:val="both"/>
        <w:rPr>
          <w:rFonts w:ascii="Tahoma" w:hAnsi="Tahoma" w:cs="Tahoma"/>
          <w:b/>
          <w:sz w:val="24"/>
          <w:szCs w:val="24"/>
        </w:rPr>
      </w:pPr>
      <w:r>
        <w:rPr>
          <w:rFonts w:ascii="Tahoma" w:hAnsi="Tahoma" w:cs="Tahoma"/>
          <w:b/>
          <w:sz w:val="24"/>
          <w:szCs w:val="24"/>
        </w:rPr>
        <w:t xml:space="preserve">AND </w:t>
      </w:r>
      <w:r w:rsidR="00804561">
        <w:rPr>
          <w:rFonts w:ascii="Tahoma" w:hAnsi="Tahoma" w:cs="Tahoma"/>
          <w:b/>
          <w:sz w:val="24"/>
          <w:szCs w:val="24"/>
        </w:rPr>
        <w:t xml:space="preserve">24 </w:t>
      </w:r>
      <w:bookmarkStart w:id="0" w:name="_GoBack"/>
      <w:bookmarkEnd w:id="0"/>
      <w:r>
        <w:rPr>
          <w:rFonts w:ascii="Tahoma" w:hAnsi="Tahoma" w:cs="Tahoma"/>
          <w:b/>
          <w:sz w:val="24"/>
          <w:szCs w:val="24"/>
        </w:rPr>
        <w:t xml:space="preserve">JANUARY, </w:t>
      </w:r>
      <w:r w:rsidR="005D58BB">
        <w:rPr>
          <w:rFonts w:ascii="Tahoma" w:hAnsi="Tahoma" w:cs="Tahoma"/>
          <w:b/>
          <w:sz w:val="24"/>
          <w:szCs w:val="24"/>
        </w:rPr>
        <w:t>2020</w:t>
      </w:r>
    </w:p>
    <w:p w:rsidR="001F274D" w:rsidRDefault="001F274D" w:rsidP="001F274D">
      <w:pPr>
        <w:spacing w:after="0" w:line="276" w:lineRule="auto"/>
        <w:jc w:val="both"/>
        <w:rPr>
          <w:rFonts w:ascii="Tahoma" w:hAnsi="Tahoma" w:cs="Tahoma"/>
          <w:b/>
          <w:sz w:val="24"/>
          <w:szCs w:val="24"/>
        </w:rPr>
      </w:pPr>
    </w:p>
    <w:p w:rsidR="001F274D" w:rsidRPr="001F274D" w:rsidRDefault="001F274D" w:rsidP="001F274D">
      <w:pPr>
        <w:spacing w:after="0" w:line="276" w:lineRule="auto"/>
        <w:jc w:val="both"/>
        <w:rPr>
          <w:rFonts w:ascii="Tahoma" w:hAnsi="Tahoma" w:cs="Tahoma"/>
          <w:sz w:val="24"/>
          <w:szCs w:val="24"/>
        </w:rPr>
      </w:pPr>
      <w:r w:rsidRPr="001F274D">
        <w:rPr>
          <w:rFonts w:ascii="Tahoma" w:hAnsi="Tahoma" w:cs="Tahoma"/>
          <w:sz w:val="24"/>
          <w:szCs w:val="24"/>
        </w:rPr>
        <w:t>In the matter between:</w:t>
      </w:r>
    </w:p>
    <w:p w:rsidR="00AA4716" w:rsidRPr="001F274D" w:rsidRDefault="00AA4716" w:rsidP="001F274D">
      <w:pPr>
        <w:spacing w:after="0" w:line="276" w:lineRule="auto"/>
        <w:jc w:val="both"/>
        <w:rPr>
          <w:rFonts w:ascii="Tahoma" w:hAnsi="Tahoma" w:cs="Tahoma"/>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692572" w:rsidP="00AA4716">
      <w:pPr>
        <w:spacing w:after="0" w:line="360" w:lineRule="auto"/>
        <w:jc w:val="both"/>
        <w:rPr>
          <w:rFonts w:ascii="Tahoma" w:hAnsi="Tahoma" w:cs="Tahoma"/>
          <w:b/>
          <w:sz w:val="24"/>
          <w:szCs w:val="24"/>
        </w:rPr>
      </w:pPr>
      <w:r>
        <w:rPr>
          <w:rFonts w:ascii="Tahoma" w:hAnsi="Tahoma" w:cs="Tahoma"/>
          <w:b/>
          <w:sz w:val="24"/>
          <w:szCs w:val="24"/>
        </w:rPr>
        <w:t>LETWIN SIGAUKE (Labour Officer) N.O</w:t>
      </w:r>
      <w:r w:rsidR="00F80FB6">
        <w:rPr>
          <w:rFonts w:ascii="Tahoma" w:hAnsi="Tahoma" w:cs="Tahoma"/>
          <w:b/>
          <w:sz w:val="24"/>
          <w:szCs w:val="24"/>
        </w:rPr>
        <w:tab/>
      </w:r>
      <w:r w:rsidR="00F80FB6">
        <w:rPr>
          <w:rFonts w:ascii="Tahoma" w:hAnsi="Tahoma" w:cs="Tahoma"/>
          <w:b/>
          <w:sz w:val="24"/>
          <w:szCs w:val="24"/>
        </w:rPr>
        <w:tab/>
      </w:r>
      <w:r w:rsidR="00CC0882">
        <w:rPr>
          <w:rFonts w:ascii="Tahoma" w:hAnsi="Tahoma" w:cs="Tahoma"/>
          <w:b/>
          <w:sz w:val="24"/>
          <w:szCs w:val="24"/>
        </w:rPr>
        <w:tab/>
      </w:r>
      <w:r w:rsidR="00CC0882">
        <w:rPr>
          <w:rFonts w:ascii="Tahoma" w:hAnsi="Tahoma" w:cs="Tahoma"/>
          <w:b/>
          <w:sz w:val="24"/>
          <w:szCs w:val="24"/>
        </w:rPr>
        <w:tab/>
      </w:r>
      <w:r>
        <w:rPr>
          <w:rFonts w:ascii="Tahoma" w:hAnsi="Tahoma" w:cs="Tahoma"/>
          <w:b/>
          <w:sz w:val="24"/>
          <w:szCs w:val="24"/>
        </w:rPr>
        <w:t>Applicant</w:t>
      </w:r>
    </w:p>
    <w:p w:rsidR="004F2711" w:rsidRDefault="004F2711" w:rsidP="00AA4716">
      <w:pPr>
        <w:spacing w:after="0" w:line="360" w:lineRule="auto"/>
        <w:jc w:val="both"/>
        <w:rPr>
          <w:rFonts w:ascii="Tahoma" w:hAnsi="Tahoma" w:cs="Tahoma"/>
          <w:b/>
          <w:sz w:val="24"/>
          <w:szCs w:val="24"/>
        </w:rPr>
      </w:pPr>
    </w:p>
    <w:p w:rsidR="00692572" w:rsidRDefault="00692572" w:rsidP="00AA4716">
      <w:pPr>
        <w:spacing w:after="0" w:line="360" w:lineRule="auto"/>
        <w:jc w:val="both"/>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Pr>
          <w:rFonts w:ascii="Tahoma" w:hAnsi="Tahoma" w:cs="Tahoma"/>
          <w:b/>
          <w:sz w:val="24"/>
          <w:szCs w:val="24"/>
        </w:rPr>
        <w:t>1</w:t>
      </w:r>
      <w:r w:rsidRPr="00692572">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692572" w:rsidRDefault="00692572" w:rsidP="00AA4716">
      <w:pPr>
        <w:spacing w:after="0" w:line="360" w:lineRule="auto"/>
        <w:jc w:val="both"/>
        <w:rPr>
          <w:rFonts w:ascii="Tahoma" w:hAnsi="Tahoma" w:cs="Tahoma"/>
          <w:b/>
          <w:sz w:val="24"/>
          <w:szCs w:val="24"/>
        </w:rPr>
      </w:pPr>
    </w:p>
    <w:p w:rsidR="00692572" w:rsidRDefault="00692572" w:rsidP="00AA4716">
      <w:pPr>
        <w:spacing w:after="0" w:line="360" w:lineRule="auto"/>
        <w:jc w:val="both"/>
        <w:rPr>
          <w:rFonts w:ascii="Tahoma" w:hAnsi="Tahoma" w:cs="Tahoma"/>
          <w:b/>
          <w:sz w:val="24"/>
          <w:szCs w:val="24"/>
        </w:rPr>
      </w:pPr>
      <w:r>
        <w:rPr>
          <w:rFonts w:ascii="Tahoma" w:hAnsi="Tahoma" w:cs="Tahoma"/>
          <w:b/>
          <w:sz w:val="24"/>
          <w:szCs w:val="24"/>
        </w:rPr>
        <w:t>RTD BRIGADIER RICHARD TWARAITIPONE</w:t>
      </w:r>
    </w:p>
    <w:p w:rsidR="00283F6F" w:rsidRDefault="0083085D" w:rsidP="00AA4716">
      <w:pPr>
        <w:spacing w:after="0" w:line="360" w:lineRule="auto"/>
        <w:jc w:val="both"/>
        <w:rPr>
          <w:rFonts w:ascii="Tahoma" w:hAnsi="Tahoma" w:cs="Tahoma"/>
          <w:b/>
          <w:sz w:val="24"/>
          <w:szCs w:val="24"/>
        </w:rPr>
      </w:pPr>
      <w:r>
        <w:rPr>
          <w:rFonts w:ascii="Tahoma" w:hAnsi="Tahoma" w:cs="Tahoma"/>
          <w:b/>
          <w:sz w:val="24"/>
          <w:szCs w:val="24"/>
        </w:rPr>
        <w:t>CHINENGUNDU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83085D">
        <w:rPr>
          <w:rFonts w:ascii="Tahoma" w:hAnsi="Tahoma" w:cs="Tahoma"/>
          <w:b/>
          <w:sz w:val="24"/>
          <w:szCs w:val="24"/>
          <w:vertAlign w:val="superscript"/>
        </w:rPr>
        <w:t>nd</w:t>
      </w:r>
      <w:r>
        <w:rPr>
          <w:rFonts w:ascii="Tahoma" w:hAnsi="Tahoma" w:cs="Tahoma"/>
          <w:b/>
          <w:sz w:val="24"/>
          <w:szCs w:val="24"/>
        </w:rPr>
        <w:t xml:space="preserve"> </w:t>
      </w:r>
      <w:r w:rsidR="00692572">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Default="00AA4716" w:rsidP="00692572">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692572">
        <w:rPr>
          <w:rFonts w:ascii="Tahoma" w:hAnsi="Tahoma" w:cs="Tahoma"/>
          <w:sz w:val="24"/>
          <w:szCs w:val="24"/>
        </w:rPr>
        <w:t>Applicant</w:t>
      </w:r>
      <w:r w:rsidR="00692572">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692572">
        <w:rPr>
          <w:rFonts w:ascii="Tahoma" w:hAnsi="Tahoma" w:cs="Tahoma"/>
          <w:sz w:val="24"/>
          <w:szCs w:val="24"/>
        </w:rPr>
        <w:t>In Person</w:t>
      </w:r>
    </w:p>
    <w:p w:rsidR="00692572" w:rsidRDefault="00692572" w:rsidP="00692572">
      <w:pPr>
        <w:spacing w:after="0" w:line="360" w:lineRule="auto"/>
        <w:jc w:val="both"/>
        <w:rPr>
          <w:rFonts w:ascii="Tahoma" w:hAnsi="Tahoma" w:cs="Tahoma"/>
          <w:sz w:val="24"/>
          <w:szCs w:val="24"/>
        </w:rPr>
      </w:pPr>
      <w:r>
        <w:rPr>
          <w:rFonts w:ascii="Tahoma" w:hAnsi="Tahoma" w:cs="Tahoma"/>
          <w:sz w:val="24"/>
          <w:szCs w:val="24"/>
        </w:rPr>
        <w:t>For 1</w:t>
      </w:r>
      <w:r w:rsidRPr="00692572">
        <w:rPr>
          <w:rFonts w:ascii="Tahoma" w:hAnsi="Tahoma" w:cs="Tahoma"/>
          <w:sz w:val="24"/>
          <w:szCs w:val="24"/>
          <w:vertAlign w:val="superscript"/>
        </w:rPr>
        <w:t>st</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Mbidzo</w:t>
      </w:r>
      <w:proofErr w:type="spellEnd"/>
      <w:r>
        <w:rPr>
          <w:rFonts w:ascii="Tahoma" w:hAnsi="Tahoma" w:cs="Tahoma"/>
          <w:sz w:val="24"/>
          <w:szCs w:val="24"/>
        </w:rPr>
        <w:t xml:space="preserve">, </w:t>
      </w:r>
      <w:proofErr w:type="spellStart"/>
      <w:r>
        <w:rPr>
          <w:rFonts w:ascii="Tahoma" w:hAnsi="Tahoma" w:cs="Tahoma"/>
          <w:sz w:val="24"/>
          <w:szCs w:val="24"/>
        </w:rPr>
        <w:t>Muchadehama</w:t>
      </w:r>
      <w:proofErr w:type="spellEnd"/>
      <w:r>
        <w:rPr>
          <w:rFonts w:ascii="Tahoma" w:hAnsi="Tahoma" w:cs="Tahoma"/>
          <w:sz w:val="24"/>
          <w:szCs w:val="24"/>
        </w:rPr>
        <w:t xml:space="preserve"> &amp; </w:t>
      </w:r>
      <w:proofErr w:type="spellStart"/>
      <w:r>
        <w:rPr>
          <w:rFonts w:ascii="Tahoma" w:hAnsi="Tahoma" w:cs="Tahoma"/>
          <w:sz w:val="24"/>
          <w:szCs w:val="24"/>
        </w:rPr>
        <w:t>Makoni</w:t>
      </w:r>
      <w:proofErr w:type="spellEnd"/>
      <w:r>
        <w:rPr>
          <w:rFonts w:ascii="Tahoma" w:hAnsi="Tahoma" w:cs="Tahoma"/>
          <w:sz w:val="24"/>
          <w:szCs w:val="24"/>
        </w:rPr>
        <w:t xml:space="preserve"> (Legal Practitioners)</w:t>
      </w:r>
    </w:p>
    <w:p w:rsidR="00692572" w:rsidRDefault="00692572" w:rsidP="00692572">
      <w:pPr>
        <w:spacing w:after="0" w:line="360" w:lineRule="auto"/>
        <w:jc w:val="both"/>
        <w:rPr>
          <w:rFonts w:ascii="Tahoma" w:hAnsi="Tahoma" w:cs="Tahoma"/>
          <w:sz w:val="24"/>
          <w:szCs w:val="24"/>
        </w:rPr>
      </w:pPr>
      <w:r>
        <w:rPr>
          <w:rFonts w:ascii="Tahoma" w:hAnsi="Tahoma" w:cs="Tahoma"/>
          <w:sz w:val="24"/>
          <w:szCs w:val="24"/>
        </w:rPr>
        <w:t>For 2</w:t>
      </w:r>
      <w:r w:rsidRPr="00692572">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J. </w:t>
      </w:r>
      <w:proofErr w:type="spellStart"/>
      <w:r>
        <w:rPr>
          <w:rFonts w:ascii="Tahoma" w:hAnsi="Tahoma" w:cs="Tahoma"/>
          <w:sz w:val="24"/>
          <w:szCs w:val="24"/>
        </w:rPr>
        <w:t>Mambara</w:t>
      </w:r>
      <w:proofErr w:type="spellEnd"/>
      <w:r>
        <w:rPr>
          <w:rFonts w:ascii="Tahoma" w:hAnsi="Tahoma" w:cs="Tahoma"/>
          <w:sz w:val="24"/>
          <w:szCs w:val="24"/>
        </w:rPr>
        <w:t xml:space="preserve"> &amp; Partners (Legal Practitioners)</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5973ED" w:rsidRDefault="005973ED" w:rsidP="001358F7">
      <w:pPr>
        <w:spacing w:after="0" w:line="360" w:lineRule="auto"/>
        <w:jc w:val="both"/>
        <w:rPr>
          <w:rFonts w:ascii="Tahoma" w:hAnsi="Tahoma" w:cs="Tahoma"/>
          <w:sz w:val="24"/>
          <w:szCs w:val="24"/>
        </w:rPr>
      </w:pPr>
      <w:r>
        <w:rPr>
          <w:rFonts w:ascii="Tahoma" w:hAnsi="Tahoma" w:cs="Tahoma"/>
          <w:b/>
          <w:sz w:val="24"/>
          <w:szCs w:val="24"/>
        </w:rPr>
        <w:tab/>
      </w:r>
      <w:r w:rsidR="00B01F64" w:rsidRPr="00B01F64">
        <w:rPr>
          <w:rFonts w:ascii="Tahoma" w:hAnsi="Tahoma" w:cs="Tahoma"/>
          <w:sz w:val="24"/>
          <w:szCs w:val="24"/>
        </w:rPr>
        <w:t>The 2</w:t>
      </w:r>
      <w:r w:rsidR="00B01F64" w:rsidRPr="00B01F64">
        <w:rPr>
          <w:rFonts w:ascii="Tahoma" w:hAnsi="Tahoma" w:cs="Tahoma"/>
          <w:sz w:val="24"/>
          <w:szCs w:val="24"/>
          <w:vertAlign w:val="superscript"/>
        </w:rPr>
        <w:t>nd</w:t>
      </w:r>
      <w:r w:rsidR="00B01F64" w:rsidRPr="00B01F64">
        <w:rPr>
          <w:rFonts w:ascii="Tahoma" w:hAnsi="Tahoma" w:cs="Tahoma"/>
          <w:sz w:val="24"/>
          <w:szCs w:val="24"/>
        </w:rPr>
        <w:t xml:space="preserve"> Respondent was employed</w:t>
      </w:r>
      <w:r w:rsidR="00B01F64">
        <w:rPr>
          <w:rFonts w:ascii="Tahoma" w:hAnsi="Tahoma" w:cs="Tahoma"/>
          <w:sz w:val="24"/>
          <w:szCs w:val="24"/>
        </w:rPr>
        <w:t xml:space="preserve"> by the 1</w:t>
      </w:r>
      <w:r w:rsidR="00B01F64" w:rsidRPr="00B01F64">
        <w:rPr>
          <w:rFonts w:ascii="Tahoma" w:hAnsi="Tahoma" w:cs="Tahoma"/>
          <w:sz w:val="24"/>
          <w:szCs w:val="24"/>
          <w:vertAlign w:val="superscript"/>
        </w:rPr>
        <w:t>st</w:t>
      </w:r>
      <w:r w:rsidR="00B01F64">
        <w:rPr>
          <w:rFonts w:ascii="Tahoma" w:hAnsi="Tahoma" w:cs="Tahoma"/>
          <w:sz w:val="24"/>
          <w:szCs w:val="24"/>
        </w:rPr>
        <w:t xml:space="preserve"> Respondent on a fixed term contract for 5 ye</w:t>
      </w:r>
      <w:r w:rsidR="0006087D">
        <w:rPr>
          <w:rFonts w:ascii="Tahoma" w:hAnsi="Tahoma" w:cs="Tahoma"/>
          <w:sz w:val="24"/>
          <w:szCs w:val="24"/>
        </w:rPr>
        <w:t>ars as a public safety director.</w:t>
      </w:r>
    </w:p>
    <w:p w:rsidR="00B01F64" w:rsidRDefault="00B01F64" w:rsidP="001358F7">
      <w:pPr>
        <w:spacing w:after="0" w:line="360" w:lineRule="auto"/>
        <w:jc w:val="both"/>
        <w:rPr>
          <w:rFonts w:ascii="Tahoma" w:hAnsi="Tahoma" w:cs="Tahoma"/>
          <w:sz w:val="24"/>
          <w:szCs w:val="24"/>
        </w:rPr>
      </w:pPr>
    </w:p>
    <w:p w:rsidR="00F14F98" w:rsidRDefault="00B01F64" w:rsidP="001358F7">
      <w:pPr>
        <w:spacing w:after="0" w:line="360" w:lineRule="auto"/>
        <w:jc w:val="both"/>
        <w:rPr>
          <w:rFonts w:ascii="Tahoma" w:hAnsi="Tahoma" w:cs="Tahoma"/>
          <w:sz w:val="24"/>
          <w:szCs w:val="24"/>
        </w:rPr>
      </w:pPr>
      <w:r>
        <w:rPr>
          <w:rFonts w:ascii="Tahoma" w:hAnsi="Tahoma" w:cs="Tahoma"/>
          <w:sz w:val="24"/>
          <w:szCs w:val="24"/>
        </w:rPr>
        <w:tab/>
        <w:t>When the parties entered into this fixed term contract, the 2</w:t>
      </w:r>
      <w:r w:rsidRPr="00B01F64">
        <w:rPr>
          <w:rFonts w:ascii="Tahoma" w:hAnsi="Tahoma" w:cs="Tahoma"/>
          <w:sz w:val="24"/>
          <w:szCs w:val="24"/>
          <w:vertAlign w:val="superscript"/>
        </w:rPr>
        <w:t>nd</w:t>
      </w:r>
      <w:r w:rsidR="0006087D">
        <w:rPr>
          <w:rFonts w:ascii="Tahoma" w:hAnsi="Tahoma" w:cs="Tahoma"/>
          <w:sz w:val="24"/>
          <w:szCs w:val="24"/>
        </w:rPr>
        <w:t xml:space="preserve"> Respondent worked for only 2</w:t>
      </w:r>
      <w:r>
        <w:rPr>
          <w:rFonts w:ascii="Tahoma" w:hAnsi="Tahoma" w:cs="Tahoma"/>
          <w:sz w:val="24"/>
          <w:szCs w:val="24"/>
        </w:rPr>
        <w:t>7.5 months</w:t>
      </w:r>
      <w:r w:rsidR="0006087D">
        <w:rPr>
          <w:rFonts w:ascii="Tahoma" w:hAnsi="Tahoma" w:cs="Tahoma"/>
          <w:sz w:val="24"/>
          <w:szCs w:val="24"/>
        </w:rPr>
        <w:t xml:space="preserve"> and the employer terminated the contract.</w:t>
      </w:r>
      <w:r>
        <w:rPr>
          <w:rFonts w:ascii="Tahoma" w:hAnsi="Tahoma" w:cs="Tahoma"/>
          <w:sz w:val="24"/>
          <w:szCs w:val="24"/>
        </w:rPr>
        <w:t xml:space="preserve"> </w:t>
      </w:r>
      <w:r w:rsidR="0006087D">
        <w:rPr>
          <w:rFonts w:ascii="Tahoma" w:hAnsi="Tahoma" w:cs="Tahoma"/>
          <w:sz w:val="24"/>
          <w:szCs w:val="24"/>
        </w:rPr>
        <w:t xml:space="preserve">The agreement was </w:t>
      </w:r>
      <w:r w:rsidR="00BD10F7">
        <w:rPr>
          <w:rFonts w:ascii="Tahoma" w:hAnsi="Tahoma" w:cs="Tahoma"/>
          <w:sz w:val="24"/>
          <w:szCs w:val="24"/>
        </w:rPr>
        <w:t>that the 2</w:t>
      </w:r>
      <w:r w:rsidR="00BD10F7" w:rsidRPr="00BD10F7">
        <w:rPr>
          <w:rFonts w:ascii="Tahoma" w:hAnsi="Tahoma" w:cs="Tahoma"/>
          <w:sz w:val="24"/>
          <w:szCs w:val="24"/>
          <w:vertAlign w:val="superscript"/>
        </w:rPr>
        <w:t>nd</w:t>
      </w:r>
      <w:r w:rsidR="00BD10F7">
        <w:rPr>
          <w:rFonts w:ascii="Tahoma" w:hAnsi="Tahoma" w:cs="Tahoma"/>
          <w:sz w:val="24"/>
          <w:szCs w:val="24"/>
        </w:rPr>
        <w:t xml:space="preserve"> Respondent was </w:t>
      </w:r>
      <w:r w:rsidR="0006087D">
        <w:rPr>
          <w:rFonts w:ascii="Tahoma" w:hAnsi="Tahoma" w:cs="Tahoma"/>
          <w:sz w:val="24"/>
          <w:szCs w:val="24"/>
        </w:rPr>
        <w:t>engaged for a fixed period of 5 years.</w:t>
      </w:r>
    </w:p>
    <w:p w:rsidR="005D58BB" w:rsidRDefault="00F14F98" w:rsidP="001358F7">
      <w:pPr>
        <w:spacing w:after="0" w:line="360" w:lineRule="auto"/>
        <w:jc w:val="both"/>
        <w:rPr>
          <w:rFonts w:ascii="Tahoma" w:hAnsi="Tahoma" w:cs="Tahoma"/>
          <w:sz w:val="24"/>
          <w:szCs w:val="24"/>
        </w:rPr>
      </w:pPr>
      <w:r>
        <w:rPr>
          <w:rFonts w:ascii="Tahoma" w:hAnsi="Tahoma" w:cs="Tahoma"/>
          <w:sz w:val="24"/>
          <w:szCs w:val="24"/>
        </w:rPr>
        <w:tab/>
        <w:t>The 2</w:t>
      </w:r>
      <w:r w:rsidRPr="00F14F98">
        <w:rPr>
          <w:rFonts w:ascii="Tahoma" w:hAnsi="Tahoma" w:cs="Tahoma"/>
          <w:sz w:val="24"/>
          <w:szCs w:val="24"/>
          <w:vertAlign w:val="superscript"/>
        </w:rPr>
        <w:t>nd</w:t>
      </w:r>
      <w:r>
        <w:rPr>
          <w:rFonts w:ascii="Tahoma" w:hAnsi="Tahoma" w:cs="Tahoma"/>
          <w:sz w:val="24"/>
          <w:szCs w:val="24"/>
        </w:rPr>
        <w:t xml:space="preserve"> Respondent alleged that he had been unlawfully terminated as his contract of employment was as per the contract of fixed duration which he had signed.</w:t>
      </w:r>
    </w:p>
    <w:p w:rsidR="005D58BB" w:rsidRDefault="005D58BB" w:rsidP="001358F7">
      <w:pPr>
        <w:spacing w:after="0" w:line="360" w:lineRule="auto"/>
        <w:jc w:val="both"/>
        <w:rPr>
          <w:rFonts w:ascii="Tahoma" w:hAnsi="Tahoma" w:cs="Tahoma"/>
          <w:sz w:val="24"/>
          <w:szCs w:val="24"/>
        </w:rPr>
      </w:pPr>
    </w:p>
    <w:p w:rsidR="00F14F98" w:rsidRDefault="00F14F98" w:rsidP="001358F7">
      <w:pPr>
        <w:spacing w:after="0" w:line="360" w:lineRule="auto"/>
        <w:jc w:val="both"/>
        <w:rPr>
          <w:rFonts w:ascii="Tahoma" w:hAnsi="Tahoma" w:cs="Tahoma"/>
          <w:sz w:val="24"/>
          <w:szCs w:val="24"/>
        </w:rPr>
      </w:pPr>
      <w:r>
        <w:rPr>
          <w:rFonts w:ascii="Tahoma" w:hAnsi="Tahoma" w:cs="Tahoma"/>
          <w:sz w:val="24"/>
          <w:szCs w:val="24"/>
        </w:rPr>
        <w:lastRenderedPageBreak/>
        <w:t xml:space="preserve"> </w:t>
      </w:r>
    </w:p>
    <w:p w:rsidR="00F14F98" w:rsidRPr="00B01F64" w:rsidRDefault="005D58BB" w:rsidP="001358F7">
      <w:pPr>
        <w:spacing w:after="0" w:line="360" w:lineRule="auto"/>
        <w:jc w:val="both"/>
        <w:rPr>
          <w:rFonts w:ascii="Tahoma" w:hAnsi="Tahoma" w:cs="Tahoma"/>
          <w:sz w:val="24"/>
          <w:szCs w:val="24"/>
        </w:rPr>
      </w:pPr>
      <w:r>
        <w:rPr>
          <w:rFonts w:ascii="Tahoma" w:hAnsi="Tahoma" w:cs="Tahoma"/>
          <w:sz w:val="24"/>
          <w:szCs w:val="24"/>
        </w:rPr>
        <w:t xml:space="preserve">The first </w:t>
      </w:r>
      <w:r w:rsidR="00F14F98">
        <w:rPr>
          <w:rFonts w:ascii="Tahoma" w:hAnsi="Tahoma" w:cs="Tahoma"/>
          <w:sz w:val="24"/>
          <w:szCs w:val="24"/>
        </w:rPr>
        <w:t>Respondent argued that the termination was proper since the 2</w:t>
      </w:r>
      <w:r w:rsidR="00F14F98" w:rsidRPr="00F14F98">
        <w:rPr>
          <w:rFonts w:ascii="Tahoma" w:hAnsi="Tahoma" w:cs="Tahoma"/>
          <w:sz w:val="24"/>
          <w:szCs w:val="24"/>
          <w:vertAlign w:val="superscript"/>
        </w:rPr>
        <w:t>nd</w:t>
      </w:r>
      <w:r w:rsidR="00F14F98">
        <w:rPr>
          <w:rFonts w:ascii="Tahoma" w:hAnsi="Tahoma" w:cs="Tahoma"/>
          <w:sz w:val="24"/>
          <w:szCs w:val="24"/>
        </w:rPr>
        <w:t xml:space="preserve"> Respondent had reached the normal retirement age, and he was lawfully retired.</w:t>
      </w:r>
    </w:p>
    <w:p w:rsidR="00F14F98" w:rsidRDefault="00F14F98" w:rsidP="0083085D">
      <w:pPr>
        <w:spacing w:after="0" w:line="360" w:lineRule="auto"/>
        <w:jc w:val="both"/>
        <w:rPr>
          <w:rFonts w:ascii="Tahoma" w:hAnsi="Tahoma" w:cs="Tahoma"/>
          <w:sz w:val="24"/>
          <w:szCs w:val="24"/>
        </w:rPr>
      </w:pPr>
      <w:r>
        <w:rPr>
          <w:rFonts w:ascii="Tahoma" w:hAnsi="Tahoma" w:cs="Tahoma"/>
          <w:sz w:val="24"/>
          <w:szCs w:val="24"/>
        </w:rPr>
        <w:t xml:space="preserve"> </w:t>
      </w:r>
    </w:p>
    <w:p w:rsidR="00F14F98" w:rsidRDefault="00F14F98" w:rsidP="0083085D">
      <w:pPr>
        <w:spacing w:after="0" w:line="360" w:lineRule="auto"/>
        <w:jc w:val="both"/>
        <w:rPr>
          <w:rFonts w:ascii="Tahoma" w:hAnsi="Tahoma" w:cs="Tahoma"/>
          <w:sz w:val="24"/>
          <w:szCs w:val="24"/>
        </w:rPr>
      </w:pPr>
      <w:r>
        <w:rPr>
          <w:rFonts w:ascii="Tahoma" w:hAnsi="Tahoma" w:cs="Tahoma"/>
          <w:sz w:val="24"/>
          <w:szCs w:val="24"/>
        </w:rPr>
        <w:tab/>
        <w:t xml:space="preserve">The issue to be decided in this application for confirmation is whether or not </w:t>
      </w:r>
      <w:proofErr w:type="gramStart"/>
      <w:r>
        <w:rPr>
          <w:rFonts w:ascii="Tahoma" w:hAnsi="Tahoma" w:cs="Tahoma"/>
          <w:sz w:val="24"/>
          <w:szCs w:val="24"/>
        </w:rPr>
        <w:t>the  1</w:t>
      </w:r>
      <w:r w:rsidRPr="00F14F98">
        <w:rPr>
          <w:rFonts w:ascii="Tahoma" w:hAnsi="Tahoma" w:cs="Tahoma"/>
          <w:sz w:val="24"/>
          <w:szCs w:val="24"/>
          <w:vertAlign w:val="superscript"/>
        </w:rPr>
        <w:t>st</w:t>
      </w:r>
      <w:proofErr w:type="gramEnd"/>
      <w:r>
        <w:rPr>
          <w:rFonts w:ascii="Tahoma" w:hAnsi="Tahoma" w:cs="Tahoma"/>
          <w:sz w:val="24"/>
          <w:szCs w:val="24"/>
        </w:rPr>
        <w:t xml:space="preserve"> respondent acted within the confines of the law when he retired the 2</w:t>
      </w:r>
      <w:r w:rsidRPr="00F14F98">
        <w:rPr>
          <w:rFonts w:ascii="Tahoma" w:hAnsi="Tahoma" w:cs="Tahoma"/>
          <w:sz w:val="24"/>
          <w:szCs w:val="24"/>
          <w:vertAlign w:val="superscript"/>
        </w:rPr>
        <w:t>nd</w:t>
      </w:r>
      <w:r>
        <w:rPr>
          <w:rFonts w:ascii="Tahoma" w:hAnsi="Tahoma" w:cs="Tahoma"/>
          <w:sz w:val="24"/>
          <w:szCs w:val="24"/>
        </w:rPr>
        <w:t xml:space="preserve"> Respondent.</w:t>
      </w:r>
    </w:p>
    <w:p w:rsidR="00F14F98" w:rsidRDefault="00F14F98" w:rsidP="0083085D">
      <w:pPr>
        <w:spacing w:after="0" w:line="360" w:lineRule="auto"/>
        <w:jc w:val="both"/>
        <w:rPr>
          <w:rFonts w:ascii="Tahoma" w:hAnsi="Tahoma" w:cs="Tahoma"/>
          <w:sz w:val="24"/>
          <w:szCs w:val="24"/>
        </w:rPr>
      </w:pPr>
    </w:p>
    <w:p w:rsidR="00F14F98" w:rsidRDefault="00F14F98" w:rsidP="0083085D">
      <w:pPr>
        <w:spacing w:after="0" w:line="360" w:lineRule="auto"/>
        <w:jc w:val="both"/>
        <w:rPr>
          <w:rFonts w:ascii="Tahoma" w:hAnsi="Tahoma" w:cs="Tahoma"/>
          <w:sz w:val="24"/>
          <w:szCs w:val="24"/>
        </w:rPr>
      </w:pPr>
      <w:r>
        <w:rPr>
          <w:rFonts w:ascii="Tahoma" w:hAnsi="Tahoma" w:cs="Tahoma"/>
          <w:sz w:val="24"/>
          <w:szCs w:val="24"/>
        </w:rPr>
        <w:tab/>
        <w:t>The applicant found that the termination of the 2</w:t>
      </w:r>
      <w:r w:rsidRPr="00F14F98">
        <w:rPr>
          <w:rFonts w:ascii="Tahoma" w:hAnsi="Tahoma" w:cs="Tahoma"/>
          <w:sz w:val="24"/>
          <w:szCs w:val="24"/>
          <w:vertAlign w:val="superscript"/>
        </w:rPr>
        <w:t>nd</w:t>
      </w:r>
      <w:r>
        <w:rPr>
          <w:rFonts w:ascii="Tahoma" w:hAnsi="Tahoma" w:cs="Tahoma"/>
          <w:sz w:val="24"/>
          <w:szCs w:val="24"/>
        </w:rPr>
        <w:t xml:space="preserve"> respondent’s contract of a fixed duration was </w:t>
      </w:r>
      <w:r w:rsidR="0006087D">
        <w:rPr>
          <w:rFonts w:ascii="Tahoma" w:hAnsi="Tahoma" w:cs="Tahoma"/>
          <w:sz w:val="24"/>
          <w:szCs w:val="24"/>
        </w:rPr>
        <w:t>un</w:t>
      </w:r>
      <w:r w:rsidR="00BD10F7">
        <w:rPr>
          <w:rFonts w:ascii="Tahoma" w:hAnsi="Tahoma" w:cs="Tahoma"/>
          <w:sz w:val="24"/>
          <w:szCs w:val="24"/>
        </w:rPr>
        <w:t xml:space="preserve">lawful </w:t>
      </w:r>
      <w:r w:rsidR="005D58BB">
        <w:rPr>
          <w:rFonts w:ascii="Tahoma" w:hAnsi="Tahoma" w:cs="Tahoma"/>
          <w:sz w:val="24"/>
          <w:szCs w:val="24"/>
        </w:rPr>
        <w:t>in</w:t>
      </w:r>
      <w:r>
        <w:rPr>
          <w:rFonts w:ascii="Tahoma" w:hAnsi="Tahoma" w:cs="Tahoma"/>
          <w:sz w:val="24"/>
          <w:szCs w:val="24"/>
        </w:rPr>
        <w:t xml:space="preserve"> circumstances where the parties had agreed on a fixed term contract for 5 years. The 1</w:t>
      </w:r>
      <w:r w:rsidRPr="00F14F98">
        <w:rPr>
          <w:rFonts w:ascii="Tahoma" w:hAnsi="Tahoma" w:cs="Tahoma"/>
          <w:sz w:val="24"/>
          <w:szCs w:val="24"/>
          <w:vertAlign w:val="superscript"/>
        </w:rPr>
        <w:t>st</w:t>
      </w:r>
      <w:r>
        <w:rPr>
          <w:rFonts w:ascii="Tahoma" w:hAnsi="Tahoma" w:cs="Tahoma"/>
          <w:sz w:val="24"/>
          <w:szCs w:val="24"/>
        </w:rPr>
        <w:t xml:space="preserve"> Respondent ought not to have terminated or retired the 2</w:t>
      </w:r>
      <w:r w:rsidRPr="00F14F98">
        <w:rPr>
          <w:rFonts w:ascii="Tahoma" w:hAnsi="Tahoma" w:cs="Tahoma"/>
          <w:sz w:val="24"/>
          <w:szCs w:val="24"/>
          <w:vertAlign w:val="superscript"/>
        </w:rPr>
        <w:t>nd</w:t>
      </w:r>
      <w:r>
        <w:rPr>
          <w:rFonts w:ascii="Tahoma" w:hAnsi="Tahoma" w:cs="Tahoma"/>
          <w:sz w:val="24"/>
          <w:szCs w:val="24"/>
        </w:rPr>
        <w:t xml:space="preserve"> Respondent before the agreed period had lapsed or altern</w:t>
      </w:r>
      <w:r w:rsidR="0006087D">
        <w:rPr>
          <w:rFonts w:ascii="Tahoma" w:hAnsi="Tahoma" w:cs="Tahoma"/>
          <w:sz w:val="24"/>
          <w:szCs w:val="24"/>
        </w:rPr>
        <w:t>atively, if it opted to retire</w:t>
      </w:r>
      <w:r>
        <w:rPr>
          <w:rFonts w:ascii="Tahoma" w:hAnsi="Tahoma" w:cs="Tahoma"/>
          <w:sz w:val="24"/>
          <w:szCs w:val="24"/>
        </w:rPr>
        <w:t xml:space="preserve"> him, the 1</w:t>
      </w:r>
      <w:r w:rsidRPr="00F14F98">
        <w:rPr>
          <w:rFonts w:ascii="Tahoma" w:hAnsi="Tahoma" w:cs="Tahoma"/>
          <w:sz w:val="24"/>
          <w:szCs w:val="24"/>
          <w:vertAlign w:val="superscript"/>
        </w:rPr>
        <w:t>st</w:t>
      </w:r>
      <w:r>
        <w:rPr>
          <w:rFonts w:ascii="Tahoma" w:hAnsi="Tahoma" w:cs="Tahoma"/>
          <w:sz w:val="24"/>
          <w:szCs w:val="24"/>
        </w:rPr>
        <w:t xml:space="preserve"> Respondent oug</w:t>
      </w:r>
      <w:r w:rsidR="00925814">
        <w:rPr>
          <w:rFonts w:ascii="Tahoma" w:hAnsi="Tahoma" w:cs="Tahoma"/>
          <w:sz w:val="24"/>
          <w:szCs w:val="24"/>
        </w:rPr>
        <w:t xml:space="preserve">ht to have paid him his salary </w:t>
      </w:r>
      <w:r>
        <w:rPr>
          <w:rFonts w:ascii="Tahoma" w:hAnsi="Tahoma" w:cs="Tahoma"/>
          <w:sz w:val="24"/>
          <w:szCs w:val="24"/>
        </w:rPr>
        <w:t>and benefits for the unexpired duration of the contract.</w:t>
      </w:r>
    </w:p>
    <w:p w:rsidR="00F14F98" w:rsidRDefault="00F14F98" w:rsidP="0083085D">
      <w:pPr>
        <w:spacing w:after="0" w:line="360" w:lineRule="auto"/>
        <w:jc w:val="both"/>
        <w:rPr>
          <w:rFonts w:ascii="Tahoma" w:hAnsi="Tahoma" w:cs="Tahoma"/>
          <w:sz w:val="24"/>
          <w:szCs w:val="24"/>
        </w:rPr>
      </w:pPr>
    </w:p>
    <w:p w:rsidR="0058004B" w:rsidRDefault="00F14F98" w:rsidP="0083085D">
      <w:pPr>
        <w:spacing w:after="0" w:line="360" w:lineRule="auto"/>
        <w:jc w:val="both"/>
        <w:rPr>
          <w:rFonts w:ascii="Tahoma" w:hAnsi="Tahoma" w:cs="Tahoma"/>
          <w:sz w:val="24"/>
          <w:szCs w:val="24"/>
        </w:rPr>
      </w:pPr>
      <w:r>
        <w:rPr>
          <w:rFonts w:ascii="Tahoma" w:hAnsi="Tahoma" w:cs="Tahoma"/>
          <w:sz w:val="24"/>
          <w:szCs w:val="24"/>
        </w:rPr>
        <w:tab/>
        <w:t>The 1</w:t>
      </w:r>
      <w:r w:rsidRPr="00F14F98">
        <w:rPr>
          <w:rFonts w:ascii="Tahoma" w:hAnsi="Tahoma" w:cs="Tahoma"/>
          <w:sz w:val="24"/>
          <w:szCs w:val="24"/>
          <w:vertAlign w:val="superscript"/>
        </w:rPr>
        <w:t>st</w:t>
      </w:r>
      <w:r>
        <w:rPr>
          <w:rFonts w:ascii="Tahoma" w:hAnsi="Tahoma" w:cs="Tahoma"/>
          <w:sz w:val="24"/>
          <w:szCs w:val="24"/>
        </w:rPr>
        <w:t xml:space="preserve"> Respondent was aggrieved by the ruling</w:t>
      </w:r>
      <w:r w:rsidR="0023244E">
        <w:rPr>
          <w:rFonts w:ascii="Tahoma" w:hAnsi="Tahoma" w:cs="Tahoma"/>
          <w:sz w:val="24"/>
          <w:szCs w:val="24"/>
        </w:rPr>
        <w:t xml:space="preserve"> and when the applicant applied for th</w:t>
      </w:r>
      <w:r w:rsidR="005D58BB">
        <w:rPr>
          <w:rFonts w:ascii="Tahoma" w:hAnsi="Tahoma" w:cs="Tahoma"/>
          <w:sz w:val="24"/>
          <w:szCs w:val="24"/>
        </w:rPr>
        <w:t>e confirmation of his ruling, i</w:t>
      </w:r>
      <w:r w:rsidR="0006087D">
        <w:rPr>
          <w:rFonts w:ascii="Tahoma" w:hAnsi="Tahoma" w:cs="Tahoma"/>
          <w:sz w:val="24"/>
          <w:szCs w:val="24"/>
        </w:rPr>
        <w:t>t</w:t>
      </w:r>
      <w:r w:rsidR="0023244E">
        <w:rPr>
          <w:rFonts w:ascii="Tahoma" w:hAnsi="Tahoma" w:cs="Tahoma"/>
          <w:sz w:val="24"/>
          <w:szCs w:val="24"/>
        </w:rPr>
        <w:t xml:space="preserve"> filed a notice opposing the application for confirmation on the basis that the draft ruling was not</w:t>
      </w:r>
      <w:r w:rsidR="005973ED">
        <w:rPr>
          <w:rFonts w:ascii="Tahoma" w:hAnsi="Tahoma" w:cs="Tahoma"/>
          <w:sz w:val="24"/>
          <w:szCs w:val="24"/>
        </w:rPr>
        <w:tab/>
      </w:r>
      <w:r w:rsidR="0006087D">
        <w:rPr>
          <w:rFonts w:ascii="Tahoma" w:hAnsi="Tahoma" w:cs="Tahoma"/>
          <w:sz w:val="24"/>
          <w:szCs w:val="24"/>
        </w:rPr>
        <w:t xml:space="preserve"> legally sound. First respondent argued that t</w:t>
      </w:r>
      <w:r w:rsidR="0023244E">
        <w:rPr>
          <w:rFonts w:ascii="Tahoma" w:hAnsi="Tahoma" w:cs="Tahoma"/>
          <w:sz w:val="24"/>
          <w:szCs w:val="24"/>
        </w:rPr>
        <w:t xml:space="preserve">he applicant </w:t>
      </w:r>
      <w:r w:rsidR="0006087D">
        <w:rPr>
          <w:rFonts w:ascii="Tahoma" w:hAnsi="Tahoma" w:cs="Tahoma"/>
          <w:sz w:val="24"/>
          <w:szCs w:val="24"/>
        </w:rPr>
        <w:t xml:space="preserve">had </w:t>
      </w:r>
      <w:proofErr w:type="gramStart"/>
      <w:r w:rsidR="0023244E">
        <w:rPr>
          <w:rFonts w:ascii="Tahoma" w:hAnsi="Tahoma" w:cs="Tahoma"/>
          <w:sz w:val="24"/>
          <w:szCs w:val="24"/>
        </w:rPr>
        <w:t>mistook</w:t>
      </w:r>
      <w:proofErr w:type="gramEnd"/>
      <w:r w:rsidR="0023244E">
        <w:rPr>
          <w:rFonts w:ascii="Tahoma" w:hAnsi="Tahoma" w:cs="Tahoma"/>
          <w:sz w:val="24"/>
          <w:szCs w:val="24"/>
        </w:rPr>
        <w:t xml:space="preserve"> the facts, applied wrong principles and allowed</w:t>
      </w:r>
      <w:r w:rsidR="0006087D">
        <w:rPr>
          <w:rFonts w:ascii="Tahoma" w:hAnsi="Tahoma" w:cs="Tahoma"/>
          <w:sz w:val="24"/>
          <w:szCs w:val="24"/>
        </w:rPr>
        <w:t xml:space="preserve"> an irrelevant or extraneous matter to guide</w:t>
      </w:r>
      <w:r w:rsidR="0023244E">
        <w:rPr>
          <w:rFonts w:ascii="Tahoma" w:hAnsi="Tahoma" w:cs="Tahoma"/>
          <w:sz w:val="24"/>
          <w:szCs w:val="24"/>
        </w:rPr>
        <w:t xml:space="preserve"> him</w:t>
      </w:r>
      <w:r w:rsidR="003652FA">
        <w:rPr>
          <w:rFonts w:ascii="Tahoma" w:hAnsi="Tahoma" w:cs="Tahoma"/>
          <w:sz w:val="24"/>
          <w:szCs w:val="24"/>
        </w:rPr>
        <w:t>.</w:t>
      </w:r>
    </w:p>
    <w:p w:rsidR="003652FA" w:rsidRDefault="003652FA" w:rsidP="0083085D">
      <w:pPr>
        <w:spacing w:after="0" w:line="360" w:lineRule="auto"/>
        <w:jc w:val="both"/>
        <w:rPr>
          <w:rFonts w:ascii="Tahoma" w:hAnsi="Tahoma" w:cs="Tahoma"/>
          <w:sz w:val="24"/>
          <w:szCs w:val="24"/>
        </w:rPr>
      </w:pPr>
    </w:p>
    <w:p w:rsidR="0006087D" w:rsidRDefault="003652FA" w:rsidP="0083085D">
      <w:pPr>
        <w:spacing w:after="0" w:line="360" w:lineRule="auto"/>
        <w:jc w:val="both"/>
        <w:rPr>
          <w:rFonts w:ascii="Tahoma" w:hAnsi="Tahoma" w:cs="Tahoma"/>
          <w:sz w:val="24"/>
          <w:szCs w:val="24"/>
        </w:rPr>
      </w:pPr>
      <w:r>
        <w:rPr>
          <w:rFonts w:ascii="Tahoma" w:hAnsi="Tahoma" w:cs="Tahoma"/>
          <w:sz w:val="24"/>
          <w:szCs w:val="24"/>
        </w:rPr>
        <w:tab/>
        <w:t>T</w:t>
      </w:r>
      <w:r w:rsidR="00B52071">
        <w:rPr>
          <w:rFonts w:ascii="Tahoma" w:hAnsi="Tahoma" w:cs="Tahoma"/>
          <w:sz w:val="24"/>
          <w:szCs w:val="24"/>
        </w:rPr>
        <w:t>he allegation that the applicant mistook the facts of the matter was based on the submission that in terms of the applicable pension scheme, the normal retirement age was 60. The pension scheme therefore makes it mandatory to retire employees who turned 60 and it did not matter that there was an existing contract which had not</w:t>
      </w:r>
    </w:p>
    <w:p w:rsidR="003652FA" w:rsidRDefault="00B52071" w:rsidP="0083085D">
      <w:pPr>
        <w:spacing w:after="0" w:line="360" w:lineRule="auto"/>
        <w:jc w:val="both"/>
        <w:rPr>
          <w:rFonts w:ascii="Tahoma" w:hAnsi="Tahoma" w:cs="Tahoma"/>
          <w:sz w:val="24"/>
          <w:szCs w:val="24"/>
        </w:rPr>
      </w:pPr>
      <w:proofErr w:type="gramStart"/>
      <w:r>
        <w:rPr>
          <w:rFonts w:ascii="Tahoma" w:hAnsi="Tahoma" w:cs="Tahoma"/>
          <w:sz w:val="24"/>
          <w:szCs w:val="24"/>
        </w:rPr>
        <w:t>expired</w:t>
      </w:r>
      <w:proofErr w:type="gramEnd"/>
      <w:r>
        <w:rPr>
          <w:rFonts w:ascii="Tahoma" w:hAnsi="Tahoma" w:cs="Tahoma"/>
          <w:sz w:val="24"/>
          <w:szCs w:val="24"/>
        </w:rPr>
        <w:t>. The 2</w:t>
      </w:r>
      <w:r w:rsidRPr="00B52071">
        <w:rPr>
          <w:rFonts w:ascii="Tahoma" w:hAnsi="Tahoma" w:cs="Tahoma"/>
          <w:sz w:val="24"/>
          <w:szCs w:val="24"/>
          <w:vertAlign w:val="superscript"/>
        </w:rPr>
        <w:t>nd</w:t>
      </w:r>
      <w:r>
        <w:rPr>
          <w:rFonts w:ascii="Tahoma" w:hAnsi="Tahoma" w:cs="Tahoma"/>
          <w:sz w:val="24"/>
          <w:szCs w:val="24"/>
        </w:rPr>
        <w:t xml:space="preserve"> Respondent</w:t>
      </w:r>
      <w:r w:rsidR="00BD10F7">
        <w:rPr>
          <w:rFonts w:ascii="Tahoma" w:hAnsi="Tahoma" w:cs="Tahoma"/>
          <w:sz w:val="24"/>
          <w:szCs w:val="24"/>
        </w:rPr>
        <w:t>’</w:t>
      </w:r>
      <w:r>
        <w:rPr>
          <w:rFonts w:ascii="Tahoma" w:hAnsi="Tahoma" w:cs="Tahoma"/>
          <w:sz w:val="24"/>
          <w:szCs w:val="24"/>
        </w:rPr>
        <w:t xml:space="preserve">s attainment </w:t>
      </w:r>
      <w:r w:rsidR="0006087D">
        <w:rPr>
          <w:rFonts w:ascii="Tahoma" w:hAnsi="Tahoma" w:cs="Tahoma"/>
          <w:sz w:val="24"/>
          <w:szCs w:val="24"/>
        </w:rPr>
        <w:t xml:space="preserve">of </w:t>
      </w:r>
      <w:r>
        <w:rPr>
          <w:rFonts w:ascii="Tahoma" w:hAnsi="Tahoma" w:cs="Tahoma"/>
          <w:sz w:val="24"/>
          <w:szCs w:val="24"/>
        </w:rPr>
        <w:t>60 years of age brought that contract to an end.</w:t>
      </w:r>
    </w:p>
    <w:p w:rsidR="00BD10F7" w:rsidRDefault="00BD10F7" w:rsidP="0083085D">
      <w:pPr>
        <w:spacing w:after="0" w:line="360" w:lineRule="auto"/>
        <w:jc w:val="both"/>
        <w:rPr>
          <w:rFonts w:ascii="Tahoma" w:hAnsi="Tahoma" w:cs="Tahoma"/>
          <w:sz w:val="24"/>
          <w:szCs w:val="24"/>
        </w:rPr>
      </w:pPr>
    </w:p>
    <w:p w:rsidR="00BD10F7" w:rsidRDefault="00BD10F7" w:rsidP="0083085D">
      <w:pPr>
        <w:spacing w:after="0" w:line="360" w:lineRule="auto"/>
        <w:jc w:val="both"/>
        <w:rPr>
          <w:rFonts w:ascii="Tahoma" w:hAnsi="Tahoma" w:cs="Tahoma"/>
          <w:sz w:val="24"/>
          <w:szCs w:val="24"/>
        </w:rPr>
      </w:pPr>
    </w:p>
    <w:p w:rsidR="00B52071" w:rsidRDefault="00B52071" w:rsidP="0083085D">
      <w:pPr>
        <w:spacing w:after="0" w:line="360" w:lineRule="auto"/>
        <w:jc w:val="both"/>
        <w:rPr>
          <w:rFonts w:ascii="Tahoma" w:hAnsi="Tahoma" w:cs="Tahoma"/>
          <w:sz w:val="24"/>
          <w:szCs w:val="24"/>
        </w:rPr>
      </w:pPr>
    </w:p>
    <w:p w:rsidR="00B52071" w:rsidRDefault="00B52071" w:rsidP="0083085D">
      <w:pPr>
        <w:spacing w:after="0" w:line="360" w:lineRule="auto"/>
        <w:jc w:val="both"/>
        <w:rPr>
          <w:rFonts w:ascii="Tahoma" w:hAnsi="Tahoma" w:cs="Tahoma"/>
          <w:sz w:val="24"/>
          <w:szCs w:val="24"/>
        </w:rPr>
      </w:pPr>
      <w:r>
        <w:rPr>
          <w:rFonts w:ascii="Tahoma" w:hAnsi="Tahoma" w:cs="Tahoma"/>
          <w:sz w:val="24"/>
          <w:szCs w:val="24"/>
        </w:rPr>
        <w:tab/>
        <w:t>It was also argued by the</w:t>
      </w:r>
      <w:r w:rsidR="00B612C8">
        <w:rPr>
          <w:rFonts w:ascii="Tahoma" w:hAnsi="Tahoma" w:cs="Tahoma"/>
          <w:sz w:val="24"/>
          <w:szCs w:val="24"/>
        </w:rPr>
        <w:t xml:space="preserve"> 1</w:t>
      </w:r>
      <w:r w:rsidR="00B612C8" w:rsidRPr="00B612C8">
        <w:rPr>
          <w:rFonts w:ascii="Tahoma" w:hAnsi="Tahoma" w:cs="Tahoma"/>
          <w:sz w:val="24"/>
          <w:szCs w:val="24"/>
          <w:vertAlign w:val="superscript"/>
        </w:rPr>
        <w:t>st</w:t>
      </w:r>
      <w:r w:rsidR="00B612C8">
        <w:rPr>
          <w:rFonts w:ascii="Tahoma" w:hAnsi="Tahoma" w:cs="Tahoma"/>
          <w:sz w:val="24"/>
          <w:szCs w:val="24"/>
        </w:rPr>
        <w:t xml:space="preserve"> Respondent that it had lawfully te</w:t>
      </w:r>
      <w:r w:rsidR="00C20532">
        <w:rPr>
          <w:rFonts w:ascii="Tahoma" w:hAnsi="Tahoma" w:cs="Tahoma"/>
          <w:sz w:val="24"/>
          <w:szCs w:val="24"/>
        </w:rPr>
        <w:t>rminated by giving three months</w:t>
      </w:r>
      <w:r w:rsidR="00325F06">
        <w:rPr>
          <w:rFonts w:ascii="Tahoma" w:hAnsi="Tahoma" w:cs="Tahoma"/>
          <w:sz w:val="24"/>
          <w:szCs w:val="24"/>
        </w:rPr>
        <w:t>’</w:t>
      </w:r>
      <w:r w:rsidR="00C20532">
        <w:rPr>
          <w:rFonts w:ascii="Tahoma" w:hAnsi="Tahoma" w:cs="Tahoma"/>
          <w:sz w:val="24"/>
          <w:szCs w:val="24"/>
        </w:rPr>
        <w:t xml:space="preserve"> notice.</w:t>
      </w:r>
    </w:p>
    <w:p w:rsidR="00C20532" w:rsidRDefault="00C20532" w:rsidP="0083085D">
      <w:pPr>
        <w:spacing w:after="0" w:line="360" w:lineRule="auto"/>
        <w:jc w:val="both"/>
        <w:rPr>
          <w:rFonts w:ascii="Tahoma" w:hAnsi="Tahoma" w:cs="Tahoma"/>
          <w:sz w:val="24"/>
          <w:szCs w:val="24"/>
        </w:rPr>
      </w:pPr>
    </w:p>
    <w:p w:rsidR="00C20532" w:rsidRDefault="00C20532" w:rsidP="00BD10F7">
      <w:pPr>
        <w:spacing w:after="0" w:line="360" w:lineRule="auto"/>
        <w:ind w:firstLine="720"/>
        <w:jc w:val="both"/>
        <w:rPr>
          <w:rFonts w:ascii="Tahoma" w:hAnsi="Tahoma" w:cs="Tahoma"/>
          <w:sz w:val="24"/>
          <w:szCs w:val="24"/>
        </w:rPr>
      </w:pPr>
      <w:r>
        <w:rPr>
          <w:rFonts w:ascii="Tahoma" w:hAnsi="Tahoma" w:cs="Tahoma"/>
          <w:sz w:val="24"/>
          <w:szCs w:val="24"/>
        </w:rPr>
        <w:t>The 1</w:t>
      </w:r>
      <w:r w:rsidRPr="00C20532">
        <w:rPr>
          <w:rFonts w:ascii="Tahoma" w:hAnsi="Tahoma" w:cs="Tahoma"/>
          <w:sz w:val="24"/>
          <w:szCs w:val="24"/>
          <w:vertAlign w:val="superscript"/>
        </w:rPr>
        <w:t>st</w:t>
      </w:r>
      <w:r>
        <w:rPr>
          <w:rFonts w:ascii="Tahoma" w:hAnsi="Tahoma" w:cs="Tahoma"/>
          <w:sz w:val="24"/>
          <w:szCs w:val="24"/>
        </w:rPr>
        <w:t xml:space="preserve"> Respondent, in heads of arguments filed on its behalf also argue that t</w:t>
      </w:r>
      <w:r w:rsidR="0006087D">
        <w:rPr>
          <w:rFonts w:ascii="Tahoma" w:hAnsi="Tahoma" w:cs="Tahoma"/>
          <w:sz w:val="24"/>
          <w:szCs w:val="24"/>
        </w:rPr>
        <w:t>he applicant had failed to deal</w:t>
      </w:r>
      <w:r>
        <w:rPr>
          <w:rFonts w:ascii="Tahoma" w:hAnsi="Tahoma" w:cs="Tahoma"/>
          <w:sz w:val="24"/>
          <w:szCs w:val="24"/>
        </w:rPr>
        <w:t xml:space="preserve"> with the matter as a termination on notice, the employer</w:t>
      </w:r>
      <w:r w:rsidR="002E450D">
        <w:rPr>
          <w:rFonts w:ascii="Tahoma" w:hAnsi="Tahoma" w:cs="Tahoma"/>
          <w:sz w:val="24"/>
          <w:szCs w:val="24"/>
        </w:rPr>
        <w:t xml:space="preserve"> had the common law right to terminate on notice. The 1</w:t>
      </w:r>
      <w:r w:rsidR="002E450D" w:rsidRPr="002E450D">
        <w:rPr>
          <w:rFonts w:ascii="Tahoma" w:hAnsi="Tahoma" w:cs="Tahoma"/>
          <w:sz w:val="24"/>
          <w:szCs w:val="24"/>
          <w:vertAlign w:val="superscript"/>
        </w:rPr>
        <w:t>st</w:t>
      </w:r>
      <w:r w:rsidR="002E450D">
        <w:rPr>
          <w:rFonts w:ascii="Tahoma" w:hAnsi="Tahoma" w:cs="Tahoma"/>
          <w:sz w:val="24"/>
          <w:szCs w:val="24"/>
        </w:rPr>
        <w:t xml:space="preserve"> Respondent relied on the case of </w:t>
      </w:r>
      <w:r w:rsidR="002E450D" w:rsidRPr="002E450D">
        <w:rPr>
          <w:rFonts w:ascii="Tahoma" w:hAnsi="Tahoma" w:cs="Tahoma"/>
          <w:i/>
          <w:sz w:val="24"/>
          <w:szCs w:val="24"/>
        </w:rPr>
        <w:t xml:space="preserve">Don </w:t>
      </w:r>
      <w:proofErr w:type="spellStart"/>
      <w:r w:rsidR="002E450D" w:rsidRPr="002E450D">
        <w:rPr>
          <w:rFonts w:ascii="Tahoma" w:hAnsi="Tahoma" w:cs="Tahoma"/>
          <w:i/>
          <w:sz w:val="24"/>
          <w:szCs w:val="24"/>
        </w:rPr>
        <w:t>Nyamande</w:t>
      </w:r>
      <w:proofErr w:type="spellEnd"/>
      <w:r w:rsidR="002E450D" w:rsidRPr="002E450D">
        <w:rPr>
          <w:rFonts w:ascii="Tahoma" w:hAnsi="Tahoma" w:cs="Tahoma"/>
          <w:i/>
          <w:sz w:val="24"/>
          <w:szCs w:val="24"/>
        </w:rPr>
        <w:t xml:space="preserve"> &amp; </w:t>
      </w:r>
      <w:proofErr w:type="spellStart"/>
      <w:r w:rsidR="002E450D" w:rsidRPr="002E450D">
        <w:rPr>
          <w:rFonts w:ascii="Tahoma" w:hAnsi="Tahoma" w:cs="Tahoma"/>
          <w:i/>
          <w:sz w:val="24"/>
          <w:szCs w:val="24"/>
        </w:rPr>
        <w:t>anor</w:t>
      </w:r>
      <w:proofErr w:type="spellEnd"/>
      <w:r w:rsidR="002E450D" w:rsidRPr="002E450D">
        <w:rPr>
          <w:rFonts w:ascii="Tahoma" w:hAnsi="Tahoma" w:cs="Tahoma"/>
          <w:i/>
          <w:sz w:val="24"/>
          <w:szCs w:val="24"/>
        </w:rPr>
        <w:t xml:space="preserve"> v </w:t>
      </w:r>
      <w:proofErr w:type="spellStart"/>
      <w:r w:rsidR="002E450D" w:rsidRPr="002E450D">
        <w:rPr>
          <w:rFonts w:ascii="Tahoma" w:hAnsi="Tahoma" w:cs="Tahoma"/>
          <w:i/>
          <w:sz w:val="24"/>
          <w:szCs w:val="24"/>
        </w:rPr>
        <w:t>Zuva</w:t>
      </w:r>
      <w:proofErr w:type="spellEnd"/>
      <w:r w:rsidR="002E450D" w:rsidRPr="002E450D">
        <w:rPr>
          <w:rFonts w:ascii="Tahoma" w:hAnsi="Tahoma" w:cs="Tahoma"/>
          <w:i/>
          <w:sz w:val="24"/>
          <w:szCs w:val="24"/>
        </w:rPr>
        <w:t xml:space="preserve"> Petroleum</w:t>
      </w:r>
      <w:r w:rsidR="002E450D">
        <w:rPr>
          <w:rFonts w:ascii="Tahoma" w:hAnsi="Tahoma" w:cs="Tahoma"/>
          <w:sz w:val="24"/>
          <w:szCs w:val="24"/>
        </w:rPr>
        <w:t xml:space="preserve"> SC 43/15.</w:t>
      </w:r>
    </w:p>
    <w:p w:rsidR="002E450D" w:rsidRDefault="002E450D" w:rsidP="0083085D">
      <w:pPr>
        <w:spacing w:after="0" w:line="360" w:lineRule="auto"/>
        <w:jc w:val="both"/>
        <w:rPr>
          <w:rFonts w:ascii="Tahoma" w:hAnsi="Tahoma" w:cs="Tahoma"/>
          <w:sz w:val="24"/>
          <w:szCs w:val="24"/>
        </w:rPr>
      </w:pPr>
    </w:p>
    <w:p w:rsidR="002E450D" w:rsidRDefault="002E450D" w:rsidP="0083085D">
      <w:pPr>
        <w:spacing w:after="0" w:line="360" w:lineRule="auto"/>
        <w:jc w:val="both"/>
        <w:rPr>
          <w:rFonts w:ascii="Tahoma" w:hAnsi="Tahoma" w:cs="Tahoma"/>
          <w:sz w:val="24"/>
          <w:szCs w:val="24"/>
        </w:rPr>
      </w:pPr>
      <w:r>
        <w:rPr>
          <w:rFonts w:ascii="Tahoma" w:hAnsi="Tahoma" w:cs="Tahoma"/>
          <w:sz w:val="24"/>
          <w:szCs w:val="24"/>
        </w:rPr>
        <w:tab/>
        <w:t>The issue</w:t>
      </w:r>
      <w:r w:rsidR="00C3206E">
        <w:rPr>
          <w:rFonts w:ascii="Tahoma" w:hAnsi="Tahoma" w:cs="Tahoma"/>
          <w:sz w:val="24"/>
          <w:szCs w:val="24"/>
        </w:rPr>
        <w:t xml:space="preserve"> however was not one where termination on notice was being challenged, the issue was could an employer enter into a fixed term contract for 5 years and terminate the c</w:t>
      </w:r>
      <w:r w:rsidR="0006087D">
        <w:rPr>
          <w:rFonts w:ascii="Tahoma" w:hAnsi="Tahoma" w:cs="Tahoma"/>
          <w:sz w:val="24"/>
          <w:szCs w:val="24"/>
        </w:rPr>
        <w:t>ontract before the fixed period</w:t>
      </w:r>
      <w:r w:rsidR="005D58BB">
        <w:rPr>
          <w:rFonts w:ascii="Tahoma" w:hAnsi="Tahoma" w:cs="Tahoma"/>
          <w:sz w:val="24"/>
          <w:szCs w:val="24"/>
        </w:rPr>
        <w:t xml:space="preserve"> had</w:t>
      </w:r>
      <w:r w:rsidR="0006087D">
        <w:rPr>
          <w:rFonts w:ascii="Tahoma" w:hAnsi="Tahoma" w:cs="Tahoma"/>
          <w:sz w:val="24"/>
          <w:szCs w:val="24"/>
        </w:rPr>
        <w:t xml:space="preserve"> expired</w:t>
      </w:r>
      <w:r w:rsidR="00BD10F7">
        <w:rPr>
          <w:rFonts w:ascii="Tahoma" w:hAnsi="Tahoma" w:cs="Tahoma"/>
          <w:sz w:val="24"/>
          <w:szCs w:val="24"/>
        </w:rPr>
        <w:t>,</w:t>
      </w:r>
      <w:r w:rsidR="005D58BB">
        <w:rPr>
          <w:rFonts w:ascii="Tahoma" w:hAnsi="Tahoma" w:cs="Tahoma"/>
          <w:sz w:val="24"/>
          <w:szCs w:val="24"/>
        </w:rPr>
        <w:t xml:space="preserve"> and failure to</w:t>
      </w:r>
      <w:r w:rsidR="0006087D">
        <w:rPr>
          <w:rFonts w:ascii="Tahoma" w:hAnsi="Tahoma" w:cs="Tahoma"/>
          <w:sz w:val="24"/>
          <w:szCs w:val="24"/>
        </w:rPr>
        <w:t xml:space="preserve"> pay compensation for the unexpired period of the fixed term contract.</w:t>
      </w:r>
    </w:p>
    <w:p w:rsidR="00C3206E" w:rsidRDefault="00C3206E" w:rsidP="0083085D">
      <w:pPr>
        <w:spacing w:after="0" w:line="360" w:lineRule="auto"/>
        <w:jc w:val="both"/>
        <w:rPr>
          <w:rFonts w:ascii="Tahoma" w:hAnsi="Tahoma" w:cs="Tahoma"/>
          <w:sz w:val="24"/>
          <w:szCs w:val="24"/>
        </w:rPr>
      </w:pPr>
    </w:p>
    <w:p w:rsidR="00C3206E" w:rsidRDefault="0006087D" w:rsidP="0083085D">
      <w:pPr>
        <w:spacing w:after="0" w:line="360" w:lineRule="auto"/>
        <w:jc w:val="both"/>
        <w:rPr>
          <w:rFonts w:ascii="Tahoma" w:hAnsi="Tahoma" w:cs="Tahoma"/>
          <w:sz w:val="24"/>
          <w:szCs w:val="24"/>
        </w:rPr>
      </w:pPr>
      <w:r>
        <w:rPr>
          <w:rFonts w:ascii="Tahoma" w:hAnsi="Tahoma" w:cs="Tahoma"/>
          <w:sz w:val="24"/>
          <w:szCs w:val="24"/>
        </w:rPr>
        <w:tab/>
        <w:t>E</w:t>
      </w:r>
      <w:r w:rsidR="00C3206E">
        <w:rPr>
          <w:rFonts w:ascii="Tahoma" w:hAnsi="Tahoma" w:cs="Tahoma"/>
          <w:sz w:val="24"/>
          <w:szCs w:val="24"/>
        </w:rPr>
        <w:t xml:space="preserve">ven assuming </w:t>
      </w:r>
      <w:r>
        <w:rPr>
          <w:rFonts w:ascii="Tahoma" w:hAnsi="Tahoma" w:cs="Tahoma"/>
          <w:sz w:val="24"/>
          <w:szCs w:val="24"/>
        </w:rPr>
        <w:t xml:space="preserve">that </w:t>
      </w:r>
      <w:r w:rsidR="00C3206E">
        <w:rPr>
          <w:rFonts w:ascii="Tahoma" w:hAnsi="Tahoma" w:cs="Tahoma"/>
          <w:sz w:val="24"/>
          <w:szCs w:val="24"/>
        </w:rPr>
        <w:t>the 1</w:t>
      </w:r>
      <w:r w:rsidR="00C3206E" w:rsidRPr="00C3206E">
        <w:rPr>
          <w:rFonts w:ascii="Tahoma" w:hAnsi="Tahoma" w:cs="Tahoma"/>
          <w:sz w:val="24"/>
          <w:szCs w:val="24"/>
          <w:vertAlign w:val="superscript"/>
        </w:rPr>
        <w:t>st</w:t>
      </w:r>
      <w:r w:rsidR="00C3206E">
        <w:rPr>
          <w:rFonts w:ascii="Tahoma" w:hAnsi="Tahoma" w:cs="Tahoma"/>
          <w:sz w:val="24"/>
          <w:szCs w:val="24"/>
        </w:rPr>
        <w:t xml:space="preserve"> Respondent was exercising its common law right to terminate on 3 months’ notice, it could only do so subject to paying the 2</w:t>
      </w:r>
      <w:r w:rsidR="00C3206E" w:rsidRPr="00C3206E">
        <w:rPr>
          <w:rFonts w:ascii="Tahoma" w:hAnsi="Tahoma" w:cs="Tahoma"/>
          <w:sz w:val="24"/>
          <w:szCs w:val="24"/>
          <w:vertAlign w:val="superscript"/>
        </w:rPr>
        <w:t>nd</w:t>
      </w:r>
      <w:r w:rsidR="00C3206E">
        <w:rPr>
          <w:rFonts w:ascii="Tahoma" w:hAnsi="Tahoma" w:cs="Tahoma"/>
          <w:sz w:val="24"/>
          <w:szCs w:val="24"/>
        </w:rPr>
        <w:t xml:space="preserve"> Respondent for the unexpired portion of the fixed term contract. The reason for this position is that the two parties had voluntarily agreed on the fixed term contract and they must be bound by the terms thereof.</w:t>
      </w:r>
    </w:p>
    <w:p w:rsidR="00775868" w:rsidRDefault="00775868" w:rsidP="0083085D">
      <w:pPr>
        <w:spacing w:after="0" w:line="360" w:lineRule="auto"/>
        <w:jc w:val="both"/>
        <w:rPr>
          <w:rFonts w:ascii="Tahoma" w:hAnsi="Tahoma" w:cs="Tahoma"/>
          <w:sz w:val="24"/>
          <w:szCs w:val="24"/>
        </w:rPr>
      </w:pPr>
    </w:p>
    <w:p w:rsidR="00775868" w:rsidRDefault="00775868" w:rsidP="0083085D">
      <w:pPr>
        <w:spacing w:after="0" w:line="360" w:lineRule="auto"/>
        <w:jc w:val="both"/>
        <w:rPr>
          <w:rFonts w:ascii="Tahoma" w:hAnsi="Tahoma" w:cs="Tahoma"/>
          <w:sz w:val="24"/>
          <w:szCs w:val="24"/>
        </w:rPr>
      </w:pPr>
      <w:r>
        <w:rPr>
          <w:rFonts w:ascii="Tahoma" w:hAnsi="Tahoma" w:cs="Tahoma"/>
          <w:sz w:val="24"/>
          <w:szCs w:val="24"/>
        </w:rPr>
        <w:tab/>
        <w:t xml:space="preserve">The issue was however </w:t>
      </w:r>
      <w:r w:rsidR="004C6AB5">
        <w:rPr>
          <w:rFonts w:ascii="Tahoma" w:hAnsi="Tahoma" w:cs="Tahoma"/>
          <w:sz w:val="24"/>
          <w:szCs w:val="24"/>
        </w:rPr>
        <w:t>whether the 1</w:t>
      </w:r>
      <w:r w:rsidR="004C6AB5" w:rsidRPr="004C6AB5">
        <w:rPr>
          <w:rFonts w:ascii="Tahoma" w:hAnsi="Tahoma" w:cs="Tahoma"/>
          <w:sz w:val="24"/>
          <w:szCs w:val="24"/>
          <w:vertAlign w:val="superscript"/>
        </w:rPr>
        <w:t>st</w:t>
      </w:r>
      <w:r w:rsidR="004C6AB5">
        <w:rPr>
          <w:rFonts w:ascii="Tahoma" w:hAnsi="Tahoma" w:cs="Tahoma"/>
          <w:sz w:val="24"/>
          <w:szCs w:val="24"/>
        </w:rPr>
        <w:t xml:space="preserve"> respondent could retire the 2</w:t>
      </w:r>
      <w:r w:rsidR="004C6AB5" w:rsidRPr="004C6AB5">
        <w:rPr>
          <w:rFonts w:ascii="Tahoma" w:hAnsi="Tahoma" w:cs="Tahoma"/>
          <w:sz w:val="24"/>
          <w:szCs w:val="24"/>
          <w:vertAlign w:val="superscript"/>
        </w:rPr>
        <w:t>nd</w:t>
      </w:r>
      <w:r w:rsidR="004C6AB5">
        <w:rPr>
          <w:rFonts w:ascii="Tahoma" w:hAnsi="Tahoma" w:cs="Tahoma"/>
          <w:sz w:val="24"/>
          <w:szCs w:val="24"/>
        </w:rPr>
        <w:t xml:space="preserve"> Respondent on the basis of a pension scheme which stipulated 60 as the retirement age.</w:t>
      </w:r>
    </w:p>
    <w:p w:rsidR="004C6AB5" w:rsidRDefault="004C6AB5" w:rsidP="0083085D">
      <w:pPr>
        <w:spacing w:after="0" w:line="360" w:lineRule="auto"/>
        <w:jc w:val="both"/>
        <w:rPr>
          <w:rFonts w:ascii="Tahoma" w:hAnsi="Tahoma" w:cs="Tahoma"/>
          <w:sz w:val="24"/>
          <w:szCs w:val="24"/>
        </w:rPr>
      </w:pPr>
    </w:p>
    <w:p w:rsidR="004C6AB5" w:rsidRDefault="004C6AB5" w:rsidP="0083085D">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4C6AB5">
        <w:rPr>
          <w:rFonts w:ascii="Tahoma" w:hAnsi="Tahoma" w:cs="Tahoma"/>
          <w:i/>
          <w:sz w:val="24"/>
          <w:szCs w:val="24"/>
        </w:rPr>
        <w:t>Misheck</w:t>
      </w:r>
      <w:proofErr w:type="spellEnd"/>
      <w:r w:rsidRPr="004C6AB5">
        <w:rPr>
          <w:rFonts w:ascii="Tahoma" w:hAnsi="Tahoma" w:cs="Tahoma"/>
          <w:i/>
          <w:sz w:val="24"/>
          <w:szCs w:val="24"/>
        </w:rPr>
        <w:t xml:space="preserve"> </w:t>
      </w:r>
      <w:proofErr w:type="spellStart"/>
      <w:r w:rsidRPr="004C6AB5">
        <w:rPr>
          <w:rFonts w:ascii="Tahoma" w:hAnsi="Tahoma" w:cs="Tahoma"/>
          <w:i/>
          <w:sz w:val="24"/>
          <w:szCs w:val="24"/>
        </w:rPr>
        <w:t>Mubvumbi</w:t>
      </w:r>
      <w:proofErr w:type="spellEnd"/>
      <w:r w:rsidRPr="004C6AB5">
        <w:rPr>
          <w:rFonts w:ascii="Tahoma" w:hAnsi="Tahoma" w:cs="Tahoma"/>
          <w:i/>
          <w:sz w:val="24"/>
          <w:szCs w:val="24"/>
        </w:rPr>
        <w:t xml:space="preserve"> v City of Harare</w:t>
      </w:r>
      <w:r>
        <w:rPr>
          <w:rFonts w:ascii="Tahoma" w:hAnsi="Tahoma" w:cs="Tahoma"/>
          <w:sz w:val="24"/>
          <w:szCs w:val="24"/>
        </w:rPr>
        <w:t xml:space="preserve"> SC 64/18, the Supreme Court stated the law as follows;</w:t>
      </w:r>
    </w:p>
    <w:p w:rsidR="00A35D4E" w:rsidRDefault="00A35D4E" w:rsidP="0083085D">
      <w:pPr>
        <w:spacing w:after="0" w:line="360" w:lineRule="auto"/>
        <w:jc w:val="both"/>
        <w:rPr>
          <w:rFonts w:ascii="Tahoma" w:hAnsi="Tahoma" w:cs="Tahoma"/>
          <w:sz w:val="24"/>
          <w:szCs w:val="24"/>
        </w:rPr>
      </w:pPr>
    </w:p>
    <w:p w:rsidR="00744805" w:rsidRDefault="00A35D4E" w:rsidP="00BD10F7">
      <w:pPr>
        <w:spacing w:after="0" w:line="360" w:lineRule="auto"/>
        <w:ind w:left="1440"/>
        <w:jc w:val="both"/>
        <w:rPr>
          <w:rFonts w:ascii="Tahoma" w:hAnsi="Tahoma" w:cs="Tahoma"/>
          <w:sz w:val="24"/>
          <w:szCs w:val="24"/>
        </w:rPr>
      </w:pPr>
      <w:r>
        <w:rPr>
          <w:rFonts w:ascii="Tahoma" w:hAnsi="Tahoma" w:cs="Tahoma"/>
          <w:sz w:val="24"/>
          <w:szCs w:val="24"/>
        </w:rPr>
        <w:lastRenderedPageBreak/>
        <w:t>“</w:t>
      </w:r>
      <w:r w:rsidRPr="00A35D4E">
        <w:rPr>
          <w:rFonts w:ascii="Tahoma" w:hAnsi="Tahoma" w:cs="Tahoma"/>
          <w:i/>
        </w:rPr>
        <w:t>The legal position presents itself clearly to me that the Regulations of any pension fund do not fix the age at which the employee will retire from employment unless expressly or impliedly, the employer and the employee agree that this be so”.</w:t>
      </w:r>
    </w:p>
    <w:p w:rsidR="00744805" w:rsidRDefault="00744805" w:rsidP="00A35D4E">
      <w:pPr>
        <w:spacing w:after="0" w:line="360" w:lineRule="auto"/>
        <w:jc w:val="both"/>
        <w:rPr>
          <w:rFonts w:ascii="Tahoma" w:hAnsi="Tahoma" w:cs="Tahoma"/>
          <w:sz w:val="24"/>
          <w:szCs w:val="24"/>
        </w:rPr>
      </w:pPr>
    </w:p>
    <w:p w:rsidR="00A35D4E" w:rsidRDefault="00A35D4E" w:rsidP="00A35D4E">
      <w:pPr>
        <w:spacing w:after="0" w:line="360" w:lineRule="auto"/>
        <w:jc w:val="both"/>
        <w:rPr>
          <w:rFonts w:ascii="Tahoma" w:hAnsi="Tahoma" w:cs="Tahoma"/>
          <w:sz w:val="24"/>
          <w:szCs w:val="24"/>
        </w:rPr>
      </w:pPr>
      <w:r>
        <w:rPr>
          <w:rFonts w:ascii="Tahoma" w:hAnsi="Tahoma" w:cs="Tahoma"/>
          <w:sz w:val="24"/>
          <w:szCs w:val="24"/>
        </w:rPr>
        <w:t>The Learned Judge of appeal</w:t>
      </w:r>
      <w:r w:rsidR="005D666C">
        <w:rPr>
          <w:rFonts w:ascii="Tahoma" w:hAnsi="Tahoma" w:cs="Tahoma"/>
          <w:sz w:val="24"/>
          <w:szCs w:val="24"/>
        </w:rPr>
        <w:t xml:space="preserve"> stated further as follows;</w:t>
      </w:r>
    </w:p>
    <w:p w:rsidR="00744805" w:rsidRDefault="00744805" w:rsidP="00A35D4E">
      <w:pPr>
        <w:spacing w:after="0" w:line="360" w:lineRule="auto"/>
        <w:jc w:val="both"/>
        <w:rPr>
          <w:rFonts w:ascii="Tahoma" w:hAnsi="Tahoma" w:cs="Tahoma"/>
          <w:sz w:val="24"/>
          <w:szCs w:val="24"/>
        </w:rPr>
      </w:pPr>
    </w:p>
    <w:p w:rsidR="00D7441D" w:rsidRPr="00877E80" w:rsidRDefault="00D7441D" w:rsidP="00D7441D">
      <w:pPr>
        <w:spacing w:after="0" w:line="360" w:lineRule="auto"/>
        <w:ind w:left="1440"/>
        <w:jc w:val="both"/>
        <w:rPr>
          <w:rFonts w:ascii="Tahoma" w:hAnsi="Tahoma" w:cs="Tahoma"/>
          <w:i/>
        </w:rPr>
      </w:pPr>
      <w:r w:rsidRPr="00877E80">
        <w:rPr>
          <w:rFonts w:ascii="Tahoma" w:hAnsi="Tahoma" w:cs="Tahoma"/>
          <w:i/>
        </w:rPr>
        <w:t>“where, therefore, the employer intends to apply the retirement age that is fixed by the pension fund for purposes of retiring employees from employment, it must import this age, with the consent on the employees into the conditions of service”.</w:t>
      </w:r>
    </w:p>
    <w:p w:rsidR="00D7441D" w:rsidRDefault="00D7441D" w:rsidP="00A35D4E">
      <w:pPr>
        <w:spacing w:after="0" w:line="360" w:lineRule="auto"/>
        <w:jc w:val="both"/>
        <w:rPr>
          <w:rFonts w:ascii="Tahoma" w:hAnsi="Tahoma" w:cs="Tahoma"/>
          <w:sz w:val="24"/>
          <w:szCs w:val="24"/>
        </w:rPr>
      </w:pPr>
    </w:p>
    <w:p w:rsidR="00D7441D" w:rsidRDefault="00D7441D" w:rsidP="00A35D4E">
      <w:pPr>
        <w:spacing w:after="0" w:line="360" w:lineRule="auto"/>
        <w:jc w:val="both"/>
        <w:rPr>
          <w:rFonts w:ascii="Tahoma" w:hAnsi="Tahoma" w:cs="Tahoma"/>
          <w:sz w:val="24"/>
          <w:szCs w:val="24"/>
        </w:rPr>
      </w:pPr>
      <w:r>
        <w:rPr>
          <w:rFonts w:ascii="Tahoma" w:hAnsi="Tahoma" w:cs="Tahoma"/>
          <w:sz w:val="24"/>
          <w:szCs w:val="24"/>
        </w:rPr>
        <w:tab/>
        <w:t>The facts of this matter</w:t>
      </w:r>
      <w:r w:rsidR="00877E80">
        <w:rPr>
          <w:rFonts w:ascii="Tahoma" w:hAnsi="Tahoma" w:cs="Tahoma"/>
          <w:sz w:val="24"/>
          <w:szCs w:val="24"/>
        </w:rPr>
        <w:t xml:space="preserve"> show that the parties agreed to engage each other for a 5 year fixed term contra</w:t>
      </w:r>
      <w:r w:rsidR="0006087D">
        <w:rPr>
          <w:rFonts w:ascii="Tahoma" w:hAnsi="Tahoma" w:cs="Tahoma"/>
          <w:sz w:val="24"/>
          <w:szCs w:val="24"/>
        </w:rPr>
        <w:t xml:space="preserve">ct. Nothing in that contract </w:t>
      </w:r>
      <w:r w:rsidR="00877E80">
        <w:rPr>
          <w:rFonts w:ascii="Tahoma" w:hAnsi="Tahoma" w:cs="Tahoma"/>
          <w:sz w:val="24"/>
          <w:szCs w:val="24"/>
        </w:rPr>
        <w:t>show</w:t>
      </w:r>
      <w:r w:rsidR="0006087D">
        <w:rPr>
          <w:rFonts w:ascii="Tahoma" w:hAnsi="Tahoma" w:cs="Tahoma"/>
          <w:sz w:val="24"/>
          <w:szCs w:val="24"/>
        </w:rPr>
        <w:t>s</w:t>
      </w:r>
      <w:r w:rsidR="00877E80">
        <w:rPr>
          <w:rFonts w:ascii="Tahoma" w:hAnsi="Tahoma" w:cs="Tahoma"/>
          <w:sz w:val="24"/>
          <w:szCs w:val="24"/>
        </w:rPr>
        <w:t xml:space="preserve"> that the 1</w:t>
      </w:r>
      <w:r w:rsidR="00877E80" w:rsidRPr="00877E80">
        <w:rPr>
          <w:rFonts w:ascii="Tahoma" w:hAnsi="Tahoma" w:cs="Tahoma"/>
          <w:sz w:val="24"/>
          <w:szCs w:val="24"/>
          <w:vertAlign w:val="superscript"/>
        </w:rPr>
        <w:t>st</w:t>
      </w:r>
      <w:r w:rsidR="00877E80">
        <w:rPr>
          <w:rFonts w:ascii="Tahoma" w:hAnsi="Tahoma" w:cs="Tahoma"/>
          <w:sz w:val="24"/>
          <w:szCs w:val="24"/>
        </w:rPr>
        <w:t xml:space="preserve"> Respondent </w:t>
      </w:r>
      <w:r w:rsidR="0006087D">
        <w:rPr>
          <w:rFonts w:ascii="Tahoma" w:hAnsi="Tahoma" w:cs="Tahoma"/>
          <w:sz w:val="24"/>
          <w:szCs w:val="24"/>
        </w:rPr>
        <w:t>imported the age fixed</w:t>
      </w:r>
      <w:r w:rsidR="00877E80">
        <w:rPr>
          <w:rFonts w:ascii="Tahoma" w:hAnsi="Tahoma" w:cs="Tahoma"/>
          <w:sz w:val="24"/>
          <w:szCs w:val="24"/>
        </w:rPr>
        <w:t xml:space="preserve"> in terms of the pension fund into its contract of employment with the 2</w:t>
      </w:r>
      <w:r w:rsidR="00877E80" w:rsidRPr="00877E80">
        <w:rPr>
          <w:rFonts w:ascii="Tahoma" w:hAnsi="Tahoma" w:cs="Tahoma"/>
          <w:sz w:val="24"/>
          <w:szCs w:val="24"/>
          <w:vertAlign w:val="superscript"/>
        </w:rPr>
        <w:t>nd</w:t>
      </w:r>
      <w:r w:rsidR="00877E80">
        <w:rPr>
          <w:rFonts w:ascii="Tahoma" w:hAnsi="Tahoma" w:cs="Tahoma"/>
          <w:sz w:val="24"/>
          <w:szCs w:val="24"/>
        </w:rPr>
        <w:t xml:space="preserve"> Respondent.</w:t>
      </w:r>
      <w:r w:rsidR="0006087D">
        <w:rPr>
          <w:rFonts w:ascii="Tahoma" w:hAnsi="Tahoma" w:cs="Tahoma"/>
          <w:sz w:val="24"/>
          <w:szCs w:val="24"/>
        </w:rPr>
        <w:t xml:space="preserve"> The parties expressly disregarded the age of 60 set as the retirement age in terms of the pension scheme.</w:t>
      </w:r>
    </w:p>
    <w:p w:rsidR="00877E80" w:rsidRDefault="00877E80" w:rsidP="00A35D4E">
      <w:pPr>
        <w:spacing w:after="0" w:line="360" w:lineRule="auto"/>
        <w:jc w:val="both"/>
        <w:rPr>
          <w:rFonts w:ascii="Tahoma" w:hAnsi="Tahoma" w:cs="Tahoma"/>
          <w:sz w:val="24"/>
          <w:szCs w:val="24"/>
        </w:rPr>
      </w:pPr>
    </w:p>
    <w:p w:rsidR="00966D35" w:rsidRDefault="00877E80" w:rsidP="00A35D4E">
      <w:pPr>
        <w:spacing w:after="0" w:line="360" w:lineRule="auto"/>
        <w:jc w:val="both"/>
        <w:rPr>
          <w:rFonts w:ascii="Tahoma" w:hAnsi="Tahoma" w:cs="Tahoma"/>
          <w:sz w:val="24"/>
          <w:szCs w:val="24"/>
        </w:rPr>
      </w:pPr>
      <w:r>
        <w:rPr>
          <w:rFonts w:ascii="Tahoma" w:hAnsi="Tahoma" w:cs="Tahoma"/>
          <w:sz w:val="24"/>
          <w:szCs w:val="24"/>
        </w:rPr>
        <w:tab/>
        <w:t>The provi</w:t>
      </w:r>
      <w:r w:rsidR="00BD10F7">
        <w:rPr>
          <w:rFonts w:ascii="Tahoma" w:hAnsi="Tahoma" w:cs="Tahoma"/>
          <w:sz w:val="24"/>
          <w:szCs w:val="24"/>
        </w:rPr>
        <w:t>sions of the pension scheme</w:t>
      </w:r>
      <w:r w:rsidR="0006087D">
        <w:rPr>
          <w:rFonts w:ascii="Tahoma" w:hAnsi="Tahoma" w:cs="Tahoma"/>
          <w:sz w:val="24"/>
          <w:szCs w:val="24"/>
        </w:rPr>
        <w:t xml:space="preserve">, </w:t>
      </w:r>
      <w:r>
        <w:rPr>
          <w:rFonts w:ascii="Tahoma" w:hAnsi="Tahoma" w:cs="Tahoma"/>
          <w:sz w:val="24"/>
          <w:szCs w:val="24"/>
        </w:rPr>
        <w:t xml:space="preserve">in view of decision of the Supreme court in the </w:t>
      </w:r>
      <w:proofErr w:type="spellStart"/>
      <w:r w:rsidRPr="00877E80">
        <w:rPr>
          <w:rFonts w:ascii="Tahoma" w:hAnsi="Tahoma" w:cs="Tahoma"/>
          <w:i/>
          <w:sz w:val="24"/>
          <w:szCs w:val="24"/>
        </w:rPr>
        <w:t>Mubvumbi</w:t>
      </w:r>
      <w:proofErr w:type="spellEnd"/>
      <w:r w:rsidRPr="00877E80">
        <w:rPr>
          <w:rFonts w:ascii="Tahoma" w:hAnsi="Tahoma" w:cs="Tahoma"/>
          <w:i/>
          <w:sz w:val="24"/>
          <w:szCs w:val="24"/>
        </w:rPr>
        <w:t xml:space="preserve"> v City of Harare</w:t>
      </w:r>
      <w:r>
        <w:rPr>
          <w:rFonts w:ascii="Tahoma" w:hAnsi="Tahoma" w:cs="Tahoma"/>
          <w:sz w:val="24"/>
          <w:szCs w:val="24"/>
        </w:rPr>
        <w:t xml:space="preserve"> case (supra)</w:t>
      </w:r>
      <w:r w:rsidR="0006087D">
        <w:rPr>
          <w:rFonts w:ascii="Tahoma" w:hAnsi="Tahoma" w:cs="Tahoma"/>
          <w:sz w:val="24"/>
          <w:szCs w:val="24"/>
        </w:rPr>
        <w:t>,</w:t>
      </w:r>
      <w:r>
        <w:rPr>
          <w:rFonts w:ascii="Tahoma" w:hAnsi="Tahoma" w:cs="Tahoma"/>
          <w:sz w:val="24"/>
          <w:szCs w:val="24"/>
        </w:rPr>
        <w:t xml:space="preserve"> needed to be specifically imported into the contract for them to apply to th</w:t>
      </w:r>
      <w:r w:rsidR="00966D35">
        <w:rPr>
          <w:rFonts w:ascii="Tahoma" w:hAnsi="Tahoma" w:cs="Tahoma"/>
          <w:sz w:val="24"/>
          <w:szCs w:val="24"/>
        </w:rPr>
        <w:t>e</w:t>
      </w:r>
      <w:r>
        <w:rPr>
          <w:rFonts w:ascii="Tahoma" w:hAnsi="Tahoma" w:cs="Tahoma"/>
          <w:sz w:val="24"/>
          <w:szCs w:val="24"/>
        </w:rPr>
        <w:t xml:space="preserve"> 2</w:t>
      </w:r>
      <w:r w:rsidRPr="00877E80">
        <w:rPr>
          <w:rFonts w:ascii="Tahoma" w:hAnsi="Tahoma" w:cs="Tahoma"/>
          <w:sz w:val="24"/>
          <w:szCs w:val="24"/>
          <w:vertAlign w:val="superscript"/>
        </w:rPr>
        <w:t>nd</w:t>
      </w:r>
      <w:r>
        <w:rPr>
          <w:rFonts w:ascii="Tahoma" w:hAnsi="Tahoma" w:cs="Tahoma"/>
          <w:sz w:val="24"/>
          <w:szCs w:val="24"/>
        </w:rPr>
        <w:t xml:space="preserve"> Respondent.</w:t>
      </w:r>
    </w:p>
    <w:p w:rsidR="00BD5F8E" w:rsidRDefault="00BD5F8E" w:rsidP="00A35D4E">
      <w:pPr>
        <w:spacing w:after="0" w:line="360" w:lineRule="auto"/>
        <w:jc w:val="both"/>
        <w:rPr>
          <w:rFonts w:ascii="Tahoma" w:hAnsi="Tahoma" w:cs="Tahoma"/>
          <w:sz w:val="24"/>
          <w:szCs w:val="24"/>
        </w:rPr>
      </w:pPr>
    </w:p>
    <w:p w:rsidR="00966D35" w:rsidRDefault="00966D35" w:rsidP="00A35D4E">
      <w:pPr>
        <w:spacing w:after="0" w:line="360" w:lineRule="auto"/>
        <w:jc w:val="both"/>
        <w:rPr>
          <w:rFonts w:ascii="Tahoma" w:hAnsi="Tahoma" w:cs="Tahoma"/>
          <w:sz w:val="24"/>
          <w:szCs w:val="24"/>
        </w:rPr>
      </w:pPr>
      <w:r>
        <w:rPr>
          <w:rFonts w:ascii="Tahoma" w:hAnsi="Tahoma" w:cs="Tahoma"/>
          <w:sz w:val="24"/>
          <w:szCs w:val="24"/>
        </w:rPr>
        <w:tab/>
        <w:t>The 1</w:t>
      </w:r>
      <w:r w:rsidRPr="00966D35">
        <w:rPr>
          <w:rFonts w:ascii="Tahoma" w:hAnsi="Tahoma" w:cs="Tahoma"/>
          <w:sz w:val="24"/>
          <w:szCs w:val="24"/>
          <w:vertAlign w:val="superscript"/>
        </w:rPr>
        <w:t>st</w:t>
      </w:r>
      <w:r>
        <w:rPr>
          <w:rFonts w:ascii="Tahoma" w:hAnsi="Tahoma" w:cs="Tahoma"/>
          <w:sz w:val="24"/>
          <w:szCs w:val="24"/>
        </w:rPr>
        <w:t xml:space="preserve"> Respondent in </w:t>
      </w:r>
      <w:proofErr w:type="spellStart"/>
      <w:r w:rsidRPr="00966D35">
        <w:rPr>
          <w:rFonts w:ascii="Tahoma" w:hAnsi="Tahoma" w:cs="Tahoma"/>
          <w:i/>
          <w:sz w:val="24"/>
          <w:szCs w:val="24"/>
        </w:rPr>
        <w:t>casu</w:t>
      </w:r>
      <w:proofErr w:type="spellEnd"/>
      <w:r>
        <w:rPr>
          <w:rFonts w:ascii="Tahoma" w:hAnsi="Tahoma" w:cs="Tahoma"/>
          <w:sz w:val="24"/>
          <w:szCs w:val="24"/>
        </w:rPr>
        <w:t xml:space="preserve"> agreed to retire the 2</w:t>
      </w:r>
      <w:r w:rsidRPr="00966D35">
        <w:rPr>
          <w:rFonts w:ascii="Tahoma" w:hAnsi="Tahoma" w:cs="Tahoma"/>
          <w:sz w:val="24"/>
          <w:szCs w:val="24"/>
          <w:vertAlign w:val="superscript"/>
        </w:rPr>
        <w:t>nd</w:t>
      </w:r>
      <w:r>
        <w:rPr>
          <w:rFonts w:ascii="Tahoma" w:hAnsi="Tahoma" w:cs="Tahoma"/>
          <w:sz w:val="24"/>
          <w:szCs w:val="24"/>
        </w:rPr>
        <w:t xml:space="preserve"> Respondent after the pension scheme</w:t>
      </w:r>
      <w:r w:rsidR="00494765">
        <w:rPr>
          <w:rFonts w:ascii="Tahoma" w:hAnsi="Tahoma" w:cs="Tahoma"/>
          <w:sz w:val="24"/>
          <w:szCs w:val="24"/>
        </w:rPr>
        <w:t xml:space="preserve"> fixed age of 60 when it contracted to employ the 2</w:t>
      </w:r>
      <w:r w:rsidR="00494765" w:rsidRPr="00494765">
        <w:rPr>
          <w:rFonts w:ascii="Tahoma" w:hAnsi="Tahoma" w:cs="Tahoma"/>
          <w:sz w:val="24"/>
          <w:szCs w:val="24"/>
          <w:vertAlign w:val="superscript"/>
        </w:rPr>
        <w:t>nd</w:t>
      </w:r>
      <w:r w:rsidR="00494765">
        <w:rPr>
          <w:rFonts w:ascii="Tahoma" w:hAnsi="Tahoma" w:cs="Tahoma"/>
          <w:sz w:val="24"/>
          <w:szCs w:val="24"/>
        </w:rPr>
        <w:t xml:space="preserve"> Respondent for 5 years in a fixed term contract well knowing that he would b</w:t>
      </w:r>
      <w:r w:rsidR="00FE6CED">
        <w:rPr>
          <w:rFonts w:ascii="Tahoma" w:hAnsi="Tahoma" w:cs="Tahoma"/>
          <w:sz w:val="24"/>
          <w:szCs w:val="24"/>
        </w:rPr>
        <w:t xml:space="preserve">e past the age of 60 when his 5 </w:t>
      </w:r>
      <w:r w:rsidR="00494765">
        <w:rPr>
          <w:rFonts w:ascii="Tahoma" w:hAnsi="Tahoma" w:cs="Tahoma"/>
          <w:sz w:val="24"/>
          <w:szCs w:val="24"/>
        </w:rPr>
        <w:t>year contract would terminate by effluxion of time.</w:t>
      </w:r>
    </w:p>
    <w:p w:rsidR="00661D40" w:rsidRDefault="00661D40" w:rsidP="00A35D4E">
      <w:pPr>
        <w:spacing w:after="0" w:line="360" w:lineRule="auto"/>
        <w:jc w:val="both"/>
        <w:rPr>
          <w:rFonts w:ascii="Tahoma" w:hAnsi="Tahoma" w:cs="Tahoma"/>
          <w:sz w:val="24"/>
          <w:szCs w:val="24"/>
        </w:rPr>
      </w:pPr>
    </w:p>
    <w:p w:rsidR="00661D40" w:rsidRDefault="00661D40" w:rsidP="00A35D4E">
      <w:pPr>
        <w:spacing w:after="0" w:line="360" w:lineRule="auto"/>
        <w:jc w:val="both"/>
        <w:rPr>
          <w:rFonts w:ascii="Tahoma" w:hAnsi="Tahoma" w:cs="Tahoma"/>
          <w:sz w:val="24"/>
          <w:szCs w:val="24"/>
        </w:rPr>
      </w:pPr>
      <w:r>
        <w:rPr>
          <w:rFonts w:ascii="Tahoma" w:hAnsi="Tahoma" w:cs="Tahoma"/>
          <w:sz w:val="24"/>
          <w:szCs w:val="24"/>
        </w:rPr>
        <w:tab/>
        <w:t>The 2</w:t>
      </w:r>
      <w:r w:rsidRPr="00661D40">
        <w:rPr>
          <w:rFonts w:ascii="Tahoma" w:hAnsi="Tahoma" w:cs="Tahoma"/>
          <w:sz w:val="24"/>
          <w:szCs w:val="24"/>
          <w:vertAlign w:val="superscript"/>
        </w:rPr>
        <w:t>nd</w:t>
      </w:r>
      <w:r>
        <w:rPr>
          <w:rFonts w:ascii="Tahoma" w:hAnsi="Tahoma" w:cs="Tahoma"/>
          <w:sz w:val="24"/>
          <w:szCs w:val="24"/>
        </w:rPr>
        <w:t xml:space="preserve"> Respondent argues that the authority to retire all employees past the age of 60 only related to those employees who were on open ended contracts. He was </w:t>
      </w:r>
      <w:r>
        <w:rPr>
          <w:rFonts w:ascii="Tahoma" w:hAnsi="Tahoma" w:cs="Tahoma"/>
          <w:sz w:val="24"/>
          <w:szCs w:val="24"/>
        </w:rPr>
        <w:lastRenderedPageBreak/>
        <w:t xml:space="preserve">not </w:t>
      </w:r>
      <w:r w:rsidR="005D58BB">
        <w:rPr>
          <w:rFonts w:ascii="Tahoma" w:hAnsi="Tahoma" w:cs="Tahoma"/>
          <w:sz w:val="24"/>
          <w:szCs w:val="24"/>
        </w:rPr>
        <w:t xml:space="preserve">on </w:t>
      </w:r>
      <w:r>
        <w:rPr>
          <w:rFonts w:ascii="Tahoma" w:hAnsi="Tahoma" w:cs="Tahoma"/>
          <w:sz w:val="24"/>
          <w:szCs w:val="24"/>
        </w:rPr>
        <w:t>an open ended contract but on a contract of fixed duration and was thus not covered by the Blanket authority granted. This has not been challenged by the 1</w:t>
      </w:r>
      <w:r w:rsidRPr="00661D40">
        <w:rPr>
          <w:rFonts w:ascii="Tahoma" w:hAnsi="Tahoma" w:cs="Tahoma"/>
          <w:sz w:val="24"/>
          <w:szCs w:val="24"/>
          <w:vertAlign w:val="superscript"/>
        </w:rPr>
        <w:t>st</w:t>
      </w:r>
      <w:r>
        <w:rPr>
          <w:rFonts w:ascii="Tahoma" w:hAnsi="Tahoma" w:cs="Tahoma"/>
          <w:sz w:val="24"/>
          <w:szCs w:val="24"/>
        </w:rPr>
        <w:t xml:space="preserve"> Respondent The facts are thus accepted as representing the truth of the matter on the basis that it was not challenged.</w:t>
      </w:r>
    </w:p>
    <w:p w:rsidR="00FA30DE" w:rsidRDefault="00FA30DE" w:rsidP="00A35D4E">
      <w:pPr>
        <w:spacing w:after="0" w:line="360" w:lineRule="auto"/>
        <w:jc w:val="both"/>
        <w:rPr>
          <w:rFonts w:ascii="Tahoma" w:hAnsi="Tahoma" w:cs="Tahoma"/>
          <w:sz w:val="24"/>
          <w:szCs w:val="24"/>
        </w:rPr>
      </w:pPr>
    </w:p>
    <w:p w:rsidR="00FA30DE" w:rsidRDefault="00FA30DE" w:rsidP="00A35D4E">
      <w:pPr>
        <w:spacing w:after="0" w:line="360" w:lineRule="auto"/>
        <w:jc w:val="both"/>
        <w:rPr>
          <w:rFonts w:ascii="Tahoma" w:hAnsi="Tahoma" w:cs="Tahoma"/>
          <w:sz w:val="24"/>
          <w:szCs w:val="24"/>
        </w:rPr>
      </w:pPr>
      <w:r>
        <w:rPr>
          <w:rFonts w:ascii="Tahoma" w:hAnsi="Tahoma" w:cs="Tahoma"/>
          <w:sz w:val="24"/>
          <w:szCs w:val="24"/>
        </w:rPr>
        <w:tab/>
        <w:t>The 2</w:t>
      </w:r>
      <w:r w:rsidRPr="00FA30DE">
        <w:rPr>
          <w:rFonts w:ascii="Tahoma" w:hAnsi="Tahoma" w:cs="Tahoma"/>
          <w:sz w:val="24"/>
          <w:szCs w:val="24"/>
          <w:vertAlign w:val="superscript"/>
        </w:rPr>
        <w:t>nd</w:t>
      </w:r>
      <w:r>
        <w:rPr>
          <w:rFonts w:ascii="Tahoma" w:hAnsi="Tahoma" w:cs="Tahoma"/>
          <w:sz w:val="24"/>
          <w:szCs w:val="24"/>
        </w:rPr>
        <w:t xml:space="preserve"> Respondent also argued that he had a legitimate expectati</w:t>
      </w:r>
      <w:r w:rsidR="00866D5B">
        <w:rPr>
          <w:rFonts w:ascii="Tahoma" w:hAnsi="Tahoma" w:cs="Tahoma"/>
          <w:sz w:val="24"/>
          <w:szCs w:val="24"/>
        </w:rPr>
        <w:t xml:space="preserve">on to be employed until the </w:t>
      </w:r>
      <w:r>
        <w:rPr>
          <w:rFonts w:ascii="Tahoma" w:hAnsi="Tahoma" w:cs="Tahoma"/>
          <w:sz w:val="24"/>
          <w:szCs w:val="24"/>
        </w:rPr>
        <w:t>expiry of his fixed term contract. The 2</w:t>
      </w:r>
      <w:r w:rsidRPr="00FA30DE">
        <w:rPr>
          <w:rFonts w:ascii="Tahoma" w:hAnsi="Tahoma" w:cs="Tahoma"/>
          <w:sz w:val="24"/>
          <w:szCs w:val="24"/>
          <w:vertAlign w:val="superscript"/>
        </w:rPr>
        <w:t>nd</w:t>
      </w:r>
      <w:r>
        <w:rPr>
          <w:rFonts w:ascii="Tahoma" w:hAnsi="Tahoma" w:cs="Tahoma"/>
          <w:sz w:val="24"/>
          <w:szCs w:val="24"/>
        </w:rPr>
        <w:t xml:space="preserve"> Respondent placed reliance on the cases </w:t>
      </w:r>
      <w:r w:rsidRPr="00FA30DE">
        <w:rPr>
          <w:rFonts w:ascii="Tahoma" w:hAnsi="Tahoma" w:cs="Tahoma"/>
          <w:i/>
          <w:sz w:val="24"/>
          <w:szCs w:val="24"/>
        </w:rPr>
        <w:t xml:space="preserve">of </w:t>
      </w:r>
      <w:proofErr w:type="spellStart"/>
      <w:r w:rsidRPr="00FA30DE">
        <w:rPr>
          <w:rFonts w:ascii="Tahoma" w:hAnsi="Tahoma" w:cs="Tahoma"/>
          <w:i/>
          <w:sz w:val="24"/>
          <w:szCs w:val="24"/>
        </w:rPr>
        <w:t>Metsoki</w:t>
      </w:r>
      <w:proofErr w:type="spellEnd"/>
      <w:r w:rsidRPr="00FA30DE">
        <w:rPr>
          <w:rFonts w:ascii="Tahoma" w:hAnsi="Tahoma" w:cs="Tahoma"/>
          <w:i/>
          <w:sz w:val="24"/>
          <w:szCs w:val="24"/>
        </w:rPr>
        <w:t xml:space="preserve"> v Chairman, Public Service Commission &amp; Anor</w:t>
      </w:r>
      <w:r>
        <w:rPr>
          <w:rFonts w:ascii="Tahoma" w:hAnsi="Tahoma" w:cs="Tahoma"/>
          <w:sz w:val="24"/>
          <w:szCs w:val="24"/>
        </w:rPr>
        <w:t xml:space="preserve"> 1989 (3) ZLR 147 (8) </w:t>
      </w:r>
      <w:r w:rsidR="00866D5B">
        <w:rPr>
          <w:rFonts w:ascii="Tahoma" w:hAnsi="Tahoma" w:cs="Tahoma"/>
          <w:i/>
          <w:sz w:val="24"/>
          <w:szCs w:val="24"/>
        </w:rPr>
        <w:t>Taylor</w:t>
      </w:r>
      <w:r w:rsidRPr="00FA30DE">
        <w:rPr>
          <w:rFonts w:ascii="Tahoma" w:hAnsi="Tahoma" w:cs="Tahoma"/>
          <w:i/>
          <w:sz w:val="24"/>
          <w:szCs w:val="24"/>
        </w:rPr>
        <w:t xml:space="preserve"> v Minister of Education &amp; </w:t>
      </w:r>
      <w:proofErr w:type="spellStart"/>
      <w:r w:rsidRPr="00FA30DE">
        <w:rPr>
          <w:rFonts w:ascii="Tahoma" w:hAnsi="Tahoma" w:cs="Tahoma"/>
          <w:i/>
          <w:sz w:val="24"/>
          <w:szCs w:val="24"/>
        </w:rPr>
        <w:t>anor</w:t>
      </w:r>
      <w:proofErr w:type="spellEnd"/>
      <w:r>
        <w:rPr>
          <w:rFonts w:ascii="Tahoma" w:hAnsi="Tahoma" w:cs="Tahoma"/>
          <w:sz w:val="24"/>
          <w:szCs w:val="24"/>
        </w:rPr>
        <w:t xml:space="preserve"> 1996 (2) ZLR 772(S) and other cases cited in his heads of arguments that;</w:t>
      </w:r>
    </w:p>
    <w:p w:rsidR="00FD2D3C" w:rsidRDefault="00FD2D3C" w:rsidP="00A35D4E">
      <w:pPr>
        <w:spacing w:after="0" w:line="360" w:lineRule="auto"/>
        <w:jc w:val="both"/>
        <w:rPr>
          <w:rFonts w:ascii="Tahoma" w:hAnsi="Tahoma" w:cs="Tahoma"/>
          <w:sz w:val="24"/>
          <w:szCs w:val="24"/>
        </w:rPr>
      </w:pPr>
    </w:p>
    <w:p w:rsidR="00866D5B" w:rsidRDefault="00FD2D3C" w:rsidP="009A260E">
      <w:pPr>
        <w:spacing w:after="0" w:line="360" w:lineRule="auto"/>
        <w:ind w:left="1440"/>
        <w:jc w:val="both"/>
        <w:rPr>
          <w:rFonts w:ascii="Tahoma" w:hAnsi="Tahoma" w:cs="Tahoma"/>
          <w:i/>
        </w:rPr>
      </w:pPr>
      <w:r w:rsidRPr="00C81D9F">
        <w:rPr>
          <w:rFonts w:ascii="Tahoma" w:hAnsi="Tahoma" w:cs="Tahoma"/>
        </w:rPr>
        <w:t>“</w:t>
      </w:r>
      <w:proofErr w:type="gramStart"/>
      <w:r w:rsidRPr="00C81D9F">
        <w:rPr>
          <w:rFonts w:ascii="Tahoma" w:hAnsi="Tahoma" w:cs="Tahoma"/>
          <w:i/>
        </w:rPr>
        <w:t>legitimate</w:t>
      </w:r>
      <w:proofErr w:type="gramEnd"/>
      <w:r w:rsidRPr="00C81D9F">
        <w:rPr>
          <w:rFonts w:ascii="Tahoma" w:hAnsi="Tahoma" w:cs="Tahoma"/>
          <w:i/>
        </w:rPr>
        <w:t xml:space="preserve"> or reasonable expectation may arise either from an express promise given on behalf of a public authority or from the existence of a regular practice which claimant can reasonably expect to continue</w:t>
      </w:r>
      <w:r w:rsidR="00866D5B">
        <w:rPr>
          <w:rFonts w:ascii="Tahoma" w:hAnsi="Tahoma" w:cs="Tahoma"/>
          <w:i/>
        </w:rPr>
        <w:t>”.</w:t>
      </w:r>
      <w:r w:rsidRPr="00C81D9F">
        <w:rPr>
          <w:rFonts w:ascii="Tahoma" w:hAnsi="Tahoma" w:cs="Tahoma"/>
          <w:i/>
        </w:rPr>
        <w:t xml:space="preserve"> </w:t>
      </w:r>
    </w:p>
    <w:p w:rsidR="00866D5B" w:rsidRDefault="00866D5B" w:rsidP="009A260E">
      <w:pPr>
        <w:spacing w:after="0" w:line="360" w:lineRule="auto"/>
        <w:ind w:left="1440"/>
        <w:jc w:val="both"/>
        <w:rPr>
          <w:rFonts w:ascii="Tahoma" w:hAnsi="Tahoma" w:cs="Tahoma"/>
          <w:i/>
        </w:rPr>
      </w:pPr>
    </w:p>
    <w:p w:rsidR="00C81D9F" w:rsidRDefault="00866D5B" w:rsidP="00BD5F8E">
      <w:pPr>
        <w:spacing w:after="0" w:line="360" w:lineRule="auto"/>
        <w:ind w:firstLine="720"/>
        <w:jc w:val="both"/>
        <w:rPr>
          <w:rFonts w:ascii="Tahoma" w:hAnsi="Tahoma" w:cs="Tahoma"/>
          <w:sz w:val="24"/>
          <w:szCs w:val="24"/>
        </w:rPr>
      </w:pPr>
      <w:r>
        <w:rPr>
          <w:rFonts w:ascii="Tahoma" w:hAnsi="Tahoma" w:cs="Tahoma"/>
          <w:sz w:val="24"/>
          <w:szCs w:val="24"/>
        </w:rPr>
        <w:t>I</w:t>
      </w:r>
      <w:r w:rsidR="00FD2D3C" w:rsidRPr="00866D5B">
        <w:rPr>
          <w:rFonts w:ascii="Tahoma" w:hAnsi="Tahoma" w:cs="Tahoma"/>
          <w:sz w:val="24"/>
          <w:szCs w:val="24"/>
        </w:rPr>
        <w:t xml:space="preserve">n </w:t>
      </w:r>
      <w:proofErr w:type="spellStart"/>
      <w:r w:rsidR="00FD2D3C" w:rsidRPr="00866D5B">
        <w:rPr>
          <w:rFonts w:ascii="Tahoma" w:hAnsi="Tahoma" w:cs="Tahoma"/>
          <w:i/>
          <w:sz w:val="24"/>
          <w:szCs w:val="24"/>
        </w:rPr>
        <w:t>casu</w:t>
      </w:r>
      <w:proofErr w:type="spellEnd"/>
      <w:r w:rsidR="00FD2D3C" w:rsidRPr="00866D5B">
        <w:rPr>
          <w:rFonts w:ascii="Tahoma" w:hAnsi="Tahoma" w:cs="Tahoma"/>
          <w:i/>
          <w:sz w:val="24"/>
          <w:szCs w:val="24"/>
        </w:rPr>
        <w:t>,</w:t>
      </w:r>
      <w:r w:rsidR="00FD2D3C" w:rsidRPr="00866D5B">
        <w:rPr>
          <w:rFonts w:ascii="Tahoma" w:hAnsi="Tahoma" w:cs="Tahoma"/>
          <w:sz w:val="24"/>
          <w:szCs w:val="24"/>
        </w:rPr>
        <w:t xml:space="preserve"> the 2</w:t>
      </w:r>
      <w:r w:rsidR="00FD2D3C" w:rsidRPr="00866D5B">
        <w:rPr>
          <w:rFonts w:ascii="Tahoma" w:hAnsi="Tahoma" w:cs="Tahoma"/>
          <w:sz w:val="24"/>
          <w:szCs w:val="24"/>
          <w:vertAlign w:val="superscript"/>
        </w:rPr>
        <w:t>nd</w:t>
      </w:r>
      <w:r w:rsidR="00FD2D3C" w:rsidRPr="00866D5B">
        <w:rPr>
          <w:rFonts w:ascii="Tahoma" w:hAnsi="Tahoma" w:cs="Tahoma"/>
          <w:sz w:val="24"/>
          <w:szCs w:val="24"/>
        </w:rPr>
        <w:t xml:space="preserve"> respondent reasonably expected to serve on the basis of the agreement between the parties.</w:t>
      </w:r>
      <w:r w:rsidR="009A260E" w:rsidRPr="00866D5B">
        <w:rPr>
          <w:rFonts w:ascii="Tahoma" w:hAnsi="Tahoma" w:cs="Tahoma"/>
          <w:sz w:val="24"/>
          <w:szCs w:val="24"/>
        </w:rPr>
        <w:t xml:space="preserve"> I am of the view that the 2</w:t>
      </w:r>
      <w:r w:rsidR="009A260E" w:rsidRPr="00866D5B">
        <w:rPr>
          <w:rFonts w:ascii="Tahoma" w:hAnsi="Tahoma" w:cs="Tahoma"/>
          <w:sz w:val="24"/>
          <w:szCs w:val="24"/>
          <w:vertAlign w:val="superscript"/>
        </w:rPr>
        <w:t>nd</w:t>
      </w:r>
      <w:r w:rsidR="009A260E" w:rsidRPr="00866D5B">
        <w:rPr>
          <w:rFonts w:ascii="Tahoma" w:hAnsi="Tahoma" w:cs="Tahoma"/>
          <w:sz w:val="24"/>
          <w:szCs w:val="24"/>
        </w:rPr>
        <w:t xml:space="preserve"> Respondent reasonably expected himself and the 1</w:t>
      </w:r>
      <w:r w:rsidR="009A260E" w:rsidRPr="00866D5B">
        <w:rPr>
          <w:rFonts w:ascii="Tahoma" w:hAnsi="Tahoma" w:cs="Tahoma"/>
          <w:sz w:val="24"/>
          <w:szCs w:val="24"/>
          <w:vertAlign w:val="superscript"/>
        </w:rPr>
        <w:t>st</w:t>
      </w:r>
      <w:r w:rsidR="009A260E" w:rsidRPr="00866D5B">
        <w:rPr>
          <w:rFonts w:ascii="Tahoma" w:hAnsi="Tahoma" w:cs="Tahoma"/>
          <w:sz w:val="24"/>
          <w:szCs w:val="24"/>
        </w:rPr>
        <w:t xml:space="preserve"> Respondent to be bound by the provisions of t</w:t>
      </w:r>
      <w:r w:rsidR="00607EA7">
        <w:rPr>
          <w:rFonts w:ascii="Tahoma" w:hAnsi="Tahoma" w:cs="Tahoma"/>
          <w:sz w:val="24"/>
          <w:szCs w:val="24"/>
        </w:rPr>
        <w:t>he contract of a fixed duration for 5 years.</w:t>
      </w:r>
    </w:p>
    <w:p w:rsidR="00BD5F8E" w:rsidRPr="00866D5B" w:rsidRDefault="00BD5F8E" w:rsidP="00BD5F8E">
      <w:pPr>
        <w:spacing w:after="0" w:line="360" w:lineRule="auto"/>
        <w:ind w:firstLine="720"/>
        <w:jc w:val="both"/>
        <w:rPr>
          <w:rFonts w:ascii="Tahoma" w:hAnsi="Tahoma" w:cs="Tahoma"/>
          <w:sz w:val="24"/>
          <w:szCs w:val="24"/>
        </w:rPr>
      </w:pPr>
    </w:p>
    <w:p w:rsidR="00C81D9F" w:rsidRDefault="00C81D9F" w:rsidP="00C81D9F">
      <w:pPr>
        <w:spacing w:after="0" w:line="360" w:lineRule="auto"/>
        <w:jc w:val="both"/>
        <w:rPr>
          <w:rFonts w:ascii="Tahoma" w:hAnsi="Tahoma" w:cs="Tahoma"/>
          <w:sz w:val="24"/>
          <w:szCs w:val="24"/>
        </w:rPr>
      </w:pPr>
      <w:r>
        <w:rPr>
          <w:rFonts w:ascii="Tahoma" w:hAnsi="Tahoma" w:cs="Tahoma"/>
          <w:sz w:val="24"/>
          <w:szCs w:val="24"/>
        </w:rPr>
        <w:tab/>
        <w:t xml:space="preserve">The law is also clear that a fixed term contract expires with the effluxion of time and if one of the parties breaches the provisions thereof, that party must pay damages for such breach which in </w:t>
      </w:r>
      <w:proofErr w:type="spellStart"/>
      <w:r w:rsidRPr="00385F6A">
        <w:rPr>
          <w:rFonts w:ascii="Tahoma" w:hAnsi="Tahoma" w:cs="Tahoma"/>
          <w:i/>
          <w:sz w:val="24"/>
          <w:szCs w:val="24"/>
        </w:rPr>
        <w:t>casu</w:t>
      </w:r>
      <w:proofErr w:type="spellEnd"/>
      <w:r>
        <w:rPr>
          <w:rFonts w:ascii="Tahoma" w:hAnsi="Tahoma" w:cs="Tahoma"/>
          <w:sz w:val="24"/>
          <w:szCs w:val="24"/>
        </w:rPr>
        <w:t xml:space="preserve"> is the payment for both </w:t>
      </w:r>
      <w:r w:rsidR="00690CD5">
        <w:rPr>
          <w:rFonts w:ascii="Tahoma" w:hAnsi="Tahoma" w:cs="Tahoma"/>
          <w:sz w:val="24"/>
          <w:szCs w:val="24"/>
        </w:rPr>
        <w:t xml:space="preserve">salaries and benefits for the </w:t>
      </w:r>
      <w:r w:rsidR="00607EA7">
        <w:rPr>
          <w:rFonts w:ascii="Tahoma" w:hAnsi="Tahoma" w:cs="Tahoma"/>
          <w:sz w:val="24"/>
          <w:szCs w:val="24"/>
        </w:rPr>
        <w:t>un</w:t>
      </w:r>
      <w:r w:rsidR="00690CD5">
        <w:rPr>
          <w:rFonts w:ascii="Tahoma" w:hAnsi="Tahoma" w:cs="Tahoma"/>
          <w:sz w:val="24"/>
          <w:szCs w:val="24"/>
        </w:rPr>
        <w:t>expired</w:t>
      </w:r>
      <w:r>
        <w:rPr>
          <w:rFonts w:ascii="Tahoma" w:hAnsi="Tahoma" w:cs="Tahoma"/>
          <w:sz w:val="24"/>
          <w:szCs w:val="24"/>
        </w:rPr>
        <w:t xml:space="preserve"> term of </w:t>
      </w:r>
      <w:r w:rsidR="00607EA7">
        <w:rPr>
          <w:rFonts w:ascii="Tahoma" w:hAnsi="Tahoma" w:cs="Tahoma"/>
          <w:sz w:val="24"/>
          <w:szCs w:val="24"/>
        </w:rPr>
        <w:t xml:space="preserve">the fixed term </w:t>
      </w:r>
      <w:r>
        <w:rPr>
          <w:rFonts w:ascii="Tahoma" w:hAnsi="Tahoma" w:cs="Tahoma"/>
          <w:sz w:val="24"/>
          <w:szCs w:val="24"/>
        </w:rPr>
        <w:t>contract.</w:t>
      </w:r>
    </w:p>
    <w:p w:rsidR="00880E27" w:rsidRDefault="00880E27" w:rsidP="00C81D9F">
      <w:pPr>
        <w:spacing w:after="0" w:line="360" w:lineRule="auto"/>
        <w:jc w:val="both"/>
        <w:rPr>
          <w:rFonts w:ascii="Tahoma" w:hAnsi="Tahoma" w:cs="Tahoma"/>
          <w:sz w:val="24"/>
          <w:szCs w:val="24"/>
        </w:rPr>
      </w:pPr>
    </w:p>
    <w:p w:rsidR="00385F6A" w:rsidRDefault="00880E27" w:rsidP="00C81D9F">
      <w:pPr>
        <w:spacing w:after="0" w:line="360" w:lineRule="auto"/>
        <w:jc w:val="both"/>
        <w:rPr>
          <w:rFonts w:ascii="Tahoma" w:hAnsi="Tahoma" w:cs="Tahoma"/>
          <w:sz w:val="24"/>
          <w:szCs w:val="24"/>
        </w:rPr>
      </w:pPr>
      <w:r>
        <w:rPr>
          <w:rFonts w:ascii="Tahoma" w:hAnsi="Tahoma" w:cs="Tahoma"/>
          <w:sz w:val="24"/>
          <w:szCs w:val="24"/>
        </w:rPr>
        <w:tab/>
        <w:t>I therefore see no basis for holding that the fixed term c</w:t>
      </w:r>
      <w:r w:rsidR="00A0488E">
        <w:rPr>
          <w:rFonts w:ascii="Tahoma" w:hAnsi="Tahoma" w:cs="Tahoma"/>
          <w:sz w:val="24"/>
          <w:szCs w:val="24"/>
        </w:rPr>
        <w:t>ontract was properly terminated.</w:t>
      </w:r>
    </w:p>
    <w:p w:rsidR="00A0488E" w:rsidRDefault="00A0488E" w:rsidP="00C81D9F">
      <w:pPr>
        <w:spacing w:after="0" w:line="360" w:lineRule="auto"/>
        <w:jc w:val="both"/>
        <w:rPr>
          <w:rFonts w:ascii="Tahoma" w:hAnsi="Tahoma" w:cs="Tahoma"/>
          <w:sz w:val="24"/>
          <w:szCs w:val="24"/>
        </w:rPr>
      </w:pPr>
    </w:p>
    <w:p w:rsidR="00385F6A" w:rsidRDefault="00385F6A" w:rsidP="00C81D9F">
      <w:pPr>
        <w:spacing w:after="0" w:line="360" w:lineRule="auto"/>
        <w:jc w:val="both"/>
        <w:rPr>
          <w:rFonts w:ascii="Tahoma" w:hAnsi="Tahoma" w:cs="Tahoma"/>
          <w:sz w:val="24"/>
          <w:szCs w:val="24"/>
        </w:rPr>
      </w:pPr>
      <w:r>
        <w:rPr>
          <w:rFonts w:ascii="Tahoma" w:hAnsi="Tahoma" w:cs="Tahoma"/>
          <w:sz w:val="24"/>
          <w:szCs w:val="24"/>
        </w:rPr>
        <w:lastRenderedPageBreak/>
        <w:tab/>
        <w:t>The application for confirmation of the ruling is therefore granted in the following terms:</w:t>
      </w:r>
    </w:p>
    <w:p w:rsidR="00A0488E" w:rsidRDefault="00A0488E" w:rsidP="00C81D9F">
      <w:pPr>
        <w:spacing w:after="0" w:line="360" w:lineRule="auto"/>
        <w:jc w:val="both"/>
        <w:rPr>
          <w:rFonts w:ascii="Tahoma" w:hAnsi="Tahoma" w:cs="Tahoma"/>
          <w:sz w:val="24"/>
          <w:szCs w:val="24"/>
        </w:rPr>
      </w:pPr>
    </w:p>
    <w:p w:rsidR="00A0488E" w:rsidRDefault="00A0488E" w:rsidP="00C81D9F">
      <w:pPr>
        <w:spacing w:after="0" w:line="360" w:lineRule="auto"/>
        <w:jc w:val="both"/>
        <w:rPr>
          <w:rFonts w:ascii="Tahoma" w:hAnsi="Tahoma" w:cs="Tahoma"/>
          <w:sz w:val="24"/>
          <w:szCs w:val="24"/>
        </w:rPr>
      </w:pPr>
      <w:r>
        <w:rPr>
          <w:rFonts w:ascii="Tahoma" w:hAnsi="Tahoma" w:cs="Tahoma"/>
          <w:sz w:val="24"/>
          <w:szCs w:val="24"/>
        </w:rPr>
        <w:t>Order:</w:t>
      </w:r>
    </w:p>
    <w:p w:rsidR="00A0488E" w:rsidRDefault="00A0488E" w:rsidP="00C81D9F">
      <w:pPr>
        <w:spacing w:after="0" w:line="360" w:lineRule="auto"/>
        <w:jc w:val="both"/>
        <w:rPr>
          <w:rFonts w:ascii="Tahoma" w:hAnsi="Tahoma" w:cs="Tahoma"/>
          <w:sz w:val="24"/>
          <w:szCs w:val="24"/>
        </w:rPr>
      </w:pPr>
    </w:p>
    <w:p w:rsidR="00A0488E" w:rsidRDefault="00A0488E" w:rsidP="00C81D9F">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termination of the contract is found to be unlawful.</w:t>
      </w:r>
    </w:p>
    <w:p w:rsidR="00A0488E" w:rsidRDefault="00A0488E" w:rsidP="00C81D9F">
      <w:pPr>
        <w:spacing w:after="0" w:line="360" w:lineRule="auto"/>
        <w:jc w:val="both"/>
        <w:rPr>
          <w:rFonts w:ascii="Tahoma" w:hAnsi="Tahoma" w:cs="Tahoma"/>
          <w:sz w:val="24"/>
          <w:szCs w:val="24"/>
        </w:rPr>
      </w:pPr>
    </w:p>
    <w:p w:rsidR="00385F6A" w:rsidRDefault="00A0488E" w:rsidP="00A0488E">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385F6A">
        <w:rPr>
          <w:rFonts w:ascii="Tahoma" w:hAnsi="Tahoma" w:cs="Tahoma"/>
          <w:sz w:val="24"/>
          <w:szCs w:val="24"/>
        </w:rPr>
        <w:t>The 1</w:t>
      </w:r>
      <w:r w:rsidR="00385F6A" w:rsidRPr="00385F6A">
        <w:rPr>
          <w:rFonts w:ascii="Tahoma" w:hAnsi="Tahoma" w:cs="Tahoma"/>
          <w:sz w:val="24"/>
          <w:szCs w:val="24"/>
          <w:vertAlign w:val="superscript"/>
        </w:rPr>
        <w:t>st</w:t>
      </w:r>
      <w:r w:rsidR="00385F6A">
        <w:rPr>
          <w:rFonts w:ascii="Tahoma" w:hAnsi="Tahoma" w:cs="Tahoma"/>
          <w:sz w:val="24"/>
          <w:szCs w:val="24"/>
        </w:rPr>
        <w:t xml:space="preserve"> respondent</w:t>
      </w:r>
      <w:r>
        <w:rPr>
          <w:rFonts w:ascii="Tahoma" w:hAnsi="Tahoma" w:cs="Tahoma"/>
          <w:sz w:val="24"/>
          <w:szCs w:val="24"/>
        </w:rPr>
        <w:t>,</w:t>
      </w:r>
      <w:r w:rsidR="00385F6A">
        <w:rPr>
          <w:rFonts w:ascii="Tahoma" w:hAnsi="Tahoma" w:cs="Tahoma"/>
          <w:sz w:val="24"/>
          <w:szCs w:val="24"/>
        </w:rPr>
        <w:t xml:space="preserve"> City of Harare</w:t>
      </w:r>
      <w:r>
        <w:rPr>
          <w:rFonts w:ascii="Tahoma" w:hAnsi="Tahoma" w:cs="Tahoma"/>
          <w:sz w:val="24"/>
          <w:szCs w:val="24"/>
        </w:rPr>
        <w:t>,</w:t>
      </w:r>
      <w:r w:rsidR="00385F6A">
        <w:rPr>
          <w:rFonts w:ascii="Tahoma" w:hAnsi="Tahoma" w:cs="Tahoma"/>
          <w:sz w:val="24"/>
          <w:szCs w:val="24"/>
        </w:rPr>
        <w:t xml:space="preserve"> is hereby ordered to reinstate the 2</w:t>
      </w:r>
      <w:r w:rsidR="00385F6A" w:rsidRPr="00385F6A">
        <w:rPr>
          <w:rFonts w:ascii="Tahoma" w:hAnsi="Tahoma" w:cs="Tahoma"/>
          <w:sz w:val="24"/>
          <w:szCs w:val="24"/>
          <w:vertAlign w:val="superscript"/>
        </w:rPr>
        <w:t>nd</w:t>
      </w:r>
      <w:r w:rsidR="00385F6A">
        <w:rPr>
          <w:rFonts w:ascii="Tahoma" w:hAnsi="Tahoma" w:cs="Tahoma"/>
          <w:sz w:val="24"/>
          <w:szCs w:val="24"/>
        </w:rPr>
        <w:t xml:space="preserve"> Respondent, R.T. </w:t>
      </w:r>
      <w:proofErr w:type="spellStart"/>
      <w:r w:rsidR="00385F6A">
        <w:rPr>
          <w:rFonts w:ascii="Tahoma" w:hAnsi="Tahoma" w:cs="Tahoma"/>
          <w:sz w:val="24"/>
          <w:szCs w:val="24"/>
        </w:rPr>
        <w:t>Chinengundu</w:t>
      </w:r>
      <w:proofErr w:type="spellEnd"/>
      <w:r>
        <w:rPr>
          <w:rFonts w:ascii="Tahoma" w:hAnsi="Tahoma" w:cs="Tahoma"/>
          <w:sz w:val="24"/>
          <w:szCs w:val="24"/>
        </w:rPr>
        <w:t>,</w:t>
      </w:r>
      <w:r w:rsidR="00385F6A">
        <w:rPr>
          <w:rFonts w:ascii="Tahoma" w:hAnsi="Tahoma" w:cs="Tahoma"/>
          <w:sz w:val="24"/>
          <w:szCs w:val="24"/>
        </w:rPr>
        <w:t xml:space="preserve"> into his position without loss of salary and benefits.</w:t>
      </w:r>
    </w:p>
    <w:p w:rsidR="00385F6A" w:rsidRDefault="00385F6A" w:rsidP="00C81D9F">
      <w:pPr>
        <w:spacing w:after="0" w:line="360" w:lineRule="auto"/>
        <w:jc w:val="both"/>
        <w:rPr>
          <w:rFonts w:ascii="Tahoma" w:hAnsi="Tahoma" w:cs="Tahoma"/>
          <w:sz w:val="24"/>
          <w:szCs w:val="24"/>
        </w:rPr>
      </w:pPr>
    </w:p>
    <w:p w:rsidR="00A0488E" w:rsidRDefault="00A0488E" w:rsidP="00A0488E">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r w:rsidR="00385F6A">
        <w:rPr>
          <w:rFonts w:ascii="Tahoma" w:hAnsi="Tahoma" w:cs="Tahoma"/>
          <w:sz w:val="24"/>
          <w:szCs w:val="24"/>
        </w:rPr>
        <w:t xml:space="preserve">Alternatively, if reinstatement is </w:t>
      </w:r>
      <w:proofErr w:type="spellStart"/>
      <w:r w:rsidR="00385F6A">
        <w:rPr>
          <w:rFonts w:ascii="Tahoma" w:hAnsi="Tahoma" w:cs="Tahoma"/>
          <w:sz w:val="24"/>
          <w:szCs w:val="24"/>
        </w:rPr>
        <w:t>nolonger</w:t>
      </w:r>
      <w:proofErr w:type="spellEnd"/>
      <w:r w:rsidR="00385F6A">
        <w:rPr>
          <w:rFonts w:ascii="Tahoma" w:hAnsi="Tahoma" w:cs="Tahoma"/>
          <w:sz w:val="24"/>
          <w:szCs w:val="24"/>
        </w:rPr>
        <w:t xml:space="preserve"> tenable, the 1</w:t>
      </w:r>
      <w:r w:rsidR="00385F6A" w:rsidRPr="00385F6A">
        <w:rPr>
          <w:rFonts w:ascii="Tahoma" w:hAnsi="Tahoma" w:cs="Tahoma"/>
          <w:sz w:val="24"/>
          <w:szCs w:val="24"/>
          <w:vertAlign w:val="superscript"/>
        </w:rPr>
        <w:t>st</w:t>
      </w:r>
      <w:r w:rsidR="00385F6A">
        <w:rPr>
          <w:rFonts w:ascii="Tahoma" w:hAnsi="Tahoma" w:cs="Tahoma"/>
          <w:sz w:val="24"/>
          <w:szCs w:val="24"/>
        </w:rPr>
        <w:t xml:space="preserve"> Respondent shall pay the second Respondent all his salary and benefits for the unexpired period of his contract of employment.</w:t>
      </w:r>
    </w:p>
    <w:p w:rsidR="00194F24" w:rsidRDefault="00194F24" w:rsidP="00C81D9F">
      <w:pPr>
        <w:spacing w:after="0" w:line="360" w:lineRule="auto"/>
        <w:jc w:val="both"/>
        <w:rPr>
          <w:rFonts w:ascii="Tahoma" w:hAnsi="Tahoma" w:cs="Tahoma"/>
          <w:sz w:val="24"/>
          <w:szCs w:val="24"/>
        </w:rPr>
      </w:pPr>
    </w:p>
    <w:p w:rsidR="00534487" w:rsidRDefault="00A0488E" w:rsidP="00A35D4E">
      <w:pPr>
        <w:spacing w:after="0" w:line="36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005D3F57">
        <w:rPr>
          <w:rFonts w:ascii="Tahoma" w:hAnsi="Tahoma" w:cs="Tahoma"/>
          <w:sz w:val="24"/>
          <w:szCs w:val="24"/>
        </w:rPr>
        <w:t>The 1</w:t>
      </w:r>
      <w:r w:rsidR="005D3F57" w:rsidRPr="005D3F57">
        <w:rPr>
          <w:rFonts w:ascii="Tahoma" w:hAnsi="Tahoma" w:cs="Tahoma"/>
          <w:sz w:val="24"/>
          <w:szCs w:val="24"/>
          <w:vertAlign w:val="superscript"/>
        </w:rPr>
        <w:t>st</w:t>
      </w:r>
      <w:r w:rsidR="005D3F57">
        <w:rPr>
          <w:rFonts w:ascii="Tahoma" w:hAnsi="Tahoma" w:cs="Tahoma"/>
          <w:sz w:val="24"/>
          <w:szCs w:val="24"/>
        </w:rPr>
        <w:t xml:space="preserve"> Respondent will bear the 2</w:t>
      </w:r>
      <w:r w:rsidR="005D3F57" w:rsidRPr="005D3F57">
        <w:rPr>
          <w:rFonts w:ascii="Tahoma" w:hAnsi="Tahoma" w:cs="Tahoma"/>
          <w:sz w:val="24"/>
          <w:szCs w:val="24"/>
          <w:vertAlign w:val="superscript"/>
        </w:rPr>
        <w:t>nd</w:t>
      </w:r>
      <w:r w:rsidR="005D3F57">
        <w:rPr>
          <w:rFonts w:ascii="Tahoma" w:hAnsi="Tahoma" w:cs="Tahoma"/>
          <w:sz w:val="24"/>
          <w:szCs w:val="24"/>
        </w:rPr>
        <w:t xml:space="preserve"> Respondent’s costs and the applicant’s cost.</w:t>
      </w:r>
    </w:p>
    <w:p w:rsidR="00A0488E" w:rsidRDefault="00A0488E" w:rsidP="00A35D4E">
      <w:pPr>
        <w:spacing w:after="0" w:line="360" w:lineRule="auto"/>
        <w:jc w:val="both"/>
        <w:rPr>
          <w:rFonts w:ascii="Tahoma" w:hAnsi="Tahoma" w:cs="Tahoma"/>
          <w:sz w:val="24"/>
          <w:szCs w:val="24"/>
        </w:rPr>
      </w:pPr>
    </w:p>
    <w:p w:rsidR="00534487" w:rsidRDefault="00534487" w:rsidP="00A35D4E">
      <w:pPr>
        <w:spacing w:after="0" w:line="360" w:lineRule="auto"/>
        <w:jc w:val="both"/>
        <w:rPr>
          <w:rFonts w:ascii="Tahoma" w:hAnsi="Tahoma" w:cs="Tahoma"/>
          <w:sz w:val="24"/>
          <w:szCs w:val="24"/>
        </w:rPr>
      </w:pPr>
    </w:p>
    <w:p w:rsidR="00A0488E" w:rsidRDefault="00A0488E" w:rsidP="00A35D4E">
      <w:pPr>
        <w:spacing w:after="0" w:line="360" w:lineRule="auto"/>
        <w:jc w:val="both"/>
        <w:rPr>
          <w:rFonts w:ascii="Tahoma" w:hAnsi="Tahoma" w:cs="Tahoma"/>
          <w:sz w:val="24"/>
          <w:szCs w:val="24"/>
        </w:rPr>
      </w:pPr>
    </w:p>
    <w:p w:rsidR="00A0488E" w:rsidRDefault="00A0488E" w:rsidP="00A35D4E">
      <w:pPr>
        <w:spacing w:after="0" w:line="360" w:lineRule="auto"/>
        <w:jc w:val="both"/>
        <w:rPr>
          <w:rFonts w:ascii="Tahoma" w:hAnsi="Tahoma" w:cs="Tahoma"/>
          <w:sz w:val="24"/>
          <w:szCs w:val="24"/>
        </w:rPr>
      </w:pPr>
    </w:p>
    <w:p w:rsidR="00534487" w:rsidRPr="00534487" w:rsidRDefault="00534487" w:rsidP="00A35D4E">
      <w:pPr>
        <w:spacing w:after="0" w:line="360" w:lineRule="auto"/>
        <w:jc w:val="both"/>
        <w:rPr>
          <w:rFonts w:ascii="Tahoma" w:hAnsi="Tahoma" w:cs="Tahoma"/>
          <w:b/>
          <w:i/>
          <w:sz w:val="24"/>
          <w:szCs w:val="24"/>
        </w:rPr>
      </w:pPr>
      <w:r w:rsidRPr="00534487">
        <w:rPr>
          <w:rFonts w:ascii="Tahoma" w:hAnsi="Tahoma" w:cs="Tahoma"/>
          <w:b/>
          <w:i/>
          <w:sz w:val="24"/>
          <w:szCs w:val="24"/>
        </w:rPr>
        <w:t xml:space="preserve">J. </w:t>
      </w:r>
      <w:proofErr w:type="spellStart"/>
      <w:r w:rsidRPr="00534487">
        <w:rPr>
          <w:rFonts w:ascii="Tahoma" w:hAnsi="Tahoma" w:cs="Tahoma"/>
          <w:b/>
          <w:i/>
          <w:sz w:val="24"/>
          <w:szCs w:val="24"/>
        </w:rPr>
        <w:t>Mambara</w:t>
      </w:r>
      <w:proofErr w:type="spellEnd"/>
      <w:r w:rsidRPr="00534487">
        <w:rPr>
          <w:rFonts w:ascii="Tahoma" w:hAnsi="Tahoma" w:cs="Tahoma"/>
          <w:b/>
          <w:i/>
          <w:sz w:val="24"/>
          <w:szCs w:val="24"/>
        </w:rPr>
        <w:t xml:space="preserve"> &amp; Partners</w:t>
      </w:r>
      <w:r w:rsidRPr="00534487">
        <w:rPr>
          <w:rFonts w:ascii="Tahoma" w:hAnsi="Tahoma" w:cs="Tahoma"/>
          <w:b/>
          <w:i/>
          <w:sz w:val="24"/>
          <w:szCs w:val="24"/>
        </w:rPr>
        <w:tab/>
      </w:r>
      <w:r w:rsidRPr="00534487">
        <w:rPr>
          <w:rFonts w:ascii="Tahoma" w:hAnsi="Tahoma" w:cs="Tahoma"/>
          <w:b/>
          <w:i/>
          <w:sz w:val="24"/>
          <w:szCs w:val="24"/>
        </w:rPr>
        <w:tab/>
        <w:t>-</w:t>
      </w:r>
      <w:r w:rsidRPr="00534487">
        <w:rPr>
          <w:rFonts w:ascii="Tahoma" w:hAnsi="Tahoma" w:cs="Tahoma"/>
          <w:b/>
          <w:i/>
          <w:sz w:val="24"/>
          <w:szCs w:val="24"/>
        </w:rPr>
        <w:tab/>
        <w:t>Applicant’s Legal Practitioners</w:t>
      </w:r>
    </w:p>
    <w:p w:rsidR="00534487" w:rsidRPr="00534487" w:rsidRDefault="00534487" w:rsidP="00A35D4E">
      <w:pPr>
        <w:spacing w:after="0" w:line="360" w:lineRule="auto"/>
        <w:jc w:val="both"/>
        <w:rPr>
          <w:rFonts w:ascii="Tahoma" w:hAnsi="Tahoma" w:cs="Tahoma"/>
          <w:b/>
          <w:i/>
          <w:sz w:val="24"/>
          <w:szCs w:val="24"/>
        </w:rPr>
      </w:pPr>
    </w:p>
    <w:p w:rsidR="00534487" w:rsidRPr="00534487" w:rsidRDefault="00534487" w:rsidP="00A35D4E">
      <w:pPr>
        <w:spacing w:after="0" w:line="360" w:lineRule="auto"/>
        <w:jc w:val="both"/>
        <w:rPr>
          <w:rFonts w:ascii="Tahoma" w:hAnsi="Tahoma" w:cs="Tahoma"/>
          <w:b/>
          <w:i/>
          <w:sz w:val="24"/>
          <w:szCs w:val="24"/>
        </w:rPr>
      </w:pPr>
      <w:proofErr w:type="spellStart"/>
      <w:r w:rsidRPr="00534487">
        <w:rPr>
          <w:rFonts w:ascii="Tahoma" w:hAnsi="Tahoma" w:cs="Tahoma"/>
          <w:b/>
          <w:i/>
          <w:sz w:val="24"/>
          <w:szCs w:val="24"/>
        </w:rPr>
        <w:t>Messrs</w:t>
      </w:r>
      <w:proofErr w:type="spellEnd"/>
      <w:r w:rsidRPr="00534487">
        <w:rPr>
          <w:rFonts w:ascii="Tahoma" w:hAnsi="Tahoma" w:cs="Tahoma"/>
          <w:b/>
          <w:i/>
          <w:sz w:val="24"/>
          <w:szCs w:val="24"/>
        </w:rPr>
        <w:t xml:space="preserve"> </w:t>
      </w:r>
      <w:proofErr w:type="spellStart"/>
      <w:r w:rsidRPr="00534487">
        <w:rPr>
          <w:rFonts w:ascii="Tahoma" w:hAnsi="Tahoma" w:cs="Tahoma"/>
          <w:b/>
          <w:i/>
          <w:sz w:val="24"/>
          <w:szCs w:val="24"/>
        </w:rPr>
        <w:t>Mbidzo</w:t>
      </w:r>
      <w:proofErr w:type="spellEnd"/>
      <w:r w:rsidRPr="00534487">
        <w:rPr>
          <w:rFonts w:ascii="Tahoma" w:hAnsi="Tahoma" w:cs="Tahoma"/>
          <w:b/>
          <w:i/>
          <w:sz w:val="24"/>
          <w:szCs w:val="24"/>
        </w:rPr>
        <w:t xml:space="preserve">, </w:t>
      </w:r>
      <w:proofErr w:type="spellStart"/>
      <w:r w:rsidRPr="00534487">
        <w:rPr>
          <w:rFonts w:ascii="Tahoma" w:hAnsi="Tahoma" w:cs="Tahoma"/>
          <w:b/>
          <w:i/>
          <w:sz w:val="24"/>
          <w:szCs w:val="24"/>
        </w:rPr>
        <w:t>Muchadehama</w:t>
      </w:r>
      <w:proofErr w:type="spellEnd"/>
      <w:r w:rsidRPr="00534487">
        <w:rPr>
          <w:rFonts w:ascii="Tahoma" w:hAnsi="Tahoma" w:cs="Tahoma"/>
          <w:b/>
          <w:i/>
          <w:sz w:val="24"/>
          <w:szCs w:val="24"/>
        </w:rPr>
        <w:t xml:space="preserve"> &amp; </w:t>
      </w:r>
      <w:proofErr w:type="spellStart"/>
      <w:proofErr w:type="gramStart"/>
      <w:r w:rsidRPr="00534487">
        <w:rPr>
          <w:rFonts w:ascii="Tahoma" w:hAnsi="Tahoma" w:cs="Tahoma"/>
          <w:b/>
          <w:i/>
          <w:sz w:val="24"/>
          <w:szCs w:val="24"/>
        </w:rPr>
        <w:t>M</w:t>
      </w:r>
      <w:r>
        <w:rPr>
          <w:rFonts w:ascii="Tahoma" w:hAnsi="Tahoma" w:cs="Tahoma"/>
          <w:b/>
          <w:i/>
          <w:sz w:val="24"/>
          <w:szCs w:val="24"/>
        </w:rPr>
        <w:t>akoni</w:t>
      </w:r>
      <w:proofErr w:type="spellEnd"/>
      <w:r>
        <w:rPr>
          <w:rFonts w:ascii="Tahoma" w:hAnsi="Tahoma" w:cs="Tahoma"/>
          <w:b/>
          <w:i/>
          <w:sz w:val="24"/>
          <w:szCs w:val="24"/>
        </w:rPr>
        <w:t xml:space="preserve">  -</w:t>
      </w:r>
      <w:proofErr w:type="gramEnd"/>
      <w:r>
        <w:rPr>
          <w:rFonts w:ascii="Tahoma" w:hAnsi="Tahoma" w:cs="Tahoma"/>
          <w:b/>
          <w:i/>
          <w:sz w:val="24"/>
          <w:szCs w:val="24"/>
        </w:rPr>
        <w:t xml:space="preserve"> </w:t>
      </w:r>
      <w:r w:rsidRPr="00534487">
        <w:rPr>
          <w:rFonts w:ascii="Tahoma" w:hAnsi="Tahoma" w:cs="Tahoma"/>
          <w:b/>
          <w:i/>
          <w:sz w:val="24"/>
          <w:szCs w:val="24"/>
        </w:rPr>
        <w:t>Respondent’s Legal Practitioners</w:t>
      </w:r>
    </w:p>
    <w:sectPr w:rsidR="00534487" w:rsidRPr="00534487"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45" w:rsidRDefault="00111A45" w:rsidP="002E1B63">
      <w:pPr>
        <w:spacing w:after="0" w:line="240" w:lineRule="auto"/>
      </w:pPr>
      <w:r>
        <w:separator/>
      </w:r>
    </w:p>
  </w:endnote>
  <w:endnote w:type="continuationSeparator" w:id="0">
    <w:p w:rsidR="00111A45" w:rsidRDefault="00111A45"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45" w:rsidRDefault="00111A45" w:rsidP="002E1B63">
      <w:pPr>
        <w:spacing w:after="0" w:line="240" w:lineRule="auto"/>
      </w:pPr>
      <w:r>
        <w:separator/>
      </w:r>
    </w:p>
  </w:footnote>
  <w:footnote w:type="continuationSeparator" w:id="0">
    <w:p w:rsidR="00111A45" w:rsidRDefault="00111A45"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604405" w:rsidRDefault="00604405">
        <w:pPr>
          <w:pStyle w:val="Header"/>
          <w:jc w:val="right"/>
        </w:pPr>
      </w:p>
      <w:p w:rsidR="00604405" w:rsidRDefault="00604405">
        <w:pPr>
          <w:pStyle w:val="Header"/>
          <w:jc w:val="right"/>
          <w:rPr>
            <w:noProof/>
          </w:rPr>
        </w:pPr>
        <w:r>
          <w:fldChar w:fldCharType="begin"/>
        </w:r>
        <w:r>
          <w:instrText xml:space="preserve"> PAGE   \* MERGEFORMAT </w:instrText>
        </w:r>
        <w:r>
          <w:fldChar w:fldCharType="separate"/>
        </w:r>
        <w:r w:rsidR="00804561">
          <w:rPr>
            <w:noProof/>
          </w:rPr>
          <w:t>2</w:t>
        </w:r>
        <w:r>
          <w:rPr>
            <w:noProof/>
          </w:rPr>
          <w:fldChar w:fldCharType="end"/>
        </w:r>
      </w:p>
      <w:p w:rsidR="00604405" w:rsidRDefault="00604405">
        <w:pPr>
          <w:pStyle w:val="Header"/>
          <w:jc w:val="right"/>
          <w:rPr>
            <w:noProof/>
          </w:rPr>
        </w:pPr>
        <w:r>
          <w:rPr>
            <w:noProof/>
          </w:rPr>
          <w:t>JUDGMENT NO. LC/H/</w:t>
        </w:r>
        <w:r w:rsidR="00417D42">
          <w:rPr>
            <w:noProof/>
          </w:rPr>
          <w:t>17</w:t>
        </w:r>
        <w:r>
          <w:rPr>
            <w:noProof/>
          </w:rPr>
          <w:t>/2019</w:t>
        </w:r>
      </w:p>
      <w:p w:rsidR="00604405" w:rsidRDefault="008F45D2" w:rsidP="00833E26">
        <w:pPr>
          <w:pStyle w:val="Header"/>
          <w:jc w:val="center"/>
        </w:pPr>
        <w:r>
          <w:rPr>
            <w:noProof/>
          </w:rPr>
          <w:tab/>
          <w:t xml:space="preserve">                                                                                                                                  </w:t>
        </w:r>
        <w:r w:rsidR="00F14F98">
          <w:rPr>
            <w:noProof/>
          </w:rPr>
          <w:t xml:space="preserve">      CASE NO. LC/H/LRA/397/18</w:t>
        </w:r>
      </w:p>
    </w:sdtContent>
  </w:sdt>
  <w:p w:rsidR="00604405" w:rsidRDefault="00604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5736"/>
    <w:rsid w:val="00016EE7"/>
    <w:rsid w:val="00020499"/>
    <w:rsid w:val="00020D7A"/>
    <w:rsid w:val="00025EDA"/>
    <w:rsid w:val="00046609"/>
    <w:rsid w:val="0005261C"/>
    <w:rsid w:val="0006087D"/>
    <w:rsid w:val="0006239A"/>
    <w:rsid w:val="00067E67"/>
    <w:rsid w:val="00080978"/>
    <w:rsid w:val="000901E3"/>
    <w:rsid w:val="0009283E"/>
    <w:rsid w:val="00094DA1"/>
    <w:rsid w:val="000A1D3A"/>
    <w:rsid w:val="000A6910"/>
    <w:rsid w:val="000B00F4"/>
    <w:rsid w:val="000B43EE"/>
    <w:rsid w:val="000C27E1"/>
    <w:rsid w:val="000D424B"/>
    <w:rsid w:val="000D77F1"/>
    <w:rsid w:val="000E1896"/>
    <w:rsid w:val="000E3EAB"/>
    <w:rsid w:val="000E69DF"/>
    <w:rsid w:val="000F163D"/>
    <w:rsid w:val="00100BE0"/>
    <w:rsid w:val="00110B2F"/>
    <w:rsid w:val="00111A45"/>
    <w:rsid w:val="0011404F"/>
    <w:rsid w:val="0012177F"/>
    <w:rsid w:val="001358F7"/>
    <w:rsid w:val="001374B6"/>
    <w:rsid w:val="001434CC"/>
    <w:rsid w:val="001442E7"/>
    <w:rsid w:val="00144612"/>
    <w:rsid w:val="00151D73"/>
    <w:rsid w:val="00152041"/>
    <w:rsid w:val="00161586"/>
    <w:rsid w:val="001674BF"/>
    <w:rsid w:val="0017425B"/>
    <w:rsid w:val="00190F8A"/>
    <w:rsid w:val="00194F24"/>
    <w:rsid w:val="001958D6"/>
    <w:rsid w:val="001B1DF6"/>
    <w:rsid w:val="001B4A75"/>
    <w:rsid w:val="001B7A70"/>
    <w:rsid w:val="001B7CD3"/>
    <w:rsid w:val="001C6ABE"/>
    <w:rsid w:val="001D24A7"/>
    <w:rsid w:val="001F1C6A"/>
    <w:rsid w:val="001F274D"/>
    <w:rsid w:val="002009EF"/>
    <w:rsid w:val="00203A26"/>
    <w:rsid w:val="00205812"/>
    <w:rsid w:val="0021679E"/>
    <w:rsid w:val="00216B43"/>
    <w:rsid w:val="00217328"/>
    <w:rsid w:val="00221EA5"/>
    <w:rsid w:val="00225E4A"/>
    <w:rsid w:val="002262E8"/>
    <w:rsid w:val="0023244E"/>
    <w:rsid w:val="002324D0"/>
    <w:rsid w:val="00232C1C"/>
    <w:rsid w:val="00234172"/>
    <w:rsid w:val="0024027D"/>
    <w:rsid w:val="00241E38"/>
    <w:rsid w:val="0024238F"/>
    <w:rsid w:val="002477BE"/>
    <w:rsid w:val="0026230C"/>
    <w:rsid w:val="00271300"/>
    <w:rsid w:val="00283CAE"/>
    <w:rsid w:val="00283F6F"/>
    <w:rsid w:val="002922BF"/>
    <w:rsid w:val="002A21D7"/>
    <w:rsid w:val="002A4FD2"/>
    <w:rsid w:val="002D49DB"/>
    <w:rsid w:val="002D516A"/>
    <w:rsid w:val="002E1B63"/>
    <w:rsid w:val="002E3B7B"/>
    <w:rsid w:val="002E450D"/>
    <w:rsid w:val="002E615E"/>
    <w:rsid w:val="00313BD8"/>
    <w:rsid w:val="00321E25"/>
    <w:rsid w:val="00325F06"/>
    <w:rsid w:val="00331C57"/>
    <w:rsid w:val="00356915"/>
    <w:rsid w:val="003652FA"/>
    <w:rsid w:val="0037089B"/>
    <w:rsid w:val="00372B3E"/>
    <w:rsid w:val="00384859"/>
    <w:rsid w:val="00385F6A"/>
    <w:rsid w:val="00396D58"/>
    <w:rsid w:val="0039713D"/>
    <w:rsid w:val="003A5BCD"/>
    <w:rsid w:val="003A718D"/>
    <w:rsid w:val="003B6072"/>
    <w:rsid w:val="003E172D"/>
    <w:rsid w:val="003F153D"/>
    <w:rsid w:val="00400976"/>
    <w:rsid w:val="0040494B"/>
    <w:rsid w:val="00404DFF"/>
    <w:rsid w:val="00406BB1"/>
    <w:rsid w:val="00417D42"/>
    <w:rsid w:val="00432E54"/>
    <w:rsid w:val="00433F1A"/>
    <w:rsid w:val="00451ABB"/>
    <w:rsid w:val="0045490B"/>
    <w:rsid w:val="004721BA"/>
    <w:rsid w:val="0047590A"/>
    <w:rsid w:val="00475FDE"/>
    <w:rsid w:val="00477D79"/>
    <w:rsid w:val="00477F15"/>
    <w:rsid w:val="00485080"/>
    <w:rsid w:val="00487C8A"/>
    <w:rsid w:val="0049288B"/>
    <w:rsid w:val="00494765"/>
    <w:rsid w:val="004B275D"/>
    <w:rsid w:val="004B5D82"/>
    <w:rsid w:val="004C54CE"/>
    <w:rsid w:val="004C6AB5"/>
    <w:rsid w:val="004D18DE"/>
    <w:rsid w:val="004E5BCA"/>
    <w:rsid w:val="004F2711"/>
    <w:rsid w:val="004F4029"/>
    <w:rsid w:val="004F7023"/>
    <w:rsid w:val="004F7093"/>
    <w:rsid w:val="0050111D"/>
    <w:rsid w:val="00511750"/>
    <w:rsid w:val="005136B6"/>
    <w:rsid w:val="005152A7"/>
    <w:rsid w:val="0051655E"/>
    <w:rsid w:val="00523DF5"/>
    <w:rsid w:val="00525AD7"/>
    <w:rsid w:val="00534487"/>
    <w:rsid w:val="00534648"/>
    <w:rsid w:val="00535F13"/>
    <w:rsid w:val="005407F8"/>
    <w:rsid w:val="00541D30"/>
    <w:rsid w:val="0055392F"/>
    <w:rsid w:val="00561A29"/>
    <w:rsid w:val="0058004B"/>
    <w:rsid w:val="005838DE"/>
    <w:rsid w:val="00586AD5"/>
    <w:rsid w:val="0059003E"/>
    <w:rsid w:val="0059220D"/>
    <w:rsid w:val="005973ED"/>
    <w:rsid w:val="005A4A4F"/>
    <w:rsid w:val="005B0651"/>
    <w:rsid w:val="005B0B21"/>
    <w:rsid w:val="005B201A"/>
    <w:rsid w:val="005B5C62"/>
    <w:rsid w:val="005C0F96"/>
    <w:rsid w:val="005C3D75"/>
    <w:rsid w:val="005C7FA9"/>
    <w:rsid w:val="005D0191"/>
    <w:rsid w:val="005D3F57"/>
    <w:rsid w:val="005D58BB"/>
    <w:rsid w:val="005D666C"/>
    <w:rsid w:val="005D68F2"/>
    <w:rsid w:val="005E17F7"/>
    <w:rsid w:val="005E2A42"/>
    <w:rsid w:val="005E7D66"/>
    <w:rsid w:val="005F1F7B"/>
    <w:rsid w:val="006005B2"/>
    <w:rsid w:val="00604405"/>
    <w:rsid w:val="006045BE"/>
    <w:rsid w:val="00607EA7"/>
    <w:rsid w:val="00642B49"/>
    <w:rsid w:val="00642FA2"/>
    <w:rsid w:val="00643D91"/>
    <w:rsid w:val="00643EFB"/>
    <w:rsid w:val="00654EFC"/>
    <w:rsid w:val="006612E6"/>
    <w:rsid w:val="00661D40"/>
    <w:rsid w:val="006639EC"/>
    <w:rsid w:val="00680C2E"/>
    <w:rsid w:val="006848BE"/>
    <w:rsid w:val="0068514E"/>
    <w:rsid w:val="00690CD5"/>
    <w:rsid w:val="00692572"/>
    <w:rsid w:val="006A0459"/>
    <w:rsid w:val="006A1DDE"/>
    <w:rsid w:val="006A7F23"/>
    <w:rsid w:val="006B0CCB"/>
    <w:rsid w:val="006B3B44"/>
    <w:rsid w:val="006E665E"/>
    <w:rsid w:val="006F49E1"/>
    <w:rsid w:val="006F4BC9"/>
    <w:rsid w:val="00703BFE"/>
    <w:rsid w:val="00704680"/>
    <w:rsid w:val="00706851"/>
    <w:rsid w:val="00714452"/>
    <w:rsid w:val="00717AED"/>
    <w:rsid w:val="00725829"/>
    <w:rsid w:val="007324AA"/>
    <w:rsid w:val="00744805"/>
    <w:rsid w:val="0075127E"/>
    <w:rsid w:val="007540A4"/>
    <w:rsid w:val="00775868"/>
    <w:rsid w:val="007820F7"/>
    <w:rsid w:val="00784EA8"/>
    <w:rsid w:val="00793501"/>
    <w:rsid w:val="007C4853"/>
    <w:rsid w:val="007C68AA"/>
    <w:rsid w:val="007C6DC9"/>
    <w:rsid w:val="007D6DBF"/>
    <w:rsid w:val="007E22C3"/>
    <w:rsid w:val="007E7122"/>
    <w:rsid w:val="007F0867"/>
    <w:rsid w:val="007F4649"/>
    <w:rsid w:val="00800163"/>
    <w:rsid w:val="00804561"/>
    <w:rsid w:val="008054E0"/>
    <w:rsid w:val="0082579A"/>
    <w:rsid w:val="0083085D"/>
    <w:rsid w:val="00833479"/>
    <w:rsid w:val="00833E26"/>
    <w:rsid w:val="008421C1"/>
    <w:rsid w:val="00844CA2"/>
    <w:rsid w:val="00847C92"/>
    <w:rsid w:val="008502F8"/>
    <w:rsid w:val="00854C90"/>
    <w:rsid w:val="0085733D"/>
    <w:rsid w:val="00860479"/>
    <w:rsid w:val="008625DC"/>
    <w:rsid w:val="00866D5B"/>
    <w:rsid w:val="00867E2D"/>
    <w:rsid w:val="00877E80"/>
    <w:rsid w:val="00880E27"/>
    <w:rsid w:val="00887F43"/>
    <w:rsid w:val="008947AD"/>
    <w:rsid w:val="008B023E"/>
    <w:rsid w:val="008B77DD"/>
    <w:rsid w:val="008C2173"/>
    <w:rsid w:val="008D0393"/>
    <w:rsid w:val="008D5348"/>
    <w:rsid w:val="008D7BFF"/>
    <w:rsid w:val="008E19CC"/>
    <w:rsid w:val="008F14A6"/>
    <w:rsid w:val="008F45D2"/>
    <w:rsid w:val="0090392C"/>
    <w:rsid w:val="00912658"/>
    <w:rsid w:val="00915C41"/>
    <w:rsid w:val="00925814"/>
    <w:rsid w:val="00931E5A"/>
    <w:rsid w:val="00942148"/>
    <w:rsid w:val="009573DE"/>
    <w:rsid w:val="009609A0"/>
    <w:rsid w:val="00963FDC"/>
    <w:rsid w:val="00966D35"/>
    <w:rsid w:val="00970F32"/>
    <w:rsid w:val="009754C2"/>
    <w:rsid w:val="00990998"/>
    <w:rsid w:val="009A260E"/>
    <w:rsid w:val="009D4878"/>
    <w:rsid w:val="009D487C"/>
    <w:rsid w:val="009D510C"/>
    <w:rsid w:val="009D633C"/>
    <w:rsid w:val="009F33B4"/>
    <w:rsid w:val="00A0488E"/>
    <w:rsid w:val="00A100C5"/>
    <w:rsid w:val="00A154A8"/>
    <w:rsid w:val="00A2236E"/>
    <w:rsid w:val="00A228E5"/>
    <w:rsid w:val="00A34027"/>
    <w:rsid w:val="00A34C82"/>
    <w:rsid w:val="00A35D4E"/>
    <w:rsid w:val="00A50BDA"/>
    <w:rsid w:val="00A60571"/>
    <w:rsid w:val="00A94BF2"/>
    <w:rsid w:val="00AA4716"/>
    <w:rsid w:val="00AB00D2"/>
    <w:rsid w:val="00AB0516"/>
    <w:rsid w:val="00AB5375"/>
    <w:rsid w:val="00AD070F"/>
    <w:rsid w:val="00AD1A4A"/>
    <w:rsid w:val="00AD1B95"/>
    <w:rsid w:val="00AE234C"/>
    <w:rsid w:val="00AF121E"/>
    <w:rsid w:val="00B01197"/>
    <w:rsid w:val="00B01F64"/>
    <w:rsid w:val="00B2216B"/>
    <w:rsid w:val="00B32833"/>
    <w:rsid w:val="00B3533D"/>
    <w:rsid w:val="00B433C6"/>
    <w:rsid w:val="00B514A6"/>
    <w:rsid w:val="00B52071"/>
    <w:rsid w:val="00B612C8"/>
    <w:rsid w:val="00B64850"/>
    <w:rsid w:val="00B700A5"/>
    <w:rsid w:val="00B85BD9"/>
    <w:rsid w:val="00BC12ED"/>
    <w:rsid w:val="00BC15CD"/>
    <w:rsid w:val="00BC4B1E"/>
    <w:rsid w:val="00BC6AD9"/>
    <w:rsid w:val="00BD10F7"/>
    <w:rsid w:val="00BD5F8E"/>
    <w:rsid w:val="00BF1D84"/>
    <w:rsid w:val="00BF3273"/>
    <w:rsid w:val="00BF68E7"/>
    <w:rsid w:val="00C01DC0"/>
    <w:rsid w:val="00C20532"/>
    <w:rsid w:val="00C21FD6"/>
    <w:rsid w:val="00C3206E"/>
    <w:rsid w:val="00C36D65"/>
    <w:rsid w:val="00C410AE"/>
    <w:rsid w:val="00C42CF1"/>
    <w:rsid w:val="00C44B35"/>
    <w:rsid w:val="00C51B1B"/>
    <w:rsid w:val="00C6452B"/>
    <w:rsid w:val="00C65E4B"/>
    <w:rsid w:val="00C66B86"/>
    <w:rsid w:val="00C756CC"/>
    <w:rsid w:val="00C75E14"/>
    <w:rsid w:val="00C81D9F"/>
    <w:rsid w:val="00C854E2"/>
    <w:rsid w:val="00C85EBA"/>
    <w:rsid w:val="00C92F12"/>
    <w:rsid w:val="00C952F3"/>
    <w:rsid w:val="00CA0C38"/>
    <w:rsid w:val="00CA16F6"/>
    <w:rsid w:val="00CB0155"/>
    <w:rsid w:val="00CB1222"/>
    <w:rsid w:val="00CC0882"/>
    <w:rsid w:val="00CC093B"/>
    <w:rsid w:val="00CD7C56"/>
    <w:rsid w:val="00CF2F5F"/>
    <w:rsid w:val="00D033BD"/>
    <w:rsid w:val="00D13E4E"/>
    <w:rsid w:val="00D21D98"/>
    <w:rsid w:val="00D453E5"/>
    <w:rsid w:val="00D46521"/>
    <w:rsid w:val="00D546EA"/>
    <w:rsid w:val="00D567A0"/>
    <w:rsid w:val="00D579E4"/>
    <w:rsid w:val="00D63F0E"/>
    <w:rsid w:val="00D7441D"/>
    <w:rsid w:val="00D80508"/>
    <w:rsid w:val="00D84D3A"/>
    <w:rsid w:val="00D97025"/>
    <w:rsid w:val="00DA4F16"/>
    <w:rsid w:val="00DA7712"/>
    <w:rsid w:val="00DB1DDD"/>
    <w:rsid w:val="00DB3E6C"/>
    <w:rsid w:val="00DE0976"/>
    <w:rsid w:val="00DE7463"/>
    <w:rsid w:val="00DF20DA"/>
    <w:rsid w:val="00DF3B3D"/>
    <w:rsid w:val="00E11904"/>
    <w:rsid w:val="00E2066C"/>
    <w:rsid w:val="00E242DA"/>
    <w:rsid w:val="00E27594"/>
    <w:rsid w:val="00E34FBC"/>
    <w:rsid w:val="00E4367C"/>
    <w:rsid w:val="00E46B82"/>
    <w:rsid w:val="00E508A4"/>
    <w:rsid w:val="00E5110B"/>
    <w:rsid w:val="00E5497A"/>
    <w:rsid w:val="00E5503E"/>
    <w:rsid w:val="00E70F13"/>
    <w:rsid w:val="00E7756A"/>
    <w:rsid w:val="00E80932"/>
    <w:rsid w:val="00E86393"/>
    <w:rsid w:val="00E911AE"/>
    <w:rsid w:val="00EC0A7C"/>
    <w:rsid w:val="00EC7253"/>
    <w:rsid w:val="00F07EB4"/>
    <w:rsid w:val="00F112EA"/>
    <w:rsid w:val="00F14F98"/>
    <w:rsid w:val="00F2114B"/>
    <w:rsid w:val="00F24630"/>
    <w:rsid w:val="00F4268F"/>
    <w:rsid w:val="00F51A57"/>
    <w:rsid w:val="00F53212"/>
    <w:rsid w:val="00F57B71"/>
    <w:rsid w:val="00F62C80"/>
    <w:rsid w:val="00F75CEC"/>
    <w:rsid w:val="00F80FB6"/>
    <w:rsid w:val="00F97F0E"/>
    <w:rsid w:val="00FA30DE"/>
    <w:rsid w:val="00FA489B"/>
    <w:rsid w:val="00FB26B5"/>
    <w:rsid w:val="00FB605D"/>
    <w:rsid w:val="00FD2D3C"/>
    <w:rsid w:val="00FD5B44"/>
    <w:rsid w:val="00FE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60</cp:revision>
  <cp:lastPrinted>2020-01-10T12:27:00Z</cp:lastPrinted>
  <dcterms:created xsi:type="dcterms:W3CDTF">2019-12-30T10:29:00Z</dcterms:created>
  <dcterms:modified xsi:type="dcterms:W3CDTF">2020-01-10T12:28:00Z</dcterms:modified>
</cp:coreProperties>
</file>