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7A91" w:rsidRPr="00C87850" w:rsidRDefault="00287A91" w:rsidP="00C87850">
      <w:pPr>
        <w:spacing w:line="360" w:lineRule="auto"/>
        <w:jc w:val="both"/>
        <w:rPr>
          <w:rFonts w:ascii="Times New Roman" w:hAnsi="Times New Roman" w:cs="Times New Roman"/>
          <w:sz w:val="24"/>
          <w:szCs w:val="24"/>
        </w:rPr>
      </w:pPr>
      <w:bookmarkStart w:id="0" w:name="_GoBack"/>
      <w:bookmarkEnd w:id="0"/>
      <w:r w:rsidRPr="00C87850">
        <w:rPr>
          <w:rFonts w:ascii="Times New Roman" w:hAnsi="Times New Roman" w:cs="Times New Roman"/>
          <w:sz w:val="24"/>
          <w:szCs w:val="24"/>
        </w:rPr>
        <w:t xml:space="preserve">                                                                                                                                                                                                                                                                                                                            </w:t>
      </w:r>
    </w:p>
    <w:p w:rsidR="00287A91" w:rsidRPr="00C87850" w:rsidRDefault="00287A91" w:rsidP="0015163D">
      <w:pPr>
        <w:spacing w:after="0" w:line="240" w:lineRule="auto"/>
        <w:jc w:val="both"/>
        <w:rPr>
          <w:rFonts w:ascii="Times New Roman" w:hAnsi="Times New Roman" w:cs="Times New Roman"/>
          <w:sz w:val="24"/>
          <w:szCs w:val="24"/>
        </w:rPr>
      </w:pPr>
      <w:r w:rsidRPr="00C87850">
        <w:rPr>
          <w:rFonts w:ascii="Times New Roman" w:hAnsi="Times New Roman" w:cs="Times New Roman"/>
          <w:sz w:val="24"/>
          <w:szCs w:val="24"/>
        </w:rPr>
        <w:t>LEONARD USAYI</w:t>
      </w:r>
    </w:p>
    <w:p w:rsidR="00287A91" w:rsidRPr="00C87850" w:rsidRDefault="00C56488" w:rsidP="001516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287A91" w:rsidRPr="00C87850">
        <w:rPr>
          <w:rFonts w:ascii="Times New Roman" w:hAnsi="Times New Roman" w:cs="Times New Roman"/>
          <w:sz w:val="24"/>
          <w:szCs w:val="24"/>
        </w:rPr>
        <w:t>ersus</w:t>
      </w:r>
    </w:p>
    <w:p w:rsidR="00287A91" w:rsidRPr="00C87850" w:rsidRDefault="00287A91" w:rsidP="0015163D">
      <w:pPr>
        <w:spacing w:after="0" w:line="240" w:lineRule="auto"/>
        <w:jc w:val="both"/>
        <w:rPr>
          <w:rFonts w:ascii="Times New Roman" w:hAnsi="Times New Roman" w:cs="Times New Roman"/>
          <w:sz w:val="24"/>
          <w:szCs w:val="24"/>
        </w:rPr>
      </w:pPr>
      <w:r w:rsidRPr="00C87850">
        <w:rPr>
          <w:rFonts w:ascii="Times New Roman" w:hAnsi="Times New Roman" w:cs="Times New Roman"/>
          <w:sz w:val="24"/>
          <w:szCs w:val="24"/>
        </w:rPr>
        <w:t>FADZAI USAYI</w:t>
      </w:r>
    </w:p>
    <w:p w:rsidR="00287A91" w:rsidRPr="00C87850" w:rsidRDefault="00287A91" w:rsidP="0015163D">
      <w:pPr>
        <w:spacing w:after="0" w:line="240" w:lineRule="auto"/>
        <w:jc w:val="both"/>
        <w:rPr>
          <w:rFonts w:ascii="Times New Roman" w:hAnsi="Times New Roman" w:cs="Times New Roman"/>
          <w:sz w:val="24"/>
          <w:szCs w:val="24"/>
        </w:rPr>
      </w:pPr>
    </w:p>
    <w:p w:rsidR="0015163D" w:rsidRDefault="0015163D" w:rsidP="0015163D">
      <w:pPr>
        <w:spacing w:after="0" w:line="240" w:lineRule="auto"/>
        <w:jc w:val="both"/>
        <w:rPr>
          <w:rFonts w:ascii="Times New Roman" w:hAnsi="Times New Roman" w:cs="Times New Roman"/>
          <w:sz w:val="24"/>
          <w:szCs w:val="24"/>
        </w:rPr>
      </w:pPr>
    </w:p>
    <w:p w:rsidR="00287A91" w:rsidRPr="00C87850" w:rsidRDefault="00287A91" w:rsidP="0015163D">
      <w:pPr>
        <w:spacing w:after="0" w:line="240" w:lineRule="auto"/>
        <w:jc w:val="both"/>
        <w:rPr>
          <w:rFonts w:ascii="Times New Roman" w:hAnsi="Times New Roman" w:cs="Times New Roman"/>
          <w:sz w:val="24"/>
          <w:szCs w:val="24"/>
        </w:rPr>
      </w:pPr>
      <w:r w:rsidRPr="00C87850">
        <w:rPr>
          <w:rFonts w:ascii="Times New Roman" w:hAnsi="Times New Roman" w:cs="Times New Roman"/>
          <w:sz w:val="24"/>
          <w:szCs w:val="24"/>
        </w:rPr>
        <w:t>HIGH COURT OF ZIMBABWE</w:t>
      </w:r>
    </w:p>
    <w:p w:rsidR="00287A91" w:rsidRPr="004B3C58" w:rsidRDefault="00287A91" w:rsidP="0015163D">
      <w:pPr>
        <w:spacing w:after="0" w:line="240" w:lineRule="auto"/>
        <w:jc w:val="both"/>
        <w:rPr>
          <w:rFonts w:ascii="Times New Roman" w:hAnsi="Times New Roman" w:cs="Times New Roman"/>
          <w:bCs/>
          <w:sz w:val="24"/>
          <w:szCs w:val="24"/>
        </w:rPr>
      </w:pPr>
      <w:r w:rsidRPr="004B3C58">
        <w:rPr>
          <w:rFonts w:ascii="Times New Roman" w:hAnsi="Times New Roman" w:cs="Times New Roman"/>
          <w:bCs/>
          <w:sz w:val="24"/>
          <w:szCs w:val="24"/>
        </w:rPr>
        <w:t>MAXWELL J</w:t>
      </w:r>
    </w:p>
    <w:p w:rsidR="00287A91" w:rsidRPr="00C87850" w:rsidRDefault="00287A91" w:rsidP="0015163D">
      <w:pPr>
        <w:spacing w:after="0" w:line="240" w:lineRule="auto"/>
        <w:jc w:val="both"/>
        <w:rPr>
          <w:rFonts w:ascii="Times New Roman" w:hAnsi="Times New Roman" w:cs="Times New Roman"/>
          <w:sz w:val="24"/>
          <w:szCs w:val="24"/>
        </w:rPr>
      </w:pPr>
      <w:r w:rsidRPr="00C87850">
        <w:rPr>
          <w:rFonts w:ascii="Times New Roman" w:hAnsi="Times New Roman" w:cs="Times New Roman"/>
          <w:sz w:val="24"/>
          <w:szCs w:val="24"/>
        </w:rPr>
        <w:t>HARARE</w:t>
      </w:r>
      <w:r w:rsidR="0015163D" w:rsidRPr="00C87850">
        <w:rPr>
          <w:rFonts w:ascii="Times New Roman" w:hAnsi="Times New Roman" w:cs="Times New Roman"/>
          <w:sz w:val="24"/>
          <w:szCs w:val="24"/>
        </w:rPr>
        <w:t>, 12</w:t>
      </w:r>
      <w:r w:rsidRPr="00C87850">
        <w:rPr>
          <w:rFonts w:ascii="Times New Roman" w:hAnsi="Times New Roman" w:cs="Times New Roman"/>
          <w:sz w:val="24"/>
          <w:szCs w:val="24"/>
        </w:rPr>
        <w:t xml:space="preserve"> S</w:t>
      </w:r>
      <w:r w:rsidR="0015163D" w:rsidRPr="00C87850">
        <w:rPr>
          <w:rFonts w:ascii="Times New Roman" w:hAnsi="Times New Roman" w:cs="Times New Roman"/>
          <w:sz w:val="24"/>
          <w:szCs w:val="24"/>
        </w:rPr>
        <w:t>eptember</w:t>
      </w:r>
      <w:r w:rsidRPr="00C87850">
        <w:rPr>
          <w:rFonts w:ascii="Times New Roman" w:hAnsi="Times New Roman" w:cs="Times New Roman"/>
          <w:sz w:val="24"/>
          <w:szCs w:val="24"/>
        </w:rPr>
        <w:t>, 2022</w:t>
      </w:r>
      <w:r w:rsidR="00211EB1" w:rsidRPr="00C87850">
        <w:rPr>
          <w:rFonts w:ascii="Times New Roman" w:hAnsi="Times New Roman" w:cs="Times New Roman"/>
          <w:sz w:val="24"/>
          <w:szCs w:val="24"/>
        </w:rPr>
        <w:t xml:space="preserve"> &amp; </w:t>
      </w:r>
      <w:r w:rsidR="0025227B">
        <w:rPr>
          <w:rFonts w:ascii="Times New Roman" w:hAnsi="Times New Roman" w:cs="Times New Roman"/>
          <w:sz w:val="24"/>
          <w:szCs w:val="24"/>
        </w:rPr>
        <w:t>1</w:t>
      </w:r>
      <w:r w:rsidR="00864C05">
        <w:rPr>
          <w:rFonts w:ascii="Times New Roman" w:hAnsi="Times New Roman" w:cs="Times New Roman"/>
          <w:sz w:val="24"/>
          <w:szCs w:val="24"/>
        </w:rPr>
        <w:t xml:space="preserve">8 </w:t>
      </w:r>
      <w:r w:rsidR="0025227B">
        <w:rPr>
          <w:rFonts w:ascii="Times New Roman" w:hAnsi="Times New Roman" w:cs="Times New Roman"/>
          <w:sz w:val="24"/>
          <w:szCs w:val="24"/>
        </w:rPr>
        <w:t xml:space="preserve">January </w:t>
      </w:r>
      <w:r w:rsidR="0015163D">
        <w:rPr>
          <w:rFonts w:ascii="Times New Roman" w:hAnsi="Times New Roman" w:cs="Times New Roman"/>
          <w:sz w:val="24"/>
          <w:szCs w:val="24"/>
        </w:rPr>
        <w:t>2023</w:t>
      </w:r>
    </w:p>
    <w:p w:rsidR="0015163D" w:rsidRDefault="0015163D" w:rsidP="0015163D">
      <w:pPr>
        <w:spacing w:after="0" w:line="240" w:lineRule="auto"/>
        <w:jc w:val="both"/>
        <w:rPr>
          <w:rFonts w:ascii="Times New Roman" w:hAnsi="Times New Roman" w:cs="Times New Roman"/>
          <w:b/>
          <w:bCs/>
          <w:sz w:val="24"/>
          <w:szCs w:val="24"/>
        </w:rPr>
      </w:pPr>
    </w:p>
    <w:p w:rsidR="0015163D" w:rsidRDefault="0015163D" w:rsidP="0015163D">
      <w:pPr>
        <w:spacing w:after="0" w:line="240" w:lineRule="auto"/>
        <w:jc w:val="both"/>
        <w:rPr>
          <w:rFonts w:ascii="Times New Roman" w:hAnsi="Times New Roman" w:cs="Times New Roman"/>
          <w:b/>
          <w:bCs/>
          <w:sz w:val="24"/>
          <w:szCs w:val="24"/>
        </w:rPr>
      </w:pPr>
    </w:p>
    <w:p w:rsidR="00287A91" w:rsidRPr="00C87850" w:rsidRDefault="0025227B" w:rsidP="0015163D">
      <w:pPr>
        <w:spacing w:after="0" w:line="240" w:lineRule="auto"/>
        <w:jc w:val="both"/>
        <w:rPr>
          <w:rFonts w:ascii="Times New Roman" w:hAnsi="Times New Roman" w:cs="Times New Roman"/>
          <w:b/>
          <w:bCs/>
          <w:sz w:val="24"/>
          <w:szCs w:val="24"/>
        </w:rPr>
      </w:pPr>
      <w:r w:rsidRPr="00C87850">
        <w:rPr>
          <w:rFonts w:ascii="Times New Roman" w:hAnsi="Times New Roman" w:cs="Times New Roman"/>
          <w:b/>
          <w:bCs/>
          <w:sz w:val="24"/>
          <w:szCs w:val="24"/>
        </w:rPr>
        <w:t>Opposed Application</w:t>
      </w:r>
    </w:p>
    <w:p w:rsidR="0015163D" w:rsidRDefault="0015163D" w:rsidP="0015163D">
      <w:pPr>
        <w:spacing w:after="0" w:line="240" w:lineRule="auto"/>
        <w:jc w:val="both"/>
        <w:rPr>
          <w:rFonts w:ascii="Times New Roman" w:hAnsi="Times New Roman" w:cs="Times New Roman"/>
          <w:i/>
          <w:iCs/>
          <w:sz w:val="24"/>
          <w:szCs w:val="24"/>
        </w:rPr>
      </w:pPr>
    </w:p>
    <w:p w:rsidR="0015163D" w:rsidRDefault="0015163D" w:rsidP="0015163D">
      <w:pPr>
        <w:spacing w:after="0" w:line="240" w:lineRule="auto"/>
        <w:jc w:val="both"/>
        <w:rPr>
          <w:rFonts w:ascii="Times New Roman" w:hAnsi="Times New Roman" w:cs="Times New Roman"/>
          <w:i/>
          <w:iCs/>
          <w:sz w:val="24"/>
          <w:szCs w:val="24"/>
        </w:rPr>
      </w:pPr>
    </w:p>
    <w:p w:rsidR="00287A91" w:rsidRPr="00C87850" w:rsidRDefault="00287A91" w:rsidP="0015163D">
      <w:pPr>
        <w:spacing w:after="0" w:line="240" w:lineRule="auto"/>
        <w:jc w:val="both"/>
        <w:rPr>
          <w:rFonts w:ascii="Times New Roman" w:hAnsi="Times New Roman" w:cs="Times New Roman"/>
          <w:sz w:val="24"/>
          <w:szCs w:val="24"/>
        </w:rPr>
      </w:pPr>
      <w:r w:rsidRPr="0015163D">
        <w:rPr>
          <w:rFonts w:ascii="Times New Roman" w:hAnsi="Times New Roman" w:cs="Times New Roman"/>
          <w:iCs/>
          <w:sz w:val="24"/>
          <w:szCs w:val="24"/>
        </w:rPr>
        <w:t>Advocate</w:t>
      </w:r>
      <w:r w:rsidRPr="00C87850">
        <w:rPr>
          <w:rFonts w:ascii="Times New Roman" w:hAnsi="Times New Roman" w:cs="Times New Roman"/>
          <w:i/>
          <w:iCs/>
          <w:sz w:val="24"/>
          <w:szCs w:val="24"/>
        </w:rPr>
        <w:t xml:space="preserve"> S Banda </w:t>
      </w:r>
      <w:r w:rsidRPr="0015163D">
        <w:rPr>
          <w:rFonts w:ascii="Times New Roman" w:hAnsi="Times New Roman" w:cs="Times New Roman"/>
          <w:iCs/>
          <w:sz w:val="24"/>
          <w:szCs w:val="24"/>
        </w:rPr>
        <w:t xml:space="preserve">&amp; </w:t>
      </w:r>
      <w:r w:rsidRPr="00C87850">
        <w:rPr>
          <w:rFonts w:ascii="Times New Roman" w:hAnsi="Times New Roman" w:cs="Times New Roman"/>
          <w:i/>
          <w:iCs/>
          <w:sz w:val="24"/>
          <w:szCs w:val="24"/>
        </w:rPr>
        <w:t xml:space="preserve">T Gurira, </w:t>
      </w:r>
      <w:r w:rsidRPr="00C87850">
        <w:rPr>
          <w:rFonts w:ascii="Times New Roman" w:hAnsi="Times New Roman" w:cs="Times New Roman"/>
          <w:sz w:val="24"/>
          <w:szCs w:val="24"/>
        </w:rPr>
        <w:t xml:space="preserve">for </w:t>
      </w:r>
      <w:r w:rsidR="0015163D">
        <w:rPr>
          <w:rFonts w:ascii="Times New Roman" w:hAnsi="Times New Roman" w:cs="Times New Roman"/>
          <w:sz w:val="24"/>
          <w:szCs w:val="24"/>
        </w:rPr>
        <w:t>a</w:t>
      </w:r>
      <w:r w:rsidRPr="00C87850">
        <w:rPr>
          <w:rFonts w:ascii="Times New Roman" w:hAnsi="Times New Roman" w:cs="Times New Roman"/>
          <w:sz w:val="24"/>
          <w:szCs w:val="24"/>
        </w:rPr>
        <w:t>pplicant</w:t>
      </w:r>
    </w:p>
    <w:p w:rsidR="00287A91" w:rsidRPr="00C87850" w:rsidRDefault="00287A91" w:rsidP="0015163D">
      <w:pPr>
        <w:spacing w:after="0" w:line="240" w:lineRule="auto"/>
        <w:jc w:val="both"/>
        <w:rPr>
          <w:rFonts w:ascii="Times New Roman" w:hAnsi="Times New Roman" w:cs="Times New Roman"/>
          <w:sz w:val="24"/>
          <w:szCs w:val="24"/>
        </w:rPr>
      </w:pPr>
      <w:r w:rsidRPr="00C87850">
        <w:rPr>
          <w:rFonts w:ascii="Times New Roman" w:hAnsi="Times New Roman" w:cs="Times New Roman"/>
          <w:i/>
          <w:iCs/>
          <w:sz w:val="24"/>
          <w:szCs w:val="24"/>
        </w:rPr>
        <w:t>G Ndlovu,</w:t>
      </w:r>
      <w:r w:rsidRPr="00C87850">
        <w:rPr>
          <w:rFonts w:ascii="Times New Roman" w:hAnsi="Times New Roman" w:cs="Times New Roman"/>
          <w:sz w:val="24"/>
          <w:szCs w:val="24"/>
        </w:rPr>
        <w:t xml:space="preserve"> for Respondent</w:t>
      </w:r>
    </w:p>
    <w:p w:rsidR="00182C98" w:rsidRPr="00C87850" w:rsidRDefault="00182C98" w:rsidP="00C87850">
      <w:pPr>
        <w:spacing w:line="360" w:lineRule="auto"/>
        <w:jc w:val="both"/>
        <w:rPr>
          <w:rFonts w:ascii="Times New Roman" w:hAnsi="Times New Roman" w:cs="Times New Roman"/>
          <w:sz w:val="24"/>
          <w:szCs w:val="24"/>
        </w:rPr>
      </w:pPr>
    </w:p>
    <w:p w:rsidR="00CD2252" w:rsidRDefault="00287A91" w:rsidP="00CD2252">
      <w:pPr>
        <w:spacing w:after="0" w:line="360" w:lineRule="auto"/>
        <w:ind w:firstLine="720"/>
        <w:jc w:val="both"/>
        <w:rPr>
          <w:rFonts w:ascii="Times New Roman" w:hAnsi="Times New Roman" w:cs="Times New Roman"/>
          <w:sz w:val="24"/>
          <w:szCs w:val="24"/>
        </w:rPr>
      </w:pPr>
      <w:r w:rsidRPr="00CD2252">
        <w:rPr>
          <w:rFonts w:ascii="Times New Roman" w:hAnsi="Times New Roman" w:cs="Times New Roman"/>
          <w:b/>
          <w:sz w:val="24"/>
          <w:szCs w:val="24"/>
        </w:rPr>
        <w:t xml:space="preserve">MAXWELL </w:t>
      </w:r>
      <w:r w:rsidRPr="00C87850">
        <w:rPr>
          <w:rFonts w:ascii="Times New Roman" w:hAnsi="Times New Roman" w:cs="Times New Roman"/>
          <w:sz w:val="24"/>
          <w:szCs w:val="24"/>
        </w:rPr>
        <w:t>J</w:t>
      </w:r>
    </w:p>
    <w:p w:rsidR="00876D58" w:rsidRPr="00C87850" w:rsidRDefault="00876D58" w:rsidP="00CD2252">
      <w:pPr>
        <w:spacing w:after="0" w:line="360" w:lineRule="auto"/>
        <w:ind w:firstLine="720"/>
        <w:jc w:val="both"/>
        <w:rPr>
          <w:rFonts w:ascii="Times New Roman" w:hAnsi="Times New Roman" w:cs="Times New Roman"/>
          <w:sz w:val="24"/>
          <w:szCs w:val="24"/>
        </w:rPr>
      </w:pPr>
      <w:r w:rsidRPr="00C87850">
        <w:rPr>
          <w:rFonts w:ascii="Times New Roman" w:hAnsi="Times New Roman" w:cs="Times New Roman"/>
          <w:sz w:val="24"/>
          <w:szCs w:val="24"/>
        </w:rPr>
        <w:t xml:space="preserve">This is an application for </w:t>
      </w:r>
      <w:r w:rsidR="006A1486" w:rsidRPr="00C87850">
        <w:rPr>
          <w:rFonts w:ascii="Times New Roman" w:hAnsi="Times New Roman" w:cs="Times New Roman"/>
          <w:i/>
          <w:sz w:val="24"/>
          <w:szCs w:val="24"/>
        </w:rPr>
        <w:t>rei vindicatio pendent</w:t>
      </w:r>
      <w:r w:rsidR="00C87850">
        <w:rPr>
          <w:rFonts w:ascii="Times New Roman" w:hAnsi="Times New Roman" w:cs="Times New Roman"/>
          <w:i/>
          <w:sz w:val="24"/>
          <w:szCs w:val="24"/>
        </w:rPr>
        <w:t>e</w:t>
      </w:r>
      <w:r w:rsidR="006A1486" w:rsidRPr="00C87850">
        <w:rPr>
          <w:rFonts w:ascii="Times New Roman" w:hAnsi="Times New Roman" w:cs="Times New Roman"/>
          <w:i/>
          <w:sz w:val="24"/>
          <w:szCs w:val="24"/>
        </w:rPr>
        <w:t xml:space="preserve"> </w:t>
      </w:r>
      <w:r w:rsidRPr="00C87850">
        <w:rPr>
          <w:rFonts w:ascii="Times New Roman" w:hAnsi="Times New Roman" w:cs="Times New Roman"/>
          <w:i/>
          <w:sz w:val="24"/>
          <w:szCs w:val="24"/>
        </w:rPr>
        <w:t>lite</w:t>
      </w:r>
      <w:r w:rsidRPr="00C87850">
        <w:rPr>
          <w:rFonts w:ascii="Times New Roman" w:hAnsi="Times New Roman" w:cs="Times New Roman"/>
          <w:sz w:val="24"/>
          <w:szCs w:val="24"/>
        </w:rPr>
        <w:t>.</w:t>
      </w:r>
    </w:p>
    <w:p w:rsidR="00E87E13" w:rsidRPr="002D7B0D" w:rsidRDefault="00E87E13" w:rsidP="002D7B0D">
      <w:pPr>
        <w:spacing w:after="0" w:line="360" w:lineRule="auto"/>
        <w:jc w:val="both"/>
        <w:rPr>
          <w:rFonts w:ascii="Times New Roman" w:hAnsi="Times New Roman" w:cs="Times New Roman"/>
          <w:b/>
          <w:sz w:val="24"/>
          <w:szCs w:val="24"/>
        </w:rPr>
      </w:pPr>
      <w:r w:rsidRPr="002D7B0D">
        <w:rPr>
          <w:rFonts w:ascii="Times New Roman" w:hAnsi="Times New Roman" w:cs="Times New Roman"/>
          <w:b/>
          <w:sz w:val="24"/>
          <w:szCs w:val="24"/>
        </w:rPr>
        <w:t>BACKGROUND</w:t>
      </w:r>
    </w:p>
    <w:p w:rsidR="00585DBD" w:rsidRPr="00C87850" w:rsidRDefault="00E87E13" w:rsidP="002D7B0D">
      <w:pPr>
        <w:spacing w:after="0" w:line="360" w:lineRule="auto"/>
        <w:ind w:firstLine="720"/>
        <w:jc w:val="both"/>
        <w:rPr>
          <w:rFonts w:ascii="Times New Roman" w:hAnsi="Times New Roman" w:cs="Times New Roman"/>
          <w:sz w:val="24"/>
          <w:szCs w:val="24"/>
        </w:rPr>
      </w:pPr>
      <w:r w:rsidRPr="00C87850">
        <w:rPr>
          <w:rFonts w:ascii="Times New Roman" w:hAnsi="Times New Roman" w:cs="Times New Roman"/>
          <w:sz w:val="24"/>
          <w:szCs w:val="24"/>
        </w:rPr>
        <w:t xml:space="preserve">Applicant and </w:t>
      </w:r>
      <w:r w:rsidR="00CD2252">
        <w:rPr>
          <w:rFonts w:ascii="Times New Roman" w:hAnsi="Times New Roman" w:cs="Times New Roman"/>
          <w:sz w:val="24"/>
          <w:szCs w:val="24"/>
        </w:rPr>
        <w:t>re</w:t>
      </w:r>
      <w:r w:rsidRPr="00C87850">
        <w:rPr>
          <w:rFonts w:ascii="Times New Roman" w:hAnsi="Times New Roman" w:cs="Times New Roman"/>
          <w:sz w:val="24"/>
          <w:szCs w:val="24"/>
        </w:rPr>
        <w:t>spondent are husband and wife having married in terms of the Marriage Act [</w:t>
      </w:r>
      <w:r w:rsidRPr="00CD2252">
        <w:rPr>
          <w:rFonts w:ascii="Times New Roman" w:hAnsi="Times New Roman" w:cs="Times New Roman"/>
          <w:i/>
          <w:sz w:val="24"/>
          <w:szCs w:val="24"/>
        </w:rPr>
        <w:t>Chapter 5:11</w:t>
      </w:r>
      <w:r w:rsidRPr="00C87850">
        <w:rPr>
          <w:rFonts w:ascii="Times New Roman" w:hAnsi="Times New Roman" w:cs="Times New Roman"/>
          <w:sz w:val="24"/>
          <w:szCs w:val="24"/>
        </w:rPr>
        <w:t>] on 27 September 1997. The marriage was blessed with two children who are now adults. During the subsistence of the marriage, they acquired a property known as Lot 4 of Chimwemwe of subdivision A Kingsmead of Borrowdale Estate measuring 4212 square metres</w:t>
      </w:r>
      <w:r w:rsidR="00B01FA1" w:rsidRPr="00C87850">
        <w:rPr>
          <w:rFonts w:ascii="Times New Roman" w:hAnsi="Times New Roman" w:cs="Times New Roman"/>
          <w:sz w:val="24"/>
          <w:szCs w:val="24"/>
        </w:rPr>
        <w:t xml:space="preserve">    ( the property)</w:t>
      </w:r>
      <w:r w:rsidR="00585DBD" w:rsidRPr="00C87850">
        <w:rPr>
          <w:rFonts w:ascii="Times New Roman" w:hAnsi="Times New Roman" w:cs="Times New Roman"/>
          <w:sz w:val="24"/>
          <w:szCs w:val="24"/>
        </w:rPr>
        <w:t xml:space="preserve">. Applicant says the property was acquired by his optional shares from his previous employment. The property was subdivided and stand 916 Borrowdale Township of Lot 4 of Chimwemwe of Subdivision A of Kingsmead Extension of Borrowdale Estate </w:t>
      </w:r>
      <w:r w:rsidR="00B01FA1" w:rsidRPr="00C87850">
        <w:rPr>
          <w:rFonts w:ascii="Times New Roman" w:hAnsi="Times New Roman" w:cs="Times New Roman"/>
          <w:sz w:val="24"/>
          <w:szCs w:val="24"/>
        </w:rPr>
        <w:t xml:space="preserve">measuring 2000 square metres </w:t>
      </w:r>
      <w:r w:rsidR="00585DBD" w:rsidRPr="00C87850">
        <w:rPr>
          <w:rFonts w:ascii="Times New Roman" w:hAnsi="Times New Roman" w:cs="Times New Roman"/>
          <w:sz w:val="24"/>
          <w:szCs w:val="24"/>
        </w:rPr>
        <w:t>was donated to the Respondent. Applicant retained title in the remaining extent as the sole exclusive owner.</w:t>
      </w:r>
      <w:r w:rsidR="00CD2252">
        <w:rPr>
          <w:rFonts w:ascii="Times New Roman" w:hAnsi="Times New Roman" w:cs="Times New Roman"/>
          <w:sz w:val="24"/>
          <w:szCs w:val="24"/>
        </w:rPr>
        <w:t xml:space="preserve"> </w:t>
      </w:r>
      <w:r w:rsidR="00B01FA1" w:rsidRPr="00C87850">
        <w:rPr>
          <w:rFonts w:ascii="Times New Roman" w:hAnsi="Times New Roman" w:cs="Times New Roman"/>
          <w:sz w:val="24"/>
          <w:szCs w:val="24"/>
        </w:rPr>
        <w:t xml:space="preserve"> </w:t>
      </w:r>
      <w:r w:rsidR="00585DBD" w:rsidRPr="00C87850">
        <w:rPr>
          <w:rFonts w:ascii="Times New Roman" w:hAnsi="Times New Roman" w:cs="Times New Roman"/>
          <w:sz w:val="24"/>
          <w:szCs w:val="24"/>
        </w:rPr>
        <w:t>The relationship of the parties deteriorated</w:t>
      </w:r>
      <w:r w:rsidR="00B01FA1" w:rsidRPr="00C87850">
        <w:rPr>
          <w:rFonts w:ascii="Times New Roman" w:hAnsi="Times New Roman" w:cs="Times New Roman"/>
          <w:sz w:val="24"/>
          <w:szCs w:val="24"/>
        </w:rPr>
        <w:t xml:space="preserve">. </w:t>
      </w:r>
      <w:r w:rsidR="00CD2252">
        <w:rPr>
          <w:rFonts w:ascii="Times New Roman" w:hAnsi="Times New Roman" w:cs="Times New Roman"/>
          <w:sz w:val="24"/>
          <w:szCs w:val="24"/>
        </w:rPr>
        <w:t xml:space="preserve"> </w:t>
      </w:r>
      <w:r w:rsidR="00B01FA1" w:rsidRPr="00C87850">
        <w:rPr>
          <w:rFonts w:ascii="Times New Roman" w:hAnsi="Times New Roman" w:cs="Times New Roman"/>
          <w:sz w:val="24"/>
          <w:szCs w:val="24"/>
        </w:rPr>
        <w:t xml:space="preserve">Applicant left the property in September 2021. </w:t>
      </w:r>
      <w:r w:rsidR="00CD2252">
        <w:rPr>
          <w:rFonts w:ascii="Times New Roman" w:hAnsi="Times New Roman" w:cs="Times New Roman"/>
          <w:sz w:val="24"/>
          <w:szCs w:val="24"/>
        </w:rPr>
        <w:t xml:space="preserve"> </w:t>
      </w:r>
      <w:r w:rsidR="00B01FA1" w:rsidRPr="00C87850">
        <w:rPr>
          <w:rFonts w:ascii="Times New Roman" w:hAnsi="Times New Roman" w:cs="Times New Roman"/>
          <w:sz w:val="24"/>
          <w:szCs w:val="24"/>
        </w:rPr>
        <w:t xml:space="preserve">He alleges that he was left in a mental institution on or about 18 September 2021 and has been homeless ever since, having been locked out and denied access to the property by the </w:t>
      </w:r>
      <w:r w:rsidR="00CD2252">
        <w:rPr>
          <w:rFonts w:ascii="Times New Roman" w:hAnsi="Times New Roman" w:cs="Times New Roman"/>
          <w:sz w:val="24"/>
          <w:szCs w:val="24"/>
        </w:rPr>
        <w:t>r</w:t>
      </w:r>
      <w:r w:rsidR="00B01FA1" w:rsidRPr="00C87850">
        <w:rPr>
          <w:rFonts w:ascii="Times New Roman" w:hAnsi="Times New Roman" w:cs="Times New Roman"/>
          <w:sz w:val="24"/>
          <w:szCs w:val="24"/>
        </w:rPr>
        <w:t xml:space="preserve">espondent. </w:t>
      </w:r>
      <w:r w:rsidR="00CD2252">
        <w:rPr>
          <w:rFonts w:ascii="Times New Roman" w:hAnsi="Times New Roman" w:cs="Times New Roman"/>
          <w:sz w:val="24"/>
          <w:szCs w:val="24"/>
        </w:rPr>
        <w:t xml:space="preserve"> </w:t>
      </w:r>
      <w:r w:rsidR="00B01FA1" w:rsidRPr="00C87850">
        <w:rPr>
          <w:rFonts w:ascii="Times New Roman" w:hAnsi="Times New Roman" w:cs="Times New Roman"/>
          <w:sz w:val="24"/>
          <w:szCs w:val="24"/>
        </w:rPr>
        <w:t xml:space="preserve">He has approached this court seeking exclusive occupation and dominion over the remaining extent of the property. </w:t>
      </w:r>
      <w:r w:rsidR="00277A97" w:rsidRPr="00C87850">
        <w:rPr>
          <w:rFonts w:ascii="Times New Roman" w:hAnsi="Times New Roman" w:cs="Times New Roman"/>
          <w:sz w:val="24"/>
          <w:szCs w:val="24"/>
        </w:rPr>
        <w:t xml:space="preserve">He averred that </w:t>
      </w:r>
      <w:r w:rsidR="00CD2252">
        <w:rPr>
          <w:rFonts w:ascii="Times New Roman" w:hAnsi="Times New Roman" w:cs="Times New Roman"/>
          <w:sz w:val="24"/>
          <w:szCs w:val="24"/>
        </w:rPr>
        <w:t>r</w:t>
      </w:r>
      <w:r w:rsidR="00277A97" w:rsidRPr="00C87850">
        <w:rPr>
          <w:rFonts w:ascii="Times New Roman" w:hAnsi="Times New Roman" w:cs="Times New Roman"/>
          <w:sz w:val="24"/>
          <w:szCs w:val="24"/>
        </w:rPr>
        <w:t xml:space="preserve">espondent will not suffer prejudice as she has title to a vacant and developed stand with a fully furnished property. Further, that no transport costs will be incurred by the </w:t>
      </w:r>
      <w:r w:rsidR="00CD2252">
        <w:rPr>
          <w:rFonts w:ascii="Times New Roman" w:hAnsi="Times New Roman" w:cs="Times New Roman"/>
          <w:sz w:val="24"/>
          <w:szCs w:val="24"/>
        </w:rPr>
        <w:t>r</w:t>
      </w:r>
      <w:r w:rsidR="00277A97" w:rsidRPr="00C87850">
        <w:rPr>
          <w:rFonts w:ascii="Times New Roman" w:hAnsi="Times New Roman" w:cs="Times New Roman"/>
          <w:sz w:val="24"/>
          <w:szCs w:val="24"/>
        </w:rPr>
        <w:t xml:space="preserve">espondent if she is ordered to move as her property is a few meters </w:t>
      </w:r>
      <w:r w:rsidR="00277A97" w:rsidRPr="00C87850">
        <w:rPr>
          <w:rFonts w:ascii="Times New Roman" w:hAnsi="Times New Roman" w:cs="Times New Roman"/>
          <w:sz w:val="24"/>
          <w:szCs w:val="24"/>
        </w:rPr>
        <w:lastRenderedPageBreak/>
        <w:t xml:space="preserve">away from his. </w:t>
      </w:r>
      <w:r w:rsidR="00B01FA1" w:rsidRPr="00C87850">
        <w:rPr>
          <w:rFonts w:ascii="Times New Roman" w:hAnsi="Times New Roman" w:cs="Times New Roman"/>
          <w:sz w:val="24"/>
          <w:szCs w:val="24"/>
        </w:rPr>
        <w:t xml:space="preserve">In his view, </w:t>
      </w:r>
      <w:r w:rsidR="00CD2252">
        <w:rPr>
          <w:rFonts w:ascii="Times New Roman" w:hAnsi="Times New Roman" w:cs="Times New Roman"/>
          <w:sz w:val="24"/>
          <w:szCs w:val="24"/>
        </w:rPr>
        <w:t>r</w:t>
      </w:r>
      <w:r w:rsidR="00B01FA1" w:rsidRPr="00C87850">
        <w:rPr>
          <w:rFonts w:ascii="Times New Roman" w:hAnsi="Times New Roman" w:cs="Times New Roman"/>
          <w:sz w:val="24"/>
          <w:szCs w:val="24"/>
        </w:rPr>
        <w:t>espondent ought to be granted exclusive dominion, occupation and discretion over the subdivision registered in her name.</w:t>
      </w:r>
      <w:r w:rsidR="00277A97" w:rsidRPr="00C87850">
        <w:rPr>
          <w:rFonts w:ascii="Times New Roman" w:hAnsi="Times New Roman" w:cs="Times New Roman"/>
          <w:sz w:val="24"/>
          <w:szCs w:val="24"/>
        </w:rPr>
        <w:t xml:space="preserve"> He prayed for the application to be granted with costs on a higher scale.</w:t>
      </w:r>
    </w:p>
    <w:p w:rsidR="0000791A" w:rsidRPr="00C87850" w:rsidRDefault="00B01FA1" w:rsidP="00CD2252">
      <w:pPr>
        <w:spacing w:after="0" w:line="360" w:lineRule="auto"/>
        <w:ind w:firstLine="720"/>
        <w:jc w:val="both"/>
        <w:rPr>
          <w:rFonts w:ascii="Times New Roman" w:hAnsi="Times New Roman" w:cs="Times New Roman"/>
          <w:sz w:val="24"/>
          <w:szCs w:val="24"/>
        </w:rPr>
      </w:pPr>
      <w:r w:rsidRPr="00C87850">
        <w:rPr>
          <w:rFonts w:ascii="Times New Roman" w:hAnsi="Times New Roman" w:cs="Times New Roman"/>
          <w:sz w:val="24"/>
          <w:szCs w:val="24"/>
        </w:rPr>
        <w:t xml:space="preserve">Respondent acknowledged that </w:t>
      </w:r>
      <w:r w:rsidR="00917DEC" w:rsidRPr="00C87850">
        <w:rPr>
          <w:rFonts w:ascii="Times New Roman" w:hAnsi="Times New Roman" w:cs="Times New Roman"/>
          <w:sz w:val="24"/>
          <w:szCs w:val="24"/>
        </w:rPr>
        <w:t>t</w:t>
      </w:r>
      <w:r w:rsidRPr="00C87850">
        <w:rPr>
          <w:rFonts w:ascii="Times New Roman" w:hAnsi="Times New Roman" w:cs="Times New Roman"/>
          <w:sz w:val="24"/>
          <w:szCs w:val="24"/>
        </w:rPr>
        <w:t xml:space="preserve">he property was acquired </w:t>
      </w:r>
      <w:r w:rsidR="00917DEC" w:rsidRPr="00C87850">
        <w:rPr>
          <w:rFonts w:ascii="Times New Roman" w:hAnsi="Times New Roman" w:cs="Times New Roman"/>
          <w:sz w:val="24"/>
          <w:szCs w:val="24"/>
        </w:rPr>
        <w:t xml:space="preserve">after </w:t>
      </w:r>
      <w:r w:rsidR="00CD2252">
        <w:rPr>
          <w:rFonts w:ascii="Times New Roman" w:hAnsi="Times New Roman" w:cs="Times New Roman"/>
          <w:sz w:val="24"/>
          <w:szCs w:val="24"/>
        </w:rPr>
        <w:t>a</w:t>
      </w:r>
      <w:r w:rsidR="00917DEC" w:rsidRPr="00C87850">
        <w:rPr>
          <w:rFonts w:ascii="Times New Roman" w:hAnsi="Times New Roman" w:cs="Times New Roman"/>
          <w:sz w:val="24"/>
          <w:szCs w:val="24"/>
        </w:rPr>
        <w:t xml:space="preserve">pplicant secured a loan from his employer, Trust Bank. The property was registered in </w:t>
      </w:r>
      <w:r w:rsidR="00CD2252">
        <w:rPr>
          <w:rFonts w:ascii="Times New Roman" w:hAnsi="Times New Roman" w:cs="Times New Roman"/>
          <w:sz w:val="24"/>
          <w:szCs w:val="24"/>
        </w:rPr>
        <w:t>a</w:t>
      </w:r>
      <w:r w:rsidR="00917DEC" w:rsidRPr="00C87850">
        <w:rPr>
          <w:rFonts w:ascii="Times New Roman" w:hAnsi="Times New Roman" w:cs="Times New Roman"/>
          <w:sz w:val="24"/>
          <w:szCs w:val="24"/>
        </w:rPr>
        <w:t xml:space="preserve">pplicant’s name as he was the borrower. At the time the parties were living in a house in Westgate which she had acquired and which was registered in her name. </w:t>
      </w:r>
      <w:r w:rsidR="002D7B0D">
        <w:rPr>
          <w:rFonts w:ascii="Times New Roman" w:hAnsi="Times New Roman" w:cs="Times New Roman"/>
          <w:sz w:val="24"/>
          <w:szCs w:val="24"/>
        </w:rPr>
        <w:t xml:space="preserve"> </w:t>
      </w:r>
      <w:r w:rsidR="00917DEC" w:rsidRPr="00C87850">
        <w:rPr>
          <w:rFonts w:ascii="Times New Roman" w:hAnsi="Times New Roman" w:cs="Times New Roman"/>
          <w:sz w:val="24"/>
          <w:szCs w:val="24"/>
        </w:rPr>
        <w:t xml:space="preserve">Before substantial repayments of the loan were made, </w:t>
      </w:r>
      <w:r w:rsidR="00CD2252">
        <w:rPr>
          <w:rFonts w:ascii="Times New Roman" w:hAnsi="Times New Roman" w:cs="Times New Roman"/>
          <w:sz w:val="24"/>
          <w:szCs w:val="24"/>
        </w:rPr>
        <w:t>a</w:t>
      </w:r>
      <w:r w:rsidR="00917DEC" w:rsidRPr="00C87850">
        <w:rPr>
          <w:rFonts w:ascii="Times New Roman" w:hAnsi="Times New Roman" w:cs="Times New Roman"/>
          <w:sz w:val="24"/>
          <w:szCs w:val="24"/>
        </w:rPr>
        <w:t xml:space="preserve">pplicant was dismissed from employment. As a consequence, the loan became immediately due and payable in full. In order to avoid foreclosure on the loan and repossession of the property, </w:t>
      </w:r>
      <w:r w:rsidR="00CD2252">
        <w:rPr>
          <w:rFonts w:ascii="Times New Roman" w:hAnsi="Times New Roman" w:cs="Times New Roman"/>
          <w:sz w:val="24"/>
          <w:szCs w:val="24"/>
        </w:rPr>
        <w:t>a</w:t>
      </w:r>
      <w:r w:rsidR="00917DEC" w:rsidRPr="00C87850">
        <w:rPr>
          <w:rFonts w:ascii="Times New Roman" w:hAnsi="Times New Roman" w:cs="Times New Roman"/>
          <w:sz w:val="24"/>
          <w:szCs w:val="24"/>
        </w:rPr>
        <w:t xml:space="preserve">pplicant pleaded with her to sell her house in Westgate and utilize the proceeds to pay off the loan facility. She agreed and the loan was paid off. </w:t>
      </w:r>
      <w:r w:rsidR="002D7B0D">
        <w:rPr>
          <w:rFonts w:ascii="Times New Roman" w:hAnsi="Times New Roman" w:cs="Times New Roman"/>
          <w:sz w:val="24"/>
          <w:szCs w:val="24"/>
        </w:rPr>
        <w:t xml:space="preserve"> </w:t>
      </w:r>
      <w:r w:rsidR="00917DEC" w:rsidRPr="00C87850">
        <w:rPr>
          <w:rFonts w:ascii="Times New Roman" w:hAnsi="Times New Roman" w:cs="Times New Roman"/>
          <w:sz w:val="24"/>
          <w:szCs w:val="24"/>
        </w:rPr>
        <w:t>In 2017 the property was subdivided to facilitate the building of a cottage with a view to set up a bed and breakfast facility to supplement their income. She paid for t</w:t>
      </w:r>
      <w:r w:rsidR="00742BAE" w:rsidRPr="00C87850">
        <w:rPr>
          <w:rFonts w:ascii="Times New Roman" w:hAnsi="Times New Roman" w:cs="Times New Roman"/>
          <w:sz w:val="24"/>
          <w:szCs w:val="24"/>
        </w:rPr>
        <w:t>he subdivision and relate</w:t>
      </w:r>
      <w:r w:rsidR="003177FF" w:rsidRPr="00C87850">
        <w:rPr>
          <w:rFonts w:ascii="Times New Roman" w:hAnsi="Times New Roman" w:cs="Times New Roman"/>
          <w:sz w:val="24"/>
          <w:szCs w:val="24"/>
        </w:rPr>
        <w:t>d</w:t>
      </w:r>
      <w:r w:rsidR="00742BAE" w:rsidRPr="00C87850">
        <w:rPr>
          <w:rFonts w:ascii="Times New Roman" w:hAnsi="Times New Roman" w:cs="Times New Roman"/>
          <w:sz w:val="24"/>
          <w:szCs w:val="24"/>
        </w:rPr>
        <w:t xml:space="preserve"> costs,</w:t>
      </w:r>
      <w:r w:rsidR="00277A97" w:rsidRPr="00C87850">
        <w:rPr>
          <w:rFonts w:ascii="Times New Roman" w:hAnsi="Times New Roman" w:cs="Times New Roman"/>
          <w:sz w:val="24"/>
          <w:szCs w:val="24"/>
        </w:rPr>
        <w:t xml:space="preserve"> </w:t>
      </w:r>
      <w:r w:rsidR="00742BAE" w:rsidRPr="00C87850">
        <w:rPr>
          <w:rFonts w:ascii="Times New Roman" w:hAnsi="Times New Roman" w:cs="Times New Roman"/>
          <w:sz w:val="24"/>
          <w:szCs w:val="24"/>
        </w:rPr>
        <w:t xml:space="preserve">and obtained a loan from her employer in order to develop the smaller subdivision and build the bed and breakfast cottage. She was still paying off the loan at the time of deposing to the opposing affidavit. </w:t>
      </w:r>
      <w:r w:rsidR="00DA367F" w:rsidRPr="00C87850">
        <w:rPr>
          <w:rFonts w:ascii="Times New Roman" w:hAnsi="Times New Roman" w:cs="Times New Roman"/>
          <w:sz w:val="24"/>
          <w:szCs w:val="24"/>
        </w:rPr>
        <w:t xml:space="preserve">She stated that </w:t>
      </w:r>
      <w:r w:rsidR="00CD2252">
        <w:rPr>
          <w:rFonts w:ascii="Times New Roman" w:hAnsi="Times New Roman" w:cs="Times New Roman"/>
          <w:sz w:val="24"/>
          <w:szCs w:val="24"/>
        </w:rPr>
        <w:t>a</w:t>
      </w:r>
      <w:r w:rsidR="00DA367F" w:rsidRPr="00C87850">
        <w:rPr>
          <w:rFonts w:ascii="Times New Roman" w:hAnsi="Times New Roman" w:cs="Times New Roman"/>
          <w:sz w:val="24"/>
          <w:szCs w:val="24"/>
        </w:rPr>
        <w:t xml:space="preserve">pplicant was removed from the matrimonial home by his relatives to stay with them in order to protect her and the children from his violent behavior. She mentioned the relatives who took him from the matrimonial home. </w:t>
      </w:r>
      <w:r w:rsidR="00742BAE" w:rsidRPr="00C87850">
        <w:rPr>
          <w:rFonts w:ascii="Times New Roman" w:hAnsi="Times New Roman" w:cs="Times New Roman"/>
          <w:sz w:val="24"/>
          <w:szCs w:val="24"/>
        </w:rPr>
        <w:t xml:space="preserve">She indicated that in October 2021 she instituted divorce proceedings in which she is claiming both of the properties. </w:t>
      </w:r>
    </w:p>
    <w:p w:rsidR="00B01FA1" w:rsidRPr="00C87850" w:rsidRDefault="0000791A" w:rsidP="00CD2252">
      <w:pPr>
        <w:spacing w:after="0" w:line="360" w:lineRule="auto"/>
        <w:ind w:firstLine="720"/>
        <w:jc w:val="both"/>
        <w:rPr>
          <w:rFonts w:ascii="Times New Roman" w:hAnsi="Times New Roman" w:cs="Times New Roman"/>
          <w:sz w:val="24"/>
          <w:szCs w:val="24"/>
        </w:rPr>
      </w:pPr>
      <w:r w:rsidRPr="00C87850">
        <w:rPr>
          <w:rFonts w:ascii="Times New Roman" w:hAnsi="Times New Roman" w:cs="Times New Roman"/>
          <w:sz w:val="24"/>
          <w:szCs w:val="24"/>
        </w:rPr>
        <w:t>Respondent</w:t>
      </w:r>
      <w:r w:rsidR="00742BAE" w:rsidRPr="00C87850">
        <w:rPr>
          <w:rFonts w:ascii="Times New Roman" w:hAnsi="Times New Roman" w:cs="Times New Roman"/>
          <w:sz w:val="24"/>
          <w:szCs w:val="24"/>
        </w:rPr>
        <w:t xml:space="preserve"> pointed out two preliminary issues. The first one is that there are material disputes of fact over the ownership of the property which cannot be resolved by way of application. The second is that </w:t>
      </w:r>
      <w:r w:rsidR="00CD2252">
        <w:rPr>
          <w:rFonts w:ascii="Times New Roman" w:hAnsi="Times New Roman" w:cs="Times New Roman"/>
          <w:sz w:val="24"/>
          <w:szCs w:val="24"/>
        </w:rPr>
        <w:t>a</w:t>
      </w:r>
      <w:r w:rsidR="00742BAE" w:rsidRPr="00C87850">
        <w:rPr>
          <w:rFonts w:ascii="Times New Roman" w:hAnsi="Times New Roman" w:cs="Times New Roman"/>
          <w:sz w:val="24"/>
          <w:szCs w:val="24"/>
        </w:rPr>
        <w:t xml:space="preserve">pplicant cannot </w:t>
      </w:r>
      <w:r w:rsidRPr="00C87850">
        <w:rPr>
          <w:rFonts w:ascii="Times New Roman" w:hAnsi="Times New Roman" w:cs="Times New Roman"/>
          <w:sz w:val="24"/>
          <w:szCs w:val="24"/>
        </w:rPr>
        <w:t xml:space="preserve">claim a right of </w:t>
      </w:r>
      <w:r w:rsidRPr="00C87850">
        <w:rPr>
          <w:rFonts w:ascii="Times New Roman" w:hAnsi="Times New Roman" w:cs="Times New Roman"/>
          <w:i/>
          <w:sz w:val="24"/>
          <w:szCs w:val="24"/>
        </w:rPr>
        <w:t>rei vindicatio</w:t>
      </w:r>
      <w:r w:rsidR="00742BAE" w:rsidRPr="00C87850">
        <w:rPr>
          <w:rFonts w:ascii="Times New Roman" w:hAnsi="Times New Roman" w:cs="Times New Roman"/>
          <w:i/>
          <w:sz w:val="24"/>
          <w:szCs w:val="24"/>
        </w:rPr>
        <w:t xml:space="preserve"> </w:t>
      </w:r>
      <w:r w:rsidR="00742BAE" w:rsidRPr="00C87850">
        <w:rPr>
          <w:rFonts w:ascii="Times New Roman" w:hAnsi="Times New Roman" w:cs="Times New Roman"/>
          <w:sz w:val="24"/>
          <w:szCs w:val="24"/>
        </w:rPr>
        <w:t>over a property whose ownership is disputed and such dispute is currently pending before the Court.</w:t>
      </w:r>
      <w:r w:rsidR="00D9058B" w:rsidRPr="00C87850">
        <w:rPr>
          <w:rFonts w:ascii="Times New Roman" w:hAnsi="Times New Roman" w:cs="Times New Roman"/>
          <w:sz w:val="24"/>
          <w:szCs w:val="24"/>
        </w:rPr>
        <w:t xml:space="preserve"> </w:t>
      </w:r>
      <w:r w:rsidR="00CD2252">
        <w:rPr>
          <w:rFonts w:ascii="Times New Roman" w:hAnsi="Times New Roman" w:cs="Times New Roman"/>
          <w:sz w:val="24"/>
          <w:szCs w:val="24"/>
        </w:rPr>
        <w:t xml:space="preserve"> </w:t>
      </w:r>
      <w:r w:rsidR="00D9058B" w:rsidRPr="00C87850">
        <w:rPr>
          <w:rFonts w:ascii="Times New Roman" w:hAnsi="Times New Roman" w:cs="Times New Roman"/>
          <w:sz w:val="24"/>
          <w:szCs w:val="24"/>
        </w:rPr>
        <w:t xml:space="preserve">Respondent conceded that she locked </w:t>
      </w:r>
      <w:r w:rsidR="00CD2252">
        <w:rPr>
          <w:rFonts w:ascii="Times New Roman" w:hAnsi="Times New Roman" w:cs="Times New Roman"/>
          <w:sz w:val="24"/>
          <w:szCs w:val="24"/>
        </w:rPr>
        <w:t>a</w:t>
      </w:r>
      <w:r w:rsidR="00D9058B" w:rsidRPr="00C87850">
        <w:rPr>
          <w:rFonts w:ascii="Times New Roman" w:hAnsi="Times New Roman" w:cs="Times New Roman"/>
          <w:sz w:val="24"/>
          <w:szCs w:val="24"/>
        </w:rPr>
        <w:t>pplicant out of the property and goes on to explain that she changed the locks on the doors and gates to protect herself and the children after the police had refused to assist her.</w:t>
      </w:r>
      <w:r w:rsidR="00CD2252">
        <w:rPr>
          <w:rFonts w:ascii="Times New Roman" w:hAnsi="Times New Roman" w:cs="Times New Roman"/>
          <w:sz w:val="24"/>
          <w:szCs w:val="24"/>
        </w:rPr>
        <w:t xml:space="preserve"> </w:t>
      </w:r>
      <w:r w:rsidR="00D97491" w:rsidRPr="00C87850">
        <w:rPr>
          <w:rFonts w:ascii="Times New Roman" w:hAnsi="Times New Roman" w:cs="Times New Roman"/>
          <w:sz w:val="24"/>
          <w:szCs w:val="24"/>
        </w:rPr>
        <w:t xml:space="preserve"> She disputed the propriety of residing in the manner suggested by </w:t>
      </w:r>
      <w:r w:rsidR="00CD2252">
        <w:rPr>
          <w:rFonts w:ascii="Times New Roman" w:hAnsi="Times New Roman" w:cs="Times New Roman"/>
          <w:sz w:val="24"/>
          <w:szCs w:val="24"/>
        </w:rPr>
        <w:t>a</w:t>
      </w:r>
      <w:r w:rsidR="00D97491" w:rsidRPr="00C87850">
        <w:rPr>
          <w:rFonts w:ascii="Times New Roman" w:hAnsi="Times New Roman" w:cs="Times New Roman"/>
          <w:sz w:val="24"/>
          <w:szCs w:val="24"/>
        </w:rPr>
        <w:t xml:space="preserve">pplicant citing his history of violence. </w:t>
      </w:r>
      <w:r w:rsidR="00CD2252">
        <w:rPr>
          <w:rFonts w:ascii="Times New Roman" w:hAnsi="Times New Roman" w:cs="Times New Roman"/>
          <w:sz w:val="24"/>
          <w:szCs w:val="24"/>
        </w:rPr>
        <w:t xml:space="preserve"> </w:t>
      </w:r>
      <w:r w:rsidR="00D97491" w:rsidRPr="00C87850">
        <w:rPr>
          <w:rFonts w:ascii="Times New Roman" w:hAnsi="Times New Roman" w:cs="Times New Roman"/>
          <w:sz w:val="24"/>
          <w:szCs w:val="24"/>
        </w:rPr>
        <w:t xml:space="preserve">She pointed out that the properties are in one yard without a fence or wall and that she fears harm to her and the children from the </w:t>
      </w:r>
      <w:r w:rsidR="00CD2252">
        <w:rPr>
          <w:rFonts w:ascii="Times New Roman" w:hAnsi="Times New Roman" w:cs="Times New Roman"/>
          <w:sz w:val="24"/>
          <w:szCs w:val="24"/>
        </w:rPr>
        <w:t>a</w:t>
      </w:r>
      <w:r w:rsidR="00D97491" w:rsidRPr="00C87850">
        <w:rPr>
          <w:rFonts w:ascii="Times New Roman" w:hAnsi="Times New Roman" w:cs="Times New Roman"/>
          <w:sz w:val="24"/>
          <w:szCs w:val="24"/>
        </w:rPr>
        <w:t xml:space="preserve">pplicant. She further pointed out that </w:t>
      </w:r>
      <w:r w:rsidR="007227EF" w:rsidRPr="00C87850">
        <w:rPr>
          <w:rFonts w:ascii="Times New Roman" w:hAnsi="Times New Roman" w:cs="Times New Roman"/>
          <w:sz w:val="24"/>
          <w:szCs w:val="24"/>
        </w:rPr>
        <w:t xml:space="preserve">the cottage is too small to accommodate her and the children as it is a single room with a bed. In her view, </w:t>
      </w:r>
      <w:r w:rsidR="00CD2252">
        <w:rPr>
          <w:rFonts w:ascii="Times New Roman" w:hAnsi="Times New Roman" w:cs="Times New Roman"/>
          <w:sz w:val="24"/>
          <w:szCs w:val="24"/>
        </w:rPr>
        <w:t>a</w:t>
      </w:r>
      <w:r w:rsidR="007227EF" w:rsidRPr="00C87850">
        <w:rPr>
          <w:rFonts w:ascii="Times New Roman" w:hAnsi="Times New Roman" w:cs="Times New Roman"/>
          <w:sz w:val="24"/>
          <w:szCs w:val="24"/>
        </w:rPr>
        <w:t xml:space="preserve">pplicant is </w:t>
      </w:r>
      <w:r w:rsidR="007227EF" w:rsidRPr="00C87850">
        <w:rPr>
          <w:rFonts w:ascii="Times New Roman" w:hAnsi="Times New Roman" w:cs="Times New Roman"/>
          <w:sz w:val="24"/>
          <w:szCs w:val="24"/>
        </w:rPr>
        <w:lastRenderedPageBreak/>
        <w:t>attempting to evict her and the children from the matrimonial home though this application. She prayed for its dismissal with costs.</w:t>
      </w:r>
    </w:p>
    <w:p w:rsidR="0056585C" w:rsidRDefault="007227EF" w:rsidP="0056585C">
      <w:pPr>
        <w:spacing w:after="0" w:line="360" w:lineRule="auto"/>
        <w:ind w:firstLine="720"/>
        <w:jc w:val="both"/>
        <w:rPr>
          <w:rFonts w:ascii="Times New Roman" w:hAnsi="Times New Roman" w:cs="Times New Roman"/>
          <w:sz w:val="24"/>
          <w:szCs w:val="24"/>
        </w:rPr>
      </w:pPr>
      <w:r w:rsidRPr="00C87850">
        <w:rPr>
          <w:rFonts w:ascii="Times New Roman" w:hAnsi="Times New Roman" w:cs="Times New Roman"/>
          <w:sz w:val="24"/>
          <w:szCs w:val="24"/>
        </w:rPr>
        <w:t xml:space="preserve">In the answering affidavit, </w:t>
      </w:r>
      <w:r w:rsidR="00CD2252">
        <w:rPr>
          <w:rFonts w:ascii="Times New Roman" w:hAnsi="Times New Roman" w:cs="Times New Roman"/>
          <w:sz w:val="24"/>
          <w:szCs w:val="24"/>
        </w:rPr>
        <w:t>a</w:t>
      </w:r>
      <w:r w:rsidRPr="00C87850">
        <w:rPr>
          <w:rFonts w:ascii="Times New Roman" w:hAnsi="Times New Roman" w:cs="Times New Roman"/>
          <w:sz w:val="24"/>
          <w:szCs w:val="24"/>
        </w:rPr>
        <w:t xml:space="preserve">pplicant disputed that </w:t>
      </w:r>
      <w:r w:rsidR="00CD2252">
        <w:rPr>
          <w:rFonts w:ascii="Times New Roman" w:hAnsi="Times New Roman" w:cs="Times New Roman"/>
          <w:sz w:val="24"/>
          <w:szCs w:val="24"/>
        </w:rPr>
        <w:t>r</w:t>
      </w:r>
      <w:r w:rsidRPr="00C87850">
        <w:rPr>
          <w:rFonts w:ascii="Times New Roman" w:hAnsi="Times New Roman" w:cs="Times New Roman"/>
          <w:sz w:val="24"/>
          <w:szCs w:val="24"/>
        </w:rPr>
        <w:t xml:space="preserve">espondent made any contribution to the acquisition of the property. He disputed being dismissed from employment and alleged that he acquired the Westgate house which he subsequently transferred to the </w:t>
      </w:r>
      <w:r w:rsidR="0056585C">
        <w:rPr>
          <w:rFonts w:ascii="Times New Roman" w:hAnsi="Times New Roman" w:cs="Times New Roman"/>
          <w:sz w:val="24"/>
          <w:szCs w:val="24"/>
        </w:rPr>
        <w:t>r</w:t>
      </w:r>
      <w:r w:rsidRPr="00C87850">
        <w:rPr>
          <w:rFonts w:ascii="Times New Roman" w:hAnsi="Times New Roman" w:cs="Times New Roman"/>
          <w:sz w:val="24"/>
          <w:szCs w:val="24"/>
        </w:rPr>
        <w:t xml:space="preserve">espondent to enable her to secure a loan from the bank using it as security. He pointed out that the house was sold way before his resignation and the proceeds therefrom were not utilized to </w:t>
      </w:r>
      <w:r w:rsidR="00210297" w:rsidRPr="00C87850">
        <w:rPr>
          <w:rFonts w:ascii="Times New Roman" w:hAnsi="Times New Roman" w:cs="Times New Roman"/>
          <w:sz w:val="24"/>
          <w:szCs w:val="24"/>
        </w:rPr>
        <w:t xml:space="preserve">pay off the loan. He pointed out that the property was not up for foreclosure as it was never burdened by a mortgage bond. He disputed that </w:t>
      </w:r>
      <w:r w:rsidR="0056585C">
        <w:rPr>
          <w:rFonts w:ascii="Times New Roman" w:hAnsi="Times New Roman" w:cs="Times New Roman"/>
          <w:sz w:val="24"/>
          <w:szCs w:val="24"/>
        </w:rPr>
        <w:t>r</w:t>
      </w:r>
      <w:r w:rsidR="00210297" w:rsidRPr="00C87850">
        <w:rPr>
          <w:rFonts w:ascii="Times New Roman" w:hAnsi="Times New Roman" w:cs="Times New Roman"/>
          <w:sz w:val="24"/>
          <w:szCs w:val="24"/>
        </w:rPr>
        <w:t>espondent paid for the subdivision. To him the issue of ownership is clear and there is no material dispute of fact which might need the parties to go for trial. He submitted that the guest house has two bedrooms and can accommodate a small family. He pointed out that their son is now working in Germany</w:t>
      </w:r>
      <w:r w:rsidR="009D17D7" w:rsidRPr="00C87850">
        <w:rPr>
          <w:rFonts w:ascii="Times New Roman" w:hAnsi="Times New Roman" w:cs="Times New Roman"/>
          <w:sz w:val="24"/>
          <w:szCs w:val="24"/>
        </w:rPr>
        <w:t xml:space="preserve"> and </w:t>
      </w:r>
      <w:r w:rsidR="0056585C">
        <w:rPr>
          <w:rFonts w:ascii="Times New Roman" w:hAnsi="Times New Roman" w:cs="Times New Roman"/>
          <w:sz w:val="24"/>
          <w:szCs w:val="24"/>
        </w:rPr>
        <w:t>r</w:t>
      </w:r>
      <w:r w:rsidR="009D17D7" w:rsidRPr="00C87850">
        <w:rPr>
          <w:rFonts w:ascii="Times New Roman" w:hAnsi="Times New Roman" w:cs="Times New Roman"/>
          <w:sz w:val="24"/>
          <w:szCs w:val="24"/>
        </w:rPr>
        <w:t>espondent’</w:t>
      </w:r>
      <w:r w:rsidR="00E0564B" w:rsidRPr="00C87850">
        <w:rPr>
          <w:rFonts w:ascii="Times New Roman" w:hAnsi="Times New Roman" w:cs="Times New Roman"/>
          <w:sz w:val="24"/>
          <w:szCs w:val="24"/>
        </w:rPr>
        <w:t>s reasons</w:t>
      </w:r>
      <w:r w:rsidR="009D17D7" w:rsidRPr="00C87850">
        <w:rPr>
          <w:rFonts w:ascii="Times New Roman" w:hAnsi="Times New Roman" w:cs="Times New Roman"/>
          <w:sz w:val="24"/>
          <w:szCs w:val="24"/>
        </w:rPr>
        <w:t xml:space="preserve"> for not moving to her property are artificial, inconsiderate and malicious.</w:t>
      </w:r>
      <w:r w:rsidR="00E0564B" w:rsidRPr="00C87850">
        <w:rPr>
          <w:rFonts w:ascii="Times New Roman" w:hAnsi="Times New Roman" w:cs="Times New Roman"/>
          <w:sz w:val="24"/>
          <w:szCs w:val="24"/>
        </w:rPr>
        <w:t xml:space="preserve"> </w:t>
      </w:r>
      <w:r w:rsidR="00DA367F" w:rsidRPr="00C87850">
        <w:rPr>
          <w:rFonts w:ascii="Times New Roman" w:hAnsi="Times New Roman" w:cs="Times New Roman"/>
          <w:sz w:val="24"/>
          <w:szCs w:val="24"/>
        </w:rPr>
        <w:t xml:space="preserve">He disputed being removed from the house by his relatives. </w:t>
      </w:r>
      <w:r w:rsidR="00E0564B" w:rsidRPr="00C87850">
        <w:rPr>
          <w:rFonts w:ascii="Times New Roman" w:hAnsi="Times New Roman" w:cs="Times New Roman"/>
          <w:sz w:val="24"/>
          <w:szCs w:val="24"/>
        </w:rPr>
        <w:t>He insisted that the application ought to succeed.</w:t>
      </w:r>
    </w:p>
    <w:p w:rsidR="0056585C" w:rsidRDefault="0056585C" w:rsidP="0056585C">
      <w:pPr>
        <w:spacing w:after="0" w:line="360" w:lineRule="auto"/>
        <w:jc w:val="both"/>
        <w:rPr>
          <w:rFonts w:ascii="Times New Roman" w:hAnsi="Times New Roman" w:cs="Times New Roman"/>
          <w:sz w:val="24"/>
          <w:szCs w:val="24"/>
        </w:rPr>
      </w:pPr>
    </w:p>
    <w:p w:rsidR="00E0564B" w:rsidRPr="002D7B0D" w:rsidRDefault="00E0564B" w:rsidP="0056585C">
      <w:pPr>
        <w:spacing w:after="0" w:line="360" w:lineRule="auto"/>
        <w:jc w:val="both"/>
        <w:rPr>
          <w:rFonts w:ascii="Times New Roman" w:hAnsi="Times New Roman" w:cs="Times New Roman"/>
          <w:b/>
          <w:sz w:val="24"/>
          <w:szCs w:val="24"/>
        </w:rPr>
      </w:pPr>
      <w:r w:rsidRPr="002D7B0D">
        <w:rPr>
          <w:rFonts w:ascii="Times New Roman" w:hAnsi="Times New Roman" w:cs="Times New Roman"/>
          <w:b/>
          <w:sz w:val="24"/>
          <w:szCs w:val="24"/>
        </w:rPr>
        <w:t>SUBMISSIONS BY THE PARTIES</w:t>
      </w:r>
    </w:p>
    <w:p w:rsidR="00E0564B" w:rsidRPr="00C87850" w:rsidRDefault="00E0564B" w:rsidP="0056585C">
      <w:pPr>
        <w:spacing w:after="0" w:line="360" w:lineRule="auto"/>
        <w:ind w:firstLine="720"/>
        <w:jc w:val="both"/>
        <w:rPr>
          <w:rFonts w:ascii="Times New Roman" w:hAnsi="Times New Roman" w:cs="Times New Roman"/>
          <w:sz w:val="24"/>
          <w:szCs w:val="24"/>
        </w:rPr>
      </w:pPr>
      <w:r w:rsidRPr="00C87850">
        <w:rPr>
          <w:rFonts w:ascii="Times New Roman" w:hAnsi="Times New Roman" w:cs="Times New Roman"/>
          <w:sz w:val="24"/>
          <w:szCs w:val="24"/>
        </w:rPr>
        <w:t xml:space="preserve">In his heads of argument, </w:t>
      </w:r>
      <w:r w:rsidR="0056585C">
        <w:rPr>
          <w:rFonts w:ascii="Times New Roman" w:hAnsi="Times New Roman" w:cs="Times New Roman"/>
          <w:sz w:val="24"/>
          <w:szCs w:val="24"/>
        </w:rPr>
        <w:t>a</w:t>
      </w:r>
      <w:r w:rsidRPr="00C87850">
        <w:rPr>
          <w:rFonts w:ascii="Times New Roman" w:hAnsi="Times New Roman" w:cs="Times New Roman"/>
          <w:sz w:val="24"/>
          <w:szCs w:val="24"/>
        </w:rPr>
        <w:t xml:space="preserve">pplicant stated the requirements for </w:t>
      </w:r>
      <w:r w:rsidRPr="00C87850">
        <w:rPr>
          <w:rFonts w:ascii="Times New Roman" w:hAnsi="Times New Roman" w:cs="Times New Roman"/>
          <w:i/>
          <w:sz w:val="24"/>
          <w:szCs w:val="24"/>
        </w:rPr>
        <w:t xml:space="preserve">rei vindicatio </w:t>
      </w:r>
      <w:r w:rsidRPr="00C87850">
        <w:rPr>
          <w:rFonts w:ascii="Times New Roman" w:hAnsi="Times New Roman" w:cs="Times New Roman"/>
          <w:sz w:val="24"/>
          <w:szCs w:val="24"/>
        </w:rPr>
        <w:t xml:space="preserve">which are that a party is the owner of the property, that the </w:t>
      </w:r>
      <w:r w:rsidR="00C87850">
        <w:rPr>
          <w:rFonts w:ascii="Times New Roman" w:hAnsi="Times New Roman" w:cs="Times New Roman"/>
          <w:sz w:val="24"/>
          <w:szCs w:val="24"/>
        </w:rPr>
        <w:t>property is in possession of an</w:t>
      </w:r>
      <w:r w:rsidRPr="00C87850">
        <w:rPr>
          <w:rFonts w:ascii="Times New Roman" w:hAnsi="Times New Roman" w:cs="Times New Roman"/>
          <w:sz w:val="24"/>
          <w:szCs w:val="24"/>
        </w:rPr>
        <w:t xml:space="preserve">other and that as the owner, he is being deprived of the property without his consent. He referred to case law including </w:t>
      </w:r>
      <w:r w:rsidRPr="0056585C">
        <w:rPr>
          <w:rFonts w:ascii="Times New Roman" w:hAnsi="Times New Roman" w:cs="Times New Roman"/>
          <w:i/>
          <w:sz w:val="24"/>
          <w:szCs w:val="24"/>
        </w:rPr>
        <w:t xml:space="preserve">Lafarge Cement Zimbabwe Ltd </w:t>
      </w:r>
      <w:r w:rsidRPr="0056585C">
        <w:rPr>
          <w:rFonts w:ascii="Times New Roman" w:hAnsi="Times New Roman" w:cs="Times New Roman"/>
          <w:sz w:val="24"/>
          <w:szCs w:val="24"/>
        </w:rPr>
        <w:t>v</w:t>
      </w:r>
      <w:r w:rsidRPr="0056585C">
        <w:rPr>
          <w:rFonts w:ascii="Times New Roman" w:hAnsi="Times New Roman" w:cs="Times New Roman"/>
          <w:i/>
          <w:sz w:val="24"/>
          <w:szCs w:val="24"/>
        </w:rPr>
        <w:t xml:space="preserve"> Chayizambura</w:t>
      </w:r>
      <w:r w:rsidRPr="00C87850">
        <w:rPr>
          <w:rFonts w:ascii="Times New Roman" w:hAnsi="Times New Roman" w:cs="Times New Roman"/>
          <w:b/>
          <w:sz w:val="24"/>
          <w:szCs w:val="24"/>
        </w:rPr>
        <w:t xml:space="preserve"> </w:t>
      </w:r>
      <w:r w:rsidRPr="00C87850">
        <w:rPr>
          <w:rFonts w:ascii="Times New Roman" w:hAnsi="Times New Roman" w:cs="Times New Roman"/>
          <w:sz w:val="24"/>
          <w:szCs w:val="24"/>
        </w:rPr>
        <w:t>HH 413/18</w:t>
      </w:r>
      <w:r w:rsidR="003E7C8D" w:rsidRPr="00C87850">
        <w:rPr>
          <w:rFonts w:ascii="Times New Roman" w:hAnsi="Times New Roman" w:cs="Times New Roman"/>
          <w:sz w:val="24"/>
          <w:szCs w:val="24"/>
        </w:rPr>
        <w:t xml:space="preserve">, </w:t>
      </w:r>
      <w:r w:rsidR="003E7C8D" w:rsidRPr="0056585C">
        <w:rPr>
          <w:rFonts w:ascii="Times New Roman" w:hAnsi="Times New Roman" w:cs="Times New Roman"/>
          <w:i/>
          <w:sz w:val="24"/>
          <w:szCs w:val="24"/>
        </w:rPr>
        <w:t xml:space="preserve">Jolly </w:t>
      </w:r>
      <w:r w:rsidR="003E7C8D" w:rsidRPr="0056585C">
        <w:rPr>
          <w:rFonts w:ascii="Times New Roman" w:hAnsi="Times New Roman" w:cs="Times New Roman"/>
          <w:sz w:val="24"/>
          <w:szCs w:val="24"/>
        </w:rPr>
        <w:t>v</w:t>
      </w:r>
      <w:r w:rsidR="003E7C8D" w:rsidRPr="0056585C">
        <w:rPr>
          <w:rFonts w:ascii="Times New Roman" w:hAnsi="Times New Roman" w:cs="Times New Roman"/>
          <w:i/>
          <w:sz w:val="24"/>
          <w:szCs w:val="24"/>
        </w:rPr>
        <w:t xml:space="preserve"> Shannon and Anor</w:t>
      </w:r>
      <w:r w:rsidR="003E7C8D" w:rsidRPr="00C87850">
        <w:rPr>
          <w:rFonts w:ascii="Times New Roman" w:hAnsi="Times New Roman" w:cs="Times New Roman"/>
          <w:b/>
          <w:sz w:val="24"/>
          <w:szCs w:val="24"/>
        </w:rPr>
        <w:t xml:space="preserve"> </w:t>
      </w:r>
      <w:r w:rsidR="003E7C8D" w:rsidRPr="00C87850">
        <w:rPr>
          <w:rFonts w:ascii="Times New Roman" w:hAnsi="Times New Roman" w:cs="Times New Roman"/>
          <w:sz w:val="24"/>
          <w:szCs w:val="24"/>
        </w:rPr>
        <w:t xml:space="preserve">1998 (1) ZLR 78, </w:t>
      </w:r>
      <w:r w:rsidR="003E7C8D" w:rsidRPr="0056585C">
        <w:rPr>
          <w:rFonts w:ascii="Times New Roman" w:hAnsi="Times New Roman" w:cs="Times New Roman"/>
          <w:i/>
          <w:sz w:val="24"/>
          <w:szCs w:val="24"/>
        </w:rPr>
        <w:t>Stanbic Finance Zimbabwe Ltd</w:t>
      </w:r>
      <w:r w:rsidR="003E7C8D" w:rsidRPr="0056585C">
        <w:rPr>
          <w:rFonts w:ascii="Times New Roman" w:hAnsi="Times New Roman" w:cs="Times New Roman"/>
          <w:sz w:val="24"/>
          <w:szCs w:val="24"/>
        </w:rPr>
        <w:t xml:space="preserve"> </w:t>
      </w:r>
      <w:r w:rsidR="0056585C" w:rsidRPr="0056585C">
        <w:rPr>
          <w:rFonts w:ascii="Times New Roman" w:hAnsi="Times New Roman" w:cs="Times New Roman"/>
          <w:sz w:val="24"/>
          <w:szCs w:val="24"/>
        </w:rPr>
        <w:t>v</w:t>
      </w:r>
      <w:r w:rsidR="003E7C8D" w:rsidRPr="0056585C">
        <w:rPr>
          <w:rFonts w:ascii="Times New Roman" w:hAnsi="Times New Roman" w:cs="Times New Roman"/>
          <w:i/>
          <w:sz w:val="24"/>
          <w:szCs w:val="24"/>
        </w:rPr>
        <w:t xml:space="preserve"> Chivhungwa</w:t>
      </w:r>
      <w:r w:rsidR="003E7C8D" w:rsidRPr="00C87850">
        <w:rPr>
          <w:rFonts w:ascii="Times New Roman" w:hAnsi="Times New Roman" w:cs="Times New Roman"/>
          <w:b/>
          <w:sz w:val="24"/>
          <w:szCs w:val="24"/>
        </w:rPr>
        <w:t xml:space="preserve"> </w:t>
      </w:r>
      <w:r w:rsidR="003E7C8D" w:rsidRPr="00C87850">
        <w:rPr>
          <w:rFonts w:ascii="Times New Roman" w:hAnsi="Times New Roman" w:cs="Times New Roman"/>
          <w:sz w:val="24"/>
          <w:szCs w:val="24"/>
        </w:rPr>
        <w:t xml:space="preserve">1999(1) ZLR 262, and </w:t>
      </w:r>
      <w:r w:rsidR="003E7C8D" w:rsidRPr="0056585C">
        <w:rPr>
          <w:rFonts w:ascii="Times New Roman" w:hAnsi="Times New Roman" w:cs="Times New Roman"/>
          <w:i/>
          <w:sz w:val="24"/>
          <w:szCs w:val="24"/>
        </w:rPr>
        <w:t xml:space="preserve">Zavazava and Anor </w:t>
      </w:r>
      <w:r w:rsidR="003E7C8D" w:rsidRPr="0056585C">
        <w:rPr>
          <w:rFonts w:ascii="Times New Roman" w:hAnsi="Times New Roman" w:cs="Times New Roman"/>
          <w:sz w:val="24"/>
          <w:szCs w:val="24"/>
        </w:rPr>
        <w:t>v</w:t>
      </w:r>
      <w:r w:rsidR="003E7C8D" w:rsidRPr="0056585C">
        <w:rPr>
          <w:rFonts w:ascii="Times New Roman" w:hAnsi="Times New Roman" w:cs="Times New Roman"/>
          <w:i/>
          <w:sz w:val="24"/>
          <w:szCs w:val="24"/>
        </w:rPr>
        <w:t xml:space="preserve"> Tendere </w:t>
      </w:r>
      <w:r w:rsidR="003E7C8D" w:rsidRPr="00C87850">
        <w:rPr>
          <w:rFonts w:ascii="Times New Roman" w:hAnsi="Times New Roman" w:cs="Times New Roman"/>
          <w:sz w:val="24"/>
          <w:szCs w:val="24"/>
        </w:rPr>
        <w:t xml:space="preserve">2015(2) ZLR 394. He pointed out the rationale of the principle of </w:t>
      </w:r>
      <w:r w:rsidR="003E7C8D" w:rsidRPr="00C87850">
        <w:rPr>
          <w:rFonts w:ascii="Times New Roman" w:hAnsi="Times New Roman" w:cs="Times New Roman"/>
          <w:i/>
          <w:sz w:val="24"/>
          <w:szCs w:val="24"/>
        </w:rPr>
        <w:t>rei vin</w:t>
      </w:r>
      <w:r w:rsidR="001B514C" w:rsidRPr="00C87850">
        <w:rPr>
          <w:rFonts w:ascii="Times New Roman" w:hAnsi="Times New Roman" w:cs="Times New Roman"/>
          <w:i/>
          <w:sz w:val="24"/>
          <w:szCs w:val="24"/>
        </w:rPr>
        <w:t>dicatio</w:t>
      </w:r>
      <w:r w:rsidR="003E7C8D" w:rsidRPr="00C87850">
        <w:rPr>
          <w:rFonts w:ascii="Times New Roman" w:hAnsi="Times New Roman" w:cs="Times New Roman"/>
          <w:sz w:val="24"/>
          <w:szCs w:val="24"/>
        </w:rPr>
        <w:t xml:space="preserve"> </w:t>
      </w:r>
      <w:r w:rsidR="001B514C" w:rsidRPr="00C87850">
        <w:rPr>
          <w:rFonts w:ascii="Times New Roman" w:hAnsi="Times New Roman" w:cs="Times New Roman"/>
          <w:sz w:val="24"/>
          <w:szCs w:val="24"/>
        </w:rPr>
        <w:t xml:space="preserve">which is </w:t>
      </w:r>
      <w:r w:rsidR="003E7C8D" w:rsidRPr="00C87850">
        <w:rPr>
          <w:rFonts w:ascii="Times New Roman" w:hAnsi="Times New Roman" w:cs="Times New Roman"/>
          <w:sz w:val="24"/>
          <w:szCs w:val="24"/>
        </w:rPr>
        <w:t xml:space="preserve">that one cannot be deprive of his or her own property against his or her will. He referred to </w:t>
      </w:r>
      <w:r w:rsidR="003E7C8D" w:rsidRPr="0056585C">
        <w:rPr>
          <w:rFonts w:ascii="Times New Roman" w:hAnsi="Times New Roman" w:cs="Times New Roman"/>
          <w:i/>
          <w:sz w:val="24"/>
          <w:szCs w:val="24"/>
        </w:rPr>
        <w:t>Ishemunyoro (nee Mandidehwa</w:t>
      </w:r>
      <w:r w:rsidR="003E7C8D" w:rsidRPr="0056585C">
        <w:rPr>
          <w:rFonts w:ascii="Times New Roman" w:hAnsi="Times New Roman" w:cs="Times New Roman"/>
          <w:sz w:val="24"/>
          <w:szCs w:val="24"/>
        </w:rPr>
        <w:t>)</w:t>
      </w:r>
      <w:r w:rsidR="003E7C8D" w:rsidRPr="00C87850">
        <w:rPr>
          <w:rFonts w:ascii="Times New Roman" w:hAnsi="Times New Roman" w:cs="Times New Roman"/>
          <w:b/>
          <w:sz w:val="24"/>
          <w:szCs w:val="24"/>
        </w:rPr>
        <w:t xml:space="preserve"> </w:t>
      </w:r>
      <w:r w:rsidR="003E7C8D" w:rsidRPr="0056585C">
        <w:rPr>
          <w:rFonts w:ascii="Times New Roman" w:hAnsi="Times New Roman" w:cs="Times New Roman"/>
          <w:sz w:val="24"/>
          <w:szCs w:val="24"/>
        </w:rPr>
        <w:t xml:space="preserve">v </w:t>
      </w:r>
      <w:r w:rsidR="003E7C8D" w:rsidRPr="0056585C">
        <w:rPr>
          <w:rFonts w:ascii="Times New Roman" w:hAnsi="Times New Roman" w:cs="Times New Roman"/>
          <w:i/>
          <w:sz w:val="24"/>
          <w:szCs w:val="24"/>
        </w:rPr>
        <w:t>Ishemunyoro</w:t>
      </w:r>
      <w:r w:rsidR="003E7C8D" w:rsidRPr="00C87850">
        <w:rPr>
          <w:rFonts w:ascii="Times New Roman" w:hAnsi="Times New Roman" w:cs="Times New Roman"/>
          <w:sz w:val="24"/>
          <w:szCs w:val="24"/>
        </w:rPr>
        <w:t xml:space="preserve"> SC 14/19</w:t>
      </w:r>
      <w:r w:rsidR="00726887" w:rsidRPr="00C87850">
        <w:rPr>
          <w:rFonts w:ascii="Times New Roman" w:hAnsi="Times New Roman" w:cs="Times New Roman"/>
          <w:sz w:val="24"/>
          <w:szCs w:val="24"/>
        </w:rPr>
        <w:t xml:space="preserve"> for the position that the right of ownership in immovable property must be registered with the Registrar of Deeds and that the contention that one solely purchased the property an</w:t>
      </w:r>
      <w:r w:rsidR="001B514C" w:rsidRPr="00C87850">
        <w:rPr>
          <w:rFonts w:ascii="Times New Roman" w:hAnsi="Times New Roman" w:cs="Times New Roman"/>
          <w:sz w:val="24"/>
          <w:szCs w:val="24"/>
        </w:rPr>
        <w:t>d</w:t>
      </w:r>
      <w:r w:rsidR="00726887" w:rsidRPr="00C87850">
        <w:rPr>
          <w:rFonts w:ascii="Times New Roman" w:hAnsi="Times New Roman" w:cs="Times New Roman"/>
          <w:sz w:val="24"/>
          <w:szCs w:val="24"/>
        </w:rPr>
        <w:t xml:space="preserve"> effected its registration in the parties joint names does not affect their ownership and entitlement to the enjoyment and use of real rights. He submitted that Respondent has no right of retention to the property and that the dispute of fact alleged by the </w:t>
      </w:r>
      <w:r w:rsidR="0056585C">
        <w:rPr>
          <w:rFonts w:ascii="Times New Roman" w:hAnsi="Times New Roman" w:cs="Times New Roman"/>
          <w:sz w:val="24"/>
          <w:szCs w:val="24"/>
        </w:rPr>
        <w:t>r</w:t>
      </w:r>
      <w:r w:rsidR="00726887" w:rsidRPr="00C87850">
        <w:rPr>
          <w:rFonts w:ascii="Times New Roman" w:hAnsi="Times New Roman" w:cs="Times New Roman"/>
          <w:sz w:val="24"/>
          <w:szCs w:val="24"/>
        </w:rPr>
        <w:t>espondent is straightforward and capable of reso</w:t>
      </w:r>
      <w:r w:rsidR="000A7E95" w:rsidRPr="00C87850">
        <w:rPr>
          <w:rFonts w:ascii="Times New Roman" w:hAnsi="Times New Roman" w:cs="Times New Roman"/>
          <w:sz w:val="24"/>
          <w:szCs w:val="24"/>
        </w:rPr>
        <w:t>lution on paper. Applicant seemed</w:t>
      </w:r>
      <w:r w:rsidR="00726887" w:rsidRPr="00C87850">
        <w:rPr>
          <w:rFonts w:ascii="Times New Roman" w:hAnsi="Times New Roman" w:cs="Times New Roman"/>
          <w:sz w:val="24"/>
          <w:szCs w:val="24"/>
        </w:rPr>
        <w:t xml:space="preserve"> to </w:t>
      </w:r>
      <w:r w:rsidR="000A7E95" w:rsidRPr="00C87850">
        <w:rPr>
          <w:rFonts w:ascii="Times New Roman" w:hAnsi="Times New Roman" w:cs="Times New Roman"/>
          <w:sz w:val="24"/>
          <w:szCs w:val="24"/>
        </w:rPr>
        <w:t xml:space="preserve">have </w:t>
      </w:r>
      <w:r w:rsidR="00726887" w:rsidRPr="00C87850">
        <w:rPr>
          <w:rFonts w:ascii="Times New Roman" w:hAnsi="Times New Roman" w:cs="Times New Roman"/>
          <w:sz w:val="24"/>
          <w:szCs w:val="24"/>
        </w:rPr>
        <w:t>accept</w:t>
      </w:r>
      <w:r w:rsidR="000A7E95" w:rsidRPr="00C87850">
        <w:rPr>
          <w:rFonts w:ascii="Times New Roman" w:hAnsi="Times New Roman" w:cs="Times New Roman"/>
          <w:sz w:val="24"/>
          <w:szCs w:val="24"/>
        </w:rPr>
        <w:t>ed</w:t>
      </w:r>
      <w:r w:rsidR="00726887" w:rsidRPr="00C87850">
        <w:rPr>
          <w:rFonts w:ascii="Times New Roman" w:hAnsi="Times New Roman" w:cs="Times New Roman"/>
          <w:sz w:val="24"/>
          <w:szCs w:val="24"/>
        </w:rPr>
        <w:t xml:space="preserve"> that the matter is </w:t>
      </w:r>
      <w:r w:rsidR="00726887" w:rsidRPr="00C87850">
        <w:rPr>
          <w:rFonts w:ascii="Times New Roman" w:hAnsi="Times New Roman" w:cs="Times New Roman"/>
          <w:i/>
          <w:sz w:val="24"/>
          <w:szCs w:val="24"/>
        </w:rPr>
        <w:t>lis pendens</w:t>
      </w:r>
      <w:r w:rsidR="000A7E95" w:rsidRPr="00C87850">
        <w:rPr>
          <w:rFonts w:ascii="Times New Roman" w:hAnsi="Times New Roman" w:cs="Times New Roman"/>
          <w:sz w:val="24"/>
          <w:szCs w:val="24"/>
        </w:rPr>
        <w:t xml:space="preserve"> but argued</w:t>
      </w:r>
      <w:r w:rsidR="00726887" w:rsidRPr="00C87850">
        <w:rPr>
          <w:rFonts w:ascii="Times New Roman" w:hAnsi="Times New Roman" w:cs="Times New Roman"/>
          <w:sz w:val="24"/>
          <w:szCs w:val="24"/>
        </w:rPr>
        <w:t xml:space="preserve"> that </w:t>
      </w:r>
      <w:r w:rsidR="000A7E95" w:rsidRPr="00C87850">
        <w:rPr>
          <w:rFonts w:ascii="Times New Roman" w:hAnsi="Times New Roman" w:cs="Times New Roman"/>
          <w:sz w:val="24"/>
          <w:szCs w:val="24"/>
        </w:rPr>
        <w:t xml:space="preserve">the court has a discretion to hear the </w:t>
      </w:r>
      <w:r w:rsidR="000A7E95" w:rsidRPr="00C87850">
        <w:rPr>
          <w:rFonts w:ascii="Times New Roman" w:hAnsi="Times New Roman" w:cs="Times New Roman"/>
          <w:sz w:val="24"/>
          <w:szCs w:val="24"/>
        </w:rPr>
        <w:lastRenderedPageBreak/>
        <w:t>matter in the interest of justice. He argued that it will be a travesty of justice if he is denied possession of his property solely because there is a matter pending before the courts.</w:t>
      </w:r>
    </w:p>
    <w:p w:rsidR="000A7E95" w:rsidRPr="00C87850" w:rsidRDefault="000A7E95" w:rsidP="0056585C">
      <w:pPr>
        <w:spacing w:line="360" w:lineRule="auto"/>
        <w:ind w:firstLine="720"/>
        <w:jc w:val="both"/>
        <w:rPr>
          <w:rFonts w:ascii="Times New Roman" w:hAnsi="Times New Roman" w:cs="Times New Roman"/>
          <w:sz w:val="24"/>
          <w:szCs w:val="24"/>
        </w:rPr>
      </w:pPr>
      <w:r w:rsidRPr="00C87850">
        <w:rPr>
          <w:rFonts w:ascii="Times New Roman" w:hAnsi="Times New Roman" w:cs="Times New Roman"/>
          <w:sz w:val="24"/>
          <w:szCs w:val="24"/>
        </w:rPr>
        <w:t xml:space="preserve">Respondent argued in her heads of argument that she has a valid legal right of retention and occupation of the matrimonial home. She pointed out that the fact that </w:t>
      </w:r>
      <w:r w:rsidR="0056585C">
        <w:rPr>
          <w:rFonts w:ascii="Times New Roman" w:hAnsi="Times New Roman" w:cs="Times New Roman"/>
          <w:sz w:val="24"/>
          <w:szCs w:val="24"/>
        </w:rPr>
        <w:t>a</w:t>
      </w:r>
      <w:r w:rsidRPr="00C87850">
        <w:rPr>
          <w:rFonts w:ascii="Times New Roman" w:hAnsi="Times New Roman" w:cs="Times New Roman"/>
          <w:sz w:val="24"/>
          <w:szCs w:val="24"/>
        </w:rPr>
        <w:t xml:space="preserve">pplicant holds a title deed is neither here nor there given that in divorce proceedings the Court is guided by contribution to the acquisition of the property. She made reference to s </w:t>
      </w:r>
      <w:r w:rsidR="006B3C54" w:rsidRPr="00C87850">
        <w:rPr>
          <w:rFonts w:ascii="Times New Roman" w:hAnsi="Times New Roman" w:cs="Times New Roman"/>
          <w:sz w:val="24"/>
          <w:szCs w:val="24"/>
        </w:rPr>
        <w:t>7 (1) of the Matrimonial Causes Act [</w:t>
      </w:r>
      <w:r w:rsidR="006B3C54" w:rsidRPr="00451CCD">
        <w:rPr>
          <w:rFonts w:ascii="Times New Roman" w:hAnsi="Times New Roman" w:cs="Times New Roman"/>
          <w:i/>
          <w:sz w:val="24"/>
          <w:szCs w:val="24"/>
        </w:rPr>
        <w:t>Chapter 5:07</w:t>
      </w:r>
      <w:r w:rsidR="006B3C54" w:rsidRPr="00C87850">
        <w:rPr>
          <w:rFonts w:ascii="Times New Roman" w:hAnsi="Times New Roman" w:cs="Times New Roman"/>
          <w:sz w:val="24"/>
          <w:szCs w:val="24"/>
        </w:rPr>
        <w:t xml:space="preserve">] which empowers a court, in granting a decree of divorce, to make an order with regard to the distribution of the assets of the spouses, including that any asset be transferred from one spouse to the other. She argued that </w:t>
      </w:r>
      <w:r w:rsidR="00451CCD">
        <w:rPr>
          <w:rFonts w:ascii="Times New Roman" w:hAnsi="Times New Roman" w:cs="Times New Roman"/>
          <w:sz w:val="24"/>
          <w:szCs w:val="24"/>
        </w:rPr>
        <w:t>a</w:t>
      </w:r>
      <w:r w:rsidR="006B3C54" w:rsidRPr="00C87850">
        <w:rPr>
          <w:rFonts w:ascii="Times New Roman" w:hAnsi="Times New Roman" w:cs="Times New Roman"/>
          <w:sz w:val="24"/>
          <w:szCs w:val="24"/>
        </w:rPr>
        <w:t>pplicant cannot prove his ownership of the property and therefore failed to satisfy the first requirement for a</w:t>
      </w:r>
      <w:r w:rsidR="006B3C54" w:rsidRPr="00C87850">
        <w:rPr>
          <w:rFonts w:ascii="Times New Roman" w:hAnsi="Times New Roman" w:cs="Times New Roman"/>
          <w:i/>
          <w:sz w:val="24"/>
          <w:szCs w:val="24"/>
        </w:rPr>
        <w:t xml:space="preserve"> rei vindicatio.</w:t>
      </w:r>
      <w:r w:rsidR="006B3C54" w:rsidRPr="00C87850">
        <w:rPr>
          <w:rFonts w:ascii="Times New Roman" w:hAnsi="Times New Roman" w:cs="Times New Roman"/>
          <w:sz w:val="24"/>
          <w:szCs w:val="24"/>
        </w:rPr>
        <w:t xml:space="preserve"> She also pointed out that the court cannot decide on this application without making a pronouncement on ownership, which pronouncement would pre-empt the divorce trial. Respondent argued that a wife at law does not require the husband’s consent to stay in the matrimonial home.</w:t>
      </w:r>
      <w:r w:rsidR="00C9637A" w:rsidRPr="00C87850">
        <w:rPr>
          <w:rFonts w:ascii="Times New Roman" w:hAnsi="Times New Roman" w:cs="Times New Roman"/>
          <w:sz w:val="24"/>
          <w:szCs w:val="24"/>
        </w:rPr>
        <w:t xml:space="preserve"> </w:t>
      </w:r>
      <w:r w:rsidR="006B3C54" w:rsidRPr="00C87850">
        <w:rPr>
          <w:rFonts w:ascii="Times New Roman" w:hAnsi="Times New Roman" w:cs="Times New Roman"/>
          <w:sz w:val="24"/>
          <w:szCs w:val="24"/>
        </w:rPr>
        <w:t xml:space="preserve">She referred to the case </w:t>
      </w:r>
      <w:r w:rsidR="004F1B22" w:rsidRPr="00C87850">
        <w:rPr>
          <w:rFonts w:ascii="Times New Roman" w:hAnsi="Times New Roman" w:cs="Times New Roman"/>
          <w:sz w:val="24"/>
          <w:szCs w:val="24"/>
        </w:rPr>
        <w:t xml:space="preserve">of </w:t>
      </w:r>
      <w:r w:rsidR="004F1B22" w:rsidRPr="00451CCD">
        <w:rPr>
          <w:rFonts w:ascii="Times New Roman" w:hAnsi="Times New Roman" w:cs="Times New Roman"/>
          <w:i/>
          <w:sz w:val="24"/>
          <w:szCs w:val="24"/>
        </w:rPr>
        <w:t>National</w:t>
      </w:r>
      <w:r w:rsidR="006B3C54" w:rsidRPr="00451CCD">
        <w:rPr>
          <w:rFonts w:ascii="Times New Roman" w:hAnsi="Times New Roman" w:cs="Times New Roman"/>
          <w:i/>
          <w:sz w:val="24"/>
          <w:szCs w:val="24"/>
        </w:rPr>
        <w:t xml:space="preserve"> Provincial Bank, Ltd</w:t>
      </w:r>
      <w:r w:rsidR="006B3C54" w:rsidRPr="00451CCD">
        <w:rPr>
          <w:rFonts w:ascii="Times New Roman" w:hAnsi="Times New Roman" w:cs="Times New Roman"/>
          <w:sz w:val="24"/>
          <w:szCs w:val="24"/>
        </w:rPr>
        <w:t xml:space="preserve"> v</w:t>
      </w:r>
      <w:r w:rsidR="006B3C54" w:rsidRPr="00451CCD">
        <w:rPr>
          <w:rFonts w:ascii="Times New Roman" w:hAnsi="Times New Roman" w:cs="Times New Roman"/>
          <w:i/>
          <w:sz w:val="24"/>
          <w:szCs w:val="24"/>
        </w:rPr>
        <w:t xml:space="preserve"> Ainsworth</w:t>
      </w:r>
      <w:r w:rsidR="006B3C54" w:rsidRPr="00C87850">
        <w:rPr>
          <w:rFonts w:ascii="Times New Roman" w:hAnsi="Times New Roman" w:cs="Times New Roman"/>
          <w:b/>
          <w:sz w:val="24"/>
          <w:szCs w:val="24"/>
        </w:rPr>
        <w:t xml:space="preserve"> </w:t>
      </w:r>
      <w:r w:rsidR="00C9637A" w:rsidRPr="00C87850">
        <w:rPr>
          <w:rFonts w:ascii="Times New Roman" w:hAnsi="Times New Roman" w:cs="Times New Roman"/>
          <w:sz w:val="24"/>
          <w:szCs w:val="24"/>
        </w:rPr>
        <w:t xml:space="preserve">(1965) 2 All E.R. 472 wherein it was stated that a wife does not remain lawfully in the matrimonial home by leave or license of her husband as the owner of the property but remains there as it is her right and duty to do so as a result of the status of marriage. Further that in accordance with </w:t>
      </w:r>
      <w:r w:rsidR="00C9637A" w:rsidRPr="00451CCD">
        <w:rPr>
          <w:rFonts w:ascii="Times New Roman" w:hAnsi="Times New Roman" w:cs="Times New Roman"/>
          <w:i/>
          <w:sz w:val="24"/>
          <w:szCs w:val="24"/>
        </w:rPr>
        <w:t xml:space="preserve">B </w:t>
      </w:r>
      <w:r w:rsidR="00C9637A" w:rsidRPr="00451CCD">
        <w:rPr>
          <w:rFonts w:ascii="Times New Roman" w:hAnsi="Times New Roman" w:cs="Times New Roman"/>
          <w:sz w:val="24"/>
          <w:szCs w:val="24"/>
        </w:rPr>
        <w:t>v</w:t>
      </w:r>
      <w:r w:rsidR="00C9637A" w:rsidRPr="00451CCD">
        <w:rPr>
          <w:rFonts w:ascii="Times New Roman" w:hAnsi="Times New Roman" w:cs="Times New Roman"/>
          <w:i/>
          <w:sz w:val="24"/>
          <w:szCs w:val="24"/>
        </w:rPr>
        <w:t xml:space="preserve"> B</w:t>
      </w:r>
      <w:r w:rsidR="00C9637A" w:rsidRPr="00C87850">
        <w:rPr>
          <w:rFonts w:ascii="Times New Roman" w:hAnsi="Times New Roman" w:cs="Times New Roman"/>
          <w:b/>
          <w:sz w:val="24"/>
          <w:szCs w:val="24"/>
        </w:rPr>
        <w:t xml:space="preserve"> </w:t>
      </w:r>
      <w:r w:rsidR="00C9637A" w:rsidRPr="00C87850">
        <w:rPr>
          <w:rFonts w:ascii="Times New Roman" w:hAnsi="Times New Roman" w:cs="Times New Roman"/>
          <w:sz w:val="24"/>
          <w:szCs w:val="24"/>
        </w:rPr>
        <w:t xml:space="preserve">[2020] ZAKZDHC 67, the right ceases to exist upon termination of the marriage. Respondent submitted that </w:t>
      </w:r>
      <w:r w:rsidR="00451CCD">
        <w:rPr>
          <w:rFonts w:ascii="Times New Roman" w:hAnsi="Times New Roman" w:cs="Times New Roman"/>
          <w:sz w:val="24"/>
          <w:szCs w:val="24"/>
        </w:rPr>
        <w:t>a</w:t>
      </w:r>
      <w:r w:rsidR="00C9637A" w:rsidRPr="00C87850">
        <w:rPr>
          <w:rFonts w:ascii="Times New Roman" w:hAnsi="Times New Roman" w:cs="Times New Roman"/>
          <w:sz w:val="24"/>
          <w:szCs w:val="24"/>
        </w:rPr>
        <w:t>pplicant constructively deserted the matrimonial home by making cohabitation impossible and dangerous for her and the children and is now approaching the court on false basis</w:t>
      </w:r>
      <w:r w:rsidR="007C1DBD" w:rsidRPr="00C87850">
        <w:rPr>
          <w:rFonts w:ascii="Times New Roman" w:hAnsi="Times New Roman" w:cs="Times New Roman"/>
          <w:sz w:val="24"/>
          <w:szCs w:val="24"/>
        </w:rPr>
        <w:t xml:space="preserve"> alleging that he was kicked out and unlawfully dispossessed. According to her, the application is an abuse of court process and should be dismissed with costs on a higher scale.</w:t>
      </w:r>
    </w:p>
    <w:p w:rsidR="00E0564B" w:rsidRPr="002D7B0D" w:rsidRDefault="00E0564B" w:rsidP="00451CCD">
      <w:pPr>
        <w:spacing w:after="0" w:line="360" w:lineRule="auto"/>
        <w:jc w:val="both"/>
        <w:rPr>
          <w:rFonts w:ascii="Times New Roman" w:hAnsi="Times New Roman" w:cs="Times New Roman"/>
          <w:b/>
          <w:sz w:val="24"/>
          <w:szCs w:val="24"/>
        </w:rPr>
      </w:pPr>
      <w:r w:rsidRPr="002D7B0D">
        <w:rPr>
          <w:rFonts w:ascii="Times New Roman" w:hAnsi="Times New Roman" w:cs="Times New Roman"/>
          <w:b/>
          <w:sz w:val="24"/>
          <w:szCs w:val="24"/>
        </w:rPr>
        <w:t>THE LAW</w:t>
      </w:r>
    </w:p>
    <w:p w:rsidR="0094766F" w:rsidRPr="00C87850" w:rsidRDefault="00451CCD" w:rsidP="00451CCD">
      <w:pPr>
        <w:tabs>
          <w:tab w:val="left" w:pos="720"/>
          <w:tab w:val="left" w:pos="1260"/>
          <w:tab w:val="left" w:pos="3972"/>
        </w:tabs>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sidR="00995B64" w:rsidRPr="00C87850">
        <w:rPr>
          <w:rFonts w:ascii="Times New Roman" w:eastAsiaTheme="minorEastAsia" w:hAnsi="Times New Roman" w:cs="Times New Roman"/>
          <w:sz w:val="24"/>
          <w:szCs w:val="24"/>
        </w:rPr>
        <w:t xml:space="preserve">An action based on the </w:t>
      </w:r>
      <w:r w:rsidR="00995B64" w:rsidRPr="00C87850">
        <w:rPr>
          <w:rFonts w:ascii="Times New Roman" w:eastAsiaTheme="minorEastAsia" w:hAnsi="Times New Roman" w:cs="Times New Roman"/>
          <w:i/>
          <w:iCs/>
          <w:sz w:val="24"/>
          <w:szCs w:val="24"/>
        </w:rPr>
        <w:t xml:space="preserve">rei vindicatio </w:t>
      </w:r>
      <w:r w:rsidR="00995B64" w:rsidRPr="00C87850">
        <w:rPr>
          <w:rFonts w:ascii="Times New Roman" w:eastAsiaTheme="minorEastAsia" w:hAnsi="Times New Roman" w:cs="Times New Roman"/>
          <w:sz w:val="24"/>
          <w:szCs w:val="24"/>
        </w:rPr>
        <w:t>is available to an owner who has been deprived of his or her property without consent and who wishes to recover it from the one who retains possession</w:t>
      </w:r>
      <w:r w:rsidR="0094766F" w:rsidRPr="00C87850">
        <w:rPr>
          <w:rFonts w:ascii="Times New Roman" w:eastAsiaTheme="minorEastAsia" w:hAnsi="Times New Roman" w:cs="Times New Roman"/>
          <w:sz w:val="24"/>
          <w:szCs w:val="24"/>
        </w:rPr>
        <w:t>.</w:t>
      </w:r>
      <w:r w:rsidR="00995B64" w:rsidRPr="00C87850">
        <w:rPr>
          <w:rFonts w:ascii="Times New Roman" w:eastAsiaTheme="minorEastAsia" w:hAnsi="Times New Roman" w:cs="Times New Roman"/>
          <w:sz w:val="24"/>
          <w:szCs w:val="24"/>
        </w:rPr>
        <w:t xml:space="preserve"> It derives from the principle that an owner cannot be deprived of his property without </w:t>
      </w:r>
      <w:r w:rsidR="0094766F" w:rsidRPr="00C87850">
        <w:rPr>
          <w:rFonts w:ascii="Times New Roman" w:eastAsiaTheme="minorEastAsia" w:hAnsi="Times New Roman" w:cs="Times New Roman"/>
          <w:sz w:val="24"/>
          <w:szCs w:val="24"/>
        </w:rPr>
        <w:t>his consent.</w:t>
      </w:r>
      <w:r w:rsidR="00243A55" w:rsidRPr="00C87850">
        <w:rPr>
          <w:rFonts w:ascii="Times New Roman" w:eastAsiaTheme="minorEastAsia" w:hAnsi="Times New Roman" w:cs="Times New Roman"/>
          <w:sz w:val="24"/>
          <w:szCs w:val="24"/>
        </w:rPr>
        <w:t xml:space="preserve"> </w:t>
      </w:r>
      <w:r w:rsidR="00243A55" w:rsidRPr="00C87850">
        <w:rPr>
          <w:rFonts w:ascii="Times New Roman" w:hAnsi="Times New Roman" w:cs="Times New Roman"/>
          <w:sz w:val="24"/>
          <w:szCs w:val="24"/>
        </w:rPr>
        <w:t>In</w:t>
      </w:r>
      <w:r w:rsidR="0094766F" w:rsidRPr="00C87850">
        <w:rPr>
          <w:rFonts w:ascii="Times New Roman" w:hAnsi="Times New Roman" w:cs="Times New Roman"/>
          <w:sz w:val="24"/>
          <w:szCs w:val="24"/>
        </w:rPr>
        <w:t xml:space="preserve"> </w:t>
      </w:r>
      <w:r w:rsidR="00243A55" w:rsidRPr="00451CCD">
        <w:rPr>
          <w:rFonts w:ascii="Times New Roman" w:hAnsi="Times New Roman" w:cs="Times New Roman"/>
          <w:i/>
          <w:sz w:val="24"/>
          <w:szCs w:val="24"/>
        </w:rPr>
        <w:t xml:space="preserve">Chetty </w:t>
      </w:r>
      <w:r w:rsidR="00243A55" w:rsidRPr="00451CCD">
        <w:rPr>
          <w:rFonts w:ascii="Times New Roman" w:hAnsi="Times New Roman" w:cs="Times New Roman"/>
          <w:sz w:val="24"/>
          <w:szCs w:val="24"/>
        </w:rPr>
        <w:t xml:space="preserve">v </w:t>
      </w:r>
      <w:r w:rsidR="00243A55" w:rsidRPr="00451CCD">
        <w:rPr>
          <w:rFonts w:ascii="Times New Roman" w:hAnsi="Times New Roman" w:cs="Times New Roman"/>
          <w:i/>
          <w:sz w:val="24"/>
          <w:szCs w:val="24"/>
        </w:rPr>
        <w:t>Naidoo</w:t>
      </w:r>
      <w:r w:rsidR="00243A55" w:rsidRPr="00C87850">
        <w:rPr>
          <w:rFonts w:ascii="Times New Roman" w:hAnsi="Times New Roman" w:cs="Times New Roman"/>
          <w:b/>
          <w:sz w:val="24"/>
          <w:szCs w:val="24"/>
        </w:rPr>
        <w:t xml:space="preserve"> </w:t>
      </w:r>
      <w:r w:rsidR="00243A55" w:rsidRPr="00C87850">
        <w:rPr>
          <w:rFonts w:ascii="Times New Roman" w:hAnsi="Times New Roman" w:cs="Times New Roman"/>
          <w:sz w:val="24"/>
          <w:szCs w:val="24"/>
        </w:rPr>
        <w:t>1974 3 SA 13 (A) it was stated that; -</w:t>
      </w:r>
    </w:p>
    <w:p w:rsidR="0094766F" w:rsidRPr="00451CCD" w:rsidRDefault="0094766F" w:rsidP="00C87850">
      <w:pPr>
        <w:spacing w:after="0" w:line="240" w:lineRule="auto"/>
        <w:ind w:left="720"/>
        <w:jc w:val="both"/>
        <w:rPr>
          <w:rFonts w:ascii="Times New Roman" w:hAnsi="Times New Roman" w:cs="Times New Roman"/>
        </w:rPr>
      </w:pPr>
      <w:r w:rsidRPr="00451CCD">
        <w:rPr>
          <w:rFonts w:ascii="Times New Roman" w:hAnsi="Times New Roman" w:cs="Times New Roman"/>
        </w:rPr>
        <w:t xml:space="preserve">“It is inherent in the nature of ownership that possession of the </w:t>
      </w:r>
      <w:r w:rsidRPr="00451CCD">
        <w:rPr>
          <w:rFonts w:ascii="Times New Roman" w:hAnsi="Times New Roman" w:cs="Times New Roman"/>
          <w:i/>
        </w:rPr>
        <w:t xml:space="preserve">res </w:t>
      </w:r>
      <w:r w:rsidRPr="00451CCD">
        <w:rPr>
          <w:rFonts w:ascii="Times New Roman" w:hAnsi="Times New Roman" w:cs="Times New Roman"/>
        </w:rPr>
        <w:t>should normally be with the owner, and it follows that no other person   may withhold it from the owner unless he is vested with some right enforceable against the owner (e.g., a right of retention or a contractual right).</w:t>
      </w:r>
    </w:p>
    <w:p w:rsidR="0094766F" w:rsidRPr="00451CCD" w:rsidRDefault="0094766F" w:rsidP="00C87850">
      <w:pPr>
        <w:spacing w:after="0" w:line="240" w:lineRule="auto"/>
        <w:ind w:left="720"/>
        <w:jc w:val="both"/>
        <w:rPr>
          <w:rFonts w:ascii="Times New Roman" w:hAnsi="Times New Roman" w:cs="Times New Roman"/>
        </w:rPr>
      </w:pPr>
    </w:p>
    <w:p w:rsidR="0094766F" w:rsidRDefault="0094766F" w:rsidP="002D7B0D">
      <w:pPr>
        <w:spacing w:line="240" w:lineRule="auto"/>
        <w:ind w:left="720"/>
        <w:jc w:val="both"/>
        <w:rPr>
          <w:rFonts w:ascii="Times New Roman" w:hAnsi="Times New Roman" w:cs="Times New Roman"/>
        </w:rPr>
      </w:pPr>
      <w:r w:rsidRPr="00451CCD">
        <w:rPr>
          <w:rFonts w:ascii="Times New Roman" w:hAnsi="Times New Roman" w:cs="Times New Roman"/>
        </w:rPr>
        <w:lastRenderedPageBreak/>
        <w:t xml:space="preserve">The owner, in instituting a </w:t>
      </w:r>
      <w:r w:rsidRPr="00451CCD">
        <w:rPr>
          <w:rFonts w:ascii="Times New Roman" w:hAnsi="Times New Roman" w:cs="Times New Roman"/>
          <w:i/>
        </w:rPr>
        <w:t>rei vindicatio</w:t>
      </w:r>
      <w:r w:rsidRPr="00451CCD">
        <w:rPr>
          <w:rFonts w:ascii="Times New Roman" w:hAnsi="Times New Roman" w:cs="Times New Roman"/>
        </w:rPr>
        <w:t xml:space="preserve">, need, therefore, do no more than allege and prove that he is the owner and that the defendant is holding the </w:t>
      </w:r>
      <w:r w:rsidRPr="00451CCD">
        <w:rPr>
          <w:rFonts w:ascii="Times New Roman" w:hAnsi="Times New Roman" w:cs="Times New Roman"/>
          <w:i/>
        </w:rPr>
        <w:t>res</w:t>
      </w:r>
      <w:r w:rsidRPr="00451CCD">
        <w:rPr>
          <w:rFonts w:ascii="Times New Roman" w:hAnsi="Times New Roman" w:cs="Times New Roman"/>
        </w:rPr>
        <w:t xml:space="preserve"> - the onus being on the defendant to allege and establish any right to continue to hold against the owner… (cf. </w:t>
      </w:r>
      <w:r w:rsidRPr="00451CCD">
        <w:rPr>
          <w:rFonts w:ascii="Times New Roman" w:hAnsi="Times New Roman" w:cs="Times New Roman"/>
          <w:i/>
        </w:rPr>
        <w:t xml:space="preserve">Jeena </w:t>
      </w:r>
      <w:r w:rsidRPr="00451CCD">
        <w:rPr>
          <w:rFonts w:ascii="Times New Roman" w:hAnsi="Times New Roman" w:cs="Times New Roman"/>
        </w:rPr>
        <w:t xml:space="preserve">v </w:t>
      </w:r>
      <w:r w:rsidRPr="00451CCD">
        <w:rPr>
          <w:rFonts w:ascii="Times New Roman" w:hAnsi="Times New Roman" w:cs="Times New Roman"/>
          <w:i/>
        </w:rPr>
        <w:t>Minister</w:t>
      </w:r>
      <w:r w:rsidRPr="00451CCD">
        <w:rPr>
          <w:rFonts w:ascii="Times New Roman" w:hAnsi="Times New Roman" w:cs="Times New Roman"/>
        </w:rPr>
        <w:t xml:space="preserve"> </w:t>
      </w:r>
      <w:r w:rsidRPr="00451CCD">
        <w:rPr>
          <w:rFonts w:ascii="Times New Roman" w:hAnsi="Times New Roman" w:cs="Times New Roman"/>
          <w:i/>
        </w:rPr>
        <w:t>of Lands</w:t>
      </w:r>
      <w:r w:rsidRPr="00451CCD">
        <w:rPr>
          <w:rFonts w:ascii="Times New Roman" w:hAnsi="Times New Roman" w:cs="Times New Roman"/>
        </w:rPr>
        <w:t>, 1955 (2) SA 380 (AD) at pp 382E, 383)…”</w:t>
      </w:r>
    </w:p>
    <w:p w:rsidR="002D7B0D" w:rsidRPr="002D7B0D" w:rsidRDefault="002D7B0D" w:rsidP="002D7B0D">
      <w:pPr>
        <w:spacing w:line="240" w:lineRule="auto"/>
        <w:ind w:left="720"/>
        <w:jc w:val="both"/>
        <w:rPr>
          <w:rFonts w:ascii="Times New Roman" w:hAnsi="Times New Roman" w:cs="Times New Roman"/>
        </w:rPr>
      </w:pPr>
    </w:p>
    <w:p w:rsidR="00B61E64" w:rsidRPr="00C87850" w:rsidRDefault="002D7B0D" w:rsidP="00451CCD">
      <w:pPr>
        <w:tabs>
          <w:tab w:val="left" w:pos="720"/>
          <w:tab w:val="left" w:pos="1260"/>
          <w:tab w:val="left" w:pos="3972"/>
        </w:tabs>
        <w:spacing w:after="0" w:line="360" w:lineRule="auto"/>
        <w:jc w:val="both"/>
        <w:rPr>
          <w:rFonts w:ascii="Times New Roman" w:eastAsia="Times New Roman" w:hAnsi="Times New Roman" w:cs="Times New Roman"/>
          <w:color w:val="202020"/>
          <w:sz w:val="24"/>
          <w:szCs w:val="24"/>
          <w:lang w:eastAsia="en-ZW"/>
        </w:rPr>
      </w:pPr>
      <w:r>
        <w:rPr>
          <w:rFonts w:ascii="Times New Roman" w:eastAsiaTheme="minorEastAsia" w:hAnsi="Times New Roman" w:cs="Times New Roman"/>
          <w:sz w:val="24"/>
          <w:szCs w:val="24"/>
        </w:rPr>
        <w:tab/>
      </w:r>
      <w:r w:rsidR="00995B64" w:rsidRPr="00C87850">
        <w:rPr>
          <w:rFonts w:ascii="Times New Roman" w:eastAsiaTheme="minorEastAsia" w:hAnsi="Times New Roman" w:cs="Times New Roman"/>
          <w:sz w:val="24"/>
          <w:szCs w:val="24"/>
        </w:rPr>
        <w:t>See</w:t>
      </w:r>
      <w:r w:rsidR="00243A55" w:rsidRPr="00C87850">
        <w:rPr>
          <w:rFonts w:ascii="Times New Roman" w:eastAsiaTheme="minorEastAsia" w:hAnsi="Times New Roman" w:cs="Times New Roman"/>
          <w:sz w:val="24"/>
          <w:szCs w:val="24"/>
        </w:rPr>
        <w:t xml:space="preserve"> </w:t>
      </w:r>
      <w:r w:rsidR="00995B64" w:rsidRPr="00451CCD">
        <w:rPr>
          <w:rFonts w:ascii="Times New Roman" w:eastAsiaTheme="minorEastAsia" w:hAnsi="Times New Roman" w:cs="Times New Roman"/>
          <w:i/>
          <w:sz w:val="24"/>
          <w:szCs w:val="24"/>
        </w:rPr>
        <w:t xml:space="preserve">Tendai Savanhu </w:t>
      </w:r>
      <w:r w:rsidR="00995B64" w:rsidRPr="00451CCD">
        <w:rPr>
          <w:rFonts w:ascii="Times New Roman" w:eastAsiaTheme="minorEastAsia" w:hAnsi="Times New Roman" w:cs="Times New Roman"/>
          <w:sz w:val="24"/>
          <w:szCs w:val="24"/>
        </w:rPr>
        <w:t>v</w:t>
      </w:r>
      <w:r w:rsidR="00995B64" w:rsidRPr="00451CCD">
        <w:rPr>
          <w:rFonts w:ascii="Times New Roman" w:eastAsiaTheme="minorEastAsia" w:hAnsi="Times New Roman" w:cs="Times New Roman"/>
          <w:i/>
          <w:sz w:val="24"/>
          <w:szCs w:val="24"/>
        </w:rPr>
        <w:t xml:space="preserve"> Hwange Colliery Company</w:t>
      </w:r>
      <w:r w:rsidR="0094766F" w:rsidRPr="00451CCD">
        <w:rPr>
          <w:rFonts w:ascii="Times New Roman" w:eastAsiaTheme="minorEastAsia" w:hAnsi="Times New Roman" w:cs="Times New Roman"/>
          <w:i/>
          <w:sz w:val="24"/>
          <w:szCs w:val="24"/>
        </w:rPr>
        <w:t xml:space="preserve"> SC</w:t>
      </w:r>
      <w:r w:rsidR="0094766F" w:rsidRPr="00C87850">
        <w:rPr>
          <w:rFonts w:ascii="Times New Roman" w:eastAsiaTheme="minorEastAsia" w:hAnsi="Times New Roman" w:cs="Times New Roman"/>
          <w:sz w:val="24"/>
          <w:szCs w:val="24"/>
        </w:rPr>
        <w:t xml:space="preserve"> 8/15</w:t>
      </w:r>
      <w:r w:rsidR="00995B64" w:rsidRPr="00C87850">
        <w:rPr>
          <w:rFonts w:ascii="Times New Roman" w:eastAsiaTheme="minorEastAsia" w:hAnsi="Times New Roman" w:cs="Times New Roman"/>
          <w:b/>
          <w:sz w:val="24"/>
          <w:szCs w:val="24"/>
        </w:rPr>
        <w:t xml:space="preserve">; </w:t>
      </w:r>
      <w:r w:rsidR="00995B64" w:rsidRPr="00451CCD">
        <w:rPr>
          <w:rFonts w:ascii="Times New Roman" w:eastAsiaTheme="minorEastAsia" w:hAnsi="Times New Roman" w:cs="Times New Roman"/>
          <w:bCs/>
          <w:i/>
          <w:sz w:val="24"/>
          <w:szCs w:val="24"/>
        </w:rPr>
        <w:t xml:space="preserve">Van Der Merwe and Another </w:t>
      </w:r>
      <w:r w:rsidR="00995B64" w:rsidRPr="00451CCD">
        <w:rPr>
          <w:rFonts w:ascii="Times New Roman" w:eastAsiaTheme="minorEastAsia" w:hAnsi="Times New Roman" w:cs="Times New Roman"/>
          <w:bCs/>
          <w:sz w:val="24"/>
          <w:szCs w:val="24"/>
        </w:rPr>
        <w:t xml:space="preserve">v </w:t>
      </w:r>
      <w:r w:rsidR="00995B64" w:rsidRPr="00451CCD">
        <w:rPr>
          <w:rFonts w:ascii="Times New Roman" w:eastAsiaTheme="minorEastAsia" w:hAnsi="Times New Roman" w:cs="Times New Roman"/>
          <w:bCs/>
          <w:i/>
          <w:sz w:val="24"/>
          <w:szCs w:val="24"/>
        </w:rPr>
        <w:t>Taylor NO and Other</w:t>
      </w:r>
      <w:r w:rsidR="0094766F" w:rsidRPr="00C87850">
        <w:rPr>
          <w:rFonts w:ascii="Times New Roman" w:eastAsiaTheme="minorEastAsia" w:hAnsi="Times New Roman" w:cs="Times New Roman"/>
          <w:b/>
          <w:bCs/>
          <w:sz w:val="24"/>
          <w:szCs w:val="24"/>
        </w:rPr>
        <w:t xml:space="preserve"> </w:t>
      </w:r>
      <w:r w:rsidR="00243A55" w:rsidRPr="00C87850">
        <w:rPr>
          <w:rFonts w:ascii="Times New Roman" w:eastAsiaTheme="minorEastAsia" w:hAnsi="Times New Roman" w:cs="Times New Roman"/>
          <w:bCs/>
          <w:sz w:val="24"/>
          <w:szCs w:val="24"/>
        </w:rPr>
        <w:t xml:space="preserve">2008 (1) SA 1. </w:t>
      </w:r>
      <w:r w:rsidR="00995B64" w:rsidRPr="00C87850">
        <w:rPr>
          <w:rFonts w:ascii="Times New Roman" w:eastAsia="Times New Roman" w:hAnsi="Times New Roman" w:cs="Times New Roman"/>
          <w:color w:val="202020"/>
          <w:sz w:val="24"/>
          <w:szCs w:val="24"/>
          <w:lang w:eastAsia="en-ZW"/>
        </w:rPr>
        <w:t xml:space="preserve">Once ownership has been proved its continuation is presumed. The </w:t>
      </w:r>
      <w:r w:rsidR="00995B64" w:rsidRPr="00C87850">
        <w:rPr>
          <w:rFonts w:ascii="Times New Roman" w:eastAsia="Times New Roman" w:hAnsi="Times New Roman" w:cs="Times New Roman"/>
          <w:i/>
          <w:color w:val="202020"/>
          <w:sz w:val="24"/>
          <w:szCs w:val="24"/>
          <w:lang w:eastAsia="en-ZW"/>
        </w:rPr>
        <w:t>onus</w:t>
      </w:r>
      <w:r w:rsidR="00995B64" w:rsidRPr="00C87850">
        <w:rPr>
          <w:rFonts w:ascii="Times New Roman" w:eastAsia="Times New Roman" w:hAnsi="Times New Roman" w:cs="Times New Roman"/>
          <w:color w:val="202020"/>
          <w:sz w:val="24"/>
          <w:szCs w:val="24"/>
          <w:lang w:eastAsia="en-ZW"/>
        </w:rPr>
        <w:t xml:space="preserve"> is on the defendant to prove a right of retention. </w:t>
      </w:r>
      <w:r w:rsidR="00243A55" w:rsidRPr="00C87850">
        <w:rPr>
          <w:rFonts w:ascii="Times New Roman" w:eastAsia="Times New Roman" w:hAnsi="Times New Roman" w:cs="Times New Roman"/>
          <w:color w:val="202020"/>
          <w:sz w:val="24"/>
          <w:szCs w:val="24"/>
          <w:lang w:eastAsia="en-ZW"/>
        </w:rPr>
        <w:t>The</w:t>
      </w:r>
      <w:r w:rsidR="00995B64" w:rsidRPr="00C87850">
        <w:rPr>
          <w:rFonts w:ascii="Times New Roman" w:eastAsia="Times New Roman" w:hAnsi="Times New Roman" w:cs="Times New Roman"/>
          <w:color w:val="202020"/>
          <w:sz w:val="24"/>
          <w:szCs w:val="24"/>
          <w:lang w:eastAsia="en-ZW"/>
        </w:rPr>
        <w:t xml:space="preserve"> action is based on the factual situation that prevailed at the time of the commencement of the legal proceedings. See: </w:t>
      </w:r>
      <w:r w:rsidR="00995B64" w:rsidRPr="00451CCD">
        <w:rPr>
          <w:rFonts w:ascii="Times New Roman" w:eastAsia="Times New Roman" w:hAnsi="Times New Roman" w:cs="Times New Roman"/>
          <w:i/>
          <w:iCs/>
          <w:color w:val="202020"/>
          <w:sz w:val="24"/>
          <w:szCs w:val="24"/>
          <w:lang w:eastAsia="en-ZW"/>
        </w:rPr>
        <w:t>Stanbic Finance Zimbabwe Ltd</w:t>
      </w:r>
      <w:r w:rsidR="00995B64" w:rsidRPr="002D7B0D">
        <w:rPr>
          <w:rFonts w:ascii="Times New Roman" w:eastAsia="Times New Roman" w:hAnsi="Times New Roman" w:cs="Times New Roman"/>
          <w:iCs/>
          <w:color w:val="202020"/>
          <w:sz w:val="24"/>
          <w:szCs w:val="24"/>
          <w:lang w:eastAsia="en-ZW"/>
        </w:rPr>
        <w:t xml:space="preserve"> v</w:t>
      </w:r>
      <w:r w:rsidR="00995B64" w:rsidRPr="00451CCD">
        <w:rPr>
          <w:rFonts w:ascii="Times New Roman" w:eastAsia="Times New Roman" w:hAnsi="Times New Roman" w:cs="Times New Roman"/>
          <w:i/>
          <w:iCs/>
          <w:color w:val="202020"/>
          <w:sz w:val="24"/>
          <w:szCs w:val="24"/>
          <w:lang w:eastAsia="en-ZW"/>
        </w:rPr>
        <w:t xml:space="preserve"> Chivhungwa</w:t>
      </w:r>
      <w:r w:rsidR="00995B64" w:rsidRPr="00451CCD">
        <w:rPr>
          <w:rFonts w:ascii="Times New Roman" w:eastAsia="Times New Roman" w:hAnsi="Times New Roman" w:cs="Times New Roman"/>
          <w:i/>
          <w:color w:val="202020"/>
          <w:sz w:val="24"/>
          <w:szCs w:val="24"/>
          <w:lang w:eastAsia="en-ZW"/>
        </w:rPr>
        <w:t> </w:t>
      </w:r>
      <w:r w:rsidR="00995B64" w:rsidRPr="00C87850">
        <w:rPr>
          <w:rFonts w:ascii="Times New Roman" w:eastAsia="Times New Roman" w:hAnsi="Times New Roman" w:cs="Times New Roman"/>
          <w:color w:val="202020"/>
          <w:sz w:val="24"/>
          <w:szCs w:val="24"/>
          <w:lang w:eastAsia="en-ZW"/>
        </w:rPr>
        <w:t>1999 (1) ZLR 262 (H)</w:t>
      </w:r>
      <w:r w:rsidR="00243A55" w:rsidRPr="00C87850">
        <w:rPr>
          <w:rFonts w:ascii="Times New Roman" w:eastAsia="Times New Roman" w:hAnsi="Times New Roman" w:cs="Times New Roman"/>
          <w:color w:val="202020"/>
          <w:sz w:val="24"/>
          <w:szCs w:val="24"/>
          <w:lang w:eastAsia="en-ZW"/>
        </w:rPr>
        <w:t>.</w:t>
      </w:r>
    </w:p>
    <w:p w:rsidR="00B61E64" w:rsidRPr="00C87850" w:rsidRDefault="00451CCD" w:rsidP="00451CCD">
      <w:pPr>
        <w:tabs>
          <w:tab w:val="left" w:pos="720"/>
          <w:tab w:val="left" w:pos="1260"/>
          <w:tab w:val="left" w:pos="3972"/>
        </w:tabs>
        <w:spacing w:after="0" w:line="360" w:lineRule="auto"/>
        <w:jc w:val="both"/>
        <w:rPr>
          <w:rFonts w:ascii="Times New Roman" w:hAnsi="Times New Roman" w:cs="Times New Roman"/>
          <w:sz w:val="24"/>
          <w:szCs w:val="24"/>
        </w:rPr>
      </w:pPr>
      <w:r>
        <w:rPr>
          <w:rFonts w:ascii="Times New Roman" w:eastAsia="Times New Roman" w:hAnsi="Times New Roman" w:cs="Times New Roman"/>
          <w:color w:val="202020"/>
          <w:sz w:val="24"/>
          <w:szCs w:val="24"/>
          <w:lang w:eastAsia="en-ZW"/>
        </w:rPr>
        <w:tab/>
      </w:r>
      <w:r w:rsidR="00B61E64" w:rsidRPr="00C87850">
        <w:rPr>
          <w:rFonts w:ascii="Times New Roman" w:eastAsia="Times New Roman" w:hAnsi="Times New Roman" w:cs="Times New Roman"/>
          <w:color w:val="202020"/>
          <w:sz w:val="24"/>
          <w:szCs w:val="24"/>
          <w:lang w:eastAsia="en-ZW"/>
        </w:rPr>
        <w:t xml:space="preserve">Where matrimonial property is involved, </w:t>
      </w:r>
      <w:r w:rsidR="00B61E64" w:rsidRPr="00C87850">
        <w:rPr>
          <w:rFonts w:ascii="Times New Roman" w:hAnsi="Times New Roman" w:cs="Times New Roman"/>
          <w:sz w:val="24"/>
          <w:szCs w:val="24"/>
        </w:rPr>
        <w:t xml:space="preserve">a spouse has a </w:t>
      </w:r>
      <w:r w:rsidR="00B61E64" w:rsidRPr="00C87850">
        <w:rPr>
          <w:rFonts w:ascii="Times New Roman" w:hAnsi="Times New Roman" w:cs="Times New Roman"/>
          <w:i/>
          <w:iCs/>
          <w:sz w:val="24"/>
          <w:szCs w:val="24"/>
        </w:rPr>
        <w:t>sui generis</w:t>
      </w:r>
      <w:r w:rsidR="00B61E64" w:rsidRPr="00C87850">
        <w:rPr>
          <w:rFonts w:ascii="Times New Roman" w:hAnsi="Times New Roman" w:cs="Times New Roman"/>
          <w:sz w:val="24"/>
          <w:szCs w:val="24"/>
        </w:rPr>
        <w:t xml:space="preserve"> right to remain at the matrimonial home while the parties are married. The right arises from the marriage relationship, which means that it ceases to exist upon termination of the marriage.  In </w:t>
      </w:r>
      <w:r w:rsidR="00B61E64" w:rsidRPr="00451CCD">
        <w:rPr>
          <w:rFonts w:ascii="Times New Roman" w:hAnsi="Times New Roman" w:cs="Times New Roman"/>
          <w:i/>
          <w:iCs/>
          <w:sz w:val="24"/>
          <w:szCs w:val="24"/>
        </w:rPr>
        <w:t xml:space="preserve">Cattle Breeders Farm (Pvt) Ltd </w:t>
      </w:r>
      <w:r w:rsidR="00B61E64" w:rsidRPr="00451CCD">
        <w:rPr>
          <w:rFonts w:ascii="Times New Roman" w:hAnsi="Times New Roman" w:cs="Times New Roman"/>
          <w:iCs/>
          <w:sz w:val="24"/>
          <w:szCs w:val="24"/>
        </w:rPr>
        <w:t>v</w:t>
      </w:r>
      <w:r w:rsidR="00B61E64" w:rsidRPr="00451CCD">
        <w:rPr>
          <w:rFonts w:ascii="Times New Roman" w:hAnsi="Times New Roman" w:cs="Times New Roman"/>
          <w:i/>
          <w:iCs/>
          <w:sz w:val="24"/>
          <w:szCs w:val="24"/>
        </w:rPr>
        <w:t xml:space="preserve"> Veldman</w:t>
      </w:r>
      <w:r w:rsidR="00B61E64" w:rsidRPr="00C87850">
        <w:rPr>
          <w:rFonts w:ascii="Times New Roman" w:hAnsi="Times New Roman" w:cs="Times New Roman"/>
          <w:sz w:val="24"/>
          <w:szCs w:val="24"/>
        </w:rPr>
        <w:t xml:space="preserve"> </w:t>
      </w:r>
      <w:hyperlink r:id="rId6" w:tooltip="View LawCiteRecord" w:history="1">
        <w:r w:rsidR="00B61E64" w:rsidRPr="00C87850">
          <w:rPr>
            <w:rStyle w:val="Hyperlink"/>
            <w:rFonts w:ascii="Times New Roman" w:hAnsi="Times New Roman" w:cs="Times New Roman"/>
            <w:color w:val="auto"/>
            <w:sz w:val="24"/>
            <w:szCs w:val="24"/>
            <w:u w:val="none"/>
          </w:rPr>
          <w:t>[1974] 1 All SA 289</w:t>
        </w:r>
      </w:hyperlink>
      <w:r w:rsidR="00B61E64" w:rsidRPr="00C87850">
        <w:rPr>
          <w:rFonts w:ascii="Times New Roman" w:hAnsi="Times New Roman" w:cs="Times New Roman"/>
          <w:sz w:val="24"/>
          <w:szCs w:val="24"/>
        </w:rPr>
        <w:t xml:space="preserve"> (RA) the court  recognized that a spouse occupying the matrimonial home  may be ejected from the matrimonial home provided that an offer of ‘suitable alternative accommodation’ or ‘a means of acquiring such suitable accommodation is made.</w:t>
      </w:r>
      <w:r w:rsidR="00C87850" w:rsidRPr="00C87850">
        <w:rPr>
          <w:rFonts w:ascii="Times New Roman" w:hAnsi="Times New Roman" w:cs="Times New Roman"/>
          <w:sz w:val="24"/>
          <w:szCs w:val="24"/>
        </w:rPr>
        <w:t xml:space="preserve">  In </w:t>
      </w:r>
      <w:r w:rsidR="00C87850" w:rsidRPr="00451CCD">
        <w:rPr>
          <w:rFonts w:ascii="Times New Roman" w:hAnsi="Times New Roman" w:cs="Times New Roman"/>
          <w:i/>
          <w:iCs/>
          <w:sz w:val="24"/>
          <w:szCs w:val="24"/>
        </w:rPr>
        <w:t xml:space="preserve">Badenhorst </w:t>
      </w:r>
      <w:r w:rsidR="00C87850" w:rsidRPr="00451CCD">
        <w:rPr>
          <w:rFonts w:ascii="Times New Roman" w:hAnsi="Times New Roman" w:cs="Times New Roman"/>
          <w:iCs/>
          <w:sz w:val="24"/>
          <w:szCs w:val="24"/>
        </w:rPr>
        <w:t xml:space="preserve">v </w:t>
      </w:r>
      <w:r w:rsidR="00C87850" w:rsidRPr="00451CCD">
        <w:rPr>
          <w:rFonts w:ascii="Times New Roman" w:hAnsi="Times New Roman" w:cs="Times New Roman"/>
          <w:i/>
          <w:iCs/>
          <w:sz w:val="24"/>
          <w:szCs w:val="24"/>
        </w:rPr>
        <w:t>Badenhorst</w:t>
      </w:r>
      <w:r w:rsidR="00C87850" w:rsidRPr="00C87850">
        <w:rPr>
          <w:rFonts w:ascii="Times New Roman" w:hAnsi="Times New Roman" w:cs="Times New Roman"/>
          <w:sz w:val="24"/>
          <w:szCs w:val="24"/>
        </w:rPr>
        <w:t xml:space="preserve"> </w:t>
      </w:r>
      <w:hyperlink r:id="rId7" w:tooltip="View LawCiteRecord" w:history="1">
        <w:r w:rsidR="00C87850" w:rsidRPr="00C87850">
          <w:rPr>
            <w:rStyle w:val="Hyperlink"/>
            <w:rFonts w:ascii="Times New Roman" w:hAnsi="Times New Roman" w:cs="Times New Roman"/>
            <w:color w:val="auto"/>
            <w:sz w:val="24"/>
            <w:szCs w:val="24"/>
            <w:u w:val="none"/>
          </w:rPr>
          <w:t>1964 (2) SA 676</w:t>
        </w:r>
      </w:hyperlink>
      <w:r w:rsidR="00C87850" w:rsidRPr="00C87850">
        <w:rPr>
          <w:rFonts w:ascii="Times New Roman" w:hAnsi="Times New Roman" w:cs="Times New Roman"/>
          <w:sz w:val="24"/>
          <w:szCs w:val="24"/>
        </w:rPr>
        <w:t xml:space="preserve"> it was stated that a spouse’s</w:t>
      </w:r>
      <w:r w:rsidR="00C87850" w:rsidRPr="00C87850">
        <w:rPr>
          <w:rFonts w:ascii="Times New Roman" w:hAnsi="Times New Roman" w:cs="Times New Roman"/>
          <w:i/>
          <w:iCs/>
          <w:sz w:val="24"/>
          <w:szCs w:val="24"/>
        </w:rPr>
        <w:t xml:space="preserve"> </w:t>
      </w:r>
      <w:r w:rsidR="00C87850" w:rsidRPr="00C87850">
        <w:rPr>
          <w:rFonts w:ascii="Times New Roman" w:hAnsi="Times New Roman" w:cs="Times New Roman"/>
          <w:iCs/>
          <w:sz w:val="24"/>
          <w:szCs w:val="24"/>
        </w:rPr>
        <w:t>right to eject the</w:t>
      </w:r>
      <w:r w:rsidR="00C87850" w:rsidRPr="00C87850">
        <w:rPr>
          <w:rFonts w:ascii="Times New Roman" w:hAnsi="Times New Roman" w:cs="Times New Roman"/>
          <w:i/>
          <w:iCs/>
          <w:sz w:val="24"/>
          <w:szCs w:val="24"/>
        </w:rPr>
        <w:t xml:space="preserve"> </w:t>
      </w:r>
      <w:r w:rsidR="00C87850" w:rsidRPr="00C87850">
        <w:rPr>
          <w:rFonts w:ascii="Times New Roman" w:hAnsi="Times New Roman" w:cs="Times New Roman"/>
          <w:iCs/>
          <w:sz w:val="24"/>
          <w:szCs w:val="24"/>
        </w:rPr>
        <w:t>other must flow from considerations which to a great extent must depend on the merits of the matrimonial dispute.</w:t>
      </w:r>
    </w:p>
    <w:p w:rsidR="00451CCD" w:rsidRDefault="00451CCD" w:rsidP="00451CCD">
      <w:pPr>
        <w:tabs>
          <w:tab w:val="left" w:pos="720"/>
          <w:tab w:val="left" w:pos="1260"/>
          <w:tab w:val="left" w:pos="3972"/>
        </w:tabs>
        <w:spacing w:after="0" w:line="360" w:lineRule="auto"/>
        <w:jc w:val="both"/>
        <w:rPr>
          <w:rFonts w:ascii="Times New Roman" w:eastAsia="Times New Roman" w:hAnsi="Times New Roman" w:cs="Times New Roman"/>
          <w:sz w:val="24"/>
          <w:szCs w:val="24"/>
          <w:lang w:eastAsia="en-ZW"/>
        </w:rPr>
      </w:pPr>
    </w:p>
    <w:p w:rsidR="00243A55" w:rsidRPr="002D7B0D" w:rsidRDefault="00243A55" w:rsidP="00451CCD">
      <w:pPr>
        <w:tabs>
          <w:tab w:val="left" w:pos="720"/>
          <w:tab w:val="left" w:pos="1260"/>
          <w:tab w:val="left" w:pos="3972"/>
        </w:tabs>
        <w:spacing w:after="0" w:line="360" w:lineRule="auto"/>
        <w:jc w:val="both"/>
        <w:rPr>
          <w:rFonts w:ascii="Times New Roman" w:eastAsia="Times New Roman" w:hAnsi="Times New Roman" w:cs="Times New Roman"/>
          <w:b/>
          <w:sz w:val="24"/>
          <w:szCs w:val="24"/>
          <w:lang w:eastAsia="en-ZW"/>
        </w:rPr>
      </w:pPr>
      <w:r w:rsidRPr="002D7B0D">
        <w:rPr>
          <w:rFonts w:ascii="Times New Roman" w:eastAsia="Times New Roman" w:hAnsi="Times New Roman" w:cs="Times New Roman"/>
          <w:b/>
          <w:sz w:val="24"/>
          <w:szCs w:val="24"/>
          <w:lang w:eastAsia="en-ZW"/>
        </w:rPr>
        <w:t>ANALYSIS</w:t>
      </w:r>
    </w:p>
    <w:p w:rsidR="00F51E88" w:rsidRPr="00C87850" w:rsidRDefault="00451CCD" w:rsidP="00451CCD">
      <w:pPr>
        <w:tabs>
          <w:tab w:val="left" w:pos="720"/>
          <w:tab w:val="left" w:pos="1260"/>
          <w:tab w:val="left" w:pos="3972"/>
        </w:tabs>
        <w:spacing w:after="0" w:line="360" w:lineRule="auto"/>
        <w:jc w:val="both"/>
        <w:rPr>
          <w:rFonts w:ascii="Times New Roman" w:hAnsi="Times New Roman" w:cs="Times New Roman"/>
          <w:sz w:val="24"/>
          <w:szCs w:val="24"/>
          <w:lang w:val="en-ZW"/>
        </w:rPr>
      </w:pPr>
      <w:r>
        <w:rPr>
          <w:rFonts w:ascii="Times New Roman" w:eastAsia="Times New Roman" w:hAnsi="Times New Roman" w:cs="Times New Roman"/>
          <w:color w:val="202020"/>
          <w:sz w:val="24"/>
          <w:szCs w:val="24"/>
          <w:lang w:eastAsia="en-ZW"/>
        </w:rPr>
        <w:tab/>
      </w:r>
      <w:r w:rsidR="00DA367F" w:rsidRPr="00C87850">
        <w:rPr>
          <w:rFonts w:ascii="Times New Roman" w:eastAsia="Times New Roman" w:hAnsi="Times New Roman" w:cs="Times New Roman"/>
          <w:color w:val="202020"/>
          <w:sz w:val="24"/>
          <w:szCs w:val="24"/>
          <w:lang w:eastAsia="en-ZW"/>
        </w:rPr>
        <w:t>The first issue to consider is whether or not the preliminary points raised by the Respondent are merited. The first is whether or not there are material disputes of fact.</w:t>
      </w:r>
      <w:r w:rsidR="00F51E88" w:rsidRPr="00C87850">
        <w:rPr>
          <w:rFonts w:ascii="Times New Roman" w:eastAsia="Times New Roman" w:hAnsi="Times New Roman" w:cs="Times New Roman"/>
          <w:color w:val="202020"/>
          <w:sz w:val="24"/>
          <w:szCs w:val="24"/>
          <w:lang w:eastAsia="en-ZW"/>
        </w:rPr>
        <w:t xml:space="preserve"> In </w:t>
      </w:r>
      <w:r w:rsidR="00F51E88" w:rsidRPr="00451CCD">
        <w:rPr>
          <w:rFonts w:ascii="Times New Roman" w:eastAsia="Times New Roman" w:hAnsi="Times New Roman" w:cs="Times New Roman"/>
          <w:i/>
          <w:color w:val="202020"/>
          <w:sz w:val="24"/>
          <w:szCs w:val="24"/>
          <w:lang w:eastAsia="en-ZW"/>
        </w:rPr>
        <w:t>Prorand Enterprises (Pvt) Ltd</w:t>
      </w:r>
      <w:r w:rsidR="00F51E88" w:rsidRPr="00451CCD">
        <w:rPr>
          <w:rFonts w:ascii="Times New Roman" w:eastAsia="Times New Roman" w:hAnsi="Times New Roman" w:cs="Times New Roman"/>
          <w:color w:val="202020"/>
          <w:sz w:val="24"/>
          <w:szCs w:val="24"/>
          <w:lang w:eastAsia="en-ZW"/>
        </w:rPr>
        <w:t xml:space="preserve"> v</w:t>
      </w:r>
      <w:r w:rsidR="00F51E88" w:rsidRPr="00451CCD">
        <w:rPr>
          <w:rFonts w:ascii="Times New Roman" w:eastAsia="Times New Roman" w:hAnsi="Times New Roman" w:cs="Times New Roman"/>
          <w:i/>
          <w:color w:val="202020"/>
          <w:sz w:val="24"/>
          <w:szCs w:val="24"/>
          <w:lang w:eastAsia="en-ZW"/>
        </w:rPr>
        <w:t xml:space="preserve"> Firoza Moosa </w:t>
      </w:r>
      <w:r w:rsidR="00F51E88" w:rsidRPr="00451CCD">
        <w:rPr>
          <w:rFonts w:ascii="Times New Roman" w:eastAsia="Times New Roman" w:hAnsi="Times New Roman" w:cs="Times New Roman"/>
          <w:smallCaps/>
          <w:color w:val="202020"/>
          <w:sz w:val="24"/>
          <w:szCs w:val="24"/>
          <w:lang w:eastAsia="en-ZW"/>
        </w:rPr>
        <w:t>Garwe</w:t>
      </w:r>
      <w:r w:rsidR="00F51E88" w:rsidRPr="00C87850">
        <w:rPr>
          <w:rFonts w:ascii="Times New Roman" w:eastAsia="Times New Roman" w:hAnsi="Times New Roman" w:cs="Times New Roman"/>
          <w:color w:val="202020"/>
          <w:sz w:val="24"/>
          <w:szCs w:val="24"/>
          <w:lang w:eastAsia="en-ZW"/>
        </w:rPr>
        <w:t xml:space="preserve"> JA outlined the approach </w:t>
      </w:r>
      <w:r w:rsidR="00F51E88" w:rsidRPr="00C87850">
        <w:rPr>
          <w:rFonts w:ascii="Times New Roman" w:hAnsi="Times New Roman" w:cs="Times New Roman"/>
          <w:sz w:val="24"/>
          <w:szCs w:val="24"/>
          <w:lang w:val="en-ZW"/>
        </w:rPr>
        <w:t>to be taken where there are disputes of fact on the papers in the following manner,</w:t>
      </w:r>
    </w:p>
    <w:p w:rsidR="00F51E88" w:rsidRPr="00451CCD" w:rsidRDefault="00F51E88" w:rsidP="00C87850">
      <w:pPr>
        <w:tabs>
          <w:tab w:val="left" w:pos="720"/>
          <w:tab w:val="left" w:pos="1260"/>
          <w:tab w:val="left" w:pos="3972"/>
        </w:tabs>
        <w:spacing w:after="200" w:line="240" w:lineRule="auto"/>
        <w:ind w:left="567"/>
        <w:jc w:val="both"/>
        <w:rPr>
          <w:rFonts w:ascii="Times New Roman" w:eastAsia="Times New Roman" w:hAnsi="Times New Roman" w:cs="Times New Roman"/>
          <w:color w:val="202020"/>
          <w:sz w:val="24"/>
          <w:szCs w:val="24"/>
          <w:lang w:eastAsia="en-ZW"/>
        </w:rPr>
      </w:pPr>
      <w:r w:rsidRPr="00451CCD">
        <w:rPr>
          <w:rFonts w:ascii="Times New Roman" w:hAnsi="Times New Roman" w:cs="Times New Roman"/>
          <w:sz w:val="24"/>
          <w:szCs w:val="24"/>
          <w:lang w:val="en-ZW"/>
        </w:rPr>
        <w:t xml:space="preserve">“The headnote in the case of </w:t>
      </w:r>
      <w:r w:rsidRPr="00451CCD">
        <w:rPr>
          <w:rFonts w:ascii="Times New Roman" w:hAnsi="Times New Roman" w:cs="Times New Roman"/>
          <w:i/>
          <w:sz w:val="24"/>
          <w:szCs w:val="24"/>
          <w:lang w:val="en-ZW"/>
        </w:rPr>
        <w:t>Masukusa</w:t>
      </w:r>
      <w:r w:rsidRPr="00451CCD">
        <w:rPr>
          <w:rFonts w:ascii="Times New Roman" w:hAnsi="Times New Roman" w:cs="Times New Roman"/>
          <w:sz w:val="24"/>
          <w:szCs w:val="24"/>
          <w:lang w:val="en-ZW"/>
        </w:rPr>
        <w:t xml:space="preserve"> v </w:t>
      </w:r>
      <w:r w:rsidRPr="00451CCD">
        <w:rPr>
          <w:rFonts w:ascii="Times New Roman" w:hAnsi="Times New Roman" w:cs="Times New Roman"/>
          <w:i/>
          <w:sz w:val="24"/>
          <w:szCs w:val="24"/>
          <w:lang w:val="en-ZW"/>
        </w:rPr>
        <w:t>National Foods Ltd &amp; Another</w:t>
      </w:r>
      <w:r w:rsidRPr="00451CCD">
        <w:rPr>
          <w:rFonts w:ascii="Times New Roman" w:hAnsi="Times New Roman" w:cs="Times New Roman"/>
          <w:sz w:val="24"/>
          <w:szCs w:val="24"/>
          <w:lang w:val="en-ZW"/>
        </w:rPr>
        <w:t xml:space="preserve"> 1983 (1) ZLR 232 (H) reads as follows:</w:t>
      </w:r>
    </w:p>
    <w:p w:rsidR="00F51E88" w:rsidRPr="00451CCD" w:rsidRDefault="00F51E88" w:rsidP="00C87850">
      <w:pPr>
        <w:spacing w:after="0" w:line="240" w:lineRule="auto"/>
        <w:ind w:left="1134"/>
        <w:jc w:val="both"/>
        <w:rPr>
          <w:rFonts w:ascii="Times New Roman" w:hAnsi="Times New Roman" w:cs="Times New Roman"/>
          <w:lang w:val="en-ZW"/>
        </w:rPr>
      </w:pPr>
      <w:r w:rsidRPr="00451CCD">
        <w:rPr>
          <w:rFonts w:ascii="Times New Roman" w:hAnsi="Times New Roman" w:cs="Times New Roman"/>
          <w:lang w:val="en-ZW"/>
        </w:rPr>
        <w:t xml:space="preserve">“Proceedings should not be initiated by notice of motion when there is likely to be a conflict in the evidence or where the claim is illiquid, as in a claim for damages.  Nevertheless, even if notice of motion proceedings are wrongly used, the courts will take a robust view of conflicts of fact, where they think they can solve the issue despite apparent conflicts in evidence. They will also seek to save further wasting of costs by referring the matter for oral evidence, or ordering the application to stand as a summons or ordering the papers to stand as pleadings.  They will not, however, allow oral evidence to prove facts which the affidavits themselves </w:t>
      </w:r>
      <w:r w:rsidRPr="00451CCD">
        <w:rPr>
          <w:rFonts w:ascii="Times New Roman" w:hAnsi="Times New Roman" w:cs="Times New Roman"/>
          <w:lang w:val="en-ZW"/>
        </w:rPr>
        <w:lastRenderedPageBreak/>
        <w:t xml:space="preserve">should have presented, nor will they automatically and </w:t>
      </w:r>
      <w:r w:rsidRPr="00451CCD">
        <w:rPr>
          <w:rFonts w:ascii="Times New Roman" w:hAnsi="Times New Roman" w:cs="Times New Roman"/>
          <w:i/>
          <w:lang w:val="en-ZW"/>
        </w:rPr>
        <w:t>mero motu</w:t>
      </w:r>
      <w:r w:rsidRPr="00451CCD">
        <w:rPr>
          <w:rFonts w:ascii="Times New Roman" w:hAnsi="Times New Roman" w:cs="Times New Roman"/>
          <w:lang w:val="en-ZW"/>
        </w:rPr>
        <w:t xml:space="preserve"> allow a matter to go to evidence where counsel advocates the procedure as a fall-back position in the event that an application is granted.  Where the facts are in dispute, the court has a discretion as to whether to dismiss the application or allow the matter to go to evidence.  The first course is appropriate when an applicant should, when launching his application, have realised that a serious dispute of fact was inevitable.”</w:t>
      </w:r>
    </w:p>
    <w:p w:rsidR="00F51E88" w:rsidRPr="00451CCD" w:rsidRDefault="00F51E88" w:rsidP="00C87850">
      <w:pPr>
        <w:spacing w:after="0" w:line="240" w:lineRule="auto"/>
        <w:ind w:left="567"/>
        <w:jc w:val="both"/>
        <w:rPr>
          <w:rFonts w:ascii="Times New Roman" w:hAnsi="Times New Roman" w:cs="Times New Roman"/>
          <w:lang w:val="en-ZW"/>
        </w:rPr>
      </w:pPr>
    </w:p>
    <w:p w:rsidR="00F51E88" w:rsidRPr="00C87850" w:rsidRDefault="00F51E88" w:rsidP="00C87850">
      <w:pPr>
        <w:spacing w:after="0" w:line="240" w:lineRule="auto"/>
        <w:ind w:left="567"/>
        <w:jc w:val="both"/>
        <w:rPr>
          <w:rFonts w:ascii="Times New Roman" w:hAnsi="Times New Roman" w:cs="Times New Roman"/>
          <w:sz w:val="24"/>
          <w:szCs w:val="24"/>
          <w:lang w:val="en-ZW"/>
        </w:rPr>
      </w:pPr>
    </w:p>
    <w:p w:rsidR="00451CCD" w:rsidRDefault="00F51E88" w:rsidP="00451CCD">
      <w:pPr>
        <w:spacing w:after="0" w:line="240" w:lineRule="auto"/>
        <w:ind w:firstLine="720"/>
        <w:jc w:val="both"/>
        <w:rPr>
          <w:rFonts w:ascii="Times New Roman" w:hAnsi="Times New Roman" w:cs="Times New Roman"/>
          <w:sz w:val="24"/>
          <w:szCs w:val="24"/>
          <w:lang w:val="en-ZW"/>
        </w:rPr>
      </w:pPr>
      <w:r w:rsidRPr="00C87850">
        <w:rPr>
          <w:rFonts w:ascii="Times New Roman" w:hAnsi="Times New Roman" w:cs="Times New Roman"/>
          <w:sz w:val="24"/>
          <w:szCs w:val="24"/>
          <w:lang w:val="en-ZW"/>
        </w:rPr>
        <w:t>The above case is authority for the proposition that an application can be dismissed where an applicant should have realised that a serious dispute of fact was inevitable.</w:t>
      </w:r>
      <w:r w:rsidR="008B2D55" w:rsidRPr="00C87850">
        <w:rPr>
          <w:rFonts w:ascii="Times New Roman" w:hAnsi="Times New Roman" w:cs="Times New Roman"/>
          <w:sz w:val="24"/>
          <w:szCs w:val="24"/>
          <w:lang w:val="en-ZW"/>
        </w:rPr>
        <w:t xml:space="preserve"> </w:t>
      </w:r>
      <w:r w:rsidRPr="00C87850">
        <w:rPr>
          <w:rFonts w:ascii="Times New Roman" w:hAnsi="Times New Roman" w:cs="Times New Roman"/>
          <w:sz w:val="24"/>
          <w:szCs w:val="24"/>
          <w:lang w:val="en-ZW"/>
        </w:rPr>
        <w:t xml:space="preserve">In the </w:t>
      </w:r>
      <w:r w:rsidRPr="00C87850">
        <w:rPr>
          <w:rFonts w:ascii="Times New Roman" w:hAnsi="Times New Roman" w:cs="Times New Roman"/>
          <w:i/>
          <w:sz w:val="24"/>
          <w:szCs w:val="24"/>
          <w:lang w:val="en-ZW"/>
        </w:rPr>
        <w:t>locus classicus</w:t>
      </w:r>
      <w:r w:rsidRPr="00C87850">
        <w:rPr>
          <w:rFonts w:ascii="Times New Roman" w:hAnsi="Times New Roman" w:cs="Times New Roman"/>
          <w:sz w:val="24"/>
          <w:szCs w:val="24"/>
          <w:lang w:val="en-ZW"/>
        </w:rPr>
        <w:t xml:space="preserve"> of </w:t>
      </w:r>
      <w:r w:rsidRPr="00C87850">
        <w:rPr>
          <w:rFonts w:ascii="Times New Roman" w:hAnsi="Times New Roman" w:cs="Times New Roman"/>
          <w:i/>
          <w:sz w:val="24"/>
          <w:szCs w:val="24"/>
          <w:lang w:val="en-ZW"/>
        </w:rPr>
        <w:t>Zimbabwe Bonded Fibreglass (Pvt) Ltd</w:t>
      </w:r>
      <w:r w:rsidRPr="00C87850">
        <w:rPr>
          <w:rFonts w:ascii="Times New Roman" w:hAnsi="Times New Roman" w:cs="Times New Roman"/>
          <w:sz w:val="24"/>
          <w:szCs w:val="24"/>
          <w:lang w:val="en-ZW"/>
        </w:rPr>
        <w:t xml:space="preserve"> v </w:t>
      </w:r>
      <w:r w:rsidRPr="00C87850">
        <w:rPr>
          <w:rFonts w:ascii="Times New Roman" w:hAnsi="Times New Roman" w:cs="Times New Roman"/>
          <w:i/>
          <w:sz w:val="24"/>
          <w:szCs w:val="24"/>
          <w:lang w:val="en-ZW"/>
        </w:rPr>
        <w:t>Peech</w:t>
      </w:r>
      <w:r w:rsidRPr="00C87850">
        <w:rPr>
          <w:rFonts w:ascii="Times New Roman" w:hAnsi="Times New Roman" w:cs="Times New Roman"/>
          <w:sz w:val="24"/>
          <w:szCs w:val="24"/>
          <w:lang w:val="en-ZW"/>
        </w:rPr>
        <w:t xml:space="preserve"> 1987 (2) ZLR 338 (S), t</w:t>
      </w:r>
      <w:r w:rsidR="00451CCD">
        <w:rPr>
          <w:rFonts w:ascii="Times New Roman" w:hAnsi="Times New Roman" w:cs="Times New Roman"/>
          <w:sz w:val="24"/>
          <w:szCs w:val="24"/>
          <w:lang w:val="en-ZW"/>
        </w:rPr>
        <w:t>his Court stated as follows;</w:t>
      </w:r>
    </w:p>
    <w:p w:rsidR="00F51E88" w:rsidRPr="00C87850" w:rsidRDefault="00F51E88" w:rsidP="00C87850">
      <w:pPr>
        <w:spacing w:after="0" w:line="240" w:lineRule="auto"/>
        <w:ind w:left="567"/>
        <w:jc w:val="both"/>
        <w:rPr>
          <w:rFonts w:ascii="Times New Roman" w:hAnsi="Times New Roman" w:cs="Times New Roman"/>
          <w:sz w:val="24"/>
          <w:szCs w:val="24"/>
          <w:lang w:val="en-ZW"/>
        </w:rPr>
      </w:pPr>
      <w:r w:rsidRPr="00C87850">
        <w:rPr>
          <w:rFonts w:ascii="Times New Roman" w:hAnsi="Times New Roman" w:cs="Times New Roman"/>
          <w:sz w:val="24"/>
          <w:szCs w:val="24"/>
          <w:lang w:val="en-ZW"/>
        </w:rPr>
        <w:t xml:space="preserve"> </w:t>
      </w:r>
    </w:p>
    <w:p w:rsidR="00F51E88" w:rsidRPr="00451CCD" w:rsidRDefault="00F51E88" w:rsidP="00C87850">
      <w:pPr>
        <w:spacing w:after="0" w:line="240" w:lineRule="auto"/>
        <w:ind w:left="1134"/>
        <w:jc w:val="both"/>
        <w:rPr>
          <w:rFonts w:ascii="Times New Roman" w:hAnsi="Times New Roman" w:cs="Times New Roman"/>
          <w:lang w:val="en-ZW"/>
        </w:rPr>
      </w:pPr>
      <w:r w:rsidRPr="00451CCD">
        <w:rPr>
          <w:rFonts w:ascii="Times New Roman" w:hAnsi="Times New Roman" w:cs="Times New Roman"/>
          <w:lang w:val="en-ZW"/>
        </w:rPr>
        <w:t xml:space="preserve">“It is, I think, well established that in motion proceedings a court should endeavour to resolve the dispute raised in affidavits without the hearing of evidence.  It must take a robust and common sense approach and not an over - fastidious one; always provided that it is convinced that there is no real possibility of any resolution doing an injustice to the other party concerned.  Consequently, there is a heavy onus upon an applicant seeking relief in motion proceedings, without the calling of evidence, where there is a </w:t>
      </w:r>
      <w:r w:rsidRPr="00451CCD">
        <w:rPr>
          <w:rFonts w:ascii="Times New Roman" w:hAnsi="Times New Roman" w:cs="Times New Roman"/>
          <w:i/>
          <w:lang w:val="en-ZW"/>
        </w:rPr>
        <w:t>bona fide</w:t>
      </w:r>
      <w:r w:rsidRPr="00451CCD">
        <w:rPr>
          <w:rFonts w:ascii="Times New Roman" w:hAnsi="Times New Roman" w:cs="Times New Roman"/>
          <w:lang w:val="en-ZW"/>
        </w:rPr>
        <w:t xml:space="preserve"> and not merely an illusory dispute of fact.” </w:t>
      </w:r>
      <w:r w:rsidRPr="00451CCD">
        <w:rPr>
          <w:rFonts w:ascii="Times New Roman" w:hAnsi="Times New Roman" w:cs="Times New Roman"/>
          <w:lang w:val="en-ZW"/>
        </w:rPr>
        <w:tab/>
        <w:t xml:space="preserve"> </w:t>
      </w:r>
    </w:p>
    <w:p w:rsidR="00F51E88" w:rsidRPr="00451CCD" w:rsidRDefault="00F51E88" w:rsidP="00C87850">
      <w:pPr>
        <w:spacing w:after="0" w:line="360" w:lineRule="auto"/>
        <w:jc w:val="both"/>
        <w:rPr>
          <w:rFonts w:ascii="Times New Roman" w:hAnsi="Times New Roman" w:cs="Times New Roman"/>
          <w:lang w:val="en-ZW"/>
        </w:rPr>
      </w:pPr>
    </w:p>
    <w:p w:rsidR="00933CB4" w:rsidRPr="00C87850" w:rsidRDefault="00F51E88" w:rsidP="00451CCD">
      <w:pPr>
        <w:spacing w:after="0" w:line="360" w:lineRule="auto"/>
        <w:ind w:firstLine="720"/>
        <w:jc w:val="both"/>
        <w:rPr>
          <w:rFonts w:ascii="Times New Roman" w:hAnsi="Times New Roman" w:cs="Times New Roman"/>
          <w:sz w:val="24"/>
          <w:szCs w:val="24"/>
          <w:lang w:val="en-ZW"/>
        </w:rPr>
      </w:pPr>
      <w:r w:rsidRPr="00C87850">
        <w:rPr>
          <w:rFonts w:ascii="Times New Roman" w:hAnsi="Times New Roman" w:cs="Times New Roman"/>
          <w:sz w:val="24"/>
          <w:szCs w:val="24"/>
          <w:lang w:val="en-ZW"/>
        </w:rPr>
        <w:t>There are a number of disputed facts in this matter.</w:t>
      </w:r>
      <w:r w:rsidR="008B2D55" w:rsidRPr="00C87850">
        <w:rPr>
          <w:rFonts w:ascii="Times New Roman" w:hAnsi="Times New Roman" w:cs="Times New Roman"/>
          <w:sz w:val="24"/>
          <w:szCs w:val="24"/>
          <w:lang w:val="en-ZW"/>
        </w:rPr>
        <w:t xml:space="preserve"> The firs</w:t>
      </w:r>
      <w:r w:rsidR="001C1FA0" w:rsidRPr="00C87850">
        <w:rPr>
          <w:rFonts w:ascii="Times New Roman" w:hAnsi="Times New Roman" w:cs="Times New Roman"/>
          <w:sz w:val="24"/>
          <w:szCs w:val="24"/>
          <w:lang w:val="en-ZW"/>
        </w:rPr>
        <w:t>t is that Respondent alleged that</w:t>
      </w:r>
      <w:r w:rsidR="005456B0" w:rsidRPr="00C87850">
        <w:rPr>
          <w:rFonts w:ascii="Times New Roman" w:hAnsi="Times New Roman" w:cs="Times New Roman"/>
          <w:sz w:val="24"/>
          <w:szCs w:val="24"/>
          <w:lang w:val="en-ZW"/>
        </w:rPr>
        <w:t xml:space="preserve"> in 2002, Applicant obtained a loan of about $50 million Zimbabwean Dollars (ZW$) from his employer which was used to acquire the property. Applicant disputed the amount of the loan and indicated that it was ZW$ 102 320 242.50. He relied on a letter from his employer accepting his resignation in January 2004. The letter stated the amount owing as at 8 January 2004 but does not state what the initial amount was.</w:t>
      </w:r>
    </w:p>
    <w:p w:rsidR="00F51E88" w:rsidRPr="00C87850" w:rsidRDefault="0000791A" w:rsidP="005E19F2">
      <w:pPr>
        <w:spacing w:after="0" w:line="360" w:lineRule="auto"/>
        <w:ind w:firstLine="720"/>
        <w:jc w:val="both"/>
        <w:rPr>
          <w:rFonts w:ascii="Times New Roman" w:hAnsi="Times New Roman" w:cs="Times New Roman"/>
          <w:sz w:val="24"/>
          <w:szCs w:val="24"/>
          <w:lang w:val="en-ZW"/>
        </w:rPr>
      </w:pPr>
      <w:r w:rsidRPr="00C87850">
        <w:rPr>
          <w:rFonts w:ascii="Times New Roman" w:hAnsi="Times New Roman" w:cs="Times New Roman"/>
          <w:sz w:val="24"/>
          <w:szCs w:val="24"/>
          <w:lang w:val="en-ZW"/>
        </w:rPr>
        <w:t>The second is that</w:t>
      </w:r>
      <w:r w:rsidR="00933CB4" w:rsidRPr="00C87850">
        <w:rPr>
          <w:rFonts w:ascii="Times New Roman" w:hAnsi="Times New Roman" w:cs="Times New Roman"/>
          <w:sz w:val="24"/>
          <w:szCs w:val="24"/>
          <w:lang w:val="en-ZW"/>
        </w:rPr>
        <w:t xml:space="preserve"> </w:t>
      </w:r>
      <w:r w:rsidR="00451CCD">
        <w:rPr>
          <w:rFonts w:ascii="Times New Roman" w:hAnsi="Times New Roman" w:cs="Times New Roman"/>
          <w:sz w:val="24"/>
          <w:szCs w:val="24"/>
          <w:lang w:val="en-ZW"/>
        </w:rPr>
        <w:t>r</w:t>
      </w:r>
      <w:r w:rsidR="00933CB4" w:rsidRPr="00C87850">
        <w:rPr>
          <w:rFonts w:ascii="Times New Roman" w:hAnsi="Times New Roman" w:cs="Times New Roman"/>
          <w:sz w:val="24"/>
          <w:szCs w:val="24"/>
          <w:lang w:val="en-ZW"/>
        </w:rPr>
        <w:t>espondent alleged that</w:t>
      </w:r>
      <w:r w:rsidR="001C1FA0" w:rsidRPr="00C87850">
        <w:rPr>
          <w:rFonts w:ascii="Times New Roman" w:hAnsi="Times New Roman" w:cs="Times New Roman"/>
          <w:sz w:val="24"/>
          <w:szCs w:val="24"/>
          <w:lang w:val="en-ZW"/>
        </w:rPr>
        <w:t xml:space="preserve"> she sold her property, House number 1524 Fame Lilly Drive, Westgate in order to pay off the loan secured to a</w:t>
      </w:r>
      <w:r w:rsidR="00933CB4" w:rsidRPr="00C87850">
        <w:rPr>
          <w:rFonts w:ascii="Times New Roman" w:hAnsi="Times New Roman" w:cs="Times New Roman"/>
          <w:sz w:val="24"/>
          <w:szCs w:val="24"/>
          <w:lang w:val="en-ZW"/>
        </w:rPr>
        <w:t>cquire the property in question. This was</w:t>
      </w:r>
      <w:r w:rsidR="00AE6857" w:rsidRPr="00C87850">
        <w:rPr>
          <w:rFonts w:ascii="Times New Roman" w:hAnsi="Times New Roman" w:cs="Times New Roman"/>
          <w:sz w:val="24"/>
          <w:szCs w:val="24"/>
          <w:lang w:val="en-ZW"/>
        </w:rPr>
        <w:t xml:space="preserve"> disputed by the </w:t>
      </w:r>
      <w:r w:rsidR="00451CCD">
        <w:rPr>
          <w:rFonts w:ascii="Times New Roman" w:hAnsi="Times New Roman" w:cs="Times New Roman"/>
          <w:sz w:val="24"/>
          <w:szCs w:val="24"/>
          <w:lang w:val="en-ZW"/>
        </w:rPr>
        <w:t>a</w:t>
      </w:r>
      <w:r w:rsidR="00AE6857" w:rsidRPr="00C87850">
        <w:rPr>
          <w:rFonts w:ascii="Times New Roman" w:hAnsi="Times New Roman" w:cs="Times New Roman"/>
          <w:sz w:val="24"/>
          <w:szCs w:val="24"/>
          <w:lang w:val="en-ZW"/>
        </w:rPr>
        <w:t xml:space="preserve">pplicant who submitted that he was the one who had acquired House number 1524 </w:t>
      </w:r>
      <w:r w:rsidR="00380E62" w:rsidRPr="00C87850">
        <w:rPr>
          <w:rFonts w:ascii="Times New Roman" w:hAnsi="Times New Roman" w:cs="Times New Roman"/>
          <w:sz w:val="24"/>
          <w:szCs w:val="24"/>
          <w:lang w:val="en-ZW"/>
        </w:rPr>
        <w:t>Bluff Hill</w:t>
      </w:r>
      <w:r w:rsidR="00AE6857" w:rsidRPr="00C87850">
        <w:rPr>
          <w:rFonts w:ascii="Times New Roman" w:hAnsi="Times New Roman" w:cs="Times New Roman"/>
          <w:sz w:val="24"/>
          <w:szCs w:val="24"/>
          <w:lang w:val="en-ZW"/>
        </w:rPr>
        <w:t xml:space="preserve"> Township and subsequently transferred it to the </w:t>
      </w:r>
      <w:r w:rsidR="00451CCD">
        <w:rPr>
          <w:rFonts w:ascii="Times New Roman" w:hAnsi="Times New Roman" w:cs="Times New Roman"/>
          <w:sz w:val="24"/>
          <w:szCs w:val="24"/>
          <w:lang w:val="en-ZW"/>
        </w:rPr>
        <w:t>r</w:t>
      </w:r>
      <w:r w:rsidR="00AE6857" w:rsidRPr="00C87850">
        <w:rPr>
          <w:rFonts w:ascii="Times New Roman" w:hAnsi="Times New Roman" w:cs="Times New Roman"/>
          <w:sz w:val="24"/>
          <w:szCs w:val="24"/>
          <w:lang w:val="en-ZW"/>
        </w:rPr>
        <w:t xml:space="preserve">espondent. The record of proceedings however has a letter from Standard Chartered Bank Zimbabwe authorising </w:t>
      </w:r>
      <w:r w:rsidR="00451CCD">
        <w:rPr>
          <w:rFonts w:ascii="Times New Roman" w:hAnsi="Times New Roman" w:cs="Times New Roman"/>
          <w:sz w:val="24"/>
          <w:szCs w:val="24"/>
          <w:lang w:val="en-ZW"/>
        </w:rPr>
        <w:t>r</w:t>
      </w:r>
      <w:r w:rsidR="00AE6857" w:rsidRPr="00C87850">
        <w:rPr>
          <w:rFonts w:ascii="Times New Roman" w:hAnsi="Times New Roman" w:cs="Times New Roman"/>
          <w:sz w:val="24"/>
          <w:szCs w:val="24"/>
          <w:lang w:val="en-ZW"/>
        </w:rPr>
        <w:t xml:space="preserve">espondent to dispose of the house in Westgate. If </w:t>
      </w:r>
      <w:r w:rsidR="00A6462B">
        <w:rPr>
          <w:rFonts w:ascii="Times New Roman" w:hAnsi="Times New Roman" w:cs="Times New Roman"/>
          <w:sz w:val="24"/>
          <w:szCs w:val="24"/>
          <w:lang w:val="en-ZW"/>
        </w:rPr>
        <w:t>a</w:t>
      </w:r>
      <w:r w:rsidR="00042E52">
        <w:rPr>
          <w:rFonts w:ascii="Times New Roman" w:hAnsi="Times New Roman" w:cs="Times New Roman"/>
          <w:sz w:val="24"/>
          <w:szCs w:val="24"/>
          <w:lang w:val="en-ZW"/>
        </w:rPr>
        <w:t xml:space="preserve"> </w:t>
      </w:r>
      <w:r w:rsidR="00AE6857" w:rsidRPr="00C87850">
        <w:rPr>
          <w:rFonts w:ascii="Times New Roman" w:hAnsi="Times New Roman" w:cs="Times New Roman"/>
          <w:sz w:val="24"/>
          <w:szCs w:val="24"/>
          <w:lang w:val="en-ZW"/>
        </w:rPr>
        <w:t>pplicant was the one who p</w:t>
      </w:r>
      <w:r w:rsidR="00933CB4" w:rsidRPr="00C87850">
        <w:rPr>
          <w:rFonts w:ascii="Times New Roman" w:hAnsi="Times New Roman" w:cs="Times New Roman"/>
          <w:sz w:val="24"/>
          <w:szCs w:val="24"/>
          <w:lang w:val="en-ZW"/>
        </w:rPr>
        <w:t>urchased the house as he alleged</w:t>
      </w:r>
      <w:r w:rsidR="00AE6857" w:rsidRPr="00C87850">
        <w:rPr>
          <w:rFonts w:ascii="Times New Roman" w:hAnsi="Times New Roman" w:cs="Times New Roman"/>
          <w:sz w:val="24"/>
          <w:szCs w:val="24"/>
          <w:lang w:val="en-ZW"/>
        </w:rPr>
        <w:t>, the question</w:t>
      </w:r>
      <w:r w:rsidR="00933CB4" w:rsidRPr="00C87850">
        <w:rPr>
          <w:rFonts w:ascii="Times New Roman" w:hAnsi="Times New Roman" w:cs="Times New Roman"/>
          <w:sz w:val="24"/>
          <w:szCs w:val="24"/>
          <w:lang w:val="en-ZW"/>
        </w:rPr>
        <w:t xml:space="preserve"> as to</w:t>
      </w:r>
      <w:r w:rsidR="00AE6857" w:rsidRPr="00C87850">
        <w:rPr>
          <w:rFonts w:ascii="Times New Roman" w:hAnsi="Times New Roman" w:cs="Times New Roman"/>
          <w:sz w:val="24"/>
          <w:szCs w:val="24"/>
          <w:lang w:val="en-ZW"/>
        </w:rPr>
        <w:t xml:space="preserve"> why it was necessary for </w:t>
      </w:r>
      <w:r w:rsidR="00451CCD">
        <w:rPr>
          <w:rFonts w:ascii="Times New Roman" w:hAnsi="Times New Roman" w:cs="Times New Roman"/>
          <w:sz w:val="24"/>
          <w:szCs w:val="24"/>
          <w:lang w:val="en-ZW"/>
        </w:rPr>
        <w:t>r</w:t>
      </w:r>
      <w:r w:rsidR="00AE6857" w:rsidRPr="00C87850">
        <w:rPr>
          <w:rFonts w:ascii="Times New Roman" w:hAnsi="Times New Roman" w:cs="Times New Roman"/>
          <w:sz w:val="24"/>
          <w:szCs w:val="24"/>
          <w:lang w:val="en-ZW"/>
        </w:rPr>
        <w:t>espondent to be authorised by her employer to dispose of it</w:t>
      </w:r>
      <w:r w:rsidR="00933CB4" w:rsidRPr="00C87850">
        <w:rPr>
          <w:rFonts w:ascii="Times New Roman" w:hAnsi="Times New Roman" w:cs="Times New Roman"/>
          <w:sz w:val="24"/>
          <w:szCs w:val="24"/>
          <w:lang w:val="en-ZW"/>
        </w:rPr>
        <w:t xml:space="preserve"> is not answered on the papers.</w:t>
      </w:r>
    </w:p>
    <w:p w:rsidR="0000791A" w:rsidRPr="00C87850" w:rsidRDefault="008D13B2" w:rsidP="008D13B2">
      <w:pPr>
        <w:tabs>
          <w:tab w:val="left" w:pos="720"/>
          <w:tab w:val="left" w:pos="1260"/>
          <w:tab w:val="left" w:pos="3972"/>
        </w:tabs>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sidR="00933CB4" w:rsidRPr="00C87850">
        <w:rPr>
          <w:rFonts w:ascii="Times New Roman" w:eastAsiaTheme="minorEastAsia" w:hAnsi="Times New Roman" w:cs="Times New Roman"/>
          <w:sz w:val="24"/>
          <w:szCs w:val="24"/>
        </w:rPr>
        <w:t>Thir</w:t>
      </w:r>
      <w:r w:rsidR="00DE3892" w:rsidRPr="00C87850">
        <w:rPr>
          <w:rFonts w:ascii="Times New Roman" w:eastAsiaTheme="minorEastAsia" w:hAnsi="Times New Roman" w:cs="Times New Roman"/>
          <w:sz w:val="24"/>
          <w:szCs w:val="24"/>
        </w:rPr>
        <w:t xml:space="preserve">dly, </w:t>
      </w:r>
      <w:r>
        <w:rPr>
          <w:rFonts w:ascii="Times New Roman" w:eastAsiaTheme="minorEastAsia" w:hAnsi="Times New Roman" w:cs="Times New Roman"/>
          <w:sz w:val="24"/>
          <w:szCs w:val="24"/>
        </w:rPr>
        <w:t>r</w:t>
      </w:r>
      <w:r w:rsidR="00DE3892" w:rsidRPr="00C87850">
        <w:rPr>
          <w:rFonts w:ascii="Times New Roman" w:eastAsiaTheme="minorEastAsia" w:hAnsi="Times New Roman" w:cs="Times New Roman"/>
          <w:sz w:val="24"/>
          <w:szCs w:val="24"/>
        </w:rPr>
        <w:t xml:space="preserve">espondent submitted that the proceeds from the sale of the house were invested in an investment vehicle with ABC Bank in </w:t>
      </w:r>
      <w:r>
        <w:rPr>
          <w:rFonts w:ascii="Times New Roman" w:eastAsiaTheme="minorEastAsia" w:hAnsi="Times New Roman" w:cs="Times New Roman"/>
          <w:sz w:val="24"/>
          <w:szCs w:val="24"/>
        </w:rPr>
        <w:t>a</w:t>
      </w:r>
      <w:r w:rsidR="00DE3892" w:rsidRPr="00C87850">
        <w:rPr>
          <w:rFonts w:ascii="Times New Roman" w:eastAsiaTheme="minorEastAsia" w:hAnsi="Times New Roman" w:cs="Times New Roman"/>
          <w:sz w:val="24"/>
          <w:szCs w:val="24"/>
        </w:rPr>
        <w:t xml:space="preserve">pplicant’s name. She attached investment statements as Annexures BI-B3. </w:t>
      </w:r>
      <w:r>
        <w:rPr>
          <w:rFonts w:ascii="Times New Roman" w:eastAsiaTheme="minorEastAsia" w:hAnsi="Times New Roman" w:cs="Times New Roman"/>
          <w:sz w:val="24"/>
          <w:szCs w:val="24"/>
        </w:rPr>
        <w:t xml:space="preserve"> </w:t>
      </w:r>
      <w:r w:rsidR="00DE3892" w:rsidRPr="00C87850">
        <w:rPr>
          <w:rFonts w:ascii="Times New Roman" w:eastAsiaTheme="minorEastAsia" w:hAnsi="Times New Roman" w:cs="Times New Roman"/>
          <w:sz w:val="24"/>
          <w:szCs w:val="24"/>
        </w:rPr>
        <w:t xml:space="preserve">According to her, the investments were liquidated and the proceeds </w:t>
      </w:r>
      <w:r w:rsidR="00DE3892" w:rsidRPr="00C87850">
        <w:rPr>
          <w:rFonts w:ascii="Times New Roman" w:eastAsiaTheme="minorEastAsia" w:hAnsi="Times New Roman" w:cs="Times New Roman"/>
          <w:sz w:val="24"/>
          <w:szCs w:val="24"/>
        </w:rPr>
        <w:lastRenderedPageBreak/>
        <w:t xml:space="preserve">therefrom were used to pay off the loan that was owed by the </w:t>
      </w:r>
      <w:r>
        <w:rPr>
          <w:rFonts w:ascii="Times New Roman" w:eastAsiaTheme="minorEastAsia" w:hAnsi="Times New Roman" w:cs="Times New Roman"/>
          <w:sz w:val="24"/>
          <w:szCs w:val="24"/>
        </w:rPr>
        <w:t>a</w:t>
      </w:r>
      <w:r w:rsidR="00DE3892" w:rsidRPr="00C87850">
        <w:rPr>
          <w:rFonts w:ascii="Times New Roman" w:eastAsiaTheme="minorEastAsia" w:hAnsi="Times New Roman" w:cs="Times New Roman"/>
          <w:sz w:val="24"/>
          <w:szCs w:val="24"/>
        </w:rPr>
        <w:t xml:space="preserve">pplicant. </w:t>
      </w:r>
      <w:r>
        <w:rPr>
          <w:rFonts w:ascii="Times New Roman" w:eastAsiaTheme="minorEastAsia" w:hAnsi="Times New Roman" w:cs="Times New Roman"/>
          <w:sz w:val="24"/>
          <w:szCs w:val="24"/>
        </w:rPr>
        <w:t>Applicant</w:t>
      </w:r>
      <w:r w:rsidR="00DE3892" w:rsidRPr="00C87850">
        <w:rPr>
          <w:rFonts w:ascii="Times New Roman" w:eastAsiaTheme="minorEastAsia" w:hAnsi="Times New Roman" w:cs="Times New Roman"/>
          <w:sz w:val="24"/>
          <w:szCs w:val="24"/>
        </w:rPr>
        <w:t xml:space="preserve"> disputed this and alleged that the proceeds from the sale of the house </w:t>
      </w:r>
      <w:r w:rsidR="00394A7F" w:rsidRPr="00C87850">
        <w:rPr>
          <w:rFonts w:ascii="Times New Roman" w:eastAsiaTheme="minorEastAsia" w:hAnsi="Times New Roman" w:cs="Times New Roman"/>
          <w:sz w:val="24"/>
          <w:szCs w:val="24"/>
        </w:rPr>
        <w:t xml:space="preserve">were used for </w:t>
      </w:r>
      <w:r>
        <w:rPr>
          <w:rFonts w:ascii="Times New Roman" w:eastAsiaTheme="minorEastAsia" w:hAnsi="Times New Roman" w:cs="Times New Roman"/>
          <w:sz w:val="24"/>
          <w:szCs w:val="24"/>
        </w:rPr>
        <w:t>r</w:t>
      </w:r>
      <w:r w:rsidR="00394A7F" w:rsidRPr="00C87850">
        <w:rPr>
          <w:rFonts w:ascii="Times New Roman" w:eastAsiaTheme="minorEastAsia" w:hAnsi="Times New Roman" w:cs="Times New Roman"/>
          <w:sz w:val="24"/>
          <w:szCs w:val="24"/>
        </w:rPr>
        <w:t>espondent’s personal business in Zambia.</w:t>
      </w:r>
      <w:r>
        <w:rPr>
          <w:rFonts w:ascii="Times New Roman" w:eastAsiaTheme="minorEastAsia" w:hAnsi="Times New Roman" w:cs="Times New Roman"/>
          <w:sz w:val="24"/>
          <w:szCs w:val="24"/>
        </w:rPr>
        <w:t xml:space="preserve"> </w:t>
      </w:r>
      <w:r w:rsidR="00394A7F" w:rsidRPr="00C87850">
        <w:rPr>
          <w:rFonts w:ascii="Times New Roman" w:eastAsiaTheme="minorEastAsia" w:hAnsi="Times New Roman" w:cs="Times New Roman"/>
          <w:sz w:val="24"/>
          <w:szCs w:val="24"/>
        </w:rPr>
        <w:t xml:space="preserve"> Applicant did not explain the existence of the investment statements in his name that were attached</w:t>
      </w:r>
      <w:r w:rsidR="00380E62" w:rsidRPr="00C87850">
        <w:rPr>
          <w:rFonts w:ascii="Times New Roman" w:eastAsiaTheme="minorEastAsia" w:hAnsi="Times New Roman" w:cs="Times New Roman"/>
          <w:sz w:val="24"/>
          <w:szCs w:val="24"/>
        </w:rPr>
        <w:t xml:space="preserve"> by </w:t>
      </w:r>
      <w:r>
        <w:rPr>
          <w:rFonts w:ascii="Times New Roman" w:eastAsiaTheme="minorEastAsia" w:hAnsi="Times New Roman" w:cs="Times New Roman"/>
          <w:sz w:val="24"/>
          <w:szCs w:val="24"/>
        </w:rPr>
        <w:t>r</w:t>
      </w:r>
      <w:r w:rsidR="00380E62" w:rsidRPr="00C87850">
        <w:rPr>
          <w:rFonts w:ascii="Times New Roman" w:eastAsiaTheme="minorEastAsia" w:hAnsi="Times New Roman" w:cs="Times New Roman"/>
          <w:sz w:val="24"/>
          <w:szCs w:val="24"/>
        </w:rPr>
        <w:t xml:space="preserve">espondent. </w:t>
      </w:r>
    </w:p>
    <w:p w:rsidR="00933CB4" w:rsidRPr="00C87850" w:rsidRDefault="008D13B2" w:rsidP="008D13B2">
      <w:pPr>
        <w:tabs>
          <w:tab w:val="left" w:pos="720"/>
          <w:tab w:val="left" w:pos="1260"/>
          <w:tab w:val="left" w:pos="3972"/>
        </w:tabs>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sidR="0000791A" w:rsidRPr="00C87850">
        <w:rPr>
          <w:rFonts w:ascii="Times New Roman" w:eastAsiaTheme="minorEastAsia" w:hAnsi="Times New Roman" w:cs="Times New Roman"/>
          <w:sz w:val="24"/>
          <w:szCs w:val="24"/>
        </w:rPr>
        <w:t>Four</w:t>
      </w:r>
      <w:r w:rsidR="00933CB4" w:rsidRPr="00C87850">
        <w:rPr>
          <w:rFonts w:ascii="Times New Roman" w:eastAsiaTheme="minorEastAsia" w:hAnsi="Times New Roman" w:cs="Times New Roman"/>
          <w:sz w:val="24"/>
          <w:szCs w:val="24"/>
        </w:rPr>
        <w:t xml:space="preserve">thly, </w:t>
      </w:r>
      <w:r>
        <w:rPr>
          <w:rFonts w:ascii="Times New Roman" w:eastAsiaTheme="minorEastAsia" w:hAnsi="Times New Roman" w:cs="Times New Roman"/>
          <w:sz w:val="24"/>
          <w:szCs w:val="24"/>
        </w:rPr>
        <w:t>r</w:t>
      </w:r>
      <w:r w:rsidR="00933CB4" w:rsidRPr="00C87850">
        <w:rPr>
          <w:rFonts w:ascii="Times New Roman" w:eastAsiaTheme="minorEastAsia" w:hAnsi="Times New Roman" w:cs="Times New Roman"/>
          <w:sz w:val="24"/>
          <w:szCs w:val="24"/>
        </w:rPr>
        <w:t xml:space="preserve">espondent alleged that </w:t>
      </w:r>
      <w:r>
        <w:rPr>
          <w:rFonts w:ascii="Times New Roman" w:eastAsiaTheme="minorEastAsia" w:hAnsi="Times New Roman" w:cs="Times New Roman"/>
          <w:sz w:val="24"/>
          <w:szCs w:val="24"/>
        </w:rPr>
        <w:t>a</w:t>
      </w:r>
      <w:r w:rsidR="00933CB4" w:rsidRPr="00C87850">
        <w:rPr>
          <w:rFonts w:ascii="Times New Roman" w:eastAsiaTheme="minorEastAsia" w:hAnsi="Times New Roman" w:cs="Times New Roman"/>
          <w:sz w:val="24"/>
          <w:szCs w:val="24"/>
        </w:rPr>
        <w:t xml:space="preserve">pplicant was taken from the matrimonial home by his named relatives. Though </w:t>
      </w:r>
      <w:r>
        <w:rPr>
          <w:rFonts w:ascii="Times New Roman" w:eastAsiaTheme="minorEastAsia" w:hAnsi="Times New Roman" w:cs="Times New Roman"/>
          <w:sz w:val="24"/>
          <w:szCs w:val="24"/>
        </w:rPr>
        <w:t>a</w:t>
      </w:r>
      <w:r w:rsidR="00933CB4" w:rsidRPr="00C87850">
        <w:rPr>
          <w:rFonts w:ascii="Times New Roman" w:eastAsiaTheme="minorEastAsia" w:hAnsi="Times New Roman" w:cs="Times New Roman"/>
          <w:sz w:val="24"/>
          <w:szCs w:val="24"/>
        </w:rPr>
        <w:t>pplicant disputed this, he did not attach any statement from the named persons confirming his version of events.</w:t>
      </w:r>
    </w:p>
    <w:p w:rsidR="009F177C" w:rsidRPr="00C87850" w:rsidRDefault="009F177C" w:rsidP="008D13B2">
      <w:pPr>
        <w:tabs>
          <w:tab w:val="left" w:pos="720"/>
          <w:tab w:val="left" w:pos="1260"/>
          <w:tab w:val="left" w:pos="3972"/>
        </w:tabs>
        <w:spacing w:after="0" w:line="360" w:lineRule="auto"/>
        <w:jc w:val="both"/>
        <w:rPr>
          <w:rFonts w:ascii="Times New Roman" w:eastAsiaTheme="minorEastAsia" w:hAnsi="Times New Roman" w:cs="Times New Roman"/>
          <w:sz w:val="24"/>
          <w:szCs w:val="24"/>
        </w:rPr>
      </w:pPr>
      <w:r w:rsidRPr="00C87850">
        <w:rPr>
          <w:rFonts w:ascii="Times New Roman" w:eastAsiaTheme="minorEastAsia" w:hAnsi="Times New Roman" w:cs="Times New Roman"/>
          <w:sz w:val="24"/>
          <w:szCs w:val="24"/>
        </w:rPr>
        <w:t>The reason for the subdivision of the property is also in dispute</w:t>
      </w:r>
      <w:r w:rsidR="00EA4EE4" w:rsidRPr="00C87850">
        <w:rPr>
          <w:rFonts w:ascii="Times New Roman" w:eastAsiaTheme="minorEastAsia" w:hAnsi="Times New Roman" w:cs="Times New Roman"/>
          <w:sz w:val="24"/>
          <w:szCs w:val="24"/>
        </w:rPr>
        <w:t xml:space="preserve">. The first point </w:t>
      </w:r>
      <w:r w:rsidR="00EA4EE4" w:rsidRPr="00C87850">
        <w:rPr>
          <w:rFonts w:ascii="Times New Roman" w:eastAsiaTheme="minorEastAsia" w:hAnsi="Times New Roman" w:cs="Times New Roman"/>
          <w:i/>
          <w:sz w:val="24"/>
          <w:szCs w:val="24"/>
        </w:rPr>
        <w:t xml:space="preserve">in limine </w:t>
      </w:r>
      <w:r w:rsidR="00EA4EE4" w:rsidRPr="00C87850">
        <w:rPr>
          <w:rFonts w:ascii="Times New Roman" w:eastAsiaTheme="minorEastAsia" w:hAnsi="Times New Roman" w:cs="Times New Roman"/>
          <w:sz w:val="24"/>
          <w:szCs w:val="24"/>
        </w:rPr>
        <w:t>therefore succeeds.</w:t>
      </w:r>
    </w:p>
    <w:p w:rsidR="00933CB4" w:rsidRPr="00C87850" w:rsidRDefault="008D13B2" w:rsidP="008D13B2">
      <w:pPr>
        <w:tabs>
          <w:tab w:val="left" w:pos="720"/>
          <w:tab w:val="left" w:pos="1260"/>
          <w:tab w:val="left" w:pos="397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46FD5">
        <w:rPr>
          <w:rFonts w:ascii="Times New Roman" w:hAnsi="Times New Roman" w:cs="Times New Roman"/>
          <w:sz w:val="24"/>
          <w:szCs w:val="24"/>
        </w:rPr>
        <w:t xml:space="preserve">The second </w:t>
      </w:r>
      <w:r w:rsidR="00046FD5" w:rsidRPr="00046FD5">
        <w:rPr>
          <w:rFonts w:ascii="Times New Roman" w:hAnsi="Times New Roman" w:cs="Times New Roman"/>
          <w:i/>
          <w:sz w:val="24"/>
          <w:szCs w:val="24"/>
        </w:rPr>
        <w:t>point in limine</w:t>
      </w:r>
      <w:r w:rsidR="00046FD5">
        <w:rPr>
          <w:rFonts w:ascii="Times New Roman" w:hAnsi="Times New Roman" w:cs="Times New Roman"/>
          <w:sz w:val="24"/>
          <w:szCs w:val="24"/>
        </w:rPr>
        <w:t xml:space="preserve"> </w:t>
      </w:r>
      <w:r w:rsidR="00EA4EE4" w:rsidRPr="00C87850">
        <w:rPr>
          <w:rFonts w:ascii="Times New Roman" w:hAnsi="Times New Roman" w:cs="Times New Roman"/>
          <w:sz w:val="24"/>
          <w:szCs w:val="24"/>
        </w:rPr>
        <w:t xml:space="preserve">is that </w:t>
      </w:r>
      <w:r>
        <w:rPr>
          <w:rFonts w:ascii="Times New Roman" w:hAnsi="Times New Roman" w:cs="Times New Roman"/>
          <w:sz w:val="24"/>
          <w:szCs w:val="24"/>
        </w:rPr>
        <w:t>a</w:t>
      </w:r>
      <w:r w:rsidR="00EA4EE4" w:rsidRPr="00C87850">
        <w:rPr>
          <w:rFonts w:ascii="Times New Roman" w:hAnsi="Times New Roman" w:cs="Times New Roman"/>
          <w:sz w:val="24"/>
          <w:szCs w:val="24"/>
        </w:rPr>
        <w:t xml:space="preserve">pplicant cannot claim a right of </w:t>
      </w:r>
      <w:r w:rsidR="00EA4EE4" w:rsidRPr="00C87850">
        <w:rPr>
          <w:rFonts w:ascii="Times New Roman" w:hAnsi="Times New Roman" w:cs="Times New Roman"/>
          <w:i/>
          <w:sz w:val="24"/>
          <w:szCs w:val="24"/>
        </w:rPr>
        <w:t>rei vindicatio</w:t>
      </w:r>
      <w:r w:rsidR="00EA4EE4" w:rsidRPr="00C87850">
        <w:rPr>
          <w:rFonts w:ascii="Times New Roman" w:hAnsi="Times New Roman" w:cs="Times New Roman"/>
          <w:sz w:val="24"/>
          <w:szCs w:val="24"/>
        </w:rPr>
        <w:t xml:space="preserve"> over a property whose ownership is disputed and such dispute is currently pending before the Court.  </w:t>
      </w:r>
      <w:r w:rsidR="0000791A" w:rsidRPr="00C87850">
        <w:rPr>
          <w:rFonts w:ascii="Times New Roman" w:hAnsi="Times New Roman" w:cs="Times New Roman"/>
          <w:sz w:val="24"/>
          <w:szCs w:val="24"/>
        </w:rPr>
        <w:t xml:space="preserve">This point goes to the merits of the case as </w:t>
      </w:r>
      <w:r>
        <w:rPr>
          <w:rFonts w:ascii="Times New Roman" w:hAnsi="Times New Roman" w:cs="Times New Roman"/>
          <w:sz w:val="24"/>
          <w:szCs w:val="24"/>
        </w:rPr>
        <w:t>r</w:t>
      </w:r>
      <w:r w:rsidR="0000791A" w:rsidRPr="00C87850">
        <w:rPr>
          <w:rFonts w:ascii="Times New Roman" w:hAnsi="Times New Roman" w:cs="Times New Roman"/>
          <w:sz w:val="24"/>
          <w:szCs w:val="24"/>
        </w:rPr>
        <w:t>espondent is raising</w:t>
      </w:r>
      <w:r w:rsidR="00211EB1" w:rsidRPr="00C87850">
        <w:rPr>
          <w:rFonts w:ascii="Times New Roman" w:hAnsi="Times New Roman" w:cs="Times New Roman"/>
          <w:sz w:val="24"/>
          <w:szCs w:val="24"/>
        </w:rPr>
        <w:t xml:space="preserve"> a legally recognized right of occupation as a defence. </w:t>
      </w:r>
      <w:r w:rsidR="00EA4EE4" w:rsidRPr="00C87850">
        <w:rPr>
          <w:rFonts w:ascii="Times New Roman" w:hAnsi="Times New Roman" w:cs="Times New Roman"/>
          <w:sz w:val="24"/>
          <w:szCs w:val="24"/>
        </w:rPr>
        <w:t xml:space="preserve">The averment that the ownership of the property is subject of a dispute that is pending before the Court is confirmed by the </w:t>
      </w:r>
      <w:r w:rsidR="003C482E">
        <w:rPr>
          <w:rFonts w:ascii="Times New Roman" w:hAnsi="Times New Roman" w:cs="Times New Roman"/>
          <w:sz w:val="24"/>
          <w:szCs w:val="24"/>
        </w:rPr>
        <w:t>p</w:t>
      </w:r>
      <w:r w:rsidR="00EA4EE4" w:rsidRPr="00C87850">
        <w:rPr>
          <w:rFonts w:ascii="Times New Roman" w:hAnsi="Times New Roman" w:cs="Times New Roman"/>
          <w:sz w:val="24"/>
          <w:szCs w:val="24"/>
        </w:rPr>
        <w:t xml:space="preserve">laintiff’s declaration and </w:t>
      </w:r>
      <w:r w:rsidR="003C482E">
        <w:rPr>
          <w:rFonts w:ascii="Times New Roman" w:hAnsi="Times New Roman" w:cs="Times New Roman"/>
          <w:sz w:val="24"/>
          <w:szCs w:val="24"/>
        </w:rPr>
        <w:t>d</w:t>
      </w:r>
      <w:r w:rsidR="00EA4EE4" w:rsidRPr="00C87850">
        <w:rPr>
          <w:rFonts w:ascii="Times New Roman" w:hAnsi="Times New Roman" w:cs="Times New Roman"/>
          <w:sz w:val="24"/>
          <w:szCs w:val="24"/>
        </w:rPr>
        <w:t>efendant’s plea in HC</w:t>
      </w:r>
      <w:r w:rsidR="003C482E">
        <w:rPr>
          <w:rFonts w:ascii="Times New Roman" w:hAnsi="Times New Roman" w:cs="Times New Roman"/>
          <w:sz w:val="24"/>
          <w:szCs w:val="24"/>
        </w:rPr>
        <w:t xml:space="preserve"> </w:t>
      </w:r>
      <w:r w:rsidR="00EA4EE4" w:rsidRPr="00C87850">
        <w:rPr>
          <w:rFonts w:ascii="Times New Roman" w:hAnsi="Times New Roman" w:cs="Times New Roman"/>
          <w:sz w:val="24"/>
          <w:szCs w:val="24"/>
        </w:rPr>
        <w:t>5260/21.</w:t>
      </w:r>
      <w:r w:rsidR="000C11E4" w:rsidRPr="00C87850">
        <w:rPr>
          <w:rFonts w:ascii="Times New Roman" w:hAnsi="Times New Roman" w:cs="Times New Roman"/>
          <w:sz w:val="24"/>
          <w:szCs w:val="24"/>
        </w:rPr>
        <w:t xml:space="preserve"> In that case, </w:t>
      </w:r>
      <w:r w:rsidR="003C482E">
        <w:rPr>
          <w:rFonts w:ascii="Times New Roman" w:hAnsi="Times New Roman" w:cs="Times New Roman"/>
          <w:sz w:val="24"/>
          <w:szCs w:val="24"/>
        </w:rPr>
        <w:t>r</w:t>
      </w:r>
      <w:r w:rsidR="000C11E4" w:rsidRPr="00C87850">
        <w:rPr>
          <w:rFonts w:ascii="Times New Roman" w:hAnsi="Times New Roman" w:cs="Times New Roman"/>
          <w:sz w:val="24"/>
          <w:szCs w:val="24"/>
        </w:rPr>
        <w:t xml:space="preserve">espondent who is the </w:t>
      </w:r>
      <w:r w:rsidR="003C482E">
        <w:rPr>
          <w:rFonts w:ascii="Times New Roman" w:hAnsi="Times New Roman" w:cs="Times New Roman"/>
          <w:sz w:val="24"/>
          <w:szCs w:val="24"/>
        </w:rPr>
        <w:t>p</w:t>
      </w:r>
      <w:r w:rsidR="000C11E4" w:rsidRPr="00C87850">
        <w:rPr>
          <w:rFonts w:ascii="Times New Roman" w:hAnsi="Times New Roman" w:cs="Times New Roman"/>
          <w:sz w:val="24"/>
          <w:szCs w:val="24"/>
        </w:rPr>
        <w:t xml:space="preserve">laintiff prayed that she retains as her sole and exclusive property both subdivisions of the property. Applicant, as the </w:t>
      </w:r>
      <w:r w:rsidR="003C482E">
        <w:rPr>
          <w:rFonts w:ascii="Times New Roman" w:hAnsi="Times New Roman" w:cs="Times New Roman"/>
          <w:sz w:val="24"/>
          <w:szCs w:val="24"/>
        </w:rPr>
        <w:t>d</w:t>
      </w:r>
      <w:r w:rsidR="000C11E4" w:rsidRPr="00C87850">
        <w:rPr>
          <w:rFonts w:ascii="Times New Roman" w:hAnsi="Times New Roman" w:cs="Times New Roman"/>
          <w:sz w:val="24"/>
          <w:szCs w:val="24"/>
        </w:rPr>
        <w:t>efendant in that matter pleaded that he be awarded the property as his sole and exclusive property.</w:t>
      </w:r>
      <w:r w:rsidR="003C482E">
        <w:rPr>
          <w:rFonts w:ascii="Times New Roman" w:hAnsi="Times New Roman" w:cs="Times New Roman"/>
          <w:sz w:val="24"/>
          <w:szCs w:val="24"/>
        </w:rPr>
        <w:t xml:space="preserve"> </w:t>
      </w:r>
      <w:r w:rsidR="000C11E4" w:rsidRPr="00C87850">
        <w:rPr>
          <w:rFonts w:ascii="Times New Roman" w:hAnsi="Times New Roman" w:cs="Times New Roman"/>
          <w:sz w:val="24"/>
          <w:szCs w:val="24"/>
        </w:rPr>
        <w:t xml:space="preserve"> Applicant did not dispute that the property in question is the parties’ matrimonial home. It will be amiss for this Court to order the eviction of a spouse from a matrimonial property </w:t>
      </w:r>
      <w:r w:rsidR="0083269C" w:rsidRPr="00C87850">
        <w:rPr>
          <w:rFonts w:ascii="Times New Roman" w:hAnsi="Times New Roman" w:cs="Times New Roman"/>
          <w:sz w:val="24"/>
          <w:szCs w:val="24"/>
        </w:rPr>
        <w:t xml:space="preserve">that is the </w:t>
      </w:r>
      <w:r w:rsidR="000C11E4" w:rsidRPr="00C87850">
        <w:rPr>
          <w:rFonts w:ascii="Times New Roman" w:hAnsi="Times New Roman" w:cs="Times New Roman"/>
          <w:sz w:val="24"/>
          <w:szCs w:val="24"/>
        </w:rPr>
        <w:t>subject of proceedings that are still pending</w:t>
      </w:r>
      <w:r w:rsidR="0083269C" w:rsidRPr="00C87850">
        <w:rPr>
          <w:rFonts w:ascii="Times New Roman" w:hAnsi="Times New Roman" w:cs="Times New Roman"/>
          <w:sz w:val="24"/>
          <w:szCs w:val="24"/>
        </w:rPr>
        <w:t xml:space="preserve">. </w:t>
      </w:r>
      <w:r w:rsidR="00046FD5">
        <w:rPr>
          <w:rFonts w:ascii="Times New Roman" w:hAnsi="Times New Roman" w:cs="Times New Roman"/>
          <w:sz w:val="24"/>
          <w:szCs w:val="24"/>
        </w:rPr>
        <w:t xml:space="preserve">The status of the cottage that </w:t>
      </w:r>
      <w:r w:rsidR="003C482E">
        <w:rPr>
          <w:rFonts w:ascii="Times New Roman" w:hAnsi="Times New Roman" w:cs="Times New Roman"/>
          <w:sz w:val="24"/>
          <w:szCs w:val="24"/>
        </w:rPr>
        <w:t>a</w:t>
      </w:r>
      <w:r w:rsidR="00046FD5">
        <w:rPr>
          <w:rFonts w:ascii="Times New Roman" w:hAnsi="Times New Roman" w:cs="Times New Roman"/>
          <w:sz w:val="24"/>
          <w:szCs w:val="24"/>
        </w:rPr>
        <w:t xml:space="preserve">pplicant said </w:t>
      </w:r>
      <w:r w:rsidR="003C482E">
        <w:rPr>
          <w:rFonts w:ascii="Times New Roman" w:hAnsi="Times New Roman" w:cs="Times New Roman"/>
          <w:sz w:val="24"/>
          <w:szCs w:val="24"/>
        </w:rPr>
        <w:t>r</w:t>
      </w:r>
      <w:r w:rsidR="00046FD5">
        <w:rPr>
          <w:rFonts w:ascii="Times New Roman" w:hAnsi="Times New Roman" w:cs="Times New Roman"/>
          <w:sz w:val="24"/>
          <w:szCs w:val="24"/>
        </w:rPr>
        <w:t xml:space="preserve">espondent should occupy is in dispute. One cannot therefore say alternative accommodation has been availed. </w:t>
      </w:r>
      <w:r w:rsidR="0083269C" w:rsidRPr="00C87850">
        <w:rPr>
          <w:rFonts w:ascii="Times New Roman" w:hAnsi="Times New Roman" w:cs="Times New Roman"/>
          <w:sz w:val="24"/>
          <w:szCs w:val="24"/>
        </w:rPr>
        <w:t xml:space="preserve">As stated in </w:t>
      </w:r>
      <w:r w:rsidR="0083269C" w:rsidRPr="003C482E">
        <w:rPr>
          <w:rFonts w:ascii="Times New Roman" w:hAnsi="Times New Roman" w:cs="Times New Roman"/>
          <w:i/>
          <w:sz w:val="24"/>
          <w:szCs w:val="24"/>
        </w:rPr>
        <w:t xml:space="preserve">National Provincial Bank, Ltd </w:t>
      </w:r>
      <w:r w:rsidR="0083269C" w:rsidRPr="003C482E">
        <w:rPr>
          <w:rFonts w:ascii="Times New Roman" w:hAnsi="Times New Roman" w:cs="Times New Roman"/>
          <w:sz w:val="24"/>
          <w:szCs w:val="24"/>
        </w:rPr>
        <w:t>v</w:t>
      </w:r>
      <w:r w:rsidR="0083269C" w:rsidRPr="003C482E">
        <w:rPr>
          <w:rFonts w:ascii="Times New Roman" w:hAnsi="Times New Roman" w:cs="Times New Roman"/>
          <w:i/>
          <w:sz w:val="24"/>
          <w:szCs w:val="24"/>
        </w:rPr>
        <w:t xml:space="preserve"> Ainsworth (supra</w:t>
      </w:r>
      <w:r w:rsidR="0083269C" w:rsidRPr="00C87850">
        <w:rPr>
          <w:rFonts w:ascii="Times New Roman" w:hAnsi="Times New Roman" w:cs="Times New Roman"/>
          <w:sz w:val="24"/>
          <w:szCs w:val="24"/>
        </w:rPr>
        <w:t xml:space="preserve">) marriage gives a spouse the right to occupy a matrimonial home. The second point </w:t>
      </w:r>
      <w:r w:rsidR="0083269C" w:rsidRPr="00C87850">
        <w:rPr>
          <w:rFonts w:ascii="Times New Roman" w:hAnsi="Times New Roman" w:cs="Times New Roman"/>
          <w:i/>
          <w:sz w:val="24"/>
          <w:szCs w:val="24"/>
        </w:rPr>
        <w:t>in limine</w:t>
      </w:r>
      <w:r w:rsidR="0083269C" w:rsidRPr="00C87850">
        <w:rPr>
          <w:rFonts w:ascii="Times New Roman" w:hAnsi="Times New Roman" w:cs="Times New Roman"/>
          <w:sz w:val="24"/>
          <w:szCs w:val="24"/>
        </w:rPr>
        <w:t xml:space="preserve"> also succeeds.</w:t>
      </w:r>
    </w:p>
    <w:p w:rsidR="0083269C" w:rsidRPr="00C87850" w:rsidRDefault="005E19F2" w:rsidP="00C87850">
      <w:pPr>
        <w:tabs>
          <w:tab w:val="left" w:pos="720"/>
          <w:tab w:val="left" w:pos="1260"/>
          <w:tab w:val="left" w:pos="3972"/>
        </w:tabs>
        <w:spacing w:after="200" w:line="360" w:lineRule="auto"/>
        <w:jc w:val="both"/>
        <w:rPr>
          <w:rFonts w:ascii="Times New Roman" w:eastAsiaTheme="minorEastAsia" w:hAnsi="Times New Roman" w:cs="Times New Roman"/>
          <w:sz w:val="24"/>
          <w:szCs w:val="24"/>
        </w:rPr>
      </w:pPr>
      <w:r>
        <w:rPr>
          <w:rFonts w:ascii="Times New Roman" w:hAnsi="Times New Roman" w:cs="Times New Roman"/>
          <w:sz w:val="24"/>
          <w:szCs w:val="24"/>
        </w:rPr>
        <w:tab/>
      </w:r>
      <w:r w:rsidR="00046FD5">
        <w:rPr>
          <w:rFonts w:ascii="Times New Roman" w:hAnsi="Times New Roman" w:cs="Times New Roman"/>
          <w:sz w:val="24"/>
          <w:szCs w:val="24"/>
        </w:rPr>
        <w:t>Both</w:t>
      </w:r>
      <w:r w:rsidR="0083269C" w:rsidRPr="00C87850">
        <w:rPr>
          <w:rFonts w:ascii="Times New Roman" w:hAnsi="Times New Roman" w:cs="Times New Roman"/>
          <w:sz w:val="24"/>
          <w:szCs w:val="24"/>
        </w:rPr>
        <w:t xml:space="preserve"> points raised by </w:t>
      </w:r>
      <w:r w:rsidR="002D7B0D">
        <w:rPr>
          <w:rFonts w:ascii="Times New Roman" w:hAnsi="Times New Roman" w:cs="Times New Roman"/>
          <w:sz w:val="24"/>
          <w:szCs w:val="24"/>
        </w:rPr>
        <w:t>r</w:t>
      </w:r>
      <w:r w:rsidR="0083269C" w:rsidRPr="00C87850">
        <w:rPr>
          <w:rFonts w:ascii="Times New Roman" w:hAnsi="Times New Roman" w:cs="Times New Roman"/>
          <w:sz w:val="24"/>
          <w:szCs w:val="24"/>
        </w:rPr>
        <w:t xml:space="preserve">espondent </w:t>
      </w:r>
      <w:r w:rsidR="0083269C" w:rsidRPr="00C87850">
        <w:rPr>
          <w:rFonts w:ascii="Times New Roman" w:hAnsi="Times New Roman" w:cs="Times New Roman"/>
          <w:i/>
          <w:sz w:val="24"/>
          <w:szCs w:val="24"/>
        </w:rPr>
        <w:t>in limine</w:t>
      </w:r>
      <w:r w:rsidR="0083269C" w:rsidRPr="00C87850">
        <w:rPr>
          <w:rFonts w:ascii="Times New Roman" w:hAnsi="Times New Roman" w:cs="Times New Roman"/>
          <w:sz w:val="24"/>
          <w:szCs w:val="24"/>
        </w:rPr>
        <w:t xml:space="preserve"> are merited. The application is improperly before the court.</w:t>
      </w:r>
    </w:p>
    <w:p w:rsidR="003C482E" w:rsidRDefault="003C482E" w:rsidP="00C87850">
      <w:pPr>
        <w:tabs>
          <w:tab w:val="left" w:pos="720"/>
          <w:tab w:val="left" w:pos="1260"/>
          <w:tab w:val="left" w:pos="3972"/>
        </w:tabs>
        <w:spacing w:after="200" w:line="360" w:lineRule="auto"/>
        <w:jc w:val="both"/>
        <w:rPr>
          <w:rFonts w:ascii="Times New Roman" w:eastAsiaTheme="minorEastAsia" w:hAnsi="Times New Roman" w:cs="Times New Roman"/>
          <w:sz w:val="24"/>
          <w:szCs w:val="24"/>
        </w:rPr>
      </w:pPr>
    </w:p>
    <w:p w:rsidR="002D7B0D" w:rsidRDefault="002D7B0D" w:rsidP="00C87850">
      <w:pPr>
        <w:tabs>
          <w:tab w:val="left" w:pos="720"/>
          <w:tab w:val="left" w:pos="1260"/>
          <w:tab w:val="left" w:pos="3972"/>
        </w:tabs>
        <w:spacing w:after="200" w:line="360" w:lineRule="auto"/>
        <w:jc w:val="both"/>
        <w:rPr>
          <w:rFonts w:ascii="Times New Roman" w:eastAsiaTheme="minorEastAsia" w:hAnsi="Times New Roman" w:cs="Times New Roman"/>
          <w:sz w:val="24"/>
          <w:szCs w:val="24"/>
        </w:rPr>
      </w:pPr>
    </w:p>
    <w:p w:rsidR="002D7B0D" w:rsidRDefault="002D7B0D" w:rsidP="00C87850">
      <w:pPr>
        <w:tabs>
          <w:tab w:val="left" w:pos="720"/>
          <w:tab w:val="left" w:pos="1260"/>
          <w:tab w:val="left" w:pos="3972"/>
        </w:tabs>
        <w:spacing w:after="200" w:line="360" w:lineRule="auto"/>
        <w:jc w:val="both"/>
        <w:rPr>
          <w:rFonts w:ascii="Times New Roman" w:eastAsiaTheme="minorEastAsia" w:hAnsi="Times New Roman" w:cs="Times New Roman"/>
          <w:sz w:val="24"/>
          <w:szCs w:val="24"/>
        </w:rPr>
      </w:pPr>
    </w:p>
    <w:p w:rsidR="00380E62" w:rsidRPr="00C87850" w:rsidRDefault="0083269C" w:rsidP="00C87850">
      <w:pPr>
        <w:tabs>
          <w:tab w:val="left" w:pos="720"/>
          <w:tab w:val="left" w:pos="1260"/>
          <w:tab w:val="left" w:pos="3972"/>
        </w:tabs>
        <w:spacing w:after="200" w:line="360" w:lineRule="auto"/>
        <w:jc w:val="both"/>
        <w:rPr>
          <w:rFonts w:ascii="Times New Roman" w:eastAsiaTheme="minorEastAsia" w:hAnsi="Times New Roman" w:cs="Times New Roman"/>
          <w:sz w:val="24"/>
          <w:szCs w:val="24"/>
        </w:rPr>
      </w:pPr>
      <w:r w:rsidRPr="00C87850">
        <w:rPr>
          <w:rFonts w:ascii="Times New Roman" w:eastAsiaTheme="minorEastAsia" w:hAnsi="Times New Roman" w:cs="Times New Roman"/>
          <w:sz w:val="24"/>
          <w:szCs w:val="24"/>
        </w:rPr>
        <w:lastRenderedPageBreak/>
        <w:t>I make the following order.</w:t>
      </w:r>
    </w:p>
    <w:p w:rsidR="0083269C" w:rsidRPr="00C87850" w:rsidRDefault="0083269C" w:rsidP="00C87850">
      <w:pPr>
        <w:tabs>
          <w:tab w:val="left" w:pos="720"/>
          <w:tab w:val="left" w:pos="1260"/>
          <w:tab w:val="left" w:pos="3972"/>
        </w:tabs>
        <w:spacing w:after="200" w:line="360" w:lineRule="auto"/>
        <w:jc w:val="both"/>
        <w:rPr>
          <w:rFonts w:ascii="Times New Roman" w:eastAsiaTheme="minorEastAsia" w:hAnsi="Times New Roman" w:cs="Times New Roman"/>
          <w:sz w:val="24"/>
          <w:szCs w:val="24"/>
        </w:rPr>
      </w:pPr>
      <w:r w:rsidRPr="00C87850">
        <w:rPr>
          <w:rFonts w:ascii="Times New Roman" w:eastAsiaTheme="minorEastAsia" w:hAnsi="Times New Roman" w:cs="Times New Roman"/>
          <w:sz w:val="24"/>
          <w:szCs w:val="24"/>
        </w:rPr>
        <w:t>The application be and is hereby struck off the roll with costs.</w:t>
      </w:r>
    </w:p>
    <w:p w:rsidR="0083269C" w:rsidRPr="00C87850" w:rsidRDefault="0083269C" w:rsidP="00C87850">
      <w:pPr>
        <w:tabs>
          <w:tab w:val="left" w:pos="720"/>
          <w:tab w:val="left" w:pos="1260"/>
          <w:tab w:val="left" w:pos="3972"/>
        </w:tabs>
        <w:spacing w:after="200" w:line="360" w:lineRule="auto"/>
        <w:jc w:val="both"/>
        <w:rPr>
          <w:rFonts w:ascii="Times New Roman" w:eastAsiaTheme="minorEastAsia" w:hAnsi="Times New Roman" w:cs="Times New Roman"/>
          <w:sz w:val="24"/>
          <w:szCs w:val="24"/>
        </w:rPr>
      </w:pPr>
    </w:p>
    <w:p w:rsidR="003C482E" w:rsidRDefault="003C482E" w:rsidP="003C482E">
      <w:pPr>
        <w:tabs>
          <w:tab w:val="left" w:pos="720"/>
          <w:tab w:val="left" w:pos="1260"/>
          <w:tab w:val="left" w:pos="3972"/>
        </w:tabs>
        <w:spacing w:after="0" w:line="240" w:lineRule="auto"/>
        <w:jc w:val="both"/>
        <w:rPr>
          <w:rFonts w:ascii="Times New Roman" w:eastAsiaTheme="minorEastAsia" w:hAnsi="Times New Roman" w:cs="Times New Roman"/>
          <w:i/>
          <w:sz w:val="24"/>
          <w:szCs w:val="24"/>
        </w:rPr>
      </w:pPr>
    </w:p>
    <w:p w:rsidR="003C482E" w:rsidRDefault="003C482E" w:rsidP="003C482E">
      <w:pPr>
        <w:tabs>
          <w:tab w:val="left" w:pos="720"/>
          <w:tab w:val="left" w:pos="1260"/>
          <w:tab w:val="left" w:pos="3972"/>
        </w:tabs>
        <w:spacing w:after="0" w:line="240" w:lineRule="auto"/>
        <w:jc w:val="both"/>
        <w:rPr>
          <w:rFonts w:ascii="Times New Roman" w:eastAsiaTheme="minorEastAsia" w:hAnsi="Times New Roman" w:cs="Times New Roman"/>
          <w:i/>
          <w:sz w:val="24"/>
          <w:szCs w:val="24"/>
        </w:rPr>
      </w:pPr>
    </w:p>
    <w:p w:rsidR="003C482E" w:rsidRDefault="003C482E" w:rsidP="003C482E">
      <w:pPr>
        <w:tabs>
          <w:tab w:val="left" w:pos="720"/>
          <w:tab w:val="left" w:pos="1260"/>
          <w:tab w:val="left" w:pos="3972"/>
        </w:tabs>
        <w:spacing w:after="0" w:line="240" w:lineRule="auto"/>
        <w:jc w:val="both"/>
        <w:rPr>
          <w:rFonts w:ascii="Times New Roman" w:eastAsiaTheme="minorEastAsia" w:hAnsi="Times New Roman" w:cs="Times New Roman"/>
          <w:i/>
          <w:sz w:val="24"/>
          <w:szCs w:val="24"/>
        </w:rPr>
      </w:pPr>
    </w:p>
    <w:p w:rsidR="003C482E" w:rsidRDefault="003C482E" w:rsidP="003C482E">
      <w:pPr>
        <w:tabs>
          <w:tab w:val="left" w:pos="720"/>
          <w:tab w:val="left" w:pos="1260"/>
          <w:tab w:val="left" w:pos="3972"/>
        </w:tabs>
        <w:spacing w:after="0" w:line="240" w:lineRule="auto"/>
        <w:jc w:val="both"/>
        <w:rPr>
          <w:rFonts w:ascii="Times New Roman" w:eastAsiaTheme="minorEastAsia" w:hAnsi="Times New Roman" w:cs="Times New Roman"/>
          <w:i/>
          <w:sz w:val="24"/>
          <w:szCs w:val="24"/>
        </w:rPr>
      </w:pPr>
    </w:p>
    <w:p w:rsidR="003C482E" w:rsidRDefault="003C482E" w:rsidP="003C482E">
      <w:pPr>
        <w:tabs>
          <w:tab w:val="left" w:pos="720"/>
          <w:tab w:val="left" w:pos="1260"/>
          <w:tab w:val="left" w:pos="3972"/>
        </w:tabs>
        <w:spacing w:after="0" w:line="240" w:lineRule="auto"/>
        <w:jc w:val="both"/>
        <w:rPr>
          <w:rFonts w:ascii="Times New Roman" w:eastAsiaTheme="minorEastAsia" w:hAnsi="Times New Roman" w:cs="Times New Roman"/>
          <w:i/>
          <w:sz w:val="24"/>
          <w:szCs w:val="24"/>
        </w:rPr>
      </w:pPr>
    </w:p>
    <w:p w:rsidR="003C482E" w:rsidRDefault="003C482E" w:rsidP="003C482E">
      <w:pPr>
        <w:tabs>
          <w:tab w:val="left" w:pos="720"/>
          <w:tab w:val="left" w:pos="1260"/>
          <w:tab w:val="left" w:pos="3972"/>
        </w:tabs>
        <w:spacing w:after="0" w:line="240" w:lineRule="auto"/>
        <w:jc w:val="both"/>
        <w:rPr>
          <w:rFonts w:ascii="Times New Roman" w:eastAsiaTheme="minorEastAsia" w:hAnsi="Times New Roman" w:cs="Times New Roman"/>
          <w:i/>
          <w:sz w:val="24"/>
          <w:szCs w:val="24"/>
        </w:rPr>
      </w:pPr>
    </w:p>
    <w:p w:rsidR="003C482E" w:rsidRDefault="003C482E" w:rsidP="003C482E">
      <w:pPr>
        <w:tabs>
          <w:tab w:val="left" w:pos="720"/>
          <w:tab w:val="left" w:pos="1260"/>
          <w:tab w:val="left" w:pos="3972"/>
        </w:tabs>
        <w:spacing w:after="0" w:line="240" w:lineRule="auto"/>
        <w:jc w:val="both"/>
        <w:rPr>
          <w:rFonts w:ascii="Times New Roman" w:eastAsiaTheme="minorEastAsia" w:hAnsi="Times New Roman" w:cs="Times New Roman"/>
          <w:i/>
          <w:sz w:val="24"/>
          <w:szCs w:val="24"/>
        </w:rPr>
      </w:pPr>
    </w:p>
    <w:p w:rsidR="0083269C" w:rsidRPr="00C87850" w:rsidRDefault="0083269C" w:rsidP="003C482E">
      <w:pPr>
        <w:tabs>
          <w:tab w:val="left" w:pos="720"/>
          <w:tab w:val="left" w:pos="1260"/>
          <w:tab w:val="left" w:pos="3972"/>
        </w:tabs>
        <w:spacing w:after="0" w:line="240" w:lineRule="auto"/>
        <w:jc w:val="both"/>
        <w:rPr>
          <w:rFonts w:ascii="Times New Roman" w:eastAsiaTheme="minorEastAsia" w:hAnsi="Times New Roman" w:cs="Times New Roman"/>
          <w:sz w:val="24"/>
          <w:szCs w:val="24"/>
        </w:rPr>
      </w:pPr>
      <w:r w:rsidRPr="00C87850">
        <w:rPr>
          <w:rFonts w:ascii="Times New Roman" w:eastAsiaTheme="minorEastAsia" w:hAnsi="Times New Roman" w:cs="Times New Roman"/>
          <w:i/>
          <w:sz w:val="24"/>
          <w:szCs w:val="24"/>
        </w:rPr>
        <w:t>Sinyoro and Partners,</w:t>
      </w:r>
      <w:r w:rsidRPr="00C87850">
        <w:rPr>
          <w:rFonts w:ascii="Times New Roman" w:eastAsiaTheme="minorEastAsia" w:hAnsi="Times New Roman" w:cs="Times New Roman"/>
          <w:sz w:val="24"/>
          <w:szCs w:val="24"/>
        </w:rPr>
        <w:t xml:space="preserve"> </w:t>
      </w:r>
      <w:r w:rsidR="0025227B">
        <w:rPr>
          <w:rFonts w:ascii="Times New Roman" w:eastAsiaTheme="minorEastAsia" w:hAnsi="Times New Roman" w:cs="Times New Roman"/>
          <w:sz w:val="24"/>
          <w:szCs w:val="24"/>
        </w:rPr>
        <w:t>a</w:t>
      </w:r>
      <w:r w:rsidRPr="00C87850">
        <w:rPr>
          <w:rFonts w:ascii="Times New Roman" w:eastAsiaTheme="minorEastAsia" w:hAnsi="Times New Roman" w:cs="Times New Roman"/>
          <w:sz w:val="24"/>
          <w:szCs w:val="24"/>
        </w:rPr>
        <w:t xml:space="preserve">pplicant’s </w:t>
      </w:r>
      <w:r w:rsidR="0025227B">
        <w:rPr>
          <w:rFonts w:ascii="Times New Roman" w:eastAsiaTheme="minorEastAsia" w:hAnsi="Times New Roman" w:cs="Times New Roman"/>
          <w:sz w:val="24"/>
          <w:szCs w:val="24"/>
        </w:rPr>
        <w:t>l</w:t>
      </w:r>
      <w:r w:rsidRPr="00C87850">
        <w:rPr>
          <w:rFonts w:ascii="Times New Roman" w:eastAsiaTheme="minorEastAsia" w:hAnsi="Times New Roman" w:cs="Times New Roman"/>
          <w:sz w:val="24"/>
          <w:szCs w:val="24"/>
        </w:rPr>
        <w:t xml:space="preserve">egal </w:t>
      </w:r>
      <w:r w:rsidR="0025227B">
        <w:rPr>
          <w:rFonts w:ascii="Times New Roman" w:eastAsiaTheme="minorEastAsia" w:hAnsi="Times New Roman" w:cs="Times New Roman"/>
          <w:sz w:val="24"/>
          <w:szCs w:val="24"/>
        </w:rPr>
        <w:t>p</w:t>
      </w:r>
      <w:r w:rsidRPr="00C87850">
        <w:rPr>
          <w:rFonts w:ascii="Times New Roman" w:eastAsiaTheme="minorEastAsia" w:hAnsi="Times New Roman" w:cs="Times New Roman"/>
          <w:sz w:val="24"/>
          <w:szCs w:val="24"/>
        </w:rPr>
        <w:t>ractitioners.</w:t>
      </w:r>
    </w:p>
    <w:p w:rsidR="0083269C" w:rsidRPr="00C87850" w:rsidRDefault="0083269C" w:rsidP="003C482E">
      <w:pPr>
        <w:tabs>
          <w:tab w:val="left" w:pos="720"/>
          <w:tab w:val="left" w:pos="1260"/>
          <w:tab w:val="left" w:pos="3972"/>
        </w:tabs>
        <w:spacing w:after="0" w:line="240" w:lineRule="auto"/>
        <w:jc w:val="both"/>
        <w:rPr>
          <w:rFonts w:ascii="Times New Roman" w:eastAsiaTheme="minorEastAsia" w:hAnsi="Times New Roman" w:cs="Times New Roman"/>
          <w:sz w:val="24"/>
          <w:szCs w:val="24"/>
        </w:rPr>
      </w:pPr>
      <w:r w:rsidRPr="00C87850">
        <w:rPr>
          <w:rFonts w:ascii="Times New Roman" w:eastAsiaTheme="minorEastAsia" w:hAnsi="Times New Roman" w:cs="Times New Roman"/>
          <w:i/>
          <w:sz w:val="24"/>
          <w:szCs w:val="24"/>
        </w:rPr>
        <w:t xml:space="preserve">Messrs Gill, Godlonton and Gerrans, </w:t>
      </w:r>
      <w:r w:rsidR="0025227B">
        <w:rPr>
          <w:rFonts w:ascii="Times New Roman" w:eastAsiaTheme="minorEastAsia" w:hAnsi="Times New Roman" w:cs="Times New Roman"/>
          <w:sz w:val="24"/>
          <w:szCs w:val="24"/>
        </w:rPr>
        <w:t>r</w:t>
      </w:r>
      <w:r w:rsidRPr="00C87850">
        <w:rPr>
          <w:rFonts w:ascii="Times New Roman" w:eastAsiaTheme="minorEastAsia" w:hAnsi="Times New Roman" w:cs="Times New Roman"/>
          <w:sz w:val="24"/>
          <w:szCs w:val="24"/>
        </w:rPr>
        <w:t xml:space="preserve">espondent’s </w:t>
      </w:r>
      <w:r w:rsidR="0025227B">
        <w:rPr>
          <w:rFonts w:ascii="Times New Roman" w:eastAsiaTheme="minorEastAsia" w:hAnsi="Times New Roman" w:cs="Times New Roman"/>
          <w:sz w:val="24"/>
          <w:szCs w:val="24"/>
        </w:rPr>
        <w:t>l</w:t>
      </w:r>
      <w:r w:rsidRPr="00C87850">
        <w:rPr>
          <w:rFonts w:ascii="Times New Roman" w:eastAsiaTheme="minorEastAsia" w:hAnsi="Times New Roman" w:cs="Times New Roman"/>
          <w:sz w:val="24"/>
          <w:szCs w:val="24"/>
        </w:rPr>
        <w:t xml:space="preserve">egal </w:t>
      </w:r>
      <w:r w:rsidR="0025227B">
        <w:rPr>
          <w:rFonts w:ascii="Times New Roman" w:eastAsiaTheme="minorEastAsia" w:hAnsi="Times New Roman" w:cs="Times New Roman"/>
          <w:sz w:val="24"/>
          <w:szCs w:val="24"/>
        </w:rPr>
        <w:t>p</w:t>
      </w:r>
      <w:r w:rsidRPr="00C87850">
        <w:rPr>
          <w:rFonts w:ascii="Times New Roman" w:eastAsiaTheme="minorEastAsia" w:hAnsi="Times New Roman" w:cs="Times New Roman"/>
          <w:sz w:val="24"/>
          <w:szCs w:val="24"/>
        </w:rPr>
        <w:t>ractitioners.</w:t>
      </w:r>
    </w:p>
    <w:p w:rsidR="002772AC" w:rsidRPr="00C87850" w:rsidRDefault="002772AC" w:rsidP="00C87850">
      <w:pPr>
        <w:spacing w:line="360" w:lineRule="auto"/>
        <w:jc w:val="both"/>
        <w:rPr>
          <w:rFonts w:ascii="Times New Roman" w:hAnsi="Times New Roman" w:cs="Times New Roman"/>
          <w:sz w:val="24"/>
          <w:szCs w:val="24"/>
        </w:rPr>
      </w:pPr>
    </w:p>
    <w:sectPr w:rsidR="002772AC" w:rsidRPr="00C8785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02E3" w:rsidRDefault="005602E3" w:rsidP="0094766F">
      <w:pPr>
        <w:spacing w:after="0" w:line="240" w:lineRule="auto"/>
      </w:pPr>
      <w:r>
        <w:separator/>
      </w:r>
    </w:p>
  </w:endnote>
  <w:endnote w:type="continuationSeparator" w:id="0">
    <w:p w:rsidR="005602E3" w:rsidRDefault="005602E3" w:rsidP="00947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02E3" w:rsidRDefault="005602E3" w:rsidP="0094766F">
      <w:pPr>
        <w:spacing w:after="0" w:line="240" w:lineRule="auto"/>
      </w:pPr>
      <w:r>
        <w:separator/>
      </w:r>
    </w:p>
  </w:footnote>
  <w:footnote w:type="continuationSeparator" w:id="0">
    <w:p w:rsidR="005602E3" w:rsidRDefault="005602E3" w:rsidP="009476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9346917"/>
      <w:docPartObj>
        <w:docPartGallery w:val="Page Numbers (Top of Page)"/>
        <w:docPartUnique/>
      </w:docPartObj>
    </w:sdtPr>
    <w:sdtEndPr>
      <w:rPr>
        <w:noProof/>
      </w:rPr>
    </w:sdtEndPr>
    <w:sdtContent>
      <w:p w:rsidR="0015163D" w:rsidRDefault="005631D7">
        <w:pPr>
          <w:pStyle w:val="Header"/>
          <w:jc w:val="right"/>
          <w:rPr>
            <w:noProof/>
          </w:rPr>
        </w:pPr>
        <w:r>
          <w:fldChar w:fldCharType="begin"/>
        </w:r>
        <w:r>
          <w:instrText xml:space="preserve"> PAGE   \* MERGEFORMAT </w:instrText>
        </w:r>
        <w:r>
          <w:fldChar w:fldCharType="separate"/>
        </w:r>
        <w:r w:rsidR="00CF1F29">
          <w:rPr>
            <w:noProof/>
          </w:rPr>
          <w:t>1</w:t>
        </w:r>
        <w:r>
          <w:rPr>
            <w:noProof/>
          </w:rPr>
          <w:fldChar w:fldCharType="end"/>
        </w:r>
      </w:p>
      <w:p w:rsidR="0015163D" w:rsidRDefault="0015163D">
        <w:pPr>
          <w:pStyle w:val="Header"/>
          <w:jc w:val="right"/>
          <w:rPr>
            <w:noProof/>
          </w:rPr>
        </w:pPr>
        <w:r>
          <w:rPr>
            <w:noProof/>
          </w:rPr>
          <w:t>HH</w:t>
        </w:r>
        <w:r w:rsidR="0025227B">
          <w:rPr>
            <w:noProof/>
          </w:rPr>
          <w:t xml:space="preserve"> 15-23</w:t>
        </w:r>
      </w:p>
      <w:p w:rsidR="005631D7" w:rsidRDefault="0015163D">
        <w:pPr>
          <w:pStyle w:val="Header"/>
          <w:jc w:val="right"/>
        </w:pPr>
        <w:r>
          <w:rPr>
            <w:noProof/>
          </w:rPr>
          <w:t>HC 1784/22</w:t>
        </w:r>
      </w:p>
    </w:sdtContent>
  </w:sdt>
  <w:p w:rsidR="005631D7" w:rsidRDefault="005631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A91"/>
    <w:rsid w:val="0000791A"/>
    <w:rsid w:val="00042E52"/>
    <w:rsid w:val="00046FD5"/>
    <w:rsid w:val="000A7E95"/>
    <w:rsid w:val="000C11E4"/>
    <w:rsid w:val="0015163D"/>
    <w:rsid w:val="00182C98"/>
    <w:rsid w:val="00197F7E"/>
    <w:rsid w:val="001B514C"/>
    <w:rsid w:val="001C1FA0"/>
    <w:rsid w:val="00210297"/>
    <w:rsid w:val="00211EB1"/>
    <w:rsid w:val="00243624"/>
    <w:rsid w:val="00243A55"/>
    <w:rsid w:val="0025227B"/>
    <w:rsid w:val="002772AC"/>
    <w:rsid w:val="00277A97"/>
    <w:rsid w:val="00287A91"/>
    <w:rsid w:val="00292A95"/>
    <w:rsid w:val="002D7B0D"/>
    <w:rsid w:val="003177FF"/>
    <w:rsid w:val="00380E62"/>
    <w:rsid w:val="00394A7F"/>
    <w:rsid w:val="003C482E"/>
    <w:rsid w:val="003E7C8D"/>
    <w:rsid w:val="00451CCD"/>
    <w:rsid w:val="004B3C58"/>
    <w:rsid w:val="004E6DDF"/>
    <w:rsid w:val="004F1B22"/>
    <w:rsid w:val="005456B0"/>
    <w:rsid w:val="005602E3"/>
    <w:rsid w:val="005631D7"/>
    <w:rsid w:val="0056585C"/>
    <w:rsid w:val="00585DBD"/>
    <w:rsid w:val="005E19F2"/>
    <w:rsid w:val="006635F5"/>
    <w:rsid w:val="006A1486"/>
    <w:rsid w:val="006B3C54"/>
    <w:rsid w:val="007227EF"/>
    <w:rsid w:val="00726887"/>
    <w:rsid w:val="00742BAE"/>
    <w:rsid w:val="007C1DBD"/>
    <w:rsid w:val="007D1DE8"/>
    <w:rsid w:val="0083269C"/>
    <w:rsid w:val="00864C05"/>
    <w:rsid w:val="00876D58"/>
    <w:rsid w:val="008B2D55"/>
    <w:rsid w:val="008D13B2"/>
    <w:rsid w:val="00917DEC"/>
    <w:rsid w:val="00933CB4"/>
    <w:rsid w:val="0094766F"/>
    <w:rsid w:val="00995B64"/>
    <w:rsid w:val="009D17D7"/>
    <w:rsid w:val="009F177C"/>
    <w:rsid w:val="00A6462B"/>
    <w:rsid w:val="00AE6857"/>
    <w:rsid w:val="00B01FA1"/>
    <w:rsid w:val="00B531F7"/>
    <w:rsid w:val="00B61E64"/>
    <w:rsid w:val="00BF470B"/>
    <w:rsid w:val="00C56488"/>
    <w:rsid w:val="00C87850"/>
    <w:rsid w:val="00C9637A"/>
    <w:rsid w:val="00CD2252"/>
    <w:rsid w:val="00CF1F29"/>
    <w:rsid w:val="00D629E8"/>
    <w:rsid w:val="00D9058B"/>
    <w:rsid w:val="00D97491"/>
    <w:rsid w:val="00DA367F"/>
    <w:rsid w:val="00DE3892"/>
    <w:rsid w:val="00E0319A"/>
    <w:rsid w:val="00E0564B"/>
    <w:rsid w:val="00E112F2"/>
    <w:rsid w:val="00E87E13"/>
    <w:rsid w:val="00EA4EE4"/>
    <w:rsid w:val="00F51846"/>
    <w:rsid w:val="00F51E88"/>
    <w:rsid w:val="00F71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20973C-17BF-4274-9B2C-2D136A1F1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7A91"/>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4766F"/>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semiHidden/>
    <w:rsid w:val="0094766F"/>
    <w:rPr>
      <w:rFonts w:eastAsiaTheme="minorEastAsia"/>
      <w:sz w:val="20"/>
      <w:szCs w:val="20"/>
    </w:rPr>
  </w:style>
  <w:style w:type="character" w:styleId="FootnoteReference">
    <w:name w:val="footnote reference"/>
    <w:basedOn w:val="DefaultParagraphFont"/>
    <w:uiPriority w:val="99"/>
    <w:semiHidden/>
    <w:unhideWhenUsed/>
    <w:rsid w:val="0094766F"/>
    <w:rPr>
      <w:vertAlign w:val="superscript"/>
    </w:rPr>
  </w:style>
  <w:style w:type="paragraph" w:styleId="Header">
    <w:name w:val="header"/>
    <w:basedOn w:val="Normal"/>
    <w:link w:val="HeaderChar"/>
    <w:uiPriority w:val="99"/>
    <w:unhideWhenUsed/>
    <w:rsid w:val="005631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31D7"/>
  </w:style>
  <w:style w:type="paragraph" w:styleId="Footer">
    <w:name w:val="footer"/>
    <w:basedOn w:val="Normal"/>
    <w:link w:val="FooterChar"/>
    <w:uiPriority w:val="99"/>
    <w:unhideWhenUsed/>
    <w:rsid w:val="005631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31D7"/>
  </w:style>
  <w:style w:type="paragraph" w:styleId="BalloonText">
    <w:name w:val="Balloon Text"/>
    <w:basedOn w:val="Normal"/>
    <w:link w:val="BalloonTextChar"/>
    <w:uiPriority w:val="99"/>
    <w:semiHidden/>
    <w:unhideWhenUsed/>
    <w:rsid w:val="006A14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1486"/>
    <w:rPr>
      <w:rFonts w:ascii="Segoe UI" w:hAnsi="Segoe UI" w:cs="Segoe UI"/>
      <w:sz w:val="18"/>
      <w:szCs w:val="18"/>
    </w:rPr>
  </w:style>
  <w:style w:type="character" w:styleId="Hyperlink">
    <w:name w:val="Hyperlink"/>
    <w:basedOn w:val="DefaultParagraphFont"/>
    <w:uiPriority w:val="99"/>
    <w:semiHidden/>
    <w:unhideWhenUsed/>
    <w:rsid w:val="00B61E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saflii.org/cgi-bin/LawCite?cit=1964%20%282%29%20SA%2067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aflii.org/cgi-bin/LawCite?cit=%5b1974%5d%201%20All%20SA%20289"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2695</Words>
  <Characters>15363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 Maxwell</dc:creator>
  <cp:keywords/>
  <dc:description/>
  <cp:lastModifiedBy>JSC</cp:lastModifiedBy>
  <cp:revision>2</cp:revision>
  <cp:lastPrinted>2023-01-11T07:52:00Z</cp:lastPrinted>
  <dcterms:created xsi:type="dcterms:W3CDTF">2023-01-20T09:07:00Z</dcterms:created>
  <dcterms:modified xsi:type="dcterms:W3CDTF">2023-01-20T09:07:00Z</dcterms:modified>
</cp:coreProperties>
</file>