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64" w:rsidRPr="00BA5C37" w:rsidRDefault="00635964" w:rsidP="000F2745">
      <w:pPr>
        <w:spacing w:after="0" w:line="240" w:lineRule="auto"/>
        <w:jc w:val="both"/>
        <w:rPr>
          <w:rFonts w:ascii="Times New Roman" w:hAnsi="Times New Roman" w:cs="Times New Roman"/>
          <w:sz w:val="24"/>
          <w:szCs w:val="24"/>
        </w:rPr>
      </w:pPr>
      <w:r w:rsidRPr="00BA5C37">
        <w:rPr>
          <w:rFonts w:ascii="Times New Roman" w:hAnsi="Times New Roman" w:cs="Times New Roman"/>
          <w:sz w:val="24"/>
          <w:szCs w:val="24"/>
        </w:rPr>
        <w:t>LEONARD MASHANDA</w:t>
      </w:r>
    </w:p>
    <w:p w:rsidR="00635964" w:rsidRPr="00BA5C37" w:rsidRDefault="000F2745" w:rsidP="000F2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35964" w:rsidRPr="00BA5C37">
        <w:rPr>
          <w:rFonts w:ascii="Times New Roman" w:hAnsi="Times New Roman" w:cs="Times New Roman"/>
          <w:sz w:val="24"/>
          <w:szCs w:val="24"/>
        </w:rPr>
        <w:t>ersus</w:t>
      </w:r>
    </w:p>
    <w:p w:rsidR="00635964" w:rsidRPr="00BA5C37" w:rsidRDefault="00635964" w:rsidP="000F2745">
      <w:pPr>
        <w:spacing w:after="0" w:line="240" w:lineRule="auto"/>
        <w:jc w:val="both"/>
        <w:rPr>
          <w:rFonts w:ascii="Times New Roman" w:hAnsi="Times New Roman" w:cs="Times New Roman"/>
          <w:sz w:val="24"/>
          <w:szCs w:val="24"/>
        </w:rPr>
      </w:pPr>
      <w:r w:rsidRPr="00BA5C37">
        <w:rPr>
          <w:rFonts w:ascii="Times New Roman" w:hAnsi="Times New Roman" w:cs="Times New Roman"/>
          <w:sz w:val="24"/>
          <w:szCs w:val="24"/>
        </w:rPr>
        <w:t>OATH MASHANDA (NEE MOYO)</w:t>
      </w:r>
    </w:p>
    <w:p w:rsidR="00635964" w:rsidRPr="00BA5C37" w:rsidRDefault="00635964" w:rsidP="000F2745">
      <w:pPr>
        <w:spacing w:after="0" w:line="240" w:lineRule="auto"/>
        <w:jc w:val="both"/>
        <w:rPr>
          <w:rFonts w:ascii="Times New Roman" w:hAnsi="Times New Roman" w:cs="Times New Roman"/>
          <w:sz w:val="24"/>
          <w:szCs w:val="24"/>
        </w:rPr>
      </w:pPr>
    </w:p>
    <w:p w:rsidR="000F2745" w:rsidRDefault="000F2745" w:rsidP="000F2745">
      <w:pPr>
        <w:spacing w:after="0" w:line="240" w:lineRule="auto"/>
        <w:jc w:val="both"/>
        <w:rPr>
          <w:rFonts w:ascii="Times New Roman" w:hAnsi="Times New Roman" w:cs="Times New Roman"/>
          <w:sz w:val="24"/>
          <w:szCs w:val="24"/>
        </w:rPr>
      </w:pPr>
    </w:p>
    <w:p w:rsidR="00635964" w:rsidRPr="00BA5C37" w:rsidRDefault="00635964" w:rsidP="000F2745">
      <w:pPr>
        <w:spacing w:after="0" w:line="240" w:lineRule="auto"/>
        <w:jc w:val="both"/>
        <w:rPr>
          <w:rFonts w:ascii="Times New Roman" w:hAnsi="Times New Roman" w:cs="Times New Roman"/>
          <w:sz w:val="24"/>
          <w:szCs w:val="24"/>
        </w:rPr>
      </w:pPr>
      <w:r w:rsidRPr="00BA5C37">
        <w:rPr>
          <w:rFonts w:ascii="Times New Roman" w:hAnsi="Times New Roman" w:cs="Times New Roman"/>
          <w:sz w:val="24"/>
          <w:szCs w:val="24"/>
        </w:rPr>
        <w:t>HIGH COURT OF ZIMBABWE</w:t>
      </w:r>
    </w:p>
    <w:p w:rsidR="00635964" w:rsidRPr="00E644F9" w:rsidRDefault="00635964" w:rsidP="000F2745">
      <w:pPr>
        <w:spacing w:after="0" w:line="240" w:lineRule="auto"/>
        <w:jc w:val="both"/>
        <w:rPr>
          <w:rFonts w:ascii="Times New Roman" w:hAnsi="Times New Roman" w:cs="Times New Roman"/>
          <w:bCs/>
          <w:sz w:val="24"/>
          <w:szCs w:val="24"/>
        </w:rPr>
      </w:pPr>
      <w:bookmarkStart w:id="0" w:name="_GoBack"/>
      <w:r w:rsidRPr="00E644F9">
        <w:rPr>
          <w:rFonts w:ascii="Times New Roman" w:hAnsi="Times New Roman" w:cs="Times New Roman"/>
          <w:bCs/>
          <w:sz w:val="24"/>
          <w:szCs w:val="24"/>
        </w:rPr>
        <w:t>MAXWELL J</w:t>
      </w:r>
    </w:p>
    <w:bookmarkEnd w:id="0"/>
    <w:p w:rsidR="00635964" w:rsidRDefault="00635964" w:rsidP="000F2745">
      <w:pPr>
        <w:spacing w:after="0" w:line="240" w:lineRule="auto"/>
        <w:jc w:val="both"/>
        <w:rPr>
          <w:rFonts w:ascii="Times New Roman" w:hAnsi="Times New Roman" w:cs="Times New Roman"/>
          <w:sz w:val="24"/>
          <w:szCs w:val="24"/>
        </w:rPr>
      </w:pPr>
      <w:r w:rsidRPr="00BA5C37">
        <w:rPr>
          <w:rFonts w:ascii="Times New Roman" w:hAnsi="Times New Roman" w:cs="Times New Roman"/>
          <w:sz w:val="24"/>
          <w:szCs w:val="24"/>
        </w:rPr>
        <w:t>HARARE,</w:t>
      </w:r>
      <w:r w:rsidR="000F2745">
        <w:rPr>
          <w:rFonts w:ascii="Times New Roman" w:hAnsi="Times New Roman" w:cs="Times New Roman"/>
          <w:sz w:val="24"/>
          <w:szCs w:val="24"/>
        </w:rPr>
        <w:t xml:space="preserve"> </w:t>
      </w:r>
      <w:r w:rsidRPr="00BA5C37">
        <w:rPr>
          <w:rFonts w:ascii="Times New Roman" w:hAnsi="Times New Roman" w:cs="Times New Roman"/>
          <w:sz w:val="24"/>
          <w:szCs w:val="24"/>
        </w:rPr>
        <w:t>16, 22</w:t>
      </w:r>
      <w:r w:rsidR="000F2745" w:rsidRPr="00BA5C37">
        <w:rPr>
          <w:rFonts w:ascii="Times New Roman" w:hAnsi="Times New Roman" w:cs="Times New Roman"/>
          <w:sz w:val="24"/>
          <w:szCs w:val="24"/>
        </w:rPr>
        <w:t>,</w:t>
      </w:r>
      <w:r w:rsidR="008316B1">
        <w:rPr>
          <w:rFonts w:ascii="Times New Roman" w:hAnsi="Times New Roman" w:cs="Times New Roman"/>
          <w:sz w:val="24"/>
          <w:szCs w:val="24"/>
        </w:rPr>
        <w:t xml:space="preserve"> &amp;</w:t>
      </w:r>
      <w:r w:rsidR="000F2745" w:rsidRPr="00BA5C37">
        <w:rPr>
          <w:rFonts w:ascii="Times New Roman" w:hAnsi="Times New Roman" w:cs="Times New Roman"/>
          <w:sz w:val="24"/>
          <w:szCs w:val="24"/>
        </w:rPr>
        <w:t xml:space="preserve"> 24</w:t>
      </w:r>
      <w:r w:rsidRPr="00BA5C37">
        <w:rPr>
          <w:rFonts w:ascii="Times New Roman" w:hAnsi="Times New Roman" w:cs="Times New Roman"/>
          <w:sz w:val="24"/>
          <w:szCs w:val="24"/>
        </w:rPr>
        <w:t xml:space="preserve"> J</w:t>
      </w:r>
      <w:r w:rsidR="000F2745" w:rsidRPr="00BA5C37">
        <w:rPr>
          <w:rFonts w:ascii="Times New Roman" w:hAnsi="Times New Roman" w:cs="Times New Roman"/>
          <w:sz w:val="24"/>
          <w:szCs w:val="24"/>
        </w:rPr>
        <w:t>une</w:t>
      </w:r>
      <w:r w:rsidRPr="00BA5C37">
        <w:rPr>
          <w:rFonts w:ascii="Times New Roman" w:hAnsi="Times New Roman" w:cs="Times New Roman"/>
          <w:sz w:val="24"/>
          <w:szCs w:val="24"/>
        </w:rPr>
        <w:t xml:space="preserve"> 2022</w:t>
      </w:r>
      <w:r w:rsidR="00B249FC" w:rsidRPr="00BA5C37">
        <w:rPr>
          <w:rFonts w:ascii="Times New Roman" w:hAnsi="Times New Roman" w:cs="Times New Roman"/>
          <w:sz w:val="24"/>
          <w:szCs w:val="24"/>
        </w:rPr>
        <w:t>, 18 July 2022</w:t>
      </w:r>
    </w:p>
    <w:p w:rsidR="00CD43E1" w:rsidRPr="00BA5C37" w:rsidRDefault="008316B1" w:rsidP="000F2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43E1">
        <w:rPr>
          <w:rFonts w:ascii="Times New Roman" w:hAnsi="Times New Roman" w:cs="Times New Roman"/>
          <w:sz w:val="24"/>
          <w:szCs w:val="24"/>
        </w:rPr>
        <w:t>nd 13 April 2023</w:t>
      </w:r>
    </w:p>
    <w:p w:rsidR="000F2745" w:rsidRDefault="000F2745" w:rsidP="000F2745">
      <w:pPr>
        <w:spacing w:after="0" w:line="240" w:lineRule="auto"/>
        <w:jc w:val="both"/>
        <w:rPr>
          <w:rFonts w:ascii="Times New Roman" w:hAnsi="Times New Roman" w:cs="Times New Roman"/>
          <w:b/>
          <w:bCs/>
          <w:sz w:val="24"/>
          <w:szCs w:val="24"/>
        </w:rPr>
      </w:pPr>
    </w:p>
    <w:p w:rsidR="000F2745" w:rsidRDefault="000F2745" w:rsidP="000F2745">
      <w:pPr>
        <w:spacing w:after="0" w:line="240" w:lineRule="auto"/>
        <w:jc w:val="both"/>
        <w:rPr>
          <w:rFonts w:ascii="Times New Roman" w:hAnsi="Times New Roman" w:cs="Times New Roman"/>
          <w:b/>
          <w:bCs/>
          <w:sz w:val="24"/>
          <w:szCs w:val="24"/>
        </w:rPr>
      </w:pPr>
    </w:p>
    <w:p w:rsidR="00635964" w:rsidRPr="00BA5C37" w:rsidRDefault="00635964" w:rsidP="000F2745">
      <w:pPr>
        <w:spacing w:after="0" w:line="240" w:lineRule="auto"/>
        <w:jc w:val="both"/>
        <w:rPr>
          <w:rFonts w:ascii="Times New Roman" w:hAnsi="Times New Roman" w:cs="Times New Roman"/>
          <w:b/>
          <w:bCs/>
          <w:sz w:val="24"/>
          <w:szCs w:val="24"/>
        </w:rPr>
      </w:pPr>
      <w:r w:rsidRPr="00BA5C37">
        <w:rPr>
          <w:rFonts w:ascii="Times New Roman" w:hAnsi="Times New Roman" w:cs="Times New Roman"/>
          <w:b/>
          <w:bCs/>
          <w:sz w:val="24"/>
          <w:szCs w:val="24"/>
        </w:rPr>
        <w:t>CIVIL TRIAL</w:t>
      </w:r>
    </w:p>
    <w:p w:rsidR="000F2745" w:rsidRDefault="000F2745" w:rsidP="000F2745">
      <w:pPr>
        <w:spacing w:after="0" w:line="240" w:lineRule="auto"/>
        <w:jc w:val="both"/>
        <w:rPr>
          <w:rFonts w:ascii="Times New Roman" w:hAnsi="Times New Roman" w:cs="Times New Roman"/>
          <w:i/>
          <w:iCs/>
          <w:sz w:val="24"/>
          <w:szCs w:val="24"/>
        </w:rPr>
      </w:pPr>
    </w:p>
    <w:p w:rsidR="000F2745" w:rsidRDefault="000F2745" w:rsidP="000F2745">
      <w:pPr>
        <w:spacing w:after="0" w:line="240" w:lineRule="auto"/>
        <w:jc w:val="both"/>
        <w:rPr>
          <w:rFonts w:ascii="Times New Roman" w:hAnsi="Times New Roman" w:cs="Times New Roman"/>
          <w:i/>
          <w:iCs/>
          <w:sz w:val="24"/>
          <w:szCs w:val="24"/>
        </w:rPr>
      </w:pPr>
    </w:p>
    <w:p w:rsidR="00635964" w:rsidRPr="00BA5C37" w:rsidRDefault="00B249FC" w:rsidP="000F2745">
      <w:pPr>
        <w:spacing w:after="0" w:line="240" w:lineRule="auto"/>
        <w:jc w:val="both"/>
        <w:rPr>
          <w:rFonts w:ascii="Times New Roman" w:hAnsi="Times New Roman" w:cs="Times New Roman"/>
          <w:sz w:val="24"/>
          <w:szCs w:val="24"/>
        </w:rPr>
      </w:pPr>
      <w:r w:rsidRPr="00BA5C37">
        <w:rPr>
          <w:rFonts w:ascii="Times New Roman" w:hAnsi="Times New Roman" w:cs="Times New Roman"/>
          <w:i/>
          <w:iCs/>
          <w:sz w:val="24"/>
          <w:szCs w:val="24"/>
        </w:rPr>
        <w:t>M</w:t>
      </w:r>
      <w:r w:rsidR="000F2745">
        <w:rPr>
          <w:rFonts w:ascii="Times New Roman" w:hAnsi="Times New Roman" w:cs="Times New Roman"/>
          <w:i/>
          <w:iCs/>
          <w:sz w:val="24"/>
          <w:szCs w:val="24"/>
        </w:rPr>
        <w:t xml:space="preserve"> </w:t>
      </w:r>
      <w:r w:rsidRPr="00BA5C37">
        <w:rPr>
          <w:rFonts w:ascii="Times New Roman" w:hAnsi="Times New Roman" w:cs="Times New Roman"/>
          <w:i/>
          <w:iCs/>
          <w:sz w:val="24"/>
          <w:szCs w:val="24"/>
        </w:rPr>
        <w:t>T Rujuwa</w:t>
      </w:r>
      <w:r w:rsidR="00635964" w:rsidRPr="00BA5C37">
        <w:rPr>
          <w:rFonts w:ascii="Times New Roman" w:hAnsi="Times New Roman" w:cs="Times New Roman"/>
          <w:sz w:val="24"/>
          <w:szCs w:val="24"/>
        </w:rPr>
        <w:t xml:space="preserve">, for </w:t>
      </w:r>
      <w:r w:rsidR="000F2745">
        <w:rPr>
          <w:rFonts w:ascii="Times New Roman" w:hAnsi="Times New Roman" w:cs="Times New Roman"/>
          <w:sz w:val="24"/>
          <w:szCs w:val="24"/>
        </w:rPr>
        <w:t>p</w:t>
      </w:r>
      <w:r w:rsidR="000F2745" w:rsidRPr="00BA5C37">
        <w:rPr>
          <w:rFonts w:ascii="Times New Roman" w:hAnsi="Times New Roman" w:cs="Times New Roman"/>
          <w:sz w:val="24"/>
          <w:szCs w:val="24"/>
        </w:rPr>
        <w:t>laintiff</w:t>
      </w:r>
    </w:p>
    <w:p w:rsidR="00635964" w:rsidRPr="00BA5C37" w:rsidRDefault="00B249FC" w:rsidP="000F2745">
      <w:pPr>
        <w:spacing w:after="0" w:line="240" w:lineRule="auto"/>
        <w:jc w:val="both"/>
        <w:rPr>
          <w:rFonts w:ascii="Times New Roman" w:hAnsi="Times New Roman" w:cs="Times New Roman"/>
          <w:sz w:val="24"/>
          <w:szCs w:val="24"/>
        </w:rPr>
      </w:pPr>
      <w:r w:rsidRPr="00BA5C37">
        <w:rPr>
          <w:rFonts w:ascii="Times New Roman" w:hAnsi="Times New Roman" w:cs="Times New Roman"/>
          <w:i/>
          <w:iCs/>
          <w:sz w:val="24"/>
          <w:szCs w:val="24"/>
        </w:rPr>
        <w:t>B</w:t>
      </w:r>
      <w:r w:rsidR="000F2745">
        <w:rPr>
          <w:rFonts w:ascii="Times New Roman" w:hAnsi="Times New Roman" w:cs="Times New Roman"/>
          <w:i/>
          <w:iCs/>
          <w:sz w:val="24"/>
          <w:szCs w:val="24"/>
        </w:rPr>
        <w:t xml:space="preserve"> </w:t>
      </w:r>
      <w:r w:rsidRPr="00BA5C37">
        <w:rPr>
          <w:rFonts w:ascii="Times New Roman" w:hAnsi="Times New Roman" w:cs="Times New Roman"/>
          <w:i/>
          <w:iCs/>
          <w:sz w:val="24"/>
          <w:szCs w:val="24"/>
        </w:rPr>
        <w:t>T Mudhara</w:t>
      </w:r>
      <w:r w:rsidR="00635964" w:rsidRPr="00BA5C37">
        <w:rPr>
          <w:rFonts w:ascii="Times New Roman" w:hAnsi="Times New Roman" w:cs="Times New Roman"/>
          <w:i/>
          <w:iCs/>
          <w:sz w:val="24"/>
          <w:szCs w:val="24"/>
        </w:rPr>
        <w:t>,</w:t>
      </w:r>
      <w:r w:rsidR="00635964" w:rsidRPr="00BA5C37">
        <w:rPr>
          <w:rFonts w:ascii="Times New Roman" w:hAnsi="Times New Roman" w:cs="Times New Roman"/>
          <w:sz w:val="24"/>
          <w:szCs w:val="24"/>
        </w:rPr>
        <w:t xml:space="preserve"> for </w:t>
      </w:r>
      <w:r w:rsidR="000F2745">
        <w:rPr>
          <w:rFonts w:ascii="Times New Roman" w:hAnsi="Times New Roman" w:cs="Times New Roman"/>
          <w:sz w:val="24"/>
          <w:szCs w:val="24"/>
        </w:rPr>
        <w:t>d</w:t>
      </w:r>
      <w:r w:rsidR="00635964" w:rsidRPr="00BA5C37">
        <w:rPr>
          <w:rFonts w:ascii="Times New Roman" w:hAnsi="Times New Roman" w:cs="Times New Roman"/>
          <w:sz w:val="24"/>
          <w:szCs w:val="24"/>
        </w:rPr>
        <w:t>efendant</w:t>
      </w:r>
    </w:p>
    <w:p w:rsidR="000F2745" w:rsidRDefault="000F2745" w:rsidP="00BA5C37">
      <w:pPr>
        <w:spacing w:line="360" w:lineRule="auto"/>
        <w:jc w:val="both"/>
        <w:rPr>
          <w:rFonts w:ascii="Times New Roman" w:hAnsi="Times New Roman" w:cs="Times New Roman"/>
          <w:sz w:val="24"/>
          <w:szCs w:val="24"/>
        </w:rPr>
      </w:pPr>
    </w:p>
    <w:p w:rsidR="00635964" w:rsidRPr="00855BCA" w:rsidRDefault="00635964" w:rsidP="00BA5C37">
      <w:pPr>
        <w:spacing w:line="360" w:lineRule="auto"/>
        <w:jc w:val="both"/>
        <w:rPr>
          <w:rFonts w:ascii="Times New Roman" w:hAnsi="Times New Roman" w:cs="Times New Roman"/>
          <w:b/>
          <w:sz w:val="24"/>
          <w:szCs w:val="24"/>
        </w:rPr>
      </w:pPr>
      <w:r w:rsidRPr="00855BCA">
        <w:rPr>
          <w:rFonts w:ascii="Times New Roman" w:hAnsi="Times New Roman" w:cs="Times New Roman"/>
          <w:b/>
          <w:sz w:val="24"/>
          <w:szCs w:val="24"/>
        </w:rPr>
        <w:t>MAXWELL J</w:t>
      </w:r>
      <w:r w:rsidR="00855BCA">
        <w:rPr>
          <w:rFonts w:ascii="Times New Roman" w:hAnsi="Times New Roman" w:cs="Times New Roman"/>
          <w:b/>
          <w:sz w:val="24"/>
          <w:szCs w:val="24"/>
        </w:rPr>
        <w:t>:</w:t>
      </w:r>
    </w:p>
    <w:p w:rsidR="00635964" w:rsidRPr="00BA5C37" w:rsidRDefault="00635964" w:rsidP="00BA5C37">
      <w:pPr>
        <w:spacing w:line="360" w:lineRule="auto"/>
        <w:jc w:val="both"/>
        <w:rPr>
          <w:rFonts w:ascii="Times New Roman" w:hAnsi="Times New Roman" w:cs="Times New Roman"/>
          <w:b/>
          <w:sz w:val="24"/>
          <w:szCs w:val="24"/>
        </w:rPr>
      </w:pPr>
      <w:r w:rsidRPr="00BA5C37">
        <w:rPr>
          <w:rFonts w:ascii="Times New Roman" w:hAnsi="Times New Roman" w:cs="Times New Roman"/>
          <w:b/>
          <w:sz w:val="24"/>
          <w:szCs w:val="24"/>
        </w:rPr>
        <w:t>BACKGROUND</w:t>
      </w:r>
    </w:p>
    <w:p w:rsidR="00253343" w:rsidRPr="00BA5C37" w:rsidRDefault="00253343" w:rsidP="000F2745">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On 13 October 2018, the parties contracted their marriage in terms of the Marriage Act [</w:t>
      </w:r>
      <w:r w:rsidRPr="000F2745">
        <w:rPr>
          <w:rFonts w:ascii="Times New Roman" w:hAnsi="Times New Roman" w:cs="Times New Roman"/>
          <w:i/>
          <w:sz w:val="24"/>
          <w:szCs w:val="24"/>
        </w:rPr>
        <w:t>Chapter 5:11</w:t>
      </w:r>
      <w:r w:rsidRPr="00BA5C37">
        <w:rPr>
          <w:rFonts w:ascii="Times New Roman" w:hAnsi="Times New Roman" w:cs="Times New Roman"/>
          <w:sz w:val="24"/>
          <w:szCs w:val="24"/>
        </w:rPr>
        <w:t>]</w:t>
      </w:r>
      <w:r w:rsidR="00635010" w:rsidRPr="00BA5C37">
        <w:rPr>
          <w:rFonts w:ascii="Times New Roman" w:hAnsi="Times New Roman" w:cs="Times New Roman"/>
          <w:sz w:val="24"/>
          <w:szCs w:val="24"/>
        </w:rPr>
        <w:t xml:space="preserve">. The marriage was blessed with two children, Kabelo Lenny Mashanda born on 21 July 2016 and Khanyiso Kelton Mashanda born on 25 November 2019. On 13 July 2020, the </w:t>
      </w:r>
      <w:r w:rsidR="00C11ADA">
        <w:rPr>
          <w:rFonts w:ascii="Times New Roman" w:hAnsi="Times New Roman" w:cs="Times New Roman"/>
          <w:sz w:val="24"/>
          <w:szCs w:val="24"/>
        </w:rPr>
        <w:t>p</w:t>
      </w:r>
      <w:r w:rsidR="00635010" w:rsidRPr="00BA5C37">
        <w:rPr>
          <w:rFonts w:ascii="Times New Roman" w:hAnsi="Times New Roman" w:cs="Times New Roman"/>
          <w:sz w:val="24"/>
          <w:szCs w:val="24"/>
        </w:rPr>
        <w:t>laintiff issued summons for the dissolution of the marriage claiming a decree of divorce and a division of the matrimonial assets.</w:t>
      </w:r>
      <w:r w:rsidR="00691B99" w:rsidRPr="00BA5C37">
        <w:rPr>
          <w:rFonts w:ascii="Times New Roman" w:hAnsi="Times New Roman" w:cs="Times New Roman"/>
          <w:sz w:val="24"/>
          <w:szCs w:val="24"/>
        </w:rPr>
        <w:t xml:space="preserve"> In his declaration he stated that the parties were in the process of acquiring a 300m² residential stand through the City of Harare, that he had paid an initial deposit and made a commitment to pay off the balance of USD2</w:t>
      </w:r>
      <w:r w:rsidR="00CD43E1">
        <w:rPr>
          <w:rFonts w:ascii="Times New Roman" w:hAnsi="Times New Roman" w:cs="Times New Roman"/>
          <w:sz w:val="24"/>
          <w:szCs w:val="24"/>
        </w:rPr>
        <w:t xml:space="preserve"> </w:t>
      </w:r>
      <w:r w:rsidR="00691B99" w:rsidRPr="00BA5C37">
        <w:rPr>
          <w:rFonts w:ascii="Times New Roman" w:hAnsi="Times New Roman" w:cs="Times New Roman"/>
          <w:sz w:val="24"/>
          <w:szCs w:val="24"/>
        </w:rPr>
        <w:t xml:space="preserve">100.00 over twelve months. He further stated that the parties acquired various moveable properties which the </w:t>
      </w:r>
      <w:r w:rsidR="000F2745">
        <w:rPr>
          <w:rFonts w:ascii="Times New Roman" w:hAnsi="Times New Roman" w:cs="Times New Roman"/>
          <w:sz w:val="24"/>
          <w:szCs w:val="24"/>
        </w:rPr>
        <w:t>d</w:t>
      </w:r>
      <w:r w:rsidR="00691B99" w:rsidRPr="00BA5C37">
        <w:rPr>
          <w:rFonts w:ascii="Times New Roman" w:hAnsi="Times New Roman" w:cs="Times New Roman"/>
          <w:sz w:val="24"/>
          <w:szCs w:val="24"/>
        </w:rPr>
        <w:t>efendant took with her upon deserting the matrimonial home.</w:t>
      </w:r>
      <w:r w:rsidR="00581D55" w:rsidRPr="00BA5C37">
        <w:rPr>
          <w:rFonts w:ascii="Times New Roman" w:hAnsi="Times New Roman" w:cs="Times New Roman"/>
          <w:sz w:val="24"/>
          <w:szCs w:val="24"/>
        </w:rPr>
        <w:t xml:space="preserve"> The moveable properties included a Jeep Grand Cherokee motor vehicle with registration number AAM</w:t>
      </w:r>
      <w:r w:rsidR="00580981" w:rsidRPr="00BA5C37">
        <w:rPr>
          <w:rFonts w:ascii="Times New Roman" w:hAnsi="Times New Roman" w:cs="Times New Roman"/>
          <w:sz w:val="24"/>
          <w:szCs w:val="24"/>
        </w:rPr>
        <w:t xml:space="preserve"> 3950, lounge suite, bedroom suit, spare bedroom suite for children, 2 fridges, 4 plate electric stove, 4 plate gas stove, kitchen unit, microwave and kitchen chairs. </w:t>
      </w:r>
      <w:r w:rsidR="00691B99" w:rsidRPr="00BA5C37">
        <w:rPr>
          <w:rFonts w:ascii="Times New Roman" w:hAnsi="Times New Roman" w:cs="Times New Roman"/>
          <w:sz w:val="24"/>
          <w:szCs w:val="24"/>
        </w:rPr>
        <w:t xml:space="preserve"> The </w:t>
      </w:r>
      <w:r w:rsidR="000F2745">
        <w:rPr>
          <w:rFonts w:ascii="Times New Roman" w:hAnsi="Times New Roman" w:cs="Times New Roman"/>
          <w:sz w:val="24"/>
          <w:szCs w:val="24"/>
        </w:rPr>
        <w:t>p</w:t>
      </w:r>
      <w:r w:rsidR="00691B99" w:rsidRPr="00BA5C37">
        <w:rPr>
          <w:rFonts w:ascii="Times New Roman" w:hAnsi="Times New Roman" w:cs="Times New Roman"/>
          <w:sz w:val="24"/>
          <w:szCs w:val="24"/>
        </w:rPr>
        <w:t xml:space="preserve">laintiff proposed that the </w:t>
      </w:r>
      <w:r w:rsidR="000F2745">
        <w:rPr>
          <w:rFonts w:ascii="Times New Roman" w:hAnsi="Times New Roman" w:cs="Times New Roman"/>
          <w:sz w:val="24"/>
          <w:szCs w:val="24"/>
        </w:rPr>
        <w:t>d</w:t>
      </w:r>
      <w:r w:rsidR="00691B99" w:rsidRPr="00BA5C37">
        <w:rPr>
          <w:rFonts w:ascii="Times New Roman" w:hAnsi="Times New Roman" w:cs="Times New Roman"/>
          <w:sz w:val="24"/>
          <w:szCs w:val="24"/>
        </w:rPr>
        <w:t>efendant be awarded all the moveable property she went away with as well as the residential stand for which he promised to p</w:t>
      </w:r>
      <w:r w:rsidR="00A06FDD" w:rsidRPr="00BA5C37">
        <w:rPr>
          <w:rFonts w:ascii="Times New Roman" w:hAnsi="Times New Roman" w:cs="Times New Roman"/>
          <w:sz w:val="24"/>
          <w:szCs w:val="24"/>
        </w:rPr>
        <w:t xml:space="preserve">ay off the balance. He further </w:t>
      </w:r>
      <w:r w:rsidR="00691B99" w:rsidRPr="00BA5C37">
        <w:rPr>
          <w:rFonts w:ascii="Times New Roman" w:hAnsi="Times New Roman" w:cs="Times New Roman"/>
          <w:sz w:val="24"/>
          <w:szCs w:val="24"/>
        </w:rPr>
        <w:t xml:space="preserve">proposed that custody of the minor children be awarded to </w:t>
      </w:r>
      <w:r w:rsidR="000F2745">
        <w:rPr>
          <w:rFonts w:ascii="Times New Roman" w:hAnsi="Times New Roman" w:cs="Times New Roman"/>
          <w:sz w:val="24"/>
          <w:szCs w:val="24"/>
        </w:rPr>
        <w:t>d</w:t>
      </w:r>
      <w:r w:rsidR="00691B99" w:rsidRPr="00BA5C37">
        <w:rPr>
          <w:rFonts w:ascii="Times New Roman" w:hAnsi="Times New Roman" w:cs="Times New Roman"/>
          <w:sz w:val="24"/>
          <w:szCs w:val="24"/>
        </w:rPr>
        <w:t xml:space="preserve">efendant with him having reasonable access every alternate weekend and school holidays as well as at any time the parties </w:t>
      </w:r>
      <w:r w:rsidR="00691B99" w:rsidRPr="00BA5C37">
        <w:rPr>
          <w:rFonts w:ascii="Times New Roman" w:hAnsi="Times New Roman" w:cs="Times New Roman"/>
          <w:sz w:val="24"/>
          <w:szCs w:val="24"/>
        </w:rPr>
        <w:lastRenderedPageBreak/>
        <w:t>discuss an</w:t>
      </w:r>
      <w:r w:rsidR="00CD43E1">
        <w:rPr>
          <w:rFonts w:ascii="Times New Roman" w:hAnsi="Times New Roman" w:cs="Times New Roman"/>
          <w:sz w:val="24"/>
          <w:szCs w:val="24"/>
        </w:rPr>
        <w:t>d agree. He proposed to pay ZWL</w:t>
      </w:r>
      <w:r w:rsidR="00691B99" w:rsidRPr="00BA5C37">
        <w:rPr>
          <w:rFonts w:ascii="Times New Roman" w:hAnsi="Times New Roman" w:cs="Times New Roman"/>
          <w:sz w:val="24"/>
          <w:szCs w:val="24"/>
        </w:rPr>
        <w:t>$2</w:t>
      </w:r>
      <w:r w:rsidR="00CD43E1">
        <w:rPr>
          <w:rFonts w:ascii="Times New Roman" w:hAnsi="Times New Roman" w:cs="Times New Roman"/>
          <w:sz w:val="24"/>
          <w:szCs w:val="24"/>
        </w:rPr>
        <w:t xml:space="preserve"> </w:t>
      </w:r>
      <w:r w:rsidR="00691B99" w:rsidRPr="00BA5C37">
        <w:rPr>
          <w:rFonts w:ascii="Times New Roman" w:hAnsi="Times New Roman" w:cs="Times New Roman"/>
          <w:sz w:val="24"/>
          <w:szCs w:val="24"/>
        </w:rPr>
        <w:t>000.00 per month as child maintenance till each child attains the age of 18 years or becomes self- supporting</w:t>
      </w:r>
      <w:r w:rsidR="00264394" w:rsidRPr="00BA5C37">
        <w:rPr>
          <w:rFonts w:ascii="Times New Roman" w:hAnsi="Times New Roman" w:cs="Times New Roman"/>
          <w:sz w:val="24"/>
          <w:szCs w:val="24"/>
        </w:rPr>
        <w:t xml:space="preserve"> whichever occurs earlier. </w:t>
      </w:r>
      <w:r w:rsidR="000F2745">
        <w:rPr>
          <w:rFonts w:ascii="Times New Roman" w:hAnsi="Times New Roman" w:cs="Times New Roman"/>
          <w:sz w:val="24"/>
          <w:szCs w:val="24"/>
        </w:rPr>
        <w:t xml:space="preserve"> </w:t>
      </w:r>
      <w:r w:rsidR="00264394" w:rsidRPr="00BA5C37">
        <w:rPr>
          <w:rFonts w:ascii="Times New Roman" w:hAnsi="Times New Roman" w:cs="Times New Roman"/>
          <w:sz w:val="24"/>
          <w:szCs w:val="24"/>
        </w:rPr>
        <w:t>He promised to pay the children’s fees from Early Childhood Development till attainment of their first degrees. He proposed that each party bears its own cost.</w:t>
      </w:r>
    </w:p>
    <w:p w:rsidR="00264394" w:rsidRPr="00BA5C37" w:rsidRDefault="00264394" w:rsidP="000F2745">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Defendant filed her plea and counter-claim. In her plea she disputed that the stand was 300m² and submitted that it was 821m² and that the balance, according to the developer, was more than USD2100.00. She submitted that the parties ha</w:t>
      </w:r>
      <w:r w:rsidR="00053402" w:rsidRPr="00BA5C37">
        <w:rPr>
          <w:rFonts w:ascii="Times New Roman" w:hAnsi="Times New Roman" w:cs="Times New Roman"/>
          <w:sz w:val="24"/>
          <w:szCs w:val="24"/>
        </w:rPr>
        <w:t>ve</w:t>
      </w:r>
      <w:r w:rsidRPr="00BA5C37">
        <w:rPr>
          <w:rFonts w:ascii="Times New Roman" w:hAnsi="Times New Roman" w:cs="Times New Roman"/>
          <w:sz w:val="24"/>
          <w:szCs w:val="24"/>
        </w:rPr>
        <w:t xml:space="preserve"> a matrimonial home registered in the Plaintiff’s name being a certain piece of land situate in the District of Salisbury called Stand 2699 Fountainbleau Township of Fountainbleau Estate also known as Stand 2699-56 Crescent Kuwadzana 4, Harare.</w:t>
      </w:r>
      <w:r w:rsidR="00581D55" w:rsidRPr="00BA5C37">
        <w:rPr>
          <w:rFonts w:ascii="Times New Roman" w:hAnsi="Times New Roman" w:cs="Times New Roman"/>
          <w:sz w:val="24"/>
          <w:szCs w:val="24"/>
        </w:rPr>
        <w:t xml:space="preserve"> She proposed that this property be distributed as part of the matrimonial property. She further submitted that the parties also, through joint efforts and contributions in cash and kind,  built a thirteen roomed house, tobacco barns, cattle pens, spray dip and commercial fowl run at Plot No.2 Berry Farm, Chinhoyi which is a plot leased by </w:t>
      </w:r>
      <w:r w:rsidR="000F2745">
        <w:rPr>
          <w:rFonts w:ascii="Times New Roman" w:hAnsi="Times New Roman" w:cs="Times New Roman"/>
          <w:sz w:val="24"/>
          <w:szCs w:val="24"/>
        </w:rPr>
        <w:t>p</w:t>
      </w:r>
      <w:r w:rsidR="00581D55" w:rsidRPr="00BA5C37">
        <w:rPr>
          <w:rFonts w:ascii="Times New Roman" w:hAnsi="Times New Roman" w:cs="Times New Roman"/>
          <w:sz w:val="24"/>
          <w:szCs w:val="24"/>
        </w:rPr>
        <w:t>laintiff in terms of the Land Resettlement Sche</w:t>
      </w:r>
      <w:r w:rsidR="001C3295" w:rsidRPr="00BA5C37">
        <w:rPr>
          <w:rFonts w:ascii="Times New Roman" w:hAnsi="Times New Roman" w:cs="Times New Roman"/>
          <w:sz w:val="24"/>
          <w:szCs w:val="24"/>
        </w:rPr>
        <w:t>me. Further that there is a sub-</w:t>
      </w:r>
      <w:r w:rsidR="00581D55" w:rsidRPr="00BA5C37">
        <w:rPr>
          <w:rFonts w:ascii="Times New Roman" w:hAnsi="Times New Roman" w:cs="Times New Roman"/>
          <w:sz w:val="24"/>
          <w:szCs w:val="24"/>
        </w:rPr>
        <w:t xml:space="preserve">stand the parties acquired adjacent to the plot which has a 4 roomed servants’ quarters built through joint efforts of the parties. She proposed that all this be part of the matrimonial estate. She disputed that she deserted the matrimonial home and submitted that she was forced out by </w:t>
      </w:r>
      <w:r w:rsidR="000F2745">
        <w:rPr>
          <w:rFonts w:ascii="Times New Roman" w:hAnsi="Times New Roman" w:cs="Times New Roman"/>
          <w:sz w:val="24"/>
          <w:szCs w:val="24"/>
        </w:rPr>
        <w:t>p</w:t>
      </w:r>
      <w:r w:rsidR="00581D55" w:rsidRPr="00BA5C37">
        <w:rPr>
          <w:rFonts w:ascii="Times New Roman" w:hAnsi="Times New Roman" w:cs="Times New Roman"/>
          <w:sz w:val="24"/>
          <w:szCs w:val="24"/>
        </w:rPr>
        <w:t>laintiff who came with a gun to chase her away.</w:t>
      </w:r>
      <w:r w:rsidR="00580981" w:rsidRPr="00BA5C37">
        <w:rPr>
          <w:rFonts w:ascii="Times New Roman" w:hAnsi="Times New Roman" w:cs="Times New Roman"/>
          <w:sz w:val="24"/>
          <w:szCs w:val="24"/>
        </w:rPr>
        <w:t xml:space="preserve"> She also submitted that during the subsistence of their marriage, the parties acquired six vehicles</w:t>
      </w:r>
      <w:r w:rsidR="00362DC9" w:rsidRPr="00BA5C37">
        <w:rPr>
          <w:rFonts w:ascii="Times New Roman" w:hAnsi="Times New Roman" w:cs="Times New Roman"/>
          <w:sz w:val="24"/>
          <w:szCs w:val="24"/>
        </w:rPr>
        <w:t>, C</w:t>
      </w:r>
      <w:r w:rsidR="007626BB" w:rsidRPr="00BA5C37">
        <w:rPr>
          <w:rFonts w:ascii="Times New Roman" w:hAnsi="Times New Roman" w:cs="Times New Roman"/>
          <w:sz w:val="24"/>
          <w:szCs w:val="24"/>
        </w:rPr>
        <w:t>h</w:t>
      </w:r>
      <w:r w:rsidR="00362DC9" w:rsidRPr="00BA5C37">
        <w:rPr>
          <w:rFonts w:ascii="Times New Roman" w:hAnsi="Times New Roman" w:cs="Times New Roman"/>
          <w:sz w:val="24"/>
          <w:szCs w:val="24"/>
        </w:rPr>
        <w:t>rysler Voyager Registration number ABY 4453, C</w:t>
      </w:r>
      <w:r w:rsidR="007626BB" w:rsidRPr="00BA5C37">
        <w:rPr>
          <w:rFonts w:ascii="Times New Roman" w:hAnsi="Times New Roman" w:cs="Times New Roman"/>
          <w:sz w:val="24"/>
          <w:szCs w:val="24"/>
        </w:rPr>
        <w:t>h</w:t>
      </w:r>
      <w:r w:rsidR="00362DC9" w:rsidRPr="00BA5C37">
        <w:rPr>
          <w:rFonts w:ascii="Times New Roman" w:hAnsi="Times New Roman" w:cs="Times New Roman"/>
          <w:sz w:val="24"/>
          <w:szCs w:val="24"/>
        </w:rPr>
        <w:t>rysler PT Cruiser Registration number ACS 3652, Grant Cherokee Jeep registration number AAM 3950, Grant Cherokee Jeep registration number AAV 3729, Isuzu KB 250 registration number ABK 6411 and a tractor</w:t>
      </w:r>
      <w:r w:rsidR="00580981" w:rsidRPr="00BA5C37">
        <w:rPr>
          <w:rFonts w:ascii="Times New Roman" w:hAnsi="Times New Roman" w:cs="Times New Roman"/>
          <w:sz w:val="24"/>
          <w:szCs w:val="24"/>
        </w:rPr>
        <w:t xml:space="preserve">, 35 cattle, 40 goats, plough marker and trailer which should be shared equally between the parties. She proposed that </w:t>
      </w:r>
      <w:r w:rsidR="000F2745">
        <w:rPr>
          <w:rFonts w:ascii="Times New Roman" w:hAnsi="Times New Roman" w:cs="Times New Roman"/>
          <w:sz w:val="24"/>
          <w:szCs w:val="24"/>
        </w:rPr>
        <w:t>p</w:t>
      </w:r>
      <w:r w:rsidR="00580981" w:rsidRPr="00BA5C37">
        <w:rPr>
          <w:rFonts w:ascii="Times New Roman" w:hAnsi="Times New Roman" w:cs="Times New Roman"/>
          <w:sz w:val="24"/>
          <w:szCs w:val="24"/>
        </w:rPr>
        <w:t>laintiff should pay USD200.00 per child as maintenance until each child turns 18 or becomes self-supporting whichever happens later. She agreed that Plaintiff pays for school fees until the first degree qualification.</w:t>
      </w:r>
    </w:p>
    <w:p w:rsidR="00243ED0" w:rsidRPr="00BA5C37" w:rsidRDefault="00580981" w:rsidP="000F2745">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her counter claim she proposed that </w:t>
      </w:r>
      <w:r w:rsidR="00855BCA">
        <w:rPr>
          <w:rFonts w:ascii="Times New Roman" w:hAnsi="Times New Roman" w:cs="Times New Roman"/>
          <w:sz w:val="24"/>
          <w:szCs w:val="24"/>
        </w:rPr>
        <w:t>p</w:t>
      </w:r>
      <w:r w:rsidR="001C3295" w:rsidRPr="00BA5C37">
        <w:rPr>
          <w:rFonts w:ascii="Times New Roman" w:hAnsi="Times New Roman" w:cs="Times New Roman"/>
          <w:sz w:val="24"/>
          <w:szCs w:val="24"/>
        </w:rPr>
        <w:t>laintiff</w:t>
      </w:r>
      <w:r w:rsidRPr="00BA5C37">
        <w:rPr>
          <w:rFonts w:ascii="Times New Roman" w:hAnsi="Times New Roman" w:cs="Times New Roman"/>
          <w:sz w:val="24"/>
          <w:szCs w:val="24"/>
        </w:rPr>
        <w:t xml:space="preserve"> be awarded the stand in Chiedza Housing Cooperative and the house </w:t>
      </w:r>
      <w:r w:rsidR="00362DC9" w:rsidRPr="00BA5C37">
        <w:rPr>
          <w:rFonts w:ascii="Times New Roman" w:hAnsi="Times New Roman" w:cs="Times New Roman"/>
          <w:sz w:val="24"/>
          <w:szCs w:val="24"/>
        </w:rPr>
        <w:t xml:space="preserve">at Plot 2 Berry Farm, Chinhoyi with all other developments whilst </w:t>
      </w:r>
      <w:r w:rsidR="001C3295" w:rsidRPr="00BA5C37">
        <w:rPr>
          <w:rFonts w:ascii="Times New Roman" w:hAnsi="Times New Roman" w:cs="Times New Roman"/>
          <w:sz w:val="24"/>
          <w:szCs w:val="24"/>
        </w:rPr>
        <w:t>she</w:t>
      </w:r>
      <w:r w:rsidR="00362DC9" w:rsidRPr="00BA5C37">
        <w:rPr>
          <w:rFonts w:ascii="Times New Roman" w:hAnsi="Times New Roman" w:cs="Times New Roman"/>
          <w:sz w:val="24"/>
          <w:szCs w:val="24"/>
        </w:rPr>
        <w:t xml:space="preserve"> is awarded the matrimonial home. She also proposed that </w:t>
      </w:r>
      <w:r w:rsidR="000F2745">
        <w:rPr>
          <w:rFonts w:ascii="Times New Roman" w:hAnsi="Times New Roman" w:cs="Times New Roman"/>
          <w:sz w:val="24"/>
          <w:szCs w:val="24"/>
        </w:rPr>
        <w:t>p</w:t>
      </w:r>
      <w:r w:rsidR="0027517E" w:rsidRPr="00BA5C37">
        <w:rPr>
          <w:rFonts w:ascii="Times New Roman" w:hAnsi="Times New Roman" w:cs="Times New Roman"/>
          <w:sz w:val="24"/>
          <w:szCs w:val="24"/>
        </w:rPr>
        <w:t xml:space="preserve">laintiff </w:t>
      </w:r>
      <w:r w:rsidR="00362DC9" w:rsidRPr="00BA5C37">
        <w:rPr>
          <w:rFonts w:ascii="Times New Roman" w:hAnsi="Times New Roman" w:cs="Times New Roman"/>
          <w:sz w:val="24"/>
          <w:szCs w:val="24"/>
        </w:rPr>
        <w:t>be awarded four vehicles, C</w:t>
      </w:r>
      <w:r w:rsidR="007626BB" w:rsidRPr="00BA5C37">
        <w:rPr>
          <w:rFonts w:ascii="Times New Roman" w:hAnsi="Times New Roman" w:cs="Times New Roman"/>
          <w:sz w:val="24"/>
          <w:szCs w:val="24"/>
        </w:rPr>
        <w:t>h</w:t>
      </w:r>
      <w:r w:rsidR="00362DC9" w:rsidRPr="00BA5C37">
        <w:rPr>
          <w:rFonts w:ascii="Times New Roman" w:hAnsi="Times New Roman" w:cs="Times New Roman"/>
          <w:sz w:val="24"/>
          <w:szCs w:val="24"/>
        </w:rPr>
        <w:t>rysler Voyager ABY 4453, Jeep Grand Cherokee AAM 3950, Is</w:t>
      </w:r>
      <w:r w:rsidR="0027517E" w:rsidRPr="00BA5C37">
        <w:rPr>
          <w:rFonts w:ascii="Times New Roman" w:hAnsi="Times New Roman" w:cs="Times New Roman"/>
          <w:sz w:val="24"/>
          <w:szCs w:val="24"/>
        </w:rPr>
        <w:t xml:space="preserve">uzu KB 250 ABK 6411, a tractor and </w:t>
      </w:r>
      <w:r w:rsidR="00362DC9" w:rsidRPr="00BA5C37">
        <w:rPr>
          <w:rFonts w:ascii="Times New Roman" w:hAnsi="Times New Roman" w:cs="Times New Roman"/>
          <w:sz w:val="24"/>
          <w:szCs w:val="24"/>
        </w:rPr>
        <w:t>50% of the livestock at the farm</w:t>
      </w:r>
      <w:r w:rsidR="0027517E" w:rsidRPr="00BA5C37">
        <w:rPr>
          <w:rFonts w:ascii="Times New Roman" w:hAnsi="Times New Roman" w:cs="Times New Roman"/>
          <w:sz w:val="24"/>
          <w:szCs w:val="24"/>
        </w:rPr>
        <w:t xml:space="preserve"> whilst she gets </w:t>
      </w:r>
      <w:r w:rsidR="00362DC9" w:rsidRPr="00BA5C37">
        <w:rPr>
          <w:rFonts w:ascii="Times New Roman" w:hAnsi="Times New Roman" w:cs="Times New Roman"/>
          <w:sz w:val="24"/>
          <w:szCs w:val="24"/>
        </w:rPr>
        <w:t xml:space="preserve">the household property in her </w:t>
      </w:r>
      <w:r w:rsidR="00362DC9" w:rsidRPr="00BA5C37">
        <w:rPr>
          <w:rFonts w:ascii="Times New Roman" w:hAnsi="Times New Roman" w:cs="Times New Roman"/>
          <w:sz w:val="24"/>
          <w:szCs w:val="24"/>
        </w:rPr>
        <w:lastRenderedPageBreak/>
        <w:t>possession</w:t>
      </w:r>
      <w:r w:rsidR="0027517E" w:rsidRPr="00BA5C37">
        <w:rPr>
          <w:rFonts w:ascii="Times New Roman" w:hAnsi="Times New Roman" w:cs="Times New Roman"/>
          <w:sz w:val="24"/>
          <w:szCs w:val="24"/>
        </w:rPr>
        <w:t>, the Grand Cherokee Jeep AAV 3729 and Chrysler PT Cruiser ACS 3652</w:t>
      </w:r>
      <w:r w:rsidR="00362DC9" w:rsidRPr="00BA5C37">
        <w:rPr>
          <w:rFonts w:ascii="Times New Roman" w:hAnsi="Times New Roman" w:cs="Times New Roman"/>
          <w:sz w:val="24"/>
          <w:szCs w:val="24"/>
        </w:rPr>
        <w:t>.</w:t>
      </w:r>
      <w:r w:rsidR="00A82E4A" w:rsidRPr="00BA5C37">
        <w:rPr>
          <w:rFonts w:ascii="Times New Roman" w:hAnsi="Times New Roman" w:cs="Times New Roman"/>
          <w:sz w:val="24"/>
          <w:szCs w:val="24"/>
        </w:rPr>
        <w:t xml:space="preserve"> She submitted that</w:t>
      </w:r>
      <w:r w:rsidR="008B7475" w:rsidRPr="00BA5C37">
        <w:rPr>
          <w:rFonts w:ascii="Times New Roman" w:hAnsi="Times New Roman" w:cs="Times New Roman"/>
          <w:sz w:val="24"/>
          <w:szCs w:val="24"/>
        </w:rPr>
        <w:t xml:space="preserve"> during the subsistence of the marriage she did work for Brep Auto Centre (Private) Limited and that </w:t>
      </w:r>
      <w:r w:rsidR="000F2745">
        <w:rPr>
          <w:rFonts w:ascii="Times New Roman" w:hAnsi="Times New Roman" w:cs="Times New Roman"/>
          <w:sz w:val="24"/>
          <w:szCs w:val="24"/>
        </w:rPr>
        <w:t>p</w:t>
      </w:r>
      <w:r w:rsidR="008B7475" w:rsidRPr="00BA5C37">
        <w:rPr>
          <w:rFonts w:ascii="Times New Roman" w:hAnsi="Times New Roman" w:cs="Times New Roman"/>
          <w:sz w:val="24"/>
          <w:szCs w:val="24"/>
        </w:rPr>
        <w:t xml:space="preserve">laintiff would take money from home to improve the business therefore it is just and equitable that she be awarded 20% shareholding in Brep Auto Centre (Private) Limited. She agreed that she has custody of the children on the terms proposed by </w:t>
      </w:r>
      <w:r w:rsidR="000F2745">
        <w:rPr>
          <w:rFonts w:ascii="Times New Roman" w:hAnsi="Times New Roman" w:cs="Times New Roman"/>
          <w:sz w:val="24"/>
          <w:szCs w:val="24"/>
        </w:rPr>
        <w:t>p</w:t>
      </w:r>
      <w:r w:rsidR="008B7475" w:rsidRPr="00BA5C37">
        <w:rPr>
          <w:rFonts w:ascii="Times New Roman" w:hAnsi="Times New Roman" w:cs="Times New Roman"/>
          <w:sz w:val="24"/>
          <w:szCs w:val="24"/>
        </w:rPr>
        <w:t xml:space="preserve">laintiff but with maintenance of USD200.00 or equivalent in local currency per month per child and </w:t>
      </w:r>
      <w:r w:rsidR="000F2745">
        <w:rPr>
          <w:rFonts w:ascii="Times New Roman" w:hAnsi="Times New Roman" w:cs="Times New Roman"/>
          <w:sz w:val="24"/>
          <w:szCs w:val="24"/>
        </w:rPr>
        <w:t>p</w:t>
      </w:r>
      <w:r w:rsidR="008B7475" w:rsidRPr="00BA5C37">
        <w:rPr>
          <w:rFonts w:ascii="Times New Roman" w:hAnsi="Times New Roman" w:cs="Times New Roman"/>
          <w:sz w:val="24"/>
          <w:szCs w:val="24"/>
        </w:rPr>
        <w:t>laintiff meeting educational costs.</w:t>
      </w:r>
    </w:p>
    <w:p w:rsidR="00580981" w:rsidRPr="00BA5C37" w:rsidRDefault="00243ED0" w:rsidP="000F2745">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his replication </w:t>
      </w:r>
      <w:r w:rsidR="000F2745">
        <w:rPr>
          <w:rFonts w:ascii="Times New Roman" w:hAnsi="Times New Roman" w:cs="Times New Roman"/>
          <w:sz w:val="24"/>
          <w:szCs w:val="24"/>
        </w:rPr>
        <w:t>p</w:t>
      </w:r>
      <w:r w:rsidRPr="00BA5C37">
        <w:rPr>
          <w:rFonts w:ascii="Times New Roman" w:hAnsi="Times New Roman" w:cs="Times New Roman"/>
          <w:sz w:val="24"/>
          <w:szCs w:val="24"/>
        </w:rPr>
        <w:t>laintiff pointed out that the stand was 300m² as he had no capacity to pay for the 821m² that he initially paid a deposit for.</w:t>
      </w:r>
      <w:r w:rsidR="008B7475" w:rsidRPr="00BA5C37">
        <w:rPr>
          <w:rFonts w:ascii="Times New Roman" w:hAnsi="Times New Roman" w:cs="Times New Roman"/>
          <w:sz w:val="24"/>
          <w:szCs w:val="24"/>
        </w:rPr>
        <w:t xml:space="preserve"> </w:t>
      </w:r>
      <w:r w:rsidR="001C3295" w:rsidRPr="00BA5C37">
        <w:rPr>
          <w:rFonts w:ascii="Times New Roman" w:hAnsi="Times New Roman" w:cs="Times New Roman"/>
          <w:sz w:val="24"/>
          <w:szCs w:val="24"/>
        </w:rPr>
        <w:t>He submitted that the h</w:t>
      </w:r>
      <w:r w:rsidR="005E4734" w:rsidRPr="00BA5C37">
        <w:rPr>
          <w:rFonts w:ascii="Times New Roman" w:hAnsi="Times New Roman" w:cs="Times New Roman"/>
          <w:sz w:val="24"/>
          <w:szCs w:val="24"/>
        </w:rPr>
        <w:t xml:space="preserve">ouse number 2699-56 Crescent Kuwadzana solely belongs to him as it was awarded to him in a previous divorce under case number HC 1125/17. He disputed owning a gun and submitted that </w:t>
      </w:r>
      <w:r w:rsidR="000F2745">
        <w:rPr>
          <w:rFonts w:ascii="Times New Roman" w:hAnsi="Times New Roman" w:cs="Times New Roman"/>
          <w:sz w:val="24"/>
          <w:szCs w:val="24"/>
        </w:rPr>
        <w:t>d</w:t>
      </w:r>
      <w:r w:rsidR="005E4734" w:rsidRPr="00BA5C37">
        <w:rPr>
          <w:rFonts w:ascii="Times New Roman" w:hAnsi="Times New Roman" w:cs="Times New Roman"/>
          <w:sz w:val="24"/>
          <w:szCs w:val="24"/>
        </w:rPr>
        <w:t>efendant moved out on her own and hired a truck in which she loaded all the moveable property. He further submitted that Plot 2 was allocated to his parents in 2003 and was only put in his name after the death of his father in place of his mother who is of advanced age. He also submitted that the improvements on the Plot were effe</w:t>
      </w:r>
      <w:r w:rsidR="001C3295" w:rsidRPr="00BA5C37">
        <w:rPr>
          <w:rFonts w:ascii="Times New Roman" w:hAnsi="Times New Roman" w:cs="Times New Roman"/>
          <w:sz w:val="24"/>
          <w:szCs w:val="24"/>
        </w:rPr>
        <w:t>cted by his parents and the sub-</w:t>
      </w:r>
      <w:r w:rsidR="005E4734" w:rsidRPr="00BA5C37">
        <w:rPr>
          <w:rFonts w:ascii="Times New Roman" w:hAnsi="Times New Roman" w:cs="Times New Roman"/>
          <w:sz w:val="24"/>
          <w:szCs w:val="24"/>
        </w:rPr>
        <w:t xml:space="preserve">stand does not belong to them as they were only allowed to </w:t>
      </w:r>
      <w:r w:rsidR="001C3295" w:rsidRPr="00BA5C37">
        <w:rPr>
          <w:rFonts w:ascii="Times New Roman" w:hAnsi="Times New Roman" w:cs="Times New Roman"/>
          <w:sz w:val="24"/>
          <w:szCs w:val="24"/>
        </w:rPr>
        <w:t>build</w:t>
      </w:r>
      <w:r w:rsidR="005E4734" w:rsidRPr="00BA5C37">
        <w:rPr>
          <w:rFonts w:ascii="Times New Roman" w:hAnsi="Times New Roman" w:cs="Times New Roman"/>
          <w:sz w:val="24"/>
          <w:szCs w:val="24"/>
        </w:rPr>
        <w:t xml:space="preserve"> temporary servants’</w:t>
      </w:r>
      <w:r w:rsidR="00BD2B65" w:rsidRPr="00BA5C37">
        <w:rPr>
          <w:rFonts w:ascii="Times New Roman" w:hAnsi="Times New Roman" w:cs="Times New Roman"/>
          <w:sz w:val="24"/>
          <w:szCs w:val="24"/>
        </w:rPr>
        <w:t xml:space="preserve"> quarters thereon. On the motor vehicles, he submitted that only three belong to the parties, two Jeep Cherokees and the Isuzu KB 250 which is a non-runner, and that the Jeeps </w:t>
      </w:r>
      <w:r w:rsidR="00397F76" w:rsidRPr="00BA5C37">
        <w:rPr>
          <w:rFonts w:ascii="Times New Roman" w:hAnsi="Times New Roman" w:cs="Times New Roman"/>
          <w:sz w:val="24"/>
          <w:szCs w:val="24"/>
        </w:rPr>
        <w:t>are registered</w:t>
      </w:r>
      <w:r w:rsidR="00BD2B65" w:rsidRPr="00BA5C37">
        <w:rPr>
          <w:rFonts w:ascii="Times New Roman" w:hAnsi="Times New Roman" w:cs="Times New Roman"/>
          <w:sz w:val="24"/>
          <w:szCs w:val="24"/>
        </w:rPr>
        <w:t xml:space="preserve"> in each of the parties’ names. He submitted that </w:t>
      </w:r>
      <w:r w:rsidR="000F2745">
        <w:rPr>
          <w:rFonts w:ascii="Times New Roman" w:hAnsi="Times New Roman" w:cs="Times New Roman"/>
          <w:sz w:val="24"/>
          <w:szCs w:val="24"/>
        </w:rPr>
        <w:t>d</w:t>
      </w:r>
      <w:r w:rsidR="00BD2B65" w:rsidRPr="00BA5C37">
        <w:rPr>
          <w:rFonts w:ascii="Times New Roman" w:hAnsi="Times New Roman" w:cs="Times New Roman"/>
          <w:sz w:val="24"/>
          <w:szCs w:val="24"/>
        </w:rPr>
        <w:t>efendant moved out with her vehicle and it developed a fault whilst she was using it almost a month af</w:t>
      </w:r>
      <w:r w:rsidR="006123D4" w:rsidRPr="00BA5C37">
        <w:rPr>
          <w:rFonts w:ascii="Times New Roman" w:hAnsi="Times New Roman" w:cs="Times New Roman"/>
          <w:sz w:val="24"/>
          <w:szCs w:val="24"/>
        </w:rPr>
        <w:t>ter moving out. He disputed the</w:t>
      </w:r>
      <w:r w:rsidR="00BD2B65" w:rsidRPr="00BA5C37">
        <w:rPr>
          <w:rFonts w:ascii="Times New Roman" w:hAnsi="Times New Roman" w:cs="Times New Roman"/>
          <w:sz w:val="24"/>
          <w:szCs w:val="24"/>
        </w:rPr>
        <w:t xml:space="preserve"> acquisition of 35 cattle and 40 goats and stated that there were 14 cattle remaining in Gokwe belonging to his parents</w:t>
      </w:r>
      <w:r w:rsidR="00C906E0" w:rsidRPr="00BA5C37">
        <w:rPr>
          <w:rFonts w:ascii="Times New Roman" w:hAnsi="Times New Roman" w:cs="Times New Roman"/>
          <w:sz w:val="24"/>
          <w:szCs w:val="24"/>
        </w:rPr>
        <w:t xml:space="preserve"> that were sold and the proceeds of the sale were used to purchase 15 cattle in Makonde. He submitted that he bought 8 cattle but two died and </w:t>
      </w:r>
      <w:r w:rsidR="000F2745">
        <w:rPr>
          <w:rFonts w:ascii="Times New Roman" w:hAnsi="Times New Roman" w:cs="Times New Roman"/>
          <w:sz w:val="24"/>
          <w:szCs w:val="24"/>
        </w:rPr>
        <w:t>d</w:t>
      </w:r>
      <w:r w:rsidR="00C906E0" w:rsidRPr="00BA5C37">
        <w:rPr>
          <w:rFonts w:ascii="Times New Roman" w:hAnsi="Times New Roman" w:cs="Times New Roman"/>
          <w:sz w:val="24"/>
          <w:szCs w:val="24"/>
        </w:rPr>
        <w:t xml:space="preserve">efendant did not contribute </w:t>
      </w:r>
      <w:r w:rsidR="006123D4" w:rsidRPr="00BA5C37">
        <w:rPr>
          <w:rFonts w:ascii="Times New Roman" w:hAnsi="Times New Roman" w:cs="Times New Roman"/>
          <w:sz w:val="24"/>
          <w:szCs w:val="24"/>
        </w:rPr>
        <w:t xml:space="preserve">anything, and </w:t>
      </w:r>
      <w:r w:rsidR="00397F76" w:rsidRPr="00BA5C37">
        <w:rPr>
          <w:rFonts w:ascii="Times New Roman" w:hAnsi="Times New Roman" w:cs="Times New Roman"/>
          <w:sz w:val="24"/>
          <w:szCs w:val="24"/>
        </w:rPr>
        <w:t>that</w:t>
      </w:r>
      <w:r w:rsidR="00C906E0" w:rsidRPr="00BA5C37">
        <w:rPr>
          <w:rFonts w:ascii="Times New Roman" w:hAnsi="Times New Roman" w:cs="Times New Roman"/>
          <w:sz w:val="24"/>
          <w:szCs w:val="24"/>
        </w:rPr>
        <w:t xml:space="preserve"> he had to use one </w:t>
      </w:r>
      <w:r w:rsidR="006123D4" w:rsidRPr="00BA5C37">
        <w:rPr>
          <w:rFonts w:ascii="Times New Roman" w:hAnsi="Times New Roman" w:cs="Times New Roman"/>
          <w:sz w:val="24"/>
          <w:szCs w:val="24"/>
        </w:rPr>
        <w:t xml:space="preserve">cow </w:t>
      </w:r>
      <w:r w:rsidR="00C906E0" w:rsidRPr="00BA5C37">
        <w:rPr>
          <w:rFonts w:ascii="Times New Roman" w:hAnsi="Times New Roman" w:cs="Times New Roman"/>
          <w:sz w:val="24"/>
          <w:szCs w:val="24"/>
        </w:rPr>
        <w:t xml:space="preserve">to compensate his mother for </w:t>
      </w:r>
      <w:r w:rsidR="000F2745">
        <w:rPr>
          <w:rFonts w:ascii="Times New Roman" w:hAnsi="Times New Roman" w:cs="Times New Roman"/>
          <w:sz w:val="24"/>
          <w:szCs w:val="24"/>
        </w:rPr>
        <w:t>d</w:t>
      </w:r>
      <w:r w:rsidR="00C906E0" w:rsidRPr="00BA5C37">
        <w:rPr>
          <w:rFonts w:ascii="Times New Roman" w:hAnsi="Times New Roman" w:cs="Times New Roman"/>
          <w:sz w:val="24"/>
          <w:szCs w:val="24"/>
        </w:rPr>
        <w:t xml:space="preserve">efendant’s actions </w:t>
      </w:r>
      <w:r w:rsidR="001C3295" w:rsidRPr="00BA5C37">
        <w:rPr>
          <w:rFonts w:ascii="Times New Roman" w:hAnsi="Times New Roman" w:cs="Times New Roman"/>
          <w:sz w:val="24"/>
          <w:szCs w:val="24"/>
        </w:rPr>
        <w:t>leaving only 5.</w:t>
      </w:r>
    </w:p>
    <w:p w:rsidR="00BE030C" w:rsidRPr="00BA5C37" w:rsidRDefault="00BE030C" w:rsidP="000F2745">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his plea to the </w:t>
      </w:r>
      <w:r w:rsidR="000F2745">
        <w:rPr>
          <w:rFonts w:ascii="Times New Roman" w:hAnsi="Times New Roman" w:cs="Times New Roman"/>
          <w:sz w:val="24"/>
          <w:szCs w:val="24"/>
        </w:rPr>
        <w:t>d</w:t>
      </w:r>
      <w:r w:rsidRPr="00BA5C37">
        <w:rPr>
          <w:rFonts w:ascii="Times New Roman" w:hAnsi="Times New Roman" w:cs="Times New Roman"/>
          <w:sz w:val="24"/>
          <w:szCs w:val="24"/>
        </w:rPr>
        <w:t xml:space="preserve">efendant’s counter claim, </w:t>
      </w:r>
      <w:r w:rsidR="000F2745">
        <w:rPr>
          <w:rFonts w:ascii="Times New Roman" w:hAnsi="Times New Roman" w:cs="Times New Roman"/>
          <w:sz w:val="24"/>
          <w:szCs w:val="24"/>
        </w:rPr>
        <w:t>p</w:t>
      </w:r>
      <w:r w:rsidRPr="00BA5C37">
        <w:rPr>
          <w:rFonts w:ascii="Times New Roman" w:hAnsi="Times New Roman" w:cs="Times New Roman"/>
          <w:sz w:val="24"/>
          <w:szCs w:val="24"/>
        </w:rPr>
        <w:t xml:space="preserve">laintiff stated that </w:t>
      </w:r>
      <w:r w:rsidR="000F2745">
        <w:rPr>
          <w:rFonts w:ascii="Times New Roman" w:hAnsi="Times New Roman" w:cs="Times New Roman"/>
          <w:sz w:val="24"/>
          <w:szCs w:val="24"/>
        </w:rPr>
        <w:t>d</w:t>
      </w:r>
      <w:r w:rsidRPr="00BA5C37">
        <w:rPr>
          <w:rFonts w:ascii="Times New Roman" w:hAnsi="Times New Roman" w:cs="Times New Roman"/>
          <w:sz w:val="24"/>
          <w:szCs w:val="24"/>
        </w:rPr>
        <w:t>efendant deserted the matrimonial home and took every household property item. He stated that he pad a deposit for a stand but due to the pressing economic situation, he opted to reduce its size</w:t>
      </w:r>
      <w:r w:rsidR="00397F76" w:rsidRPr="00BA5C37">
        <w:rPr>
          <w:rFonts w:ascii="Times New Roman" w:hAnsi="Times New Roman" w:cs="Times New Roman"/>
          <w:sz w:val="24"/>
          <w:szCs w:val="24"/>
        </w:rPr>
        <w:t xml:space="preserve"> as he is unable to pay the balance for the bigger stand. He pointed out that the beneficiaries of the land reform programme are his late father and his mother. His mother is of advanced age and she granted a waiver so that his name appears on the offer letter instead of hers.</w:t>
      </w:r>
      <w:r w:rsidR="00A96E59" w:rsidRPr="00BA5C37">
        <w:rPr>
          <w:rFonts w:ascii="Times New Roman" w:hAnsi="Times New Roman" w:cs="Times New Roman"/>
          <w:sz w:val="24"/>
          <w:szCs w:val="24"/>
        </w:rPr>
        <w:t xml:space="preserve"> He submitted that the improvements at the plot </w:t>
      </w:r>
      <w:r w:rsidR="00A96E59" w:rsidRPr="00BA5C37">
        <w:rPr>
          <w:rFonts w:ascii="Times New Roman" w:hAnsi="Times New Roman" w:cs="Times New Roman"/>
          <w:sz w:val="24"/>
          <w:szCs w:val="24"/>
        </w:rPr>
        <w:lastRenderedPageBreak/>
        <w:t xml:space="preserve">were made by </w:t>
      </w:r>
      <w:r w:rsidR="00053402" w:rsidRPr="00BA5C37">
        <w:rPr>
          <w:rFonts w:ascii="Times New Roman" w:hAnsi="Times New Roman" w:cs="Times New Roman"/>
          <w:sz w:val="24"/>
          <w:szCs w:val="24"/>
        </w:rPr>
        <w:t>his parents way back in 2003,</w:t>
      </w:r>
      <w:r w:rsidR="00A96E59" w:rsidRPr="00BA5C37">
        <w:rPr>
          <w:rFonts w:ascii="Times New Roman" w:hAnsi="Times New Roman" w:cs="Times New Roman"/>
          <w:sz w:val="24"/>
          <w:szCs w:val="24"/>
        </w:rPr>
        <w:t xml:space="preserve"> before </w:t>
      </w:r>
      <w:r w:rsidR="000F2745">
        <w:rPr>
          <w:rFonts w:ascii="Times New Roman" w:hAnsi="Times New Roman" w:cs="Times New Roman"/>
          <w:sz w:val="24"/>
          <w:szCs w:val="24"/>
        </w:rPr>
        <w:t>d</w:t>
      </w:r>
      <w:r w:rsidR="00053402" w:rsidRPr="00BA5C37">
        <w:rPr>
          <w:rFonts w:ascii="Times New Roman" w:hAnsi="Times New Roman" w:cs="Times New Roman"/>
          <w:sz w:val="24"/>
          <w:szCs w:val="24"/>
        </w:rPr>
        <w:t>efendant came into the picture. I</w:t>
      </w:r>
      <w:r w:rsidR="00A96E59" w:rsidRPr="00BA5C37">
        <w:rPr>
          <w:rFonts w:ascii="Times New Roman" w:hAnsi="Times New Roman" w:cs="Times New Roman"/>
          <w:sz w:val="24"/>
          <w:szCs w:val="24"/>
        </w:rPr>
        <w:t xml:space="preserve">n 2016 he sold his property in Gletwin and built a house on the plot from the proceeds. Plaintiff submitted that without pleading any contribution, </w:t>
      </w:r>
      <w:r w:rsidR="000F2745">
        <w:rPr>
          <w:rFonts w:ascii="Times New Roman" w:hAnsi="Times New Roman" w:cs="Times New Roman"/>
          <w:sz w:val="24"/>
          <w:szCs w:val="24"/>
        </w:rPr>
        <w:t>d</w:t>
      </w:r>
      <w:r w:rsidR="00A96E59" w:rsidRPr="00BA5C37">
        <w:rPr>
          <w:rFonts w:ascii="Times New Roman" w:hAnsi="Times New Roman" w:cs="Times New Roman"/>
          <w:sz w:val="24"/>
          <w:szCs w:val="24"/>
        </w:rPr>
        <w:t xml:space="preserve">efendant cannot be awarded the Kuwadzana property simply because the parties stayed there. He proposed that he retains the Jeep AAM 3950 whilst </w:t>
      </w:r>
      <w:r w:rsidR="000F2745">
        <w:rPr>
          <w:rFonts w:ascii="Times New Roman" w:hAnsi="Times New Roman" w:cs="Times New Roman"/>
          <w:sz w:val="24"/>
          <w:szCs w:val="24"/>
        </w:rPr>
        <w:t>d</w:t>
      </w:r>
      <w:r w:rsidR="00A96E59" w:rsidRPr="00BA5C37">
        <w:rPr>
          <w:rFonts w:ascii="Times New Roman" w:hAnsi="Times New Roman" w:cs="Times New Roman"/>
          <w:sz w:val="24"/>
          <w:szCs w:val="24"/>
        </w:rPr>
        <w:t xml:space="preserve">efendant retains </w:t>
      </w:r>
      <w:r w:rsidR="00D3166B" w:rsidRPr="00BA5C37">
        <w:rPr>
          <w:rFonts w:ascii="Times New Roman" w:hAnsi="Times New Roman" w:cs="Times New Roman"/>
          <w:sz w:val="24"/>
          <w:szCs w:val="24"/>
        </w:rPr>
        <w:t xml:space="preserve">the </w:t>
      </w:r>
      <w:r w:rsidR="00A96E59" w:rsidRPr="00BA5C37">
        <w:rPr>
          <w:rFonts w:ascii="Times New Roman" w:hAnsi="Times New Roman" w:cs="Times New Roman"/>
          <w:sz w:val="24"/>
          <w:szCs w:val="24"/>
        </w:rPr>
        <w:t>Jeep</w:t>
      </w:r>
      <w:r w:rsidR="00D3166B" w:rsidRPr="00BA5C37">
        <w:rPr>
          <w:rFonts w:ascii="Times New Roman" w:hAnsi="Times New Roman" w:cs="Times New Roman"/>
          <w:sz w:val="24"/>
          <w:szCs w:val="24"/>
        </w:rPr>
        <w:t xml:space="preserve"> AAV</w:t>
      </w:r>
      <w:r w:rsidR="00A96E59" w:rsidRPr="00BA5C37">
        <w:rPr>
          <w:rFonts w:ascii="Times New Roman" w:hAnsi="Times New Roman" w:cs="Times New Roman"/>
          <w:sz w:val="24"/>
          <w:szCs w:val="24"/>
        </w:rPr>
        <w:t xml:space="preserve"> 3729</w:t>
      </w:r>
      <w:r w:rsidR="00D3166B" w:rsidRPr="00BA5C37">
        <w:rPr>
          <w:rFonts w:ascii="Times New Roman" w:hAnsi="Times New Roman" w:cs="Times New Roman"/>
          <w:sz w:val="24"/>
          <w:szCs w:val="24"/>
        </w:rPr>
        <w:t xml:space="preserve"> and the Isuzu KB 250 </w:t>
      </w:r>
      <w:r w:rsidR="00FA5856" w:rsidRPr="00BA5C37">
        <w:rPr>
          <w:rFonts w:ascii="Times New Roman" w:hAnsi="Times New Roman" w:cs="Times New Roman"/>
          <w:sz w:val="24"/>
          <w:szCs w:val="24"/>
        </w:rPr>
        <w:t>ABK 6411,</w:t>
      </w:r>
      <w:r w:rsidR="00D3166B" w:rsidRPr="00BA5C37">
        <w:rPr>
          <w:rFonts w:ascii="Times New Roman" w:hAnsi="Times New Roman" w:cs="Times New Roman"/>
          <w:sz w:val="24"/>
          <w:szCs w:val="24"/>
        </w:rPr>
        <w:t xml:space="preserve">non-runner. He submitted that the tractor and its components belong to his parents having been bought by himself and his sister for them. He disputed that </w:t>
      </w:r>
      <w:r w:rsidR="000F2745">
        <w:rPr>
          <w:rFonts w:ascii="Times New Roman" w:hAnsi="Times New Roman" w:cs="Times New Roman"/>
          <w:sz w:val="24"/>
          <w:szCs w:val="24"/>
        </w:rPr>
        <w:t>d</w:t>
      </w:r>
      <w:r w:rsidR="00D3166B" w:rsidRPr="00BA5C37">
        <w:rPr>
          <w:rFonts w:ascii="Times New Roman" w:hAnsi="Times New Roman" w:cs="Times New Roman"/>
          <w:sz w:val="24"/>
          <w:szCs w:val="24"/>
        </w:rPr>
        <w:t xml:space="preserve">efendant is entitled to any livestock and pointed out that he has no household goods to retain as </w:t>
      </w:r>
      <w:r w:rsidR="000F2745">
        <w:rPr>
          <w:rFonts w:ascii="Times New Roman" w:hAnsi="Times New Roman" w:cs="Times New Roman"/>
          <w:sz w:val="24"/>
          <w:szCs w:val="24"/>
        </w:rPr>
        <w:t>d</w:t>
      </w:r>
      <w:r w:rsidR="00D3166B" w:rsidRPr="00BA5C37">
        <w:rPr>
          <w:rFonts w:ascii="Times New Roman" w:hAnsi="Times New Roman" w:cs="Times New Roman"/>
          <w:sz w:val="24"/>
          <w:szCs w:val="24"/>
        </w:rPr>
        <w:t>efendant emptied the house. He submitted that Brep Auto Centre (Private) Limited was opened in 2013 and does servicing of vehicles on rented premises. He disputed that any funds were taken from home to fund the business. He pointed out that there is an extant order of court on maintenance. He prayed for the dismissal of the counter claim.</w:t>
      </w:r>
    </w:p>
    <w:p w:rsidR="00080B24" w:rsidRPr="00C11ADA" w:rsidRDefault="00080B24" w:rsidP="00C11ADA">
      <w:pPr>
        <w:spacing w:after="0" w:line="360" w:lineRule="auto"/>
        <w:jc w:val="both"/>
        <w:rPr>
          <w:rFonts w:ascii="Times New Roman" w:hAnsi="Times New Roman" w:cs="Times New Roman"/>
          <w:b/>
          <w:sz w:val="24"/>
          <w:szCs w:val="24"/>
        </w:rPr>
      </w:pPr>
      <w:r w:rsidRPr="00C11ADA">
        <w:rPr>
          <w:rFonts w:ascii="Times New Roman" w:hAnsi="Times New Roman" w:cs="Times New Roman"/>
          <w:b/>
          <w:sz w:val="24"/>
          <w:szCs w:val="24"/>
        </w:rPr>
        <w:t>JOINT PRE-TRIAL CONFERENCE MINUTE</w:t>
      </w:r>
    </w:p>
    <w:p w:rsidR="00046BC1" w:rsidRPr="00BA5C37" w:rsidRDefault="00080B24" w:rsidP="00C11ADA">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On 26 January 2022 the parties signed a Joint Pre-Trial Conference minute</w:t>
      </w:r>
      <w:r w:rsidR="00046BC1" w:rsidRPr="00BA5C37">
        <w:rPr>
          <w:rFonts w:ascii="Times New Roman" w:hAnsi="Times New Roman" w:cs="Times New Roman"/>
          <w:sz w:val="24"/>
          <w:szCs w:val="24"/>
        </w:rPr>
        <w:t>. The parties agreed that the following issues were not in dispute;</w:t>
      </w:r>
    </w:p>
    <w:p w:rsidR="00046BC1" w:rsidRPr="00BA5C37" w:rsidRDefault="00046BC1" w:rsidP="00BA5C37">
      <w:pPr>
        <w:pStyle w:val="ListParagraph"/>
        <w:numPr>
          <w:ilvl w:val="0"/>
          <w:numId w:val="2"/>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The marriage had irretrievably broken down.</w:t>
      </w:r>
    </w:p>
    <w:p w:rsidR="00046BC1" w:rsidRPr="00BA5C37" w:rsidRDefault="00046BC1" w:rsidP="00BA5C37">
      <w:pPr>
        <w:pStyle w:val="ListParagraph"/>
        <w:numPr>
          <w:ilvl w:val="0"/>
          <w:numId w:val="2"/>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Plaintiff admitted and accepted the obligation of paying school fees and all school related expenses for the parties’ minor children.</w:t>
      </w:r>
    </w:p>
    <w:p w:rsidR="00046BC1" w:rsidRPr="00BA5C37" w:rsidRDefault="00046BC1" w:rsidP="00BA5C37">
      <w:pPr>
        <w:pStyle w:val="ListParagraph"/>
        <w:numPr>
          <w:ilvl w:val="0"/>
          <w:numId w:val="2"/>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 Plaintiff acceded to the </w:t>
      </w:r>
      <w:r w:rsidR="000F2745">
        <w:rPr>
          <w:rFonts w:ascii="Times New Roman" w:hAnsi="Times New Roman" w:cs="Times New Roman"/>
          <w:sz w:val="24"/>
          <w:szCs w:val="24"/>
        </w:rPr>
        <w:t>d</w:t>
      </w:r>
      <w:r w:rsidRPr="00BA5C37">
        <w:rPr>
          <w:rFonts w:ascii="Times New Roman" w:hAnsi="Times New Roman" w:cs="Times New Roman"/>
          <w:sz w:val="24"/>
          <w:szCs w:val="24"/>
        </w:rPr>
        <w:t>efendant’s request to retain all household property in her possession.</w:t>
      </w:r>
    </w:p>
    <w:p w:rsidR="00046BC1" w:rsidRPr="00BA5C37" w:rsidRDefault="00046BC1" w:rsidP="00BA5C37">
      <w:pPr>
        <w:pStyle w:val="ListParagraph"/>
        <w:numPr>
          <w:ilvl w:val="0"/>
          <w:numId w:val="2"/>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Defendant abandoned her claim for the payment of her legal costs.</w:t>
      </w:r>
    </w:p>
    <w:p w:rsidR="00080B24" w:rsidRPr="00BA5C37" w:rsidRDefault="00080B24" w:rsidP="00BA5C37">
      <w:p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 </w:t>
      </w:r>
      <w:r w:rsidR="00327734" w:rsidRPr="00BA5C37">
        <w:rPr>
          <w:rFonts w:ascii="Times New Roman" w:hAnsi="Times New Roman" w:cs="Times New Roman"/>
          <w:sz w:val="24"/>
          <w:szCs w:val="24"/>
        </w:rPr>
        <w:t>The</w:t>
      </w:r>
      <w:r w:rsidRPr="00BA5C37">
        <w:rPr>
          <w:rFonts w:ascii="Times New Roman" w:hAnsi="Times New Roman" w:cs="Times New Roman"/>
          <w:sz w:val="24"/>
          <w:szCs w:val="24"/>
        </w:rPr>
        <w:t xml:space="preserve"> following were agreed to be issues for trial;</w:t>
      </w:r>
    </w:p>
    <w:p w:rsidR="00080B24" w:rsidRPr="00BA5C37" w:rsidRDefault="00080B24" w:rsidP="00BA5C37">
      <w:pPr>
        <w:pStyle w:val="ListParagraph"/>
        <w:numPr>
          <w:ilvl w:val="0"/>
          <w:numId w:val="1"/>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What is the fair and equitable distribution of the parties</w:t>
      </w:r>
      <w:r w:rsidR="00046BC1" w:rsidRPr="00BA5C37">
        <w:rPr>
          <w:rFonts w:ascii="Times New Roman" w:hAnsi="Times New Roman" w:cs="Times New Roman"/>
          <w:sz w:val="24"/>
          <w:szCs w:val="24"/>
        </w:rPr>
        <w:t>’ movable and immovable assets?</w:t>
      </w:r>
    </w:p>
    <w:p w:rsidR="00046BC1" w:rsidRPr="00BA5C37" w:rsidRDefault="00046BC1" w:rsidP="00BA5C37">
      <w:pPr>
        <w:pStyle w:val="ListParagraph"/>
        <w:numPr>
          <w:ilvl w:val="0"/>
          <w:numId w:val="1"/>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Whether or not </w:t>
      </w:r>
      <w:r w:rsidR="00855BCA">
        <w:rPr>
          <w:rFonts w:ascii="Times New Roman" w:hAnsi="Times New Roman" w:cs="Times New Roman"/>
          <w:sz w:val="24"/>
          <w:szCs w:val="24"/>
        </w:rPr>
        <w:t>d</w:t>
      </w:r>
      <w:r w:rsidRPr="00BA5C37">
        <w:rPr>
          <w:rFonts w:ascii="Times New Roman" w:hAnsi="Times New Roman" w:cs="Times New Roman"/>
          <w:sz w:val="24"/>
          <w:szCs w:val="24"/>
        </w:rPr>
        <w:t>efendant should be awarded 20% of Brep Auto (Private) Limited.</w:t>
      </w:r>
    </w:p>
    <w:p w:rsidR="00046BC1" w:rsidRPr="00BA5C37" w:rsidRDefault="00046BC1" w:rsidP="00BA5C37">
      <w:pPr>
        <w:pStyle w:val="ListParagraph"/>
        <w:numPr>
          <w:ilvl w:val="0"/>
          <w:numId w:val="1"/>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Whether or not Plot No. 2 Urume situate in Chinhoyi is distributable.</w:t>
      </w:r>
    </w:p>
    <w:p w:rsidR="00C11ADA" w:rsidRPr="00CD43E1" w:rsidRDefault="00046BC1" w:rsidP="00CD43E1">
      <w:pPr>
        <w:pStyle w:val="ListParagraph"/>
        <w:numPr>
          <w:ilvl w:val="0"/>
          <w:numId w:val="1"/>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What is the fair and reasonable amount of maintenance Plaintiff should pay for the minor children and the manner of payment. </w:t>
      </w:r>
    </w:p>
    <w:p w:rsidR="00080B24" w:rsidRPr="00BA5C37" w:rsidRDefault="00080B24" w:rsidP="00BA5C37">
      <w:pPr>
        <w:spacing w:after="0" w:line="360" w:lineRule="auto"/>
        <w:jc w:val="both"/>
        <w:rPr>
          <w:rFonts w:ascii="Times New Roman" w:hAnsi="Times New Roman" w:cs="Times New Roman"/>
          <w:b/>
          <w:sz w:val="24"/>
          <w:szCs w:val="24"/>
        </w:rPr>
      </w:pPr>
      <w:r w:rsidRPr="00BA5C37">
        <w:rPr>
          <w:rFonts w:ascii="Times New Roman" w:hAnsi="Times New Roman" w:cs="Times New Roman"/>
          <w:b/>
          <w:sz w:val="24"/>
          <w:szCs w:val="24"/>
        </w:rPr>
        <w:t>DISTRIBUTION OF ASSETS</w:t>
      </w:r>
    </w:p>
    <w:p w:rsidR="00855BCA" w:rsidRPr="00BA5C37" w:rsidRDefault="00080B24" w:rsidP="00CD43E1">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The law relating to the sharing of the assets of the spouses is set out in section 7 of the</w:t>
      </w:r>
      <w:r w:rsidR="008D52F8" w:rsidRPr="00BA5C37">
        <w:rPr>
          <w:rFonts w:ascii="Times New Roman" w:hAnsi="Times New Roman" w:cs="Times New Roman"/>
          <w:sz w:val="24"/>
          <w:szCs w:val="24"/>
        </w:rPr>
        <w:t xml:space="preserve"> Matrimonial Causes Act [</w:t>
      </w:r>
      <w:r w:rsidR="008D52F8" w:rsidRPr="00BA78DA">
        <w:rPr>
          <w:rFonts w:ascii="Times New Roman" w:hAnsi="Times New Roman" w:cs="Times New Roman"/>
          <w:i/>
          <w:sz w:val="24"/>
          <w:szCs w:val="24"/>
        </w:rPr>
        <w:t>Chapter 5:13]</w:t>
      </w:r>
      <w:r w:rsidRPr="00BA5C37">
        <w:rPr>
          <w:rFonts w:ascii="Times New Roman" w:hAnsi="Times New Roman" w:cs="Times New Roman"/>
          <w:sz w:val="24"/>
          <w:szCs w:val="24"/>
        </w:rPr>
        <w:t xml:space="preserve"> (the Act). The assets subject to distribution are those that </w:t>
      </w:r>
      <w:r w:rsidRPr="00BA5C37">
        <w:rPr>
          <w:rFonts w:ascii="Times New Roman" w:hAnsi="Times New Roman" w:cs="Times New Roman"/>
          <w:sz w:val="24"/>
          <w:szCs w:val="24"/>
        </w:rPr>
        <w:lastRenderedPageBreak/>
        <w:t>were acquired by the parties during the subsistence of the marriage which they consider to be belonging to the family. The Court’s power to distribute the family assets however does not extend</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“to any assets which are proved, to the satisfaction of the court, to have been acquired by a spouse, whether before or during the marriage—</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a</w:t>
      </w:r>
      <w:r w:rsidRPr="00855BCA">
        <w:rPr>
          <w:rFonts w:ascii="Times New Roman" w:hAnsi="Times New Roman" w:cs="Times New Roman"/>
        </w:rPr>
        <w:t>) by way of an inheritance; or</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b</w:t>
      </w:r>
      <w:r w:rsidRPr="00855BCA">
        <w:rPr>
          <w:rFonts w:ascii="Times New Roman" w:hAnsi="Times New Roman" w:cs="Times New Roman"/>
        </w:rPr>
        <w:t xml:space="preserve">) in terms of any custom and which, in accordance with such custom, are intended to be </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held by the spouse personally; or</w:t>
      </w:r>
    </w:p>
    <w:p w:rsidR="00080B24" w:rsidRPr="00BA5C37" w:rsidRDefault="00080B24" w:rsidP="00BA5C37">
      <w:pPr>
        <w:autoSpaceDE w:val="0"/>
        <w:autoSpaceDN w:val="0"/>
        <w:adjustRightInd w:val="0"/>
        <w:spacing w:after="0" w:line="240" w:lineRule="auto"/>
        <w:ind w:left="720"/>
        <w:jc w:val="both"/>
        <w:rPr>
          <w:rFonts w:ascii="Times New Roman" w:hAnsi="Times New Roman" w:cs="Times New Roman"/>
          <w:sz w:val="24"/>
          <w:szCs w:val="24"/>
        </w:rPr>
      </w:pPr>
      <w:r w:rsidRPr="00855BCA">
        <w:rPr>
          <w:rFonts w:ascii="Times New Roman" w:hAnsi="Times New Roman" w:cs="Times New Roman"/>
        </w:rPr>
        <w:t>(</w:t>
      </w:r>
      <w:r w:rsidRPr="00855BCA">
        <w:rPr>
          <w:rFonts w:ascii="Times New Roman" w:hAnsi="Times New Roman" w:cs="Times New Roman"/>
          <w:i/>
          <w:iCs/>
        </w:rPr>
        <w:t>c</w:t>
      </w:r>
      <w:r w:rsidRPr="00855BCA">
        <w:rPr>
          <w:rFonts w:ascii="Times New Roman" w:hAnsi="Times New Roman" w:cs="Times New Roman"/>
        </w:rPr>
        <w:t>) in any manner and which have particular sentimental value to the spouse concerned</w:t>
      </w:r>
      <w:r w:rsidRPr="00BA5C37">
        <w:rPr>
          <w:rFonts w:ascii="Times New Roman" w:hAnsi="Times New Roman" w:cs="Times New Roman"/>
          <w:sz w:val="24"/>
          <w:szCs w:val="24"/>
        </w:rPr>
        <w:t>.”</w:t>
      </w:r>
    </w:p>
    <w:p w:rsidR="00080B24" w:rsidRPr="00BA5C37" w:rsidRDefault="00080B24" w:rsidP="00BA5C37">
      <w:pPr>
        <w:autoSpaceDE w:val="0"/>
        <w:autoSpaceDN w:val="0"/>
        <w:adjustRightInd w:val="0"/>
        <w:spacing w:after="0" w:line="360" w:lineRule="auto"/>
        <w:ind w:left="720"/>
        <w:jc w:val="both"/>
        <w:rPr>
          <w:rFonts w:ascii="Times New Roman" w:hAnsi="Times New Roman" w:cs="Times New Roman"/>
          <w:sz w:val="24"/>
          <w:szCs w:val="24"/>
        </w:rPr>
      </w:pPr>
    </w:p>
    <w:p w:rsidR="00080B24" w:rsidRPr="00BA5C37" w:rsidRDefault="00080B24" w:rsidP="00855BCA">
      <w:pPr>
        <w:autoSpaceDE w:val="0"/>
        <w:autoSpaceDN w:val="0"/>
        <w:adjustRightInd w:val="0"/>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See s 7 (3) of the Act. In subsection 4 of the same section, the Court is enjoined to have regard to all the circumstances of the case, including the following—</w:t>
      </w:r>
    </w:p>
    <w:p w:rsidR="00080B24" w:rsidRPr="00855BCA" w:rsidRDefault="00080B24" w:rsidP="00BA5C37">
      <w:pPr>
        <w:autoSpaceDE w:val="0"/>
        <w:autoSpaceDN w:val="0"/>
        <w:adjustRightInd w:val="0"/>
        <w:spacing w:after="0" w:line="240" w:lineRule="auto"/>
        <w:jc w:val="both"/>
        <w:rPr>
          <w:rFonts w:ascii="Times New Roman" w:hAnsi="Times New Roman" w:cs="Times New Roman"/>
        </w:rPr>
      </w:pPr>
      <w:r w:rsidRPr="00855BCA">
        <w:rPr>
          <w:rFonts w:ascii="Times New Roman" w:hAnsi="Times New Roman" w:cs="Times New Roman"/>
        </w:rPr>
        <w:t xml:space="preserve">          “(</w:t>
      </w:r>
      <w:r w:rsidRPr="00855BCA">
        <w:rPr>
          <w:rFonts w:ascii="Times New Roman" w:hAnsi="Times New Roman" w:cs="Times New Roman"/>
          <w:i/>
          <w:iCs/>
        </w:rPr>
        <w:t>a</w:t>
      </w:r>
      <w:r w:rsidRPr="00855BCA">
        <w:rPr>
          <w:rFonts w:ascii="Times New Roman" w:hAnsi="Times New Roman" w:cs="Times New Roman"/>
        </w:rPr>
        <w:t xml:space="preserve">) the income-earning capacity, assets and other financial resources which each spouse </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and child has or is likely to have in the foreseeable future;</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b</w:t>
      </w:r>
      <w:r w:rsidRPr="00855BCA">
        <w:rPr>
          <w:rFonts w:ascii="Times New Roman" w:hAnsi="Times New Roman" w:cs="Times New Roman"/>
        </w:rPr>
        <w:t xml:space="preserve">) the financial needs, obligations and responsibilities which each spouse and child has or </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is likely to have in the foreseeable future;</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c</w:t>
      </w:r>
      <w:r w:rsidRPr="00855BCA">
        <w:rPr>
          <w:rFonts w:ascii="Times New Roman" w:hAnsi="Times New Roman" w:cs="Times New Roman"/>
        </w:rPr>
        <w:t xml:space="preserve">) the standard of living of the family, including the manner in which any child was being </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educated or trained or expected to be educated or trained;</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d</w:t>
      </w:r>
      <w:r w:rsidRPr="00855BCA">
        <w:rPr>
          <w:rFonts w:ascii="Times New Roman" w:hAnsi="Times New Roman" w:cs="Times New Roman"/>
        </w:rPr>
        <w:t>) the age and physical and mental condition of each spouse and child;</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e</w:t>
      </w:r>
      <w:r w:rsidRPr="00855BCA">
        <w:rPr>
          <w:rFonts w:ascii="Times New Roman" w:hAnsi="Times New Roman" w:cs="Times New Roman"/>
        </w:rPr>
        <w:t>) the direct or indirect contribution made by each spouse to the family, including</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contributions made by looking after the home and caring for the family and any other </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domestic duties;</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f</w:t>
      </w:r>
      <w:r w:rsidRPr="00855BCA">
        <w:rPr>
          <w:rFonts w:ascii="Times New Roman" w:hAnsi="Times New Roman" w:cs="Times New Roman"/>
        </w:rPr>
        <w:t>)  the value to either of the spouses or to any child of any benefit, including a pension or</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gratuity, which such spouse or child will lose as a result of the dissolution of the </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 xml:space="preserve">     marriage;</w:t>
      </w:r>
    </w:p>
    <w:p w:rsidR="00080B24" w:rsidRPr="00855BCA" w:rsidRDefault="00080B24" w:rsidP="00BA5C37">
      <w:pPr>
        <w:autoSpaceDE w:val="0"/>
        <w:autoSpaceDN w:val="0"/>
        <w:adjustRightInd w:val="0"/>
        <w:spacing w:after="0" w:line="240" w:lineRule="auto"/>
        <w:ind w:left="720"/>
        <w:jc w:val="both"/>
        <w:rPr>
          <w:rFonts w:ascii="Times New Roman" w:hAnsi="Times New Roman" w:cs="Times New Roman"/>
        </w:rPr>
      </w:pPr>
      <w:r w:rsidRPr="00855BCA">
        <w:rPr>
          <w:rFonts w:ascii="Times New Roman" w:hAnsi="Times New Roman" w:cs="Times New Roman"/>
        </w:rPr>
        <w:t>(</w:t>
      </w:r>
      <w:r w:rsidRPr="00855BCA">
        <w:rPr>
          <w:rFonts w:ascii="Times New Roman" w:hAnsi="Times New Roman" w:cs="Times New Roman"/>
          <w:i/>
          <w:iCs/>
        </w:rPr>
        <w:t>g</w:t>
      </w:r>
      <w:r w:rsidRPr="00855BCA">
        <w:rPr>
          <w:rFonts w:ascii="Times New Roman" w:hAnsi="Times New Roman" w:cs="Times New Roman"/>
        </w:rPr>
        <w:t>) the duration of the marriage;…”</w:t>
      </w:r>
    </w:p>
    <w:p w:rsidR="00080B24" w:rsidRPr="00BA5C37" w:rsidRDefault="00080B24" w:rsidP="00BA5C37">
      <w:pPr>
        <w:autoSpaceDE w:val="0"/>
        <w:autoSpaceDN w:val="0"/>
        <w:adjustRightInd w:val="0"/>
        <w:spacing w:after="0" w:line="360" w:lineRule="auto"/>
        <w:ind w:left="720"/>
        <w:jc w:val="both"/>
        <w:rPr>
          <w:rFonts w:ascii="Times New Roman" w:hAnsi="Times New Roman" w:cs="Times New Roman"/>
          <w:sz w:val="24"/>
          <w:szCs w:val="24"/>
        </w:rPr>
      </w:pPr>
    </w:p>
    <w:p w:rsidR="00CD43E1" w:rsidRPr="00CD43E1" w:rsidRDefault="00080B24" w:rsidP="00CD43E1">
      <w:pPr>
        <w:autoSpaceDE w:val="0"/>
        <w:autoSpaceDN w:val="0"/>
        <w:adjustRightInd w:val="0"/>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The Act further directs that in distributing the assets, the court shall endeavor as far as is reasonable and practicable and, having regard to the conduct of the parties, where it is just to do so, place the spouses and child in the position they would have been in had a normal marriage relationship continued between the spouses. The distribution of the assets of the spouses will therefore be considered in the light of the above.</w:t>
      </w:r>
    </w:p>
    <w:p w:rsidR="00080B24" w:rsidRPr="00BA5C37" w:rsidRDefault="00080B24" w:rsidP="00BA5C37">
      <w:pPr>
        <w:spacing w:after="0" w:line="360" w:lineRule="auto"/>
        <w:jc w:val="both"/>
        <w:rPr>
          <w:rFonts w:ascii="Times New Roman" w:hAnsi="Times New Roman" w:cs="Times New Roman"/>
          <w:b/>
          <w:sz w:val="24"/>
          <w:szCs w:val="24"/>
        </w:rPr>
      </w:pPr>
      <w:r w:rsidRPr="00BA5C37">
        <w:rPr>
          <w:rFonts w:ascii="Times New Roman" w:hAnsi="Times New Roman" w:cs="Times New Roman"/>
          <w:b/>
          <w:sz w:val="24"/>
          <w:szCs w:val="24"/>
        </w:rPr>
        <w:t>MOVABLE ASSETS</w:t>
      </w:r>
    </w:p>
    <w:p w:rsidR="00080B24" w:rsidRPr="00BA5C37" w:rsidRDefault="00080B24" w:rsidP="00BA5C37">
      <w:pPr>
        <w:spacing w:after="0" w:line="360" w:lineRule="auto"/>
        <w:jc w:val="both"/>
        <w:rPr>
          <w:rFonts w:ascii="Times New Roman" w:hAnsi="Times New Roman" w:cs="Times New Roman"/>
          <w:sz w:val="24"/>
          <w:szCs w:val="24"/>
        </w:rPr>
      </w:pPr>
      <w:r w:rsidRPr="00BA5C37">
        <w:rPr>
          <w:rFonts w:ascii="Times New Roman" w:hAnsi="Times New Roman" w:cs="Times New Roman"/>
          <w:sz w:val="24"/>
          <w:szCs w:val="24"/>
        </w:rPr>
        <w:t>HOUSEHOLD GOODS AND EFFECTS</w:t>
      </w:r>
    </w:p>
    <w:p w:rsidR="00202089" w:rsidRPr="00BA5C37" w:rsidRDefault="00202089" w:rsidP="00C11ADA">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There is no dispute insofar as household goods are concerned. The household goods and effects will therefore be awarded to the </w:t>
      </w:r>
      <w:r w:rsidR="00855BCA">
        <w:rPr>
          <w:rFonts w:ascii="Times New Roman" w:hAnsi="Times New Roman" w:cs="Times New Roman"/>
          <w:sz w:val="24"/>
          <w:szCs w:val="24"/>
        </w:rPr>
        <w:t>d</w:t>
      </w:r>
      <w:r w:rsidRPr="00BA5C37">
        <w:rPr>
          <w:rFonts w:ascii="Times New Roman" w:hAnsi="Times New Roman" w:cs="Times New Roman"/>
          <w:sz w:val="24"/>
          <w:szCs w:val="24"/>
        </w:rPr>
        <w:t xml:space="preserve">efendant as agreed.  </w:t>
      </w:r>
    </w:p>
    <w:p w:rsidR="00080B24" w:rsidRPr="00C11ADA" w:rsidRDefault="00080B24" w:rsidP="00C11ADA">
      <w:pPr>
        <w:spacing w:after="0" w:line="360" w:lineRule="auto"/>
        <w:jc w:val="both"/>
        <w:rPr>
          <w:rFonts w:ascii="Times New Roman" w:hAnsi="Times New Roman" w:cs="Times New Roman"/>
          <w:b/>
          <w:sz w:val="24"/>
          <w:szCs w:val="24"/>
        </w:rPr>
      </w:pPr>
      <w:r w:rsidRPr="00C11ADA">
        <w:rPr>
          <w:rFonts w:ascii="Times New Roman" w:hAnsi="Times New Roman" w:cs="Times New Roman"/>
          <w:b/>
          <w:sz w:val="24"/>
          <w:szCs w:val="24"/>
        </w:rPr>
        <w:t>MOTOR VEHICLES</w:t>
      </w:r>
    </w:p>
    <w:p w:rsidR="00E1276C" w:rsidRPr="00BA5C37" w:rsidRDefault="00E1276C" w:rsidP="00C11ADA">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Plaintiff </w:t>
      </w:r>
      <w:r w:rsidR="00601870" w:rsidRPr="00BA5C37">
        <w:rPr>
          <w:rFonts w:ascii="Times New Roman" w:hAnsi="Times New Roman" w:cs="Times New Roman"/>
          <w:sz w:val="24"/>
          <w:szCs w:val="24"/>
        </w:rPr>
        <w:t xml:space="preserve">offered the </w:t>
      </w:r>
      <w:r w:rsidR="00855BCA">
        <w:rPr>
          <w:rFonts w:ascii="Times New Roman" w:hAnsi="Times New Roman" w:cs="Times New Roman"/>
          <w:sz w:val="24"/>
          <w:szCs w:val="24"/>
        </w:rPr>
        <w:t>d</w:t>
      </w:r>
      <w:r w:rsidR="00601870" w:rsidRPr="00BA5C37">
        <w:rPr>
          <w:rFonts w:ascii="Times New Roman" w:hAnsi="Times New Roman" w:cs="Times New Roman"/>
          <w:sz w:val="24"/>
          <w:szCs w:val="24"/>
        </w:rPr>
        <w:t>efendant the Jeep C</w:t>
      </w:r>
      <w:r w:rsidRPr="00BA5C37">
        <w:rPr>
          <w:rFonts w:ascii="Times New Roman" w:hAnsi="Times New Roman" w:cs="Times New Roman"/>
          <w:sz w:val="24"/>
          <w:szCs w:val="24"/>
        </w:rPr>
        <w:t xml:space="preserve">herokee </w:t>
      </w:r>
      <w:r w:rsidR="00951DD2" w:rsidRPr="00BA5C37">
        <w:rPr>
          <w:rFonts w:ascii="Times New Roman" w:hAnsi="Times New Roman" w:cs="Times New Roman"/>
          <w:sz w:val="24"/>
          <w:szCs w:val="24"/>
        </w:rPr>
        <w:t xml:space="preserve">AAM 3950 </w:t>
      </w:r>
      <w:r w:rsidRPr="00BA5C37">
        <w:rPr>
          <w:rFonts w:ascii="Times New Roman" w:hAnsi="Times New Roman" w:cs="Times New Roman"/>
          <w:sz w:val="24"/>
          <w:szCs w:val="24"/>
        </w:rPr>
        <w:t>he claimed to have bought for her during the course of their marriage.</w:t>
      </w:r>
      <w:r w:rsidR="00951DD2" w:rsidRPr="00BA5C37">
        <w:rPr>
          <w:rFonts w:ascii="Times New Roman" w:hAnsi="Times New Roman" w:cs="Times New Roman"/>
          <w:sz w:val="24"/>
          <w:szCs w:val="24"/>
        </w:rPr>
        <w:t xml:space="preserve"> Defendant claimed four vehicles, C</w:t>
      </w:r>
      <w:r w:rsidR="007626BB" w:rsidRPr="00BA5C37">
        <w:rPr>
          <w:rFonts w:ascii="Times New Roman" w:hAnsi="Times New Roman" w:cs="Times New Roman"/>
          <w:sz w:val="24"/>
          <w:szCs w:val="24"/>
        </w:rPr>
        <w:t>h</w:t>
      </w:r>
      <w:r w:rsidR="00951DD2" w:rsidRPr="00BA5C37">
        <w:rPr>
          <w:rFonts w:ascii="Times New Roman" w:hAnsi="Times New Roman" w:cs="Times New Roman"/>
          <w:sz w:val="24"/>
          <w:szCs w:val="24"/>
        </w:rPr>
        <w:t xml:space="preserve">rysler Voyager </w:t>
      </w:r>
      <w:r w:rsidR="00951DD2" w:rsidRPr="00BA5C37">
        <w:rPr>
          <w:rFonts w:ascii="Times New Roman" w:hAnsi="Times New Roman" w:cs="Times New Roman"/>
          <w:sz w:val="24"/>
          <w:szCs w:val="24"/>
        </w:rPr>
        <w:lastRenderedPageBreak/>
        <w:t>ABY 4453, Jeep Grand Cherokee AAM 3950, Isuzu KB 250 ABK 6411 and a tractor</w:t>
      </w:r>
      <w:r w:rsidR="007626BB" w:rsidRPr="00BA5C37">
        <w:rPr>
          <w:rFonts w:ascii="Times New Roman" w:hAnsi="Times New Roman" w:cs="Times New Roman"/>
          <w:sz w:val="24"/>
          <w:szCs w:val="24"/>
        </w:rPr>
        <w:t>. The parties are agreed that the Jeep Cherokee AAM 3950 be awarded to the Defendant. It will accordingly be.</w:t>
      </w:r>
    </w:p>
    <w:p w:rsidR="00951DD2" w:rsidRPr="00BA5C37" w:rsidRDefault="00951DD2" w:rsidP="00BA5C37">
      <w:pPr>
        <w:pStyle w:val="ListParagraph"/>
        <w:numPr>
          <w:ilvl w:val="0"/>
          <w:numId w:val="4"/>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Chrysler Voyager ABY 44</w:t>
      </w:r>
      <w:r w:rsidR="009326E1" w:rsidRPr="00BA5C37">
        <w:rPr>
          <w:rFonts w:ascii="Times New Roman" w:hAnsi="Times New Roman" w:cs="Times New Roman"/>
          <w:sz w:val="24"/>
          <w:szCs w:val="24"/>
        </w:rPr>
        <w:t>5</w:t>
      </w:r>
      <w:r w:rsidRPr="00BA5C37">
        <w:rPr>
          <w:rFonts w:ascii="Times New Roman" w:hAnsi="Times New Roman" w:cs="Times New Roman"/>
          <w:sz w:val="24"/>
          <w:szCs w:val="24"/>
        </w:rPr>
        <w:t>3</w:t>
      </w:r>
    </w:p>
    <w:p w:rsidR="00951DD2" w:rsidRPr="00BA5C37" w:rsidRDefault="009326E1" w:rsidP="00855BCA">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According to </w:t>
      </w:r>
      <w:r w:rsidR="00855BCA">
        <w:rPr>
          <w:rFonts w:ascii="Times New Roman" w:hAnsi="Times New Roman" w:cs="Times New Roman"/>
          <w:sz w:val="24"/>
          <w:szCs w:val="24"/>
        </w:rPr>
        <w:t>d</w:t>
      </w:r>
      <w:r w:rsidRPr="00BA5C37">
        <w:rPr>
          <w:rFonts w:ascii="Times New Roman" w:hAnsi="Times New Roman" w:cs="Times New Roman"/>
          <w:sz w:val="24"/>
          <w:szCs w:val="24"/>
        </w:rPr>
        <w:t xml:space="preserve">efendant, </w:t>
      </w:r>
      <w:r w:rsidR="00855BCA">
        <w:rPr>
          <w:rFonts w:ascii="Times New Roman" w:hAnsi="Times New Roman" w:cs="Times New Roman"/>
          <w:sz w:val="24"/>
          <w:szCs w:val="24"/>
        </w:rPr>
        <w:t>p</w:t>
      </w:r>
      <w:r w:rsidRPr="00BA5C37">
        <w:rPr>
          <w:rFonts w:ascii="Times New Roman" w:hAnsi="Times New Roman" w:cs="Times New Roman"/>
          <w:sz w:val="24"/>
          <w:szCs w:val="24"/>
        </w:rPr>
        <w:t xml:space="preserve">laintiff has had this vehicle throughout their married life and should therefore be considered his. </w:t>
      </w:r>
      <w:r w:rsidR="00951DD2" w:rsidRPr="00BA5C37">
        <w:rPr>
          <w:rFonts w:ascii="Times New Roman" w:hAnsi="Times New Roman" w:cs="Times New Roman"/>
          <w:sz w:val="24"/>
          <w:szCs w:val="24"/>
        </w:rPr>
        <w:t xml:space="preserve">Plaintiff’s testimony was that this vehicle belongs to Mr </w:t>
      </w:r>
      <w:r w:rsidRPr="00BA5C37">
        <w:rPr>
          <w:rFonts w:ascii="Times New Roman" w:hAnsi="Times New Roman" w:cs="Times New Roman"/>
          <w:sz w:val="24"/>
          <w:szCs w:val="24"/>
        </w:rPr>
        <w:t xml:space="preserve">Mzwimbi and that he kept it as he was looking for a buyer for it. </w:t>
      </w:r>
      <w:r w:rsidR="00C86408" w:rsidRPr="00BA5C37">
        <w:rPr>
          <w:rFonts w:ascii="Times New Roman" w:hAnsi="Times New Roman" w:cs="Times New Roman"/>
          <w:sz w:val="24"/>
          <w:szCs w:val="24"/>
        </w:rPr>
        <w:t>Under cross examination he was referred to his previous divorce with one Beatrice Jeranyama on the issue of cars. It was pointed out to him that item number 4 on the deed of settlement referred to ABY 4453. In response he stated that he was keeping the car on behalf of Mr Mzwimbi and that if it was his he would have registered it in his name.</w:t>
      </w:r>
      <w:r w:rsidR="00855BCA">
        <w:rPr>
          <w:rFonts w:ascii="Times New Roman" w:hAnsi="Times New Roman" w:cs="Times New Roman"/>
          <w:sz w:val="24"/>
          <w:szCs w:val="24"/>
        </w:rPr>
        <w:t xml:space="preserve"> </w:t>
      </w:r>
      <w:r w:rsidRPr="00BA5C37">
        <w:rPr>
          <w:rFonts w:ascii="Times New Roman" w:hAnsi="Times New Roman" w:cs="Times New Roman"/>
          <w:sz w:val="24"/>
          <w:szCs w:val="24"/>
        </w:rPr>
        <w:t xml:space="preserve">The registration book for this vehicle was produced. It confirmed that the vehicle’s registered owner is </w:t>
      </w:r>
      <w:r w:rsidR="00F87D4B" w:rsidRPr="00BA5C37">
        <w:rPr>
          <w:rFonts w:ascii="Times New Roman" w:hAnsi="Times New Roman" w:cs="Times New Roman"/>
          <w:sz w:val="24"/>
          <w:szCs w:val="24"/>
        </w:rPr>
        <w:t>Jeffrey Mzwimbi.</w:t>
      </w:r>
      <w:r w:rsidR="006C710A" w:rsidRPr="00BA5C37">
        <w:rPr>
          <w:rFonts w:ascii="Times New Roman" w:hAnsi="Times New Roman" w:cs="Times New Roman"/>
          <w:sz w:val="24"/>
          <w:szCs w:val="24"/>
        </w:rPr>
        <w:t xml:space="preserve"> Registration of a vehicle raises the presumption of ownership of the vehicle.</w:t>
      </w:r>
      <w:r w:rsidR="007626BB" w:rsidRPr="00BA5C37">
        <w:rPr>
          <w:rFonts w:ascii="Times New Roman" w:hAnsi="Times New Roman" w:cs="Times New Roman"/>
          <w:sz w:val="24"/>
          <w:szCs w:val="24"/>
        </w:rPr>
        <w:t xml:space="preserve"> It is trite that he who makes a positive assertion bears the onus of proving the facts so asserted. See </w:t>
      </w:r>
      <w:r w:rsidR="007626BB" w:rsidRPr="00855BCA">
        <w:rPr>
          <w:rFonts w:ascii="Times New Roman" w:hAnsi="Times New Roman" w:cs="Times New Roman"/>
          <w:i/>
          <w:sz w:val="24"/>
          <w:szCs w:val="24"/>
        </w:rPr>
        <w:t>Nyahondo</w:t>
      </w:r>
      <w:r w:rsidR="007626BB" w:rsidRPr="00855BCA">
        <w:rPr>
          <w:rFonts w:ascii="Times New Roman" w:hAnsi="Times New Roman" w:cs="Times New Roman"/>
          <w:sz w:val="24"/>
          <w:szCs w:val="24"/>
        </w:rPr>
        <w:t xml:space="preserve"> v </w:t>
      </w:r>
      <w:r w:rsidR="007626BB" w:rsidRPr="00855BCA">
        <w:rPr>
          <w:rFonts w:ascii="Times New Roman" w:hAnsi="Times New Roman" w:cs="Times New Roman"/>
          <w:i/>
          <w:sz w:val="24"/>
          <w:szCs w:val="24"/>
        </w:rPr>
        <w:t>Hokonya</w:t>
      </w:r>
      <w:r w:rsidR="007626BB" w:rsidRPr="00BA5C37">
        <w:rPr>
          <w:rFonts w:ascii="Times New Roman" w:hAnsi="Times New Roman" w:cs="Times New Roman"/>
          <w:sz w:val="24"/>
          <w:szCs w:val="24"/>
        </w:rPr>
        <w:t xml:space="preserve"> 1997 (2) ZLR 457. Defendant did not discharge the onus. </w:t>
      </w:r>
      <w:r w:rsidR="006C710A" w:rsidRPr="00BA5C37">
        <w:rPr>
          <w:rFonts w:ascii="Times New Roman" w:hAnsi="Times New Roman" w:cs="Times New Roman"/>
          <w:sz w:val="24"/>
          <w:szCs w:val="24"/>
        </w:rPr>
        <w:t xml:space="preserve">Faced with the evidence regarding ownership of the vehicle, the </w:t>
      </w:r>
      <w:r w:rsidR="00855BCA">
        <w:rPr>
          <w:rFonts w:ascii="Times New Roman" w:hAnsi="Times New Roman" w:cs="Times New Roman"/>
          <w:sz w:val="24"/>
          <w:szCs w:val="24"/>
        </w:rPr>
        <w:t>d</w:t>
      </w:r>
      <w:r w:rsidR="006C710A" w:rsidRPr="00BA5C37">
        <w:rPr>
          <w:rFonts w:ascii="Times New Roman" w:hAnsi="Times New Roman" w:cs="Times New Roman"/>
          <w:sz w:val="24"/>
          <w:szCs w:val="24"/>
        </w:rPr>
        <w:t xml:space="preserve">efendant ought to have given details regarding the purchase of the </w:t>
      </w:r>
      <w:r w:rsidR="007626BB" w:rsidRPr="00BA5C37">
        <w:rPr>
          <w:rFonts w:ascii="Times New Roman" w:hAnsi="Times New Roman" w:cs="Times New Roman"/>
          <w:sz w:val="24"/>
          <w:szCs w:val="24"/>
        </w:rPr>
        <w:t>vehicle,</w:t>
      </w:r>
      <w:r w:rsidR="006C710A" w:rsidRPr="00BA5C37">
        <w:rPr>
          <w:rFonts w:ascii="Times New Roman" w:hAnsi="Times New Roman" w:cs="Times New Roman"/>
          <w:sz w:val="24"/>
          <w:szCs w:val="24"/>
        </w:rPr>
        <w:t xml:space="preserve"> when the vehicle was bought and from who. She could have produced proof of payment or agreements of sale of the vehicle if available. She failed to show that </w:t>
      </w:r>
      <w:r w:rsidR="00855BCA">
        <w:rPr>
          <w:rFonts w:ascii="Times New Roman" w:hAnsi="Times New Roman" w:cs="Times New Roman"/>
          <w:sz w:val="24"/>
          <w:szCs w:val="24"/>
        </w:rPr>
        <w:t>p</w:t>
      </w:r>
      <w:r w:rsidR="006C710A" w:rsidRPr="00BA5C37">
        <w:rPr>
          <w:rFonts w:ascii="Times New Roman" w:hAnsi="Times New Roman" w:cs="Times New Roman"/>
          <w:sz w:val="24"/>
          <w:szCs w:val="24"/>
        </w:rPr>
        <w:t xml:space="preserve">laintiff purchased the vehicle and that the vehicle is matrimonial property. </w:t>
      </w:r>
      <w:r w:rsidR="00C86408" w:rsidRPr="00BA5C37">
        <w:rPr>
          <w:rFonts w:ascii="Times New Roman" w:hAnsi="Times New Roman" w:cs="Times New Roman"/>
          <w:sz w:val="24"/>
          <w:szCs w:val="24"/>
        </w:rPr>
        <w:t xml:space="preserve">The Deed of Settlement that was referred to in cross-examination was not placed before the court. What was included in Defendant’s Bundle of Documents is the Divorce Order in HC 11215/17 which did not mention the vehicle in question. </w:t>
      </w:r>
      <w:r w:rsidR="006C710A" w:rsidRPr="00BA5C37">
        <w:rPr>
          <w:rFonts w:ascii="Times New Roman" w:hAnsi="Times New Roman" w:cs="Times New Roman"/>
          <w:sz w:val="24"/>
          <w:szCs w:val="24"/>
        </w:rPr>
        <w:t xml:space="preserve">Accordingly, the vehicle is not </w:t>
      </w:r>
      <w:r w:rsidR="007626BB" w:rsidRPr="00BA5C37">
        <w:rPr>
          <w:rFonts w:ascii="Times New Roman" w:hAnsi="Times New Roman" w:cs="Times New Roman"/>
          <w:sz w:val="24"/>
          <w:szCs w:val="24"/>
        </w:rPr>
        <w:t xml:space="preserve">susceptible to </w:t>
      </w:r>
      <w:r w:rsidR="006C710A" w:rsidRPr="00BA5C37">
        <w:rPr>
          <w:rFonts w:ascii="Times New Roman" w:hAnsi="Times New Roman" w:cs="Times New Roman"/>
          <w:sz w:val="24"/>
          <w:szCs w:val="24"/>
        </w:rPr>
        <w:t>distribution.</w:t>
      </w:r>
    </w:p>
    <w:p w:rsidR="007626BB" w:rsidRPr="00BA5C37" w:rsidRDefault="007626BB" w:rsidP="00BA5C37">
      <w:pPr>
        <w:pStyle w:val="ListParagraph"/>
        <w:numPr>
          <w:ilvl w:val="0"/>
          <w:numId w:val="4"/>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Isuzu KB 250 ABK 6411</w:t>
      </w:r>
    </w:p>
    <w:p w:rsidR="00043F20" w:rsidRDefault="00C21F84" w:rsidP="00855BCA">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Defendant mentioned this vehicle in her counter claim and pr</w:t>
      </w:r>
      <w:r w:rsidR="006123D4" w:rsidRPr="00BA5C37">
        <w:rPr>
          <w:rFonts w:ascii="Times New Roman" w:hAnsi="Times New Roman" w:cs="Times New Roman"/>
          <w:sz w:val="24"/>
          <w:szCs w:val="24"/>
        </w:rPr>
        <w:t xml:space="preserve">oposed that it be awarded to the </w:t>
      </w:r>
      <w:r w:rsidR="00855BCA">
        <w:rPr>
          <w:rFonts w:ascii="Times New Roman" w:hAnsi="Times New Roman" w:cs="Times New Roman"/>
          <w:sz w:val="24"/>
          <w:szCs w:val="24"/>
        </w:rPr>
        <w:t>p</w:t>
      </w:r>
      <w:r w:rsidR="006123D4" w:rsidRPr="00BA5C37">
        <w:rPr>
          <w:rFonts w:ascii="Times New Roman" w:hAnsi="Times New Roman" w:cs="Times New Roman"/>
          <w:sz w:val="24"/>
          <w:szCs w:val="24"/>
        </w:rPr>
        <w:t>laintiff</w:t>
      </w:r>
      <w:r w:rsidRPr="00BA5C37">
        <w:rPr>
          <w:rFonts w:ascii="Times New Roman" w:hAnsi="Times New Roman" w:cs="Times New Roman"/>
          <w:sz w:val="24"/>
          <w:szCs w:val="24"/>
        </w:rPr>
        <w:t xml:space="preserve">. She said nothing </w:t>
      </w:r>
      <w:r w:rsidR="006123D4" w:rsidRPr="00BA5C37">
        <w:rPr>
          <w:rFonts w:ascii="Times New Roman" w:hAnsi="Times New Roman" w:cs="Times New Roman"/>
          <w:sz w:val="24"/>
          <w:szCs w:val="24"/>
        </w:rPr>
        <w:t xml:space="preserve">further </w:t>
      </w:r>
      <w:r w:rsidRPr="00BA5C37">
        <w:rPr>
          <w:rFonts w:ascii="Times New Roman" w:hAnsi="Times New Roman" w:cs="Times New Roman"/>
          <w:sz w:val="24"/>
          <w:szCs w:val="24"/>
        </w:rPr>
        <w:t xml:space="preserve">in relation to it in her evidence. </w:t>
      </w:r>
      <w:r w:rsidR="007626BB" w:rsidRPr="00BA5C37">
        <w:rPr>
          <w:rFonts w:ascii="Times New Roman" w:hAnsi="Times New Roman" w:cs="Times New Roman"/>
          <w:sz w:val="24"/>
          <w:szCs w:val="24"/>
        </w:rPr>
        <w:t>Plaintiff testified that this vehicle is a non-runner having broken down three years ago</w:t>
      </w:r>
      <w:r w:rsidR="006123D4" w:rsidRPr="00BA5C37">
        <w:rPr>
          <w:rFonts w:ascii="Times New Roman" w:hAnsi="Times New Roman" w:cs="Times New Roman"/>
          <w:sz w:val="24"/>
          <w:szCs w:val="24"/>
        </w:rPr>
        <w:t xml:space="preserve">. </w:t>
      </w:r>
      <w:r w:rsidR="00043F20" w:rsidRPr="00BA5C37">
        <w:rPr>
          <w:rFonts w:ascii="Times New Roman" w:hAnsi="Times New Roman" w:cs="Times New Roman"/>
          <w:sz w:val="24"/>
          <w:szCs w:val="24"/>
        </w:rPr>
        <w:t xml:space="preserve">Neither of the parties proposed how it should be distributed in their closing submissions. Since </w:t>
      </w:r>
      <w:r w:rsidR="00855BCA">
        <w:rPr>
          <w:rFonts w:ascii="Times New Roman" w:hAnsi="Times New Roman" w:cs="Times New Roman"/>
          <w:sz w:val="24"/>
          <w:szCs w:val="24"/>
        </w:rPr>
        <w:t>d</w:t>
      </w:r>
      <w:r w:rsidR="00043F20" w:rsidRPr="00BA5C37">
        <w:rPr>
          <w:rFonts w:ascii="Times New Roman" w:hAnsi="Times New Roman" w:cs="Times New Roman"/>
          <w:sz w:val="24"/>
          <w:szCs w:val="24"/>
        </w:rPr>
        <w:t xml:space="preserve">efendant, who had mentioned the vehicle in her counter claim did not pursue its distribution, I find that the vehicle is not subject to distribution. </w:t>
      </w:r>
    </w:p>
    <w:p w:rsidR="00CD43E1" w:rsidRPr="00BA5C37" w:rsidRDefault="00CD43E1" w:rsidP="00855BCA">
      <w:pPr>
        <w:spacing w:line="360" w:lineRule="auto"/>
        <w:ind w:firstLine="720"/>
        <w:jc w:val="both"/>
        <w:rPr>
          <w:rFonts w:ascii="Times New Roman" w:hAnsi="Times New Roman" w:cs="Times New Roman"/>
          <w:sz w:val="24"/>
          <w:szCs w:val="24"/>
        </w:rPr>
      </w:pPr>
    </w:p>
    <w:p w:rsidR="00202089" w:rsidRPr="00C11ADA" w:rsidRDefault="00202089" w:rsidP="00C11ADA">
      <w:pPr>
        <w:spacing w:after="0" w:line="360" w:lineRule="auto"/>
        <w:jc w:val="both"/>
        <w:rPr>
          <w:rFonts w:ascii="Times New Roman" w:hAnsi="Times New Roman" w:cs="Times New Roman"/>
          <w:b/>
          <w:sz w:val="24"/>
          <w:szCs w:val="24"/>
        </w:rPr>
      </w:pPr>
      <w:r w:rsidRPr="00C11ADA">
        <w:rPr>
          <w:rFonts w:ascii="Times New Roman" w:hAnsi="Times New Roman" w:cs="Times New Roman"/>
          <w:b/>
          <w:sz w:val="24"/>
          <w:szCs w:val="24"/>
        </w:rPr>
        <w:lastRenderedPageBreak/>
        <w:t>LIVESTOCK</w:t>
      </w:r>
    </w:p>
    <w:p w:rsidR="00B326EE" w:rsidRPr="00BA5C37" w:rsidRDefault="00043F20" w:rsidP="00C11ADA">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her counter claim, </w:t>
      </w:r>
      <w:r w:rsidR="00855BCA">
        <w:rPr>
          <w:rFonts w:ascii="Times New Roman" w:hAnsi="Times New Roman" w:cs="Times New Roman"/>
          <w:sz w:val="24"/>
          <w:szCs w:val="24"/>
        </w:rPr>
        <w:t>d</w:t>
      </w:r>
      <w:r w:rsidRPr="00BA5C37">
        <w:rPr>
          <w:rFonts w:ascii="Times New Roman" w:hAnsi="Times New Roman" w:cs="Times New Roman"/>
          <w:sz w:val="24"/>
          <w:szCs w:val="24"/>
        </w:rPr>
        <w:t>efendant prayed that she be awarded 50% of the livestock at the farm. In her plea</w:t>
      </w:r>
      <w:r w:rsidR="003E0997" w:rsidRPr="00BA5C37">
        <w:rPr>
          <w:rFonts w:ascii="Times New Roman" w:hAnsi="Times New Roman" w:cs="Times New Roman"/>
          <w:sz w:val="24"/>
          <w:szCs w:val="24"/>
        </w:rPr>
        <w:t xml:space="preserve"> to the Summons and Declaration, she had stated that the parties acquired 35 cattle and 40 goats. This was denied by the </w:t>
      </w:r>
      <w:r w:rsidR="00855BCA">
        <w:rPr>
          <w:rFonts w:ascii="Times New Roman" w:hAnsi="Times New Roman" w:cs="Times New Roman"/>
          <w:sz w:val="24"/>
          <w:szCs w:val="24"/>
        </w:rPr>
        <w:t>p</w:t>
      </w:r>
      <w:r w:rsidR="003E0997" w:rsidRPr="00BA5C37">
        <w:rPr>
          <w:rFonts w:ascii="Times New Roman" w:hAnsi="Times New Roman" w:cs="Times New Roman"/>
          <w:sz w:val="24"/>
          <w:szCs w:val="24"/>
        </w:rPr>
        <w:t xml:space="preserve">laintiff who stated in his replication that there were 14 cattle remaining in Gokwe belonging to his parents and that the cattle had been sold and the proceeds were used to purchase 15 heifers in Makonde. He further stated that he only purchased 8 beasts in 2018 of which 2 died. Of the remaining 6, he stated that one was used to compensate his mother after </w:t>
      </w:r>
      <w:r w:rsidR="00855BCA">
        <w:rPr>
          <w:rFonts w:ascii="Times New Roman" w:hAnsi="Times New Roman" w:cs="Times New Roman"/>
          <w:sz w:val="24"/>
          <w:szCs w:val="24"/>
        </w:rPr>
        <w:t>d</w:t>
      </w:r>
      <w:r w:rsidR="003E0997" w:rsidRPr="00BA5C37">
        <w:rPr>
          <w:rFonts w:ascii="Times New Roman" w:hAnsi="Times New Roman" w:cs="Times New Roman"/>
          <w:sz w:val="24"/>
          <w:szCs w:val="24"/>
        </w:rPr>
        <w:t>efendant had slaughtered his mother’s 9 goats. He disputed that the parties owned 40 goats.</w:t>
      </w:r>
      <w:r w:rsidR="00254231" w:rsidRPr="00BA5C37">
        <w:rPr>
          <w:rFonts w:ascii="Times New Roman" w:hAnsi="Times New Roman" w:cs="Times New Roman"/>
          <w:sz w:val="24"/>
          <w:szCs w:val="24"/>
        </w:rPr>
        <w:t xml:space="preserve"> </w:t>
      </w:r>
      <w:r w:rsidR="00855BCA">
        <w:rPr>
          <w:rFonts w:ascii="Times New Roman" w:hAnsi="Times New Roman" w:cs="Times New Roman"/>
          <w:sz w:val="24"/>
          <w:szCs w:val="24"/>
        </w:rPr>
        <w:t>d</w:t>
      </w:r>
      <w:r w:rsidR="00254231" w:rsidRPr="00BA5C37">
        <w:rPr>
          <w:rFonts w:ascii="Times New Roman" w:hAnsi="Times New Roman" w:cs="Times New Roman"/>
          <w:sz w:val="24"/>
          <w:szCs w:val="24"/>
        </w:rPr>
        <w:t xml:space="preserve">efendant produced a copy of a stock card in </w:t>
      </w:r>
      <w:r w:rsidR="00855BCA">
        <w:rPr>
          <w:rFonts w:ascii="Times New Roman" w:hAnsi="Times New Roman" w:cs="Times New Roman"/>
          <w:sz w:val="24"/>
          <w:szCs w:val="24"/>
        </w:rPr>
        <w:t>p</w:t>
      </w:r>
      <w:r w:rsidR="00254231" w:rsidRPr="00BA5C37">
        <w:rPr>
          <w:rFonts w:ascii="Times New Roman" w:hAnsi="Times New Roman" w:cs="Times New Roman"/>
          <w:sz w:val="24"/>
          <w:szCs w:val="24"/>
        </w:rPr>
        <w:t>laintiff’s name for the years 2017 to 2019 which had totals ranging from 29 to 36. She also produced two Z.R.</w:t>
      </w:r>
      <w:r w:rsidR="00855BCA">
        <w:rPr>
          <w:rFonts w:ascii="Times New Roman" w:hAnsi="Times New Roman" w:cs="Times New Roman"/>
          <w:sz w:val="24"/>
          <w:szCs w:val="24"/>
        </w:rPr>
        <w:t xml:space="preserve"> </w:t>
      </w:r>
      <w:r w:rsidR="00254231" w:rsidRPr="00BA5C37">
        <w:rPr>
          <w:rFonts w:ascii="Times New Roman" w:hAnsi="Times New Roman" w:cs="Times New Roman"/>
          <w:sz w:val="24"/>
          <w:szCs w:val="24"/>
        </w:rPr>
        <w:t>Police Livestock Clearance Certificates from Kensamba Police Station. The first one was Livestock Clearance Register Number 397 dated 26 August 2017 for the movement of fifteen (15) heifers</w:t>
      </w:r>
      <w:r w:rsidR="00B326EE" w:rsidRPr="00BA5C37">
        <w:rPr>
          <w:rFonts w:ascii="Times New Roman" w:hAnsi="Times New Roman" w:cs="Times New Roman"/>
          <w:sz w:val="24"/>
          <w:szCs w:val="24"/>
        </w:rPr>
        <w:t xml:space="preserve"> to Bheri Farm. The second one was Livestock Clearance Register Number 365 dated 29 July 2017 for the movement of seventeen (17) goats to Bheri Farm. Both certificates show that the livestock were purchased by the </w:t>
      </w:r>
      <w:r w:rsidR="00855BCA">
        <w:rPr>
          <w:rFonts w:ascii="Times New Roman" w:hAnsi="Times New Roman" w:cs="Times New Roman"/>
          <w:sz w:val="24"/>
          <w:szCs w:val="24"/>
        </w:rPr>
        <w:t>d</w:t>
      </w:r>
      <w:r w:rsidR="00B326EE" w:rsidRPr="00BA5C37">
        <w:rPr>
          <w:rFonts w:ascii="Times New Roman" w:hAnsi="Times New Roman" w:cs="Times New Roman"/>
          <w:sz w:val="24"/>
          <w:szCs w:val="24"/>
        </w:rPr>
        <w:t>efendant.</w:t>
      </w:r>
      <w:r w:rsidR="001F57FC" w:rsidRPr="00BA5C37">
        <w:rPr>
          <w:rFonts w:ascii="Times New Roman" w:hAnsi="Times New Roman" w:cs="Times New Roman"/>
          <w:sz w:val="24"/>
          <w:szCs w:val="24"/>
        </w:rPr>
        <w:t xml:space="preserve"> Under cross examination </w:t>
      </w:r>
      <w:r w:rsidR="00855BCA">
        <w:rPr>
          <w:rFonts w:ascii="Times New Roman" w:hAnsi="Times New Roman" w:cs="Times New Roman"/>
          <w:sz w:val="24"/>
          <w:szCs w:val="24"/>
        </w:rPr>
        <w:t>p</w:t>
      </w:r>
      <w:r w:rsidR="001F57FC" w:rsidRPr="00BA5C37">
        <w:rPr>
          <w:rFonts w:ascii="Times New Roman" w:hAnsi="Times New Roman" w:cs="Times New Roman"/>
          <w:sz w:val="24"/>
          <w:szCs w:val="24"/>
        </w:rPr>
        <w:t xml:space="preserve">laintiff stated that the clearance certificates were in </w:t>
      </w:r>
      <w:r w:rsidR="00855BCA">
        <w:rPr>
          <w:rFonts w:ascii="Times New Roman" w:hAnsi="Times New Roman" w:cs="Times New Roman"/>
          <w:sz w:val="24"/>
          <w:szCs w:val="24"/>
        </w:rPr>
        <w:t>d</w:t>
      </w:r>
      <w:r w:rsidR="001F57FC" w:rsidRPr="00BA5C37">
        <w:rPr>
          <w:rFonts w:ascii="Times New Roman" w:hAnsi="Times New Roman" w:cs="Times New Roman"/>
          <w:sz w:val="24"/>
          <w:szCs w:val="24"/>
        </w:rPr>
        <w:t xml:space="preserve">efendant’s name because he had asked her to clear the livestock for him. He stated that at that time she was still his girlfriend. This was disputed by </w:t>
      </w:r>
      <w:r w:rsidR="00855BCA">
        <w:rPr>
          <w:rFonts w:ascii="Times New Roman" w:hAnsi="Times New Roman" w:cs="Times New Roman"/>
          <w:sz w:val="24"/>
          <w:szCs w:val="24"/>
        </w:rPr>
        <w:t>d</w:t>
      </w:r>
      <w:r w:rsidR="001F57FC" w:rsidRPr="00BA5C37">
        <w:rPr>
          <w:rFonts w:ascii="Times New Roman" w:hAnsi="Times New Roman" w:cs="Times New Roman"/>
          <w:sz w:val="24"/>
          <w:szCs w:val="24"/>
        </w:rPr>
        <w:t xml:space="preserve">efendant who indicated that by that time they were married and that she had bought the livestock from proceeds of sales. Defendant also produced two </w:t>
      </w:r>
      <w:r w:rsidR="003023AA" w:rsidRPr="00BA5C37">
        <w:rPr>
          <w:rFonts w:ascii="Times New Roman" w:hAnsi="Times New Roman" w:cs="Times New Roman"/>
          <w:sz w:val="24"/>
          <w:szCs w:val="24"/>
        </w:rPr>
        <w:t xml:space="preserve">Carswell Meats Kwekwe Abattoir invoices in </w:t>
      </w:r>
      <w:r w:rsidR="00855BCA">
        <w:rPr>
          <w:rFonts w:ascii="Times New Roman" w:hAnsi="Times New Roman" w:cs="Times New Roman"/>
          <w:sz w:val="24"/>
          <w:szCs w:val="24"/>
        </w:rPr>
        <w:t>p</w:t>
      </w:r>
      <w:r w:rsidR="003023AA" w:rsidRPr="00BA5C37">
        <w:rPr>
          <w:rFonts w:ascii="Times New Roman" w:hAnsi="Times New Roman" w:cs="Times New Roman"/>
          <w:sz w:val="24"/>
          <w:szCs w:val="24"/>
        </w:rPr>
        <w:t>laintiff’s name. Document number 5002430 was for the sale of 4 beasts and 5002431 was for the sale of 8 beasts. Both invoices are d</w:t>
      </w:r>
      <w:r w:rsidR="00202295" w:rsidRPr="00BA5C37">
        <w:rPr>
          <w:rFonts w:ascii="Times New Roman" w:hAnsi="Times New Roman" w:cs="Times New Roman"/>
          <w:sz w:val="24"/>
          <w:szCs w:val="24"/>
        </w:rPr>
        <w:t xml:space="preserve">ated 29 March 2017. </w:t>
      </w:r>
    </w:p>
    <w:p w:rsidR="008C2A9F" w:rsidRPr="00BA5C37" w:rsidRDefault="008C2A9F" w:rsidP="00855BCA">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At the end of the evidence of both parties, the Court was left with two irreconcilable versions. In </w:t>
      </w:r>
      <w:r w:rsidRPr="00855BCA">
        <w:rPr>
          <w:rFonts w:ascii="Times New Roman" w:hAnsi="Times New Roman" w:cs="Times New Roman"/>
          <w:i/>
          <w:sz w:val="24"/>
          <w:szCs w:val="24"/>
        </w:rPr>
        <w:t>Stellenbosch Farmers’ Winery Group Limited</w:t>
      </w:r>
      <w:r w:rsidRPr="00855BCA">
        <w:rPr>
          <w:rFonts w:ascii="Times New Roman" w:hAnsi="Times New Roman" w:cs="Times New Roman"/>
          <w:sz w:val="24"/>
          <w:szCs w:val="24"/>
        </w:rPr>
        <w:t xml:space="preserve"> v </w:t>
      </w:r>
      <w:r w:rsidRPr="00855BCA">
        <w:rPr>
          <w:rFonts w:ascii="Times New Roman" w:hAnsi="Times New Roman" w:cs="Times New Roman"/>
          <w:i/>
          <w:sz w:val="24"/>
          <w:szCs w:val="24"/>
        </w:rPr>
        <w:t>Martel et Cie</w:t>
      </w:r>
      <w:r w:rsidRPr="00855BCA">
        <w:rPr>
          <w:rFonts w:ascii="Times New Roman" w:hAnsi="Times New Roman" w:cs="Times New Roman"/>
          <w:sz w:val="24"/>
          <w:szCs w:val="24"/>
        </w:rPr>
        <w:t xml:space="preserve">, </w:t>
      </w:r>
      <w:r w:rsidRPr="00BA5C37">
        <w:rPr>
          <w:rFonts w:ascii="Times New Roman" w:hAnsi="Times New Roman" w:cs="Times New Roman"/>
          <w:sz w:val="24"/>
          <w:szCs w:val="24"/>
        </w:rPr>
        <w:t xml:space="preserve">2003 (1) SA 11@ 14-15 the technique generally employed by courts in resolving factual </w:t>
      </w:r>
      <w:r w:rsidR="00CD43E1">
        <w:rPr>
          <w:rFonts w:ascii="Times New Roman" w:hAnsi="Times New Roman" w:cs="Times New Roman"/>
          <w:sz w:val="24"/>
          <w:szCs w:val="24"/>
        </w:rPr>
        <w:t>disputes is stated as follows:</w:t>
      </w:r>
    </w:p>
    <w:p w:rsidR="00CE24F8" w:rsidRPr="00CD43E1" w:rsidRDefault="008C2A9F" w:rsidP="00CD43E1">
      <w:pPr>
        <w:autoSpaceDE w:val="0"/>
        <w:autoSpaceDN w:val="0"/>
        <w:adjustRightInd w:val="0"/>
        <w:spacing w:after="0" w:line="240" w:lineRule="auto"/>
        <w:ind w:left="720"/>
        <w:jc w:val="both"/>
        <w:rPr>
          <w:rFonts w:ascii="Times New Roman" w:hAnsi="Times New Roman" w:cs="Times New Roman"/>
        </w:rPr>
      </w:pPr>
      <w:r w:rsidRPr="00BA5C37">
        <w:rPr>
          <w:rFonts w:ascii="Times New Roman" w:hAnsi="Times New Roman" w:cs="Times New Roman"/>
          <w:sz w:val="24"/>
          <w:szCs w:val="24"/>
        </w:rPr>
        <w:t xml:space="preserve"> </w:t>
      </w:r>
      <w:r w:rsidR="00CE24F8" w:rsidRPr="00855BCA">
        <w:rPr>
          <w:rFonts w:ascii="Times New Roman" w:hAnsi="Times New Roman" w:cs="Times New Roman"/>
        </w:rPr>
        <w:t xml:space="preserve">“The technique generally employed by courts in resolving factual disputes of this nature may conveniently be summarised as follows. To come to a conclusion on the disputed issues a court must make findings on </w:t>
      </w:r>
      <w:r w:rsidR="00CE24F8" w:rsidRPr="00855BCA">
        <w:rPr>
          <w:rFonts w:ascii="Times New Roman" w:hAnsi="Times New Roman" w:cs="Times New Roman"/>
          <w:i/>
          <w:iCs/>
        </w:rPr>
        <w:t xml:space="preserve">(a) </w:t>
      </w:r>
      <w:r w:rsidR="00CE24F8" w:rsidRPr="00855BCA">
        <w:rPr>
          <w:rFonts w:ascii="Times New Roman" w:hAnsi="Times New Roman" w:cs="Times New Roman"/>
        </w:rPr>
        <w:t xml:space="preserve">the credibility of the various factual witnesses; </w:t>
      </w:r>
      <w:r w:rsidR="00CE24F8" w:rsidRPr="00855BCA">
        <w:rPr>
          <w:rFonts w:ascii="Times New Roman" w:hAnsi="Times New Roman" w:cs="Times New Roman"/>
          <w:i/>
          <w:iCs/>
        </w:rPr>
        <w:t xml:space="preserve">(b) </w:t>
      </w:r>
      <w:r w:rsidR="00CE24F8" w:rsidRPr="00855BCA">
        <w:rPr>
          <w:rFonts w:ascii="Times New Roman" w:hAnsi="Times New Roman" w:cs="Times New Roman"/>
        </w:rPr>
        <w:t xml:space="preserve">their reliability; and </w:t>
      </w:r>
      <w:r w:rsidR="00CE24F8" w:rsidRPr="00855BCA">
        <w:rPr>
          <w:rFonts w:ascii="Times New Roman" w:hAnsi="Times New Roman" w:cs="Times New Roman"/>
          <w:i/>
          <w:iCs/>
        </w:rPr>
        <w:t xml:space="preserve">(c) </w:t>
      </w:r>
      <w:r w:rsidR="00CE24F8" w:rsidRPr="00855BCA">
        <w:rPr>
          <w:rFonts w:ascii="Times New Roman" w:hAnsi="Times New Roman" w:cs="Times New Roman"/>
        </w:rPr>
        <w:t xml:space="preserve">the probabilities. As to </w:t>
      </w:r>
      <w:r w:rsidR="00CE24F8" w:rsidRPr="00855BCA">
        <w:rPr>
          <w:rFonts w:ascii="Times New Roman" w:hAnsi="Times New Roman" w:cs="Times New Roman"/>
          <w:i/>
          <w:iCs/>
        </w:rPr>
        <w:t>(a)</w:t>
      </w:r>
      <w:r w:rsidR="00CE24F8" w:rsidRPr="00855BCA">
        <w:rPr>
          <w:rFonts w:ascii="Times New Roman" w:hAnsi="Times New Roman" w:cs="Times New Roman"/>
        </w:rPr>
        <w:t xml:space="preserve">, the court's finding on the credibility of a particular witness will depend on its impression about the veracity of the witness. That in turn will depend on a variety of  subsidiary factors, not necessarily in order of importance, such as (i) the witness' candour and demeanour in the witness-box, (ii) his bias, latent and blatant, (iii) internal contradictions in his evidence, (iv) external contradictions with what was pleaded or put on his behalf, or with established fact or with his own extracurial statements or actions, (v) the probability or improbability of particular aspects of  his version, (vi) the calibre and cogency of his performance </w:t>
      </w:r>
      <w:r w:rsidR="00CE24F8" w:rsidRPr="00855BCA">
        <w:rPr>
          <w:rFonts w:ascii="Times New Roman" w:hAnsi="Times New Roman" w:cs="Times New Roman"/>
        </w:rPr>
        <w:lastRenderedPageBreak/>
        <w:t xml:space="preserve">compared to that of other witnesses testifying about the same incident or events. As to </w:t>
      </w:r>
      <w:r w:rsidR="00CE24F8" w:rsidRPr="00855BCA">
        <w:rPr>
          <w:rFonts w:ascii="Times New Roman" w:hAnsi="Times New Roman" w:cs="Times New Roman"/>
          <w:i/>
          <w:iCs/>
        </w:rPr>
        <w:t>(b)</w:t>
      </w:r>
      <w:r w:rsidR="00CE24F8" w:rsidRPr="00855BCA">
        <w:rPr>
          <w:rFonts w:ascii="Times New Roman" w:hAnsi="Times New Roman" w:cs="Times New Roman"/>
        </w:rPr>
        <w:t xml:space="preserve">, a witness' reliability will depend, apart from the factors mentioned under </w:t>
      </w:r>
      <w:r w:rsidR="00CE24F8" w:rsidRPr="00855BCA">
        <w:rPr>
          <w:rFonts w:ascii="Times New Roman" w:hAnsi="Times New Roman" w:cs="Times New Roman"/>
          <w:i/>
          <w:iCs/>
        </w:rPr>
        <w:t>(a)</w:t>
      </w:r>
      <w:r w:rsidR="00CE24F8" w:rsidRPr="00855BCA">
        <w:rPr>
          <w:rFonts w:ascii="Times New Roman" w:hAnsi="Times New Roman" w:cs="Times New Roman"/>
        </w:rPr>
        <w:t xml:space="preserve">(ii), (iv) and (v) above, on (i) the opportunities he had to experience or observe the event in question and (ii) the quality, integrity and independence  of his recall thereof. As to </w:t>
      </w:r>
      <w:r w:rsidR="00CE24F8" w:rsidRPr="00855BCA">
        <w:rPr>
          <w:rFonts w:ascii="Times New Roman" w:hAnsi="Times New Roman" w:cs="Times New Roman"/>
          <w:i/>
          <w:iCs/>
        </w:rPr>
        <w:t>(c)</w:t>
      </w:r>
      <w:r w:rsidR="00CE24F8" w:rsidRPr="00855BCA">
        <w:rPr>
          <w:rFonts w:ascii="Times New Roman" w:hAnsi="Times New Roman" w:cs="Times New Roman"/>
        </w:rPr>
        <w:t xml:space="preserve">, this necessitates an analysis and evaluation of the probability or improbability of each party's version on each of the disputed issues. In the light of its assessment of </w:t>
      </w:r>
      <w:r w:rsidR="00CE24F8" w:rsidRPr="00855BCA">
        <w:rPr>
          <w:rFonts w:ascii="Times New Roman" w:hAnsi="Times New Roman" w:cs="Times New Roman"/>
          <w:i/>
          <w:iCs/>
        </w:rPr>
        <w:t>(a)</w:t>
      </w:r>
      <w:r w:rsidR="00CE24F8" w:rsidRPr="00855BCA">
        <w:rPr>
          <w:rFonts w:ascii="Times New Roman" w:hAnsi="Times New Roman" w:cs="Times New Roman"/>
        </w:rPr>
        <w:t xml:space="preserve">, </w:t>
      </w:r>
      <w:r w:rsidR="00CE24F8" w:rsidRPr="00855BCA">
        <w:rPr>
          <w:rFonts w:ascii="Times New Roman" w:hAnsi="Times New Roman" w:cs="Times New Roman"/>
          <w:i/>
          <w:iCs/>
        </w:rPr>
        <w:t xml:space="preserve">(b) </w:t>
      </w:r>
      <w:r w:rsidR="00CE24F8" w:rsidRPr="00855BCA">
        <w:rPr>
          <w:rFonts w:ascii="Times New Roman" w:hAnsi="Times New Roman" w:cs="Times New Roman"/>
        </w:rPr>
        <w:t xml:space="preserve">and </w:t>
      </w:r>
      <w:r w:rsidR="00CE24F8" w:rsidRPr="00855BCA">
        <w:rPr>
          <w:rFonts w:ascii="Times New Roman" w:hAnsi="Times New Roman" w:cs="Times New Roman"/>
          <w:i/>
          <w:iCs/>
        </w:rPr>
        <w:t xml:space="preserve">(c) </w:t>
      </w:r>
      <w:r w:rsidR="00CE24F8" w:rsidRPr="00855BCA">
        <w:rPr>
          <w:rFonts w:ascii="Times New Roman" w:hAnsi="Times New Roman" w:cs="Times New Roman"/>
        </w:rPr>
        <w:t xml:space="preserve">the court will then, as a final step, determine whether the party burdened with the </w:t>
      </w:r>
      <w:r w:rsidR="00CE24F8" w:rsidRPr="00855BCA">
        <w:rPr>
          <w:rFonts w:ascii="Times New Roman" w:hAnsi="Times New Roman" w:cs="Times New Roman"/>
          <w:i/>
          <w:iCs/>
        </w:rPr>
        <w:t xml:space="preserve">onus </w:t>
      </w:r>
      <w:r w:rsidR="00CE24F8" w:rsidRPr="00855BCA">
        <w:rPr>
          <w:rFonts w:ascii="Times New Roman" w:hAnsi="Times New Roman" w:cs="Times New Roman"/>
        </w:rPr>
        <w:t>of proof has succeeded in discharging it. The hard case, which will doubtless be the rare one, occurs when a court's credibility findings compel it in one direction and its evaluation of the general probabilities in another. The more convincing the former, the less convincing will be the latter. But when all factors are equipoised probabilities prevail.</w:t>
      </w:r>
      <w:r w:rsidR="00BA5C37" w:rsidRPr="00855BCA">
        <w:rPr>
          <w:rFonts w:ascii="Times New Roman" w:hAnsi="Times New Roman" w:cs="Times New Roman"/>
        </w:rPr>
        <w:t>”</w:t>
      </w:r>
    </w:p>
    <w:p w:rsidR="001574F3" w:rsidRPr="00BA5C37" w:rsidRDefault="001574F3" w:rsidP="00855BCA">
      <w:pPr>
        <w:pStyle w:val="NormalWeb"/>
        <w:spacing w:line="360" w:lineRule="auto"/>
        <w:ind w:firstLine="720"/>
      </w:pPr>
      <w:r w:rsidRPr="00BA5C37">
        <w:t>In assessing the credibility of witnesses the court generally is guided by several factors</w:t>
      </w:r>
      <w:r w:rsidR="00BA5C37" w:rsidRPr="00BA5C37">
        <w:t>.</w:t>
      </w:r>
      <w:r w:rsidRPr="00BA5C37">
        <w:t xml:space="preserve"> In </w:t>
      </w:r>
      <w:r w:rsidRPr="00855BCA">
        <w:rPr>
          <w:i/>
        </w:rPr>
        <w:t>Nicoz Diamond Insurance Ltd</w:t>
      </w:r>
      <w:r w:rsidRPr="00855BCA">
        <w:t xml:space="preserve"> v </w:t>
      </w:r>
      <w:r w:rsidRPr="00855BCA">
        <w:rPr>
          <w:i/>
        </w:rPr>
        <w:t>Clovgate Elevator Co (Pvt) Ltd:  Clovgate Elevator Co ( Pvt)</w:t>
      </w:r>
      <w:r w:rsidRPr="00855BCA">
        <w:t xml:space="preserve"> </w:t>
      </w:r>
      <w:r w:rsidRPr="00855BCA">
        <w:rPr>
          <w:i/>
        </w:rPr>
        <w:t>Ltd</w:t>
      </w:r>
      <w:r w:rsidRPr="00855BCA">
        <w:t xml:space="preserve"> v </w:t>
      </w:r>
      <w:r w:rsidRPr="00855BCA">
        <w:rPr>
          <w:i/>
        </w:rPr>
        <w:t>Nicoz Diamond Insurance Ltd</w:t>
      </w:r>
      <w:r w:rsidRPr="00BA5C37">
        <w:rPr>
          <w:b/>
        </w:rPr>
        <w:t xml:space="preserve"> </w:t>
      </w:r>
      <w:r w:rsidRPr="00BA5C37">
        <w:t>2018 (1) ZLR 50 @ 55 reference is made to the case of</w:t>
      </w:r>
      <w:r w:rsidRPr="00BA5C37">
        <w:rPr>
          <w:b/>
        </w:rPr>
        <w:t xml:space="preserve"> </w:t>
      </w:r>
      <w:r w:rsidRPr="00855BCA">
        <w:rPr>
          <w:rStyle w:val="Emphasis"/>
        </w:rPr>
        <w:t>Hees</w:t>
      </w:r>
      <w:r w:rsidRPr="00855BCA">
        <w:rPr>
          <w:rStyle w:val="Emphasis"/>
          <w:i w:val="0"/>
        </w:rPr>
        <w:t xml:space="preserve"> </w:t>
      </w:r>
      <w:r w:rsidRPr="00855BCA">
        <w:t>v</w:t>
      </w:r>
      <w:r w:rsidRPr="00855BCA">
        <w:rPr>
          <w:rStyle w:val="Emphasis"/>
          <w:i w:val="0"/>
        </w:rPr>
        <w:t xml:space="preserve"> </w:t>
      </w:r>
      <w:r w:rsidRPr="00855BCA">
        <w:rPr>
          <w:rStyle w:val="Emphasis"/>
        </w:rPr>
        <w:t>Nel</w:t>
      </w:r>
      <w:r w:rsidRPr="00BA5C37">
        <w:rPr>
          <w:rStyle w:val="Emphasis"/>
        </w:rPr>
        <w:t xml:space="preserve"> </w:t>
      </w:r>
      <w:r w:rsidRPr="00BA5C37">
        <w:t xml:space="preserve">1994 PH F11 in which </w:t>
      </w:r>
      <w:r w:rsidRPr="00855BCA">
        <w:rPr>
          <w:smallCaps/>
        </w:rPr>
        <w:t>Mahomed</w:t>
      </w:r>
      <w:r w:rsidRPr="00BA5C37">
        <w:t xml:space="preserve"> J</w:t>
      </w:r>
      <w:r w:rsidRPr="00BA5C37">
        <w:rPr>
          <w:rStyle w:val="Emphasis"/>
        </w:rPr>
        <w:t>,</w:t>
      </w:r>
      <w:r w:rsidRPr="00BA5C37">
        <w:t xml:space="preserve"> had this to say on the subject of assessment of credibility:</w:t>
      </w:r>
    </w:p>
    <w:p w:rsidR="00CE24F8" w:rsidRPr="00855BCA" w:rsidRDefault="001574F3" w:rsidP="00BA5C37">
      <w:pPr>
        <w:pStyle w:val="NormalWeb"/>
        <w:ind w:left="720"/>
        <w:jc w:val="both"/>
        <w:rPr>
          <w:sz w:val="22"/>
          <w:szCs w:val="22"/>
        </w:rPr>
      </w:pPr>
      <w:r w:rsidRPr="00855BCA">
        <w:rPr>
          <w:sz w:val="22"/>
          <w:szCs w:val="22"/>
        </w:rPr>
        <w:t>“Included in the factors which a court would look at in examining the credibility or veracity of any witnesses, are matters such as the general quality of his testimony which often is a relative condition to be compared with the quality of the evidence of the conflicting witness. His consistency both within the context and structure of his own evidence and with the objective facts, his integrity, his candour, his age, his capacities and opportunities to be able to depose to the events he claims to have knowledge of. His personal interest in the outcome of the litigation, his temperament and personality, his intellect, his objectivity, hi</w:t>
      </w:r>
      <w:r w:rsidR="00581750" w:rsidRPr="00855BCA">
        <w:rPr>
          <w:sz w:val="22"/>
          <w:szCs w:val="22"/>
        </w:rPr>
        <w:t xml:space="preserve">s ability to effectively </w:t>
      </w:r>
      <w:r w:rsidRPr="00855BCA">
        <w:rPr>
          <w:sz w:val="22"/>
          <w:szCs w:val="22"/>
        </w:rPr>
        <w:t>communicate what he intends to say and the weight to be attached and the relevance of his version against the background of the pleadings</w:t>
      </w:r>
      <w:r w:rsidRPr="00855BCA">
        <w:rPr>
          <w:rStyle w:val="Emphasis"/>
          <w:sz w:val="22"/>
          <w:szCs w:val="22"/>
        </w:rPr>
        <w:t>.</w:t>
      </w:r>
      <w:r w:rsidRPr="00855BCA">
        <w:rPr>
          <w:sz w:val="22"/>
          <w:szCs w:val="22"/>
        </w:rPr>
        <w:t>”</w:t>
      </w:r>
    </w:p>
    <w:p w:rsidR="00CC5749" w:rsidRPr="00BA5C37" w:rsidRDefault="00202295" w:rsidP="00855BCA">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Defendant produced documents to buttress her case. She demonstrated that </w:t>
      </w:r>
      <w:r w:rsidR="00855BCA">
        <w:rPr>
          <w:rFonts w:ascii="Times New Roman" w:hAnsi="Times New Roman" w:cs="Times New Roman"/>
          <w:sz w:val="24"/>
          <w:szCs w:val="24"/>
        </w:rPr>
        <w:t>p</w:t>
      </w:r>
      <w:r w:rsidRPr="00BA5C37">
        <w:rPr>
          <w:rFonts w:ascii="Times New Roman" w:hAnsi="Times New Roman" w:cs="Times New Roman"/>
          <w:sz w:val="24"/>
          <w:szCs w:val="24"/>
        </w:rPr>
        <w:t xml:space="preserve">laintiff had 36 cattle to his name in 2019. She also demonstrated that she bought 15 heifers and 17 goats in 2017. </w:t>
      </w:r>
      <w:r w:rsidR="00CD43E1">
        <w:rPr>
          <w:rFonts w:ascii="Times New Roman" w:hAnsi="Times New Roman" w:cs="Times New Roman"/>
          <w:sz w:val="24"/>
          <w:szCs w:val="24"/>
        </w:rPr>
        <w:t>P</w:t>
      </w:r>
      <w:r w:rsidRPr="00BA5C37">
        <w:rPr>
          <w:rFonts w:ascii="Times New Roman" w:hAnsi="Times New Roman" w:cs="Times New Roman"/>
          <w:sz w:val="24"/>
          <w:szCs w:val="24"/>
        </w:rPr>
        <w:t xml:space="preserve">laintiff did not produce any document to support his case. He did not produce any evidence to rebut the presumption that the cattle in the stock card in his name belong to him. </w:t>
      </w:r>
      <w:r w:rsidR="00D671CF" w:rsidRPr="00BA5C37">
        <w:rPr>
          <w:rFonts w:ascii="Times New Roman" w:hAnsi="Times New Roman" w:cs="Times New Roman"/>
          <w:sz w:val="24"/>
          <w:szCs w:val="24"/>
        </w:rPr>
        <w:t>Despite undertaking to produce the original stock book, he did not do so.</w:t>
      </w:r>
      <w:r w:rsidR="002807CF" w:rsidRPr="00BA5C37">
        <w:rPr>
          <w:rFonts w:ascii="Times New Roman" w:hAnsi="Times New Roman" w:cs="Times New Roman"/>
          <w:sz w:val="24"/>
          <w:szCs w:val="24"/>
        </w:rPr>
        <w:t xml:space="preserve"> The original stock book would have shed light on when the livestock was registered and what it consisted of. </w:t>
      </w:r>
      <w:r w:rsidR="00D671CF" w:rsidRPr="00BA5C37">
        <w:rPr>
          <w:rFonts w:ascii="Times New Roman" w:hAnsi="Times New Roman" w:cs="Times New Roman"/>
          <w:sz w:val="24"/>
          <w:szCs w:val="24"/>
        </w:rPr>
        <w:t xml:space="preserve"> </w:t>
      </w:r>
      <w:r w:rsidR="002807CF" w:rsidRPr="00BA5C37">
        <w:rPr>
          <w:rFonts w:ascii="Times New Roman" w:hAnsi="Times New Roman" w:cs="Times New Roman"/>
          <w:sz w:val="24"/>
          <w:szCs w:val="24"/>
        </w:rPr>
        <w:t>It would show the additions and subtractions and when they happened.</w:t>
      </w:r>
      <w:r w:rsidR="00471BC1" w:rsidRPr="00BA5C37">
        <w:rPr>
          <w:rFonts w:ascii="Times New Roman" w:hAnsi="Times New Roman" w:cs="Times New Roman"/>
          <w:sz w:val="24"/>
          <w:szCs w:val="24"/>
        </w:rPr>
        <w:t xml:space="preserve"> In his summary of evidence he had promised to call his mother as a witness but did not do so.</w:t>
      </w:r>
      <w:r w:rsidR="002807CF" w:rsidRPr="00BA5C37">
        <w:rPr>
          <w:rFonts w:ascii="Times New Roman" w:hAnsi="Times New Roman" w:cs="Times New Roman"/>
          <w:sz w:val="24"/>
          <w:szCs w:val="24"/>
        </w:rPr>
        <w:t xml:space="preserve"> </w:t>
      </w:r>
      <w:r w:rsidR="00CC5749" w:rsidRPr="00BA5C37">
        <w:rPr>
          <w:rFonts w:ascii="Times New Roman" w:hAnsi="Times New Roman" w:cs="Times New Roman"/>
          <w:sz w:val="24"/>
          <w:szCs w:val="24"/>
        </w:rPr>
        <w:t xml:space="preserve">It is stated in </w:t>
      </w:r>
      <w:r w:rsidR="00CC5749" w:rsidRPr="00855BCA">
        <w:rPr>
          <w:rFonts w:ascii="Times New Roman" w:hAnsi="Times New Roman" w:cs="Times New Roman"/>
          <w:i/>
          <w:sz w:val="24"/>
          <w:szCs w:val="24"/>
        </w:rPr>
        <w:t>Mugari</w:t>
      </w:r>
      <w:r w:rsidR="00CC5749" w:rsidRPr="00855BCA">
        <w:rPr>
          <w:rFonts w:ascii="Times New Roman" w:hAnsi="Times New Roman" w:cs="Times New Roman"/>
          <w:sz w:val="24"/>
          <w:szCs w:val="24"/>
        </w:rPr>
        <w:t xml:space="preserve"> v </w:t>
      </w:r>
      <w:r w:rsidR="00CC5749" w:rsidRPr="00855BCA">
        <w:rPr>
          <w:rFonts w:ascii="Times New Roman" w:hAnsi="Times New Roman" w:cs="Times New Roman"/>
          <w:i/>
          <w:sz w:val="24"/>
          <w:szCs w:val="24"/>
        </w:rPr>
        <w:t>Machiri</w:t>
      </w:r>
      <w:r w:rsidR="00CC5749" w:rsidRPr="00BA5C37">
        <w:rPr>
          <w:rFonts w:ascii="Times New Roman" w:hAnsi="Times New Roman" w:cs="Times New Roman"/>
          <w:b/>
          <w:sz w:val="24"/>
          <w:szCs w:val="24"/>
        </w:rPr>
        <w:t xml:space="preserve"> </w:t>
      </w:r>
      <w:r w:rsidR="00CC5749" w:rsidRPr="00BA5C37">
        <w:rPr>
          <w:rFonts w:ascii="Times New Roman" w:hAnsi="Times New Roman" w:cs="Times New Roman"/>
          <w:sz w:val="24"/>
          <w:szCs w:val="24"/>
        </w:rPr>
        <w:t xml:space="preserve">1987 (1) ZLR 164 @ 166 B-C, </w:t>
      </w:r>
      <w:r w:rsidR="00CD43E1">
        <w:rPr>
          <w:rFonts w:ascii="Times New Roman" w:hAnsi="Times New Roman" w:cs="Times New Roman"/>
          <w:sz w:val="24"/>
          <w:szCs w:val="24"/>
        </w:rPr>
        <w:t>that:</w:t>
      </w:r>
    </w:p>
    <w:p w:rsidR="00855BCA" w:rsidRDefault="00CC5749" w:rsidP="00CD43E1">
      <w:pPr>
        <w:spacing w:line="240" w:lineRule="auto"/>
        <w:ind w:left="720"/>
        <w:jc w:val="both"/>
        <w:rPr>
          <w:rFonts w:ascii="Times New Roman" w:hAnsi="Times New Roman" w:cs="Times New Roman"/>
        </w:rPr>
      </w:pPr>
      <w:r w:rsidRPr="00855BCA">
        <w:rPr>
          <w:rFonts w:ascii="Times New Roman" w:hAnsi="Times New Roman" w:cs="Times New Roman"/>
        </w:rPr>
        <w:t xml:space="preserve">“the court will not allow itself to be drawn into making inferences when it is apparent that evidence could have been led on the very point on which the court is being invited to make the inference. The reason is obvious. The court will not reach out in the dark when the plaintiff has his hand on </w:t>
      </w:r>
      <w:r w:rsidRPr="00855BCA">
        <w:rPr>
          <w:rFonts w:ascii="Times New Roman" w:hAnsi="Times New Roman" w:cs="Times New Roman"/>
        </w:rPr>
        <w:lastRenderedPageBreak/>
        <w:t xml:space="preserve">the light switch. It will ask itself why the plaintiff does not switch on the light. Is it because the light will reveal facts which inferential reasoning would not have reveald? See </w:t>
      </w:r>
      <w:r w:rsidRPr="00855BCA">
        <w:rPr>
          <w:rFonts w:ascii="Times New Roman" w:hAnsi="Times New Roman" w:cs="Times New Roman"/>
          <w:i/>
        </w:rPr>
        <w:t>Munster Estates</w:t>
      </w:r>
      <w:r w:rsidRPr="00855BCA">
        <w:rPr>
          <w:rFonts w:ascii="Times New Roman" w:hAnsi="Times New Roman" w:cs="Times New Roman"/>
          <w:b/>
          <w:i/>
        </w:rPr>
        <w:t xml:space="preserve"> </w:t>
      </w:r>
      <w:r w:rsidRPr="00855BCA">
        <w:rPr>
          <w:rFonts w:ascii="Times New Roman" w:hAnsi="Times New Roman" w:cs="Times New Roman"/>
          <w:i/>
        </w:rPr>
        <w:t xml:space="preserve">(Pty) Ltd </w:t>
      </w:r>
      <w:r w:rsidRPr="00855BCA">
        <w:rPr>
          <w:rFonts w:ascii="Times New Roman" w:hAnsi="Times New Roman" w:cs="Times New Roman"/>
        </w:rPr>
        <w:t xml:space="preserve">v </w:t>
      </w:r>
      <w:r w:rsidRPr="00855BCA">
        <w:rPr>
          <w:rFonts w:ascii="Times New Roman" w:hAnsi="Times New Roman" w:cs="Times New Roman"/>
          <w:i/>
        </w:rPr>
        <w:t>Killarney Hills (Pty) Ltd</w:t>
      </w:r>
      <w:r w:rsidRPr="00855BCA">
        <w:rPr>
          <w:rFonts w:ascii="Times New Roman" w:hAnsi="Times New Roman" w:cs="Times New Roman"/>
          <w:b/>
        </w:rPr>
        <w:t xml:space="preserve"> </w:t>
      </w:r>
      <w:r w:rsidRPr="00855BCA">
        <w:rPr>
          <w:rFonts w:ascii="Times New Roman" w:hAnsi="Times New Roman" w:cs="Times New Roman"/>
        </w:rPr>
        <w:t>1979 (1) SA 621</w:t>
      </w:r>
      <w:r w:rsidR="00CD43E1">
        <w:rPr>
          <w:rFonts w:ascii="Times New Roman" w:hAnsi="Times New Roman" w:cs="Times New Roman"/>
        </w:rPr>
        <w:t>.</w:t>
      </w:r>
      <w:r w:rsidRPr="00855BCA">
        <w:rPr>
          <w:rFonts w:ascii="Times New Roman" w:hAnsi="Times New Roman" w:cs="Times New Roman"/>
        </w:rPr>
        <w:t>”</w:t>
      </w:r>
    </w:p>
    <w:p w:rsidR="00CD43E1" w:rsidRPr="00855BCA" w:rsidRDefault="00CD43E1" w:rsidP="00CD43E1">
      <w:pPr>
        <w:spacing w:line="240" w:lineRule="auto"/>
        <w:ind w:left="720"/>
        <w:jc w:val="both"/>
        <w:rPr>
          <w:rFonts w:ascii="Times New Roman" w:hAnsi="Times New Roman" w:cs="Times New Roman"/>
        </w:rPr>
      </w:pPr>
    </w:p>
    <w:p w:rsidR="00BF01AF" w:rsidRPr="00BA5C37" w:rsidRDefault="007A15D8" w:rsidP="00855BCA">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Plaintiff clearly did not want the court to know the factual position regarding livestock at the farm. </w:t>
      </w:r>
      <w:r w:rsidR="004024D3" w:rsidRPr="00BA5C37">
        <w:rPr>
          <w:rFonts w:ascii="Times New Roman" w:hAnsi="Times New Roman" w:cs="Times New Roman"/>
          <w:sz w:val="24"/>
          <w:szCs w:val="24"/>
        </w:rPr>
        <w:t xml:space="preserve"> </w:t>
      </w:r>
      <w:r w:rsidR="002F5618" w:rsidRPr="00BA5C37">
        <w:rPr>
          <w:rFonts w:ascii="Times New Roman" w:hAnsi="Times New Roman" w:cs="Times New Roman"/>
          <w:sz w:val="24"/>
          <w:szCs w:val="24"/>
        </w:rPr>
        <w:t xml:space="preserve">Section 7 (4) of the Act </w:t>
      </w:r>
      <w:r w:rsidR="00BF01AF" w:rsidRPr="00BA5C37">
        <w:rPr>
          <w:rFonts w:ascii="Times New Roman" w:hAnsi="Times New Roman" w:cs="Times New Roman"/>
          <w:sz w:val="24"/>
          <w:szCs w:val="24"/>
        </w:rPr>
        <w:t xml:space="preserve">lists some of the circumstances that a court should have regard to </w:t>
      </w:r>
      <w:r w:rsidR="002F5618" w:rsidRPr="00BA5C37">
        <w:rPr>
          <w:rFonts w:ascii="Times New Roman" w:hAnsi="Times New Roman" w:cs="Times New Roman"/>
          <w:sz w:val="24"/>
          <w:szCs w:val="24"/>
        </w:rPr>
        <w:t>in the distribution of property upon divorce</w:t>
      </w:r>
      <w:r w:rsidR="008D52F8" w:rsidRPr="00BA5C37">
        <w:rPr>
          <w:rFonts w:ascii="Times New Roman" w:hAnsi="Times New Roman" w:cs="Times New Roman"/>
          <w:sz w:val="24"/>
          <w:szCs w:val="24"/>
        </w:rPr>
        <w:t xml:space="preserve"> in the following terms; -</w:t>
      </w:r>
    </w:p>
    <w:p w:rsidR="00BF01AF" w:rsidRPr="00855BCA" w:rsidRDefault="00BF01AF" w:rsidP="00BA5C37">
      <w:pPr>
        <w:autoSpaceDE w:val="0"/>
        <w:autoSpaceDN w:val="0"/>
        <w:adjustRightInd w:val="0"/>
        <w:spacing w:after="0" w:line="240" w:lineRule="auto"/>
        <w:ind w:left="720"/>
        <w:rPr>
          <w:rFonts w:ascii="Times New Roman" w:hAnsi="Times New Roman" w:cs="Times New Roman"/>
        </w:rPr>
      </w:pPr>
      <w:r w:rsidRPr="00855BCA">
        <w:rPr>
          <w:rFonts w:ascii="Times New Roman" w:hAnsi="Times New Roman" w:cs="Times New Roman"/>
        </w:rPr>
        <w:t>“…and in so doing the court shall endeavour as far as is reasonable and practicable and</w:t>
      </w:r>
      <w:r w:rsidRPr="00CD43E1">
        <w:rPr>
          <w:rFonts w:ascii="Times New Roman" w:hAnsi="Times New Roman" w:cs="Times New Roman"/>
        </w:rPr>
        <w:t xml:space="preserve">, </w:t>
      </w:r>
      <w:r w:rsidRPr="00855BCA">
        <w:rPr>
          <w:rFonts w:ascii="Times New Roman" w:hAnsi="Times New Roman" w:cs="Times New Roman"/>
          <w:u w:val="single"/>
        </w:rPr>
        <w:t>having regard to their conduct</w:t>
      </w:r>
      <w:r w:rsidRPr="00855BCA">
        <w:rPr>
          <w:rFonts w:ascii="Times New Roman" w:hAnsi="Times New Roman" w:cs="Times New Roman"/>
        </w:rPr>
        <w:t>, is just to do so, to place the spouses and children in the position they would have been in had a normal marriage relationship continued between the spouses.”</w:t>
      </w:r>
      <w:r w:rsidR="008D52F8" w:rsidRPr="00855BCA">
        <w:rPr>
          <w:rFonts w:ascii="Times New Roman" w:hAnsi="Times New Roman" w:cs="Times New Roman"/>
        </w:rPr>
        <w:t xml:space="preserve"> </w:t>
      </w:r>
      <w:r w:rsidRPr="00855BCA">
        <w:rPr>
          <w:rFonts w:ascii="Times New Roman" w:hAnsi="Times New Roman" w:cs="Times New Roman"/>
        </w:rPr>
        <w:t>(underlining for emphasis)</w:t>
      </w:r>
    </w:p>
    <w:p w:rsidR="00BF01AF" w:rsidRPr="00BA5C37" w:rsidRDefault="00BF01AF" w:rsidP="00BA5C37">
      <w:pPr>
        <w:autoSpaceDE w:val="0"/>
        <w:autoSpaceDN w:val="0"/>
        <w:adjustRightInd w:val="0"/>
        <w:spacing w:after="0" w:line="360" w:lineRule="auto"/>
        <w:ind w:left="720"/>
        <w:rPr>
          <w:rFonts w:ascii="Times New Roman" w:hAnsi="Times New Roman" w:cs="Times New Roman"/>
          <w:sz w:val="24"/>
          <w:szCs w:val="24"/>
        </w:rPr>
      </w:pPr>
    </w:p>
    <w:p w:rsidR="00205017" w:rsidRPr="00BA5C37" w:rsidRDefault="00BF01AF" w:rsidP="00CD43E1">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w:t>
      </w:r>
      <w:r w:rsidRPr="00855BCA">
        <w:rPr>
          <w:rFonts w:ascii="Times New Roman" w:hAnsi="Times New Roman" w:cs="Times New Roman"/>
          <w:i/>
          <w:sz w:val="24"/>
          <w:szCs w:val="24"/>
        </w:rPr>
        <w:t>Mhora</w:t>
      </w:r>
      <w:r w:rsidRPr="00855BCA">
        <w:rPr>
          <w:rFonts w:ascii="Times New Roman" w:hAnsi="Times New Roman" w:cs="Times New Roman"/>
          <w:sz w:val="24"/>
          <w:szCs w:val="24"/>
        </w:rPr>
        <w:t xml:space="preserve"> v </w:t>
      </w:r>
      <w:r w:rsidRPr="00855BCA">
        <w:rPr>
          <w:rFonts w:ascii="Times New Roman" w:hAnsi="Times New Roman" w:cs="Times New Roman"/>
          <w:i/>
          <w:sz w:val="24"/>
          <w:szCs w:val="24"/>
        </w:rPr>
        <w:t>Mhora</w:t>
      </w:r>
      <w:r w:rsidRPr="00855BCA">
        <w:rPr>
          <w:rFonts w:ascii="Times New Roman" w:hAnsi="Times New Roman" w:cs="Times New Roman"/>
          <w:b/>
          <w:i/>
          <w:sz w:val="24"/>
          <w:szCs w:val="24"/>
        </w:rPr>
        <w:t xml:space="preserve"> </w:t>
      </w:r>
      <w:r w:rsidRPr="00BA5C37">
        <w:rPr>
          <w:rFonts w:ascii="Times New Roman" w:hAnsi="Times New Roman" w:cs="Times New Roman"/>
          <w:sz w:val="24"/>
          <w:szCs w:val="24"/>
        </w:rPr>
        <w:t xml:space="preserve">SC 89/20, </w:t>
      </w:r>
      <w:r w:rsidR="00842C44" w:rsidRPr="00BA5C37">
        <w:rPr>
          <w:rFonts w:ascii="Times New Roman" w:hAnsi="Times New Roman" w:cs="Times New Roman"/>
          <w:sz w:val="24"/>
          <w:szCs w:val="24"/>
        </w:rPr>
        <w:t>it is stated that</w:t>
      </w:r>
      <w:r w:rsidR="002F5618" w:rsidRPr="00BA5C37">
        <w:rPr>
          <w:rFonts w:ascii="Times New Roman" w:hAnsi="Times New Roman" w:cs="Times New Roman"/>
          <w:sz w:val="24"/>
          <w:szCs w:val="24"/>
        </w:rPr>
        <w:t xml:space="preserve"> the conduct envisaged in s 7 (4) of the </w:t>
      </w:r>
      <w:r w:rsidR="008D52F8" w:rsidRPr="00BA5C37">
        <w:rPr>
          <w:rFonts w:ascii="Times New Roman" w:hAnsi="Times New Roman" w:cs="Times New Roman"/>
          <w:sz w:val="24"/>
          <w:szCs w:val="24"/>
        </w:rPr>
        <w:t>Act</w:t>
      </w:r>
      <w:r w:rsidR="00842C44" w:rsidRPr="00BA5C37">
        <w:rPr>
          <w:rFonts w:ascii="Times New Roman" w:hAnsi="Times New Roman" w:cs="Times New Roman"/>
          <w:sz w:val="24"/>
          <w:szCs w:val="24"/>
        </w:rPr>
        <w:t xml:space="preserve"> </w:t>
      </w:r>
      <w:r w:rsidR="002F5618" w:rsidRPr="00BA5C37">
        <w:rPr>
          <w:rFonts w:ascii="Times New Roman" w:hAnsi="Times New Roman" w:cs="Times New Roman"/>
          <w:sz w:val="24"/>
          <w:szCs w:val="24"/>
        </w:rPr>
        <w:t>is that which seeks to hinder or frustrate a proper consideration of what consequential orders can be made</w:t>
      </w:r>
      <w:r w:rsidR="00842C44" w:rsidRPr="00BA5C37">
        <w:rPr>
          <w:rFonts w:ascii="Times New Roman" w:hAnsi="Times New Roman" w:cs="Times New Roman"/>
          <w:sz w:val="24"/>
          <w:szCs w:val="24"/>
        </w:rPr>
        <w:t xml:space="preserve"> upon divorce, and that t</w:t>
      </w:r>
      <w:r w:rsidR="002F5618" w:rsidRPr="00BA5C37">
        <w:rPr>
          <w:rFonts w:ascii="Times New Roman" w:hAnsi="Times New Roman" w:cs="Times New Roman"/>
          <w:sz w:val="24"/>
          <w:szCs w:val="24"/>
        </w:rPr>
        <w:t xml:space="preserve">he repercussions of such conduct are aptly illustrated in the </w:t>
      </w:r>
      <w:r w:rsidR="00842C44" w:rsidRPr="00BA5C37">
        <w:rPr>
          <w:rFonts w:ascii="Times New Roman" w:hAnsi="Times New Roman" w:cs="Times New Roman"/>
          <w:sz w:val="24"/>
          <w:szCs w:val="24"/>
        </w:rPr>
        <w:t xml:space="preserve">case of </w:t>
      </w:r>
      <w:r w:rsidR="009453A9" w:rsidRPr="00855BCA">
        <w:rPr>
          <w:rFonts w:ascii="Times New Roman" w:hAnsi="Times New Roman" w:cs="Times New Roman"/>
          <w:i/>
          <w:sz w:val="24"/>
          <w:szCs w:val="24"/>
        </w:rPr>
        <w:t>Shenje</w:t>
      </w:r>
      <w:r w:rsidR="009453A9" w:rsidRPr="00855BCA">
        <w:rPr>
          <w:rFonts w:ascii="Times New Roman" w:hAnsi="Times New Roman" w:cs="Times New Roman"/>
          <w:sz w:val="24"/>
          <w:szCs w:val="24"/>
        </w:rPr>
        <w:t xml:space="preserve"> v </w:t>
      </w:r>
      <w:r w:rsidR="009453A9" w:rsidRPr="00855BCA">
        <w:rPr>
          <w:rFonts w:ascii="Times New Roman" w:hAnsi="Times New Roman" w:cs="Times New Roman"/>
          <w:i/>
          <w:sz w:val="24"/>
          <w:szCs w:val="24"/>
          <w:u w:val="single"/>
        </w:rPr>
        <w:t>Shenje</w:t>
      </w:r>
      <w:r w:rsidR="009453A9" w:rsidRPr="00BA5C37">
        <w:rPr>
          <w:rFonts w:ascii="Times New Roman" w:hAnsi="Times New Roman" w:cs="Times New Roman"/>
          <w:i/>
          <w:sz w:val="24"/>
          <w:szCs w:val="24"/>
        </w:rPr>
        <w:t xml:space="preserve"> </w:t>
      </w:r>
      <w:r w:rsidR="009453A9" w:rsidRPr="00BA5C37">
        <w:rPr>
          <w:rFonts w:ascii="Times New Roman" w:hAnsi="Times New Roman" w:cs="Times New Roman"/>
          <w:sz w:val="24"/>
          <w:szCs w:val="24"/>
        </w:rPr>
        <w:t xml:space="preserve">2001 (1) ZLR 160 </w:t>
      </w:r>
      <w:r w:rsidR="002F5618" w:rsidRPr="00BA5C37">
        <w:rPr>
          <w:rFonts w:ascii="Times New Roman" w:hAnsi="Times New Roman" w:cs="Times New Roman"/>
          <w:sz w:val="24"/>
          <w:szCs w:val="24"/>
        </w:rPr>
        <w:t xml:space="preserve">at 163A – C where </w:t>
      </w:r>
      <w:r w:rsidR="002F5618" w:rsidRPr="00BA5C37">
        <w:rPr>
          <w:rFonts w:ascii="Times New Roman" w:hAnsi="Times New Roman" w:cs="Times New Roman"/>
          <w:smallCaps/>
          <w:sz w:val="24"/>
          <w:szCs w:val="24"/>
        </w:rPr>
        <w:t xml:space="preserve">Gillespie </w:t>
      </w:r>
      <w:r w:rsidR="002F5618" w:rsidRPr="00BA5C37">
        <w:rPr>
          <w:rFonts w:ascii="Times New Roman" w:hAnsi="Times New Roman" w:cs="Times New Roman"/>
          <w:sz w:val="24"/>
          <w:szCs w:val="24"/>
        </w:rPr>
        <w:t>J had this to say:</w:t>
      </w:r>
    </w:p>
    <w:p w:rsidR="002F5618" w:rsidRPr="00205017" w:rsidRDefault="002F5618" w:rsidP="00BA5C37">
      <w:pPr>
        <w:spacing w:after="0" w:line="240" w:lineRule="auto"/>
        <w:ind w:left="720"/>
        <w:jc w:val="both"/>
        <w:rPr>
          <w:rFonts w:ascii="Times New Roman" w:hAnsi="Times New Roman" w:cs="Times New Roman"/>
        </w:rPr>
      </w:pPr>
      <w:r w:rsidRPr="00205017">
        <w:rPr>
          <w:rFonts w:ascii="Times New Roman" w:hAnsi="Times New Roman" w:cs="Times New Roman"/>
        </w:rPr>
        <w:t xml:space="preserve">“The task of assessing a fair division of property can be difficult enough when appropriate evidence is led of the wealth, assets and means of the parties. </w:t>
      </w:r>
      <w:r w:rsidRPr="00205017">
        <w:rPr>
          <w:rFonts w:ascii="Times New Roman" w:hAnsi="Times New Roman" w:cs="Times New Roman"/>
          <w:u w:val="single"/>
        </w:rPr>
        <w:t>It is potentially much more difficult when a party seeks to conceal his circumstances. The various suggested approaches to a division (“a one-third rule” or a “his, hers, theirs” approach) are rendered useless where one does not have any clear idea of what is available for distribution.</w:t>
      </w:r>
      <w:r w:rsidRPr="00205017">
        <w:rPr>
          <w:rFonts w:ascii="Times New Roman" w:hAnsi="Times New Roman" w:cs="Times New Roman"/>
        </w:rPr>
        <w:t>” (my emphasis)</w:t>
      </w:r>
    </w:p>
    <w:p w:rsidR="004024D3" w:rsidRPr="00205017" w:rsidRDefault="004024D3" w:rsidP="00BA5C37">
      <w:pPr>
        <w:spacing w:after="0" w:line="360" w:lineRule="auto"/>
        <w:jc w:val="both"/>
        <w:rPr>
          <w:rFonts w:ascii="Times New Roman" w:hAnsi="Times New Roman" w:cs="Times New Roman"/>
        </w:rPr>
      </w:pPr>
    </w:p>
    <w:p w:rsidR="005E62FB" w:rsidRPr="00BA5C37" w:rsidRDefault="004024D3" w:rsidP="00205017">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Plaintiff’s testimony had some inconsistencies. Firstly, in his evidence in chief, he indicated that during the course of marriage the parties managed to buy eight (8) cows. In his closing submissions he stated that the farm, livestock, buildings were there long before the parties got married. In the replic</w:t>
      </w:r>
      <w:r w:rsidR="00CD43E1">
        <w:rPr>
          <w:rFonts w:ascii="Times New Roman" w:hAnsi="Times New Roman" w:cs="Times New Roman"/>
          <w:sz w:val="24"/>
          <w:szCs w:val="24"/>
        </w:rPr>
        <w:t>ation, on p</w:t>
      </w:r>
      <w:r w:rsidRPr="00BA5C37">
        <w:rPr>
          <w:rFonts w:ascii="Times New Roman" w:hAnsi="Times New Roman" w:cs="Times New Roman"/>
          <w:sz w:val="24"/>
          <w:szCs w:val="24"/>
        </w:rPr>
        <w:t xml:space="preserve"> 16 of the record, he indicated that he was left with 5 cattle. In his evidence in chief he stated that 4 cows remained.  In re-examination he indicated that when </w:t>
      </w:r>
      <w:r w:rsidR="00205017">
        <w:rPr>
          <w:rFonts w:ascii="Times New Roman" w:hAnsi="Times New Roman" w:cs="Times New Roman"/>
          <w:sz w:val="24"/>
          <w:szCs w:val="24"/>
        </w:rPr>
        <w:t>d</w:t>
      </w:r>
      <w:r w:rsidRPr="00BA5C37">
        <w:rPr>
          <w:rFonts w:ascii="Times New Roman" w:hAnsi="Times New Roman" w:cs="Times New Roman"/>
          <w:sz w:val="24"/>
          <w:szCs w:val="24"/>
        </w:rPr>
        <w:t xml:space="preserve">efendant cleared the livestock reflected in the certificates produced in evidence, she was still his girlfriend. As stated above, the clearance certificates are dated July and August 2017. Under cross examination </w:t>
      </w:r>
      <w:r w:rsidR="00205017">
        <w:rPr>
          <w:rFonts w:ascii="Times New Roman" w:hAnsi="Times New Roman" w:cs="Times New Roman"/>
          <w:sz w:val="24"/>
          <w:szCs w:val="24"/>
        </w:rPr>
        <w:t>p</w:t>
      </w:r>
      <w:r w:rsidRPr="00BA5C37">
        <w:rPr>
          <w:rFonts w:ascii="Times New Roman" w:hAnsi="Times New Roman" w:cs="Times New Roman"/>
          <w:sz w:val="24"/>
          <w:szCs w:val="24"/>
        </w:rPr>
        <w:t xml:space="preserve">laintiff stated that he had married </w:t>
      </w:r>
      <w:r w:rsidR="00205017">
        <w:rPr>
          <w:rFonts w:ascii="Times New Roman" w:hAnsi="Times New Roman" w:cs="Times New Roman"/>
          <w:sz w:val="24"/>
          <w:szCs w:val="24"/>
        </w:rPr>
        <w:t>d</w:t>
      </w:r>
      <w:r w:rsidRPr="00BA5C37">
        <w:rPr>
          <w:rFonts w:ascii="Times New Roman" w:hAnsi="Times New Roman" w:cs="Times New Roman"/>
          <w:sz w:val="24"/>
          <w:szCs w:val="24"/>
        </w:rPr>
        <w:t xml:space="preserve">efendant traditionally in May 2016. It therefore follows that </w:t>
      </w:r>
      <w:r w:rsidR="00205017">
        <w:rPr>
          <w:rFonts w:ascii="Times New Roman" w:hAnsi="Times New Roman" w:cs="Times New Roman"/>
          <w:sz w:val="24"/>
          <w:szCs w:val="24"/>
        </w:rPr>
        <w:t>p</w:t>
      </w:r>
      <w:r w:rsidRPr="00BA5C37">
        <w:rPr>
          <w:rFonts w:ascii="Times New Roman" w:hAnsi="Times New Roman" w:cs="Times New Roman"/>
          <w:sz w:val="24"/>
          <w:szCs w:val="24"/>
        </w:rPr>
        <w:t xml:space="preserve">laintiff was not telling the truth when he indicated that </w:t>
      </w:r>
      <w:r w:rsidR="00205017">
        <w:rPr>
          <w:rFonts w:ascii="Times New Roman" w:hAnsi="Times New Roman" w:cs="Times New Roman"/>
          <w:sz w:val="24"/>
          <w:szCs w:val="24"/>
        </w:rPr>
        <w:t>d</w:t>
      </w:r>
      <w:r w:rsidRPr="00BA5C37">
        <w:rPr>
          <w:rFonts w:ascii="Times New Roman" w:hAnsi="Times New Roman" w:cs="Times New Roman"/>
          <w:sz w:val="24"/>
          <w:szCs w:val="24"/>
        </w:rPr>
        <w:t>efendant was still his girlfriend in 2017 when the livestock were cleared. The inconsistencies</w:t>
      </w:r>
      <w:r w:rsidR="00EA29D3" w:rsidRPr="00BA5C37">
        <w:rPr>
          <w:rFonts w:ascii="Times New Roman" w:hAnsi="Times New Roman" w:cs="Times New Roman"/>
          <w:sz w:val="24"/>
          <w:szCs w:val="24"/>
        </w:rPr>
        <w:t>, the failure to call his mother as a witness</w:t>
      </w:r>
      <w:r w:rsidRPr="00BA5C37">
        <w:rPr>
          <w:rFonts w:ascii="Times New Roman" w:hAnsi="Times New Roman" w:cs="Times New Roman"/>
          <w:sz w:val="24"/>
          <w:szCs w:val="24"/>
        </w:rPr>
        <w:t xml:space="preserve"> and the failure to produce the original stock book can only be the result of a deliberate attempt to prevent the truth from being established. I find the </w:t>
      </w:r>
      <w:r w:rsidR="00205017">
        <w:rPr>
          <w:rFonts w:ascii="Times New Roman" w:hAnsi="Times New Roman" w:cs="Times New Roman"/>
          <w:sz w:val="24"/>
          <w:szCs w:val="24"/>
        </w:rPr>
        <w:t>d</w:t>
      </w:r>
      <w:r w:rsidRPr="00BA5C37">
        <w:rPr>
          <w:rFonts w:ascii="Times New Roman" w:hAnsi="Times New Roman" w:cs="Times New Roman"/>
          <w:sz w:val="24"/>
          <w:szCs w:val="24"/>
        </w:rPr>
        <w:t xml:space="preserve">efendant’s version more </w:t>
      </w:r>
      <w:r w:rsidRPr="00BA5C37">
        <w:rPr>
          <w:rFonts w:ascii="Times New Roman" w:hAnsi="Times New Roman" w:cs="Times New Roman"/>
          <w:sz w:val="24"/>
          <w:szCs w:val="24"/>
        </w:rPr>
        <w:lastRenderedPageBreak/>
        <w:t xml:space="preserve">credible than that of the </w:t>
      </w:r>
      <w:r w:rsidR="00205017">
        <w:rPr>
          <w:rFonts w:ascii="Times New Roman" w:hAnsi="Times New Roman" w:cs="Times New Roman"/>
          <w:sz w:val="24"/>
          <w:szCs w:val="24"/>
        </w:rPr>
        <w:t>p</w:t>
      </w:r>
      <w:r w:rsidRPr="00BA5C37">
        <w:rPr>
          <w:rFonts w:ascii="Times New Roman" w:hAnsi="Times New Roman" w:cs="Times New Roman"/>
          <w:sz w:val="24"/>
          <w:szCs w:val="24"/>
        </w:rPr>
        <w:t xml:space="preserve">laintiff. In her closing submissions, she stated that livestock was bought during the currency of the marriage, and that prior to that </w:t>
      </w:r>
      <w:r w:rsidR="00205017">
        <w:rPr>
          <w:rFonts w:ascii="Times New Roman" w:hAnsi="Times New Roman" w:cs="Times New Roman"/>
          <w:sz w:val="24"/>
          <w:szCs w:val="24"/>
        </w:rPr>
        <w:t>p</w:t>
      </w:r>
      <w:r w:rsidRPr="00BA5C37">
        <w:rPr>
          <w:rFonts w:ascii="Times New Roman" w:hAnsi="Times New Roman" w:cs="Times New Roman"/>
          <w:sz w:val="24"/>
          <w:szCs w:val="24"/>
        </w:rPr>
        <w:t>laintiff had n</w:t>
      </w:r>
      <w:r w:rsidR="00EA29D3" w:rsidRPr="00BA5C37">
        <w:rPr>
          <w:rFonts w:ascii="Times New Roman" w:hAnsi="Times New Roman" w:cs="Times New Roman"/>
          <w:sz w:val="24"/>
          <w:szCs w:val="24"/>
        </w:rPr>
        <w:t xml:space="preserve">o stock book. </w:t>
      </w:r>
      <w:r w:rsidR="002F5618" w:rsidRPr="00BA5C37">
        <w:rPr>
          <w:rFonts w:ascii="Times New Roman" w:hAnsi="Times New Roman" w:cs="Times New Roman"/>
          <w:sz w:val="24"/>
          <w:szCs w:val="24"/>
        </w:rPr>
        <w:t xml:space="preserve">The </w:t>
      </w:r>
      <w:r w:rsidR="00205017">
        <w:rPr>
          <w:rFonts w:ascii="Times New Roman" w:hAnsi="Times New Roman" w:cs="Times New Roman"/>
          <w:sz w:val="24"/>
          <w:szCs w:val="24"/>
        </w:rPr>
        <w:t>p</w:t>
      </w:r>
      <w:r w:rsidRPr="00BA5C37">
        <w:rPr>
          <w:rFonts w:ascii="Times New Roman" w:hAnsi="Times New Roman" w:cs="Times New Roman"/>
          <w:sz w:val="24"/>
          <w:szCs w:val="24"/>
        </w:rPr>
        <w:t>laintiff’s conduct</w:t>
      </w:r>
      <w:r w:rsidR="002F5618" w:rsidRPr="00BA5C37">
        <w:rPr>
          <w:rFonts w:ascii="Times New Roman" w:hAnsi="Times New Roman" w:cs="Times New Roman"/>
          <w:sz w:val="24"/>
          <w:szCs w:val="24"/>
        </w:rPr>
        <w:t xml:space="preserve"> </w:t>
      </w:r>
      <w:r w:rsidR="00EA29D3" w:rsidRPr="00BA5C37">
        <w:rPr>
          <w:rFonts w:ascii="Times New Roman" w:hAnsi="Times New Roman" w:cs="Times New Roman"/>
          <w:sz w:val="24"/>
          <w:szCs w:val="24"/>
        </w:rPr>
        <w:t xml:space="preserve">can only be explained </w:t>
      </w:r>
      <w:r w:rsidR="00BA5C37" w:rsidRPr="00BA5C37">
        <w:rPr>
          <w:rFonts w:ascii="Times New Roman" w:hAnsi="Times New Roman" w:cs="Times New Roman"/>
          <w:sz w:val="24"/>
          <w:szCs w:val="24"/>
        </w:rPr>
        <w:t>as a</w:t>
      </w:r>
      <w:r w:rsidR="002F5618" w:rsidRPr="00BA5C37">
        <w:rPr>
          <w:rFonts w:ascii="Times New Roman" w:hAnsi="Times New Roman" w:cs="Times New Roman"/>
          <w:sz w:val="24"/>
          <w:szCs w:val="24"/>
        </w:rPr>
        <w:t xml:space="preserve"> bid to frustrate a</w:t>
      </w:r>
      <w:r w:rsidR="00F038B1" w:rsidRPr="00BA5C37">
        <w:rPr>
          <w:rFonts w:ascii="Times New Roman" w:hAnsi="Times New Roman" w:cs="Times New Roman"/>
          <w:sz w:val="24"/>
          <w:szCs w:val="24"/>
        </w:rPr>
        <w:t xml:space="preserve"> proper distribution of the livestock</w:t>
      </w:r>
      <w:r w:rsidR="002F5618" w:rsidRPr="00BA5C37">
        <w:rPr>
          <w:rFonts w:ascii="Times New Roman" w:hAnsi="Times New Roman" w:cs="Times New Roman"/>
          <w:sz w:val="24"/>
          <w:szCs w:val="24"/>
        </w:rPr>
        <w:t xml:space="preserve">, which conduct the </w:t>
      </w:r>
      <w:r w:rsidR="008D52F8" w:rsidRPr="00BA5C37">
        <w:rPr>
          <w:rFonts w:ascii="Times New Roman" w:hAnsi="Times New Roman" w:cs="Times New Roman"/>
          <w:sz w:val="24"/>
          <w:szCs w:val="24"/>
        </w:rPr>
        <w:t>Act</w:t>
      </w:r>
      <w:r w:rsidR="002F5618" w:rsidRPr="00BA5C37">
        <w:rPr>
          <w:rFonts w:ascii="Times New Roman" w:hAnsi="Times New Roman" w:cs="Times New Roman"/>
          <w:sz w:val="24"/>
          <w:szCs w:val="24"/>
        </w:rPr>
        <w:t xml:space="preserve"> requires to be taken into consideration. Such conduct must be held against the perpetrator in the distribution of property</w:t>
      </w:r>
      <w:r w:rsidR="00F038B1" w:rsidRPr="00BA5C37">
        <w:rPr>
          <w:rFonts w:ascii="Times New Roman" w:hAnsi="Times New Roman" w:cs="Times New Roman"/>
          <w:sz w:val="24"/>
          <w:szCs w:val="24"/>
        </w:rPr>
        <w:t>. Consequently,</w:t>
      </w:r>
      <w:r w:rsidR="005E62FB" w:rsidRPr="00BA5C37">
        <w:rPr>
          <w:rFonts w:ascii="Times New Roman" w:hAnsi="Times New Roman" w:cs="Times New Roman"/>
          <w:sz w:val="24"/>
          <w:szCs w:val="24"/>
        </w:rPr>
        <w:t xml:space="preserve"> I find that </w:t>
      </w:r>
      <w:r w:rsidR="00205017">
        <w:rPr>
          <w:rFonts w:ascii="Times New Roman" w:hAnsi="Times New Roman" w:cs="Times New Roman"/>
          <w:sz w:val="24"/>
          <w:szCs w:val="24"/>
        </w:rPr>
        <w:t>d</w:t>
      </w:r>
      <w:r w:rsidR="005E62FB" w:rsidRPr="00BA5C37">
        <w:rPr>
          <w:rFonts w:ascii="Times New Roman" w:hAnsi="Times New Roman" w:cs="Times New Roman"/>
          <w:sz w:val="24"/>
          <w:szCs w:val="24"/>
        </w:rPr>
        <w:t xml:space="preserve">efendant </w:t>
      </w:r>
      <w:r w:rsidR="00D671CF" w:rsidRPr="00BA5C37">
        <w:rPr>
          <w:rFonts w:ascii="Times New Roman" w:hAnsi="Times New Roman" w:cs="Times New Roman"/>
          <w:sz w:val="24"/>
          <w:szCs w:val="24"/>
        </w:rPr>
        <w:t xml:space="preserve">is entitled to </w:t>
      </w:r>
      <w:r w:rsidR="002807CF" w:rsidRPr="00BA5C37">
        <w:rPr>
          <w:rFonts w:ascii="Times New Roman" w:hAnsi="Times New Roman" w:cs="Times New Roman"/>
          <w:sz w:val="24"/>
          <w:szCs w:val="24"/>
        </w:rPr>
        <w:t xml:space="preserve">her claim of </w:t>
      </w:r>
      <w:r w:rsidR="00D671CF" w:rsidRPr="00BA5C37">
        <w:rPr>
          <w:rFonts w:ascii="Times New Roman" w:hAnsi="Times New Roman" w:cs="Times New Roman"/>
          <w:sz w:val="24"/>
          <w:szCs w:val="24"/>
        </w:rPr>
        <w:t>50% of the livestock at the farm.</w:t>
      </w:r>
    </w:p>
    <w:p w:rsidR="00080B24" w:rsidRPr="00C11ADA" w:rsidRDefault="00080B24" w:rsidP="00C11ADA">
      <w:pPr>
        <w:spacing w:after="0" w:line="360" w:lineRule="auto"/>
        <w:jc w:val="both"/>
        <w:rPr>
          <w:rFonts w:ascii="Times New Roman" w:hAnsi="Times New Roman" w:cs="Times New Roman"/>
          <w:b/>
          <w:sz w:val="24"/>
          <w:szCs w:val="24"/>
        </w:rPr>
      </w:pPr>
      <w:r w:rsidRPr="00C11ADA">
        <w:rPr>
          <w:rFonts w:ascii="Times New Roman" w:hAnsi="Times New Roman" w:cs="Times New Roman"/>
          <w:b/>
          <w:sz w:val="24"/>
          <w:szCs w:val="24"/>
        </w:rPr>
        <w:t>BREP AUTO (PRIVATE) LIMITED</w:t>
      </w:r>
    </w:p>
    <w:p w:rsidR="005E62FB" w:rsidRPr="00BA5C37" w:rsidRDefault="005E62FB" w:rsidP="00C11ADA">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Defendant is claiming 20% of the shareholding in this company.  Plaintiff disputed </w:t>
      </w:r>
      <w:r w:rsidR="00205017">
        <w:rPr>
          <w:rFonts w:ascii="Times New Roman" w:hAnsi="Times New Roman" w:cs="Times New Roman"/>
          <w:sz w:val="24"/>
          <w:szCs w:val="24"/>
        </w:rPr>
        <w:t>d</w:t>
      </w:r>
      <w:r w:rsidRPr="00BA5C37">
        <w:rPr>
          <w:rFonts w:ascii="Times New Roman" w:hAnsi="Times New Roman" w:cs="Times New Roman"/>
          <w:sz w:val="24"/>
          <w:szCs w:val="24"/>
        </w:rPr>
        <w:t>efendant’s entitlement to 20% and testified that this company was formed before he knew her and that she contributed nothing to its formation and running.</w:t>
      </w:r>
      <w:r w:rsidR="00F920FC" w:rsidRPr="00BA5C37">
        <w:rPr>
          <w:rFonts w:ascii="Times New Roman" w:hAnsi="Times New Roman" w:cs="Times New Roman"/>
          <w:sz w:val="24"/>
          <w:szCs w:val="24"/>
        </w:rPr>
        <w:t xml:space="preserve"> Defendant testified that she contributed immensely to the company’s operations. She pointed out that the company was at its infancy when the parties married and </w:t>
      </w:r>
      <w:r w:rsidR="00205017">
        <w:rPr>
          <w:rFonts w:ascii="Times New Roman" w:hAnsi="Times New Roman" w:cs="Times New Roman"/>
          <w:sz w:val="24"/>
          <w:szCs w:val="24"/>
        </w:rPr>
        <w:t>p</w:t>
      </w:r>
      <w:r w:rsidR="00F920FC" w:rsidRPr="00BA5C37">
        <w:rPr>
          <w:rFonts w:ascii="Times New Roman" w:hAnsi="Times New Roman" w:cs="Times New Roman"/>
          <w:sz w:val="24"/>
          <w:szCs w:val="24"/>
        </w:rPr>
        <w:t xml:space="preserve">laintiff was employed by Zimoco. She testified that they worked </w:t>
      </w:r>
      <w:r w:rsidR="00B41CDF" w:rsidRPr="00BA5C37">
        <w:rPr>
          <w:rFonts w:ascii="Times New Roman" w:hAnsi="Times New Roman" w:cs="Times New Roman"/>
          <w:sz w:val="24"/>
          <w:szCs w:val="24"/>
        </w:rPr>
        <w:t>together to mak</w:t>
      </w:r>
      <w:r w:rsidR="00F038B1" w:rsidRPr="00BA5C37">
        <w:rPr>
          <w:rFonts w:ascii="Times New Roman" w:hAnsi="Times New Roman" w:cs="Times New Roman"/>
          <w:sz w:val="24"/>
          <w:szCs w:val="24"/>
        </w:rPr>
        <w:t>e it a success.</w:t>
      </w:r>
      <w:r w:rsidR="00B41CDF" w:rsidRPr="00BA5C37">
        <w:rPr>
          <w:rFonts w:ascii="Times New Roman" w:hAnsi="Times New Roman" w:cs="Times New Roman"/>
          <w:sz w:val="24"/>
          <w:szCs w:val="24"/>
        </w:rPr>
        <w:t xml:space="preserve"> </w:t>
      </w:r>
    </w:p>
    <w:p w:rsidR="002F5618" w:rsidRPr="00BA5C37" w:rsidRDefault="002F5618" w:rsidP="00205017">
      <w:pPr>
        <w:spacing w:after="0" w:line="360" w:lineRule="auto"/>
        <w:ind w:firstLine="450"/>
        <w:jc w:val="both"/>
        <w:rPr>
          <w:rFonts w:ascii="Times New Roman" w:hAnsi="Times New Roman" w:cs="Times New Roman"/>
          <w:sz w:val="24"/>
          <w:szCs w:val="24"/>
        </w:rPr>
      </w:pPr>
      <w:r w:rsidRPr="00BA5C37">
        <w:rPr>
          <w:rFonts w:ascii="Times New Roman" w:hAnsi="Times New Roman" w:cs="Times New Roman"/>
          <w:smallCaps/>
          <w:sz w:val="24"/>
          <w:szCs w:val="24"/>
        </w:rPr>
        <w:t>Ziyambi</w:t>
      </w:r>
      <w:r w:rsidRPr="00BA5C37">
        <w:rPr>
          <w:rFonts w:ascii="Times New Roman" w:hAnsi="Times New Roman" w:cs="Times New Roman"/>
          <w:sz w:val="24"/>
          <w:szCs w:val="24"/>
        </w:rPr>
        <w:t xml:space="preserve"> JA in </w:t>
      </w:r>
      <w:r w:rsidRPr="00205017">
        <w:rPr>
          <w:rFonts w:ascii="Times New Roman" w:hAnsi="Times New Roman" w:cs="Times New Roman"/>
          <w:i/>
          <w:sz w:val="24"/>
          <w:szCs w:val="24"/>
        </w:rPr>
        <w:t>Usayi</w:t>
      </w:r>
      <w:r w:rsidRPr="00205017">
        <w:rPr>
          <w:rFonts w:ascii="Times New Roman" w:hAnsi="Times New Roman" w:cs="Times New Roman"/>
          <w:sz w:val="24"/>
          <w:szCs w:val="24"/>
        </w:rPr>
        <w:t xml:space="preserve"> v </w:t>
      </w:r>
      <w:r w:rsidRPr="00205017">
        <w:rPr>
          <w:rFonts w:ascii="Times New Roman" w:hAnsi="Times New Roman" w:cs="Times New Roman"/>
          <w:i/>
          <w:sz w:val="24"/>
          <w:szCs w:val="24"/>
        </w:rPr>
        <w:t>Usayi</w:t>
      </w:r>
      <w:r w:rsidRPr="00BA5C37">
        <w:rPr>
          <w:rFonts w:ascii="Times New Roman" w:hAnsi="Times New Roman" w:cs="Times New Roman"/>
          <w:i/>
          <w:sz w:val="24"/>
          <w:szCs w:val="24"/>
        </w:rPr>
        <w:t xml:space="preserve"> </w:t>
      </w:r>
      <w:r w:rsidRPr="00BA5C37">
        <w:rPr>
          <w:rFonts w:ascii="Times New Roman" w:hAnsi="Times New Roman" w:cs="Times New Roman"/>
          <w:sz w:val="24"/>
          <w:szCs w:val="24"/>
        </w:rPr>
        <w:t xml:space="preserve">2003 (1) ZLR 684 (S), </w:t>
      </w:r>
      <w:r w:rsidR="00F038B1" w:rsidRPr="00BA5C37">
        <w:rPr>
          <w:rFonts w:ascii="Times New Roman" w:hAnsi="Times New Roman" w:cs="Times New Roman"/>
          <w:sz w:val="24"/>
          <w:szCs w:val="24"/>
        </w:rPr>
        <w:t>stated</w:t>
      </w:r>
      <w:r w:rsidRPr="00BA5C37">
        <w:rPr>
          <w:rFonts w:ascii="Times New Roman" w:hAnsi="Times New Roman" w:cs="Times New Roman"/>
          <w:sz w:val="24"/>
          <w:szCs w:val="24"/>
        </w:rPr>
        <w:t xml:space="preserve"> at 688A-D, </w:t>
      </w:r>
      <w:r w:rsidR="00F038B1" w:rsidRPr="00BA5C37">
        <w:rPr>
          <w:rFonts w:ascii="Times New Roman" w:hAnsi="Times New Roman" w:cs="Times New Roman"/>
          <w:sz w:val="24"/>
          <w:szCs w:val="24"/>
        </w:rPr>
        <w:t>that</w:t>
      </w:r>
      <w:r w:rsidRPr="00BA5C37">
        <w:rPr>
          <w:rFonts w:ascii="Times New Roman" w:hAnsi="Times New Roman" w:cs="Times New Roman"/>
          <w:sz w:val="24"/>
          <w:szCs w:val="24"/>
        </w:rPr>
        <w:t>:</w:t>
      </w:r>
    </w:p>
    <w:p w:rsidR="002F5618" w:rsidRPr="00205017" w:rsidRDefault="002F5618" w:rsidP="00BA5C37">
      <w:pPr>
        <w:spacing w:after="0" w:line="240" w:lineRule="auto"/>
        <w:ind w:left="540" w:hanging="90"/>
        <w:jc w:val="both"/>
        <w:rPr>
          <w:rFonts w:ascii="Times New Roman" w:hAnsi="Times New Roman" w:cs="Times New Roman"/>
        </w:rPr>
      </w:pPr>
      <w:r w:rsidRPr="00205017">
        <w:rPr>
          <w:rFonts w:ascii="Times New Roman" w:hAnsi="Times New Roman" w:cs="Times New Roman"/>
          <w:i/>
        </w:rPr>
        <w:t>“</w:t>
      </w:r>
      <w:r w:rsidRPr="00205017">
        <w:rPr>
          <w:rFonts w:ascii="Times New Roman" w:eastAsia="Times New Roman" w:hAnsi="Times New Roman" w:cs="Times New Roman"/>
          <w:lang w:val="en-GB" w:eastAsia="en-GB"/>
        </w:rPr>
        <w:t>The Act speaks of direct and indirect contributions</w:t>
      </w:r>
      <w:r w:rsidRPr="00205017">
        <w:rPr>
          <w:rFonts w:ascii="Times New Roman" w:hAnsi="Times New Roman" w:cs="Times New Roman"/>
          <w:i/>
          <w:lang w:val="en-GB"/>
        </w:rPr>
        <w:t xml:space="preserve"> </w:t>
      </w:r>
      <w:r w:rsidRPr="00205017">
        <w:rPr>
          <w:rFonts w:ascii="Times New Roman" w:hAnsi="Times New Roman" w:cs="Times New Roman"/>
        </w:rPr>
        <w:t xml:space="preserve">how can one quantify in monetary terms the contribution of a wife and mother who for 39 years faithfully performed her duties as wife, mother, counsellor, domestic worker, house keeper, day and night nurse </w:t>
      </w:r>
      <w:r w:rsidRPr="00205017">
        <w:rPr>
          <w:rFonts w:ascii="Times New Roman" w:hAnsi="Times New Roman" w:cs="Times New Roman"/>
          <w:b/>
        </w:rPr>
        <w:t>for her husband and children? How can one place a monetary value on the love, thoughtfulness and attention to detail that she puts into all the routine and sometimes boring duties attendant on keeping a household running smoothly and a husband and children happy</w:t>
      </w:r>
      <w:r w:rsidRPr="00205017">
        <w:rPr>
          <w:rFonts w:ascii="Times New Roman" w:hAnsi="Times New Roman" w:cs="Times New Roman"/>
          <w:b/>
          <w:u w:val="single"/>
        </w:rPr>
        <w:t xml:space="preserve">? </w:t>
      </w:r>
      <w:r w:rsidRPr="00205017">
        <w:rPr>
          <w:rFonts w:ascii="Times New Roman" w:hAnsi="Times New Roman" w:cs="Times New Roman"/>
          <w:u w:val="single"/>
        </w:rPr>
        <w:t>How can one measure in monetary terms the creation of a home and therein an atmosphere from which both husband and children can function to the best of their ability? In the light of these many and various duties how can one say as is often remarked: “throughout the marriage she was a housewife. She never worked? In my judgment, it is precisely because no monetary value can be placed on the performance of these duties that the Act speaks of the “direct or indirect contribution made by each spouse to the family, including contributions made by looking after the home and caring for the family and any other domestic duties.</w:t>
      </w:r>
      <w:r w:rsidRPr="00205017">
        <w:rPr>
          <w:rFonts w:ascii="Times New Roman" w:hAnsi="Times New Roman" w:cs="Times New Roman"/>
        </w:rPr>
        <w:t xml:space="preserve"> A fair approach is that set out by Professor Ncube in his book </w:t>
      </w:r>
      <w:r w:rsidRPr="00205017">
        <w:rPr>
          <w:rFonts w:ascii="Times New Roman" w:hAnsi="Times New Roman" w:cs="Times New Roman"/>
          <w:i/>
          <w:iCs/>
        </w:rPr>
        <w:t>Family Law in Zimbabwe</w:t>
      </w:r>
      <w:r w:rsidRPr="00205017">
        <w:rPr>
          <w:rFonts w:ascii="Times New Roman" w:hAnsi="Times New Roman" w:cs="Times New Roman"/>
        </w:rPr>
        <w:t>. At p 178 he said: -</w:t>
      </w:r>
    </w:p>
    <w:p w:rsidR="002F5618" w:rsidRPr="00205017" w:rsidRDefault="002F5618" w:rsidP="00BA5C37">
      <w:pPr>
        <w:spacing w:after="0" w:line="240" w:lineRule="auto"/>
        <w:ind w:left="720"/>
        <w:jc w:val="both"/>
        <w:rPr>
          <w:rFonts w:ascii="Times New Roman" w:hAnsi="Times New Roman" w:cs="Times New Roman"/>
        </w:rPr>
      </w:pPr>
      <w:r w:rsidRPr="00205017">
        <w:rPr>
          <w:rFonts w:ascii="Times New Roman" w:hAnsi="Times New Roman" w:cs="Times New Roman"/>
        </w:rPr>
        <w:t xml:space="preserve">‘Our courts, when formulating a legal approach to the re-allocation of property on divorce, </w:t>
      </w:r>
      <w:r w:rsidRPr="00205017">
        <w:rPr>
          <w:rFonts w:ascii="Times New Roman" w:hAnsi="Times New Roman" w:cs="Times New Roman"/>
          <w:u w:val="single"/>
        </w:rPr>
        <w:t>should not attempt to attach a monetary value to the intangible and unquantifiable domestic contributions of a housewife</w:t>
      </w:r>
      <w:r w:rsidRPr="00205017">
        <w:rPr>
          <w:rFonts w:ascii="Times New Roman" w:hAnsi="Times New Roman" w:cs="Times New Roman"/>
        </w:rPr>
        <w:t>.’” (my emphasis)</w:t>
      </w:r>
    </w:p>
    <w:p w:rsidR="002F5618" w:rsidRPr="00205017" w:rsidRDefault="002F5618" w:rsidP="00BA5C37">
      <w:pPr>
        <w:spacing w:after="0" w:line="360" w:lineRule="auto"/>
        <w:jc w:val="both"/>
        <w:rPr>
          <w:rFonts w:ascii="Times New Roman" w:hAnsi="Times New Roman" w:cs="Times New Roman"/>
        </w:rPr>
      </w:pPr>
    </w:p>
    <w:p w:rsidR="002F5618" w:rsidRPr="00BA5C37" w:rsidRDefault="00F038B1" w:rsidP="00205017">
      <w:pPr>
        <w:spacing w:after="0" w:line="360" w:lineRule="auto"/>
        <w:ind w:left="90" w:firstLine="630"/>
        <w:jc w:val="both"/>
        <w:rPr>
          <w:rFonts w:ascii="Times New Roman" w:hAnsi="Times New Roman" w:cs="Times New Roman"/>
          <w:sz w:val="24"/>
          <w:szCs w:val="24"/>
        </w:rPr>
      </w:pPr>
      <w:r w:rsidRPr="00BA5C37">
        <w:rPr>
          <w:rFonts w:ascii="Times New Roman" w:hAnsi="Times New Roman" w:cs="Times New Roman"/>
          <w:sz w:val="24"/>
          <w:szCs w:val="24"/>
        </w:rPr>
        <w:t>The Honourable Judge went on to state that i</w:t>
      </w:r>
      <w:r w:rsidR="002F5618" w:rsidRPr="00BA5C37">
        <w:rPr>
          <w:rFonts w:ascii="Times New Roman" w:hAnsi="Times New Roman" w:cs="Times New Roman"/>
          <w:sz w:val="24"/>
          <w:szCs w:val="24"/>
        </w:rPr>
        <w:t xml:space="preserve">ndirect contributions encompasses much more than the </w:t>
      </w:r>
      <w:r w:rsidRPr="00BA5C37">
        <w:rPr>
          <w:rFonts w:ascii="Times New Roman" w:hAnsi="Times New Roman" w:cs="Times New Roman"/>
          <w:sz w:val="24"/>
          <w:szCs w:val="24"/>
        </w:rPr>
        <w:t>performance of domestic duties and</w:t>
      </w:r>
      <w:r w:rsidR="002F5618" w:rsidRPr="00BA5C37">
        <w:rPr>
          <w:rFonts w:ascii="Times New Roman" w:hAnsi="Times New Roman" w:cs="Times New Roman"/>
          <w:sz w:val="24"/>
          <w:szCs w:val="24"/>
        </w:rPr>
        <w:t xml:space="preserve"> encompasses all aspects of a spouse’s role in the life of the other spouse and their children in the day to day running of a family.</w:t>
      </w:r>
      <w:r w:rsidRPr="00BA5C37">
        <w:rPr>
          <w:rFonts w:ascii="Times New Roman" w:hAnsi="Times New Roman" w:cs="Times New Roman"/>
          <w:sz w:val="24"/>
          <w:szCs w:val="24"/>
        </w:rPr>
        <w:t xml:space="preserve"> Such</w:t>
      </w:r>
      <w:r w:rsidR="002F5618" w:rsidRPr="00BA5C37">
        <w:rPr>
          <w:rFonts w:ascii="Times New Roman" w:hAnsi="Times New Roman" w:cs="Times New Roman"/>
          <w:sz w:val="24"/>
          <w:szCs w:val="24"/>
        </w:rPr>
        <w:t xml:space="preserve"> contribution to the family cannot be disregarded</w:t>
      </w:r>
      <w:r w:rsidRPr="00BA5C37">
        <w:rPr>
          <w:rFonts w:ascii="Times New Roman" w:hAnsi="Times New Roman" w:cs="Times New Roman"/>
          <w:sz w:val="24"/>
          <w:szCs w:val="24"/>
        </w:rPr>
        <w:t xml:space="preserve">. See </w:t>
      </w:r>
      <w:r w:rsidR="002F5618" w:rsidRPr="00205017">
        <w:rPr>
          <w:rFonts w:ascii="Times New Roman" w:hAnsi="Times New Roman" w:cs="Times New Roman"/>
          <w:i/>
          <w:sz w:val="24"/>
          <w:szCs w:val="24"/>
        </w:rPr>
        <w:t xml:space="preserve">Muzongondi </w:t>
      </w:r>
      <w:r w:rsidR="002F5618" w:rsidRPr="00205017">
        <w:rPr>
          <w:rFonts w:ascii="Times New Roman" w:hAnsi="Times New Roman" w:cs="Times New Roman"/>
          <w:sz w:val="24"/>
          <w:szCs w:val="24"/>
        </w:rPr>
        <w:t xml:space="preserve">v </w:t>
      </w:r>
      <w:r w:rsidR="002F5618" w:rsidRPr="00205017">
        <w:rPr>
          <w:rFonts w:ascii="Times New Roman" w:hAnsi="Times New Roman" w:cs="Times New Roman"/>
          <w:i/>
          <w:sz w:val="24"/>
          <w:szCs w:val="24"/>
        </w:rPr>
        <w:t>Muzongondi</w:t>
      </w:r>
      <w:r w:rsidR="002F5618" w:rsidRPr="00BA5C37">
        <w:rPr>
          <w:rFonts w:ascii="Times New Roman" w:hAnsi="Times New Roman" w:cs="Times New Roman"/>
          <w:i/>
          <w:sz w:val="24"/>
          <w:szCs w:val="24"/>
        </w:rPr>
        <w:t xml:space="preserve"> </w:t>
      </w:r>
      <w:r w:rsidR="002F5618" w:rsidRPr="00BA5C37">
        <w:rPr>
          <w:rFonts w:ascii="Times New Roman" w:hAnsi="Times New Roman" w:cs="Times New Roman"/>
          <w:sz w:val="24"/>
          <w:szCs w:val="24"/>
        </w:rPr>
        <w:t>SC 66/17.</w:t>
      </w:r>
      <w:r w:rsidR="00CB1E68" w:rsidRPr="00BA5C37">
        <w:rPr>
          <w:rFonts w:ascii="Times New Roman" w:hAnsi="Times New Roman" w:cs="Times New Roman"/>
          <w:sz w:val="24"/>
          <w:szCs w:val="24"/>
        </w:rPr>
        <w:t xml:space="preserve"> </w:t>
      </w:r>
      <w:r w:rsidRPr="00BA5C37">
        <w:rPr>
          <w:rFonts w:ascii="Times New Roman" w:hAnsi="Times New Roman" w:cs="Times New Roman"/>
          <w:sz w:val="24"/>
          <w:szCs w:val="24"/>
        </w:rPr>
        <w:t xml:space="preserve">Defendant narrated her indirect contribution in the form of taking care of her children, </w:t>
      </w:r>
      <w:r w:rsidR="00205017">
        <w:rPr>
          <w:rFonts w:ascii="Times New Roman" w:hAnsi="Times New Roman" w:cs="Times New Roman"/>
          <w:sz w:val="24"/>
          <w:szCs w:val="24"/>
        </w:rPr>
        <w:t>p</w:t>
      </w:r>
      <w:r w:rsidRPr="00BA5C37">
        <w:rPr>
          <w:rFonts w:ascii="Times New Roman" w:hAnsi="Times New Roman" w:cs="Times New Roman"/>
          <w:sz w:val="24"/>
          <w:szCs w:val="24"/>
        </w:rPr>
        <w:t>laintiff’s other children</w:t>
      </w:r>
      <w:r w:rsidR="0053118A" w:rsidRPr="00BA5C37">
        <w:rPr>
          <w:rFonts w:ascii="Times New Roman" w:hAnsi="Times New Roman" w:cs="Times New Roman"/>
          <w:sz w:val="24"/>
          <w:szCs w:val="24"/>
        </w:rPr>
        <w:t xml:space="preserve">, </w:t>
      </w:r>
      <w:r w:rsidR="0053118A" w:rsidRPr="00BA5C37">
        <w:rPr>
          <w:rFonts w:ascii="Times New Roman" w:hAnsi="Times New Roman" w:cs="Times New Roman"/>
          <w:sz w:val="24"/>
          <w:szCs w:val="24"/>
        </w:rPr>
        <w:lastRenderedPageBreak/>
        <w:t>nieces, nephews, siblings</w:t>
      </w:r>
      <w:r w:rsidRPr="00BA5C37">
        <w:rPr>
          <w:rFonts w:ascii="Times New Roman" w:hAnsi="Times New Roman" w:cs="Times New Roman"/>
          <w:sz w:val="24"/>
          <w:szCs w:val="24"/>
        </w:rPr>
        <w:t xml:space="preserve"> and the extended family, donation of appliances and furniture, catering for end of year parties, using her vehicle to ferry employees and allowing her vehicle to be given to customers who would have brought vehicles for repairs. She also stated that pro</w:t>
      </w:r>
      <w:r w:rsidR="008F23B5" w:rsidRPr="00BA5C37">
        <w:rPr>
          <w:rFonts w:ascii="Times New Roman" w:hAnsi="Times New Roman" w:cs="Times New Roman"/>
          <w:sz w:val="24"/>
          <w:szCs w:val="24"/>
        </w:rPr>
        <w:t>ceeds from sale of farm produce</w:t>
      </w:r>
      <w:r w:rsidRPr="00BA5C37">
        <w:rPr>
          <w:rFonts w:ascii="Times New Roman" w:hAnsi="Times New Roman" w:cs="Times New Roman"/>
          <w:sz w:val="24"/>
          <w:szCs w:val="24"/>
        </w:rPr>
        <w:t xml:space="preserve"> were also used in making the company viable. </w:t>
      </w:r>
      <w:r w:rsidR="008F23B5" w:rsidRPr="00BA5C37">
        <w:rPr>
          <w:rFonts w:ascii="Times New Roman" w:hAnsi="Times New Roman" w:cs="Times New Roman"/>
          <w:sz w:val="24"/>
          <w:szCs w:val="24"/>
        </w:rPr>
        <w:t xml:space="preserve">I did not hear the </w:t>
      </w:r>
      <w:r w:rsidR="00205017">
        <w:rPr>
          <w:rFonts w:ascii="Times New Roman" w:hAnsi="Times New Roman" w:cs="Times New Roman"/>
          <w:sz w:val="24"/>
          <w:szCs w:val="24"/>
        </w:rPr>
        <w:t>p</w:t>
      </w:r>
      <w:r w:rsidR="008F23B5" w:rsidRPr="00BA5C37">
        <w:rPr>
          <w:rFonts w:ascii="Times New Roman" w:hAnsi="Times New Roman" w:cs="Times New Roman"/>
          <w:sz w:val="24"/>
          <w:szCs w:val="24"/>
        </w:rPr>
        <w:t>laintiff saying that the company was viable before the parties married. Defendant</w:t>
      </w:r>
      <w:r w:rsidRPr="00BA5C37">
        <w:rPr>
          <w:rFonts w:ascii="Times New Roman" w:hAnsi="Times New Roman" w:cs="Times New Roman"/>
          <w:sz w:val="24"/>
          <w:szCs w:val="24"/>
        </w:rPr>
        <w:t xml:space="preserve"> was not shaken under cross examination and affirmed her indirect contributions. Such </w:t>
      </w:r>
      <w:r w:rsidR="002F5618" w:rsidRPr="00BA5C37">
        <w:rPr>
          <w:rFonts w:ascii="Times New Roman" w:hAnsi="Times New Roman" w:cs="Times New Roman"/>
          <w:sz w:val="24"/>
          <w:szCs w:val="24"/>
        </w:rPr>
        <w:t>indirect contribution</w:t>
      </w:r>
      <w:r w:rsidRPr="00BA5C37">
        <w:rPr>
          <w:rFonts w:ascii="Times New Roman" w:hAnsi="Times New Roman" w:cs="Times New Roman"/>
          <w:sz w:val="24"/>
          <w:szCs w:val="24"/>
        </w:rPr>
        <w:t>, in my view,</w:t>
      </w:r>
      <w:r w:rsidR="002F5618" w:rsidRPr="00BA5C37">
        <w:rPr>
          <w:rFonts w:ascii="Times New Roman" w:hAnsi="Times New Roman" w:cs="Times New Roman"/>
          <w:sz w:val="24"/>
          <w:szCs w:val="24"/>
        </w:rPr>
        <w:t xml:space="preserve"> entitles h</w:t>
      </w:r>
      <w:r w:rsidRPr="00BA5C37">
        <w:rPr>
          <w:rFonts w:ascii="Times New Roman" w:hAnsi="Times New Roman" w:cs="Times New Roman"/>
          <w:sz w:val="24"/>
          <w:szCs w:val="24"/>
        </w:rPr>
        <w:t>er to the</w:t>
      </w:r>
      <w:r w:rsidR="002F5618" w:rsidRPr="00BA5C37">
        <w:rPr>
          <w:rFonts w:ascii="Times New Roman" w:hAnsi="Times New Roman" w:cs="Times New Roman"/>
          <w:sz w:val="24"/>
          <w:szCs w:val="24"/>
        </w:rPr>
        <w:t xml:space="preserve"> share </w:t>
      </w:r>
      <w:r w:rsidRPr="00BA5C37">
        <w:rPr>
          <w:rFonts w:ascii="Times New Roman" w:hAnsi="Times New Roman" w:cs="Times New Roman"/>
          <w:sz w:val="24"/>
          <w:szCs w:val="24"/>
        </w:rPr>
        <w:t>she is claiming</w:t>
      </w:r>
      <w:r w:rsidR="00CB1E68" w:rsidRPr="00BA5C37">
        <w:rPr>
          <w:rFonts w:ascii="Times New Roman" w:hAnsi="Times New Roman" w:cs="Times New Roman"/>
          <w:sz w:val="24"/>
          <w:szCs w:val="24"/>
        </w:rPr>
        <w:t xml:space="preserve">. Accordingly, </w:t>
      </w:r>
      <w:r w:rsidR="00205017">
        <w:rPr>
          <w:rFonts w:ascii="Times New Roman" w:hAnsi="Times New Roman" w:cs="Times New Roman"/>
          <w:sz w:val="24"/>
          <w:szCs w:val="24"/>
        </w:rPr>
        <w:t>d</w:t>
      </w:r>
      <w:r w:rsidR="00CB1E68" w:rsidRPr="00BA5C37">
        <w:rPr>
          <w:rFonts w:ascii="Times New Roman" w:hAnsi="Times New Roman" w:cs="Times New Roman"/>
          <w:sz w:val="24"/>
          <w:szCs w:val="24"/>
        </w:rPr>
        <w:t>efendant is awarded a 20% share in Brep Auto (Private) Limited</w:t>
      </w:r>
    </w:p>
    <w:p w:rsidR="00C11ADA" w:rsidRDefault="00C11ADA" w:rsidP="00C11ADA">
      <w:pPr>
        <w:spacing w:line="240" w:lineRule="auto"/>
        <w:jc w:val="both"/>
        <w:rPr>
          <w:rFonts w:ascii="Times New Roman" w:hAnsi="Times New Roman" w:cs="Times New Roman"/>
          <w:b/>
          <w:sz w:val="24"/>
          <w:szCs w:val="24"/>
        </w:rPr>
      </w:pPr>
    </w:p>
    <w:p w:rsidR="00080B24" w:rsidRPr="00BA5C37" w:rsidRDefault="00080B24" w:rsidP="00C11ADA">
      <w:pPr>
        <w:spacing w:line="240" w:lineRule="auto"/>
        <w:jc w:val="both"/>
        <w:rPr>
          <w:rFonts w:ascii="Times New Roman" w:hAnsi="Times New Roman" w:cs="Times New Roman"/>
          <w:b/>
          <w:sz w:val="24"/>
          <w:szCs w:val="24"/>
        </w:rPr>
      </w:pPr>
      <w:r w:rsidRPr="00BA5C37">
        <w:rPr>
          <w:rFonts w:ascii="Times New Roman" w:hAnsi="Times New Roman" w:cs="Times New Roman"/>
          <w:b/>
          <w:sz w:val="24"/>
          <w:szCs w:val="24"/>
        </w:rPr>
        <w:t>IMMOVABLE ASSETS</w:t>
      </w:r>
    </w:p>
    <w:p w:rsidR="00AD7965" w:rsidRPr="00BA5C37" w:rsidRDefault="00AD7965" w:rsidP="00C11ADA">
      <w:pPr>
        <w:spacing w:after="0" w:line="240" w:lineRule="auto"/>
        <w:jc w:val="both"/>
        <w:rPr>
          <w:rFonts w:ascii="Times New Roman" w:hAnsi="Times New Roman" w:cs="Times New Roman"/>
          <w:sz w:val="24"/>
          <w:szCs w:val="24"/>
        </w:rPr>
      </w:pPr>
      <w:r w:rsidRPr="00BA5C37">
        <w:rPr>
          <w:rFonts w:ascii="Times New Roman" w:hAnsi="Times New Roman" w:cs="Times New Roman"/>
          <w:sz w:val="24"/>
          <w:szCs w:val="24"/>
        </w:rPr>
        <w:t>KUWADZANA HOUSE</w:t>
      </w:r>
    </w:p>
    <w:p w:rsidR="00205017" w:rsidRPr="00BA5C37" w:rsidRDefault="00A24292" w:rsidP="00CD43E1">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her counter claim, </w:t>
      </w:r>
      <w:r w:rsidR="00205017">
        <w:rPr>
          <w:rFonts w:ascii="Times New Roman" w:hAnsi="Times New Roman" w:cs="Times New Roman"/>
          <w:sz w:val="24"/>
          <w:szCs w:val="24"/>
        </w:rPr>
        <w:t>d</w:t>
      </w:r>
      <w:r w:rsidRPr="00BA5C37">
        <w:rPr>
          <w:rFonts w:ascii="Times New Roman" w:hAnsi="Times New Roman" w:cs="Times New Roman"/>
          <w:sz w:val="24"/>
          <w:szCs w:val="24"/>
        </w:rPr>
        <w:t xml:space="preserve">efendant submitted that it would be just and equitable if she is awarded the matrimonial home, being on </w:t>
      </w:r>
      <w:r w:rsidR="00F149B1" w:rsidRPr="00BA5C37">
        <w:rPr>
          <w:rFonts w:ascii="Times New Roman" w:hAnsi="Times New Roman" w:cs="Times New Roman"/>
          <w:sz w:val="24"/>
          <w:szCs w:val="24"/>
        </w:rPr>
        <w:t xml:space="preserve">a certain piece </w:t>
      </w:r>
      <w:r w:rsidRPr="00BA5C37">
        <w:rPr>
          <w:rFonts w:ascii="Times New Roman" w:hAnsi="Times New Roman" w:cs="Times New Roman"/>
          <w:sz w:val="24"/>
          <w:szCs w:val="24"/>
        </w:rPr>
        <w:t>of land situate in the district of Salisbury, called Stand 2699 Fountainbleau Township of Fountainbleau Estate held under Deed of Transfer No. 3031/2012, also known as Stand 2699 56 Crescent, Kuwadzana 4, Harare (the Kuwadzana house)</w:t>
      </w:r>
      <w:r w:rsidR="00AD7965" w:rsidRPr="00BA5C37">
        <w:rPr>
          <w:rFonts w:ascii="Times New Roman" w:hAnsi="Times New Roman" w:cs="Times New Roman"/>
          <w:sz w:val="24"/>
          <w:szCs w:val="24"/>
        </w:rPr>
        <w:t xml:space="preserve">. In response </w:t>
      </w:r>
      <w:r w:rsidR="00205017">
        <w:rPr>
          <w:rFonts w:ascii="Times New Roman" w:hAnsi="Times New Roman" w:cs="Times New Roman"/>
          <w:sz w:val="24"/>
          <w:szCs w:val="24"/>
        </w:rPr>
        <w:t>p</w:t>
      </w:r>
      <w:r w:rsidR="00AD7965" w:rsidRPr="00BA5C37">
        <w:rPr>
          <w:rFonts w:ascii="Times New Roman" w:hAnsi="Times New Roman" w:cs="Times New Roman"/>
          <w:sz w:val="24"/>
          <w:szCs w:val="24"/>
        </w:rPr>
        <w:t xml:space="preserve">laintiff submitted that the house was acquired well before the parties were married therefore </w:t>
      </w:r>
      <w:r w:rsidR="00205017">
        <w:rPr>
          <w:rFonts w:ascii="Times New Roman" w:hAnsi="Times New Roman" w:cs="Times New Roman"/>
          <w:sz w:val="24"/>
          <w:szCs w:val="24"/>
        </w:rPr>
        <w:t>d</w:t>
      </w:r>
      <w:r w:rsidR="00AD7965" w:rsidRPr="00BA5C37">
        <w:rPr>
          <w:rFonts w:ascii="Times New Roman" w:hAnsi="Times New Roman" w:cs="Times New Roman"/>
          <w:sz w:val="24"/>
          <w:szCs w:val="24"/>
        </w:rPr>
        <w:t xml:space="preserve">efendant’s claim is misplaced. </w:t>
      </w:r>
      <w:r w:rsidR="003C1978" w:rsidRPr="00BA5C37">
        <w:rPr>
          <w:rFonts w:ascii="Times New Roman" w:hAnsi="Times New Roman" w:cs="Times New Roman"/>
          <w:sz w:val="24"/>
          <w:szCs w:val="24"/>
        </w:rPr>
        <w:t>Plaintiff produced the deed of transfer in his name which confirmed that the house was transferred to him in 2012 and the parties subsequently married in 2018.</w:t>
      </w:r>
      <w:r w:rsidR="00FB5545" w:rsidRPr="00BA5C37">
        <w:rPr>
          <w:rFonts w:ascii="Times New Roman" w:hAnsi="Times New Roman" w:cs="Times New Roman"/>
          <w:sz w:val="24"/>
          <w:szCs w:val="24"/>
        </w:rPr>
        <w:t xml:space="preserve"> </w:t>
      </w:r>
      <w:r w:rsidR="006C2BDE" w:rsidRPr="00BA5C37">
        <w:rPr>
          <w:rFonts w:ascii="Times New Roman" w:hAnsi="Times New Roman" w:cs="Times New Roman"/>
          <w:sz w:val="24"/>
          <w:szCs w:val="24"/>
        </w:rPr>
        <w:t>The house was awarded to him when a tacit universal partnership between him and one Prettygirl Moyo was dissolved in HC 423/16. Subsequently,</w:t>
      </w:r>
      <w:r w:rsidR="00FB5545" w:rsidRPr="00BA5C37">
        <w:rPr>
          <w:rFonts w:ascii="Times New Roman" w:hAnsi="Times New Roman" w:cs="Times New Roman"/>
          <w:sz w:val="24"/>
          <w:szCs w:val="24"/>
        </w:rPr>
        <w:t xml:space="preserve"> the house was awarded to him </w:t>
      </w:r>
      <w:r w:rsidR="006C2BDE" w:rsidRPr="00BA5C37">
        <w:rPr>
          <w:rFonts w:ascii="Times New Roman" w:hAnsi="Times New Roman" w:cs="Times New Roman"/>
          <w:sz w:val="24"/>
          <w:szCs w:val="24"/>
        </w:rPr>
        <w:t xml:space="preserve">when a decree of </w:t>
      </w:r>
      <w:r w:rsidR="00FB5545" w:rsidRPr="00BA5C37">
        <w:rPr>
          <w:rFonts w:ascii="Times New Roman" w:hAnsi="Times New Roman" w:cs="Times New Roman"/>
          <w:sz w:val="24"/>
          <w:szCs w:val="24"/>
        </w:rPr>
        <w:t xml:space="preserve">divorce </w:t>
      </w:r>
      <w:r w:rsidR="006C2BDE" w:rsidRPr="00BA5C37">
        <w:rPr>
          <w:rFonts w:ascii="Times New Roman" w:hAnsi="Times New Roman" w:cs="Times New Roman"/>
          <w:sz w:val="24"/>
          <w:szCs w:val="24"/>
        </w:rPr>
        <w:t>was granted in case number</w:t>
      </w:r>
      <w:r w:rsidR="00FB5545" w:rsidRPr="00BA5C37">
        <w:rPr>
          <w:rFonts w:ascii="Times New Roman" w:hAnsi="Times New Roman" w:cs="Times New Roman"/>
          <w:sz w:val="24"/>
          <w:szCs w:val="24"/>
        </w:rPr>
        <w:t xml:space="preserve"> HC 11215/17</w:t>
      </w:r>
      <w:r w:rsidR="006C2BDE" w:rsidRPr="00BA5C37">
        <w:rPr>
          <w:rFonts w:ascii="Times New Roman" w:hAnsi="Times New Roman" w:cs="Times New Roman"/>
          <w:sz w:val="24"/>
          <w:szCs w:val="24"/>
        </w:rPr>
        <w:t xml:space="preserve"> involving him and one Beatrice Jeranyama</w:t>
      </w:r>
      <w:r w:rsidR="00FB5545" w:rsidRPr="00BA5C37">
        <w:rPr>
          <w:rFonts w:ascii="Times New Roman" w:hAnsi="Times New Roman" w:cs="Times New Roman"/>
          <w:sz w:val="24"/>
          <w:szCs w:val="24"/>
        </w:rPr>
        <w:t>. In his closing submissions he urged the court to consider the duration of the marriage</w:t>
      </w:r>
      <w:r w:rsidR="00F149B1" w:rsidRPr="00BA5C37">
        <w:rPr>
          <w:rFonts w:ascii="Times New Roman" w:hAnsi="Times New Roman" w:cs="Times New Roman"/>
          <w:sz w:val="24"/>
          <w:szCs w:val="24"/>
        </w:rPr>
        <w:t xml:space="preserve"> as directed in section 4 (g) of the </w:t>
      </w:r>
      <w:r w:rsidR="008D52F8" w:rsidRPr="00BA5C37">
        <w:rPr>
          <w:rFonts w:ascii="Times New Roman" w:hAnsi="Times New Roman" w:cs="Times New Roman"/>
          <w:sz w:val="24"/>
          <w:szCs w:val="24"/>
        </w:rPr>
        <w:t>Act</w:t>
      </w:r>
      <w:r w:rsidR="00FB5545" w:rsidRPr="00BA5C37">
        <w:rPr>
          <w:rFonts w:ascii="Times New Roman" w:hAnsi="Times New Roman" w:cs="Times New Roman"/>
          <w:sz w:val="24"/>
          <w:szCs w:val="24"/>
        </w:rPr>
        <w:t>. Defendant does not dispute that the house was acquired before her marriage to the plaintiff. He</w:t>
      </w:r>
      <w:r w:rsidR="00853FB1" w:rsidRPr="00BA5C37">
        <w:rPr>
          <w:rFonts w:ascii="Times New Roman" w:hAnsi="Times New Roman" w:cs="Times New Roman"/>
          <w:sz w:val="24"/>
          <w:szCs w:val="24"/>
        </w:rPr>
        <w:t xml:space="preserve">r claim was on the basis </w:t>
      </w:r>
      <w:r w:rsidR="00F149B1" w:rsidRPr="00BA5C37">
        <w:rPr>
          <w:rFonts w:ascii="Times New Roman" w:hAnsi="Times New Roman" w:cs="Times New Roman"/>
          <w:sz w:val="24"/>
          <w:szCs w:val="24"/>
        </w:rPr>
        <w:t xml:space="preserve">that </w:t>
      </w:r>
      <w:r w:rsidR="00853FB1" w:rsidRPr="00BA5C37">
        <w:rPr>
          <w:rFonts w:ascii="Times New Roman" w:hAnsi="Times New Roman" w:cs="Times New Roman"/>
          <w:sz w:val="24"/>
          <w:szCs w:val="24"/>
        </w:rPr>
        <w:t xml:space="preserve">the parties stayed at this house as the matrimonial home and </w:t>
      </w:r>
      <w:r w:rsidR="00F149B1" w:rsidRPr="00BA5C37">
        <w:rPr>
          <w:rFonts w:ascii="Times New Roman" w:hAnsi="Times New Roman" w:cs="Times New Roman"/>
          <w:sz w:val="24"/>
          <w:szCs w:val="24"/>
        </w:rPr>
        <w:t>she contributed to</w:t>
      </w:r>
      <w:r w:rsidR="00FB5545" w:rsidRPr="00BA5C37">
        <w:rPr>
          <w:rFonts w:ascii="Times New Roman" w:hAnsi="Times New Roman" w:cs="Times New Roman"/>
          <w:sz w:val="24"/>
          <w:szCs w:val="24"/>
        </w:rPr>
        <w:t xml:space="preserve"> </w:t>
      </w:r>
      <w:r w:rsidR="00853FB1" w:rsidRPr="00BA5C37">
        <w:rPr>
          <w:rFonts w:ascii="Times New Roman" w:hAnsi="Times New Roman" w:cs="Times New Roman"/>
          <w:sz w:val="24"/>
          <w:szCs w:val="24"/>
        </w:rPr>
        <w:t>the improvements thereto</w:t>
      </w:r>
      <w:r w:rsidR="00FB5545" w:rsidRPr="00BA5C37">
        <w:rPr>
          <w:rFonts w:ascii="Times New Roman" w:hAnsi="Times New Roman" w:cs="Times New Roman"/>
          <w:sz w:val="24"/>
          <w:szCs w:val="24"/>
        </w:rPr>
        <w:t xml:space="preserve">. </w:t>
      </w:r>
      <w:r w:rsidR="00F149B1" w:rsidRPr="00BA5C37">
        <w:rPr>
          <w:rFonts w:ascii="Times New Roman" w:hAnsi="Times New Roman" w:cs="Times New Roman"/>
          <w:sz w:val="24"/>
          <w:szCs w:val="24"/>
        </w:rPr>
        <w:t xml:space="preserve">She however did not put a monetary value to the contributions she made. </w:t>
      </w:r>
      <w:r w:rsidR="00B20BF5" w:rsidRPr="00BA5C37">
        <w:rPr>
          <w:rFonts w:ascii="Times New Roman" w:hAnsi="Times New Roman" w:cs="Times New Roman"/>
          <w:sz w:val="24"/>
          <w:szCs w:val="24"/>
        </w:rPr>
        <w:t xml:space="preserve">Paragraph 19 of </w:t>
      </w:r>
      <w:r w:rsidR="00205017">
        <w:rPr>
          <w:rFonts w:ascii="Times New Roman" w:hAnsi="Times New Roman" w:cs="Times New Roman"/>
          <w:sz w:val="24"/>
          <w:szCs w:val="24"/>
        </w:rPr>
        <w:t>d</w:t>
      </w:r>
      <w:r w:rsidR="00B20BF5" w:rsidRPr="00BA5C37">
        <w:rPr>
          <w:rFonts w:ascii="Times New Roman" w:hAnsi="Times New Roman" w:cs="Times New Roman"/>
          <w:sz w:val="24"/>
          <w:szCs w:val="24"/>
        </w:rPr>
        <w:t>efendant’s closing submissions opens</w:t>
      </w:r>
      <w:r w:rsidR="00CD43E1">
        <w:rPr>
          <w:rFonts w:ascii="Times New Roman" w:hAnsi="Times New Roman" w:cs="Times New Roman"/>
          <w:sz w:val="24"/>
          <w:szCs w:val="24"/>
        </w:rPr>
        <w:t xml:space="preserve"> with the following statement:</w:t>
      </w:r>
    </w:p>
    <w:p w:rsidR="00205017" w:rsidRPr="00205017" w:rsidRDefault="00B20BF5" w:rsidP="00CD43E1">
      <w:pPr>
        <w:spacing w:line="240" w:lineRule="auto"/>
        <w:ind w:left="720"/>
        <w:jc w:val="both"/>
        <w:rPr>
          <w:rFonts w:ascii="Times New Roman" w:hAnsi="Times New Roman" w:cs="Times New Roman"/>
        </w:rPr>
      </w:pPr>
      <w:r w:rsidRPr="00205017">
        <w:rPr>
          <w:rFonts w:ascii="Times New Roman" w:hAnsi="Times New Roman" w:cs="Times New Roman"/>
        </w:rPr>
        <w:t>“19. It is not denied that Defendant contributed to the improvements on the matrimonial home by tiling it and paying rates (See Exhibit 10, 11,12,13,14 and 15).”</w:t>
      </w:r>
    </w:p>
    <w:p w:rsidR="006C2BDE" w:rsidRPr="00BA5C37" w:rsidRDefault="00B20BF5" w:rsidP="00205017">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After reading that, one would assume that the mentioned exhibits relate to the tiling and payment of rates. Surprisingly that is not so. Exhibit 10 is a copy of </w:t>
      </w:r>
      <w:r w:rsidR="00205017">
        <w:rPr>
          <w:rFonts w:ascii="Times New Roman" w:hAnsi="Times New Roman" w:cs="Times New Roman"/>
          <w:sz w:val="24"/>
          <w:szCs w:val="24"/>
        </w:rPr>
        <w:t>d</w:t>
      </w:r>
      <w:r w:rsidRPr="00BA5C37">
        <w:rPr>
          <w:rFonts w:ascii="Times New Roman" w:hAnsi="Times New Roman" w:cs="Times New Roman"/>
          <w:sz w:val="24"/>
          <w:szCs w:val="24"/>
        </w:rPr>
        <w:t xml:space="preserve">efendant’s payslip for </w:t>
      </w:r>
      <w:r w:rsidRPr="00BA5C37">
        <w:rPr>
          <w:rFonts w:ascii="Times New Roman" w:hAnsi="Times New Roman" w:cs="Times New Roman"/>
          <w:sz w:val="24"/>
          <w:szCs w:val="24"/>
        </w:rPr>
        <w:lastRenderedPageBreak/>
        <w:t>February 2019</w:t>
      </w:r>
      <w:r w:rsidR="005B0B9A" w:rsidRPr="00BA5C37">
        <w:rPr>
          <w:rFonts w:ascii="Times New Roman" w:hAnsi="Times New Roman" w:cs="Times New Roman"/>
          <w:sz w:val="24"/>
          <w:szCs w:val="24"/>
        </w:rPr>
        <w:t xml:space="preserve"> showing a loan deduction. In her evidence-in-chief </w:t>
      </w:r>
      <w:r w:rsidR="00205017">
        <w:rPr>
          <w:rFonts w:ascii="Times New Roman" w:hAnsi="Times New Roman" w:cs="Times New Roman"/>
          <w:sz w:val="24"/>
          <w:szCs w:val="24"/>
        </w:rPr>
        <w:t>d</w:t>
      </w:r>
      <w:r w:rsidR="005B0B9A" w:rsidRPr="00BA5C37">
        <w:rPr>
          <w:rFonts w:ascii="Times New Roman" w:hAnsi="Times New Roman" w:cs="Times New Roman"/>
          <w:sz w:val="24"/>
          <w:szCs w:val="24"/>
        </w:rPr>
        <w:t xml:space="preserve">efendant said she got the loan to top up money required for the construction of the house at the farm. Exhibit 11 is a letter from City of Harare confirming that </w:t>
      </w:r>
      <w:r w:rsidR="00205017">
        <w:rPr>
          <w:rFonts w:ascii="Times New Roman" w:hAnsi="Times New Roman" w:cs="Times New Roman"/>
          <w:sz w:val="24"/>
          <w:szCs w:val="24"/>
        </w:rPr>
        <w:t>d</w:t>
      </w:r>
      <w:r w:rsidR="005B0B9A" w:rsidRPr="00BA5C37">
        <w:rPr>
          <w:rFonts w:ascii="Times New Roman" w:hAnsi="Times New Roman" w:cs="Times New Roman"/>
          <w:sz w:val="24"/>
          <w:szCs w:val="24"/>
        </w:rPr>
        <w:t>efendant is a member of Harare Municipal Medical Aid Society with effect from 2/11/2009. The dependants are listed as her children, her spouse, her mother and he</w:t>
      </w:r>
      <w:r w:rsidR="00773246" w:rsidRPr="00BA5C37">
        <w:rPr>
          <w:rFonts w:ascii="Times New Roman" w:hAnsi="Times New Roman" w:cs="Times New Roman"/>
          <w:sz w:val="24"/>
          <w:szCs w:val="24"/>
        </w:rPr>
        <w:t>r</w:t>
      </w:r>
      <w:r w:rsidR="005B0B9A" w:rsidRPr="00BA5C37">
        <w:rPr>
          <w:rFonts w:ascii="Times New Roman" w:hAnsi="Times New Roman" w:cs="Times New Roman"/>
          <w:sz w:val="24"/>
          <w:szCs w:val="24"/>
        </w:rPr>
        <w:t xml:space="preserve"> mother-in-law. The </w:t>
      </w:r>
      <w:r w:rsidR="00205017">
        <w:rPr>
          <w:rFonts w:ascii="Times New Roman" w:hAnsi="Times New Roman" w:cs="Times New Roman"/>
          <w:sz w:val="24"/>
          <w:szCs w:val="24"/>
        </w:rPr>
        <w:t>d</w:t>
      </w:r>
      <w:r w:rsidR="005B0B9A" w:rsidRPr="00BA5C37">
        <w:rPr>
          <w:rFonts w:ascii="Times New Roman" w:hAnsi="Times New Roman" w:cs="Times New Roman"/>
          <w:sz w:val="24"/>
          <w:szCs w:val="24"/>
        </w:rPr>
        <w:t xml:space="preserve">efendant’s contribution to the medical aid society is not stated. Exhibit 12 are receipts </w:t>
      </w:r>
      <w:r w:rsidR="004B2997" w:rsidRPr="00BA5C37">
        <w:rPr>
          <w:rFonts w:ascii="Times New Roman" w:hAnsi="Times New Roman" w:cs="Times New Roman"/>
          <w:sz w:val="24"/>
          <w:szCs w:val="24"/>
        </w:rPr>
        <w:t>described in the index to Defendant’s Bundle of Documents as</w:t>
      </w:r>
      <w:r w:rsidR="005B0B9A" w:rsidRPr="00BA5C37">
        <w:rPr>
          <w:rFonts w:ascii="Times New Roman" w:hAnsi="Times New Roman" w:cs="Times New Roman"/>
          <w:sz w:val="24"/>
          <w:szCs w:val="24"/>
        </w:rPr>
        <w:t xml:space="preserve"> Zimre </w:t>
      </w:r>
      <w:r w:rsidR="004B2997" w:rsidRPr="00BA5C37">
        <w:rPr>
          <w:rFonts w:ascii="Times New Roman" w:hAnsi="Times New Roman" w:cs="Times New Roman"/>
          <w:sz w:val="24"/>
          <w:szCs w:val="24"/>
        </w:rPr>
        <w:t>Instalments Receipts</w:t>
      </w:r>
      <w:r w:rsidR="005B0B9A" w:rsidRPr="00BA5C37">
        <w:rPr>
          <w:rFonts w:ascii="Times New Roman" w:hAnsi="Times New Roman" w:cs="Times New Roman"/>
          <w:sz w:val="24"/>
          <w:szCs w:val="24"/>
        </w:rPr>
        <w:t>. Exhibit 13 is a picture of what is described as a farm house in the index to the Defendant’s Bundle of Documents. Exhibit 14 is a list of building materials with a title “Building Berry house.”  Exhibit 15 is a ZR Police Livestock Clearance Certificate dated 25 August 2017.</w:t>
      </w:r>
      <w:r w:rsidR="00784C4B" w:rsidRPr="00BA5C37">
        <w:rPr>
          <w:rFonts w:ascii="Times New Roman" w:hAnsi="Times New Roman" w:cs="Times New Roman"/>
          <w:sz w:val="24"/>
          <w:szCs w:val="24"/>
        </w:rPr>
        <w:t xml:space="preserve"> No document was produced proving the contribution to the improvements to the matrimonial home. </w:t>
      </w:r>
      <w:r w:rsidR="00853FB1" w:rsidRPr="00BA5C37">
        <w:rPr>
          <w:rFonts w:ascii="Times New Roman" w:hAnsi="Times New Roman" w:cs="Times New Roman"/>
          <w:sz w:val="24"/>
          <w:szCs w:val="24"/>
        </w:rPr>
        <w:t xml:space="preserve">I find that </w:t>
      </w:r>
      <w:r w:rsidR="00205017">
        <w:rPr>
          <w:rFonts w:ascii="Times New Roman" w:hAnsi="Times New Roman" w:cs="Times New Roman"/>
          <w:sz w:val="24"/>
          <w:szCs w:val="24"/>
        </w:rPr>
        <w:t>d</w:t>
      </w:r>
      <w:r w:rsidR="00853FB1" w:rsidRPr="00BA5C37">
        <w:rPr>
          <w:rFonts w:ascii="Times New Roman" w:hAnsi="Times New Roman" w:cs="Times New Roman"/>
          <w:sz w:val="24"/>
          <w:szCs w:val="24"/>
        </w:rPr>
        <w:t>efendant has failed to make a case for the award of the house to her</w:t>
      </w:r>
      <w:r w:rsidR="006C2BDE" w:rsidRPr="00BA5C37">
        <w:rPr>
          <w:rFonts w:ascii="Times New Roman" w:hAnsi="Times New Roman" w:cs="Times New Roman"/>
          <w:sz w:val="24"/>
          <w:szCs w:val="24"/>
        </w:rPr>
        <w:t xml:space="preserve"> for the following reasons; -</w:t>
      </w:r>
    </w:p>
    <w:p w:rsidR="006C2BDE" w:rsidRPr="00BA5C37" w:rsidRDefault="006C2BDE" w:rsidP="00BA5C37">
      <w:pPr>
        <w:pStyle w:val="ListParagraph"/>
        <w:numPr>
          <w:ilvl w:val="0"/>
          <w:numId w:val="5"/>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 the marriage lasted for only 5 years,</w:t>
      </w:r>
    </w:p>
    <w:p w:rsidR="006C2BDE" w:rsidRPr="00BA5C37" w:rsidRDefault="006C2BDE" w:rsidP="00BA5C37">
      <w:pPr>
        <w:pStyle w:val="ListParagraph"/>
        <w:numPr>
          <w:ilvl w:val="0"/>
          <w:numId w:val="5"/>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 the house was acquired before the marriage, </w:t>
      </w:r>
    </w:p>
    <w:p w:rsidR="006C2BDE" w:rsidRPr="00BA5C37" w:rsidRDefault="006C2BDE" w:rsidP="00BA5C37">
      <w:pPr>
        <w:pStyle w:val="ListParagraph"/>
        <w:numPr>
          <w:ilvl w:val="0"/>
          <w:numId w:val="5"/>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the house was awarded to the plaintiff in the dissolution of a tacit universal partnership </w:t>
      </w:r>
    </w:p>
    <w:p w:rsidR="006C2BDE" w:rsidRPr="00BA5C37" w:rsidRDefault="006C2BDE" w:rsidP="00BA5C37">
      <w:pPr>
        <w:pStyle w:val="ListParagraph"/>
        <w:numPr>
          <w:ilvl w:val="0"/>
          <w:numId w:val="5"/>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the house was awarded to the plaintiff in a previous divorce, and</w:t>
      </w:r>
    </w:p>
    <w:p w:rsidR="006C2BDE" w:rsidRPr="00BA5C37" w:rsidRDefault="006C2BDE" w:rsidP="00BA5C37">
      <w:pPr>
        <w:pStyle w:val="ListParagraph"/>
        <w:numPr>
          <w:ilvl w:val="0"/>
          <w:numId w:val="5"/>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 the contribution to the improvements is not quantified.</w:t>
      </w:r>
    </w:p>
    <w:p w:rsidR="00205017" w:rsidRDefault="00853FB1" w:rsidP="00CD43E1">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In any event </w:t>
      </w:r>
      <w:r w:rsidR="00205017">
        <w:rPr>
          <w:rFonts w:ascii="Times New Roman" w:hAnsi="Times New Roman" w:cs="Times New Roman"/>
          <w:sz w:val="24"/>
          <w:szCs w:val="24"/>
        </w:rPr>
        <w:t>d</w:t>
      </w:r>
      <w:r w:rsidR="00964FF9" w:rsidRPr="00BA5C37">
        <w:rPr>
          <w:rFonts w:ascii="Times New Roman" w:hAnsi="Times New Roman" w:cs="Times New Roman"/>
          <w:sz w:val="24"/>
          <w:szCs w:val="24"/>
        </w:rPr>
        <w:t>efendant</w:t>
      </w:r>
      <w:r w:rsidRPr="00BA5C37">
        <w:rPr>
          <w:rFonts w:ascii="Times New Roman" w:hAnsi="Times New Roman" w:cs="Times New Roman"/>
          <w:sz w:val="24"/>
          <w:szCs w:val="24"/>
        </w:rPr>
        <w:t xml:space="preserve"> had deserted the matrimonial home</w:t>
      </w:r>
      <w:r w:rsidR="00964FF9" w:rsidRPr="00BA5C37">
        <w:rPr>
          <w:rFonts w:ascii="Times New Roman" w:hAnsi="Times New Roman" w:cs="Times New Roman"/>
          <w:sz w:val="24"/>
          <w:szCs w:val="24"/>
        </w:rPr>
        <w:t xml:space="preserve"> by the time summons were issued</w:t>
      </w:r>
      <w:r w:rsidRPr="00BA5C37">
        <w:rPr>
          <w:rFonts w:ascii="Times New Roman" w:hAnsi="Times New Roman" w:cs="Times New Roman"/>
          <w:sz w:val="24"/>
          <w:szCs w:val="24"/>
        </w:rPr>
        <w:t xml:space="preserve">. The Kuwadzana house will accordingly be awarded to the </w:t>
      </w:r>
      <w:r w:rsidR="00205017">
        <w:rPr>
          <w:rFonts w:ascii="Times New Roman" w:hAnsi="Times New Roman" w:cs="Times New Roman"/>
          <w:sz w:val="24"/>
          <w:szCs w:val="24"/>
        </w:rPr>
        <w:t>p</w:t>
      </w:r>
      <w:r w:rsidRPr="00BA5C37">
        <w:rPr>
          <w:rFonts w:ascii="Times New Roman" w:hAnsi="Times New Roman" w:cs="Times New Roman"/>
          <w:sz w:val="24"/>
          <w:szCs w:val="24"/>
        </w:rPr>
        <w:t>laintiff.</w:t>
      </w:r>
    </w:p>
    <w:p w:rsidR="00853FB1" w:rsidRPr="00C11ADA" w:rsidRDefault="00853FB1" w:rsidP="00205017">
      <w:pPr>
        <w:spacing w:after="0" w:line="360" w:lineRule="auto"/>
        <w:jc w:val="both"/>
        <w:rPr>
          <w:rFonts w:ascii="Times New Roman" w:hAnsi="Times New Roman" w:cs="Times New Roman"/>
          <w:b/>
          <w:sz w:val="24"/>
          <w:szCs w:val="24"/>
        </w:rPr>
      </w:pPr>
      <w:r w:rsidRPr="00C11ADA">
        <w:rPr>
          <w:rFonts w:ascii="Times New Roman" w:hAnsi="Times New Roman" w:cs="Times New Roman"/>
          <w:b/>
          <w:sz w:val="24"/>
          <w:szCs w:val="24"/>
        </w:rPr>
        <w:t>RESIDENTIAL STAND</w:t>
      </w:r>
    </w:p>
    <w:p w:rsidR="002F7DD9" w:rsidRPr="00BA5C37" w:rsidRDefault="00493EB2" w:rsidP="00205017">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The </w:t>
      </w:r>
      <w:r w:rsidR="00205017">
        <w:rPr>
          <w:rFonts w:ascii="Times New Roman" w:hAnsi="Times New Roman" w:cs="Times New Roman"/>
          <w:sz w:val="24"/>
          <w:szCs w:val="24"/>
        </w:rPr>
        <w:t>d</w:t>
      </w:r>
      <w:r w:rsidRPr="00BA5C37">
        <w:rPr>
          <w:rFonts w:ascii="Times New Roman" w:hAnsi="Times New Roman" w:cs="Times New Roman"/>
          <w:sz w:val="24"/>
          <w:szCs w:val="24"/>
        </w:rPr>
        <w:t xml:space="preserve">efendant submitted that the parties acquired a stand measuring 821 square metres through Chiedza Housing Cooperative. She proposed that the stand be awarded to the </w:t>
      </w:r>
      <w:r w:rsidR="00205017">
        <w:rPr>
          <w:rFonts w:ascii="Times New Roman" w:hAnsi="Times New Roman" w:cs="Times New Roman"/>
          <w:sz w:val="24"/>
          <w:szCs w:val="24"/>
        </w:rPr>
        <w:t>p</w:t>
      </w:r>
      <w:r w:rsidRPr="00BA5C37">
        <w:rPr>
          <w:rFonts w:ascii="Times New Roman" w:hAnsi="Times New Roman" w:cs="Times New Roman"/>
          <w:sz w:val="24"/>
          <w:szCs w:val="24"/>
        </w:rPr>
        <w:t xml:space="preserve">laintiff. The parties were in agreement that the stand has not been fully paid for. Plaintiff submitted that due to financial constrains he opted to downsize the stand to 300 square metres. He offered to pay the balance for the 300 square metres and proposed that the stand be awarded to the </w:t>
      </w:r>
      <w:r w:rsidR="00205017">
        <w:rPr>
          <w:rFonts w:ascii="Times New Roman" w:hAnsi="Times New Roman" w:cs="Times New Roman"/>
          <w:sz w:val="24"/>
          <w:szCs w:val="24"/>
        </w:rPr>
        <w:t>d</w:t>
      </w:r>
      <w:r w:rsidRPr="00BA5C37">
        <w:rPr>
          <w:rFonts w:ascii="Times New Roman" w:hAnsi="Times New Roman" w:cs="Times New Roman"/>
          <w:sz w:val="24"/>
          <w:szCs w:val="24"/>
        </w:rPr>
        <w:t>efendant.</w:t>
      </w:r>
      <w:r w:rsidR="00784C4B" w:rsidRPr="00BA5C37">
        <w:rPr>
          <w:rFonts w:ascii="Times New Roman" w:hAnsi="Times New Roman" w:cs="Times New Roman"/>
          <w:sz w:val="24"/>
          <w:szCs w:val="24"/>
        </w:rPr>
        <w:t xml:space="preserve"> </w:t>
      </w:r>
      <w:r w:rsidR="002F7DD9" w:rsidRPr="00BA5C37">
        <w:rPr>
          <w:rFonts w:ascii="Times New Roman" w:hAnsi="Times New Roman" w:cs="Times New Roman"/>
          <w:sz w:val="24"/>
          <w:szCs w:val="24"/>
        </w:rPr>
        <w:t xml:space="preserve">There was no evidence produced to confirm the size of the stand. </w:t>
      </w:r>
      <w:r w:rsidR="00784C4B" w:rsidRPr="00BA5C37">
        <w:rPr>
          <w:rFonts w:ascii="Times New Roman" w:hAnsi="Times New Roman" w:cs="Times New Roman"/>
          <w:sz w:val="24"/>
          <w:szCs w:val="24"/>
        </w:rPr>
        <w:t xml:space="preserve">I understand </w:t>
      </w:r>
      <w:r w:rsidR="002F7DD9" w:rsidRPr="00BA5C37">
        <w:rPr>
          <w:rFonts w:ascii="Times New Roman" w:hAnsi="Times New Roman" w:cs="Times New Roman"/>
          <w:sz w:val="24"/>
          <w:szCs w:val="24"/>
        </w:rPr>
        <w:t xml:space="preserve">that </w:t>
      </w:r>
      <w:r w:rsidR="00205017">
        <w:rPr>
          <w:rFonts w:ascii="Times New Roman" w:hAnsi="Times New Roman" w:cs="Times New Roman"/>
          <w:sz w:val="24"/>
          <w:szCs w:val="24"/>
        </w:rPr>
        <w:t>d</w:t>
      </w:r>
      <w:r w:rsidR="00784C4B" w:rsidRPr="00BA5C37">
        <w:rPr>
          <w:rFonts w:ascii="Times New Roman" w:hAnsi="Times New Roman" w:cs="Times New Roman"/>
          <w:sz w:val="24"/>
          <w:szCs w:val="24"/>
        </w:rPr>
        <w:t xml:space="preserve">efendant’s proposal that the stand be awarded to </w:t>
      </w:r>
      <w:r w:rsidR="00205017">
        <w:rPr>
          <w:rFonts w:ascii="Times New Roman" w:hAnsi="Times New Roman" w:cs="Times New Roman"/>
          <w:sz w:val="24"/>
          <w:szCs w:val="24"/>
        </w:rPr>
        <w:t>p</w:t>
      </w:r>
      <w:r w:rsidR="00784C4B" w:rsidRPr="00BA5C37">
        <w:rPr>
          <w:rFonts w:ascii="Times New Roman" w:hAnsi="Times New Roman" w:cs="Times New Roman"/>
          <w:sz w:val="24"/>
          <w:szCs w:val="24"/>
        </w:rPr>
        <w:t xml:space="preserve">laintiff was made on the basis that she gets the matrimonial home. As stated above, the matrimonial home will be awarded to the </w:t>
      </w:r>
      <w:r w:rsidR="00205017">
        <w:rPr>
          <w:rFonts w:ascii="Times New Roman" w:hAnsi="Times New Roman" w:cs="Times New Roman"/>
          <w:sz w:val="24"/>
          <w:szCs w:val="24"/>
        </w:rPr>
        <w:t>p</w:t>
      </w:r>
      <w:r w:rsidR="00784C4B" w:rsidRPr="00BA5C37">
        <w:rPr>
          <w:rFonts w:ascii="Times New Roman" w:hAnsi="Times New Roman" w:cs="Times New Roman"/>
          <w:sz w:val="24"/>
          <w:szCs w:val="24"/>
        </w:rPr>
        <w:t xml:space="preserve">laintiff. As </w:t>
      </w:r>
      <w:r w:rsidR="00205017">
        <w:rPr>
          <w:rFonts w:ascii="Times New Roman" w:hAnsi="Times New Roman" w:cs="Times New Roman"/>
          <w:sz w:val="24"/>
          <w:szCs w:val="24"/>
        </w:rPr>
        <w:t>p</w:t>
      </w:r>
      <w:r w:rsidR="00784C4B" w:rsidRPr="00BA5C37">
        <w:rPr>
          <w:rFonts w:ascii="Times New Roman" w:hAnsi="Times New Roman" w:cs="Times New Roman"/>
          <w:sz w:val="24"/>
          <w:szCs w:val="24"/>
        </w:rPr>
        <w:t xml:space="preserve">laintiff has offered to pay the balance for a 300m² stand and proposed that it be awarded to the </w:t>
      </w:r>
      <w:r w:rsidR="00205017">
        <w:rPr>
          <w:rFonts w:ascii="Times New Roman" w:hAnsi="Times New Roman" w:cs="Times New Roman"/>
          <w:sz w:val="24"/>
          <w:szCs w:val="24"/>
        </w:rPr>
        <w:t>d</w:t>
      </w:r>
      <w:r w:rsidR="00784C4B" w:rsidRPr="00BA5C37">
        <w:rPr>
          <w:rFonts w:ascii="Times New Roman" w:hAnsi="Times New Roman" w:cs="Times New Roman"/>
          <w:sz w:val="24"/>
          <w:szCs w:val="24"/>
        </w:rPr>
        <w:t>efendant, it will be so awarded.</w:t>
      </w:r>
    </w:p>
    <w:p w:rsidR="00B917A0" w:rsidRDefault="00B917A0" w:rsidP="00B917A0">
      <w:pPr>
        <w:spacing w:after="0" w:line="240" w:lineRule="auto"/>
        <w:jc w:val="both"/>
        <w:rPr>
          <w:rFonts w:ascii="Times New Roman" w:hAnsi="Times New Roman" w:cs="Times New Roman"/>
          <w:b/>
          <w:sz w:val="24"/>
          <w:szCs w:val="24"/>
        </w:rPr>
      </w:pPr>
    </w:p>
    <w:p w:rsidR="002F7DD9" w:rsidRPr="00B917A0" w:rsidRDefault="002F7DD9" w:rsidP="00B917A0">
      <w:pPr>
        <w:spacing w:after="0" w:line="360" w:lineRule="auto"/>
        <w:jc w:val="both"/>
        <w:rPr>
          <w:rFonts w:ascii="Times New Roman" w:hAnsi="Times New Roman" w:cs="Times New Roman"/>
          <w:b/>
        </w:rPr>
      </w:pPr>
      <w:r w:rsidRPr="00B917A0">
        <w:rPr>
          <w:rFonts w:ascii="Times New Roman" w:hAnsi="Times New Roman" w:cs="Times New Roman"/>
          <w:b/>
        </w:rPr>
        <w:t>PLOT NUMBER 2, URUME, CHINHOYI</w:t>
      </w:r>
    </w:p>
    <w:p w:rsidR="00C11ADA" w:rsidRPr="00B917A0" w:rsidRDefault="004D1C39" w:rsidP="00CD43E1">
      <w:pPr>
        <w:spacing w:after="0" w:line="360" w:lineRule="auto"/>
        <w:ind w:firstLine="720"/>
        <w:jc w:val="both"/>
        <w:rPr>
          <w:rFonts w:ascii="Times New Roman" w:hAnsi="Times New Roman" w:cs="Times New Roman"/>
        </w:rPr>
      </w:pPr>
      <w:r w:rsidRPr="00B917A0">
        <w:rPr>
          <w:rFonts w:ascii="Times New Roman" w:hAnsi="Times New Roman" w:cs="Times New Roman"/>
        </w:rPr>
        <w:t xml:space="preserve">One of the issues for determination stated in the Joint Pre-Trial Conference Minute was whether or not </w:t>
      </w:r>
      <w:r w:rsidR="00AE4451" w:rsidRPr="00B917A0">
        <w:rPr>
          <w:rFonts w:ascii="Times New Roman" w:hAnsi="Times New Roman" w:cs="Times New Roman"/>
        </w:rPr>
        <w:t xml:space="preserve">Plot No. 2 Urume, situate in Chinhoyi, is distributable. Plaintiff testified that the farm was acquired by his late father in 2003 during the land reform program. At the demise of his father, his mother offered it to Absalom who subsequently passed on and now </w:t>
      </w:r>
      <w:r w:rsidR="00205017" w:rsidRPr="00B917A0">
        <w:rPr>
          <w:rFonts w:ascii="Times New Roman" w:hAnsi="Times New Roman" w:cs="Times New Roman"/>
        </w:rPr>
        <w:t>p</w:t>
      </w:r>
      <w:r w:rsidR="00EA08E9" w:rsidRPr="00B917A0">
        <w:rPr>
          <w:rFonts w:ascii="Times New Roman" w:hAnsi="Times New Roman" w:cs="Times New Roman"/>
        </w:rPr>
        <w:t>laintiff</w:t>
      </w:r>
      <w:r w:rsidR="00AE4451" w:rsidRPr="00B917A0">
        <w:rPr>
          <w:rFonts w:ascii="Times New Roman" w:hAnsi="Times New Roman" w:cs="Times New Roman"/>
        </w:rPr>
        <w:t xml:space="preserve"> is managing it on behalf of his elderly mother. </w:t>
      </w:r>
      <w:r w:rsidR="0053118A" w:rsidRPr="00B917A0">
        <w:rPr>
          <w:rFonts w:ascii="Times New Roman" w:hAnsi="Times New Roman" w:cs="Times New Roman"/>
        </w:rPr>
        <w:t>In his closing submissions he stated that the farm cannot form part of the parties matrimonial estate as neither of them has real rights to it.</w:t>
      </w:r>
      <w:r w:rsidR="006E2784" w:rsidRPr="00B917A0">
        <w:rPr>
          <w:rFonts w:ascii="Times New Roman" w:hAnsi="Times New Roman" w:cs="Times New Roman"/>
        </w:rPr>
        <w:t xml:space="preserve"> Defendant seemed to have conceded that the plot is not part of the matrimonial estate. In her submissions and evidence she concentrated on the improvements made on the plot. </w:t>
      </w:r>
      <w:r w:rsidR="00A8339F" w:rsidRPr="00B917A0">
        <w:rPr>
          <w:rFonts w:ascii="Times New Roman" w:hAnsi="Times New Roman" w:cs="Times New Roman"/>
        </w:rPr>
        <w:t>In paragraph 3.4 of her plea she mentioned that; -</w:t>
      </w:r>
    </w:p>
    <w:p w:rsidR="00A8339F" w:rsidRPr="00205017" w:rsidRDefault="00205017" w:rsidP="00BA5C37">
      <w:pPr>
        <w:spacing w:line="240" w:lineRule="auto"/>
        <w:ind w:left="720"/>
        <w:jc w:val="both"/>
        <w:rPr>
          <w:rFonts w:ascii="Times New Roman" w:hAnsi="Times New Roman" w:cs="Times New Roman"/>
        </w:rPr>
      </w:pPr>
      <w:r w:rsidRPr="00205017">
        <w:rPr>
          <w:rFonts w:ascii="Times New Roman" w:hAnsi="Times New Roman" w:cs="Times New Roman"/>
        </w:rPr>
        <w:t>“</w:t>
      </w:r>
      <w:r w:rsidR="00A8339F" w:rsidRPr="00205017">
        <w:rPr>
          <w:rFonts w:ascii="Times New Roman" w:hAnsi="Times New Roman" w:cs="Times New Roman"/>
        </w:rPr>
        <w:t>The parties also built a thirteen roomed house, tobacco barns, cattle pens, spray dip and commercial fowl run at Plot No.2 Berry Farm, Chinhoyi which is a plot leased by Plaintiff in terms of the Land resettlement scheme. The above property was built through the joint efforts of both parties contributing in both cash and kind during the subsistence of the marriage.</w:t>
      </w:r>
      <w:r w:rsidR="00630BB9" w:rsidRPr="00205017">
        <w:rPr>
          <w:rFonts w:ascii="Times New Roman" w:hAnsi="Times New Roman" w:cs="Times New Roman"/>
        </w:rPr>
        <w:t xml:space="preserve"> </w:t>
      </w:r>
      <w:r w:rsidR="00630BB9" w:rsidRPr="00205017">
        <w:rPr>
          <w:rFonts w:ascii="Times New Roman" w:hAnsi="Times New Roman" w:cs="Times New Roman"/>
          <w:u w:val="single"/>
        </w:rPr>
        <w:t>It is only fair and reasonable that it be part of the matrimonial estate.</w:t>
      </w:r>
      <w:r w:rsidRPr="00205017">
        <w:rPr>
          <w:rFonts w:ascii="Times New Roman" w:hAnsi="Times New Roman" w:cs="Times New Roman"/>
          <w:u w:val="single"/>
        </w:rPr>
        <w:t>”</w:t>
      </w:r>
      <w:r w:rsidR="00630BB9" w:rsidRPr="00205017">
        <w:rPr>
          <w:rFonts w:ascii="Times New Roman" w:hAnsi="Times New Roman" w:cs="Times New Roman"/>
        </w:rPr>
        <w:t xml:space="preserve"> (underlining for emphasis)</w:t>
      </w:r>
    </w:p>
    <w:p w:rsidR="004D1C39" w:rsidRPr="00BA5C37" w:rsidRDefault="006E2784" w:rsidP="00205017">
      <w:pPr>
        <w:spacing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In her closing submissions she stated in para 20; -</w:t>
      </w:r>
    </w:p>
    <w:p w:rsidR="00DD624E" w:rsidRPr="00205017" w:rsidRDefault="00FE7143" w:rsidP="00BA5C37">
      <w:pPr>
        <w:spacing w:line="240" w:lineRule="auto"/>
        <w:ind w:left="720"/>
        <w:jc w:val="both"/>
        <w:rPr>
          <w:rFonts w:ascii="Times New Roman" w:hAnsi="Times New Roman" w:cs="Times New Roman"/>
        </w:rPr>
      </w:pPr>
      <w:r w:rsidRPr="00205017">
        <w:rPr>
          <w:rFonts w:ascii="Times New Roman" w:hAnsi="Times New Roman" w:cs="Times New Roman"/>
        </w:rPr>
        <w:t>“Defendant</w:t>
      </w:r>
      <w:r w:rsidR="006E2784" w:rsidRPr="00205017">
        <w:rPr>
          <w:rFonts w:ascii="Times New Roman" w:hAnsi="Times New Roman" w:cs="Times New Roman"/>
        </w:rPr>
        <w:t xml:space="preserve"> contributed immensely to the construction of the 13 roomed dwelling at the farm. She even got a loan to assist with buying the materials and used income from her business to build the dwelling. Over and above that she actually contributed in kind by overseeing the building project. </w:t>
      </w:r>
      <w:r w:rsidR="006E2784" w:rsidRPr="00205017">
        <w:rPr>
          <w:rFonts w:ascii="Times New Roman" w:hAnsi="Times New Roman" w:cs="Times New Roman"/>
          <w:u w:val="single"/>
        </w:rPr>
        <w:t>Unfortunately, that property cannot be distributed by virtue of the tenure under which the land is held</w:t>
      </w:r>
      <w:r w:rsidR="006E2784" w:rsidRPr="00205017">
        <w:rPr>
          <w:rFonts w:ascii="Times New Roman" w:hAnsi="Times New Roman" w:cs="Times New Roman"/>
        </w:rPr>
        <w:t>. Be that as it may Plaintiff will reap the fruits of the Defendant’s toil in building that dwelling.”</w:t>
      </w:r>
      <w:r w:rsidR="00A8339F" w:rsidRPr="00205017">
        <w:rPr>
          <w:rFonts w:ascii="Times New Roman" w:hAnsi="Times New Roman" w:cs="Times New Roman"/>
        </w:rPr>
        <w:t xml:space="preserve"> </w:t>
      </w:r>
      <w:r w:rsidR="006E2784" w:rsidRPr="00205017">
        <w:rPr>
          <w:rFonts w:ascii="Times New Roman" w:hAnsi="Times New Roman" w:cs="Times New Roman"/>
        </w:rPr>
        <w:t>(underlining for emphasis)</w:t>
      </w:r>
    </w:p>
    <w:p w:rsidR="003F3B9D" w:rsidRPr="00FE7143" w:rsidRDefault="00630BB9" w:rsidP="00FE7143">
      <w:pPr>
        <w:spacing w:line="360" w:lineRule="auto"/>
        <w:ind w:firstLine="720"/>
        <w:contextualSpacing/>
        <w:jc w:val="both"/>
        <w:rPr>
          <w:rFonts w:ascii="Times New Roman" w:hAnsi="Times New Roman" w:cs="Times New Roman"/>
          <w:sz w:val="24"/>
          <w:szCs w:val="24"/>
        </w:rPr>
      </w:pPr>
      <w:r w:rsidRPr="00BA5C37">
        <w:rPr>
          <w:rFonts w:ascii="Times New Roman" w:hAnsi="Times New Roman" w:cs="Times New Roman"/>
          <w:sz w:val="24"/>
          <w:szCs w:val="24"/>
        </w:rPr>
        <w:t xml:space="preserve">In her plea </w:t>
      </w:r>
      <w:r w:rsidR="00FE7143">
        <w:rPr>
          <w:rFonts w:ascii="Times New Roman" w:hAnsi="Times New Roman" w:cs="Times New Roman"/>
          <w:sz w:val="24"/>
          <w:szCs w:val="24"/>
        </w:rPr>
        <w:t>d</w:t>
      </w:r>
      <w:r w:rsidRPr="00BA5C37">
        <w:rPr>
          <w:rFonts w:ascii="Times New Roman" w:hAnsi="Times New Roman" w:cs="Times New Roman"/>
          <w:sz w:val="24"/>
          <w:szCs w:val="24"/>
        </w:rPr>
        <w:t>efendant proposed that the improvements on the farm be part of the matrimonial estate but in her closing submissions she</w:t>
      </w:r>
      <w:r w:rsidR="00DD624E" w:rsidRPr="00BA5C37">
        <w:rPr>
          <w:rFonts w:ascii="Times New Roman" w:hAnsi="Times New Roman" w:cs="Times New Roman"/>
          <w:sz w:val="24"/>
          <w:szCs w:val="24"/>
        </w:rPr>
        <w:t xml:space="preserve"> said the property cannot be distri</w:t>
      </w:r>
      <w:r w:rsidRPr="00BA5C37">
        <w:rPr>
          <w:rFonts w:ascii="Times New Roman" w:hAnsi="Times New Roman" w:cs="Times New Roman"/>
          <w:sz w:val="24"/>
          <w:szCs w:val="24"/>
        </w:rPr>
        <w:t xml:space="preserve">buted. </w:t>
      </w:r>
      <w:r w:rsidR="00DD624E" w:rsidRPr="00BA5C37">
        <w:rPr>
          <w:rFonts w:ascii="Times New Roman" w:hAnsi="Times New Roman" w:cs="Times New Roman"/>
          <w:sz w:val="24"/>
          <w:szCs w:val="24"/>
        </w:rPr>
        <w:t xml:space="preserve"> </w:t>
      </w:r>
      <w:r w:rsidRPr="00BA5C37">
        <w:rPr>
          <w:rFonts w:ascii="Times New Roman" w:hAnsi="Times New Roman" w:cs="Times New Roman"/>
          <w:sz w:val="24"/>
          <w:szCs w:val="24"/>
        </w:rPr>
        <w:t>I</w:t>
      </w:r>
      <w:r w:rsidR="00DD624E" w:rsidRPr="00BA5C37">
        <w:rPr>
          <w:rFonts w:ascii="Times New Roman" w:hAnsi="Times New Roman" w:cs="Times New Roman"/>
          <w:sz w:val="24"/>
          <w:szCs w:val="24"/>
        </w:rPr>
        <w:t>n paragraph 22</w:t>
      </w:r>
      <w:r w:rsidRPr="00BA5C37">
        <w:rPr>
          <w:rFonts w:ascii="Times New Roman" w:hAnsi="Times New Roman" w:cs="Times New Roman"/>
          <w:sz w:val="24"/>
          <w:szCs w:val="24"/>
        </w:rPr>
        <w:t xml:space="preserve"> of the closing submissions</w:t>
      </w:r>
      <w:r w:rsidR="00EA08E9" w:rsidRPr="00BA5C37">
        <w:rPr>
          <w:rFonts w:ascii="Times New Roman" w:hAnsi="Times New Roman" w:cs="Times New Roman"/>
          <w:sz w:val="24"/>
          <w:szCs w:val="24"/>
        </w:rPr>
        <w:t xml:space="preserve"> she</w:t>
      </w:r>
      <w:r w:rsidRPr="00BA5C37">
        <w:rPr>
          <w:rFonts w:ascii="Times New Roman" w:hAnsi="Times New Roman" w:cs="Times New Roman"/>
          <w:sz w:val="24"/>
          <w:szCs w:val="24"/>
        </w:rPr>
        <w:t xml:space="preserve"> turned around and suggested </w:t>
      </w:r>
      <w:r w:rsidR="00DD624E" w:rsidRPr="00BA5C37">
        <w:rPr>
          <w:rFonts w:ascii="Times New Roman" w:hAnsi="Times New Roman" w:cs="Times New Roman"/>
          <w:sz w:val="24"/>
          <w:szCs w:val="24"/>
        </w:rPr>
        <w:t xml:space="preserve">that </w:t>
      </w:r>
      <w:r w:rsidR="00FE7143">
        <w:rPr>
          <w:rFonts w:ascii="Times New Roman" w:hAnsi="Times New Roman" w:cs="Times New Roman"/>
          <w:sz w:val="24"/>
          <w:szCs w:val="24"/>
        </w:rPr>
        <w:t>p</w:t>
      </w:r>
      <w:r w:rsidR="00DD624E" w:rsidRPr="00BA5C37">
        <w:rPr>
          <w:rFonts w:ascii="Times New Roman" w:hAnsi="Times New Roman" w:cs="Times New Roman"/>
          <w:sz w:val="24"/>
          <w:szCs w:val="24"/>
        </w:rPr>
        <w:t xml:space="preserve">laintiff can be awarded the Chinhoyi Farm dwelling since he is the holder of the offer letter. It is a celebrated principle of our law that a person cannot approbate and reprobate a position taken in proceedings. See </w:t>
      </w:r>
      <w:r w:rsidR="00DD624E" w:rsidRPr="00FE7143">
        <w:rPr>
          <w:rFonts w:ascii="Times New Roman" w:hAnsi="Times New Roman" w:cs="Times New Roman"/>
          <w:b/>
          <w:sz w:val="24"/>
          <w:szCs w:val="24"/>
        </w:rPr>
        <w:t>S</w:t>
      </w:r>
      <w:r w:rsidR="00DD624E" w:rsidRPr="00FE7143">
        <w:rPr>
          <w:rFonts w:ascii="Times New Roman" w:hAnsi="Times New Roman" w:cs="Times New Roman"/>
          <w:sz w:val="24"/>
          <w:szCs w:val="24"/>
        </w:rPr>
        <w:t xml:space="preserve"> v </w:t>
      </w:r>
      <w:r w:rsidR="00DD624E" w:rsidRPr="00FE7143">
        <w:rPr>
          <w:rFonts w:ascii="Times New Roman" w:hAnsi="Times New Roman" w:cs="Times New Roman"/>
          <w:i/>
          <w:sz w:val="24"/>
          <w:szCs w:val="24"/>
        </w:rPr>
        <w:t>Marutsi</w:t>
      </w:r>
      <w:r w:rsidR="00DD624E" w:rsidRPr="00BA5C37">
        <w:rPr>
          <w:rFonts w:ascii="Times New Roman" w:hAnsi="Times New Roman" w:cs="Times New Roman"/>
          <w:sz w:val="24"/>
          <w:szCs w:val="24"/>
        </w:rPr>
        <w:t xml:space="preserve"> 1990 (2) ZLR 370; </w:t>
      </w:r>
      <w:r w:rsidR="00DD624E" w:rsidRPr="00FE7143">
        <w:rPr>
          <w:rFonts w:ascii="Times New Roman" w:hAnsi="Times New Roman" w:cs="Times New Roman"/>
          <w:i/>
          <w:sz w:val="24"/>
          <w:szCs w:val="24"/>
        </w:rPr>
        <w:t>Archipelago (Pvt) Ltd</w:t>
      </w:r>
      <w:r w:rsidR="00DD624E" w:rsidRPr="00FE7143">
        <w:rPr>
          <w:rFonts w:ascii="Times New Roman" w:hAnsi="Times New Roman" w:cs="Times New Roman"/>
          <w:sz w:val="24"/>
          <w:szCs w:val="24"/>
        </w:rPr>
        <w:t xml:space="preserve"> v </w:t>
      </w:r>
      <w:r w:rsidR="00DD624E" w:rsidRPr="00FE7143">
        <w:rPr>
          <w:rFonts w:ascii="Times New Roman" w:hAnsi="Times New Roman" w:cs="Times New Roman"/>
          <w:i/>
          <w:sz w:val="24"/>
          <w:szCs w:val="24"/>
        </w:rPr>
        <w:t>Local Authorities Pension Fund and Another</w:t>
      </w:r>
      <w:r w:rsidR="00DD624E" w:rsidRPr="00BA5C37">
        <w:rPr>
          <w:rFonts w:ascii="Times New Roman" w:hAnsi="Times New Roman" w:cs="Times New Roman"/>
          <w:sz w:val="24"/>
          <w:szCs w:val="24"/>
        </w:rPr>
        <w:t xml:space="preserve"> S-30-13</w:t>
      </w:r>
      <w:r w:rsidR="004523D7" w:rsidRPr="00BA5C37">
        <w:rPr>
          <w:rFonts w:ascii="Times New Roman" w:hAnsi="Times New Roman" w:cs="Times New Roman"/>
          <w:sz w:val="24"/>
          <w:szCs w:val="24"/>
        </w:rPr>
        <w:t>.</w:t>
      </w:r>
      <w:r w:rsidR="00265F52" w:rsidRPr="00BA5C37">
        <w:rPr>
          <w:rFonts w:ascii="Times New Roman" w:hAnsi="Times New Roman" w:cs="Times New Roman"/>
          <w:sz w:val="24"/>
          <w:szCs w:val="24"/>
        </w:rPr>
        <w:t xml:space="preserve"> </w:t>
      </w:r>
      <w:r w:rsidR="00A658A0" w:rsidRPr="00BA5C37">
        <w:rPr>
          <w:rFonts w:ascii="Times New Roman" w:hAnsi="Times New Roman" w:cs="Times New Roman"/>
          <w:sz w:val="24"/>
          <w:szCs w:val="24"/>
        </w:rPr>
        <w:t>I noted that the question of whether or not Defendant is entitled to compensation for her contribution towards the improvements on the farm</w:t>
      </w:r>
      <w:r w:rsidR="006E1586" w:rsidRPr="00BA5C37">
        <w:rPr>
          <w:rFonts w:ascii="Times New Roman" w:hAnsi="Times New Roman" w:cs="Times New Roman"/>
          <w:sz w:val="24"/>
          <w:szCs w:val="24"/>
        </w:rPr>
        <w:t xml:space="preserve"> was not made an issue for determination in this matter. </w:t>
      </w:r>
      <w:r w:rsidR="00265F52" w:rsidRPr="00BA5C37">
        <w:rPr>
          <w:rFonts w:ascii="Times New Roman" w:hAnsi="Times New Roman" w:cs="Times New Roman"/>
          <w:sz w:val="24"/>
          <w:szCs w:val="24"/>
        </w:rPr>
        <w:t xml:space="preserve">I find that Plot number 2, Urume, Chinhoyi, is not distributable. </w:t>
      </w:r>
    </w:p>
    <w:p w:rsidR="00FE7143" w:rsidRDefault="00FE7143" w:rsidP="00FE7143">
      <w:pPr>
        <w:spacing w:after="0" w:line="360" w:lineRule="auto"/>
        <w:jc w:val="both"/>
        <w:rPr>
          <w:rFonts w:ascii="Times New Roman" w:hAnsi="Times New Roman" w:cs="Times New Roman"/>
          <w:b/>
          <w:sz w:val="24"/>
          <w:szCs w:val="24"/>
        </w:rPr>
      </w:pPr>
    </w:p>
    <w:p w:rsidR="00CD43E1" w:rsidRDefault="00CD43E1" w:rsidP="00FE7143">
      <w:pPr>
        <w:spacing w:after="0" w:line="360" w:lineRule="auto"/>
        <w:jc w:val="both"/>
        <w:rPr>
          <w:rFonts w:ascii="Times New Roman" w:hAnsi="Times New Roman" w:cs="Times New Roman"/>
          <w:b/>
          <w:sz w:val="24"/>
          <w:szCs w:val="24"/>
        </w:rPr>
      </w:pPr>
    </w:p>
    <w:p w:rsidR="00CD43E1" w:rsidRDefault="00CD43E1" w:rsidP="00FE7143">
      <w:pPr>
        <w:spacing w:after="0" w:line="360" w:lineRule="auto"/>
        <w:jc w:val="both"/>
        <w:rPr>
          <w:rFonts w:ascii="Times New Roman" w:hAnsi="Times New Roman" w:cs="Times New Roman"/>
          <w:b/>
          <w:sz w:val="24"/>
          <w:szCs w:val="24"/>
        </w:rPr>
      </w:pPr>
    </w:p>
    <w:p w:rsidR="00080B24" w:rsidRPr="00BA5C37" w:rsidRDefault="00080B24" w:rsidP="00FE7143">
      <w:pPr>
        <w:spacing w:after="0" w:line="360" w:lineRule="auto"/>
        <w:jc w:val="both"/>
        <w:rPr>
          <w:rFonts w:ascii="Times New Roman" w:hAnsi="Times New Roman" w:cs="Times New Roman"/>
          <w:b/>
          <w:sz w:val="24"/>
          <w:szCs w:val="24"/>
        </w:rPr>
      </w:pPr>
      <w:r w:rsidRPr="00BA5C37">
        <w:rPr>
          <w:rFonts w:ascii="Times New Roman" w:hAnsi="Times New Roman" w:cs="Times New Roman"/>
          <w:b/>
          <w:sz w:val="24"/>
          <w:szCs w:val="24"/>
        </w:rPr>
        <w:lastRenderedPageBreak/>
        <w:t>POST-DIVORCE MAINTENANCE</w:t>
      </w:r>
    </w:p>
    <w:p w:rsidR="006E1586" w:rsidRPr="00BA5C37" w:rsidRDefault="006E1586" w:rsidP="00FE7143">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The last issue referred to trial is on the question of what is the fair and reasonable amount of maintenance Plaintiff should pay for the minor children and the manner of payment. </w:t>
      </w:r>
    </w:p>
    <w:p w:rsidR="00080B24" w:rsidRPr="00BA5C37" w:rsidRDefault="00080B24" w:rsidP="00BA5C37">
      <w:p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Section 7 (1) (b) of the </w:t>
      </w:r>
      <w:r w:rsidR="008D52F8" w:rsidRPr="00BA5C37">
        <w:rPr>
          <w:rFonts w:ascii="Times New Roman" w:hAnsi="Times New Roman" w:cs="Times New Roman"/>
          <w:sz w:val="24"/>
          <w:szCs w:val="24"/>
        </w:rPr>
        <w:t>Act</w:t>
      </w:r>
      <w:r w:rsidRPr="00BA5C37">
        <w:rPr>
          <w:rFonts w:ascii="Times New Roman" w:hAnsi="Times New Roman" w:cs="Times New Roman"/>
          <w:sz w:val="24"/>
          <w:szCs w:val="24"/>
        </w:rPr>
        <w:t xml:space="preserve"> empowers the court </w:t>
      </w:r>
    </w:p>
    <w:p w:rsidR="00080B24" w:rsidRPr="00FE7143" w:rsidRDefault="00080B24" w:rsidP="00BA5C37">
      <w:pPr>
        <w:autoSpaceDE w:val="0"/>
        <w:autoSpaceDN w:val="0"/>
        <w:adjustRightInd w:val="0"/>
        <w:spacing w:after="0" w:line="240" w:lineRule="auto"/>
        <w:ind w:left="720"/>
        <w:jc w:val="both"/>
        <w:rPr>
          <w:rFonts w:ascii="Times New Roman" w:hAnsi="Times New Roman" w:cs="Times New Roman"/>
        </w:rPr>
      </w:pPr>
      <w:r w:rsidRPr="00FE7143">
        <w:rPr>
          <w:rFonts w:ascii="Times New Roman" w:hAnsi="Times New Roman" w:cs="Times New Roman"/>
        </w:rPr>
        <w:t>“in granting a decree of divorce, judicial separation or nullity of marriage, or at any time thereafter, ………[to] make an order with regard to—</w:t>
      </w:r>
    </w:p>
    <w:p w:rsidR="00080B24" w:rsidRPr="00FE7143" w:rsidRDefault="00080B24" w:rsidP="00BA5C37">
      <w:pPr>
        <w:autoSpaceDE w:val="0"/>
        <w:autoSpaceDN w:val="0"/>
        <w:adjustRightInd w:val="0"/>
        <w:spacing w:after="0" w:line="240" w:lineRule="auto"/>
        <w:ind w:left="720"/>
        <w:jc w:val="both"/>
        <w:rPr>
          <w:rFonts w:ascii="Times New Roman" w:hAnsi="Times New Roman" w:cs="Times New Roman"/>
        </w:rPr>
      </w:pPr>
      <w:r w:rsidRPr="00FE7143">
        <w:rPr>
          <w:rFonts w:ascii="Times New Roman" w:hAnsi="Times New Roman" w:cs="Times New Roman"/>
        </w:rPr>
        <w:t>(</w:t>
      </w:r>
      <w:r w:rsidRPr="00FE7143">
        <w:rPr>
          <w:rFonts w:ascii="Times New Roman" w:hAnsi="Times New Roman" w:cs="Times New Roman"/>
          <w:i/>
          <w:iCs/>
        </w:rPr>
        <w:t>a</w:t>
      </w:r>
      <w:r w:rsidRPr="00FE7143">
        <w:rPr>
          <w:rFonts w:ascii="Times New Roman" w:hAnsi="Times New Roman" w:cs="Times New Roman"/>
        </w:rPr>
        <w:t>) …..</w:t>
      </w:r>
    </w:p>
    <w:p w:rsidR="00080B24" w:rsidRPr="00FE7143" w:rsidRDefault="00080B24" w:rsidP="00BA5C37">
      <w:pPr>
        <w:autoSpaceDE w:val="0"/>
        <w:autoSpaceDN w:val="0"/>
        <w:adjustRightInd w:val="0"/>
        <w:spacing w:after="0" w:line="240" w:lineRule="auto"/>
        <w:ind w:left="720"/>
        <w:jc w:val="both"/>
        <w:rPr>
          <w:rFonts w:ascii="Times New Roman" w:hAnsi="Times New Roman" w:cs="Times New Roman"/>
        </w:rPr>
      </w:pPr>
      <w:r w:rsidRPr="00FE7143">
        <w:rPr>
          <w:rFonts w:ascii="Times New Roman" w:hAnsi="Times New Roman" w:cs="Times New Roman"/>
        </w:rPr>
        <w:t>(</w:t>
      </w:r>
      <w:r w:rsidRPr="00FE7143">
        <w:rPr>
          <w:rFonts w:ascii="Times New Roman" w:hAnsi="Times New Roman" w:cs="Times New Roman"/>
          <w:i/>
          <w:iCs/>
        </w:rPr>
        <w:t>b</w:t>
      </w:r>
      <w:r w:rsidRPr="00FE7143">
        <w:rPr>
          <w:rFonts w:ascii="Times New Roman" w:hAnsi="Times New Roman" w:cs="Times New Roman"/>
        </w:rPr>
        <w:t xml:space="preserve">) the payment of maintenance, whether by way of a lump sum or by way of periodical </w:t>
      </w:r>
    </w:p>
    <w:p w:rsidR="006E1586" w:rsidRDefault="00080B24" w:rsidP="00CD43E1">
      <w:pPr>
        <w:autoSpaceDE w:val="0"/>
        <w:autoSpaceDN w:val="0"/>
        <w:adjustRightInd w:val="0"/>
        <w:spacing w:after="0" w:line="240" w:lineRule="auto"/>
        <w:ind w:left="720"/>
        <w:jc w:val="both"/>
        <w:rPr>
          <w:rFonts w:ascii="Times New Roman" w:hAnsi="Times New Roman" w:cs="Times New Roman"/>
        </w:rPr>
      </w:pPr>
      <w:r w:rsidRPr="00FE7143">
        <w:rPr>
          <w:rFonts w:ascii="Times New Roman" w:hAnsi="Times New Roman" w:cs="Times New Roman"/>
        </w:rPr>
        <w:t xml:space="preserve">     payments, in favour of one or other of the spouses or of any child of the marriage.”</w:t>
      </w:r>
    </w:p>
    <w:p w:rsidR="00CD43E1" w:rsidRPr="00CD43E1" w:rsidRDefault="00CD43E1" w:rsidP="00CD43E1">
      <w:pPr>
        <w:autoSpaceDE w:val="0"/>
        <w:autoSpaceDN w:val="0"/>
        <w:adjustRightInd w:val="0"/>
        <w:spacing w:after="0" w:line="240" w:lineRule="auto"/>
        <w:ind w:left="720"/>
        <w:jc w:val="both"/>
        <w:rPr>
          <w:rFonts w:ascii="Times New Roman" w:hAnsi="Times New Roman" w:cs="Times New Roman"/>
        </w:rPr>
      </w:pPr>
    </w:p>
    <w:p w:rsidR="00AA7FEF" w:rsidRPr="00BA5C37" w:rsidRDefault="00F255AF" w:rsidP="00FE7143">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rPr>
        <w:t xml:space="preserve">It is trite that maintenance is not one-sided. Both parents must contribute each according to their </w:t>
      </w:r>
      <w:r w:rsidR="002150F0" w:rsidRPr="00BA5C37">
        <w:rPr>
          <w:rFonts w:ascii="Times New Roman" w:hAnsi="Times New Roman" w:cs="Times New Roman"/>
          <w:sz w:val="24"/>
          <w:szCs w:val="24"/>
        </w:rPr>
        <w:t>means. The</w:t>
      </w:r>
      <w:r w:rsidR="006E1586" w:rsidRPr="00BA5C37">
        <w:rPr>
          <w:rFonts w:ascii="Times New Roman" w:hAnsi="Times New Roman" w:cs="Times New Roman"/>
          <w:sz w:val="24"/>
          <w:szCs w:val="24"/>
        </w:rPr>
        <w:t xml:space="preserve"> </w:t>
      </w:r>
      <w:r w:rsidR="00FE7143">
        <w:rPr>
          <w:rFonts w:ascii="Times New Roman" w:hAnsi="Times New Roman" w:cs="Times New Roman"/>
          <w:sz w:val="24"/>
          <w:szCs w:val="24"/>
        </w:rPr>
        <w:t>p</w:t>
      </w:r>
      <w:r w:rsidR="006E1586" w:rsidRPr="00BA5C37">
        <w:rPr>
          <w:rFonts w:ascii="Times New Roman" w:hAnsi="Times New Roman" w:cs="Times New Roman"/>
          <w:sz w:val="24"/>
          <w:szCs w:val="24"/>
        </w:rPr>
        <w:t xml:space="preserve">laintiff offered to pay school fees and all school related expenses for the minor children. In addition he has offered to pay the equivalent of US$100 per month for both minor children. He pointed out that this is the same amount he is paying for his other minor children as evidenced by the Court Order attached by </w:t>
      </w:r>
      <w:r w:rsidR="00FE7143">
        <w:rPr>
          <w:rFonts w:ascii="Times New Roman" w:hAnsi="Times New Roman" w:cs="Times New Roman"/>
          <w:sz w:val="24"/>
          <w:szCs w:val="24"/>
        </w:rPr>
        <w:t>d</w:t>
      </w:r>
      <w:r w:rsidR="006E1586" w:rsidRPr="00BA5C37">
        <w:rPr>
          <w:rFonts w:ascii="Times New Roman" w:hAnsi="Times New Roman" w:cs="Times New Roman"/>
          <w:sz w:val="24"/>
          <w:szCs w:val="24"/>
        </w:rPr>
        <w:t>efendant in her bundle of documents.</w:t>
      </w:r>
      <w:r w:rsidR="00EB008E" w:rsidRPr="00BA5C37">
        <w:rPr>
          <w:rFonts w:ascii="Times New Roman" w:hAnsi="Times New Roman" w:cs="Times New Roman"/>
          <w:sz w:val="24"/>
          <w:szCs w:val="24"/>
        </w:rPr>
        <w:t xml:space="preserve"> The said court refers to two minor children, however, </w:t>
      </w:r>
      <w:r w:rsidR="00FE7143">
        <w:rPr>
          <w:rFonts w:ascii="Times New Roman" w:hAnsi="Times New Roman" w:cs="Times New Roman"/>
          <w:sz w:val="24"/>
          <w:szCs w:val="24"/>
        </w:rPr>
        <w:t>p</w:t>
      </w:r>
      <w:r w:rsidR="00EB008E" w:rsidRPr="00BA5C37">
        <w:rPr>
          <w:rFonts w:ascii="Times New Roman" w:hAnsi="Times New Roman" w:cs="Times New Roman"/>
          <w:sz w:val="24"/>
          <w:szCs w:val="24"/>
        </w:rPr>
        <w:t xml:space="preserve">laintiff produced </w:t>
      </w:r>
      <w:r w:rsidR="00FC17ED" w:rsidRPr="00BA5C37">
        <w:rPr>
          <w:rFonts w:ascii="Times New Roman" w:hAnsi="Times New Roman" w:cs="Times New Roman"/>
          <w:sz w:val="24"/>
          <w:szCs w:val="24"/>
        </w:rPr>
        <w:t>birth certificates</w:t>
      </w:r>
      <w:r w:rsidR="00EB008E" w:rsidRPr="00BA5C37">
        <w:rPr>
          <w:rFonts w:ascii="Times New Roman" w:hAnsi="Times New Roman" w:cs="Times New Roman"/>
          <w:sz w:val="24"/>
          <w:szCs w:val="24"/>
        </w:rPr>
        <w:t xml:space="preserve"> confirming that he</w:t>
      </w:r>
      <w:r w:rsidR="00FC17ED" w:rsidRPr="00BA5C37">
        <w:rPr>
          <w:rFonts w:ascii="Times New Roman" w:hAnsi="Times New Roman" w:cs="Times New Roman"/>
          <w:sz w:val="24"/>
          <w:szCs w:val="24"/>
        </w:rPr>
        <w:t xml:space="preserve"> sired nine children of whom seven are still minors.</w:t>
      </w:r>
      <w:r w:rsidR="006E1586" w:rsidRPr="00BA5C37">
        <w:rPr>
          <w:rFonts w:ascii="Times New Roman" w:hAnsi="Times New Roman" w:cs="Times New Roman"/>
          <w:sz w:val="24"/>
          <w:szCs w:val="24"/>
        </w:rPr>
        <w:t xml:space="preserve"> </w:t>
      </w:r>
      <w:r w:rsidR="00FC17ED" w:rsidRPr="00BA5C37">
        <w:rPr>
          <w:rFonts w:ascii="Times New Roman" w:hAnsi="Times New Roman" w:cs="Times New Roman"/>
          <w:sz w:val="24"/>
          <w:szCs w:val="24"/>
        </w:rPr>
        <w:t xml:space="preserve"> Plaintiff also testified that he still takes care of his elderly mother and</w:t>
      </w:r>
      <w:r w:rsidR="0005076D" w:rsidRPr="00BA5C37">
        <w:rPr>
          <w:rFonts w:ascii="Times New Roman" w:hAnsi="Times New Roman" w:cs="Times New Roman"/>
          <w:sz w:val="24"/>
          <w:szCs w:val="24"/>
        </w:rPr>
        <w:t xml:space="preserve"> that he earns US$500 per month from the company and US$1000.00 from farming activities </w:t>
      </w:r>
      <w:r w:rsidR="00FC17ED" w:rsidRPr="00BA5C37">
        <w:rPr>
          <w:rFonts w:ascii="Times New Roman" w:hAnsi="Times New Roman" w:cs="Times New Roman"/>
          <w:sz w:val="24"/>
          <w:szCs w:val="24"/>
        </w:rPr>
        <w:t xml:space="preserve">which does not come on a regular basis. Defendant claimed the amount of US$200.00 per month. She stated that </w:t>
      </w:r>
      <w:r w:rsidR="00B917A0">
        <w:rPr>
          <w:rFonts w:ascii="Times New Roman" w:hAnsi="Times New Roman" w:cs="Times New Roman"/>
          <w:sz w:val="24"/>
          <w:szCs w:val="24"/>
        </w:rPr>
        <w:t>p</w:t>
      </w:r>
      <w:r w:rsidR="00FC17ED" w:rsidRPr="00BA5C37">
        <w:rPr>
          <w:rFonts w:ascii="Times New Roman" w:hAnsi="Times New Roman" w:cs="Times New Roman"/>
          <w:sz w:val="24"/>
          <w:szCs w:val="24"/>
        </w:rPr>
        <w:t xml:space="preserve">laintiff is a person of means with earnings from Brep Auto </w:t>
      </w:r>
      <w:r w:rsidR="004C59A0" w:rsidRPr="00BA5C37">
        <w:rPr>
          <w:rFonts w:ascii="Times New Roman" w:hAnsi="Times New Roman" w:cs="Times New Roman"/>
          <w:sz w:val="24"/>
          <w:szCs w:val="24"/>
        </w:rPr>
        <w:t>Company</w:t>
      </w:r>
      <w:r w:rsidR="00FC17ED" w:rsidRPr="00BA5C37">
        <w:rPr>
          <w:rFonts w:ascii="Times New Roman" w:hAnsi="Times New Roman" w:cs="Times New Roman"/>
          <w:sz w:val="24"/>
          <w:szCs w:val="24"/>
        </w:rPr>
        <w:t xml:space="preserve"> and farming activities</w:t>
      </w:r>
      <w:r w:rsidR="00E87189" w:rsidRPr="00BA5C37">
        <w:rPr>
          <w:rFonts w:ascii="Times New Roman" w:hAnsi="Times New Roman" w:cs="Times New Roman"/>
          <w:sz w:val="24"/>
          <w:szCs w:val="24"/>
        </w:rPr>
        <w:t>. She stated that the best interests of the minor children require that he pay</w:t>
      </w:r>
      <w:r w:rsidR="00EA08E9" w:rsidRPr="00BA5C37">
        <w:rPr>
          <w:rFonts w:ascii="Times New Roman" w:hAnsi="Times New Roman" w:cs="Times New Roman"/>
          <w:sz w:val="24"/>
          <w:szCs w:val="24"/>
        </w:rPr>
        <w:t>s</w:t>
      </w:r>
      <w:r w:rsidR="00E87189" w:rsidRPr="00BA5C37">
        <w:rPr>
          <w:rFonts w:ascii="Times New Roman" w:hAnsi="Times New Roman" w:cs="Times New Roman"/>
          <w:sz w:val="24"/>
          <w:szCs w:val="24"/>
        </w:rPr>
        <w:t xml:space="preserve"> the amount as claimed.</w:t>
      </w:r>
    </w:p>
    <w:p w:rsidR="006513EA" w:rsidRPr="00BA5C37" w:rsidRDefault="006513EA" w:rsidP="00FE7143">
      <w:pPr>
        <w:spacing w:after="0" w:line="360" w:lineRule="auto"/>
        <w:ind w:firstLine="720"/>
        <w:jc w:val="both"/>
        <w:rPr>
          <w:rFonts w:ascii="Times New Roman" w:hAnsi="Times New Roman" w:cs="Times New Roman"/>
          <w:sz w:val="24"/>
          <w:szCs w:val="24"/>
          <w:lang w:val="en-ZW"/>
        </w:rPr>
      </w:pPr>
      <w:r w:rsidRPr="00BA5C37">
        <w:rPr>
          <w:rFonts w:ascii="Times New Roman" w:hAnsi="Times New Roman" w:cs="Times New Roman"/>
          <w:sz w:val="24"/>
          <w:szCs w:val="24"/>
          <w:lang w:val="en-ZW"/>
        </w:rPr>
        <w:t>In assessing the level of maintenance a number of factors are considered.</w:t>
      </w:r>
      <w:r w:rsidR="004C59A0" w:rsidRPr="00BA5C37">
        <w:rPr>
          <w:rFonts w:ascii="Times New Roman" w:hAnsi="Times New Roman" w:cs="Times New Roman"/>
          <w:sz w:val="24"/>
          <w:szCs w:val="24"/>
          <w:lang w:val="en-ZW"/>
        </w:rPr>
        <w:t xml:space="preserve"> These include the standard of living of the family, the basic needs for the child and </w:t>
      </w:r>
      <w:r w:rsidR="00F255AF" w:rsidRPr="00BA5C37">
        <w:rPr>
          <w:rFonts w:ascii="Times New Roman" w:hAnsi="Times New Roman" w:cs="Times New Roman"/>
          <w:sz w:val="24"/>
          <w:szCs w:val="24"/>
          <w:lang w:val="en-ZW"/>
        </w:rPr>
        <w:t>the ability of the responsible person to pay for the identified needs.   I</w:t>
      </w:r>
      <w:r w:rsidRPr="00BA5C37">
        <w:rPr>
          <w:rFonts w:ascii="Times New Roman" w:hAnsi="Times New Roman" w:cs="Times New Roman"/>
          <w:sz w:val="24"/>
          <w:szCs w:val="24"/>
          <w:lang w:val="en-ZW"/>
        </w:rPr>
        <w:t xml:space="preserve">t is imperative that the means and abilities of both parents be laid bare. </w:t>
      </w:r>
      <w:r w:rsidR="004C59A0" w:rsidRPr="00BA5C37">
        <w:rPr>
          <w:rFonts w:ascii="Times New Roman" w:hAnsi="Times New Roman" w:cs="Times New Roman"/>
          <w:sz w:val="24"/>
          <w:szCs w:val="24"/>
          <w:lang w:val="en-ZW"/>
        </w:rPr>
        <w:t>I</w:t>
      </w:r>
      <w:r w:rsidRPr="00BA5C37">
        <w:rPr>
          <w:rFonts w:ascii="Times New Roman" w:hAnsi="Times New Roman" w:cs="Times New Roman"/>
          <w:sz w:val="24"/>
          <w:szCs w:val="24"/>
          <w:lang w:val="en-ZW"/>
        </w:rPr>
        <w:t xml:space="preserve">n </w:t>
      </w:r>
      <w:r w:rsidRPr="00FE7143">
        <w:rPr>
          <w:rFonts w:ascii="Times New Roman" w:hAnsi="Times New Roman" w:cs="Times New Roman"/>
          <w:i/>
          <w:sz w:val="24"/>
          <w:szCs w:val="24"/>
          <w:lang w:val="en-ZW"/>
        </w:rPr>
        <w:t xml:space="preserve">Taneka </w:t>
      </w:r>
      <w:r w:rsidRPr="00FE7143">
        <w:rPr>
          <w:rFonts w:ascii="Times New Roman" w:hAnsi="Times New Roman" w:cs="Times New Roman"/>
          <w:sz w:val="24"/>
          <w:szCs w:val="24"/>
          <w:lang w:val="en-ZW"/>
        </w:rPr>
        <w:t>v</w:t>
      </w:r>
      <w:r w:rsidRPr="00FE7143">
        <w:rPr>
          <w:rFonts w:ascii="Times New Roman" w:hAnsi="Times New Roman" w:cs="Times New Roman"/>
          <w:i/>
          <w:sz w:val="24"/>
          <w:szCs w:val="24"/>
          <w:lang w:val="en-ZW"/>
        </w:rPr>
        <w:t xml:space="preserve"> Taneka</w:t>
      </w:r>
      <w:r w:rsidRPr="00BA5C37">
        <w:rPr>
          <w:rFonts w:ascii="Times New Roman" w:hAnsi="Times New Roman" w:cs="Times New Roman"/>
          <w:sz w:val="24"/>
          <w:szCs w:val="24"/>
          <w:lang w:val="en-ZW"/>
        </w:rPr>
        <w:t xml:space="preserve"> 1993(2) ZLR 9(H)</w:t>
      </w:r>
      <w:r w:rsidR="004C59A0" w:rsidRPr="00BA5C37">
        <w:rPr>
          <w:rFonts w:ascii="Times New Roman" w:hAnsi="Times New Roman" w:cs="Times New Roman"/>
          <w:sz w:val="24"/>
          <w:szCs w:val="24"/>
          <w:lang w:val="en-ZW"/>
        </w:rPr>
        <w:t xml:space="preserve"> it is stated that</w:t>
      </w:r>
      <w:r w:rsidRPr="00BA5C37">
        <w:rPr>
          <w:rFonts w:ascii="Times New Roman" w:hAnsi="Times New Roman" w:cs="Times New Roman"/>
          <w:sz w:val="24"/>
          <w:szCs w:val="24"/>
          <w:lang w:val="en-ZW"/>
        </w:rPr>
        <w:t>:-</w:t>
      </w:r>
    </w:p>
    <w:p w:rsidR="006513EA" w:rsidRPr="00FE7143" w:rsidRDefault="006513EA" w:rsidP="00BA5C37">
      <w:pPr>
        <w:spacing w:line="240" w:lineRule="auto"/>
        <w:ind w:left="720" w:firstLine="45"/>
        <w:jc w:val="both"/>
        <w:rPr>
          <w:rFonts w:ascii="Times New Roman" w:hAnsi="Times New Roman" w:cs="Times New Roman"/>
          <w:lang w:val="en-ZW"/>
        </w:rPr>
      </w:pPr>
      <w:r w:rsidRPr="00FE7143">
        <w:rPr>
          <w:rFonts w:ascii="Times New Roman" w:hAnsi="Times New Roman" w:cs="Times New Roman"/>
          <w:lang w:val="en-ZW"/>
        </w:rPr>
        <w:t>“in a case involving a dispute about the level of maintenance payable, the applicant and the respondent must deal with the Court with candour and utmost good faith and must disclose all material facts, whether for or against him or her, which will enable the Court to make a fair and just assessment.</w:t>
      </w:r>
    </w:p>
    <w:p w:rsidR="006513EA" w:rsidRDefault="006513EA" w:rsidP="00BA5C37">
      <w:pPr>
        <w:spacing w:line="240" w:lineRule="auto"/>
        <w:ind w:left="720"/>
        <w:jc w:val="both"/>
        <w:rPr>
          <w:rFonts w:ascii="Times New Roman" w:hAnsi="Times New Roman" w:cs="Times New Roman"/>
          <w:lang w:val="en-ZW"/>
        </w:rPr>
      </w:pPr>
      <w:r w:rsidRPr="00FE7143">
        <w:rPr>
          <w:rFonts w:ascii="Times New Roman" w:hAnsi="Times New Roman" w:cs="Times New Roman"/>
          <w:lang w:val="en-ZW"/>
        </w:rPr>
        <w:t>Where the respondent fails to disclose all material facts and attempts ‘to pull the wool over the Court’s eyes’, the Court is entitled to use its own experience in addition to the information furnished by the parties when exercising its judicial discretion to decide the appropriate level of maintenance payable by the respondent.”</w:t>
      </w:r>
    </w:p>
    <w:p w:rsidR="00FE7143" w:rsidRPr="00FE7143" w:rsidRDefault="00FE7143" w:rsidP="00BA5C37">
      <w:pPr>
        <w:spacing w:line="240" w:lineRule="auto"/>
        <w:ind w:left="720"/>
        <w:jc w:val="both"/>
        <w:rPr>
          <w:rFonts w:ascii="Times New Roman" w:hAnsi="Times New Roman" w:cs="Times New Roman"/>
          <w:lang w:val="en-ZW"/>
        </w:rPr>
      </w:pPr>
    </w:p>
    <w:p w:rsidR="001051C7" w:rsidRPr="00BA5C37" w:rsidRDefault="004C59A0" w:rsidP="00FE7143">
      <w:pPr>
        <w:spacing w:after="0" w:line="360" w:lineRule="auto"/>
        <w:ind w:firstLine="720"/>
        <w:jc w:val="both"/>
        <w:rPr>
          <w:rFonts w:ascii="Times New Roman" w:hAnsi="Times New Roman" w:cs="Times New Roman"/>
          <w:sz w:val="24"/>
          <w:szCs w:val="24"/>
        </w:rPr>
      </w:pPr>
      <w:r w:rsidRPr="00BA5C37">
        <w:rPr>
          <w:rFonts w:ascii="Times New Roman" w:hAnsi="Times New Roman" w:cs="Times New Roman"/>
          <w:sz w:val="24"/>
          <w:szCs w:val="24"/>
          <w:lang w:val="en-ZW"/>
        </w:rPr>
        <w:lastRenderedPageBreak/>
        <w:t>I</w:t>
      </w:r>
      <w:r w:rsidR="006513EA" w:rsidRPr="00BA5C37">
        <w:rPr>
          <w:rFonts w:ascii="Times New Roman" w:hAnsi="Times New Roman" w:cs="Times New Roman"/>
          <w:sz w:val="24"/>
          <w:szCs w:val="24"/>
          <w:lang w:val="en-ZW"/>
        </w:rPr>
        <w:t xml:space="preserve">t was incumbent upon the parties to be candid with </w:t>
      </w:r>
      <w:r w:rsidRPr="00BA5C37">
        <w:rPr>
          <w:rFonts w:ascii="Times New Roman" w:hAnsi="Times New Roman" w:cs="Times New Roman"/>
          <w:sz w:val="24"/>
          <w:szCs w:val="24"/>
          <w:lang w:val="en-ZW"/>
        </w:rPr>
        <w:t xml:space="preserve">the </w:t>
      </w:r>
      <w:r w:rsidR="006513EA" w:rsidRPr="00BA5C37">
        <w:rPr>
          <w:rFonts w:ascii="Times New Roman" w:hAnsi="Times New Roman" w:cs="Times New Roman"/>
          <w:sz w:val="24"/>
          <w:szCs w:val="24"/>
          <w:lang w:val="en-ZW"/>
        </w:rPr>
        <w:t xml:space="preserve">court and disclose their respective incomes and expenditure upon which </w:t>
      </w:r>
      <w:r w:rsidRPr="00BA5C37">
        <w:rPr>
          <w:rFonts w:ascii="Times New Roman" w:hAnsi="Times New Roman" w:cs="Times New Roman"/>
          <w:sz w:val="24"/>
          <w:szCs w:val="24"/>
          <w:lang w:val="en-ZW"/>
        </w:rPr>
        <w:t xml:space="preserve">the </w:t>
      </w:r>
      <w:r w:rsidR="006513EA" w:rsidRPr="00BA5C37">
        <w:rPr>
          <w:rFonts w:ascii="Times New Roman" w:hAnsi="Times New Roman" w:cs="Times New Roman"/>
          <w:sz w:val="24"/>
          <w:szCs w:val="24"/>
          <w:lang w:val="en-ZW"/>
        </w:rPr>
        <w:t>court was to determine the level of award to make. Unfortunately this was not the case.</w:t>
      </w:r>
      <w:r w:rsidRPr="00BA5C37">
        <w:rPr>
          <w:rFonts w:ascii="Times New Roman" w:hAnsi="Times New Roman" w:cs="Times New Roman"/>
          <w:sz w:val="24"/>
          <w:szCs w:val="24"/>
          <w:lang w:val="en-ZW"/>
        </w:rPr>
        <w:t xml:space="preserve"> Defendant did not disclose her current earnings. What is on record is her average earnings from business and employment from the time the parties married to when she moved out of the matrimonial home</w:t>
      </w:r>
      <w:r w:rsidR="000F09CD" w:rsidRPr="00BA5C37">
        <w:rPr>
          <w:rFonts w:ascii="Times New Roman" w:hAnsi="Times New Roman" w:cs="Times New Roman"/>
          <w:sz w:val="24"/>
          <w:szCs w:val="24"/>
          <w:lang w:val="en-ZW"/>
        </w:rPr>
        <w:t xml:space="preserve"> in June 2020</w:t>
      </w:r>
      <w:r w:rsidRPr="00BA5C37">
        <w:rPr>
          <w:rFonts w:ascii="Times New Roman" w:hAnsi="Times New Roman" w:cs="Times New Roman"/>
          <w:sz w:val="24"/>
          <w:szCs w:val="24"/>
          <w:lang w:val="en-ZW"/>
        </w:rPr>
        <w:t xml:space="preserve">. She stated that she earned between </w:t>
      </w:r>
      <w:r w:rsidR="00F255AF" w:rsidRPr="00BA5C37">
        <w:rPr>
          <w:rFonts w:ascii="Times New Roman" w:hAnsi="Times New Roman" w:cs="Times New Roman"/>
          <w:sz w:val="24"/>
          <w:szCs w:val="24"/>
          <w:lang w:val="en-ZW"/>
        </w:rPr>
        <w:t>US</w:t>
      </w:r>
      <w:r w:rsidRPr="00BA5C37">
        <w:rPr>
          <w:rFonts w:ascii="Times New Roman" w:hAnsi="Times New Roman" w:cs="Times New Roman"/>
          <w:sz w:val="24"/>
          <w:szCs w:val="24"/>
          <w:lang w:val="en-ZW"/>
        </w:rPr>
        <w:t xml:space="preserve">$1200.00 and </w:t>
      </w:r>
      <w:r w:rsidR="00F255AF" w:rsidRPr="00BA5C37">
        <w:rPr>
          <w:rFonts w:ascii="Times New Roman" w:hAnsi="Times New Roman" w:cs="Times New Roman"/>
          <w:sz w:val="24"/>
          <w:szCs w:val="24"/>
          <w:lang w:val="en-ZW"/>
        </w:rPr>
        <w:t>US</w:t>
      </w:r>
      <w:r w:rsidRPr="00BA5C37">
        <w:rPr>
          <w:rFonts w:ascii="Times New Roman" w:hAnsi="Times New Roman" w:cs="Times New Roman"/>
          <w:sz w:val="24"/>
          <w:szCs w:val="24"/>
          <w:lang w:val="en-ZW"/>
        </w:rPr>
        <w:t>$1500.00 per month.</w:t>
      </w:r>
      <w:r w:rsidR="00F255AF" w:rsidRPr="00BA5C37">
        <w:rPr>
          <w:rFonts w:ascii="Times New Roman" w:hAnsi="Times New Roman" w:cs="Times New Roman"/>
          <w:sz w:val="24"/>
          <w:szCs w:val="24"/>
          <w:lang w:val="en-ZW"/>
        </w:rPr>
        <w:t xml:space="preserve"> </w:t>
      </w:r>
      <w:r w:rsidR="002150F0" w:rsidRPr="00BA5C37">
        <w:rPr>
          <w:rFonts w:ascii="Times New Roman" w:hAnsi="Times New Roman" w:cs="Times New Roman"/>
          <w:sz w:val="24"/>
          <w:szCs w:val="24"/>
          <w:lang w:val="en-ZW"/>
        </w:rPr>
        <w:t xml:space="preserve">She did not provide information on her current expenses which would have assisted in assessing the amount of contribution to the children’s expenses she is able to make. </w:t>
      </w:r>
      <w:r w:rsidR="00F255AF" w:rsidRPr="00BA5C37">
        <w:rPr>
          <w:rFonts w:ascii="Times New Roman" w:hAnsi="Times New Roman" w:cs="Times New Roman"/>
          <w:sz w:val="24"/>
          <w:szCs w:val="24"/>
          <w:lang w:val="en-ZW"/>
        </w:rPr>
        <w:t xml:space="preserve">She was content to </w:t>
      </w:r>
      <w:r w:rsidR="002150F0" w:rsidRPr="00BA5C37">
        <w:rPr>
          <w:rFonts w:ascii="Times New Roman" w:hAnsi="Times New Roman" w:cs="Times New Roman"/>
          <w:sz w:val="24"/>
          <w:szCs w:val="24"/>
          <w:lang w:val="en-ZW"/>
        </w:rPr>
        <w:t>provide</w:t>
      </w:r>
      <w:r w:rsidR="00F255AF" w:rsidRPr="00BA5C37">
        <w:rPr>
          <w:rFonts w:ascii="Times New Roman" w:hAnsi="Times New Roman" w:cs="Times New Roman"/>
          <w:sz w:val="24"/>
          <w:szCs w:val="24"/>
          <w:lang w:val="en-ZW"/>
        </w:rPr>
        <w:t xml:space="preserve"> </w:t>
      </w:r>
      <w:r w:rsidR="00AF30B1" w:rsidRPr="00BA5C37">
        <w:rPr>
          <w:rFonts w:ascii="Times New Roman" w:hAnsi="Times New Roman" w:cs="Times New Roman"/>
          <w:sz w:val="24"/>
          <w:szCs w:val="24"/>
          <w:lang w:val="en-ZW"/>
        </w:rPr>
        <w:t xml:space="preserve">a list of expenses including groceries </w:t>
      </w:r>
      <w:r w:rsidR="002150F0" w:rsidRPr="00BA5C37">
        <w:rPr>
          <w:rFonts w:ascii="Times New Roman" w:hAnsi="Times New Roman" w:cs="Times New Roman"/>
          <w:sz w:val="24"/>
          <w:szCs w:val="24"/>
          <w:lang w:val="en-ZW"/>
        </w:rPr>
        <w:t>without outlining</w:t>
      </w:r>
      <w:r w:rsidR="00F255AF" w:rsidRPr="00BA5C37">
        <w:rPr>
          <w:rFonts w:ascii="Times New Roman" w:hAnsi="Times New Roman" w:cs="Times New Roman"/>
          <w:sz w:val="24"/>
          <w:szCs w:val="24"/>
          <w:lang w:val="en-ZW"/>
        </w:rPr>
        <w:t xml:space="preserve"> the expenditure in relation to each child despite the fact that one is not of school going age.</w:t>
      </w:r>
      <w:r w:rsidR="00AF30B1" w:rsidRPr="00BA5C37">
        <w:rPr>
          <w:rFonts w:ascii="Times New Roman" w:hAnsi="Times New Roman" w:cs="Times New Roman"/>
          <w:sz w:val="24"/>
          <w:szCs w:val="24"/>
          <w:lang w:val="en-ZW"/>
        </w:rPr>
        <w:t xml:space="preserve"> Neither did she specify her contribution to the children’s welfare apart from providing accommodation. In </w:t>
      </w:r>
      <w:r w:rsidR="00AA7FEF" w:rsidRPr="00FE7143">
        <w:rPr>
          <w:rFonts w:ascii="Times New Roman" w:hAnsi="Times New Roman" w:cs="Times New Roman"/>
          <w:i/>
          <w:sz w:val="24"/>
          <w:szCs w:val="24"/>
          <w:lang w:val="en-ZW"/>
        </w:rPr>
        <w:t>Gwachiwa</w:t>
      </w:r>
      <w:r w:rsidR="00AA7FEF" w:rsidRPr="00FE7143">
        <w:rPr>
          <w:rFonts w:ascii="Times New Roman" w:hAnsi="Times New Roman" w:cs="Times New Roman"/>
          <w:sz w:val="24"/>
          <w:szCs w:val="24"/>
          <w:lang w:val="en-ZW"/>
        </w:rPr>
        <w:t xml:space="preserve"> v</w:t>
      </w:r>
      <w:r w:rsidR="00AA7FEF" w:rsidRPr="00FE7143">
        <w:rPr>
          <w:rFonts w:ascii="Times New Roman" w:hAnsi="Times New Roman" w:cs="Times New Roman"/>
          <w:i/>
          <w:sz w:val="24"/>
          <w:szCs w:val="24"/>
          <w:lang w:val="en-ZW"/>
        </w:rPr>
        <w:t xml:space="preserve"> Gwachiwa</w:t>
      </w:r>
      <w:r w:rsidR="00AA7FEF" w:rsidRPr="00BA5C37">
        <w:rPr>
          <w:rFonts w:ascii="Times New Roman" w:hAnsi="Times New Roman" w:cs="Times New Roman"/>
          <w:sz w:val="24"/>
          <w:szCs w:val="24"/>
          <w:lang w:val="en-ZW"/>
        </w:rPr>
        <w:t xml:space="preserve"> S-134-86</w:t>
      </w:r>
      <w:r w:rsidR="000F09CD" w:rsidRPr="00BA5C37">
        <w:rPr>
          <w:rFonts w:ascii="Times New Roman" w:hAnsi="Times New Roman" w:cs="Times New Roman"/>
          <w:sz w:val="24"/>
          <w:szCs w:val="24"/>
          <w:lang w:val="en-ZW"/>
        </w:rPr>
        <w:t>,</w:t>
      </w:r>
      <w:r w:rsidR="00AA7FEF" w:rsidRPr="00BA5C37">
        <w:rPr>
          <w:rFonts w:ascii="Times New Roman" w:hAnsi="Times New Roman" w:cs="Times New Roman"/>
          <w:sz w:val="24"/>
          <w:szCs w:val="24"/>
          <w:lang w:val="en-ZW"/>
        </w:rPr>
        <w:t xml:space="preserve"> </w:t>
      </w:r>
      <w:r w:rsidR="00AF30B1" w:rsidRPr="00BA5C37">
        <w:rPr>
          <w:rFonts w:ascii="Times New Roman" w:hAnsi="Times New Roman" w:cs="Times New Roman"/>
          <w:sz w:val="24"/>
          <w:szCs w:val="24"/>
          <w:lang w:val="en-ZW"/>
        </w:rPr>
        <w:t>one of the steps outlined when assessing the level of maintenance to be paid is to</w:t>
      </w:r>
      <w:r w:rsidR="00AA7FEF" w:rsidRPr="00BA5C37">
        <w:rPr>
          <w:rFonts w:ascii="Times New Roman" w:hAnsi="Times New Roman" w:cs="Times New Roman"/>
          <w:sz w:val="24"/>
          <w:szCs w:val="24"/>
          <w:lang w:val="en-ZW"/>
        </w:rPr>
        <w:t xml:space="preserve"> ascertain and add together the total net income of </w:t>
      </w:r>
      <w:r w:rsidR="00FE7143" w:rsidRPr="00BA5C37">
        <w:rPr>
          <w:rFonts w:ascii="Times New Roman" w:hAnsi="Times New Roman" w:cs="Times New Roman"/>
          <w:sz w:val="24"/>
          <w:szCs w:val="24"/>
          <w:lang w:val="en-ZW"/>
        </w:rPr>
        <w:t>the parties</w:t>
      </w:r>
      <w:r w:rsidR="000F09CD" w:rsidRPr="00BA5C37">
        <w:rPr>
          <w:rFonts w:ascii="Times New Roman" w:hAnsi="Times New Roman" w:cs="Times New Roman"/>
          <w:sz w:val="24"/>
          <w:szCs w:val="24"/>
          <w:lang w:val="en-ZW"/>
        </w:rPr>
        <w:t xml:space="preserve"> that would be </w:t>
      </w:r>
      <w:r w:rsidR="00AA7FEF" w:rsidRPr="00BA5C37">
        <w:rPr>
          <w:rFonts w:ascii="Times New Roman" w:hAnsi="Times New Roman" w:cs="Times New Roman"/>
          <w:sz w:val="24"/>
          <w:szCs w:val="24"/>
          <w:lang w:val="en-ZW"/>
        </w:rPr>
        <w:t>available per</w:t>
      </w:r>
      <w:r w:rsidR="00AA7FEF" w:rsidRPr="00BA5C37">
        <w:rPr>
          <w:rFonts w:ascii="Times New Roman" w:hAnsi="Times New Roman" w:cs="Times New Roman"/>
          <w:i/>
          <w:sz w:val="24"/>
          <w:szCs w:val="24"/>
          <w:lang w:val="en-ZW"/>
        </w:rPr>
        <w:t xml:space="preserve"> </w:t>
      </w:r>
      <w:r w:rsidR="00AA7FEF" w:rsidRPr="00BA5C37">
        <w:rPr>
          <w:rFonts w:ascii="Times New Roman" w:hAnsi="Times New Roman" w:cs="Times New Roman"/>
          <w:sz w:val="24"/>
          <w:szCs w:val="24"/>
          <w:lang w:val="en-ZW"/>
        </w:rPr>
        <w:t xml:space="preserve">month. </w:t>
      </w:r>
      <w:r w:rsidR="00AF30B1" w:rsidRPr="00BA5C37">
        <w:rPr>
          <w:rFonts w:ascii="Times New Roman" w:hAnsi="Times New Roman" w:cs="Times New Roman"/>
          <w:sz w:val="24"/>
          <w:szCs w:val="24"/>
          <w:lang w:val="en-ZW"/>
        </w:rPr>
        <w:t>Thereafter what is considered are the</w:t>
      </w:r>
      <w:r w:rsidR="00AA7FEF" w:rsidRPr="00BA5C37">
        <w:rPr>
          <w:rFonts w:ascii="Times New Roman" w:hAnsi="Times New Roman" w:cs="Times New Roman"/>
          <w:sz w:val="24"/>
          <w:szCs w:val="24"/>
          <w:lang w:val="en-ZW"/>
        </w:rPr>
        <w:t xml:space="preserve"> </w:t>
      </w:r>
      <w:r w:rsidR="00AF30B1" w:rsidRPr="00BA5C37">
        <w:rPr>
          <w:rFonts w:ascii="Times New Roman" w:hAnsi="Times New Roman" w:cs="Times New Roman"/>
          <w:sz w:val="24"/>
          <w:szCs w:val="24"/>
          <w:lang w:val="en-ZW"/>
        </w:rPr>
        <w:t>claims that</w:t>
      </w:r>
      <w:r w:rsidR="00AA7FEF" w:rsidRPr="00BA5C37">
        <w:rPr>
          <w:rFonts w:ascii="Times New Roman" w:hAnsi="Times New Roman" w:cs="Times New Roman"/>
          <w:sz w:val="24"/>
          <w:szCs w:val="24"/>
          <w:lang w:val="en-ZW"/>
        </w:rPr>
        <w:t xml:space="preserve"> are on that income </w:t>
      </w:r>
      <w:r w:rsidR="00AF30B1" w:rsidRPr="00BA5C37">
        <w:rPr>
          <w:rFonts w:ascii="Times New Roman" w:hAnsi="Times New Roman" w:cs="Times New Roman"/>
          <w:sz w:val="24"/>
          <w:szCs w:val="24"/>
          <w:lang w:val="en-ZW"/>
        </w:rPr>
        <w:t xml:space="preserve">leading to an assessment of </w:t>
      </w:r>
      <w:r w:rsidR="00AA7FEF" w:rsidRPr="00BA5C37">
        <w:rPr>
          <w:rFonts w:ascii="Times New Roman" w:hAnsi="Times New Roman" w:cs="Times New Roman"/>
          <w:sz w:val="24"/>
          <w:szCs w:val="24"/>
          <w:lang w:val="en-ZW"/>
        </w:rPr>
        <w:t xml:space="preserve">how much should be paid by the father to the mother as maintenance in order to ensure that the </w:t>
      </w:r>
      <w:r w:rsidR="00AF30B1" w:rsidRPr="00BA5C37">
        <w:rPr>
          <w:rFonts w:ascii="Times New Roman" w:hAnsi="Times New Roman" w:cs="Times New Roman"/>
          <w:sz w:val="24"/>
          <w:szCs w:val="24"/>
          <w:lang w:val="en-ZW"/>
        </w:rPr>
        <w:t xml:space="preserve">best interest of the children is achieved. It therefore follows that </w:t>
      </w:r>
      <w:r w:rsidR="00AA7FEF" w:rsidRPr="00BA5C37">
        <w:rPr>
          <w:rFonts w:ascii="Times New Roman" w:hAnsi="Times New Roman" w:cs="Times New Roman"/>
          <w:sz w:val="24"/>
          <w:szCs w:val="24"/>
        </w:rPr>
        <w:t>it is imperative that evidence be furnished on the pertinent aspects.</w:t>
      </w:r>
      <w:r w:rsidR="0005076D" w:rsidRPr="00BA5C37">
        <w:rPr>
          <w:rFonts w:ascii="Times New Roman" w:hAnsi="Times New Roman" w:cs="Times New Roman"/>
          <w:sz w:val="24"/>
          <w:szCs w:val="24"/>
        </w:rPr>
        <w:t xml:space="preserve"> At the end of the trial I was not able to say what </w:t>
      </w:r>
      <w:r w:rsidR="002150F0" w:rsidRPr="00BA5C37">
        <w:rPr>
          <w:rFonts w:ascii="Times New Roman" w:hAnsi="Times New Roman" w:cs="Times New Roman"/>
          <w:sz w:val="24"/>
          <w:szCs w:val="24"/>
        </w:rPr>
        <w:t>the total income of the parties per month was</w:t>
      </w:r>
      <w:r w:rsidR="0005076D" w:rsidRPr="00BA5C37">
        <w:rPr>
          <w:rFonts w:ascii="Times New Roman" w:hAnsi="Times New Roman" w:cs="Times New Roman"/>
          <w:sz w:val="24"/>
          <w:szCs w:val="24"/>
        </w:rPr>
        <w:t>.</w:t>
      </w:r>
      <w:r w:rsidR="001051C7" w:rsidRPr="00BA5C37">
        <w:rPr>
          <w:rFonts w:ascii="Times New Roman" w:hAnsi="Times New Roman" w:cs="Times New Roman"/>
          <w:sz w:val="24"/>
          <w:szCs w:val="24"/>
        </w:rPr>
        <w:t xml:space="preserve"> No compelling reasons were given for an order that </w:t>
      </w:r>
      <w:r w:rsidR="00B917A0">
        <w:rPr>
          <w:rFonts w:ascii="Times New Roman" w:hAnsi="Times New Roman" w:cs="Times New Roman"/>
          <w:sz w:val="24"/>
          <w:szCs w:val="24"/>
        </w:rPr>
        <w:t>p</w:t>
      </w:r>
      <w:r w:rsidR="001051C7" w:rsidRPr="00BA5C37">
        <w:rPr>
          <w:rFonts w:ascii="Times New Roman" w:hAnsi="Times New Roman" w:cs="Times New Roman"/>
          <w:sz w:val="24"/>
          <w:szCs w:val="24"/>
        </w:rPr>
        <w:t xml:space="preserve">laintiff </w:t>
      </w:r>
      <w:r w:rsidR="006C50F9" w:rsidRPr="00BA5C37">
        <w:rPr>
          <w:rFonts w:ascii="Times New Roman" w:hAnsi="Times New Roman" w:cs="Times New Roman"/>
          <w:sz w:val="24"/>
          <w:szCs w:val="24"/>
        </w:rPr>
        <w:t>should pay</w:t>
      </w:r>
      <w:r w:rsidR="001051C7" w:rsidRPr="00BA5C37">
        <w:rPr>
          <w:rFonts w:ascii="Times New Roman" w:hAnsi="Times New Roman" w:cs="Times New Roman"/>
          <w:sz w:val="24"/>
          <w:szCs w:val="24"/>
        </w:rPr>
        <w:t xml:space="preserve"> more than he offers.</w:t>
      </w:r>
    </w:p>
    <w:p w:rsidR="00AA7FEF" w:rsidRPr="00BA5C37" w:rsidRDefault="001051C7" w:rsidP="00BA5C37">
      <w:pPr>
        <w:spacing w:after="0" w:line="360" w:lineRule="auto"/>
        <w:jc w:val="both"/>
        <w:rPr>
          <w:rFonts w:ascii="Times New Roman" w:hAnsi="Times New Roman" w:cs="Times New Roman"/>
          <w:sz w:val="24"/>
          <w:szCs w:val="24"/>
          <w:lang w:val="en-ZW"/>
        </w:rPr>
      </w:pPr>
      <w:r w:rsidRPr="00BA5C37">
        <w:rPr>
          <w:rFonts w:ascii="Times New Roman" w:hAnsi="Times New Roman" w:cs="Times New Roman"/>
          <w:sz w:val="24"/>
          <w:szCs w:val="24"/>
        </w:rPr>
        <w:t xml:space="preserve"> </w:t>
      </w:r>
    </w:p>
    <w:p w:rsidR="00BE38E2" w:rsidRPr="00B917A0" w:rsidRDefault="001051C7" w:rsidP="00BA5C37">
      <w:pPr>
        <w:spacing w:line="360" w:lineRule="auto"/>
        <w:jc w:val="both"/>
        <w:rPr>
          <w:rFonts w:ascii="Times New Roman" w:hAnsi="Times New Roman" w:cs="Times New Roman"/>
          <w:b/>
          <w:sz w:val="24"/>
          <w:szCs w:val="24"/>
        </w:rPr>
      </w:pPr>
      <w:r w:rsidRPr="00B917A0">
        <w:rPr>
          <w:rFonts w:ascii="Times New Roman" w:hAnsi="Times New Roman" w:cs="Times New Roman"/>
          <w:b/>
          <w:sz w:val="24"/>
          <w:szCs w:val="24"/>
        </w:rPr>
        <w:t>DISPOSITION</w:t>
      </w:r>
    </w:p>
    <w:p w:rsidR="001051C7" w:rsidRPr="00BA5C37" w:rsidRDefault="001051C7" w:rsidP="00BA5C37">
      <w:pPr>
        <w:pStyle w:val="ListParagraph"/>
        <w:numPr>
          <w:ilvl w:val="0"/>
          <w:numId w:val="8"/>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A decree of divorce</w:t>
      </w:r>
      <w:r w:rsidR="00AA228F" w:rsidRPr="00BA5C37">
        <w:rPr>
          <w:rFonts w:ascii="Times New Roman" w:hAnsi="Times New Roman" w:cs="Times New Roman"/>
          <w:sz w:val="24"/>
          <w:szCs w:val="24"/>
        </w:rPr>
        <w:t xml:space="preserve"> be and is hereby granted.</w:t>
      </w:r>
    </w:p>
    <w:p w:rsidR="00AF487D" w:rsidRPr="00BA5C37" w:rsidRDefault="00AA228F" w:rsidP="00BA5C37">
      <w:pPr>
        <w:pStyle w:val="ListParagraph"/>
        <w:numPr>
          <w:ilvl w:val="0"/>
          <w:numId w:val="9"/>
        </w:numPr>
        <w:spacing w:after="200" w:line="360" w:lineRule="auto"/>
        <w:rPr>
          <w:rFonts w:ascii="Times New Roman" w:hAnsi="Times New Roman" w:cs="Times New Roman"/>
          <w:b/>
          <w:bCs/>
          <w:sz w:val="24"/>
          <w:szCs w:val="24"/>
        </w:rPr>
      </w:pPr>
      <w:r w:rsidRPr="00BA5C37">
        <w:rPr>
          <w:rFonts w:ascii="Times New Roman" w:hAnsi="Times New Roman" w:cs="Times New Roman"/>
          <w:sz w:val="24"/>
          <w:szCs w:val="24"/>
        </w:rPr>
        <w:t xml:space="preserve">Custody of the minor children Kabelo Lenny Mashanda (born on 21 July 2016) and Khanyiso Kelton Mashanda (born on 25 November 2019) be and is hereby awarded to the </w:t>
      </w:r>
      <w:r w:rsidR="00B917A0">
        <w:rPr>
          <w:rFonts w:ascii="Times New Roman" w:hAnsi="Times New Roman" w:cs="Times New Roman"/>
          <w:sz w:val="24"/>
          <w:szCs w:val="24"/>
        </w:rPr>
        <w:t>d</w:t>
      </w:r>
      <w:r w:rsidRPr="00BA5C37">
        <w:rPr>
          <w:rFonts w:ascii="Times New Roman" w:hAnsi="Times New Roman" w:cs="Times New Roman"/>
          <w:sz w:val="24"/>
          <w:szCs w:val="24"/>
        </w:rPr>
        <w:t>efendant</w:t>
      </w:r>
      <w:r w:rsidR="00430612" w:rsidRPr="00BA5C37">
        <w:rPr>
          <w:rFonts w:ascii="Times New Roman" w:hAnsi="Times New Roman" w:cs="Times New Roman"/>
          <w:sz w:val="24"/>
          <w:szCs w:val="24"/>
        </w:rPr>
        <w:t xml:space="preserve"> with the </w:t>
      </w:r>
      <w:r w:rsidR="00B917A0">
        <w:rPr>
          <w:rFonts w:ascii="Times New Roman" w:hAnsi="Times New Roman" w:cs="Times New Roman"/>
          <w:sz w:val="24"/>
          <w:szCs w:val="24"/>
        </w:rPr>
        <w:t>d</w:t>
      </w:r>
      <w:r w:rsidR="00430612" w:rsidRPr="00BA5C37">
        <w:rPr>
          <w:rFonts w:ascii="Times New Roman" w:hAnsi="Times New Roman" w:cs="Times New Roman"/>
          <w:sz w:val="24"/>
          <w:szCs w:val="24"/>
        </w:rPr>
        <w:t xml:space="preserve">efendant with the </w:t>
      </w:r>
      <w:r w:rsidR="00B917A0">
        <w:rPr>
          <w:rFonts w:ascii="Times New Roman" w:hAnsi="Times New Roman" w:cs="Times New Roman"/>
          <w:sz w:val="24"/>
          <w:szCs w:val="24"/>
        </w:rPr>
        <w:t>p</w:t>
      </w:r>
      <w:r w:rsidR="00430612" w:rsidRPr="00BA5C37">
        <w:rPr>
          <w:rFonts w:ascii="Times New Roman" w:hAnsi="Times New Roman" w:cs="Times New Roman"/>
          <w:sz w:val="24"/>
          <w:szCs w:val="24"/>
        </w:rPr>
        <w:t xml:space="preserve">laintiff being granted reasonable access </w:t>
      </w:r>
      <w:r w:rsidR="00AF487D" w:rsidRPr="00BA5C37">
        <w:rPr>
          <w:rFonts w:ascii="Times New Roman" w:hAnsi="Times New Roman" w:cs="Times New Roman"/>
          <w:sz w:val="24"/>
          <w:szCs w:val="24"/>
        </w:rPr>
        <w:t>on alternate</w:t>
      </w:r>
      <w:r w:rsidR="00430612" w:rsidRPr="00BA5C37">
        <w:rPr>
          <w:rFonts w:ascii="Times New Roman" w:hAnsi="Times New Roman" w:cs="Times New Roman"/>
          <w:sz w:val="24"/>
          <w:szCs w:val="24"/>
        </w:rPr>
        <w:t xml:space="preserve"> weekend</w:t>
      </w:r>
      <w:r w:rsidR="00AF487D" w:rsidRPr="00BA5C37">
        <w:rPr>
          <w:rFonts w:ascii="Times New Roman" w:hAnsi="Times New Roman" w:cs="Times New Roman"/>
          <w:sz w:val="24"/>
          <w:szCs w:val="24"/>
        </w:rPr>
        <w:t xml:space="preserve">s, public holidays, </w:t>
      </w:r>
      <w:r w:rsidR="00430612" w:rsidRPr="00BA5C37">
        <w:rPr>
          <w:rFonts w:ascii="Times New Roman" w:hAnsi="Times New Roman" w:cs="Times New Roman"/>
          <w:sz w:val="24"/>
          <w:szCs w:val="24"/>
        </w:rPr>
        <w:t xml:space="preserve"> school holiday</w:t>
      </w:r>
      <w:r w:rsidR="00AF487D" w:rsidRPr="00BA5C37">
        <w:rPr>
          <w:rFonts w:ascii="Times New Roman" w:hAnsi="Times New Roman" w:cs="Times New Roman"/>
          <w:sz w:val="24"/>
          <w:szCs w:val="24"/>
        </w:rPr>
        <w:t>s and at any times the parties may discuss and agree.</w:t>
      </w:r>
    </w:p>
    <w:p w:rsidR="00430612" w:rsidRPr="00BA5C37" w:rsidRDefault="00430612" w:rsidP="00BA5C37">
      <w:pPr>
        <w:pStyle w:val="ListParagraph"/>
        <w:numPr>
          <w:ilvl w:val="0"/>
          <w:numId w:val="9"/>
        </w:numPr>
        <w:spacing w:after="200" w:line="360" w:lineRule="auto"/>
        <w:rPr>
          <w:rFonts w:ascii="Times New Roman" w:hAnsi="Times New Roman" w:cs="Times New Roman"/>
          <w:b/>
          <w:bCs/>
          <w:sz w:val="24"/>
          <w:szCs w:val="24"/>
        </w:rPr>
      </w:pPr>
      <w:r w:rsidRPr="00BA5C37">
        <w:rPr>
          <w:rFonts w:ascii="Times New Roman" w:hAnsi="Times New Roman" w:cs="Times New Roman"/>
          <w:sz w:val="24"/>
          <w:szCs w:val="24"/>
        </w:rPr>
        <w:t xml:space="preserve">Plaintiff be and is hereby ordered to pay maintenance </w:t>
      </w:r>
      <w:r w:rsidR="00AF487D" w:rsidRPr="00BA5C37">
        <w:rPr>
          <w:rFonts w:ascii="Times New Roman" w:hAnsi="Times New Roman" w:cs="Times New Roman"/>
          <w:sz w:val="24"/>
          <w:szCs w:val="24"/>
        </w:rPr>
        <w:t xml:space="preserve">in the sum of US$100.00 per month or the equivalent at the prevailing interbank rate on the date of payment </w:t>
      </w:r>
      <w:r w:rsidR="00A06FDD" w:rsidRPr="00BA5C37">
        <w:rPr>
          <w:rFonts w:ascii="Times New Roman" w:hAnsi="Times New Roman" w:cs="Times New Roman"/>
          <w:sz w:val="24"/>
          <w:szCs w:val="24"/>
        </w:rPr>
        <w:t>till each child attains 18 years or becomes self-supporting whichever occurs first.</w:t>
      </w:r>
    </w:p>
    <w:p w:rsidR="00A06FDD" w:rsidRPr="00BA5C37" w:rsidRDefault="00A06FDD" w:rsidP="00BA5C37">
      <w:pPr>
        <w:pStyle w:val="ListParagraph"/>
        <w:numPr>
          <w:ilvl w:val="0"/>
          <w:numId w:val="9"/>
        </w:numPr>
        <w:spacing w:after="200" w:line="360" w:lineRule="auto"/>
        <w:rPr>
          <w:rFonts w:ascii="Times New Roman" w:hAnsi="Times New Roman" w:cs="Times New Roman"/>
          <w:b/>
          <w:bCs/>
          <w:sz w:val="24"/>
          <w:szCs w:val="24"/>
        </w:rPr>
      </w:pPr>
      <w:r w:rsidRPr="00BA5C37">
        <w:rPr>
          <w:rFonts w:ascii="Times New Roman" w:hAnsi="Times New Roman" w:cs="Times New Roman"/>
          <w:sz w:val="24"/>
          <w:szCs w:val="24"/>
        </w:rPr>
        <w:lastRenderedPageBreak/>
        <w:t xml:space="preserve">Plaintiff is ordered to pay the children’s school fees </w:t>
      </w:r>
      <w:r w:rsidR="00FA5856" w:rsidRPr="00BA5C37">
        <w:rPr>
          <w:rFonts w:ascii="Times New Roman" w:hAnsi="Times New Roman" w:cs="Times New Roman"/>
          <w:sz w:val="24"/>
          <w:szCs w:val="24"/>
        </w:rPr>
        <w:t>and all school related</w:t>
      </w:r>
      <w:r w:rsidRPr="00BA5C37">
        <w:rPr>
          <w:rFonts w:ascii="Times New Roman" w:hAnsi="Times New Roman" w:cs="Times New Roman"/>
          <w:sz w:val="24"/>
          <w:szCs w:val="24"/>
        </w:rPr>
        <w:t xml:space="preserve"> expenses from Early Childhood Development till attainment of their first degrees.</w:t>
      </w:r>
    </w:p>
    <w:p w:rsidR="00AF487D" w:rsidRPr="00BA5C37" w:rsidRDefault="00AF487D" w:rsidP="00BA5C37">
      <w:pPr>
        <w:pStyle w:val="ListParagraph"/>
        <w:numPr>
          <w:ilvl w:val="0"/>
          <w:numId w:val="9"/>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Plaintiff and defendant be and are hereby ordered to share the matrimonial property as follows:</w:t>
      </w:r>
    </w:p>
    <w:p w:rsidR="00AF487D" w:rsidRPr="00BA5C37" w:rsidRDefault="00AF487D" w:rsidP="00BA5C37">
      <w:pPr>
        <w:pStyle w:val="ListParagraph"/>
        <w:spacing w:after="200" w:line="360" w:lineRule="auto"/>
        <w:rPr>
          <w:rFonts w:ascii="Times New Roman" w:hAnsi="Times New Roman" w:cs="Times New Roman"/>
          <w:b/>
          <w:bCs/>
          <w:sz w:val="24"/>
          <w:szCs w:val="24"/>
        </w:rPr>
      </w:pPr>
      <w:r w:rsidRPr="00BA5C37">
        <w:rPr>
          <w:rFonts w:ascii="Times New Roman" w:hAnsi="Times New Roman" w:cs="Times New Roman"/>
          <w:b/>
          <w:bCs/>
          <w:sz w:val="24"/>
          <w:szCs w:val="24"/>
        </w:rPr>
        <w:t>PLAINTIFF</w:t>
      </w:r>
    </w:p>
    <w:p w:rsidR="00773246" w:rsidRPr="00BA5C37" w:rsidRDefault="00773246" w:rsidP="00BA5C37">
      <w:pPr>
        <w:pStyle w:val="ListParagraph"/>
        <w:numPr>
          <w:ilvl w:val="0"/>
          <w:numId w:val="13"/>
        </w:numPr>
        <w:spacing w:after="200" w:line="360" w:lineRule="auto"/>
        <w:rPr>
          <w:rFonts w:ascii="Times New Roman" w:hAnsi="Times New Roman" w:cs="Times New Roman"/>
          <w:b/>
          <w:bCs/>
          <w:sz w:val="24"/>
          <w:szCs w:val="24"/>
        </w:rPr>
      </w:pPr>
      <w:r w:rsidRPr="00BA5C37">
        <w:rPr>
          <w:rFonts w:ascii="Times New Roman" w:hAnsi="Times New Roman" w:cs="Times New Roman"/>
          <w:sz w:val="24"/>
          <w:szCs w:val="24"/>
        </w:rPr>
        <w:t>T</w:t>
      </w:r>
      <w:r w:rsidR="006C50F9">
        <w:rPr>
          <w:rFonts w:ascii="Times New Roman" w:hAnsi="Times New Roman" w:cs="Times New Roman"/>
          <w:sz w:val="24"/>
          <w:szCs w:val="24"/>
        </w:rPr>
        <w:t xml:space="preserve">he matrimonial home, on </w:t>
      </w:r>
      <w:r w:rsidRPr="00BA5C37">
        <w:rPr>
          <w:rFonts w:ascii="Times New Roman" w:hAnsi="Times New Roman" w:cs="Times New Roman"/>
          <w:sz w:val="24"/>
          <w:szCs w:val="24"/>
        </w:rPr>
        <w:t>a certain piece of land situate in the district of Salisbury, called Stand 2699 Fountainbleau Township of Fountainbleau Estate held under Deed of Transfer No. 3031/2012, also known as Stand 2699 56 Crescent, Kuwadzana 4, Harare.</w:t>
      </w:r>
    </w:p>
    <w:p w:rsidR="000F09CD" w:rsidRPr="00BA5C37" w:rsidRDefault="000F09CD" w:rsidP="00BA5C37">
      <w:pPr>
        <w:pStyle w:val="ListParagraph"/>
        <w:numPr>
          <w:ilvl w:val="0"/>
          <w:numId w:val="13"/>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50% of the livestock at Plot No.2 </w:t>
      </w:r>
      <w:r w:rsidR="006C50F9" w:rsidRPr="00BA5C37">
        <w:rPr>
          <w:rFonts w:ascii="Times New Roman" w:hAnsi="Times New Roman" w:cs="Times New Roman"/>
          <w:sz w:val="24"/>
          <w:szCs w:val="24"/>
        </w:rPr>
        <w:t>Urume,</w:t>
      </w:r>
      <w:r w:rsidRPr="00BA5C37">
        <w:rPr>
          <w:rFonts w:ascii="Times New Roman" w:hAnsi="Times New Roman" w:cs="Times New Roman"/>
          <w:sz w:val="24"/>
          <w:szCs w:val="24"/>
        </w:rPr>
        <w:t xml:space="preserve"> Chinhoyi.</w:t>
      </w:r>
    </w:p>
    <w:p w:rsidR="000F09CD" w:rsidRPr="00CD43E1" w:rsidRDefault="000F09CD" w:rsidP="00CD43E1">
      <w:pPr>
        <w:pStyle w:val="ListParagraph"/>
        <w:numPr>
          <w:ilvl w:val="0"/>
          <w:numId w:val="13"/>
        </w:numPr>
        <w:spacing w:after="200" w:line="360" w:lineRule="auto"/>
        <w:rPr>
          <w:rFonts w:ascii="Times New Roman" w:hAnsi="Times New Roman" w:cs="Times New Roman"/>
          <w:bCs/>
          <w:sz w:val="24"/>
          <w:szCs w:val="24"/>
        </w:rPr>
      </w:pPr>
      <w:r w:rsidRPr="00BA5C37">
        <w:rPr>
          <w:rFonts w:ascii="Times New Roman" w:hAnsi="Times New Roman" w:cs="Times New Roman"/>
          <w:sz w:val="24"/>
          <w:szCs w:val="24"/>
        </w:rPr>
        <w:t>A 80% share in Brep Auto (Private) Limited</w:t>
      </w:r>
    </w:p>
    <w:p w:rsidR="00FA5856" w:rsidRPr="00BA5C37" w:rsidRDefault="00FA5856" w:rsidP="00BA5C37">
      <w:pPr>
        <w:pStyle w:val="ListParagraph"/>
        <w:spacing w:after="200" w:line="360" w:lineRule="auto"/>
        <w:rPr>
          <w:rFonts w:ascii="Times New Roman" w:hAnsi="Times New Roman" w:cs="Times New Roman"/>
          <w:b/>
          <w:bCs/>
          <w:sz w:val="24"/>
          <w:szCs w:val="24"/>
        </w:rPr>
      </w:pPr>
      <w:r w:rsidRPr="00BA5C37">
        <w:rPr>
          <w:rFonts w:ascii="Times New Roman" w:hAnsi="Times New Roman" w:cs="Times New Roman"/>
          <w:b/>
          <w:bCs/>
          <w:sz w:val="24"/>
          <w:szCs w:val="24"/>
        </w:rPr>
        <w:t>DEFENDANT</w:t>
      </w:r>
    </w:p>
    <w:p w:rsidR="00FA5856" w:rsidRPr="00BA5C37" w:rsidRDefault="00FA5856" w:rsidP="00BA5C37">
      <w:pPr>
        <w:pStyle w:val="ListParagraph"/>
        <w:numPr>
          <w:ilvl w:val="0"/>
          <w:numId w:val="11"/>
        </w:numPr>
        <w:spacing w:after="200" w:line="360" w:lineRule="auto"/>
        <w:rPr>
          <w:rFonts w:ascii="Times New Roman" w:hAnsi="Times New Roman" w:cs="Times New Roman"/>
          <w:bCs/>
          <w:sz w:val="24"/>
          <w:szCs w:val="24"/>
        </w:rPr>
      </w:pPr>
      <w:r w:rsidRPr="00BA5C37">
        <w:rPr>
          <w:rFonts w:ascii="Times New Roman" w:hAnsi="Times New Roman" w:cs="Times New Roman"/>
          <w:bCs/>
          <w:sz w:val="24"/>
          <w:szCs w:val="24"/>
        </w:rPr>
        <w:t>All household goods and effects.</w:t>
      </w:r>
    </w:p>
    <w:p w:rsidR="00FA5856" w:rsidRPr="00BA5C37" w:rsidRDefault="00FA5856" w:rsidP="00BA5C37">
      <w:pPr>
        <w:pStyle w:val="ListParagraph"/>
        <w:numPr>
          <w:ilvl w:val="0"/>
          <w:numId w:val="11"/>
        </w:numPr>
        <w:spacing w:after="200" w:line="360" w:lineRule="auto"/>
        <w:rPr>
          <w:rFonts w:ascii="Times New Roman" w:hAnsi="Times New Roman" w:cs="Times New Roman"/>
          <w:bCs/>
          <w:sz w:val="24"/>
          <w:szCs w:val="24"/>
        </w:rPr>
      </w:pPr>
      <w:r w:rsidRPr="00BA5C37">
        <w:rPr>
          <w:rFonts w:ascii="Times New Roman" w:hAnsi="Times New Roman" w:cs="Times New Roman"/>
          <w:bCs/>
          <w:sz w:val="24"/>
          <w:szCs w:val="24"/>
        </w:rPr>
        <w:t>Jeep Cherokee AAM 3950.</w:t>
      </w:r>
    </w:p>
    <w:p w:rsidR="00EA29D3" w:rsidRPr="00BA5C37" w:rsidRDefault="00EA29D3" w:rsidP="00BA5C37">
      <w:pPr>
        <w:pStyle w:val="ListParagraph"/>
        <w:numPr>
          <w:ilvl w:val="0"/>
          <w:numId w:val="11"/>
        </w:numPr>
        <w:spacing w:line="360" w:lineRule="auto"/>
        <w:jc w:val="both"/>
        <w:rPr>
          <w:rFonts w:ascii="Times New Roman" w:hAnsi="Times New Roman" w:cs="Times New Roman"/>
          <w:sz w:val="24"/>
          <w:szCs w:val="24"/>
        </w:rPr>
      </w:pPr>
      <w:r w:rsidRPr="00BA5C37">
        <w:rPr>
          <w:rFonts w:ascii="Times New Roman" w:hAnsi="Times New Roman" w:cs="Times New Roman"/>
          <w:sz w:val="24"/>
          <w:szCs w:val="24"/>
        </w:rPr>
        <w:t xml:space="preserve">50% of the livestock at Plot No.2 </w:t>
      </w:r>
      <w:r w:rsidR="006C50F9" w:rsidRPr="00BA5C37">
        <w:rPr>
          <w:rFonts w:ascii="Times New Roman" w:hAnsi="Times New Roman" w:cs="Times New Roman"/>
          <w:sz w:val="24"/>
          <w:szCs w:val="24"/>
        </w:rPr>
        <w:t>Urume,</w:t>
      </w:r>
      <w:r w:rsidRPr="00BA5C37">
        <w:rPr>
          <w:rFonts w:ascii="Times New Roman" w:hAnsi="Times New Roman" w:cs="Times New Roman"/>
          <w:sz w:val="24"/>
          <w:szCs w:val="24"/>
        </w:rPr>
        <w:t xml:space="preserve"> Chinhoyi.</w:t>
      </w:r>
    </w:p>
    <w:p w:rsidR="00EA29D3" w:rsidRPr="00BA5C37" w:rsidRDefault="008F23B5" w:rsidP="00BA5C37">
      <w:pPr>
        <w:pStyle w:val="ListParagraph"/>
        <w:numPr>
          <w:ilvl w:val="0"/>
          <w:numId w:val="11"/>
        </w:numPr>
        <w:spacing w:after="200" w:line="360" w:lineRule="auto"/>
        <w:rPr>
          <w:rFonts w:ascii="Times New Roman" w:hAnsi="Times New Roman" w:cs="Times New Roman"/>
          <w:bCs/>
          <w:sz w:val="24"/>
          <w:szCs w:val="24"/>
        </w:rPr>
      </w:pPr>
      <w:r w:rsidRPr="00BA5C37">
        <w:rPr>
          <w:rFonts w:ascii="Times New Roman" w:hAnsi="Times New Roman" w:cs="Times New Roman"/>
          <w:sz w:val="24"/>
          <w:szCs w:val="24"/>
        </w:rPr>
        <w:t>A 20% share in Brep Auto (Private) Limited</w:t>
      </w:r>
    </w:p>
    <w:p w:rsidR="00AA228F" w:rsidRPr="006C50F9" w:rsidRDefault="00773246" w:rsidP="006C50F9">
      <w:pPr>
        <w:pStyle w:val="ListParagraph"/>
        <w:numPr>
          <w:ilvl w:val="0"/>
          <w:numId w:val="11"/>
        </w:numPr>
        <w:spacing w:after="200" w:line="360" w:lineRule="auto"/>
        <w:rPr>
          <w:rFonts w:ascii="Times New Roman" w:hAnsi="Times New Roman" w:cs="Times New Roman"/>
          <w:bCs/>
          <w:sz w:val="24"/>
          <w:szCs w:val="24"/>
        </w:rPr>
      </w:pPr>
      <w:r w:rsidRPr="00BA5C37">
        <w:rPr>
          <w:rFonts w:ascii="Times New Roman" w:hAnsi="Times New Roman" w:cs="Times New Roman"/>
          <w:sz w:val="24"/>
          <w:szCs w:val="24"/>
        </w:rPr>
        <w:t>A 300m² Residential Stand acquired through Chiedza Housing Cooperative.</w:t>
      </w:r>
    </w:p>
    <w:p w:rsidR="000F09CD" w:rsidRPr="00BA5C37" w:rsidRDefault="000F09CD" w:rsidP="00BA5C37">
      <w:pPr>
        <w:pStyle w:val="ListParagraph"/>
        <w:numPr>
          <w:ilvl w:val="0"/>
          <w:numId w:val="9"/>
        </w:numPr>
        <w:spacing w:after="200" w:line="360" w:lineRule="auto"/>
        <w:rPr>
          <w:rFonts w:ascii="Times New Roman" w:hAnsi="Times New Roman" w:cs="Times New Roman"/>
          <w:bCs/>
          <w:sz w:val="24"/>
          <w:szCs w:val="24"/>
        </w:rPr>
      </w:pPr>
      <w:r w:rsidRPr="00BA5C37">
        <w:rPr>
          <w:rFonts w:ascii="Times New Roman" w:hAnsi="Times New Roman" w:cs="Times New Roman"/>
          <w:sz w:val="24"/>
          <w:szCs w:val="24"/>
        </w:rPr>
        <w:t>Plaintiff is to pay the balance of the purchase price of the 300m² Residential Stand acquired through Chiedza Housing Cooperative.</w:t>
      </w:r>
    </w:p>
    <w:p w:rsidR="00C172D3" w:rsidRPr="00BA5C37" w:rsidRDefault="000F09CD" w:rsidP="00BA5C37">
      <w:pPr>
        <w:pStyle w:val="ListParagraph"/>
        <w:numPr>
          <w:ilvl w:val="0"/>
          <w:numId w:val="9"/>
        </w:numPr>
        <w:spacing w:line="360" w:lineRule="auto"/>
        <w:rPr>
          <w:rFonts w:ascii="Times New Roman" w:hAnsi="Times New Roman" w:cs="Times New Roman"/>
          <w:sz w:val="24"/>
          <w:szCs w:val="24"/>
        </w:rPr>
      </w:pPr>
      <w:r w:rsidRPr="00BA5C37">
        <w:rPr>
          <w:rFonts w:ascii="Times New Roman" w:hAnsi="Times New Roman" w:cs="Times New Roman"/>
          <w:sz w:val="24"/>
          <w:szCs w:val="24"/>
        </w:rPr>
        <w:t>Each party bears its own costs.</w:t>
      </w:r>
    </w:p>
    <w:p w:rsidR="000F09CD" w:rsidRDefault="000F09CD" w:rsidP="00BA5C37">
      <w:pPr>
        <w:spacing w:line="360" w:lineRule="auto"/>
        <w:rPr>
          <w:rFonts w:ascii="Times New Roman" w:hAnsi="Times New Roman" w:cs="Times New Roman"/>
          <w:sz w:val="24"/>
          <w:szCs w:val="24"/>
        </w:rPr>
      </w:pPr>
    </w:p>
    <w:p w:rsidR="00CD43E1" w:rsidRPr="00BA5C37" w:rsidRDefault="00CD43E1" w:rsidP="00BA5C37">
      <w:pPr>
        <w:spacing w:line="360" w:lineRule="auto"/>
        <w:rPr>
          <w:rFonts w:ascii="Times New Roman" w:hAnsi="Times New Roman" w:cs="Times New Roman"/>
          <w:sz w:val="24"/>
          <w:szCs w:val="24"/>
        </w:rPr>
      </w:pPr>
    </w:p>
    <w:p w:rsidR="000F09CD" w:rsidRPr="00BA5C37" w:rsidRDefault="00BA5C37" w:rsidP="00FE7143">
      <w:pPr>
        <w:spacing w:after="0" w:line="240" w:lineRule="auto"/>
        <w:rPr>
          <w:rFonts w:ascii="Times New Roman" w:hAnsi="Times New Roman" w:cs="Times New Roman"/>
          <w:sz w:val="24"/>
          <w:szCs w:val="24"/>
        </w:rPr>
      </w:pPr>
      <w:r w:rsidRPr="00BA5C37">
        <w:rPr>
          <w:rFonts w:ascii="Times New Roman" w:hAnsi="Times New Roman" w:cs="Times New Roman"/>
          <w:i/>
          <w:sz w:val="24"/>
          <w:szCs w:val="24"/>
        </w:rPr>
        <w:t xml:space="preserve">Rungwandi &amp; M.Rujuwa, </w:t>
      </w:r>
      <w:r w:rsidR="00FE7143">
        <w:rPr>
          <w:rFonts w:ascii="Times New Roman" w:hAnsi="Times New Roman" w:cs="Times New Roman"/>
          <w:sz w:val="24"/>
          <w:szCs w:val="24"/>
        </w:rPr>
        <w:t>p</w:t>
      </w:r>
      <w:r w:rsidRPr="00BA5C37">
        <w:rPr>
          <w:rFonts w:ascii="Times New Roman" w:hAnsi="Times New Roman" w:cs="Times New Roman"/>
          <w:sz w:val="24"/>
          <w:szCs w:val="24"/>
        </w:rPr>
        <w:t xml:space="preserve">laintiff’s </w:t>
      </w:r>
      <w:r w:rsidR="00FE7143">
        <w:rPr>
          <w:rFonts w:ascii="Times New Roman" w:hAnsi="Times New Roman" w:cs="Times New Roman"/>
          <w:sz w:val="24"/>
          <w:szCs w:val="24"/>
        </w:rPr>
        <w:t>l</w:t>
      </w:r>
      <w:r w:rsidRPr="00BA5C37">
        <w:rPr>
          <w:rFonts w:ascii="Times New Roman" w:hAnsi="Times New Roman" w:cs="Times New Roman"/>
          <w:sz w:val="24"/>
          <w:szCs w:val="24"/>
        </w:rPr>
        <w:t xml:space="preserve">egal </w:t>
      </w:r>
      <w:r w:rsidR="00FE7143">
        <w:rPr>
          <w:rFonts w:ascii="Times New Roman" w:hAnsi="Times New Roman" w:cs="Times New Roman"/>
          <w:sz w:val="24"/>
          <w:szCs w:val="24"/>
        </w:rPr>
        <w:t>p</w:t>
      </w:r>
      <w:r w:rsidRPr="00BA5C37">
        <w:rPr>
          <w:rFonts w:ascii="Times New Roman" w:hAnsi="Times New Roman" w:cs="Times New Roman"/>
          <w:sz w:val="24"/>
          <w:szCs w:val="24"/>
        </w:rPr>
        <w:t>ractitioners</w:t>
      </w:r>
    </w:p>
    <w:p w:rsidR="00BA5C37" w:rsidRPr="00BA5C37" w:rsidRDefault="00BA5C37" w:rsidP="00FE7143">
      <w:pPr>
        <w:spacing w:after="0" w:line="240" w:lineRule="auto"/>
        <w:rPr>
          <w:rFonts w:ascii="Times New Roman" w:hAnsi="Times New Roman" w:cs="Times New Roman"/>
          <w:sz w:val="24"/>
          <w:szCs w:val="24"/>
        </w:rPr>
      </w:pPr>
      <w:r w:rsidRPr="00BA5C37">
        <w:rPr>
          <w:rFonts w:ascii="Times New Roman" w:hAnsi="Times New Roman" w:cs="Times New Roman"/>
          <w:i/>
          <w:sz w:val="24"/>
          <w:szCs w:val="24"/>
        </w:rPr>
        <w:t xml:space="preserve">Munda &amp; Mudhara, </w:t>
      </w:r>
      <w:r w:rsidR="00FE7143">
        <w:rPr>
          <w:rFonts w:ascii="Times New Roman" w:hAnsi="Times New Roman" w:cs="Times New Roman"/>
          <w:sz w:val="24"/>
          <w:szCs w:val="24"/>
        </w:rPr>
        <w:t>d</w:t>
      </w:r>
      <w:r w:rsidRPr="00BA5C37">
        <w:rPr>
          <w:rFonts w:ascii="Times New Roman" w:hAnsi="Times New Roman" w:cs="Times New Roman"/>
          <w:sz w:val="24"/>
          <w:szCs w:val="24"/>
        </w:rPr>
        <w:t xml:space="preserve">efendant’s </w:t>
      </w:r>
      <w:r w:rsidR="00FE7143">
        <w:rPr>
          <w:rFonts w:ascii="Times New Roman" w:hAnsi="Times New Roman" w:cs="Times New Roman"/>
          <w:sz w:val="24"/>
          <w:szCs w:val="24"/>
        </w:rPr>
        <w:t>l</w:t>
      </w:r>
      <w:r w:rsidRPr="00BA5C37">
        <w:rPr>
          <w:rFonts w:ascii="Times New Roman" w:hAnsi="Times New Roman" w:cs="Times New Roman"/>
          <w:sz w:val="24"/>
          <w:szCs w:val="24"/>
        </w:rPr>
        <w:t xml:space="preserve">egal </w:t>
      </w:r>
      <w:r w:rsidR="00FE7143">
        <w:rPr>
          <w:rFonts w:ascii="Times New Roman" w:hAnsi="Times New Roman" w:cs="Times New Roman"/>
          <w:sz w:val="24"/>
          <w:szCs w:val="24"/>
        </w:rPr>
        <w:t>p</w:t>
      </w:r>
      <w:r w:rsidRPr="00BA5C37">
        <w:rPr>
          <w:rFonts w:ascii="Times New Roman" w:hAnsi="Times New Roman" w:cs="Times New Roman"/>
          <w:sz w:val="24"/>
          <w:szCs w:val="24"/>
        </w:rPr>
        <w:t>ractitioners</w:t>
      </w:r>
    </w:p>
    <w:sectPr w:rsidR="00BA5C37" w:rsidRPr="00BA5C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98" w:rsidRDefault="007C1E98" w:rsidP="00BA5C37">
      <w:pPr>
        <w:spacing w:after="0" w:line="240" w:lineRule="auto"/>
      </w:pPr>
      <w:r>
        <w:separator/>
      </w:r>
    </w:p>
  </w:endnote>
  <w:endnote w:type="continuationSeparator" w:id="0">
    <w:p w:rsidR="007C1E98" w:rsidRDefault="007C1E98" w:rsidP="00BA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98" w:rsidRDefault="007C1E98" w:rsidP="00BA5C37">
      <w:pPr>
        <w:spacing w:after="0" w:line="240" w:lineRule="auto"/>
      </w:pPr>
      <w:r>
        <w:separator/>
      </w:r>
    </w:p>
  </w:footnote>
  <w:footnote w:type="continuationSeparator" w:id="0">
    <w:p w:rsidR="007C1E98" w:rsidRDefault="007C1E98" w:rsidP="00BA5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14110"/>
      <w:docPartObj>
        <w:docPartGallery w:val="Page Numbers (Top of Page)"/>
        <w:docPartUnique/>
      </w:docPartObj>
    </w:sdtPr>
    <w:sdtEndPr>
      <w:rPr>
        <w:noProof/>
      </w:rPr>
    </w:sdtEndPr>
    <w:sdtContent>
      <w:p w:rsidR="000F2745" w:rsidRDefault="00BA5C37">
        <w:pPr>
          <w:pStyle w:val="Header"/>
          <w:jc w:val="right"/>
          <w:rPr>
            <w:noProof/>
          </w:rPr>
        </w:pPr>
        <w:r>
          <w:fldChar w:fldCharType="begin"/>
        </w:r>
        <w:r>
          <w:instrText xml:space="preserve"> PAGE   \* MERGEFORMAT </w:instrText>
        </w:r>
        <w:r>
          <w:fldChar w:fldCharType="separate"/>
        </w:r>
        <w:r w:rsidR="00E644F9">
          <w:rPr>
            <w:noProof/>
          </w:rPr>
          <w:t>1</w:t>
        </w:r>
        <w:r>
          <w:rPr>
            <w:noProof/>
          </w:rPr>
          <w:fldChar w:fldCharType="end"/>
        </w:r>
      </w:p>
      <w:p w:rsidR="000F2745" w:rsidRDefault="008316B1">
        <w:pPr>
          <w:pStyle w:val="Header"/>
          <w:jc w:val="right"/>
          <w:rPr>
            <w:noProof/>
          </w:rPr>
        </w:pPr>
        <w:r>
          <w:rPr>
            <w:noProof/>
          </w:rPr>
          <w:t>HH 245-23</w:t>
        </w:r>
      </w:p>
      <w:p w:rsidR="00BA5C37" w:rsidRDefault="000F2745">
        <w:pPr>
          <w:pStyle w:val="Header"/>
          <w:jc w:val="right"/>
        </w:pPr>
        <w:r>
          <w:rPr>
            <w:noProof/>
          </w:rPr>
          <w:t>HC 3586/20</w:t>
        </w:r>
      </w:p>
    </w:sdtContent>
  </w:sdt>
  <w:p w:rsidR="00BA5C37" w:rsidRDefault="00BA5C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5E3"/>
    <w:multiLevelType w:val="hybridMultilevel"/>
    <w:tmpl w:val="C1FC5A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60250B"/>
    <w:multiLevelType w:val="hybridMultilevel"/>
    <w:tmpl w:val="DBA86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24D8"/>
    <w:multiLevelType w:val="hybridMultilevel"/>
    <w:tmpl w:val="677EE3A2"/>
    <w:lvl w:ilvl="0" w:tplc="9CB6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614FC"/>
    <w:multiLevelType w:val="hybridMultilevel"/>
    <w:tmpl w:val="D71C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51449"/>
    <w:multiLevelType w:val="hybridMultilevel"/>
    <w:tmpl w:val="F4A8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F343A"/>
    <w:multiLevelType w:val="hybridMultilevel"/>
    <w:tmpl w:val="6C78AB58"/>
    <w:lvl w:ilvl="0" w:tplc="3A1812E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B3621"/>
    <w:multiLevelType w:val="hybridMultilevel"/>
    <w:tmpl w:val="EF0EA68A"/>
    <w:lvl w:ilvl="0" w:tplc="E730CA1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366D64"/>
    <w:multiLevelType w:val="hybridMultilevel"/>
    <w:tmpl w:val="D196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7669C"/>
    <w:multiLevelType w:val="hybridMultilevel"/>
    <w:tmpl w:val="5ABE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24ECF"/>
    <w:multiLevelType w:val="hybridMultilevel"/>
    <w:tmpl w:val="32F2B3D8"/>
    <w:lvl w:ilvl="0" w:tplc="D05AB1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6E7C38"/>
    <w:multiLevelType w:val="hybridMultilevel"/>
    <w:tmpl w:val="E3DAA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B707A"/>
    <w:multiLevelType w:val="hybridMultilevel"/>
    <w:tmpl w:val="0992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25D3D"/>
    <w:multiLevelType w:val="hybridMultilevel"/>
    <w:tmpl w:val="51CA0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5"/>
  </w:num>
  <w:num w:numId="4">
    <w:abstractNumId w:val="10"/>
  </w:num>
  <w:num w:numId="5">
    <w:abstractNumId w:val="4"/>
  </w:num>
  <w:num w:numId="6">
    <w:abstractNumId w:val="3"/>
  </w:num>
  <w:num w:numId="7">
    <w:abstractNumId w:val="7"/>
  </w:num>
  <w:num w:numId="8">
    <w:abstractNumId w:val="11"/>
  </w:num>
  <w:num w:numId="9">
    <w:abstractNumId w:val="2"/>
  </w:num>
  <w:num w:numId="10">
    <w:abstractNumId w:val="0"/>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64"/>
    <w:rsid w:val="00023BFB"/>
    <w:rsid w:val="00043F20"/>
    <w:rsid w:val="00046BC1"/>
    <w:rsid w:val="0005076D"/>
    <w:rsid w:val="00053402"/>
    <w:rsid w:val="00080B24"/>
    <w:rsid w:val="000F09CD"/>
    <w:rsid w:val="000F2745"/>
    <w:rsid w:val="001051C7"/>
    <w:rsid w:val="001574F3"/>
    <w:rsid w:val="001C3295"/>
    <w:rsid w:val="001D2A5E"/>
    <w:rsid w:val="001E3AC6"/>
    <w:rsid w:val="001F57FC"/>
    <w:rsid w:val="00202089"/>
    <w:rsid w:val="00202295"/>
    <w:rsid w:val="00205017"/>
    <w:rsid w:val="002150F0"/>
    <w:rsid w:val="00243ED0"/>
    <w:rsid w:val="00244A42"/>
    <w:rsid w:val="00253343"/>
    <w:rsid w:val="00253EBB"/>
    <w:rsid w:val="00254231"/>
    <w:rsid w:val="00264394"/>
    <w:rsid w:val="00265F52"/>
    <w:rsid w:val="002676EA"/>
    <w:rsid w:val="0027517E"/>
    <w:rsid w:val="002807CF"/>
    <w:rsid w:val="002F5618"/>
    <w:rsid w:val="002F7DD9"/>
    <w:rsid w:val="003023AA"/>
    <w:rsid w:val="00326058"/>
    <w:rsid w:val="00327734"/>
    <w:rsid w:val="00362DC9"/>
    <w:rsid w:val="00397F76"/>
    <w:rsid w:val="003C1978"/>
    <w:rsid w:val="003E0997"/>
    <w:rsid w:val="003F3B9D"/>
    <w:rsid w:val="004024D3"/>
    <w:rsid w:val="00430612"/>
    <w:rsid w:val="004523D7"/>
    <w:rsid w:val="00471BC1"/>
    <w:rsid w:val="00493EB2"/>
    <w:rsid w:val="004B2997"/>
    <w:rsid w:val="004C59A0"/>
    <w:rsid w:val="004D1C39"/>
    <w:rsid w:val="004D2603"/>
    <w:rsid w:val="0053118A"/>
    <w:rsid w:val="00580981"/>
    <w:rsid w:val="00581750"/>
    <w:rsid w:val="00581D55"/>
    <w:rsid w:val="00581E30"/>
    <w:rsid w:val="005B0B9A"/>
    <w:rsid w:val="005B2B1A"/>
    <w:rsid w:val="005E4734"/>
    <w:rsid w:val="005E62FB"/>
    <w:rsid w:val="00601870"/>
    <w:rsid w:val="006123D4"/>
    <w:rsid w:val="006309F3"/>
    <w:rsid w:val="00630BB9"/>
    <w:rsid w:val="00635010"/>
    <w:rsid w:val="00635964"/>
    <w:rsid w:val="00646577"/>
    <w:rsid w:val="006513EA"/>
    <w:rsid w:val="00691B99"/>
    <w:rsid w:val="006C2BDE"/>
    <w:rsid w:val="006C50F9"/>
    <w:rsid w:val="006C710A"/>
    <w:rsid w:val="006E1586"/>
    <w:rsid w:val="006E2784"/>
    <w:rsid w:val="006E2F13"/>
    <w:rsid w:val="007626BB"/>
    <w:rsid w:val="00773246"/>
    <w:rsid w:val="00784C4B"/>
    <w:rsid w:val="007A15D8"/>
    <w:rsid w:val="007C1E98"/>
    <w:rsid w:val="008316B1"/>
    <w:rsid w:val="00842C44"/>
    <w:rsid w:val="00853FB1"/>
    <w:rsid w:val="00855BCA"/>
    <w:rsid w:val="008B2D67"/>
    <w:rsid w:val="008B7475"/>
    <w:rsid w:val="008C2A9F"/>
    <w:rsid w:val="008D52F8"/>
    <w:rsid w:val="008F23B5"/>
    <w:rsid w:val="00931E17"/>
    <w:rsid w:val="009326E1"/>
    <w:rsid w:val="009453A9"/>
    <w:rsid w:val="00951DD2"/>
    <w:rsid w:val="00960A2B"/>
    <w:rsid w:val="00964FF9"/>
    <w:rsid w:val="00A06FDD"/>
    <w:rsid w:val="00A24292"/>
    <w:rsid w:val="00A658A0"/>
    <w:rsid w:val="00A82E4A"/>
    <w:rsid w:val="00A8339F"/>
    <w:rsid w:val="00A96E59"/>
    <w:rsid w:val="00AA228F"/>
    <w:rsid w:val="00AA7FEF"/>
    <w:rsid w:val="00AD7965"/>
    <w:rsid w:val="00AE3004"/>
    <w:rsid w:val="00AE4451"/>
    <w:rsid w:val="00AF2BEF"/>
    <w:rsid w:val="00AF30B1"/>
    <w:rsid w:val="00AF487D"/>
    <w:rsid w:val="00B20BF5"/>
    <w:rsid w:val="00B249FC"/>
    <w:rsid w:val="00B326EE"/>
    <w:rsid w:val="00B41CDF"/>
    <w:rsid w:val="00B46350"/>
    <w:rsid w:val="00B917A0"/>
    <w:rsid w:val="00BA5C37"/>
    <w:rsid w:val="00BA78DA"/>
    <w:rsid w:val="00BD0B2C"/>
    <w:rsid w:val="00BD2B65"/>
    <w:rsid w:val="00BE030C"/>
    <w:rsid w:val="00BE38E2"/>
    <w:rsid w:val="00BF01AF"/>
    <w:rsid w:val="00C01588"/>
    <w:rsid w:val="00C11ADA"/>
    <w:rsid w:val="00C172D3"/>
    <w:rsid w:val="00C21F84"/>
    <w:rsid w:val="00C241FC"/>
    <w:rsid w:val="00C86408"/>
    <w:rsid w:val="00C906E0"/>
    <w:rsid w:val="00CB1E68"/>
    <w:rsid w:val="00CC5749"/>
    <w:rsid w:val="00CD43E1"/>
    <w:rsid w:val="00CE0134"/>
    <w:rsid w:val="00CE24F8"/>
    <w:rsid w:val="00D3166B"/>
    <w:rsid w:val="00D671CF"/>
    <w:rsid w:val="00DD624E"/>
    <w:rsid w:val="00E1276C"/>
    <w:rsid w:val="00E644F9"/>
    <w:rsid w:val="00E87189"/>
    <w:rsid w:val="00EA08E9"/>
    <w:rsid w:val="00EA29D3"/>
    <w:rsid w:val="00EB008E"/>
    <w:rsid w:val="00F038B1"/>
    <w:rsid w:val="00F149B1"/>
    <w:rsid w:val="00F22F06"/>
    <w:rsid w:val="00F255AF"/>
    <w:rsid w:val="00F31D55"/>
    <w:rsid w:val="00F87D4B"/>
    <w:rsid w:val="00F920FC"/>
    <w:rsid w:val="00FA5856"/>
    <w:rsid w:val="00FA6874"/>
    <w:rsid w:val="00FB5545"/>
    <w:rsid w:val="00FC17ED"/>
    <w:rsid w:val="00FE7143"/>
    <w:rsid w:val="00FF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1F4CC-7AEA-40F4-B10C-A2D46314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96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B24"/>
    <w:pPr>
      <w:ind w:left="720"/>
      <w:contextualSpacing/>
    </w:pPr>
  </w:style>
  <w:style w:type="paragraph" w:styleId="NormalWeb">
    <w:name w:val="Normal (Web)"/>
    <w:basedOn w:val="Normal"/>
    <w:uiPriority w:val="99"/>
    <w:unhideWhenUsed/>
    <w:rsid w:val="001574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4F3"/>
    <w:rPr>
      <w:i/>
      <w:iCs/>
    </w:rPr>
  </w:style>
  <w:style w:type="paragraph" w:styleId="BalloonText">
    <w:name w:val="Balloon Text"/>
    <w:basedOn w:val="Normal"/>
    <w:link w:val="BalloonTextChar"/>
    <w:uiPriority w:val="99"/>
    <w:semiHidden/>
    <w:unhideWhenUsed/>
    <w:rsid w:val="00AF4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87D"/>
    <w:rPr>
      <w:rFonts w:ascii="Segoe UI" w:hAnsi="Segoe UI" w:cs="Segoe UI"/>
      <w:sz w:val="18"/>
      <w:szCs w:val="18"/>
    </w:rPr>
  </w:style>
  <w:style w:type="paragraph" w:styleId="Header">
    <w:name w:val="header"/>
    <w:basedOn w:val="Normal"/>
    <w:link w:val="HeaderChar"/>
    <w:uiPriority w:val="99"/>
    <w:unhideWhenUsed/>
    <w:rsid w:val="00BA5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37"/>
  </w:style>
  <w:style w:type="paragraph" w:styleId="Footer">
    <w:name w:val="footer"/>
    <w:basedOn w:val="Normal"/>
    <w:link w:val="FooterChar"/>
    <w:uiPriority w:val="99"/>
    <w:unhideWhenUsed/>
    <w:rsid w:val="00BA5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2023-04-12T07:26:00Z</cp:lastPrinted>
  <dcterms:created xsi:type="dcterms:W3CDTF">2023-04-14T10:59:00Z</dcterms:created>
  <dcterms:modified xsi:type="dcterms:W3CDTF">2023-04-14T10:59:00Z</dcterms:modified>
</cp:coreProperties>
</file>