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30EEC" w14:textId="7FEDFA9D" w:rsidR="00743640" w:rsidRPr="00B41364" w:rsidRDefault="00743640" w:rsidP="00FE3179">
      <w:pPr>
        <w:spacing w:line="360" w:lineRule="auto"/>
        <w:jc w:val="both"/>
        <w:rPr>
          <w:rFonts w:ascii="Times New Roman" w:hAnsi="Times New Roman" w:cs="Times New Roman"/>
          <w:sz w:val="24"/>
          <w:szCs w:val="24"/>
        </w:rPr>
      </w:pPr>
      <w:bookmarkStart w:id="0" w:name="_GoBack"/>
      <w:bookmarkEnd w:id="0"/>
    </w:p>
    <w:p w14:paraId="67B459FC" w14:textId="0CED099E" w:rsidR="00B41364" w:rsidRPr="00B41364" w:rsidRDefault="00B41364" w:rsidP="00FE3179">
      <w:pPr>
        <w:spacing w:line="360" w:lineRule="auto"/>
        <w:jc w:val="both"/>
        <w:rPr>
          <w:rFonts w:ascii="Times New Roman" w:hAnsi="Times New Roman" w:cs="Times New Roman"/>
          <w:sz w:val="24"/>
          <w:szCs w:val="24"/>
        </w:rPr>
      </w:pPr>
    </w:p>
    <w:p w14:paraId="7C96A98B" w14:textId="147B76E7"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sz w:val="24"/>
          <w:szCs w:val="24"/>
        </w:rPr>
        <w:t>LEEROY REECE</w:t>
      </w:r>
    </w:p>
    <w:p w14:paraId="5F8D25BA" w14:textId="2459DD3B" w:rsidR="00B41364" w:rsidRPr="00125C29" w:rsidRDefault="00457384" w:rsidP="00125C29">
      <w:pPr>
        <w:pStyle w:val="NoSpacing"/>
        <w:rPr>
          <w:rFonts w:ascii="Times New Roman" w:hAnsi="Times New Roman" w:cs="Times New Roman"/>
          <w:sz w:val="24"/>
          <w:szCs w:val="24"/>
        </w:rPr>
      </w:pPr>
      <w:r>
        <w:rPr>
          <w:rFonts w:ascii="Times New Roman" w:hAnsi="Times New Roman" w:cs="Times New Roman"/>
          <w:sz w:val="24"/>
          <w:szCs w:val="24"/>
        </w:rPr>
        <w:t>v</w:t>
      </w:r>
      <w:r w:rsidR="00B41364" w:rsidRPr="00125C29">
        <w:rPr>
          <w:rFonts w:ascii="Times New Roman" w:hAnsi="Times New Roman" w:cs="Times New Roman"/>
          <w:sz w:val="24"/>
          <w:szCs w:val="24"/>
        </w:rPr>
        <w:t>ersus</w:t>
      </w:r>
    </w:p>
    <w:p w14:paraId="141FFF07" w14:textId="13C57ED0"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sz w:val="24"/>
          <w:szCs w:val="24"/>
        </w:rPr>
        <w:t xml:space="preserve">ARCHFORD DUBE </w:t>
      </w:r>
    </w:p>
    <w:p w14:paraId="1A9EA45E" w14:textId="53146378" w:rsidR="00B41364" w:rsidRPr="00B41364" w:rsidRDefault="00B41364" w:rsidP="00FE3179">
      <w:pPr>
        <w:spacing w:line="360" w:lineRule="auto"/>
        <w:jc w:val="both"/>
        <w:rPr>
          <w:rFonts w:ascii="Times New Roman" w:hAnsi="Times New Roman" w:cs="Times New Roman"/>
          <w:sz w:val="24"/>
          <w:szCs w:val="24"/>
        </w:rPr>
      </w:pPr>
    </w:p>
    <w:p w14:paraId="459CE9FF" w14:textId="77777777"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sz w:val="24"/>
          <w:szCs w:val="24"/>
        </w:rPr>
        <w:t xml:space="preserve">HIGH COURT OF ZIMBABWE </w:t>
      </w:r>
    </w:p>
    <w:p w14:paraId="2FC9A930" w14:textId="77777777"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sz w:val="24"/>
          <w:szCs w:val="24"/>
        </w:rPr>
        <w:t>CHILIMBE J</w:t>
      </w:r>
    </w:p>
    <w:p w14:paraId="666C7033" w14:textId="21FD7D79"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sz w:val="24"/>
          <w:szCs w:val="24"/>
        </w:rPr>
        <w:t>HARARE, 30 March and 27 July 2022.</w:t>
      </w:r>
    </w:p>
    <w:p w14:paraId="69194598" w14:textId="77777777" w:rsidR="00B41364" w:rsidRPr="00B41364" w:rsidRDefault="00B41364" w:rsidP="00FE3179">
      <w:pPr>
        <w:spacing w:line="360" w:lineRule="auto"/>
        <w:jc w:val="both"/>
        <w:rPr>
          <w:rFonts w:ascii="Times New Roman" w:hAnsi="Times New Roman" w:cs="Times New Roman"/>
          <w:sz w:val="24"/>
          <w:szCs w:val="24"/>
        </w:rPr>
      </w:pPr>
    </w:p>
    <w:p w14:paraId="098FB5BC" w14:textId="37A93C62" w:rsidR="00B41364" w:rsidRPr="00B41364" w:rsidRDefault="00B41364" w:rsidP="00FE3179">
      <w:pPr>
        <w:spacing w:line="360" w:lineRule="auto"/>
        <w:jc w:val="both"/>
        <w:rPr>
          <w:rFonts w:ascii="Times New Roman" w:hAnsi="Times New Roman" w:cs="Times New Roman"/>
          <w:b/>
          <w:bCs/>
          <w:sz w:val="24"/>
          <w:szCs w:val="24"/>
        </w:rPr>
      </w:pPr>
      <w:r w:rsidRPr="00B41364">
        <w:rPr>
          <w:rFonts w:ascii="Times New Roman" w:hAnsi="Times New Roman" w:cs="Times New Roman"/>
          <w:b/>
          <w:bCs/>
          <w:sz w:val="24"/>
          <w:szCs w:val="24"/>
        </w:rPr>
        <w:t xml:space="preserve">Opposed application   </w:t>
      </w:r>
    </w:p>
    <w:p w14:paraId="693B94C8" w14:textId="7A0A6A87"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i/>
          <w:iCs/>
          <w:sz w:val="24"/>
          <w:szCs w:val="24"/>
        </w:rPr>
        <w:t>Advocate T.G. Musarurwa</w:t>
      </w:r>
      <w:r w:rsidRPr="00125C29">
        <w:rPr>
          <w:rFonts w:ascii="Times New Roman" w:hAnsi="Times New Roman" w:cs="Times New Roman"/>
          <w:sz w:val="24"/>
          <w:szCs w:val="24"/>
        </w:rPr>
        <w:t xml:space="preserve"> for the applicant,</w:t>
      </w:r>
    </w:p>
    <w:p w14:paraId="2DC7B24C" w14:textId="775C01E0" w:rsidR="00B41364" w:rsidRPr="00125C29" w:rsidRDefault="00B41364" w:rsidP="00125C29">
      <w:pPr>
        <w:pStyle w:val="NoSpacing"/>
        <w:rPr>
          <w:rFonts w:ascii="Times New Roman" w:hAnsi="Times New Roman" w:cs="Times New Roman"/>
          <w:sz w:val="24"/>
          <w:szCs w:val="24"/>
        </w:rPr>
      </w:pPr>
      <w:r w:rsidRPr="00125C29">
        <w:rPr>
          <w:rFonts w:ascii="Times New Roman" w:hAnsi="Times New Roman" w:cs="Times New Roman"/>
          <w:i/>
          <w:iCs/>
          <w:sz w:val="24"/>
          <w:szCs w:val="24"/>
        </w:rPr>
        <w:t>Mr.G. Maseko</w:t>
      </w:r>
      <w:r w:rsidRPr="00125C29">
        <w:rPr>
          <w:rFonts w:ascii="Times New Roman" w:hAnsi="Times New Roman" w:cs="Times New Roman"/>
          <w:sz w:val="24"/>
          <w:szCs w:val="24"/>
        </w:rPr>
        <w:t xml:space="preserve"> for the respondent  </w:t>
      </w:r>
    </w:p>
    <w:p w14:paraId="610FC7D4" w14:textId="77777777" w:rsidR="00B41364" w:rsidRPr="00B41364" w:rsidRDefault="00B41364" w:rsidP="00FE3179">
      <w:pPr>
        <w:spacing w:line="360" w:lineRule="auto"/>
        <w:jc w:val="both"/>
        <w:rPr>
          <w:rFonts w:ascii="Times New Roman" w:hAnsi="Times New Roman" w:cs="Times New Roman"/>
          <w:sz w:val="24"/>
          <w:szCs w:val="24"/>
        </w:rPr>
      </w:pPr>
    </w:p>
    <w:p w14:paraId="3571EF07" w14:textId="1FC0EEF4" w:rsidR="00B41364" w:rsidRPr="00B41364" w:rsidRDefault="00B41364" w:rsidP="00FE3179">
      <w:pPr>
        <w:spacing w:line="360" w:lineRule="auto"/>
        <w:jc w:val="both"/>
        <w:rPr>
          <w:rFonts w:ascii="Times New Roman" w:hAnsi="Times New Roman" w:cs="Times New Roman"/>
          <w:sz w:val="24"/>
          <w:szCs w:val="24"/>
        </w:rPr>
      </w:pPr>
      <w:r w:rsidRPr="00B41364">
        <w:rPr>
          <w:rFonts w:ascii="Times New Roman" w:hAnsi="Times New Roman" w:cs="Times New Roman"/>
          <w:sz w:val="24"/>
          <w:szCs w:val="24"/>
        </w:rPr>
        <w:t>CHILIMBE J</w:t>
      </w:r>
    </w:p>
    <w:p w14:paraId="2016E720" w14:textId="368146FE" w:rsidR="00B41364" w:rsidRDefault="00FB2283" w:rsidP="00FE3179">
      <w:pPr>
        <w:spacing w:line="360" w:lineRule="auto"/>
        <w:jc w:val="both"/>
        <w:rPr>
          <w:rFonts w:ascii="Times New Roman" w:hAnsi="Times New Roman" w:cs="Times New Roman"/>
          <w:sz w:val="24"/>
          <w:szCs w:val="24"/>
        </w:rPr>
      </w:pPr>
      <w:r>
        <w:rPr>
          <w:rFonts w:ascii="Times New Roman" w:hAnsi="Times New Roman" w:cs="Times New Roman"/>
          <w:sz w:val="24"/>
          <w:szCs w:val="24"/>
        </w:rPr>
        <w:t>THE MATTER BEFORE THE COURT</w:t>
      </w:r>
    </w:p>
    <w:p w14:paraId="1EFE9803" w14:textId="02627C61" w:rsidR="00E64146" w:rsidRPr="005A6B83" w:rsidRDefault="00B64459"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24DFD" w:rsidRPr="00B64459">
        <w:rPr>
          <w:rFonts w:ascii="Times New Roman" w:hAnsi="Times New Roman" w:cs="Times New Roman"/>
          <w:sz w:val="24"/>
          <w:szCs w:val="24"/>
        </w:rPr>
        <w:t xml:space="preserve">The applicant stands barred in a matter </w:t>
      </w:r>
      <w:r w:rsidR="00B23BC6">
        <w:rPr>
          <w:rFonts w:ascii="Times New Roman" w:hAnsi="Times New Roman" w:cs="Times New Roman"/>
          <w:sz w:val="24"/>
          <w:szCs w:val="24"/>
        </w:rPr>
        <w:t xml:space="preserve">wherein </w:t>
      </w:r>
      <w:r w:rsidR="00524DFD" w:rsidRPr="00B64459">
        <w:rPr>
          <w:rFonts w:ascii="Times New Roman" w:hAnsi="Times New Roman" w:cs="Times New Roman"/>
          <w:sz w:val="24"/>
          <w:szCs w:val="24"/>
        </w:rPr>
        <w:t xml:space="preserve">he seeks declaratory relief. The cause of his bar is failure to file heads of argument in terms of </w:t>
      </w:r>
      <w:r w:rsidR="00BD0E75" w:rsidRPr="00B64459">
        <w:rPr>
          <w:rFonts w:ascii="Times New Roman" w:hAnsi="Times New Roman" w:cs="Times New Roman"/>
          <w:sz w:val="24"/>
          <w:szCs w:val="24"/>
        </w:rPr>
        <w:t>rule 42 (9) of the High Court Rules SI 202/</w:t>
      </w:r>
      <w:r w:rsidR="004535B6" w:rsidRPr="00B64459">
        <w:rPr>
          <w:rFonts w:ascii="Times New Roman" w:hAnsi="Times New Roman" w:cs="Times New Roman"/>
          <w:sz w:val="24"/>
          <w:szCs w:val="24"/>
        </w:rPr>
        <w:t>20. The</w:t>
      </w:r>
      <w:r w:rsidR="00BD0E75" w:rsidRPr="00B64459">
        <w:rPr>
          <w:rFonts w:ascii="Times New Roman" w:hAnsi="Times New Roman" w:cs="Times New Roman"/>
          <w:sz w:val="24"/>
          <w:szCs w:val="24"/>
        </w:rPr>
        <w:t xml:space="preserve"> application is opposed by respondent who </w:t>
      </w:r>
      <w:r w:rsidR="00B23BC6">
        <w:rPr>
          <w:rFonts w:ascii="Times New Roman" w:hAnsi="Times New Roman" w:cs="Times New Roman"/>
          <w:sz w:val="24"/>
          <w:szCs w:val="24"/>
        </w:rPr>
        <w:t xml:space="preserve">also </w:t>
      </w:r>
      <w:r w:rsidR="00BD0E75" w:rsidRPr="00B64459">
        <w:rPr>
          <w:rFonts w:ascii="Times New Roman" w:hAnsi="Times New Roman" w:cs="Times New Roman"/>
          <w:sz w:val="24"/>
          <w:szCs w:val="24"/>
        </w:rPr>
        <w:t xml:space="preserve">raised </w:t>
      </w:r>
      <w:r w:rsidR="00BD0E75" w:rsidRPr="00B64459">
        <w:rPr>
          <w:rFonts w:ascii="Times New Roman" w:hAnsi="Times New Roman" w:cs="Times New Roman"/>
          <w:i/>
          <w:iCs/>
          <w:sz w:val="24"/>
          <w:szCs w:val="24"/>
        </w:rPr>
        <w:t xml:space="preserve">in </w:t>
      </w:r>
      <w:r w:rsidR="004535B6" w:rsidRPr="00B64459">
        <w:rPr>
          <w:rFonts w:ascii="Times New Roman" w:hAnsi="Times New Roman" w:cs="Times New Roman"/>
          <w:i/>
          <w:iCs/>
          <w:sz w:val="24"/>
          <w:szCs w:val="24"/>
        </w:rPr>
        <w:t>limine</w:t>
      </w:r>
      <w:r w:rsidR="004535B6" w:rsidRPr="00B64459">
        <w:rPr>
          <w:rFonts w:ascii="Times New Roman" w:hAnsi="Times New Roman" w:cs="Times New Roman"/>
          <w:sz w:val="24"/>
          <w:szCs w:val="24"/>
        </w:rPr>
        <w:t>, the</w:t>
      </w:r>
      <w:r w:rsidR="00BD0E75" w:rsidRPr="00B64459">
        <w:rPr>
          <w:rFonts w:ascii="Times New Roman" w:hAnsi="Times New Roman" w:cs="Times New Roman"/>
          <w:sz w:val="24"/>
          <w:szCs w:val="24"/>
        </w:rPr>
        <w:t xml:space="preserve"> protest that applicant filed and withdrew a similar </w:t>
      </w:r>
      <w:r w:rsidR="00E47A1E" w:rsidRPr="00B64459">
        <w:rPr>
          <w:rFonts w:ascii="Times New Roman" w:hAnsi="Times New Roman" w:cs="Times New Roman"/>
          <w:sz w:val="24"/>
          <w:szCs w:val="24"/>
        </w:rPr>
        <w:t>application. This</w:t>
      </w:r>
      <w:r w:rsidR="00B23BC6">
        <w:rPr>
          <w:rFonts w:ascii="Times New Roman" w:hAnsi="Times New Roman" w:cs="Times New Roman"/>
          <w:sz w:val="24"/>
          <w:szCs w:val="24"/>
        </w:rPr>
        <w:t xml:space="preserve"> </w:t>
      </w:r>
      <w:r w:rsidR="00A953AE">
        <w:rPr>
          <w:rFonts w:ascii="Times New Roman" w:hAnsi="Times New Roman" w:cs="Times New Roman"/>
          <w:sz w:val="24"/>
          <w:szCs w:val="24"/>
        </w:rPr>
        <w:t xml:space="preserve">latter </w:t>
      </w:r>
      <w:r w:rsidR="00A953AE" w:rsidRPr="00B64459">
        <w:rPr>
          <w:rFonts w:ascii="Times New Roman" w:hAnsi="Times New Roman" w:cs="Times New Roman"/>
          <w:sz w:val="24"/>
          <w:szCs w:val="24"/>
        </w:rPr>
        <w:t>point</w:t>
      </w:r>
      <w:r w:rsidR="00E47A1E" w:rsidRPr="00B64459">
        <w:rPr>
          <w:rFonts w:ascii="Times New Roman" w:hAnsi="Times New Roman" w:cs="Times New Roman"/>
          <w:sz w:val="24"/>
          <w:szCs w:val="24"/>
        </w:rPr>
        <w:t xml:space="preserve"> was neither pursued seriously nor was it in any event, meritorious in my view.</w:t>
      </w:r>
    </w:p>
    <w:p w14:paraId="17292CA9" w14:textId="7684D3ED" w:rsidR="00E64146" w:rsidRPr="00A953AE" w:rsidRDefault="005103F3" w:rsidP="00B64459">
      <w:pPr>
        <w:spacing w:line="360" w:lineRule="auto"/>
        <w:jc w:val="both"/>
        <w:rPr>
          <w:rFonts w:ascii="Times New Roman" w:hAnsi="Times New Roman" w:cs="Times New Roman"/>
          <w:i/>
          <w:iCs/>
          <w:sz w:val="24"/>
          <w:szCs w:val="24"/>
        </w:rPr>
      </w:pPr>
      <w:r w:rsidRPr="00B64459">
        <w:rPr>
          <w:rFonts w:ascii="Times New Roman" w:hAnsi="Times New Roman" w:cs="Times New Roman"/>
          <w:sz w:val="24"/>
          <w:szCs w:val="24"/>
        </w:rPr>
        <w:t xml:space="preserve">THE POINTS </w:t>
      </w:r>
      <w:r w:rsidRPr="00A953AE">
        <w:rPr>
          <w:rFonts w:ascii="Times New Roman" w:hAnsi="Times New Roman" w:cs="Times New Roman"/>
          <w:i/>
          <w:iCs/>
          <w:sz w:val="24"/>
          <w:szCs w:val="24"/>
        </w:rPr>
        <w:t>IN LIMINE</w:t>
      </w:r>
    </w:p>
    <w:p w14:paraId="2042371A" w14:textId="77777777" w:rsidR="00B64459" w:rsidRDefault="00B64459"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4535B6" w:rsidRPr="00B64459">
        <w:rPr>
          <w:rFonts w:ascii="Times New Roman" w:hAnsi="Times New Roman" w:cs="Times New Roman"/>
          <w:sz w:val="24"/>
          <w:szCs w:val="24"/>
        </w:rPr>
        <w:t xml:space="preserve">Applicant reciprocated with a point </w:t>
      </w:r>
      <w:r w:rsidR="004535B6" w:rsidRPr="00B64459">
        <w:rPr>
          <w:rFonts w:ascii="Times New Roman" w:hAnsi="Times New Roman" w:cs="Times New Roman"/>
          <w:i/>
          <w:iCs/>
          <w:sz w:val="24"/>
          <w:szCs w:val="24"/>
        </w:rPr>
        <w:t>in limine</w:t>
      </w:r>
      <w:r w:rsidR="004535B6" w:rsidRPr="00B64459">
        <w:rPr>
          <w:rFonts w:ascii="Times New Roman" w:hAnsi="Times New Roman" w:cs="Times New Roman"/>
          <w:sz w:val="24"/>
          <w:szCs w:val="24"/>
        </w:rPr>
        <w:t xml:space="preserve"> of his own. He attacked (a) the validity of Advocate </w:t>
      </w:r>
      <w:r w:rsidR="00125C29" w:rsidRPr="00705DBF">
        <w:rPr>
          <w:rFonts w:ascii="Times New Roman" w:hAnsi="Times New Roman" w:cs="Times New Roman"/>
          <w:i/>
          <w:iCs/>
          <w:sz w:val="24"/>
          <w:szCs w:val="24"/>
        </w:rPr>
        <w:t>Wilbert Pfungwadzashe Mandinde</w:t>
      </w:r>
      <w:r w:rsidR="00125C29" w:rsidRPr="00B64459">
        <w:rPr>
          <w:rFonts w:ascii="Times New Roman" w:hAnsi="Times New Roman" w:cs="Times New Roman"/>
          <w:sz w:val="24"/>
          <w:szCs w:val="24"/>
        </w:rPr>
        <w:t xml:space="preserve"> (“Advocate Mandinde) `</w:t>
      </w:r>
      <w:r w:rsidR="004535B6" w:rsidRPr="00B64459">
        <w:rPr>
          <w:rFonts w:ascii="Times New Roman" w:hAnsi="Times New Roman" w:cs="Times New Roman"/>
          <w:sz w:val="24"/>
          <w:szCs w:val="24"/>
        </w:rPr>
        <w:t xml:space="preserve">s authority to represent the </w:t>
      </w:r>
      <w:r w:rsidR="001A4E49" w:rsidRPr="00B64459">
        <w:rPr>
          <w:rFonts w:ascii="Times New Roman" w:hAnsi="Times New Roman" w:cs="Times New Roman"/>
          <w:sz w:val="24"/>
          <w:szCs w:val="24"/>
        </w:rPr>
        <w:t xml:space="preserve">United Kingdom based </w:t>
      </w:r>
      <w:r w:rsidR="004535B6" w:rsidRPr="00B64459">
        <w:rPr>
          <w:rFonts w:ascii="Times New Roman" w:hAnsi="Times New Roman" w:cs="Times New Roman"/>
          <w:sz w:val="24"/>
          <w:szCs w:val="24"/>
        </w:rPr>
        <w:t>respondent,</w:t>
      </w:r>
      <w:r w:rsidR="00E02E5D" w:rsidRPr="00B64459">
        <w:rPr>
          <w:rFonts w:ascii="Times New Roman" w:hAnsi="Times New Roman" w:cs="Times New Roman"/>
          <w:sz w:val="24"/>
          <w:szCs w:val="24"/>
        </w:rPr>
        <w:t xml:space="preserve"> (b</w:t>
      </w:r>
      <w:r w:rsidR="004535B6" w:rsidRPr="00B64459">
        <w:rPr>
          <w:rFonts w:ascii="Times New Roman" w:hAnsi="Times New Roman" w:cs="Times New Roman"/>
          <w:sz w:val="24"/>
          <w:szCs w:val="24"/>
        </w:rPr>
        <w:t xml:space="preserve">) the </w:t>
      </w:r>
      <w:r w:rsidR="00E02E5D" w:rsidRPr="00B64459">
        <w:rPr>
          <w:rFonts w:ascii="Times New Roman" w:hAnsi="Times New Roman" w:cs="Times New Roman"/>
          <w:sz w:val="24"/>
          <w:szCs w:val="24"/>
        </w:rPr>
        <w:t xml:space="preserve">propriety of the advocate`s affidavit filed in opposition of the condonation </w:t>
      </w:r>
      <w:r w:rsidR="00475284" w:rsidRPr="00B64459">
        <w:rPr>
          <w:rFonts w:ascii="Times New Roman" w:hAnsi="Times New Roman" w:cs="Times New Roman"/>
          <w:sz w:val="24"/>
          <w:szCs w:val="24"/>
        </w:rPr>
        <w:t>sought. On</w:t>
      </w:r>
      <w:r w:rsidR="00E02E5D" w:rsidRPr="00B64459">
        <w:rPr>
          <w:rFonts w:ascii="Times New Roman" w:hAnsi="Times New Roman" w:cs="Times New Roman"/>
          <w:sz w:val="24"/>
          <w:szCs w:val="24"/>
        </w:rPr>
        <w:t xml:space="preserve"> the earlier </w:t>
      </w:r>
      <w:r w:rsidR="00475284" w:rsidRPr="00B64459">
        <w:rPr>
          <w:rFonts w:ascii="Times New Roman" w:hAnsi="Times New Roman" w:cs="Times New Roman"/>
          <w:sz w:val="24"/>
          <w:szCs w:val="24"/>
        </w:rPr>
        <w:t>point, applicant</w:t>
      </w:r>
      <w:r w:rsidR="00E02E5D" w:rsidRPr="00B64459">
        <w:rPr>
          <w:rFonts w:ascii="Times New Roman" w:hAnsi="Times New Roman" w:cs="Times New Roman"/>
          <w:sz w:val="24"/>
          <w:szCs w:val="24"/>
        </w:rPr>
        <w:t xml:space="preserve"> contended</w:t>
      </w:r>
      <w:r w:rsidR="00475284" w:rsidRPr="00B64459">
        <w:rPr>
          <w:rFonts w:ascii="Times New Roman" w:hAnsi="Times New Roman" w:cs="Times New Roman"/>
          <w:sz w:val="24"/>
          <w:szCs w:val="24"/>
        </w:rPr>
        <w:t xml:space="preserve"> </w:t>
      </w:r>
      <w:r w:rsidR="00E02E5D" w:rsidRPr="00B64459">
        <w:rPr>
          <w:rFonts w:ascii="Times New Roman" w:hAnsi="Times New Roman" w:cs="Times New Roman"/>
          <w:sz w:val="24"/>
          <w:szCs w:val="24"/>
        </w:rPr>
        <w:t xml:space="preserve">that the special power of attorney </w:t>
      </w:r>
      <w:r w:rsidR="00475284" w:rsidRPr="00B64459">
        <w:rPr>
          <w:rFonts w:ascii="Times New Roman" w:hAnsi="Times New Roman" w:cs="Times New Roman"/>
          <w:sz w:val="24"/>
          <w:szCs w:val="24"/>
        </w:rPr>
        <w:t xml:space="preserve">restricted </w:t>
      </w:r>
      <w:r w:rsidR="00E02E5D" w:rsidRPr="00457384">
        <w:rPr>
          <w:rFonts w:ascii="Times New Roman" w:hAnsi="Times New Roman" w:cs="Times New Roman"/>
          <w:i/>
          <w:iCs/>
          <w:sz w:val="24"/>
          <w:szCs w:val="24"/>
        </w:rPr>
        <w:t>Advocate Mandinde</w:t>
      </w:r>
      <w:r w:rsidR="00475284" w:rsidRPr="00457384">
        <w:rPr>
          <w:rFonts w:ascii="Times New Roman" w:hAnsi="Times New Roman" w:cs="Times New Roman"/>
          <w:i/>
          <w:iCs/>
          <w:sz w:val="24"/>
          <w:szCs w:val="24"/>
        </w:rPr>
        <w:t>`s</w:t>
      </w:r>
      <w:r w:rsidR="00475284" w:rsidRPr="00B64459">
        <w:rPr>
          <w:rFonts w:ascii="Times New Roman" w:hAnsi="Times New Roman" w:cs="Times New Roman"/>
          <w:sz w:val="24"/>
          <w:szCs w:val="24"/>
        </w:rPr>
        <w:t xml:space="preserve"> </w:t>
      </w:r>
      <w:r w:rsidR="00037F3D" w:rsidRPr="00B64459">
        <w:rPr>
          <w:rFonts w:ascii="Times New Roman" w:hAnsi="Times New Roman" w:cs="Times New Roman"/>
          <w:sz w:val="24"/>
          <w:szCs w:val="24"/>
        </w:rPr>
        <w:t>mandate to</w:t>
      </w:r>
      <w:r w:rsidR="00E02E5D" w:rsidRPr="00B64459">
        <w:rPr>
          <w:rFonts w:ascii="Times New Roman" w:hAnsi="Times New Roman" w:cs="Times New Roman"/>
          <w:sz w:val="24"/>
          <w:szCs w:val="24"/>
        </w:rPr>
        <w:t xml:space="preserve"> </w:t>
      </w:r>
      <w:r w:rsidR="00475284" w:rsidRPr="00B64459">
        <w:rPr>
          <w:rFonts w:ascii="Times New Roman" w:hAnsi="Times New Roman" w:cs="Times New Roman"/>
          <w:sz w:val="24"/>
          <w:szCs w:val="24"/>
        </w:rPr>
        <w:t xml:space="preserve">“act only in relation to the property cited therein and other related matters.” This is precisely what </w:t>
      </w:r>
      <w:r w:rsidR="00475284" w:rsidRPr="00457384">
        <w:rPr>
          <w:rFonts w:ascii="Times New Roman" w:hAnsi="Times New Roman" w:cs="Times New Roman"/>
          <w:i/>
          <w:iCs/>
          <w:sz w:val="24"/>
          <w:szCs w:val="24"/>
        </w:rPr>
        <w:t>Advocate Mandinde</w:t>
      </w:r>
      <w:r w:rsidR="00475284" w:rsidRPr="00B64459">
        <w:rPr>
          <w:rFonts w:ascii="Times New Roman" w:hAnsi="Times New Roman" w:cs="Times New Roman"/>
          <w:sz w:val="24"/>
          <w:szCs w:val="24"/>
        </w:rPr>
        <w:t xml:space="preserve"> has done and am satisfied that he acted within </w:t>
      </w:r>
      <w:r w:rsidR="00037F3D" w:rsidRPr="00B64459">
        <w:rPr>
          <w:rFonts w:ascii="Times New Roman" w:hAnsi="Times New Roman" w:cs="Times New Roman"/>
          <w:sz w:val="24"/>
          <w:szCs w:val="24"/>
        </w:rPr>
        <w:t>the prescription of his mandate as defined by the special power of attorney.</w:t>
      </w:r>
    </w:p>
    <w:p w14:paraId="0733255C" w14:textId="4B615A04" w:rsidR="00E64146" w:rsidRDefault="00B64459" w:rsidP="00B64459">
      <w:pPr>
        <w:spacing w:line="360" w:lineRule="auto"/>
        <w:jc w:val="both"/>
        <w:rPr>
          <w:rFonts w:ascii="Times New Roman" w:hAnsi="Times New Roman" w:cs="Times New Roman"/>
        </w:rPr>
      </w:pPr>
      <w:r>
        <w:rPr>
          <w:rFonts w:ascii="Times New Roman" w:hAnsi="Times New Roman" w:cs="Times New Roman"/>
          <w:sz w:val="24"/>
          <w:szCs w:val="24"/>
        </w:rPr>
        <w:lastRenderedPageBreak/>
        <w:t xml:space="preserve">[ </w:t>
      </w:r>
      <w:r w:rsidR="00C267F2">
        <w:rPr>
          <w:rFonts w:ascii="Times New Roman" w:hAnsi="Times New Roman" w:cs="Times New Roman"/>
          <w:sz w:val="24"/>
          <w:szCs w:val="24"/>
        </w:rPr>
        <w:t>3</w:t>
      </w:r>
      <w:r>
        <w:rPr>
          <w:rFonts w:ascii="Times New Roman" w:hAnsi="Times New Roman" w:cs="Times New Roman"/>
          <w:sz w:val="24"/>
          <w:szCs w:val="24"/>
        </w:rPr>
        <w:t xml:space="preserve">] </w:t>
      </w:r>
      <w:r w:rsidR="00037F3D" w:rsidRPr="00B64459">
        <w:rPr>
          <w:rFonts w:ascii="Times New Roman" w:hAnsi="Times New Roman" w:cs="Times New Roman"/>
          <w:sz w:val="24"/>
          <w:szCs w:val="24"/>
        </w:rPr>
        <w:t xml:space="preserve">Regarding the second part of the </w:t>
      </w:r>
      <w:r w:rsidR="00FE3179" w:rsidRPr="00B64459">
        <w:rPr>
          <w:rFonts w:ascii="Times New Roman" w:hAnsi="Times New Roman" w:cs="Times New Roman"/>
          <w:sz w:val="24"/>
          <w:szCs w:val="24"/>
        </w:rPr>
        <w:t>objection, applicant</w:t>
      </w:r>
      <w:r w:rsidR="00037F3D" w:rsidRPr="00B64459">
        <w:rPr>
          <w:rFonts w:ascii="Times New Roman" w:hAnsi="Times New Roman" w:cs="Times New Roman"/>
          <w:sz w:val="24"/>
          <w:szCs w:val="24"/>
        </w:rPr>
        <w:t xml:space="preserve"> argued that </w:t>
      </w:r>
      <w:r w:rsidR="00037F3D" w:rsidRPr="00457384">
        <w:rPr>
          <w:rFonts w:ascii="Times New Roman" w:hAnsi="Times New Roman" w:cs="Times New Roman"/>
          <w:i/>
          <w:iCs/>
          <w:sz w:val="24"/>
          <w:szCs w:val="24"/>
        </w:rPr>
        <w:t>Advocate Mandinde`s</w:t>
      </w:r>
      <w:r w:rsidR="00037F3D" w:rsidRPr="00B64459">
        <w:rPr>
          <w:rFonts w:ascii="Times New Roman" w:hAnsi="Times New Roman" w:cs="Times New Roman"/>
          <w:sz w:val="24"/>
          <w:szCs w:val="24"/>
        </w:rPr>
        <w:t xml:space="preserve"> affidavit contained hearsay </w:t>
      </w:r>
      <w:r w:rsidR="00FE3179" w:rsidRPr="00B64459">
        <w:rPr>
          <w:rFonts w:ascii="Times New Roman" w:hAnsi="Times New Roman" w:cs="Times New Roman"/>
          <w:sz w:val="24"/>
          <w:szCs w:val="24"/>
        </w:rPr>
        <w:t xml:space="preserve">evidence. </w:t>
      </w:r>
      <w:r w:rsidR="001A4E49" w:rsidRPr="00B64459">
        <w:rPr>
          <w:rFonts w:ascii="Times New Roman" w:hAnsi="Times New Roman" w:cs="Times New Roman"/>
          <w:sz w:val="24"/>
          <w:szCs w:val="24"/>
        </w:rPr>
        <w:t xml:space="preserve">Applicant averred that </w:t>
      </w:r>
      <w:r w:rsidR="001A4E49" w:rsidRPr="00457384">
        <w:rPr>
          <w:rFonts w:ascii="Times New Roman" w:hAnsi="Times New Roman" w:cs="Times New Roman"/>
          <w:i/>
          <w:iCs/>
          <w:sz w:val="24"/>
          <w:szCs w:val="24"/>
        </w:rPr>
        <w:t>Advocate Mandinde</w:t>
      </w:r>
      <w:r w:rsidR="001A4E49" w:rsidRPr="00B64459">
        <w:rPr>
          <w:rFonts w:ascii="Times New Roman" w:hAnsi="Times New Roman" w:cs="Times New Roman"/>
          <w:sz w:val="24"/>
          <w:szCs w:val="24"/>
        </w:rPr>
        <w:t xml:space="preserve"> </w:t>
      </w:r>
      <w:r w:rsidR="00037F3D" w:rsidRPr="00B64459">
        <w:rPr>
          <w:rFonts w:ascii="Times New Roman" w:hAnsi="Times New Roman" w:cs="Times New Roman"/>
          <w:sz w:val="24"/>
          <w:szCs w:val="24"/>
        </w:rPr>
        <w:t xml:space="preserve">deposed to matters that he had no personal knowledge </w:t>
      </w:r>
      <w:r w:rsidR="00A92B1B" w:rsidRPr="00B64459">
        <w:rPr>
          <w:rFonts w:ascii="Times New Roman" w:hAnsi="Times New Roman" w:cs="Times New Roman"/>
          <w:sz w:val="24"/>
          <w:szCs w:val="24"/>
        </w:rPr>
        <w:t>of. As</w:t>
      </w:r>
      <w:r w:rsidR="00037F3D" w:rsidRPr="00B64459">
        <w:rPr>
          <w:rFonts w:ascii="Times New Roman" w:hAnsi="Times New Roman" w:cs="Times New Roman"/>
          <w:sz w:val="24"/>
          <w:szCs w:val="24"/>
        </w:rPr>
        <w:t xml:space="preserve"> </w:t>
      </w:r>
      <w:r w:rsidR="00FE3179" w:rsidRPr="00B64459">
        <w:rPr>
          <w:rFonts w:ascii="Times New Roman" w:hAnsi="Times New Roman" w:cs="Times New Roman"/>
          <w:sz w:val="24"/>
          <w:szCs w:val="24"/>
        </w:rPr>
        <w:t>such, his</w:t>
      </w:r>
      <w:r w:rsidR="00037F3D" w:rsidRPr="00B64459">
        <w:rPr>
          <w:rFonts w:ascii="Times New Roman" w:hAnsi="Times New Roman" w:cs="Times New Roman"/>
          <w:sz w:val="24"/>
          <w:szCs w:val="24"/>
        </w:rPr>
        <w:t xml:space="preserve"> affidavit was in breach of </w:t>
      </w:r>
      <w:r w:rsidR="00C51615" w:rsidRPr="00B64459">
        <w:rPr>
          <w:rFonts w:ascii="Times New Roman" w:hAnsi="Times New Roman" w:cs="Times New Roman"/>
          <w:sz w:val="24"/>
          <w:szCs w:val="24"/>
        </w:rPr>
        <w:t>rule</w:t>
      </w:r>
      <w:r w:rsidR="004C4F58" w:rsidRPr="00B64459">
        <w:rPr>
          <w:rFonts w:ascii="Times New Roman" w:hAnsi="Times New Roman" w:cs="Times New Roman"/>
          <w:sz w:val="24"/>
          <w:szCs w:val="24"/>
        </w:rPr>
        <w:t xml:space="preserve"> 58 which </w:t>
      </w:r>
      <w:r w:rsidR="00B73CCB" w:rsidRPr="00B64459">
        <w:rPr>
          <w:rFonts w:ascii="Times New Roman" w:hAnsi="Times New Roman" w:cs="Times New Roman"/>
          <w:sz w:val="24"/>
          <w:szCs w:val="24"/>
        </w:rPr>
        <w:t>stipulates the requirement that; -</w:t>
      </w:r>
    </w:p>
    <w:p w14:paraId="0E11F1CA" w14:textId="29904890" w:rsidR="00E64146" w:rsidRPr="005A6B83" w:rsidRDefault="00520A23" w:rsidP="00520A23">
      <w:pPr>
        <w:pStyle w:val="ListParagraph"/>
        <w:spacing w:line="360" w:lineRule="auto"/>
        <w:ind w:left="567"/>
        <w:jc w:val="both"/>
        <w:rPr>
          <w:rFonts w:ascii="Times New Roman" w:hAnsi="Times New Roman" w:cs="Times New Roman"/>
          <w:sz w:val="24"/>
          <w:szCs w:val="24"/>
        </w:rPr>
      </w:pPr>
      <w:r>
        <w:rPr>
          <w:rFonts w:ascii="Times New Roman" w:hAnsi="Times New Roman" w:cs="Times New Roman"/>
        </w:rPr>
        <w:t xml:space="preserve">(4) (a) </w:t>
      </w:r>
      <w:r w:rsidR="004C4F58" w:rsidRPr="005A6B83">
        <w:rPr>
          <w:rFonts w:ascii="Times New Roman" w:hAnsi="Times New Roman" w:cs="Times New Roman"/>
        </w:rPr>
        <w:t xml:space="preserve">An affidavit filed with a written application— shall be made by the applicant or respondent, as the case may be, or by a person who can swear to the facts or averments set out therein; </w:t>
      </w:r>
    </w:p>
    <w:p w14:paraId="10C39B0F" w14:textId="22DD40B2" w:rsidR="0086136B" w:rsidRPr="00B64459" w:rsidRDefault="00B64459" w:rsidP="00B64459">
      <w:pPr>
        <w:spacing w:line="360" w:lineRule="auto"/>
        <w:jc w:val="both"/>
        <w:rPr>
          <w:rFonts w:ascii="Times New Roman" w:hAnsi="Times New Roman" w:cs="Times New Roman"/>
          <w:lang w:val="en-US"/>
        </w:rPr>
      </w:pPr>
      <w:r>
        <w:rPr>
          <w:rFonts w:ascii="Times New Roman" w:hAnsi="Times New Roman" w:cs="Times New Roman"/>
          <w:sz w:val="24"/>
          <w:szCs w:val="24"/>
        </w:rPr>
        <w:t xml:space="preserve">[ </w:t>
      </w:r>
      <w:r w:rsidR="00C267F2">
        <w:rPr>
          <w:rFonts w:ascii="Times New Roman" w:hAnsi="Times New Roman" w:cs="Times New Roman"/>
          <w:sz w:val="24"/>
          <w:szCs w:val="24"/>
        </w:rPr>
        <w:t>4</w:t>
      </w:r>
      <w:r>
        <w:rPr>
          <w:rFonts w:ascii="Times New Roman" w:hAnsi="Times New Roman" w:cs="Times New Roman"/>
          <w:sz w:val="24"/>
          <w:szCs w:val="24"/>
        </w:rPr>
        <w:t xml:space="preserve">] </w:t>
      </w:r>
      <w:r w:rsidR="00B73CCB" w:rsidRPr="00B64459">
        <w:rPr>
          <w:rFonts w:ascii="Times New Roman" w:hAnsi="Times New Roman" w:cs="Times New Roman"/>
          <w:sz w:val="24"/>
          <w:szCs w:val="24"/>
        </w:rPr>
        <w:t>This rule</w:t>
      </w:r>
      <w:r w:rsidR="00C420CA" w:rsidRPr="00B64459">
        <w:rPr>
          <w:rFonts w:ascii="Times New Roman" w:hAnsi="Times New Roman" w:cs="Times New Roman"/>
          <w:sz w:val="24"/>
          <w:szCs w:val="24"/>
        </w:rPr>
        <w:t xml:space="preserve"> (and its predecessor) was</w:t>
      </w:r>
      <w:r w:rsidR="00B73CCB" w:rsidRPr="00B64459">
        <w:rPr>
          <w:rFonts w:ascii="Times New Roman" w:hAnsi="Times New Roman" w:cs="Times New Roman"/>
          <w:sz w:val="24"/>
          <w:szCs w:val="24"/>
        </w:rPr>
        <w:t xml:space="preserve"> </w:t>
      </w:r>
      <w:r w:rsidR="0086136B" w:rsidRPr="00B64459">
        <w:rPr>
          <w:rFonts w:ascii="Times New Roman" w:hAnsi="Times New Roman" w:cs="Times New Roman"/>
          <w:sz w:val="24"/>
          <w:szCs w:val="24"/>
        </w:rPr>
        <w:t xml:space="preserve">interpreted, in </w:t>
      </w:r>
      <w:r w:rsidR="00F36195" w:rsidRPr="00B64459">
        <w:rPr>
          <w:rFonts w:ascii="Times New Roman" w:hAnsi="Times New Roman" w:cs="Times New Roman"/>
          <w:i/>
          <w:iCs/>
          <w:sz w:val="24"/>
          <w:szCs w:val="24"/>
        </w:rPr>
        <w:t xml:space="preserve">Newman Chiadzwa v Herbert Paulerer </w:t>
      </w:r>
      <w:r w:rsidR="00F36195" w:rsidRPr="00B64459">
        <w:rPr>
          <w:rFonts w:ascii="Times New Roman" w:hAnsi="Times New Roman" w:cs="Times New Roman"/>
          <w:sz w:val="24"/>
          <w:szCs w:val="24"/>
        </w:rPr>
        <w:t xml:space="preserve">SC 116/91 and </w:t>
      </w:r>
      <w:r w:rsidR="00F36195" w:rsidRPr="00B64459">
        <w:rPr>
          <w:rFonts w:ascii="Times New Roman" w:hAnsi="Times New Roman" w:cs="Times New Roman"/>
          <w:i/>
          <w:iCs/>
          <w:sz w:val="24"/>
          <w:szCs w:val="24"/>
        </w:rPr>
        <w:t>Bubye Minerals and Another v Rani International Limited SC 60-06</w:t>
      </w:r>
      <w:r w:rsidR="0080756E" w:rsidRPr="00B64459">
        <w:rPr>
          <w:rFonts w:ascii="Times New Roman" w:hAnsi="Times New Roman" w:cs="Times New Roman"/>
          <w:i/>
          <w:iCs/>
          <w:sz w:val="24"/>
          <w:szCs w:val="24"/>
        </w:rPr>
        <w:t>,</w:t>
      </w:r>
      <w:r w:rsidR="00F36195" w:rsidRPr="00B64459">
        <w:rPr>
          <w:rFonts w:ascii="Times New Roman" w:hAnsi="Times New Roman" w:cs="Times New Roman"/>
          <w:sz w:val="24"/>
          <w:szCs w:val="24"/>
        </w:rPr>
        <w:t xml:space="preserve"> </w:t>
      </w:r>
      <w:r w:rsidR="00C420CA" w:rsidRPr="00B64459">
        <w:rPr>
          <w:rFonts w:ascii="Times New Roman" w:hAnsi="Times New Roman" w:cs="Times New Roman"/>
          <w:sz w:val="24"/>
          <w:szCs w:val="24"/>
        </w:rPr>
        <w:t xml:space="preserve">to mean that deponents to affidavits </w:t>
      </w:r>
      <w:r w:rsidR="009F53A1" w:rsidRPr="00B64459">
        <w:rPr>
          <w:rFonts w:ascii="Times New Roman" w:hAnsi="Times New Roman" w:cs="Times New Roman"/>
          <w:sz w:val="24"/>
          <w:szCs w:val="24"/>
        </w:rPr>
        <w:t xml:space="preserve">filed in applications </w:t>
      </w:r>
      <w:r w:rsidR="00C420CA" w:rsidRPr="00B64459">
        <w:rPr>
          <w:rFonts w:ascii="Times New Roman" w:hAnsi="Times New Roman" w:cs="Times New Roman"/>
          <w:sz w:val="24"/>
          <w:szCs w:val="24"/>
        </w:rPr>
        <w:t xml:space="preserve">must advert to facts in respect of which they have personal </w:t>
      </w:r>
      <w:r w:rsidR="009F53A1" w:rsidRPr="00B64459">
        <w:rPr>
          <w:rFonts w:ascii="Times New Roman" w:hAnsi="Times New Roman" w:cs="Times New Roman"/>
          <w:sz w:val="24"/>
          <w:szCs w:val="24"/>
        </w:rPr>
        <w:t>knowledge, and</w:t>
      </w:r>
      <w:r w:rsidR="00C420CA" w:rsidRPr="00B64459">
        <w:rPr>
          <w:rFonts w:ascii="Times New Roman" w:hAnsi="Times New Roman" w:cs="Times New Roman"/>
          <w:sz w:val="24"/>
          <w:szCs w:val="24"/>
        </w:rPr>
        <w:t xml:space="preserve"> not hearsay.</w:t>
      </w:r>
    </w:p>
    <w:p w14:paraId="00019DC4" w14:textId="7971E7BA" w:rsidR="00B23BC6" w:rsidRDefault="00B64459"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267F2">
        <w:rPr>
          <w:rFonts w:ascii="Times New Roman" w:hAnsi="Times New Roman" w:cs="Times New Roman"/>
          <w:sz w:val="24"/>
          <w:szCs w:val="24"/>
        </w:rPr>
        <w:t>5</w:t>
      </w:r>
      <w:r>
        <w:rPr>
          <w:rFonts w:ascii="Times New Roman" w:hAnsi="Times New Roman" w:cs="Times New Roman"/>
          <w:sz w:val="24"/>
          <w:szCs w:val="24"/>
        </w:rPr>
        <w:t xml:space="preserve">] </w:t>
      </w:r>
      <w:r w:rsidR="00FE3179" w:rsidRPr="00B64459">
        <w:rPr>
          <w:rFonts w:ascii="Times New Roman" w:hAnsi="Times New Roman" w:cs="Times New Roman"/>
          <w:sz w:val="24"/>
          <w:szCs w:val="24"/>
        </w:rPr>
        <w:t>On</w:t>
      </w:r>
      <w:r w:rsidR="00037F3D" w:rsidRPr="00B64459">
        <w:rPr>
          <w:rFonts w:ascii="Times New Roman" w:hAnsi="Times New Roman" w:cs="Times New Roman"/>
          <w:sz w:val="24"/>
          <w:szCs w:val="24"/>
        </w:rPr>
        <w:t xml:space="preserve"> that </w:t>
      </w:r>
      <w:r w:rsidR="00FE3179" w:rsidRPr="00B64459">
        <w:rPr>
          <w:rFonts w:ascii="Times New Roman" w:hAnsi="Times New Roman" w:cs="Times New Roman"/>
          <w:sz w:val="24"/>
          <w:szCs w:val="24"/>
        </w:rPr>
        <w:t>basis, there</w:t>
      </w:r>
      <w:r w:rsidR="00037F3D" w:rsidRPr="00B64459">
        <w:rPr>
          <w:rFonts w:ascii="Times New Roman" w:hAnsi="Times New Roman" w:cs="Times New Roman"/>
          <w:sz w:val="24"/>
          <w:szCs w:val="24"/>
        </w:rPr>
        <w:t xml:space="preserve"> was no opposition before the </w:t>
      </w:r>
      <w:r w:rsidR="00FE3179" w:rsidRPr="00B64459">
        <w:rPr>
          <w:rFonts w:ascii="Times New Roman" w:hAnsi="Times New Roman" w:cs="Times New Roman"/>
          <w:sz w:val="24"/>
          <w:szCs w:val="24"/>
        </w:rPr>
        <w:t>court</w:t>
      </w:r>
      <w:r w:rsidR="009F53A1" w:rsidRPr="00B64459">
        <w:rPr>
          <w:rFonts w:ascii="Times New Roman" w:hAnsi="Times New Roman" w:cs="Times New Roman"/>
          <w:sz w:val="24"/>
          <w:szCs w:val="24"/>
        </w:rPr>
        <w:t xml:space="preserve"> in the instant matter</w:t>
      </w:r>
      <w:r w:rsidR="00FE3179" w:rsidRPr="00B64459">
        <w:rPr>
          <w:rFonts w:ascii="Times New Roman" w:hAnsi="Times New Roman" w:cs="Times New Roman"/>
          <w:sz w:val="24"/>
          <w:szCs w:val="24"/>
        </w:rPr>
        <w:t>, it was argued</w:t>
      </w:r>
      <w:r w:rsidR="009F53A1" w:rsidRPr="00B64459">
        <w:rPr>
          <w:rFonts w:ascii="Times New Roman" w:hAnsi="Times New Roman" w:cs="Times New Roman"/>
          <w:sz w:val="24"/>
          <w:szCs w:val="24"/>
        </w:rPr>
        <w:t xml:space="preserve"> on behalf of respondent</w:t>
      </w:r>
      <w:r w:rsidR="00FE3179" w:rsidRPr="00B64459">
        <w:rPr>
          <w:rFonts w:ascii="Times New Roman" w:hAnsi="Times New Roman" w:cs="Times New Roman"/>
          <w:sz w:val="24"/>
          <w:szCs w:val="24"/>
        </w:rPr>
        <w:t xml:space="preserve">. I was not moved by this point either. </w:t>
      </w:r>
      <w:r w:rsidR="007D4C4A">
        <w:rPr>
          <w:rFonts w:ascii="Times New Roman" w:hAnsi="Times New Roman" w:cs="Times New Roman"/>
          <w:sz w:val="24"/>
          <w:szCs w:val="24"/>
        </w:rPr>
        <w:t>Firstly, the</w:t>
      </w:r>
      <w:r w:rsidR="00B23BC6">
        <w:rPr>
          <w:rFonts w:ascii="Times New Roman" w:hAnsi="Times New Roman" w:cs="Times New Roman"/>
          <w:sz w:val="24"/>
          <w:szCs w:val="24"/>
        </w:rPr>
        <w:t xml:space="preserve"> special power of attorney authorising </w:t>
      </w:r>
      <w:r w:rsidR="00B23BC6" w:rsidRPr="00457384">
        <w:rPr>
          <w:rFonts w:ascii="Times New Roman" w:hAnsi="Times New Roman" w:cs="Times New Roman"/>
          <w:i/>
          <w:iCs/>
          <w:sz w:val="24"/>
          <w:szCs w:val="24"/>
        </w:rPr>
        <w:t>Advocate Mandinde</w:t>
      </w:r>
      <w:r w:rsidR="00B23BC6" w:rsidRPr="00454FDC">
        <w:rPr>
          <w:rFonts w:ascii="Times New Roman" w:hAnsi="Times New Roman" w:cs="Times New Roman"/>
          <w:sz w:val="24"/>
          <w:szCs w:val="24"/>
        </w:rPr>
        <w:t xml:space="preserve"> to act for respondent </w:t>
      </w:r>
      <w:r w:rsidR="00D76914" w:rsidRPr="00454FDC">
        <w:rPr>
          <w:rFonts w:ascii="Times New Roman" w:hAnsi="Times New Roman" w:cs="Times New Roman"/>
          <w:sz w:val="24"/>
          <w:szCs w:val="24"/>
        </w:rPr>
        <w:t>read,</w:t>
      </w:r>
      <w:r w:rsidR="00D76914" w:rsidRPr="00454FDC">
        <w:rPr>
          <w:rFonts w:ascii="Times New Roman" w:hAnsi="Times New Roman" w:cs="Times New Roman"/>
          <w:i/>
          <w:iCs/>
          <w:sz w:val="24"/>
          <w:szCs w:val="24"/>
        </w:rPr>
        <w:t xml:space="preserve"> inter alia</w:t>
      </w:r>
      <w:r w:rsidR="00D76914" w:rsidRPr="00454FDC">
        <w:rPr>
          <w:rFonts w:ascii="Times New Roman" w:hAnsi="Times New Roman" w:cs="Times New Roman"/>
          <w:sz w:val="24"/>
          <w:szCs w:val="24"/>
        </w:rPr>
        <w:t>,</w:t>
      </w:r>
      <w:r w:rsidR="00B23BC6" w:rsidRPr="00454FDC">
        <w:rPr>
          <w:rFonts w:ascii="Times New Roman" w:hAnsi="Times New Roman" w:cs="Times New Roman"/>
          <w:sz w:val="24"/>
          <w:szCs w:val="24"/>
        </w:rPr>
        <w:t xml:space="preserve"> as </w:t>
      </w:r>
      <w:r w:rsidR="007D4C4A" w:rsidRPr="00454FDC">
        <w:rPr>
          <w:rFonts w:ascii="Times New Roman" w:hAnsi="Times New Roman" w:cs="Times New Roman"/>
          <w:sz w:val="24"/>
          <w:szCs w:val="24"/>
        </w:rPr>
        <w:t>follows; -</w:t>
      </w:r>
    </w:p>
    <w:p w14:paraId="21D3CAB3" w14:textId="6405961D" w:rsidR="00D759C0" w:rsidRDefault="00D759C0" w:rsidP="00705DBF">
      <w:pPr>
        <w:spacing w:line="240" w:lineRule="auto"/>
        <w:ind w:left="567"/>
        <w:jc w:val="both"/>
        <w:rPr>
          <w:rFonts w:ascii="Times New Roman" w:hAnsi="Times New Roman" w:cs="Times New Roman"/>
          <w:sz w:val="24"/>
          <w:szCs w:val="24"/>
        </w:rPr>
      </w:pPr>
      <w:r w:rsidRPr="00705DBF">
        <w:rPr>
          <w:rFonts w:ascii="Times New Roman" w:hAnsi="Times New Roman" w:cs="Times New Roman"/>
        </w:rPr>
        <w:t xml:space="preserve">“….to manage </w:t>
      </w:r>
      <w:r w:rsidRPr="00705DBF">
        <w:rPr>
          <w:rFonts w:ascii="Times New Roman" w:hAnsi="Times New Roman" w:cs="Times New Roman"/>
          <w:u w:val="single"/>
        </w:rPr>
        <w:t>all the legal affairs</w:t>
      </w:r>
      <w:r w:rsidRPr="00705DBF">
        <w:rPr>
          <w:rFonts w:ascii="Times New Roman" w:hAnsi="Times New Roman" w:cs="Times New Roman"/>
        </w:rPr>
        <w:t xml:space="preserve"> and </w:t>
      </w:r>
      <w:r w:rsidRPr="00705DBF">
        <w:rPr>
          <w:rFonts w:ascii="Times New Roman" w:hAnsi="Times New Roman" w:cs="Times New Roman"/>
          <w:u w:val="single"/>
        </w:rPr>
        <w:t>filing and defending any law suit</w:t>
      </w:r>
      <w:r w:rsidRPr="00705DBF">
        <w:rPr>
          <w:rFonts w:ascii="Times New Roman" w:hAnsi="Times New Roman" w:cs="Times New Roman"/>
        </w:rPr>
        <w:t xml:space="preserve"> in connection with an immovable property known as a certain piece of land situate in the district of SALISBURY called Stand 720 Bannockbarn Township of Stand 1 of Bannockbarn Township in Mt Pleasant measuring 2800 square metres held under deed of transfer 4989/2008,and </w:t>
      </w:r>
      <w:r w:rsidRPr="00705DBF">
        <w:rPr>
          <w:rFonts w:ascii="Times New Roman" w:hAnsi="Times New Roman" w:cs="Times New Roman"/>
          <w:u w:val="single"/>
        </w:rPr>
        <w:t xml:space="preserve">to appear at the High Court of Zimbabwe or any other </w:t>
      </w:r>
      <w:r w:rsidR="00454FDC" w:rsidRPr="00705DBF">
        <w:rPr>
          <w:rFonts w:ascii="Times New Roman" w:hAnsi="Times New Roman" w:cs="Times New Roman"/>
          <w:u w:val="single"/>
        </w:rPr>
        <w:t>court, and</w:t>
      </w:r>
      <w:r w:rsidRPr="00705DBF">
        <w:rPr>
          <w:rFonts w:ascii="Times New Roman" w:hAnsi="Times New Roman" w:cs="Times New Roman"/>
          <w:u w:val="single"/>
        </w:rPr>
        <w:t xml:space="preserve"> to sign all necessary documents related to the defence of the said </w:t>
      </w:r>
      <w:r w:rsidR="00454FDC" w:rsidRPr="00705DBF">
        <w:rPr>
          <w:rFonts w:ascii="Times New Roman" w:hAnsi="Times New Roman" w:cs="Times New Roman"/>
          <w:u w:val="single"/>
        </w:rPr>
        <w:t>property</w:t>
      </w:r>
      <w:r w:rsidR="00454FDC" w:rsidRPr="00705DBF">
        <w:rPr>
          <w:rFonts w:ascii="Times New Roman" w:hAnsi="Times New Roman" w:cs="Times New Roman"/>
        </w:rPr>
        <w:t>, and</w:t>
      </w:r>
      <w:r w:rsidRPr="00705DBF">
        <w:rPr>
          <w:rFonts w:ascii="Times New Roman" w:hAnsi="Times New Roman" w:cs="Times New Roman"/>
        </w:rPr>
        <w:t xml:space="preserve"> any other matter</w:t>
      </w:r>
      <w:r>
        <w:rPr>
          <w:rFonts w:ascii="Times New Roman" w:hAnsi="Times New Roman" w:cs="Times New Roman"/>
          <w:sz w:val="24"/>
          <w:szCs w:val="24"/>
        </w:rPr>
        <w:t xml:space="preserve"> </w:t>
      </w:r>
      <w:r w:rsidR="00454FDC">
        <w:rPr>
          <w:rFonts w:ascii="Times New Roman" w:hAnsi="Times New Roman" w:cs="Times New Roman"/>
          <w:sz w:val="24"/>
          <w:szCs w:val="24"/>
        </w:rPr>
        <w:t>….”</w:t>
      </w:r>
      <w:r w:rsidR="004B7ABE">
        <w:rPr>
          <w:rFonts w:ascii="Times New Roman" w:hAnsi="Times New Roman" w:cs="Times New Roman"/>
          <w:sz w:val="24"/>
          <w:szCs w:val="24"/>
        </w:rPr>
        <w:t xml:space="preserve"> [emphasis added] </w:t>
      </w:r>
    </w:p>
    <w:p w14:paraId="200126B0" w14:textId="25EA68B6" w:rsidR="007D4C4A" w:rsidRDefault="00D76914"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B23BC6">
        <w:rPr>
          <w:rFonts w:ascii="Times New Roman" w:hAnsi="Times New Roman" w:cs="Times New Roman"/>
          <w:sz w:val="24"/>
          <w:szCs w:val="24"/>
        </w:rPr>
        <w:t>Th</w:t>
      </w:r>
      <w:r>
        <w:rPr>
          <w:rFonts w:ascii="Times New Roman" w:hAnsi="Times New Roman" w:cs="Times New Roman"/>
          <w:sz w:val="24"/>
          <w:szCs w:val="24"/>
        </w:rPr>
        <w:t xml:space="preserve">is </w:t>
      </w:r>
      <w:r w:rsidR="00454FDC">
        <w:rPr>
          <w:rFonts w:ascii="Times New Roman" w:hAnsi="Times New Roman" w:cs="Times New Roman"/>
          <w:sz w:val="24"/>
          <w:szCs w:val="24"/>
        </w:rPr>
        <w:t xml:space="preserve">wording, bolstered by the usual all-embracing and conclusive sign-offs in powers of attorney stated therein, </w:t>
      </w:r>
      <w:r w:rsidR="00B23BC6">
        <w:rPr>
          <w:rFonts w:ascii="Times New Roman" w:hAnsi="Times New Roman" w:cs="Times New Roman"/>
          <w:sz w:val="24"/>
          <w:szCs w:val="24"/>
        </w:rPr>
        <w:t xml:space="preserve">creates sufficient latitude for </w:t>
      </w:r>
      <w:r w:rsidR="00B23BC6" w:rsidRPr="00457384">
        <w:rPr>
          <w:rFonts w:ascii="Times New Roman" w:hAnsi="Times New Roman" w:cs="Times New Roman"/>
          <w:i/>
          <w:iCs/>
          <w:sz w:val="24"/>
          <w:szCs w:val="24"/>
        </w:rPr>
        <w:t>Advocate Mandinde</w:t>
      </w:r>
      <w:r w:rsidR="00B23BC6">
        <w:rPr>
          <w:rFonts w:ascii="Times New Roman" w:hAnsi="Times New Roman" w:cs="Times New Roman"/>
          <w:sz w:val="24"/>
          <w:szCs w:val="24"/>
        </w:rPr>
        <w:t xml:space="preserve"> to represent respondent`s interes</w:t>
      </w:r>
      <w:r w:rsidR="007D4C4A">
        <w:rPr>
          <w:rFonts w:ascii="Times New Roman" w:hAnsi="Times New Roman" w:cs="Times New Roman"/>
          <w:sz w:val="24"/>
          <w:szCs w:val="24"/>
        </w:rPr>
        <w:t>ts in the wide array of matters associated with the immovable property forming the base of the dispute.</w:t>
      </w:r>
      <w:r w:rsidR="00B23BC6">
        <w:rPr>
          <w:rFonts w:ascii="Times New Roman" w:hAnsi="Times New Roman" w:cs="Times New Roman"/>
          <w:sz w:val="24"/>
          <w:szCs w:val="24"/>
        </w:rPr>
        <w:t xml:space="preserve"> </w:t>
      </w:r>
      <w:r w:rsidR="007D4C4A">
        <w:rPr>
          <w:rFonts w:ascii="Times New Roman" w:hAnsi="Times New Roman" w:cs="Times New Roman"/>
          <w:sz w:val="24"/>
          <w:szCs w:val="24"/>
        </w:rPr>
        <w:t>The present proceedings are but a direct offshoot from the main matter in HC in respect of which applicant agrees the Advocate enjoys valid authority to represent the respondent. As such, I am satisfied that the special power of attorney validly empowers the deponent to the opposing affidavit.</w:t>
      </w:r>
    </w:p>
    <w:p w14:paraId="7E53BF24" w14:textId="5DE8E27F" w:rsidR="005A6B83" w:rsidRDefault="00D76914"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w:t>
      </w:r>
      <w:r w:rsidR="007D4C4A">
        <w:rPr>
          <w:rFonts w:ascii="Times New Roman" w:hAnsi="Times New Roman" w:cs="Times New Roman"/>
          <w:sz w:val="24"/>
          <w:szCs w:val="24"/>
        </w:rPr>
        <w:t>Secondly, a</w:t>
      </w:r>
      <w:r w:rsidR="00FE3179" w:rsidRPr="00B64459">
        <w:rPr>
          <w:rFonts w:ascii="Times New Roman" w:hAnsi="Times New Roman" w:cs="Times New Roman"/>
          <w:sz w:val="24"/>
          <w:szCs w:val="24"/>
        </w:rPr>
        <w:t xml:space="preserve"> reading of </w:t>
      </w:r>
      <w:r w:rsidR="00FE3179" w:rsidRPr="00457384">
        <w:rPr>
          <w:rFonts w:ascii="Times New Roman" w:hAnsi="Times New Roman" w:cs="Times New Roman"/>
          <w:i/>
          <w:iCs/>
          <w:sz w:val="24"/>
          <w:szCs w:val="24"/>
        </w:rPr>
        <w:t>Advocate Mandinde</w:t>
      </w:r>
      <w:r w:rsidR="00C420CA" w:rsidRPr="00457384">
        <w:rPr>
          <w:rFonts w:ascii="Times New Roman" w:hAnsi="Times New Roman" w:cs="Times New Roman"/>
          <w:i/>
          <w:iCs/>
          <w:sz w:val="24"/>
          <w:szCs w:val="24"/>
        </w:rPr>
        <w:t>`s</w:t>
      </w:r>
      <w:r w:rsidR="00C420CA" w:rsidRPr="00B64459">
        <w:rPr>
          <w:rFonts w:ascii="Times New Roman" w:hAnsi="Times New Roman" w:cs="Times New Roman"/>
          <w:sz w:val="24"/>
          <w:szCs w:val="24"/>
        </w:rPr>
        <w:t xml:space="preserve"> opposing affidavit</w:t>
      </w:r>
      <w:r w:rsidR="00FE3179" w:rsidRPr="00B64459">
        <w:rPr>
          <w:rFonts w:ascii="Times New Roman" w:hAnsi="Times New Roman" w:cs="Times New Roman"/>
          <w:sz w:val="24"/>
          <w:szCs w:val="24"/>
        </w:rPr>
        <w:t xml:space="preserve"> reveals that he </w:t>
      </w:r>
      <w:r w:rsidR="00C420CA" w:rsidRPr="00B64459">
        <w:rPr>
          <w:rFonts w:ascii="Times New Roman" w:hAnsi="Times New Roman" w:cs="Times New Roman"/>
          <w:sz w:val="24"/>
          <w:szCs w:val="24"/>
        </w:rPr>
        <w:t>focused, therein,</w:t>
      </w:r>
      <w:r w:rsidR="00FE3179" w:rsidRPr="00B64459">
        <w:rPr>
          <w:rFonts w:ascii="Times New Roman" w:hAnsi="Times New Roman" w:cs="Times New Roman"/>
          <w:sz w:val="24"/>
          <w:szCs w:val="24"/>
        </w:rPr>
        <w:t xml:space="preserve"> on the timeline of events surrounding the non-filing of the heads of argument on </w:t>
      </w:r>
      <w:r w:rsidR="00352A71" w:rsidRPr="00B64459">
        <w:rPr>
          <w:rFonts w:ascii="Times New Roman" w:hAnsi="Times New Roman" w:cs="Times New Roman"/>
          <w:sz w:val="24"/>
          <w:szCs w:val="24"/>
        </w:rPr>
        <w:t xml:space="preserve">time. Clearly, these are matters within the purview of his </w:t>
      </w:r>
      <w:r w:rsidR="005103F3" w:rsidRPr="00B64459">
        <w:rPr>
          <w:rFonts w:ascii="Times New Roman" w:hAnsi="Times New Roman" w:cs="Times New Roman"/>
          <w:sz w:val="24"/>
          <w:szCs w:val="24"/>
        </w:rPr>
        <w:t xml:space="preserve">knowledge. </w:t>
      </w:r>
      <w:r w:rsidR="006041B5" w:rsidRPr="00B64459">
        <w:rPr>
          <w:rFonts w:ascii="Times New Roman" w:hAnsi="Times New Roman" w:cs="Times New Roman"/>
          <w:sz w:val="24"/>
          <w:szCs w:val="24"/>
        </w:rPr>
        <w:t xml:space="preserve">He was not, in the main, relating </w:t>
      </w:r>
      <w:r w:rsidR="00C420CA" w:rsidRPr="00B64459">
        <w:rPr>
          <w:rFonts w:ascii="Times New Roman" w:hAnsi="Times New Roman" w:cs="Times New Roman"/>
          <w:sz w:val="24"/>
          <w:szCs w:val="24"/>
        </w:rPr>
        <w:t>facts based</w:t>
      </w:r>
      <w:r w:rsidR="006041B5" w:rsidRPr="00B64459">
        <w:rPr>
          <w:rFonts w:ascii="Times New Roman" w:hAnsi="Times New Roman" w:cs="Times New Roman"/>
          <w:sz w:val="24"/>
          <w:szCs w:val="24"/>
        </w:rPr>
        <w:t xml:space="preserve"> on his instructions or documents</w:t>
      </w:r>
      <w:r w:rsidR="00C420CA" w:rsidRPr="00B64459">
        <w:rPr>
          <w:rFonts w:ascii="Times New Roman" w:hAnsi="Times New Roman" w:cs="Times New Roman"/>
          <w:sz w:val="24"/>
          <w:szCs w:val="24"/>
        </w:rPr>
        <w:t>,</w:t>
      </w:r>
      <w:r w:rsidR="006041B5" w:rsidRPr="00B64459">
        <w:rPr>
          <w:rFonts w:ascii="Times New Roman" w:hAnsi="Times New Roman" w:cs="Times New Roman"/>
          <w:sz w:val="24"/>
          <w:szCs w:val="24"/>
        </w:rPr>
        <w:t xml:space="preserve"> </w:t>
      </w:r>
      <w:r w:rsidR="003227FA" w:rsidRPr="00B64459">
        <w:rPr>
          <w:rFonts w:ascii="Times New Roman" w:hAnsi="Times New Roman" w:cs="Times New Roman"/>
          <w:sz w:val="24"/>
          <w:szCs w:val="24"/>
        </w:rPr>
        <w:t>but matters</w:t>
      </w:r>
      <w:r w:rsidR="006041B5" w:rsidRPr="00B64459">
        <w:rPr>
          <w:rFonts w:ascii="Times New Roman" w:hAnsi="Times New Roman" w:cs="Times New Roman"/>
          <w:sz w:val="24"/>
          <w:szCs w:val="24"/>
        </w:rPr>
        <w:t xml:space="preserve"> to do with the failure by applicant to file heads of argument on </w:t>
      </w:r>
      <w:r w:rsidR="007D4C4A" w:rsidRPr="00B64459">
        <w:rPr>
          <w:rFonts w:ascii="Times New Roman" w:hAnsi="Times New Roman" w:cs="Times New Roman"/>
          <w:sz w:val="24"/>
          <w:szCs w:val="24"/>
        </w:rPr>
        <w:t>time.</w:t>
      </w:r>
      <w:r w:rsidR="007D4C4A">
        <w:rPr>
          <w:rFonts w:ascii="Times New Roman" w:hAnsi="Times New Roman" w:cs="Times New Roman"/>
          <w:sz w:val="24"/>
          <w:szCs w:val="24"/>
        </w:rPr>
        <w:t xml:space="preserve"> It is common cause that </w:t>
      </w:r>
      <w:r w:rsidR="007D4C4A" w:rsidRPr="00457384">
        <w:rPr>
          <w:rFonts w:ascii="Times New Roman" w:hAnsi="Times New Roman" w:cs="Times New Roman"/>
          <w:i/>
          <w:iCs/>
          <w:sz w:val="24"/>
          <w:szCs w:val="24"/>
        </w:rPr>
        <w:t>Advocate Mandinde</w:t>
      </w:r>
      <w:r w:rsidR="007D4C4A">
        <w:rPr>
          <w:rFonts w:ascii="Times New Roman" w:hAnsi="Times New Roman" w:cs="Times New Roman"/>
          <w:sz w:val="24"/>
          <w:szCs w:val="24"/>
        </w:rPr>
        <w:t xml:space="preserve"> has </w:t>
      </w:r>
      <w:r w:rsidR="007D4C4A">
        <w:rPr>
          <w:rFonts w:ascii="Times New Roman" w:hAnsi="Times New Roman" w:cs="Times New Roman"/>
          <w:sz w:val="24"/>
          <w:szCs w:val="24"/>
        </w:rPr>
        <w:lastRenderedPageBreak/>
        <w:t>been exercise the mandate under such special power of attorney for a period of …</w:t>
      </w:r>
      <w:r w:rsidR="003227FA" w:rsidRPr="00B64459">
        <w:rPr>
          <w:rFonts w:ascii="Times New Roman" w:hAnsi="Times New Roman" w:cs="Times New Roman"/>
          <w:sz w:val="24"/>
          <w:szCs w:val="24"/>
        </w:rPr>
        <w:t xml:space="preserve"> </w:t>
      </w:r>
      <w:r>
        <w:rPr>
          <w:rFonts w:ascii="Times New Roman" w:hAnsi="Times New Roman" w:cs="Times New Roman"/>
          <w:sz w:val="24"/>
          <w:szCs w:val="24"/>
        </w:rPr>
        <w:t xml:space="preserve">For these reasons, I disallowed the </w:t>
      </w:r>
      <w:r w:rsidRPr="00B64459">
        <w:rPr>
          <w:rFonts w:ascii="Times New Roman" w:hAnsi="Times New Roman" w:cs="Times New Roman"/>
          <w:sz w:val="24"/>
          <w:szCs w:val="24"/>
        </w:rPr>
        <w:t>two</w:t>
      </w:r>
      <w:r w:rsidR="005103F3" w:rsidRPr="00B64459">
        <w:rPr>
          <w:rFonts w:ascii="Times New Roman" w:hAnsi="Times New Roman" w:cs="Times New Roman"/>
          <w:sz w:val="24"/>
          <w:szCs w:val="24"/>
        </w:rPr>
        <w:t xml:space="preserve"> points raised </w:t>
      </w:r>
      <w:r w:rsidR="005103F3" w:rsidRPr="00B64459">
        <w:rPr>
          <w:rFonts w:ascii="Times New Roman" w:hAnsi="Times New Roman" w:cs="Times New Roman"/>
          <w:i/>
          <w:iCs/>
          <w:sz w:val="24"/>
          <w:szCs w:val="24"/>
        </w:rPr>
        <w:t>in limine</w:t>
      </w:r>
      <w:r w:rsidR="005103F3" w:rsidRPr="00B64459">
        <w:rPr>
          <w:rFonts w:ascii="Times New Roman" w:hAnsi="Times New Roman" w:cs="Times New Roman"/>
          <w:sz w:val="24"/>
          <w:szCs w:val="24"/>
        </w:rPr>
        <w:t>.</w:t>
      </w:r>
    </w:p>
    <w:p w14:paraId="5BF991FA" w14:textId="762A7CF5" w:rsidR="00E64146" w:rsidRPr="005A6B83" w:rsidRDefault="00173ADF" w:rsidP="00B64459">
      <w:pPr>
        <w:spacing w:line="360" w:lineRule="auto"/>
        <w:jc w:val="both"/>
        <w:rPr>
          <w:rFonts w:ascii="Times New Roman" w:hAnsi="Times New Roman" w:cs="Times New Roman"/>
          <w:i/>
          <w:iCs/>
          <w:sz w:val="24"/>
          <w:szCs w:val="24"/>
        </w:rPr>
      </w:pPr>
      <w:r w:rsidRPr="00B64459">
        <w:rPr>
          <w:rFonts w:ascii="Times New Roman" w:hAnsi="Times New Roman" w:cs="Times New Roman"/>
          <w:sz w:val="24"/>
          <w:szCs w:val="24"/>
        </w:rPr>
        <w:t xml:space="preserve">THE </w:t>
      </w:r>
      <w:r w:rsidR="00A60F40" w:rsidRPr="00B64459">
        <w:rPr>
          <w:rFonts w:ascii="Times New Roman" w:hAnsi="Times New Roman" w:cs="Times New Roman"/>
          <w:sz w:val="24"/>
          <w:szCs w:val="24"/>
        </w:rPr>
        <w:t xml:space="preserve">“HEN`S TEETH” OBSERVATION IN </w:t>
      </w:r>
      <w:r w:rsidR="00A60F40" w:rsidRPr="00B64459">
        <w:rPr>
          <w:rFonts w:ascii="Times New Roman" w:hAnsi="Times New Roman" w:cs="Times New Roman"/>
          <w:i/>
          <w:iCs/>
          <w:sz w:val="24"/>
          <w:szCs w:val="24"/>
        </w:rPr>
        <w:t xml:space="preserve">VENGESAI AND OTHERS </w:t>
      </w:r>
      <w:r w:rsidR="00B25082" w:rsidRPr="00B64459">
        <w:rPr>
          <w:rFonts w:ascii="Times New Roman" w:hAnsi="Times New Roman" w:cs="Times New Roman"/>
          <w:i/>
          <w:iCs/>
          <w:sz w:val="24"/>
          <w:szCs w:val="24"/>
        </w:rPr>
        <w:t>v</w:t>
      </w:r>
      <w:r w:rsidR="00A60F40" w:rsidRPr="00B64459">
        <w:rPr>
          <w:rFonts w:ascii="Times New Roman" w:hAnsi="Times New Roman" w:cs="Times New Roman"/>
          <w:i/>
          <w:iCs/>
          <w:sz w:val="24"/>
          <w:szCs w:val="24"/>
        </w:rPr>
        <w:t xml:space="preserve"> </w:t>
      </w:r>
      <w:r w:rsidR="00B25082" w:rsidRPr="00B64459">
        <w:rPr>
          <w:rFonts w:ascii="Times New Roman" w:hAnsi="Times New Roman" w:cs="Times New Roman"/>
          <w:i/>
          <w:iCs/>
          <w:sz w:val="24"/>
          <w:szCs w:val="24"/>
        </w:rPr>
        <w:t>ZIMBABWE GLASS INDISTRIES LIMITED</w:t>
      </w:r>
      <w:r w:rsidR="0080756E" w:rsidRPr="00B64459">
        <w:rPr>
          <w:rFonts w:ascii="Times New Roman" w:hAnsi="Times New Roman" w:cs="Times New Roman"/>
          <w:i/>
          <w:iCs/>
          <w:sz w:val="24"/>
          <w:szCs w:val="24"/>
        </w:rPr>
        <w:t>,</w:t>
      </w:r>
      <w:r w:rsidR="00B25082" w:rsidRPr="00B64459">
        <w:rPr>
          <w:rFonts w:ascii="Times New Roman" w:hAnsi="Times New Roman" w:cs="Times New Roman"/>
          <w:i/>
          <w:iCs/>
          <w:sz w:val="24"/>
          <w:szCs w:val="24"/>
        </w:rPr>
        <w:t xml:space="preserve"> 1998 (2) ZLR 593</w:t>
      </w:r>
      <w:r w:rsidR="0080756E" w:rsidRPr="00B64459">
        <w:rPr>
          <w:rFonts w:ascii="Times New Roman" w:hAnsi="Times New Roman" w:cs="Times New Roman"/>
          <w:i/>
          <w:iCs/>
          <w:sz w:val="24"/>
          <w:szCs w:val="24"/>
        </w:rPr>
        <w:t xml:space="preserve"> (H)</w:t>
      </w:r>
      <w:r w:rsidR="00B25082" w:rsidRPr="00B64459">
        <w:rPr>
          <w:rFonts w:ascii="Times New Roman" w:hAnsi="Times New Roman" w:cs="Times New Roman"/>
          <w:i/>
          <w:iCs/>
          <w:sz w:val="24"/>
          <w:szCs w:val="24"/>
        </w:rPr>
        <w:t>.</w:t>
      </w:r>
    </w:p>
    <w:p w14:paraId="35DCEA47" w14:textId="7E782298" w:rsidR="00B64459" w:rsidRDefault="00B64459"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6914">
        <w:rPr>
          <w:rFonts w:ascii="Times New Roman" w:hAnsi="Times New Roman" w:cs="Times New Roman"/>
          <w:sz w:val="24"/>
          <w:szCs w:val="24"/>
        </w:rPr>
        <w:t>8</w:t>
      </w:r>
      <w:r>
        <w:rPr>
          <w:rFonts w:ascii="Times New Roman" w:hAnsi="Times New Roman" w:cs="Times New Roman"/>
          <w:sz w:val="24"/>
          <w:szCs w:val="24"/>
        </w:rPr>
        <w:t xml:space="preserve">] </w:t>
      </w:r>
      <w:r w:rsidR="002435F9" w:rsidRPr="00B64459">
        <w:rPr>
          <w:rFonts w:ascii="Times New Roman" w:hAnsi="Times New Roman" w:cs="Times New Roman"/>
          <w:sz w:val="24"/>
          <w:szCs w:val="24"/>
        </w:rPr>
        <w:t xml:space="preserve">Having absolved both the deponent and his affidavit from </w:t>
      </w:r>
      <w:r w:rsidR="00953970" w:rsidRPr="00B64459">
        <w:rPr>
          <w:rFonts w:ascii="Times New Roman" w:hAnsi="Times New Roman" w:cs="Times New Roman"/>
          <w:sz w:val="24"/>
          <w:szCs w:val="24"/>
        </w:rPr>
        <w:t>blame, I</w:t>
      </w:r>
      <w:r w:rsidR="002435F9" w:rsidRPr="00B64459">
        <w:rPr>
          <w:rFonts w:ascii="Times New Roman" w:hAnsi="Times New Roman" w:cs="Times New Roman"/>
          <w:sz w:val="24"/>
          <w:szCs w:val="24"/>
        </w:rPr>
        <w:t xml:space="preserve"> comment on two </w:t>
      </w:r>
      <w:r w:rsidR="00953970" w:rsidRPr="00B64459">
        <w:rPr>
          <w:rFonts w:ascii="Times New Roman" w:hAnsi="Times New Roman" w:cs="Times New Roman"/>
          <w:sz w:val="24"/>
          <w:szCs w:val="24"/>
        </w:rPr>
        <w:t xml:space="preserve">aspects of </w:t>
      </w:r>
      <w:r w:rsidR="00953970" w:rsidRPr="00457384">
        <w:rPr>
          <w:rFonts w:ascii="Times New Roman" w:hAnsi="Times New Roman" w:cs="Times New Roman"/>
          <w:i/>
          <w:iCs/>
          <w:sz w:val="24"/>
          <w:szCs w:val="24"/>
        </w:rPr>
        <w:t>Advocate Mandinde`s</w:t>
      </w:r>
      <w:r w:rsidR="00953970" w:rsidRPr="00B64459">
        <w:rPr>
          <w:rFonts w:ascii="Times New Roman" w:hAnsi="Times New Roman" w:cs="Times New Roman"/>
          <w:sz w:val="24"/>
          <w:szCs w:val="24"/>
        </w:rPr>
        <w:t xml:space="preserve"> affidavit. Firstly, the affidavit</w:t>
      </w:r>
      <w:r w:rsidR="009008D2" w:rsidRPr="00B64459">
        <w:rPr>
          <w:rFonts w:ascii="Times New Roman" w:hAnsi="Times New Roman" w:cs="Times New Roman"/>
          <w:sz w:val="24"/>
          <w:szCs w:val="24"/>
        </w:rPr>
        <w:t xml:space="preserve"> </w:t>
      </w:r>
      <w:r w:rsidR="00803AC2" w:rsidRPr="00B64459">
        <w:rPr>
          <w:rFonts w:ascii="Times New Roman" w:hAnsi="Times New Roman" w:cs="Times New Roman"/>
          <w:sz w:val="24"/>
          <w:szCs w:val="24"/>
        </w:rPr>
        <w:t>oscillated between a litigant or witness`s sworn statement</w:t>
      </w:r>
      <w:r w:rsidR="00AF469E" w:rsidRPr="00B64459">
        <w:rPr>
          <w:rFonts w:ascii="Times New Roman" w:hAnsi="Times New Roman" w:cs="Times New Roman"/>
          <w:sz w:val="24"/>
          <w:szCs w:val="24"/>
        </w:rPr>
        <w:t>,</w:t>
      </w:r>
      <w:r w:rsidR="00803AC2" w:rsidRPr="00B64459">
        <w:rPr>
          <w:rFonts w:ascii="Times New Roman" w:hAnsi="Times New Roman" w:cs="Times New Roman"/>
          <w:sz w:val="24"/>
          <w:szCs w:val="24"/>
        </w:rPr>
        <w:t xml:space="preserve"> and a </w:t>
      </w:r>
      <w:r w:rsidR="009008D2" w:rsidRPr="00B64459">
        <w:rPr>
          <w:rFonts w:ascii="Times New Roman" w:hAnsi="Times New Roman" w:cs="Times New Roman"/>
          <w:sz w:val="24"/>
          <w:szCs w:val="24"/>
        </w:rPr>
        <w:t>punctilious lawyer</w:t>
      </w:r>
      <w:r w:rsidR="00803AC2" w:rsidRPr="00B64459">
        <w:rPr>
          <w:rFonts w:ascii="Times New Roman" w:hAnsi="Times New Roman" w:cs="Times New Roman"/>
          <w:sz w:val="24"/>
          <w:szCs w:val="24"/>
        </w:rPr>
        <w:t xml:space="preserve">`s heads of </w:t>
      </w:r>
      <w:r w:rsidR="00A60F40" w:rsidRPr="00B64459">
        <w:rPr>
          <w:rFonts w:ascii="Times New Roman" w:hAnsi="Times New Roman" w:cs="Times New Roman"/>
          <w:sz w:val="24"/>
          <w:szCs w:val="24"/>
        </w:rPr>
        <w:t xml:space="preserve">argument. </w:t>
      </w:r>
      <w:r w:rsidR="007D45DF" w:rsidRPr="00B64459">
        <w:rPr>
          <w:rFonts w:ascii="Times New Roman" w:hAnsi="Times New Roman" w:cs="Times New Roman"/>
          <w:sz w:val="24"/>
          <w:szCs w:val="24"/>
        </w:rPr>
        <w:t xml:space="preserve">One can imagine </w:t>
      </w:r>
      <w:r w:rsidR="00E218A5" w:rsidRPr="00B64459">
        <w:rPr>
          <w:rFonts w:ascii="Times New Roman" w:hAnsi="Times New Roman" w:cs="Times New Roman"/>
          <w:sz w:val="24"/>
          <w:szCs w:val="24"/>
        </w:rPr>
        <w:t>how difficult (or rare as hens` teeth</w:t>
      </w:r>
      <w:r w:rsidR="00A60F40">
        <w:rPr>
          <w:rStyle w:val="FootnoteReference"/>
          <w:rFonts w:ascii="Times New Roman" w:hAnsi="Times New Roman" w:cs="Times New Roman"/>
          <w:sz w:val="24"/>
          <w:szCs w:val="24"/>
        </w:rPr>
        <w:footnoteReference w:id="1"/>
      </w:r>
      <w:r w:rsidR="00E218A5" w:rsidRPr="00B64459">
        <w:rPr>
          <w:rFonts w:ascii="Times New Roman" w:hAnsi="Times New Roman" w:cs="Times New Roman"/>
          <w:sz w:val="24"/>
          <w:szCs w:val="24"/>
        </w:rPr>
        <w:t xml:space="preserve">) it must be for </w:t>
      </w:r>
      <w:r w:rsidR="00AF469E" w:rsidRPr="00B64459">
        <w:rPr>
          <w:rFonts w:ascii="Times New Roman" w:hAnsi="Times New Roman" w:cs="Times New Roman"/>
          <w:sz w:val="24"/>
          <w:szCs w:val="24"/>
        </w:rPr>
        <w:t>lawyers to resist infusing legalities in affidavits</w:t>
      </w:r>
      <w:r w:rsidR="00E218A5" w:rsidRPr="00B64459">
        <w:rPr>
          <w:rFonts w:ascii="Times New Roman" w:hAnsi="Times New Roman" w:cs="Times New Roman"/>
          <w:sz w:val="24"/>
          <w:szCs w:val="24"/>
        </w:rPr>
        <w:t xml:space="preserve"> they may be required to depose to</w:t>
      </w:r>
      <w:r w:rsidR="00B25082" w:rsidRPr="00B64459">
        <w:rPr>
          <w:rFonts w:ascii="Times New Roman" w:hAnsi="Times New Roman" w:cs="Times New Roman"/>
          <w:sz w:val="24"/>
          <w:szCs w:val="24"/>
        </w:rPr>
        <w:t xml:space="preserve"> </w:t>
      </w:r>
      <w:r w:rsidR="00E218A5" w:rsidRPr="00B64459">
        <w:rPr>
          <w:rFonts w:ascii="Times New Roman" w:hAnsi="Times New Roman" w:cs="Times New Roman"/>
          <w:sz w:val="24"/>
          <w:szCs w:val="24"/>
        </w:rPr>
        <w:t xml:space="preserve">from time to time. The point, nonetheless, is that </w:t>
      </w:r>
      <w:r w:rsidR="00C9146E" w:rsidRPr="00B64459">
        <w:rPr>
          <w:rFonts w:ascii="Times New Roman" w:hAnsi="Times New Roman" w:cs="Times New Roman"/>
          <w:sz w:val="24"/>
          <w:szCs w:val="24"/>
        </w:rPr>
        <w:t>lawyers and indeed, all other deponents</w:t>
      </w:r>
      <w:r w:rsidR="00E218A5" w:rsidRPr="00B64459">
        <w:rPr>
          <w:rFonts w:ascii="Times New Roman" w:hAnsi="Times New Roman" w:cs="Times New Roman"/>
          <w:sz w:val="24"/>
          <w:szCs w:val="24"/>
        </w:rPr>
        <w:t xml:space="preserve"> must, by all means,</w:t>
      </w:r>
      <w:r w:rsidR="00B25082" w:rsidRPr="00B64459">
        <w:rPr>
          <w:rFonts w:ascii="Times New Roman" w:hAnsi="Times New Roman" w:cs="Times New Roman"/>
          <w:sz w:val="24"/>
          <w:szCs w:val="24"/>
        </w:rPr>
        <w:t xml:space="preserve"> strive to </w:t>
      </w:r>
      <w:r w:rsidR="00E218A5" w:rsidRPr="00B64459">
        <w:rPr>
          <w:rFonts w:ascii="Times New Roman" w:hAnsi="Times New Roman" w:cs="Times New Roman"/>
          <w:sz w:val="24"/>
          <w:szCs w:val="24"/>
        </w:rPr>
        <w:t xml:space="preserve">avoid legalese in </w:t>
      </w:r>
      <w:r w:rsidR="00C9146E" w:rsidRPr="00B64459">
        <w:rPr>
          <w:rFonts w:ascii="Times New Roman" w:hAnsi="Times New Roman" w:cs="Times New Roman"/>
          <w:sz w:val="24"/>
          <w:szCs w:val="24"/>
        </w:rPr>
        <w:t>sworn statements.</w:t>
      </w:r>
      <w:r w:rsidR="00D24CF3" w:rsidRPr="00B64459">
        <w:rPr>
          <w:rFonts w:ascii="Times New Roman" w:hAnsi="Times New Roman" w:cs="Times New Roman"/>
          <w:sz w:val="24"/>
          <w:szCs w:val="24"/>
        </w:rPr>
        <w:t xml:space="preserve"> </w:t>
      </w:r>
    </w:p>
    <w:p w14:paraId="03DC9231" w14:textId="22609A91" w:rsidR="00E64146" w:rsidRDefault="00B64459" w:rsidP="00B64459">
      <w:pPr>
        <w:spacing w:line="360" w:lineRule="auto"/>
        <w:jc w:val="both"/>
        <w:rPr>
          <w:rFonts w:ascii="Times New Roman" w:hAnsi="Times New Roman" w:cs="Times New Roman"/>
        </w:rPr>
      </w:pPr>
      <w:r>
        <w:rPr>
          <w:rFonts w:ascii="Times New Roman" w:hAnsi="Times New Roman" w:cs="Times New Roman"/>
          <w:sz w:val="24"/>
          <w:szCs w:val="24"/>
        </w:rPr>
        <w:t>[</w:t>
      </w:r>
      <w:r w:rsidR="00D76914">
        <w:rPr>
          <w:rFonts w:ascii="Times New Roman" w:hAnsi="Times New Roman" w:cs="Times New Roman"/>
          <w:sz w:val="24"/>
          <w:szCs w:val="24"/>
        </w:rPr>
        <w:t>9</w:t>
      </w:r>
      <w:r>
        <w:rPr>
          <w:rFonts w:ascii="Times New Roman" w:hAnsi="Times New Roman" w:cs="Times New Roman"/>
          <w:sz w:val="24"/>
          <w:szCs w:val="24"/>
        </w:rPr>
        <w:t xml:space="preserve">] </w:t>
      </w:r>
      <w:r w:rsidR="00D24CF3" w:rsidRPr="00B64459">
        <w:rPr>
          <w:rFonts w:ascii="Times New Roman" w:hAnsi="Times New Roman" w:cs="Times New Roman"/>
          <w:sz w:val="24"/>
          <w:szCs w:val="24"/>
        </w:rPr>
        <w:t>On</w:t>
      </w:r>
      <w:r w:rsidR="009008D2" w:rsidRPr="00B64459">
        <w:rPr>
          <w:rFonts w:ascii="Times New Roman" w:hAnsi="Times New Roman" w:cs="Times New Roman"/>
          <w:sz w:val="24"/>
          <w:szCs w:val="24"/>
        </w:rPr>
        <w:t xml:space="preserve"> </w:t>
      </w:r>
      <w:r w:rsidR="00D24CF3" w:rsidRPr="00B64459">
        <w:rPr>
          <w:rFonts w:ascii="Times New Roman" w:hAnsi="Times New Roman" w:cs="Times New Roman"/>
          <w:sz w:val="24"/>
          <w:szCs w:val="24"/>
        </w:rPr>
        <w:t>the same issue,</w:t>
      </w:r>
      <w:r w:rsidR="00B25082" w:rsidRPr="00B64459">
        <w:rPr>
          <w:rFonts w:ascii="Times New Roman" w:hAnsi="Times New Roman" w:cs="Times New Roman"/>
          <w:sz w:val="24"/>
          <w:szCs w:val="24"/>
        </w:rPr>
        <w:t xml:space="preserve"> CHITAPI</w:t>
      </w:r>
      <w:r w:rsidR="00DF5113" w:rsidRPr="00B64459">
        <w:rPr>
          <w:rFonts w:ascii="Times New Roman" w:hAnsi="Times New Roman" w:cs="Times New Roman"/>
          <w:sz w:val="24"/>
          <w:szCs w:val="24"/>
        </w:rPr>
        <w:t xml:space="preserve"> J issued the following </w:t>
      </w:r>
      <w:r w:rsidR="00B25082" w:rsidRPr="00B64459">
        <w:rPr>
          <w:rFonts w:ascii="Times New Roman" w:hAnsi="Times New Roman" w:cs="Times New Roman"/>
          <w:sz w:val="24"/>
          <w:szCs w:val="24"/>
        </w:rPr>
        <w:t xml:space="preserve">warning </w:t>
      </w:r>
      <w:r w:rsidR="00DF5113" w:rsidRPr="00B64459">
        <w:rPr>
          <w:rFonts w:ascii="Times New Roman" w:hAnsi="Times New Roman" w:cs="Times New Roman"/>
          <w:sz w:val="24"/>
          <w:szCs w:val="24"/>
        </w:rPr>
        <w:t xml:space="preserve">in </w:t>
      </w:r>
      <w:r w:rsidR="00DF5113" w:rsidRPr="00B64459">
        <w:rPr>
          <w:rFonts w:ascii="Times New Roman" w:hAnsi="Times New Roman" w:cs="Times New Roman"/>
          <w:i/>
          <w:iCs/>
          <w:sz w:val="24"/>
          <w:szCs w:val="24"/>
        </w:rPr>
        <w:t>Central African Building Society v Patience Magodo</w:t>
      </w:r>
      <w:r w:rsidR="00F36195" w:rsidRPr="00B64459">
        <w:rPr>
          <w:rFonts w:ascii="Times New Roman" w:hAnsi="Times New Roman" w:cs="Times New Roman"/>
          <w:i/>
          <w:iCs/>
          <w:sz w:val="24"/>
          <w:szCs w:val="24"/>
        </w:rPr>
        <w:t xml:space="preserve"> HH 34-</w:t>
      </w:r>
      <w:r w:rsidR="00C420CA" w:rsidRPr="00B64459">
        <w:rPr>
          <w:rFonts w:ascii="Times New Roman" w:hAnsi="Times New Roman" w:cs="Times New Roman"/>
          <w:i/>
          <w:iCs/>
          <w:sz w:val="24"/>
          <w:szCs w:val="24"/>
        </w:rPr>
        <w:t>22 [</w:t>
      </w:r>
      <w:r w:rsidR="00DF5113" w:rsidRPr="00B64459">
        <w:rPr>
          <w:rFonts w:ascii="Times New Roman" w:hAnsi="Times New Roman" w:cs="Times New Roman"/>
          <w:sz w:val="24"/>
          <w:szCs w:val="24"/>
        </w:rPr>
        <w:t xml:space="preserve"> page 8]; -</w:t>
      </w:r>
    </w:p>
    <w:p w14:paraId="125976FD" w14:textId="5D46E56E" w:rsidR="009008D2" w:rsidRPr="005A6B83" w:rsidRDefault="00B25082" w:rsidP="00520A23">
      <w:pPr>
        <w:pStyle w:val="ListParagraph"/>
        <w:spacing w:line="360" w:lineRule="auto"/>
        <w:ind w:left="567"/>
        <w:jc w:val="both"/>
        <w:rPr>
          <w:rFonts w:ascii="Times New Roman" w:hAnsi="Times New Roman" w:cs="Times New Roman"/>
        </w:rPr>
      </w:pPr>
      <w:r w:rsidRPr="005A6B83">
        <w:rPr>
          <w:rFonts w:ascii="Times New Roman" w:hAnsi="Times New Roman" w:cs="Times New Roman"/>
        </w:rPr>
        <w:t>“</w:t>
      </w:r>
      <w:r w:rsidR="00DF5113" w:rsidRPr="005A6B83">
        <w:rPr>
          <w:rFonts w:ascii="Times New Roman" w:hAnsi="Times New Roman" w:cs="Times New Roman"/>
        </w:rPr>
        <w:t xml:space="preserve">The applicant and respondent as indeed any other deponent to an affidavit in application proceedings is required to depose the facts which support the cause of action or defence as the case maybe. The respondents’ affidavit contains averments of both facts and largely law and to that extent is not r 58(4) complaint. I will however not strike it off but will take this opportunity to warn litigants and legal practitioners that r 58(4) must be strictly followed as it is couched in peremptory terms. The court will be acting within its jurisdiction if it strikes off an affidavit which does not comply with the requirements of r 58(4). Many a time parties make long and winding affidavits pregnant with legal arguments and contentions which are not always correct. It is not acceptable to do </w:t>
      </w:r>
      <w:r w:rsidR="00803AC2" w:rsidRPr="005A6B83">
        <w:rPr>
          <w:rFonts w:ascii="Times New Roman" w:hAnsi="Times New Roman" w:cs="Times New Roman"/>
        </w:rPr>
        <w:t>so. Applications</w:t>
      </w:r>
      <w:r w:rsidR="00DF5113" w:rsidRPr="005A6B83">
        <w:rPr>
          <w:rFonts w:ascii="Times New Roman" w:hAnsi="Times New Roman" w:cs="Times New Roman"/>
        </w:rPr>
        <w:t xml:space="preserve"> tend to be bulky unnecessarily. They inconvenience the court since the judge must go through the affidavit and pick out the facts from the mixed grill of facts, arguments and contentions. The non-observance of the provisions of rule 58(4) by parties and legal practitioners must stop. The time is nigh for the court to penalize errant parties by striking out affidavits which offend r 58(4). Legal</w:t>
      </w:r>
      <w:r w:rsidR="005103F3" w:rsidRPr="005A6B83">
        <w:rPr>
          <w:rFonts w:ascii="Times New Roman" w:hAnsi="Times New Roman" w:cs="Times New Roman"/>
        </w:rPr>
        <w:t xml:space="preserve"> </w:t>
      </w:r>
      <w:r w:rsidR="00DF5113" w:rsidRPr="005A6B83">
        <w:rPr>
          <w:rFonts w:ascii="Times New Roman" w:hAnsi="Times New Roman" w:cs="Times New Roman"/>
        </w:rPr>
        <w:t>practitioners are offside when they draft affidavits which is not in strict compliance with rule 58 (4)</w:t>
      </w:r>
      <w:r w:rsidR="00803AC2" w:rsidRPr="005A6B83">
        <w:rPr>
          <w:rFonts w:ascii="Times New Roman" w:hAnsi="Times New Roman" w:cs="Times New Roman"/>
        </w:rPr>
        <w:t>.</w:t>
      </w:r>
      <w:r w:rsidRPr="005A6B83">
        <w:rPr>
          <w:rFonts w:ascii="Times New Roman" w:hAnsi="Times New Roman" w:cs="Times New Roman"/>
        </w:rPr>
        <w:t>”</w:t>
      </w:r>
    </w:p>
    <w:p w14:paraId="7955C3EA" w14:textId="0BCB3702" w:rsidR="00E5484D" w:rsidRPr="00B64459" w:rsidRDefault="00B64459" w:rsidP="00B644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76914">
        <w:rPr>
          <w:rFonts w:ascii="Times New Roman" w:hAnsi="Times New Roman" w:cs="Times New Roman"/>
          <w:sz w:val="24"/>
          <w:szCs w:val="24"/>
        </w:rPr>
        <w:t>10</w:t>
      </w:r>
      <w:r w:rsidR="00C267F2">
        <w:rPr>
          <w:rFonts w:ascii="Times New Roman" w:hAnsi="Times New Roman" w:cs="Times New Roman"/>
          <w:sz w:val="24"/>
          <w:szCs w:val="24"/>
        </w:rPr>
        <w:t>]</w:t>
      </w:r>
      <w:r>
        <w:rPr>
          <w:rFonts w:ascii="Times New Roman" w:hAnsi="Times New Roman" w:cs="Times New Roman"/>
          <w:sz w:val="24"/>
          <w:szCs w:val="24"/>
        </w:rPr>
        <w:t xml:space="preserve"> </w:t>
      </w:r>
      <w:r w:rsidR="00803AC2" w:rsidRPr="00B64459">
        <w:rPr>
          <w:rFonts w:ascii="Times New Roman" w:hAnsi="Times New Roman" w:cs="Times New Roman"/>
          <w:sz w:val="24"/>
          <w:szCs w:val="24"/>
        </w:rPr>
        <w:t xml:space="preserve">Secondly, </w:t>
      </w:r>
      <w:r w:rsidR="00E5484D" w:rsidRPr="00B64459">
        <w:rPr>
          <w:rFonts w:ascii="Times New Roman" w:hAnsi="Times New Roman" w:cs="Times New Roman"/>
          <w:sz w:val="24"/>
          <w:szCs w:val="24"/>
        </w:rPr>
        <w:t xml:space="preserve">parties acting under the </w:t>
      </w:r>
      <w:r w:rsidR="00803AC2" w:rsidRPr="00B64459">
        <w:rPr>
          <w:rFonts w:ascii="Times New Roman" w:hAnsi="Times New Roman" w:cs="Times New Roman"/>
          <w:sz w:val="24"/>
          <w:szCs w:val="24"/>
        </w:rPr>
        <w:t>authority of a power of attorney</w:t>
      </w:r>
      <w:r w:rsidR="00E5484D" w:rsidRPr="00B64459">
        <w:rPr>
          <w:rFonts w:ascii="Times New Roman" w:hAnsi="Times New Roman" w:cs="Times New Roman"/>
          <w:sz w:val="24"/>
          <w:szCs w:val="24"/>
        </w:rPr>
        <w:t xml:space="preserve"> face inevitable restrictions when </w:t>
      </w:r>
      <w:r w:rsidR="00B25082" w:rsidRPr="00B64459">
        <w:rPr>
          <w:rFonts w:ascii="Times New Roman" w:hAnsi="Times New Roman" w:cs="Times New Roman"/>
          <w:sz w:val="24"/>
          <w:szCs w:val="24"/>
        </w:rPr>
        <w:t>they</w:t>
      </w:r>
      <w:r w:rsidR="00E5484D" w:rsidRPr="00B64459">
        <w:rPr>
          <w:rFonts w:ascii="Times New Roman" w:hAnsi="Times New Roman" w:cs="Times New Roman"/>
          <w:sz w:val="24"/>
          <w:szCs w:val="24"/>
        </w:rPr>
        <w:t xml:space="preserve"> speak </w:t>
      </w:r>
      <w:r w:rsidR="00E5484D" w:rsidRPr="00B64459">
        <w:rPr>
          <w:rFonts w:ascii="Times New Roman" w:hAnsi="Times New Roman" w:cs="Times New Roman"/>
          <w:b/>
          <w:bCs/>
          <w:sz w:val="24"/>
          <w:szCs w:val="24"/>
          <w:u w:val="single"/>
        </w:rPr>
        <w:t>for</w:t>
      </w:r>
      <w:r w:rsidR="00E5484D" w:rsidRPr="00B64459">
        <w:rPr>
          <w:rFonts w:ascii="Times New Roman" w:hAnsi="Times New Roman" w:cs="Times New Roman"/>
          <w:sz w:val="24"/>
          <w:szCs w:val="24"/>
        </w:rPr>
        <w:t xml:space="preserve"> and </w:t>
      </w:r>
      <w:r w:rsidR="00E5484D" w:rsidRPr="00B64459">
        <w:rPr>
          <w:rFonts w:ascii="Times New Roman" w:hAnsi="Times New Roman" w:cs="Times New Roman"/>
          <w:b/>
          <w:bCs/>
          <w:sz w:val="24"/>
          <w:szCs w:val="24"/>
          <w:u w:val="single"/>
        </w:rPr>
        <w:t>as</w:t>
      </w:r>
      <w:r w:rsidR="00E5484D" w:rsidRPr="00B64459">
        <w:rPr>
          <w:rFonts w:ascii="Times New Roman" w:hAnsi="Times New Roman" w:cs="Times New Roman"/>
          <w:sz w:val="24"/>
          <w:szCs w:val="24"/>
        </w:rPr>
        <w:t xml:space="preserve"> the </w:t>
      </w:r>
      <w:r w:rsidR="00AF469E" w:rsidRPr="00B64459">
        <w:rPr>
          <w:rFonts w:ascii="Times New Roman" w:hAnsi="Times New Roman" w:cs="Times New Roman"/>
          <w:sz w:val="24"/>
          <w:szCs w:val="24"/>
        </w:rPr>
        <w:t>principal. In that respect, holders</w:t>
      </w:r>
      <w:r w:rsidR="00A75156" w:rsidRPr="00B64459">
        <w:rPr>
          <w:rFonts w:ascii="Times New Roman" w:hAnsi="Times New Roman" w:cs="Times New Roman"/>
          <w:sz w:val="24"/>
          <w:szCs w:val="24"/>
        </w:rPr>
        <w:t xml:space="preserve"> of powers of attorney need to recognise the limitations inherent in the</w:t>
      </w:r>
      <w:r w:rsidR="00557268">
        <w:rPr>
          <w:rFonts w:ascii="Times New Roman" w:hAnsi="Times New Roman" w:cs="Times New Roman"/>
          <w:sz w:val="24"/>
          <w:szCs w:val="24"/>
        </w:rPr>
        <w:t xml:space="preserve"> source of the</w:t>
      </w:r>
      <w:r w:rsidR="00A75156" w:rsidRPr="00B64459">
        <w:rPr>
          <w:rFonts w:ascii="Times New Roman" w:hAnsi="Times New Roman" w:cs="Times New Roman"/>
          <w:sz w:val="24"/>
          <w:szCs w:val="24"/>
        </w:rPr>
        <w:t xml:space="preserve">ir authority. </w:t>
      </w:r>
      <w:r w:rsidR="00E5484D" w:rsidRPr="00B64459">
        <w:rPr>
          <w:rFonts w:ascii="Times New Roman" w:hAnsi="Times New Roman" w:cs="Times New Roman"/>
          <w:sz w:val="24"/>
          <w:szCs w:val="24"/>
        </w:rPr>
        <w:t xml:space="preserve">The </w:t>
      </w:r>
      <w:r w:rsidR="00A75156" w:rsidRPr="00B64459">
        <w:rPr>
          <w:rFonts w:ascii="Times New Roman" w:hAnsi="Times New Roman" w:cs="Times New Roman"/>
          <w:sz w:val="24"/>
          <w:szCs w:val="24"/>
        </w:rPr>
        <w:t xml:space="preserve">underlined phrases in the </w:t>
      </w:r>
      <w:r w:rsidR="00E5484D" w:rsidRPr="00B64459">
        <w:rPr>
          <w:rFonts w:ascii="Times New Roman" w:hAnsi="Times New Roman" w:cs="Times New Roman"/>
          <w:sz w:val="24"/>
          <w:szCs w:val="24"/>
        </w:rPr>
        <w:t xml:space="preserve">below excerpts from </w:t>
      </w:r>
      <w:r w:rsidR="00E5484D" w:rsidRPr="00457384">
        <w:rPr>
          <w:rFonts w:ascii="Times New Roman" w:hAnsi="Times New Roman" w:cs="Times New Roman"/>
          <w:i/>
          <w:iCs/>
          <w:sz w:val="24"/>
          <w:szCs w:val="24"/>
        </w:rPr>
        <w:t>Advocate Mandinde`s</w:t>
      </w:r>
      <w:r w:rsidR="00E5484D" w:rsidRPr="00B64459">
        <w:rPr>
          <w:rFonts w:ascii="Times New Roman" w:hAnsi="Times New Roman" w:cs="Times New Roman"/>
          <w:sz w:val="24"/>
          <w:szCs w:val="24"/>
        </w:rPr>
        <w:t xml:space="preserve"> opposing affidavit demonstrate this </w:t>
      </w:r>
      <w:r w:rsidR="009F3DAD" w:rsidRPr="00B64459">
        <w:rPr>
          <w:rFonts w:ascii="Times New Roman" w:hAnsi="Times New Roman" w:cs="Times New Roman"/>
          <w:sz w:val="24"/>
          <w:szCs w:val="24"/>
        </w:rPr>
        <w:t>aspect; -</w:t>
      </w:r>
    </w:p>
    <w:p w14:paraId="1E074B83" w14:textId="02FFB5BF" w:rsidR="009F3DAD" w:rsidRPr="00520A23" w:rsidRDefault="009F3DAD" w:rsidP="00B95F48">
      <w:pPr>
        <w:pStyle w:val="ListParagraph"/>
        <w:numPr>
          <w:ilvl w:val="0"/>
          <w:numId w:val="10"/>
        </w:numPr>
        <w:spacing w:line="240" w:lineRule="auto"/>
        <w:jc w:val="both"/>
        <w:rPr>
          <w:rFonts w:ascii="Times New Roman" w:hAnsi="Times New Roman" w:cs="Times New Roman"/>
        </w:rPr>
      </w:pPr>
      <w:r w:rsidRPr="00520A23">
        <w:rPr>
          <w:rFonts w:ascii="Times New Roman" w:hAnsi="Times New Roman" w:cs="Times New Roman"/>
        </w:rPr>
        <w:t>“</w:t>
      </w:r>
      <w:r w:rsidR="00E5484D" w:rsidRPr="00520A23">
        <w:rPr>
          <w:rFonts w:ascii="Times New Roman" w:hAnsi="Times New Roman" w:cs="Times New Roman"/>
        </w:rPr>
        <w:t xml:space="preserve">Paragraph 17 </w:t>
      </w:r>
      <w:r w:rsidRPr="00520A23">
        <w:rPr>
          <w:rFonts w:ascii="Times New Roman" w:hAnsi="Times New Roman" w:cs="Times New Roman"/>
        </w:rPr>
        <w:t xml:space="preserve">-The respondent has already tendered costs. However, </w:t>
      </w:r>
      <w:r w:rsidRPr="00520A23">
        <w:rPr>
          <w:rFonts w:ascii="Times New Roman" w:hAnsi="Times New Roman" w:cs="Times New Roman"/>
          <w:u w:val="single"/>
        </w:rPr>
        <w:t>I need finality to this matter. I continue to suffer uncertainty over this issue</w:t>
      </w:r>
      <w:r w:rsidRPr="00520A23">
        <w:rPr>
          <w:rFonts w:ascii="Times New Roman" w:hAnsi="Times New Roman" w:cs="Times New Roman"/>
        </w:rPr>
        <w:t xml:space="preserve">. Who </w:t>
      </w:r>
      <w:r w:rsidR="00A75156" w:rsidRPr="00520A23">
        <w:rPr>
          <w:rFonts w:ascii="Times New Roman" w:hAnsi="Times New Roman" w:cs="Times New Roman"/>
        </w:rPr>
        <w:t>knows, applicant</w:t>
      </w:r>
      <w:r w:rsidRPr="00520A23">
        <w:rPr>
          <w:rFonts w:ascii="Times New Roman" w:hAnsi="Times New Roman" w:cs="Times New Roman"/>
        </w:rPr>
        <w:t xml:space="preserve"> might even withdraw this application too to correct yet more mistakes I have highlighted above.”</w:t>
      </w:r>
    </w:p>
    <w:p w14:paraId="314DD644" w14:textId="4214D4A7" w:rsidR="009F3DAD" w:rsidRPr="00520A23" w:rsidRDefault="00A75156" w:rsidP="00B95F48">
      <w:pPr>
        <w:pStyle w:val="ListParagraph"/>
        <w:numPr>
          <w:ilvl w:val="0"/>
          <w:numId w:val="10"/>
        </w:numPr>
        <w:spacing w:line="240" w:lineRule="auto"/>
        <w:jc w:val="both"/>
        <w:rPr>
          <w:rFonts w:ascii="Times New Roman" w:hAnsi="Times New Roman" w:cs="Times New Roman"/>
        </w:rPr>
      </w:pPr>
      <w:r w:rsidRPr="00520A23">
        <w:rPr>
          <w:rFonts w:ascii="Times New Roman" w:hAnsi="Times New Roman" w:cs="Times New Roman"/>
        </w:rPr>
        <w:t>“Paragraph</w:t>
      </w:r>
      <w:r w:rsidR="009F3DAD" w:rsidRPr="00520A23">
        <w:rPr>
          <w:rFonts w:ascii="Times New Roman" w:hAnsi="Times New Roman" w:cs="Times New Roman"/>
        </w:rPr>
        <w:t xml:space="preserve"> 18-It is denied that </w:t>
      </w:r>
      <w:r w:rsidR="009F3DAD" w:rsidRPr="00520A23">
        <w:rPr>
          <w:rFonts w:ascii="Times New Roman" w:hAnsi="Times New Roman" w:cs="Times New Roman"/>
          <w:u w:val="single"/>
        </w:rPr>
        <w:t>there will be no prejudice to me</w:t>
      </w:r>
      <w:r w:rsidR="009F3DAD" w:rsidRPr="00520A23">
        <w:rPr>
          <w:rFonts w:ascii="Times New Roman" w:hAnsi="Times New Roman" w:cs="Times New Roman"/>
        </w:rPr>
        <w:t xml:space="preserve"> if this application is </w:t>
      </w:r>
      <w:r w:rsidRPr="00520A23">
        <w:rPr>
          <w:rFonts w:ascii="Times New Roman" w:hAnsi="Times New Roman" w:cs="Times New Roman"/>
        </w:rPr>
        <w:t xml:space="preserve">granted. </w:t>
      </w:r>
      <w:r w:rsidRPr="00520A23">
        <w:rPr>
          <w:rFonts w:ascii="Times New Roman" w:hAnsi="Times New Roman" w:cs="Times New Roman"/>
          <w:u w:val="single"/>
        </w:rPr>
        <w:t>I have had to foot a bill of a largely unexpected application</w:t>
      </w:r>
      <w:r w:rsidRPr="00520A23">
        <w:rPr>
          <w:rFonts w:ascii="Times New Roman" w:hAnsi="Times New Roman" w:cs="Times New Roman"/>
        </w:rPr>
        <w:t xml:space="preserve"> for the simple reason that the applicant did not file his heads of argument on time.”</w:t>
      </w:r>
    </w:p>
    <w:p w14:paraId="342EF105" w14:textId="26421430" w:rsidR="00D24CF3" w:rsidRPr="00520A23" w:rsidRDefault="00520A23" w:rsidP="00520A23">
      <w:pPr>
        <w:spacing w:line="360" w:lineRule="auto"/>
        <w:jc w:val="both"/>
        <w:rPr>
          <w:rFonts w:ascii="Times New Roman" w:hAnsi="Times New Roman" w:cs="Times New Roman"/>
        </w:rPr>
      </w:pPr>
      <w:r>
        <w:rPr>
          <w:rFonts w:ascii="Times New Roman" w:hAnsi="Times New Roman" w:cs="Times New Roman"/>
          <w:sz w:val="24"/>
          <w:szCs w:val="24"/>
        </w:rPr>
        <w:t xml:space="preserve">[ </w:t>
      </w:r>
      <w:r w:rsidR="00D76914">
        <w:rPr>
          <w:rFonts w:ascii="Times New Roman" w:hAnsi="Times New Roman" w:cs="Times New Roman"/>
          <w:sz w:val="24"/>
          <w:szCs w:val="24"/>
        </w:rPr>
        <w:t>11]</w:t>
      </w:r>
      <w:r>
        <w:rPr>
          <w:rFonts w:ascii="Times New Roman" w:hAnsi="Times New Roman" w:cs="Times New Roman"/>
          <w:sz w:val="24"/>
          <w:szCs w:val="24"/>
        </w:rPr>
        <w:t xml:space="preserve"> </w:t>
      </w:r>
      <w:r w:rsidR="00D24CF3" w:rsidRPr="00520A23">
        <w:rPr>
          <w:rFonts w:ascii="Times New Roman" w:hAnsi="Times New Roman" w:cs="Times New Roman"/>
          <w:sz w:val="24"/>
          <w:szCs w:val="24"/>
        </w:rPr>
        <w:t xml:space="preserve">I may state however, that whilst these points regarding the affidavit are worthy of </w:t>
      </w:r>
      <w:r w:rsidR="00C51615" w:rsidRPr="00520A23">
        <w:rPr>
          <w:rFonts w:ascii="Times New Roman" w:hAnsi="Times New Roman" w:cs="Times New Roman"/>
          <w:sz w:val="24"/>
          <w:szCs w:val="24"/>
        </w:rPr>
        <w:t>mention, overally,</w:t>
      </w:r>
      <w:r w:rsidR="00D24CF3" w:rsidRPr="00520A23">
        <w:rPr>
          <w:rFonts w:ascii="Times New Roman" w:hAnsi="Times New Roman" w:cs="Times New Roman"/>
          <w:sz w:val="24"/>
          <w:szCs w:val="24"/>
        </w:rPr>
        <w:t xml:space="preserve"> the aberration</w:t>
      </w:r>
      <w:r w:rsidR="00C51615" w:rsidRPr="00520A23">
        <w:rPr>
          <w:rFonts w:ascii="Times New Roman" w:hAnsi="Times New Roman" w:cs="Times New Roman"/>
          <w:sz w:val="24"/>
          <w:szCs w:val="24"/>
        </w:rPr>
        <w:t>s issuing from the affidavit cannot declared as lying in the ex</w:t>
      </w:r>
      <w:r w:rsidR="00D24CF3" w:rsidRPr="00520A23">
        <w:rPr>
          <w:rFonts w:ascii="Times New Roman" w:hAnsi="Times New Roman" w:cs="Times New Roman"/>
          <w:sz w:val="24"/>
          <w:szCs w:val="24"/>
        </w:rPr>
        <w:t>treme.</w:t>
      </w:r>
    </w:p>
    <w:p w14:paraId="3E12BA0E" w14:textId="191DA9F0" w:rsidR="00E64146" w:rsidRPr="00E64146" w:rsidRDefault="00E47A1E" w:rsidP="00520A23">
      <w:pPr>
        <w:spacing w:line="360" w:lineRule="auto"/>
        <w:jc w:val="both"/>
        <w:rPr>
          <w:rFonts w:ascii="Times New Roman" w:hAnsi="Times New Roman" w:cs="Times New Roman"/>
          <w:sz w:val="24"/>
          <w:szCs w:val="24"/>
        </w:rPr>
      </w:pPr>
      <w:r w:rsidRPr="00E64146">
        <w:rPr>
          <w:rFonts w:ascii="Times New Roman" w:hAnsi="Times New Roman" w:cs="Times New Roman"/>
          <w:sz w:val="24"/>
          <w:szCs w:val="24"/>
        </w:rPr>
        <w:t>THE DIRTY HANDS COMPLAINT.</w:t>
      </w:r>
    </w:p>
    <w:p w14:paraId="08876660" w14:textId="2731A4CA" w:rsidR="005978D1" w:rsidRPr="00520A23" w:rsidRDefault="00520A23" w:rsidP="00520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67F2">
        <w:rPr>
          <w:rFonts w:ascii="Times New Roman" w:hAnsi="Times New Roman" w:cs="Times New Roman"/>
          <w:sz w:val="24"/>
          <w:szCs w:val="24"/>
        </w:rPr>
        <w:t>1</w:t>
      </w:r>
      <w:r w:rsidR="00D76914">
        <w:rPr>
          <w:rFonts w:ascii="Times New Roman" w:hAnsi="Times New Roman" w:cs="Times New Roman"/>
          <w:sz w:val="24"/>
          <w:szCs w:val="24"/>
        </w:rPr>
        <w:t>2</w:t>
      </w:r>
      <w:r>
        <w:rPr>
          <w:rFonts w:ascii="Times New Roman" w:hAnsi="Times New Roman" w:cs="Times New Roman"/>
          <w:sz w:val="24"/>
          <w:szCs w:val="24"/>
        </w:rPr>
        <w:t xml:space="preserve">] </w:t>
      </w:r>
      <w:r w:rsidR="00E47A1E" w:rsidRPr="00520A23">
        <w:rPr>
          <w:rFonts w:ascii="Times New Roman" w:hAnsi="Times New Roman" w:cs="Times New Roman"/>
          <w:sz w:val="24"/>
          <w:szCs w:val="24"/>
        </w:rPr>
        <w:t xml:space="preserve">Mr. </w:t>
      </w:r>
      <w:r w:rsidR="00E47A1E" w:rsidRPr="00520A23">
        <w:rPr>
          <w:rFonts w:ascii="Times New Roman" w:hAnsi="Times New Roman" w:cs="Times New Roman"/>
          <w:i/>
          <w:iCs/>
          <w:sz w:val="24"/>
          <w:szCs w:val="24"/>
        </w:rPr>
        <w:t xml:space="preserve">Maseko </w:t>
      </w:r>
      <w:r w:rsidR="00153305" w:rsidRPr="00520A23">
        <w:rPr>
          <w:rFonts w:ascii="Times New Roman" w:hAnsi="Times New Roman" w:cs="Times New Roman"/>
          <w:sz w:val="24"/>
          <w:szCs w:val="24"/>
        </w:rPr>
        <w:t>for the respondent, raised</w:t>
      </w:r>
      <w:r w:rsidR="00E47A1E" w:rsidRPr="00520A23">
        <w:rPr>
          <w:rFonts w:ascii="Times New Roman" w:hAnsi="Times New Roman" w:cs="Times New Roman"/>
          <w:sz w:val="24"/>
          <w:szCs w:val="24"/>
        </w:rPr>
        <w:t xml:space="preserve"> an additional preliminary issue during </w:t>
      </w:r>
      <w:r w:rsidR="00AB4F3F" w:rsidRPr="00520A23">
        <w:rPr>
          <w:rFonts w:ascii="Times New Roman" w:hAnsi="Times New Roman" w:cs="Times New Roman"/>
          <w:sz w:val="24"/>
          <w:szCs w:val="24"/>
        </w:rPr>
        <w:t>argument; -</w:t>
      </w:r>
      <w:r w:rsidR="00E47A1E" w:rsidRPr="00520A23">
        <w:rPr>
          <w:rFonts w:ascii="Times New Roman" w:hAnsi="Times New Roman" w:cs="Times New Roman"/>
          <w:sz w:val="24"/>
          <w:szCs w:val="24"/>
        </w:rPr>
        <w:t>that applicant had not paid the costs of suit which he tendered at the withdrawal on case number HC 7704/</w:t>
      </w:r>
      <w:r w:rsidR="004871D7" w:rsidRPr="00520A23">
        <w:rPr>
          <w:rFonts w:ascii="Times New Roman" w:hAnsi="Times New Roman" w:cs="Times New Roman"/>
          <w:sz w:val="24"/>
          <w:szCs w:val="24"/>
        </w:rPr>
        <w:t>13. It</w:t>
      </w:r>
      <w:r w:rsidR="00E47A1E" w:rsidRPr="00520A23">
        <w:rPr>
          <w:rFonts w:ascii="Times New Roman" w:hAnsi="Times New Roman" w:cs="Times New Roman"/>
          <w:sz w:val="24"/>
          <w:szCs w:val="24"/>
        </w:rPr>
        <w:t xml:space="preserve"> was submitted that applicant </w:t>
      </w:r>
      <w:r w:rsidR="00153305" w:rsidRPr="00520A23">
        <w:rPr>
          <w:rFonts w:ascii="Times New Roman" w:hAnsi="Times New Roman" w:cs="Times New Roman"/>
          <w:sz w:val="24"/>
          <w:szCs w:val="24"/>
        </w:rPr>
        <w:t>ought, for that reason, be considered improperly before the court. Essentially, he had ap</w:t>
      </w:r>
      <w:r w:rsidR="00E47A1E" w:rsidRPr="00520A23">
        <w:rPr>
          <w:rFonts w:ascii="Times New Roman" w:hAnsi="Times New Roman" w:cs="Times New Roman"/>
          <w:sz w:val="24"/>
          <w:szCs w:val="24"/>
        </w:rPr>
        <w:t xml:space="preserve">proached the court with dirty </w:t>
      </w:r>
      <w:r w:rsidR="00AB4F3F" w:rsidRPr="00520A23">
        <w:rPr>
          <w:rFonts w:ascii="Times New Roman" w:hAnsi="Times New Roman" w:cs="Times New Roman"/>
          <w:sz w:val="24"/>
          <w:szCs w:val="24"/>
        </w:rPr>
        <w:t>hands, a</w:t>
      </w:r>
      <w:r w:rsidR="00E47A1E" w:rsidRPr="00520A23">
        <w:rPr>
          <w:rFonts w:ascii="Times New Roman" w:hAnsi="Times New Roman" w:cs="Times New Roman"/>
          <w:sz w:val="24"/>
          <w:szCs w:val="24"/>
        </w:rPr>
        <w:t xml:space="preserve"> principle </w:t>
      </w:r>
      <w:r w:rsidR="00AB4F3F" w:rsidRPr="00520A23">
        <w:rPr>
          <w:rFonts w:ascii="Times New Roman" w:hAnsi="Times New Roman" w:cs="Times New Roman"/>
          <w:sz w:val="24"/>
          <w:szCs w:val="24"/>
        </w:rPr>
        <w:t>espoused, so</w:t>
      </w:r>
      <w:r w:rsidR="00E47A1E" w:rsidRPr="00520A23">
        <w:rPr>
          <w:rFonts w:ascii="Times New Roman" w:hAnsi="Times New Roman" w:cs="Times New Roman"/>
          <w:sz w:val="24"/>
          <w:szCs w:val="24"/>
        </w:rPr>
        <w:t xml:space="preserve"> argued counsel for </w:t>
      </w:r>
      <w:r w:rsidR="00153305" w:rsidRPr="00520A23">
        <w:rPr>
          <w:rFonts w:ascii="Times New Roman" w:hAnsi="Times New Roman" w:cs="Times New Roman"/>
          <w:sz w:val="24"/>
          <w:szCs w:val="24"/>
        </w:rPr>
        <w:t xml:space="preserve">respondent, in </w:t>
      </w:r>
      <w:r w:rsidR="00153305" w:rsidRPr="00520A23">
        <w:rPr>
          <w:rFonts w:ascii="Times New Roman" w:hAnsi="Times New Roman" w:cs="Times New Roman"/>
          <w:i/>
          <w:iCs/>
          <w:sz w:val="24"/>
          <w:szCs w:val="24"/>
        </w:rPr>
        <w:t>Associated</w:t>
      </w:r>
      <w:r w:rsidR="004F4938" w:rsidRPr="00520A23">
        <w:rPr>
          <w:rFonts w:ascii="Times New Roman" w:hAnsi="Times New Roman" w:cs="Times New Roman"/>
          <w:i/>
          <w:iCs/>
          <w:sz w:val="24"/>
          <w:szCs w:val="24"/>
        </w:rPr>
        <w:t xml:space="preserve"> Newspapers of Zimbabwe (Pvt) Ltd v Minister of State for Information and Publicity &amp; Ors 2005 (1) ZLR 222</w:t>
      </w:r>
      <w:r w:rsidR="004F4938" w:rsidRPr="00520A23">
        <w:rPr>
          <w:rFonts w:ascii="Times New Roman" w:hAnsi="Times New Roman" w:cs="Times New Roman"/>
          <w:sz w:val="24"/>
          <w:szCs w:val="24"/>
        </w:rPr>
        <w:t>.</w:t>
      </w:r>
    </w:p>
    <w:p w14:paraId="436162F8" w14:textId="259BA395" w:rsidR="00E47A1E" w:rsidRPr="00520A23" w:rsidRDefault="00520A23" w:rsidP="00520A2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76914">
        <w:rPr>
          <w:rFonts w:ascii="Times New Roman" w:hAnsi="Times New Roman" w:cs="Times New Roman"/>
          <w:sz w:val="24"/>
          <w:szCs w:val="24"/>
        </w:rPr>
        <w:t>3</w:t>
      </w:r>
      <w:r>
        <w:rPr>
          <w:rFonts w:ascii="Times New Roman" w:hAnsi="Times New Roman" w:cs="Times New Roman"/>
          <w:sz w:val="24"/>
          <w:szCs w:val="24"/>
        </w:rPr>
        <w:t xml:space="preserve">] </w:t>
      </w:r>
      <w:r w:rsidR="005A6B83" w:rsidRPr="00520A23">
        <w:rPr>
          <w:rFonts w:ascii="Times New Roman" w:hAnsi="Times New Roman" w:cs="Times New Roman"/>
          <w:sz w:val="24"/>
          <w:szCs w:val="24"/>
        </w:rPr>
        <w:t>T</w:t>
      </w:r>
      <w:r w:rsidR="004F4938" w:rsidRPr="00520A23">
        <w:rPr>
          <w:rFonts w:ascii="Times New Roman" w:hAnsi="Times New Roman" w:cs="Times New Roman"/>
          <w:sz w:val="24"/>
          <w:szCs w:val="24"/>
        </w:rPr>
        <w:t xml:space="preserve">he response by </w:t>
      </w:r>
      <w:r w:rsidR="004F4938" w:rsidRPr="00520A23">
        <w:rPr>
          <w:rFonts w:ascii="Times New Roman" w:hAnsi="Times New Roman" w:cs="Times New Roman"/>
          <w:i/>
          <w:iCs/>
          <w:sz w:val="24"/>
          <w:szCs w:val="24"/>
        </w:rPr>
        <w:t>Advocate Musarurwa</w:t>
      </w:r>
      <w:r w:rsidR="005978D1" w:rsidRPr="00520A23">
        <w:rPr>
          <w:rFonts w:ascii="Times New Roman" w:hAnsi="Times New Roman" w:cs="Times New Roman"/>
          <w:sz w:val="24"/>
          <w:szCs w:val="24"/>
        </w:rPr>
        <w:t xml:space="preserve"> for the applicant,</w:t>
      </w:r>
      <w:r w:rsidR="004F4938" w:rsidRPr="00520A23">
        <w:rPr>
          <w:rFonts w:ascii="Times New Roman" w:hAnsi="Times New Roman" w:cs="Times New Roman"/>
          <w:sz w:val="24"/>
          <w:szCs w:val="24"/>
        </w:rPr>
        <w:t xml:space="preserve"> was that this decision was distinguishable from the </w:t>
      </w:r>
      <w:r w:rsidR="005978D1" w:rsidRPr="00520A23">
        <w:rPr>
          <w:rFonts w:ascii="Times New Roman" w:hAnsi="Times New Roman" w:cs="Times New Roman"/>
          <w:sz w:val="24"/>
          <w:szCs w:val="24"/>
        </w:rPr>
        <w:t xml:space="preserve">facts in the </w:t>
      </w:r>
      <w:r w:rsidR="004F4938" w:rsidRPr="00520A23">
        <w:rPr>
          <w:rFonts w:ascii="Times New Roman" w:hAnsi="Times New Roman" w:cs="Times New Roman"/>
          <w:sz w:val="24"/>
          <w:szCs w:val="24"/>
        </w:rPr>
        <w:t xml:space="preserve">present </w:t>
      </w:r>
      <w:r w:rsidR="005978D1" w:rsidRPr="00520A23">
        <w:rPr>
          <w:rFonts w:ascii="Times New Roman" w:hAnsi="Times New Roman" w:cs="Times New Roman"/>
          <w:sz w:val="24"/>
          <w:szCs w:val="24"/>
        </w:rPr>
        <w:t>matter. I agree with that submission. In the Associated Newspapers case, the court was faced with the issue of a party being required to purge its contempt before approaching the courts for relief. In any event, respondent’s fears of a peregrine absconding with his costs can be cured by the procedure for securing one`s costs set out in rule 7</w:t>
      </w:r>
      <w:r w:rsidR="009008D2" w:rsidRPr="00520A23">
        <w:rPr>
          <w:rFonts w:ascii="Times New Roman" w:hAnsi="Times New Roman" w:cs="Times New Roman"/>
          <w:sz w:val="24"/>
          <w:szCs w:val="24"/>
        </w:rPr>
        <w:t>4</w:t>
      </w:r>
      <w:r w:rsidR="005978D1" w:rsidRPr="00520A23">
        <w:rPr>
          <w:rFonts w:ascii="Times New Roman" w:hAnsi="Times New Roman" w:cs="Times New Roman"/>
          <w:sz w:val="24"/>
          <w:szCs w:val="24"/>
        </w:rPr>
        <w:t>.</w:t>
      </w:r>
      <w:r w:rsidR="00AB4F3F" w:rsidRPr="00520A23">
        <w:rPr>
          <w:rFonts w:ascii="Times New Roman" w:hAnsi="Times New Roman" w:cs="Times New Roman"/>
          <w:sz w:val="24"/>
          <w:szCs w:val="24"/>
        </w:rPr>
        <w:t xml:space="preserve"> </w:t>
      </w:r>
    </w:p>
    <w:p w14:paraId="4E4F3E18" w14:textId="6CBBD670" w:rsidR="00037F3D" w:rsidRPr="00E64146" w:rsidRDefault="00C83EF7" w:rsidP="00520A23">
      <w:pPr>
        <w:spacing w:line="360" w:lineRule="auto"/>
        <w:jc w:val="both"/>
        <w:rPr>
          <w:rFonts w:ascii="Times New Roman" w:hAnsi="Times New Roman" w:cs="Times New Roman"/>
          <w:sz w:val="24"/>
          <w:szCs w:val="24"/>
        </w:rPr>
      </w:pPr>
      <w:r w:rsidRPr="00E64146">
        <w:rPr>
          <w:rFonts w:ascii="Times New Roman" w:hAnsi="Times New Roman" w:cs="Times New Roman"/>
          <w:sz w:val="24"/>
          <w:szCs w:val="24"/>
        </w:rPr>
        <w:t>THE PRAYER FOR CONDONATION</w:t>
      </w:r>
    </w:p>
    <w:p w14:paraId="343D77CA" w14:textId="39AD413A" w:rsidR="005A6B83" w:rsidRPr="00520A23" w:rsidRDefault="00520A23" w:rsidP="00520A2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76914">
        <w:rPr>
          <w:rFonts w:ascii="Times New Roman" w:hAnsi="Times New Roman" w:cs="Times New Roman"/>
          <w:sz w:val="24"/>
          <w:szCs w:val="24"/>
        </w:rPr>
        <w:t>4</w:t>
      </w:r>
      <w:r>
        <w:rPr>
          <w:rFonts w:ascii="Times New Roman" w:hAnsi="Times New Roman" w:cs="Times New Roman"/>
          <w:sz w:val="24"/>
          <w:szCs w:val="24"/>
        </w:rPr>
        <w:t xml:space="preserve">] </w:t>
      </w:r>
      <w:r w:rsidR="00C83EF7" w:rsidRPr="00520A23">
        <w:rPr>
          <w:rFonts w:ascii="Times New Roman" w:hAnsi="Times New Roman" w:cs="Times New Roman"/>
          <w:sz w:val="24"/>
          <w:szCs w:val="24"/>
        </w:rPr>
        <w:t xml:space="preserve">Having disallowed the preliminary points, I will proceed to deal with the application for condonation. Whilst counsel focussed on the points </w:t>
      </w:r>
      <w:r w:rsidR="00C83EF7" w:rsidRPr="00520A23">
        <w:rPr>
          <w:rFonts w:ascii="Times New Roman" w:hAnsi="Times New Roman" w:cs="Times New Roman"/>
          <w:i/>
          <w:iCs/>
          <w:sz w:val="24"/>
          <w:szCs w:val="24"/>
        </w:rPr>
        <w:t>in limine</w:t>
      </w:r>
      <w:r w:rsidR="00C83EF7" w:rsidRPr="00520A23">
        <w:rPr>
          <w:rFonts w:ascii="Times New Roman" w:hAnsi="Times New Roman" w:cs="Times New Roman"/>
          <w:sz w:val="24"/>
          <w:szCs w:val="24"/>
        </w:rPr>
        <w:t xml:space="preserve">, </w:t>
      </w:r>
      <w:r w:rsidR="00226007" w:rsidRPr="00520A23">
        <w:rPr>
          <w:rFonts w:ascii="Times New Roman" w:hAnsi="Times New Roman" w:cs="Times New Roman"/>
          <w:sz w:val="24"/>
          <w:szCs w:val="24"/>
        </w:rPr>
        <w:t xml:space="preserve">they effectively addressed the </w:t>
      </w:r>
      <w:r w:rsidR="00226007" w:rsidRPr="00520A23">
        <w:rPr>
          <w:rFonts w:ascii="Times New Roman" w:hAnsi="Times New Roman" w:cs="Times New Roman"/>
          <w:sz w:val="24"/>
          <w:szCs w:val="24"/>
        </w:rPr>
        <w:lastRenderedPageBreak/>
        <w:t xml:space="preserve">core issues to be decided in this application. In </w:t>
      </w:r>
      <w:r w:rsidR="003F5601" w:rsidRPr="00520A23">
        <w:rPr>
          <w:rFonts w:ascii="Times New Roman" w:hAnsi="Times New Roman" w:cs="Times New Roman"/>
          <w:sz w:val="24"/>
          <w:szCs w:val="24"/>
        </w:rPr>
        <w:t>addition, the</w:t>
      </w:r>
      <w:r w:rsidR="00226007" w:rsidRPr="00520A23">
        <w:rPr>
          <w:rFonts w:ascii="Times New Roman" w:hAnsi="Times New Roman" w:cs="Times New Roman"/>
          <w:sz w:val="24"/>
          <w:szCs w:val="24"/>
        </w:rPr>
        <w:t xml:space="preserve"> papers set out the basis of the application and its opposition to considerable detail.</w:t>
      </w:r>
    </w:p>
    <w:p w14:paraId="4D039570" w14:textId="5295A912" w:rsidR="003F5601" w:rsidRPr="00520A23" w:rsidRDefault="00520A23" w:rsidP="00520A2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76914">
        <w:rPr>
          <w:rFonts w:ascii="Times New Roman" w:hAnsi="Times New Roman" w:cs="Times New Roman"/>
          <w:sz w:val="24"/>
          <w:szCs w:val="24"/>
        </w:rPr>
        <w:t>5</w:t>
      </w:r>
      <w:r>
        <w:rPr>
          <w:rFonts w:ascii="Times New Roman" w:hAnsi="Times New Roman" w:cs="Times New Roman"/>
          <w:sz w:val="24"/>
          <w:szCs w:val="24"/>
        </w:rPr>
        <w:t xml:space="preserve">] </w:t>
      </w:r>
      <w:r w:rsidR="00226007" w:rsidRPr="00520A23">
        <w:rPr>
          <w:rFonts w:ascii="Times New Roman" w:hAnsi="Times New Roman" w:cs="Times New Roman"/>
          <w:sz w:val="24"/>
          <w:szCs w:val="24"/>
        </w:rPr>
        <w:t>The law on condonation for non-adherence with the rules of court is well settled.</w:t>
      </w:r>
      <w:r w:rsidR="00C83EF7" w:rsidRPr="00520A23">
        <w:rPr>
          <w:rFonts w:ascii="Times New Roman" w:hAnsi="Times New Roman" w:cs="Times New Roman"/>
          <w:sz w:val="24"/>
          <w:szCs w:val="24"/>
        </w:rPr>
        <w:t xml:space="preserve"> </w:t>
      </w:r>
      <w:r w:rsidR="003F5601" w:rsidRPr="00520A23">
        <w:rPr>
          <w:rFonts w:ascii="Times New Roman" w:hAnsi="Times New Roman" w:cs="Times New Roman"/>
          <w:sz w:val="24"/>
          <w:szCs w:val="24"/>
        </w:rPr>
        <w:t xml:space="preserve">PATEL JA (as he then was) </w:t>
      </w:r>
      <w:r w:rsidR="003D308D" w:rsidRPr="00520A23">
        <w:rPr>
          <w:rFonts w:ascii="Times New Roman" w:hAnsi="Times New Roman" w:cs="Times New Roman"/>
          <w:sz w:val="24"/>
          <w:szCs w:val="24"/>
        </w:rPr>
        <w:t xml:space="preserve">set out the below list </w:t>
      </w:r>
      <w:r w:rsidR="003F5601" w:rsidRPr="00520A23">
        <w:rPr>
          <w:rFonts w:ascii="Times New Roman" w:hAnsi="Times New Roman" w:cs="Times New Roman"/>
          <w:sz w:val="24"/>
          <w:szCs w:val="24"/>
        </w:rPr>
        <w:t xml:space="preserve">in </w:t>
      </w:r>
      <w:r w:rsidR="003D308D" w:rsidRPr="00520A23">
        <w:rPr>
          <w:rFonts w:ascii="Times New Roman" w:hAnsi="Times New Roman" w:cs="Times New Roman"/>
          <w:bCs/>
          <w:i/>
          <w:iCs/>
          <w:sz w:val="24"/>
          <w:szCs w:val="24"/>
        </w:rPr>
        <w:t xml:space="preserve">Adrian     Paul     Hoyland     Read versus </w:t>
      </w:r>
      <w:r w:rsidR="003D308D" w:rsidRPr="00520A23">
        <w:rPr>
          <w:rFonts w:ascii="Times New Roman" w:hAnsi="Times New Roman" w:cs="Times New Roman"/>
          <w:bCs/>
          <w:i/>
          <w:iCs/>
          <w:sz w:val="24"/>
          <w:szCs w:val="24"/>
          <w:lang w:val="en-ZA"/>
        </w:rPr>
        <w:t xml:space="preserve">  John     Stewart     Mathews     Gardiner    and Another, SC  70-19; -</w:t>
      </w:r>
    </w:p>
    <w:p w14:paraId="2FD12E1F" w14:textId="1AC9123A" w:rsidR="003F5601" w:rsidRPr="003F5601" w:rsidRDefault="003F5601" w:rsidP="00520A23">
      <w:pPr>
        <w:pStyle w:val="NoSpacing"/>
        <w:numPr>
          <w:ilvl w:val="0"/>
          <w:numId w:val="9"/>
        </w:numPr>
        <w:spacing w:line="360" w:lineRule="auto"/>
        <w:rPr>
          <w:rFonts w:ascii="Times New Roman" w:hAnsi="Times New Roman" w:cs="Times New Roman"/>
          <w:lang w:val="en-GB"/>
        </w:rPr>
      </w:pPr>
      <w:r>
        <w:rPr>
          <w:rFonts w:ascii="Times New Roman" w:hAnsi="Times New Roman" w:cs="Times New Roman"/>
          <w:lang w:val="en-GB"/>
        </w:rPr>
        <w:t>“</w:t>
      </w:r>
      <w:r w:rsidRPr="003F5601">
        <w:rPr>
          <w:rFonts w:ascii="Times New Roman" w:hAnsi="Times New Roman" w:cs="Times New Roman"/>
          <w:lang w:val="en-GB"/>
        </w:rPr>
        <w:t>The extent of the delay involved or non-compliance in question.</w:t>
      </w:r>
    </w:p>
    <w:p w14:paraId="06E338B3" w14:textId="77777777" w:rsidR="003F5601" w:rsidRPr="003F5601" w:rsidRDefault="003F5601" w:rsidP="00520A23">
      <w:pPr>
        <w:pStyle w:val="NoSpacing"/>
        <w:numPr>
          <w:ilvl w:val="0"/>
          <w:numId w:val="9"/>
        </w:numPr>
        <w:spacing w:line="360" w:lineRule="auto"/>
        <w:rPr>
          <w:rFonts w:ascii="Times New Roman" w:hAnsi="Times New Roman" w:cs="Times New Roman"/>
          <w:lang w:val="en-GB"/>
        </w:rPr>
      </w:pPr>
      <w:r w:rsidRPr="003F5601">
        <w:rPr>
          <w:rFonts w:ascii="Times New Roman" w:hAnsi="Times New Roman" w:cs="Times New Roman"/>
          <w:lang w:val="en-GB"/>
        </w:rPr>
        <w:t>The reasonableness of the explanation for the delay or non-compliance.</w:t>
      </w:r>
    </w:p>
    <w:p w14:paraId="5602F1E9" w14:textId="77777777" w:rsidR="003F5601" w:rsidRPr="003F5601" w:rsidRDefault="003F5601" w:rsidP="00520A23">
      <w:pPr>
        <w:pStyle w:val="NoSpacing"/>
        <w:numPr>
          <w:ilvl w:val="0"/>
          <w:numId w:val="9"/>
        </w:numPr>
        <w:spacing w:line="360" w:lineRule="auto"/>
        <w:rPr>
          <w:rFonts w:ascii="Times New Roman" w:hAnsi="Times New Roman" w:cs="Times New Roman"/>
          <w:lang w:val="en-GB"/>
        </w:rPr>
      </w:pPr>
      <w:r w:rsidRPr="003F5601">
        <w:rPr>
          <w:rFonts w:ascii="Times New Roman" w:hAnsi="Times New Roman" w:cs="Times New Roman"/>
          <w:lang w:val="en-GB"/>
        </w:rPr>
        <w:t>The prospects of success should the application be granted.</w:t>
      </w:r>
    </w:p>
    <w:p w14:paraId="4A074B0A" w14:textId="77777777" w:rsidR="003F5601" w:rsidRPr="003F5601" w:rsidRDefault="003F5601" w:rsidP="00520A23">
      <w:pPr>
        <w:pStyle w:val="NoSpacing"/>
        <w:numPr>
          <w:ilvl w:val="0"/>
          <w:numId w:val="9"/>
        </w:numPr>
        <w:spacing w:line="360" w:lineRule="auto"/>
        <w:rPr>
          <w:rFonts w:ascii="Times New Roman" w:hAnsi="Times New Roman" w:cs="Times New Roman"/>
          <w:lang w:val="en-GB"/>
        </w:rPr>
      </w:pPr>
      <w:r w:rsidRPr="003F5601">
        <w:rPr>
          <w:rFonts w:ascii="Times New Roman" w:hAnsi="Times New Roman" w:cs="Times New Roman"/>
          <w:lang w:val="en-GB"/>
        </w:rPr>
        <w:t>The possible prejudice to the other party.</w:t>
      </w:r>
    </w:p>
    <w:p w14:paraId="14D69ED8" w14:textId="77777777" w:rsidR="003F5601" w:rsidRPr="003F5601" w:rsidRDefault="003F5601" w:rsidP="00520A23">
      <w:pPr>
        <w:pStyle w:val="NoSpacing"/>
        <w:numPr>
          <w:ilvl w:val="0"/>
          <w:numId w:val="9"/>
        </w:numPr>
        <w:spacing w:line="360" w:lineRule="auto"/>
        <w:rPr>
          <w:rFonts w:ascii="Times New Roman" w:hAnsi="Times New Roman" w:cs="Times New Roman"/>
          <w:lang w:val="en-GB"/>
        </w:rPr>
      </w:pPr>
      <w:r w:rsidRPr="003F5601">
        <w:rPr>
          <w:rFonts w:ascii="Times New Roman" w:hAnsi="Times New Roman" w:cs="Times New Roman"/>
          <w:lang w:val="en-GB"/>
        </w:rPr>
        <w:t>The need for finality in litigation.</w:t>
      </w:r>
    </w:p>
    <w:p w14:paraId="089880A4" w14:textId="77777777" w:rsidR="003F5601" w:rsidRPr="003F5601" w:rsidRDefault="003F5601" w:rsidP="00520A23">
      <w:pPr>
        <w:pStyle w:val="NoSpacing"/>
        <w:numPr>
          <w:ilvl w:val="0"/>
          <w:numId w:val="9"/>
        </w:numPr>
        <w:spacing w:line="360" w:lineRule="auto"/>
        <w:rPr>
          <w:rFonts w:ascii="Times New Roman" w:hAnsi="Times New Roman" w:cs="Times New Roman"/>
          <w:lang w:val="en-GB"/>
        </w:rPr>
      </w:pPr>
      <w:r w:rsidRPr="003F5601">
        <w:rPr>
          <w:rFonts w:ascii="Times New Roman" w:hAnsi="Times New Roman" w:cs="Times New Roman"/>
          <w:lang w:val="en-GB"/>
        </w:rPr>
        <w:t>The importance of the case.</w:t>
      </w:r>
    </w:p>
    <w:p w14:paraId="5D8BC195" w14:textId="331A1026" w:rsidR="003F5601" w:rsidRPr="003F5601" w:rsidRDefault="003F5601" w:rsidP="00520A23">
      <w:pPr>
        <w:pStyle w:val="NoSpacing"/>
        <w:numPr>
          <w:ilvl w:val="0"/>
          <w:numId w:val="9"/>
        </w:numPr>
        <w:spacing w:line="360" w:lineRule="auto"/>
        <w:rPr>
          <w:rFonts w:ascii="Times New Roman" w:hAnsi="Times New Roman" w:cs="Times New Roman"/>
          <w:lang w:val="en-GB"/>
        </w:rPr>
      </w:pPr>
      <w:r w:rsidRPr="003F5601">
        <w:rPr>
          <w:rFonts w:ascii="Times New Roman" w:hAnsi="Times New Roman" w:cs="Times New Roman"/>
          <w:lang w:val="en-GB"/>
        </w:rPr>
        <w:t>The convenience of the court.”</w:t>
      </w:r>
    </w:p>
    <w:p w14:paraId="67203EE4" w14:textId="20053FBF" w:rsidR="00E02E5D" w:rsidRPr="00153305" w:rsidRDefault="003F5601" w:rsidP="00520A23">
      <w:pPr>
        <w:pStyle w:val="NoSpacing"/>
        <w:numPr>
          <w:ilvl w:val="0"/>
          <w:numId w:val="9"/>
        </w:numPr>
        <w:spacing w:line="360" w:lineRule="auto"/>
        <w:jc w:val="both"/>
        <w:rPr>
          <w:rFonts w:ascii="Times New Roman" w:hAnsi="Times New Roman" w:cs="Times New Roman"/>
          <w:sz w:val="24"/>
          <w:szCs w:val="24"/>
        </w:rPr>
      </w:pPr>
      <w:r w:rsidRPr="00153305">
        <w:rPr>
          <w:rFonts w:ascii="Times New Roman" w:hAnsi="Times New Roman" w:cs="Times New Roman"/>
          <w:lang w:val="en-GB"/>
        </w:rPr>
        <w:t>The avoidance of unnecessary delays in the administration of justice.”</w:t>
      </w:r>
    </w:p>
    <w:p w14:paraId="046B53B0" w14:textId="77777777" w:rsidR="00153305" w:rsidRPr="00153305" w:rsidRDefault="00153305" w:rsidP="00153305">
      <w:pPr>
        <w:pStyle w:val="NoSpacing"/>
        <w:spacing w:line="360" w:lineRule="auto"/>
        <w:ind w:left="1287"/>
        <w:jc w:val="both"/>
        <w:rPr>
          <w:rFonts w:ascii="Times New Roman" w:hAnsi="Times New Roman" w:cs="Times New Roman"/>
          <w:sz w:val="24"/>
          <w:szCs w:val="24"/>
        </w:rPr>
      </w:pPr>
    </w:p>
    <w:p w14:paraId="6B276351" w14:textId="0079F5ED" w:rsidR="00014D72" w:rsidRPr="00520A23" w:rsidRDefault="00520A23" w:rsidP="00520A23">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76914">
        <w:rPr>
          <w:rFonts w:ascii="Times New Roman" w:hAnsi="Times New Roman" w:cs="Times New Roman"/>
          <w:sz w:val="24"/>
          <w:szCs w:val="24"/>
        </w:rPr>
        <w:t>6</w:t>
      </w:r>
      <w:r>
        <w:rPr>
          <w:rFonts w:ascii="Times New Roman" w:hAnsi="Times New Roman" w:cs="Times New Roman"/>
          <w:sz w:val="24"/>
          <w:szCs w:val="24"/>
        </w:rPr>
        <w:t xml:space="preserve">] </w:t>
      </w:r>
      <w:r w:rsidR="00F109E6" w:rsidRPr="00520A23">
        <w:rPr>
          <w:rFonts w:ascii="Times New Roman" w:hAnsi="Times New Roman" w:cs="Times New Roman"/>
          <w:sz w:val="24"/>
          <w:szCs w:val="24"/>
        </w:rPr>
        <w:t xml:space="preserve">Applying the above </w:t>
      </w:r>
      <w:r w:rsidR="008F205B" w:rsidRPr="00520A23">
        <w:rPr>
          <w:rFonts w:ascii="Times New Roman" w:hAnsi="Times New Roman" w:cs="Times New Roman"/>
          <w:sz w:val="24"/>
          <w:szCs w:val="24"/>
        </w:rPr>
        <w:t>principles,</w:t>
      </w:r>
      <w:r w:rsidR="008F205B">
        <w:rPr>
          <w:rFonts w:ascii="Times New Roman" w:hAnsi="Times New Roman" w:cs="Times New Roman"/>
          <w:sz w:val="24"/>
          <w:szCs w:val="24"/>
        </w:rPr>
        <w:t xml:space="preserve"> the following becomes </w:t>
      </w:r>
      <w:r w:rsidR="008B407B">
        <w:rPr>
          <w:rFonts w:ascii="Times New Roman" w:hAnsi="Times New Roman" w:cs="Times New Roman"/>
          <w:sz w:val="24"/>
          <w:szCs w:val="24"/>
        </w:rPr>
        <w:t>apparent; -</w:t>
      </w:r>
      <w:r w:rsidR="003D308D" w:rsidRPr="00520A23">
        <w:rPr>
          <w:rFonts w:ascii="Times New Roman" w:hAnsi="Times New Roman" w:cs="Times New Roman"/>
          <w:sz w:val="24"/>
          <w:szCs w:val="24"/>
        </w:rPr>
        <w:t xml:space="preserve"> </w:t>
      </w:r>
      <w:r w:rsidR="00F109E6" w:rsidRPr="00520A23">
        <w:rPr>
          <w:rFonts w:ascii="Times New Roman" w:hAnsi="Times New Roman" w:cs="Times New Roman"/>
          <w:sz w:val="24"/>
          <w:szCs w:val="24"/>
        </w:rPr>
        <w:t xml:space="preserve">the parties have travelled quite far in seeking to have the underlying dispute resolved to finality. It would, in my view, be desirous that the dispute, which has been raging for close to four (4) years, be buried. The policy on finality to litigation demands </w:t>
      </w:r>
      <w:r w:rsidR="00C9146E" w:rsidRPr="00520A23">
        <w:rPr>
          <w:rFonts w:ascii="Times New Roman" w:hAnsi="Times New Roman" w:cs="Times New Roman"/>
          <w:sz w:val="24"/>
          <w:szCs w:val="24"/>
        </w:rPr>
        <w:t>in part, that</w:t>
      </w:r>
      <w:r w:rsidR="00F109E6" w:rsidRPr="00520A23">
        <w:rPr>
          <w:rFonts w:ascii="Times New Roman" w:hAnsi="Times New Roman" w:cs="Times New Roman"/>
          <w:sz w:val="24"/>
          <w:szCs w:val="24"/>
        </w:rPr>
        <w:t xml:space="preserve"> parties be guided into resolving disputes to conclusion. The applicant, as matters stand, is the holder of an extant judgment of court whose real import he seeks the court to pronounce </w:t>
      </w:r>
      <w:r w:rsidR="00B64459" w:rsidRPr="00520A23">
        <w:rPr>
          <w:rFonts w:ascii="Times New Roman" w:hAnsi="Times New Roman" w:cs="Times New Roman"/>
          <w:sz w:val="24"/>
          <w:szCs w:val="24"/>
        </w:rPr>
        <w:t>on. I</w:t>
      </w:r>
      <w:r w:rsidR="00014D72" w:rsidRPr="00520A23">
        <w:rPr>
          <w:rFonts w:ascii="Times New Roman" w:hAnsi="Times New Roman" w:cs="Times New Roman"/>
          <w:sz w:val="24"/>
          <w:szCs w:val="24"/>
        </w:rPr>
        <w:t xml:space="preserve"> may refer to the averments by </w:t>
      </w:r>
      <w:r w:rsidR="00014D72" w:rsidRPr="00457384">
        <w:rPr>
          <w:rFonts w:ascii="Times New Roman" w:hAnsi="Times New Roman" w:cs="Times New Roman"/>
          <w:i/>
          <w:iCs/>
          <w:sz w:val="24"/>
          <w:szCs w:val="24"/>
        </w:rPr>
        <w:t>Advocate Mandinde</w:t>
      </w:r>
      <w:r w:rsidR="00014D72" w:rsidRPr="00520A23">
        <w:rPr>
          <w:rFonts w:ascii="Times New Roman" w:hAnsi="Times New Roman" w:cs="Times New Roman"/>
          <w:sz w:val="24"/>
          <w:szCs w:val="24"/>
        </w:rPr>
        <w:t xml:space="preserve"> in the opposing affidavit filed on behalf of respondent in this matter which demonstrates that the matter is ripe for resolution; -</w:t>
      </w:r>
    </w:p>
    <w:p w14:paraId="4DA42A17" w14:textId="747195F8" w:rsidR="00B64459" w:rsidRPr="005A6B83" w:rsidRDefault="00014D72" w:rsidP="00C267F2">
      <w:pPr>
        <w:pStyle w:val="ListParagraph"/>
        <w:spacing w:line="360" w:lineRule="auto"/>
        <w:ind w:left="567"/>
        <w:jc w:val="both"/>
        <w:rPr>
          <w:rFonts w:ascii="Times New Roman" w:hAnsi="Times New Roman" w:cs="Times New Roman"/>
        </w:rPr>
      </w:pPr>
      <w:r w:rsidRPr="005A6B83">
        <w:rPr>
          <w:rFonts w:ascii="Times New Roman" w:hAnsi="Times New Roman" w:cs="Times New Roman"/>
        </w:rPr>
        <w:t>“19.5 The Respondent denies that he is trying to evade any hearing. He has filed all his papers in the main matter and even set the matter down for hearing only for the Applicant to delay the hearing for simple reason that he did not file his heads of argument on time.”</w:t>
      </w:r>
    </w:p>
    <w:p w14:paraId="5407EE8B" w14:textId="3127CD22" w:rsidR="00014D72" w:rsidRPr="00520A23" w:rsidRDefault="00520A23" w:rsidP="00520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67F2">
        <w:rPr>
          <w:rFonts w:ascii="Times New Roman" w:hAnsi="Times New Roman" w:cs="Times New Roman"/>
          <w:sz w:val="24"/>
          <w:szCs w:val="24"/>
        </w:rPr>
        <w:t>1</w:t>
      </w:r>
      <w:r w:rsidR="00D76914">
        <w:rPr>
          <w:rFonts w:ascii="Times New Roman" w:hAnsi="Times New Roman" w:cs="Times New Roman"/>
          <w:sz w:val="24"/>
          <w:szCs w:val="24"/>
        </w:rPr>
        <w:t>7</w:t>
      </w:r>
      <w:r w:rsidR="00C267F2">
        <w:rPr>
          <w:rFonts w:ascii="Times New Roman" w:hAnsi="Times New Roman" w:cs="Times New Roman"/>
          <w:sz w:val="24"/>
          <w:szCs w:val="24"/>
        </w:rPr>
        <w:t>]</w:t>
      </w:r>
      <w:r>
        <w:rPr>
          <w:rFonts w:ascii="Times New Roman" w:hAnsi="Times New Roman" w:cs="Times New Roman"/>
          <w:sz w:val="24"/>
          <w:szCs w:val="24"/>
        </w:rPr>
        <w:t xml:space="preserve"> </w:t>
      </w:r>
      <w:r w:rsidR="00014D72" w:rsidRPr="00520A23">
        <w:rPr>
          <w:rFonts w:ascii="Times New Roman" w:hAnsi="Times New Roman" w:cs="Times New Roman"/>
          <w:sz w:val="24"/>
          <w:szCs w:val="24"/>
        </w:rPr>
        <w:t xml:space="preserve">The delay </w:t>
      </w:r>
      <w:r w:rsidR="00F109E6" w:rsidRPr="00520A23">
        <w:rPr>
          <w:rFonts w:ascii="Times New Roman" w:hAnsi="Times New Roman" w:cs="Times New Roman"/>
          <w:sz w:val="24"/>
          <w:szCs w:val="24"/>
        </w:rPr>
        <w:t xml:space="preserve">involved in </w:t>
      </w:r>
      <w:r w:rsidR="0031000B">
        <w:rPr>
          <w:rFonts w:ascii="Times New Roman" w:hAnsi="Times New Roman" w:cs="Times New Roman"/>
          <w:sz w:val="24"/>
          <w:szCs w:val="24"/>
        </w:rPr>
        <w:t xml:space="preserve">filing heads of argument, being </w:t>
      </w:r>
      <w:r w:rsidR="00F109E6" w:rsidRPr="00520A23">
        <w:rPr>
          <w:rFonts w:ascii="Times New Roman" w:hAnsi="Times New Roman" w:cs="Times New Roman"/>
          <w:sz w:val="24"/>
          <w:szCs w:val="24"/>
        </w:rPr>
        <w:t xml:space="preserve">less </w:t>
      </w:r>
      <w:r w:rsidR="003227FA" w:rsidRPr="00520A23">
        <w:rPr>
          <w:rFonts w:ascii="Times New Roman" w:hAnsi="Times New Roman" w:cs="Times New Roman"/>
          <w:sz w:val="24"/>
          <w:szCs w:val="24"/>
        </w:rPr>
        <w:t>than</w:t>
      </w:r>
      <w:r w:rsidR="00F109E6" w:rsidRPr="00520A23">
        <w:rPr>
          <w:rFonts w:ascii="Times New Roman" w:hAnsi="Times New Roman" w:cs="Times New Roman"/>
          <w:sz w:val="24"/>
          <w:szCs w:val="24"/>
        </w:rPr>
        <w:t xml:space="preserve"> seven (7) </w:t>
      </w:r>
      <w:r w:rsidR="00AB26AA" w:rsidRPr="00520A23">
        <w:rPr>
          <w:rFonts w:ascii="Times New Roman" w:hAnsi="Times New Roman" w:cs="Times New Roman"/>
          <w:sz w:val="24"/>
          <w:szCs w:val="24"/>
        </w:rPr>
        <w:t>days, cannot under the circumstances</w:t>
      </w:r>
      <w:r w:rsidR="0031000B">
        <w:rPr>
          <w:rFonts w:ascii="Times New Roman" w:hAnsi="Times New Roman" w:cs="Times New Roman"/>
          <w:sz w:val="24"/>
          <w:szCs w:val="24"/>
        </w:rPr>
        <w:t>,</w:t>
      </w:r>
      <w:r w:rsidR="00AB26AA" w:rsidRPr="00520A23">
        <w:rPr>
          <w:rFonts w:ascii="Times New Roman" w:hAnsi="Times New Roman" w:cs="Times New Roman"/>
          <w:sz w:val="24"/>
          <w:szCs w:val="24"/>
        </w:rPr>
        <w:t xml:space="preserve"> be considered as inordinate. Similarly, I have not found any facts suggesting gross </w:t>
      </w:r>
      <w:r w:rsidR="00C9146E" w:rsidRPr="00520A23">
        <w:rPr>
          <w:rFonts w:ascii="Times New Roman" w:hAnsi="Times New Roman" w:cs="Times New Roman"/>
          <w:sz w:val="24"/>
          <w:szCs w:val="24"/>
        </w:rPr>
        <w:t xml:space="preserve">dereliction on the part of applicant`s legal practitioners regarding the delay </w:t>
      </w:r>
      <w:r w:rsidR="00742DCC">
        <w:rPr>
          <w:rFonts w:ascii="Times New Roman" w:hAnsi="Times New Roman" w:cs="Times New Roman"/>
          <w:sz w:val="24"/>
          <w:szCs w:val="24"/>
        </w:rPr>
        <w:t xml:space="preserve">concerned. In fact, I note that there </w:t>
      </w:r>
      <w:r w:rsidR="00AB26AA" w:rsidRPr="00520A23">
        <w:rPr>
          <w:rFonts w:ascii="Times New Roman" w:hAnsi="Times New Roman" w:cs="Times New Roman"/>
          <w:sz w:val="24"/>
          <w:szCs w:val="24"/>
        </w:rPr>
        <w:t xml:space="preserve">were frantic efforts by applicant`s legal practitioners to engage the respondent`s and seek </w:t>
      </w:r>
      <w:r w:rsidR="00014D72" w:rsidRPr="00520A23">
        <w:rPr>
          <w:rFonts w:ascii="Times New Roman" w:hAnsi="Times New Roman" w:cs="Times New Roman"/>
          <w:sz w:val="24"/>
          <w:szCs w:val="24"/>
        </w:rPr>
        <w:t>indulgenc</w:t>
      </w:r>
      <w:r w:rsidR="00742DCC">
        <w:rPr>
          <w:rFonts w:ascii="Times New Roman" w:hAnsi="Times New Roman" w:cs="Times New Roman"/>
          <w:sz w:val="24"/>
          <w:szCs w:val="24"/>
        </w:rPr>
        <w:t>e over the delay</w:t>
      </w:r>
      <w:r w:rsidR="00014D72" w:rsidRPr="00520A23">
        <w:rPr>
          <w:rFonts w:ascii="Times New Roman" w:hAnsi="Times New Roman" w:cs="Times New Roman"/>
          <w:sz w:val="24"/>
          <w:szCs w:val="24"/>
        </w:rPr>
        <w:t xml:space="preserve">. </w:t>
      </w:r>
    </w:p>
    <w:p w14:paraId="020F74D2" w14:textId="04E50D98" w:rsidR="00B43B14" w:rsidRPr="00C267F2" w:rsidRDefault="00C267F2" w:rsidP="00C267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[ 1</w:t>
      </w:r>
      <w:r w:rsidR="00D76914">
        <w:rPr>
          <w:rFonts w:ascii="Times New Roman" w:hAnsi="Times New Roman" w:cs="Times New Roman"/>
          <w:sz w:val="24"/>
          <w:szCs w:val="24"/>
        </w:rPr>
        <w:t>8</w:t>
      </w:r>
      <w:r>
        <w:rPr>
          <w:rFonts w:ascii="Times New Roman" w:hAnsi="Times New Roman" w:cs="Times New Roman"/>
          <w:sz w:val="24"/>
          <w:szCs w:val="24"/>
        </w:rPr>
        <w:t xml:space="preserve">] </w:t>
      </w:r>
      <w:r w:rsidR="00B43B14" w:rsidRPr="00C267F2">
        <w:rPr>
          <w:rFonts w:ascii="Times New Roman" w:hAnsi="Times New Roman" w:cs="Times New Roman"/>
          <w:sz w:val="24"/>
          <w:szCs w:val="24"/>
        </w:rPr>
        <w:t xml:space="preserve">The core </w:t>
      </w:r>
      <w:r w:rsidR="0099524A" w:rsidRPr="00C267F2">
        <w:rPr>
          <w:rFonts w:ascii="Times New Roman" w:hAnsi="Times New Roman" w:cs="Times New Roman"/>
          <w:sz w:val="24"/>
          <w:szCs w:val="24"/>
        </w:rPr>
        <w:t xml:space="preserve">issue </w:t>
      </w:r>
      <w:r w:rsidR="00742DCC">
        <w:rPr>
          <w:rFonts w:ascii="Times New Roman" w:hAnsi="Times New Roman" w:cs="Times New Roman"/>
          <w:sz w:val="24"/>
          <w:szCs w:val="24"/>
        </w:rPr>
        <w:t xml:space="preserve">which then stands </w:t>
      </w:r>
      <w:r w:rsidR="00B43B14" w:rsidRPr="00C267F2">
        <w:rPr>
          <w:rFonts w:ascii="Times New Roman" w:hAnsi="Times New Roman" w:cs="Times New Roman"/>
          <w:sz w:val="24"/>
          <w:szCs w:val="24"/>
        </w:rPr>
        <w:t xml:space="preserve">to be disposed of </w:t>
      </w:r>
      <w:r w:rsidR="00742DCC">
        <w:rPr>
          <w:rFonts w:ascii="Times New Roman" w:hAnsi="Times New Roman" w:cs="Times New Roman"/>
          <w:sz w:val="24"/>
          <w:szCs w:val="24"/>
        </w:rPr>
        <w:t>(</w:t>
      </w:r>
      <w:r w:rsidR="00B43B14" w:rsidRPr="00C267F2">
        <w:rPr>
          <w:rFonts w:ascii="Times New Roman" w:hAnsi="Times New Roman" w:cs="Times New Roman"/>
          <w:sz w:val="24"/>
          <w:szCs w:val="24"/>
        </w:rPr>
        <w:t xml:space="preserve">by the court </w:t>
      </w:r>
      <w:r w:rsidR="00742DCC">
        <w:rPr>
          <w:rFonts w:ascii="Times New Roman" w:hAnsi="Times New Roman" w:cs="Times New Roman"/>
          <w:sz w:val="24"/>
          <w:szCs w:val="24"/>
        </w:rPr>
        <w:t xml:space="preserve">that </w:t>
      </w:r>
      <w:r w:rsidR="0099524A" w:rsidRPr="00C267F2">
        <w:rPr>
          <w:rFonts w:ascii="Times New Roman" w:hAnsi="Times New Roman" w:cs="Times New Roman"/>
          <w:sz w:val="24"/>
          <w:szCs w:val="24"/>
        </w:rPr>
        <w:t>will determine</w:t>
      </w:r>
      <w:r w:rsidR="00B43B14" w:rsidRPr="00C267F2">
        <w:rPr>
          <w:rFonts w:ascii="Times New Roman" w:hAnsi="Times New Roman" w:cs="Times New Roman"/>
          <w:sz w:val="24"/>
          <w:szCs w:val="24"/>
        </w:rPr>
        <w:t xml:space="preserve"> the primary </w:t>
      </w:r>
      <w:r w:rsidR="005E31C3" w:rsidRPr="00C267F2">
        <w:rPr>
          <w:rFonts w:ascii="Times New Roman" w:hAnsi="Times New Roman" w:cs="Times New Roman"/>
          <w:sz w:val="24"/>
          <w:szCs w:val="24"/>
        </w:rPr>
        <w:t>dispute</w:t>
      </w:r>
      <w:r w:rsidR="005E31C3">
        <w:rPr>
          <w:rFonts w:ascii="Times New Roman" w:hAnsi="Times New Roman" w:cs="Times New Roman"/>
          <w:sz w:val="24"/>
          <w:szCs w:val="24"/>
        </w:rPr>
        <w:t xml:space="preserve">) </w:t>
      </w:r>
      <w:r w:rsidR="005E31C3" w:rsidRPr="00C267F2">
        <w:rPr>
          <w:rFonts w:ascii="Times New Roman" w:hAnsi="Times New Roman" w:cs="Times New Roman"/>
          <w:sz w:val="24"/>
          <w:szCs w:val="24"/>
        </w:rPr>
        <w:t>is</w:t>
      </w:r>
      <w:r w:rsidR="00B43B14" w:rsidRPr="00C267F2">
        <w:rPr>
          <w:rFonts w:ascii="Times New Roman" w:hAnsi="Times New Roman" w:cs="Times New Roman"/>
          <w:sz w:val="24"/>
          <w:szCs w:val="24"/>
        </w:rPr>
        <w:t xml:space="preserve"> whether the amount involved constitutes a foreign loan and therefore payable in foreign currency in terms of the law. The circumstances surrounding the transaction between the parties suggest that this becomes a triable issue.</w:t>
      </w:r>
    </w:p>
    <w:p w14:paraId="21A5FF9A" w14:textId="5C1DDF46" w:rsidR="00AB26AA" w:rsidRPr="00C267F2" w:rsidRDefault="00C267F2" w:rsidP="00C267F2">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D76914">
        <w:rPr>
          <w:rFonts w:ascii="Times New Roman" w:hAnsi="Times New Roman" w:cs="Times New Roman"/>
          <w:sz w:val="24"/>
          <w:szCs w:val="24"/>
        </w:rPr>
        <w:t>9</w:t>
      </w:r>
      <w:r>
        <w:rPr>
          <w:rFonts w:ascii="Times New Roman" w:hAnsi="Times New Roman" w:cs="Times New Roman"/>
          <w:sz w:val="24"/>
          <w:szCs w:val="24"/>
        </w:rPr>
        <w:t xml:space="preserve">] </w:t>
      </w:r>
      <w:r w:rsidR="00014D72" w:rsidRPr="00C267F2">
        <w:rPr>
          <w:rFonts w:ascii="Times New Roman" w:hAnsi="Times New Roman" w:cs="Times New Roman"/>
          <w:sz w:val="24"/>
          <w:szCs w:val="24"/>
        </w:rPr>
        <w:t xml:space="preserve">I believe it would benefit the administration of justice </w:t>
      </w:r>
      <w:r w:rsidR="00643211" w:rsidRPr="00C267F2">
        <w:rPr>
          <w:rFonts w:ascii="Times New Roman" w:hAnsi="Times New Roman" w:cs="Times New Roman"/>
          <w:sz w:val="24"/>
          <w:szCs w:val="24"/>
        </w:rPr>
        <w:t xml:space="preserve">in the </w:t>
      </w:r>
      <w:r w:rsidR="00C9146E" w:rsidRPr="00C267F2">
        <w:rPr>
          <w:rFonts w:ascii="Times New Roman" w:hAnsi="Times New Roman" w:cs="Times New Roman"/>
          <w:sz w:val="24"/>
          <w:szCs w:val="24"/>
        </w:rPr>
        <w:t>circumstances, if</w:t>
      </w:r>
      <w:r w:rsidR="00014D72" w:rsidRPr="00C267F2">
        <w:rPr>
          <w:rFonts w:ascii="Times New Roman" w:hAnsi="Times New Roman" w:cs="Times New Roman"/>
          <w:sz w:val="24"/>
          <w:szCs w:val="24"/>
        </w:rPr>
        <w:t xml:space="preserve"> the matter </w:t>
      </w:r>
      <w:r w:rsidR="00643211" w:rsidRPr="00C267F2">
        <w:rPr>
          <w:rFonts w:ascii="Times New Roman" w:hAnsi="Times New Roman" w:cs="Times New Roman"/>
          <w:sz w:val="24"/>
          <w:szCs w:val="24"/>
        </w:rPr>
        <w:t xml:space="preserve">is </w:t>
      </w:r>
      <w:r w:rsidR="00014D72" w:rsidRPr="00C267F2">
        <w:rPr>
          <w:rFonts w:ascii="Times New Roman" w:hAnsi="Times New Roman" w:cs="Times New Roman"/>
          <w:sz w:val="24"/>
          <w:szCs w:val="24"/>
        </w:rPr>
        <w:t xml:space="preserve">argued and concluded. I detect no significant </w:t>
      </w:r>
      <w:r w:rsidR="00465036" w:rsidRPr="00C267F2">
        <w:rPr>
          <w:rFonts w:ascii="Times New Roman" w:hAnsi="Times New Roman" w:cs="Times New Roman"/>
          <w:sz w:val="24"/>
          <w:szCs w:val="24"/>
        </w:rPr>
        <w:t>prejudice, that</w:t>
      </w:r>
      <w:r w:rsidR="00014D72" w:rsidRPr="00C267F2">
        <w:rPr>
          <w:rFonts w:ascii="Times New Roman" w:hAnsi="Times New Roman" w:cs="Times New Roman"/>
          <w:sz w:val="24"/>
          <w:szCs w:val="24"/>
        </w:rPr>
        <w:t xml:space="preserve"> will befall respondent if a reprieve is extended to the </w:t>
      </w:r>
      <w:r w:rsidR="00465036" w:rsidRPr="00C267F2">
        <w:rPr>
          <w:rFonts w:ascii="Times New Roman" w:hAnsi="Times New Roman" w:cs="Times New Roman"/>
          <w:sz w:val="24"/>
          <w:szCs w:val="24"/>
        </w:rPr>
        <w:t xml:space="preserve">applicant. Another order of costs should help address the inconvenience referred to by respondent. As a final word to applicant, other litigants and legal </w:t>
      </w:r>
      <w:r w:rsidR="00295046" w:rsidRPr="00C267F2">
        <w:rPr>
          <w:rFonts w:ascii="Times New Roman" w:hAnsi="Times New Roman" w:cs="Times New Roman"/>
          <w:sz w:val="24"/>
          <w:szCs w:val="24"/>
        </w:rPr>
        <w:t>practitioners; -</w:t>
      </w:r>
      <w:r w:rsidR="00643211" w:rsidRPr="00C267F2">
        <w:rPr>
          <w:rFonts w:ascii="Times New Roman" w:hAnsi="Times New Roman" w:cs="Times New Roman"/>
          <w:sz w:val="24"/>
          <w:szCs w:val="24"/>
        </w:rPr>
        <w:t xml:space="preserve">whenever the </w:t>
      </w:r>
      <w:r w:rsidR="00465036" w:rsidRPr="00C267F2">
        <w:rPr>
          <w:rFonts w:ascii="Times New Roman" w:hAnsi="Times New Roman" w:cs="Times New Roman"/>
          <w:sz w:val="24"/>
          <w:szCs w:val="24"/>
        </w:rPr>
        <w:t xml:space="preserve">courts` </w:t>
      </w:r>
      <w:r w:rsidR="00643211" w:rsidRPr="00C267F2">
        <w:rPr>
          <w:rFonts w:ascii="Times New Roman" w:hAnsi="Times New Roman" w:cs="Times New Roman"/>
          <w:sz w:val="24"/>
          <w:szCs w:val="24"/>
        </w:rPr>
        <w:t xml:space="preserve">condone a breach of the rules, such extension of </w:t>
      </w:r>
      <w:r w:rsidR="00BA16CB" w:rsidRPr="00C267F2">
        <w:rPr>
          <w:rFonts w:ascii="Times New Roman" w:hAnsi="Times New Roman" w:cs="Times New Roman"/>
          <w:sz w:val="24"/>
          <w:szCs w:val="24"/>
        </w:rPr>
        <w:t>clemency should</w:t>
      </w:r>
      <w:r w:rsidR="00643211" w:rsidRPr="00C267F2">
        <w:rPr>
          <w:rFonts w:ascii="Times New Roman" w:hAnsi="Times New Roman" w:cs="Times New Roman"/>
          <w:sz w:val="24"/>
          <w:szCs w:val="24"/>
        </w:rPr>
        <w:t xml:space="preserve"> </w:t>
      </w:r>
      <w:r w:rsidR="00465036" w:rsidRPr="00C267F2">
        <w:rPr>
          <w:rFonts w:ascii="Times New Roman" w:hAnsi="Times New Roman" w:cs="Times New Roman"/>
          <w:sz w:val="24"/>
          <w:szCs w:val="24"/>
        </w:rPr>
        <w:t xml:space="preserve">never be construed as a </w:t>
      </w:r>
      <w:r w:rsidR="00643211" w:rsidRPr="00C267F2">
        <w:rPr>
          <w:rFonts w:ascii="Times New Roman" w:hAnsi="Times New Roman" w:cs="Times New Roman"/>
          <w:sz w:val="24"/>
          <w:szCs w:val="24"/>
        </w:rPr>
        <w:t xml:space="preserve">relaxation of the standards which the same courts have stipulated over the </w:t>
      </w:r>
      <w:r w:rsidR="00BA16CB" w:rsidRPr="00C267F2">
        <w:rPr>
          <w:rFonts w:ascii="Times New Roman" w:hAnsi="Times New Roman" w:cs="Times New Roman"/>
          <w:sz w:val="24"/>
          <w:szCs w:val="24"/>
        </w:rPr>
        <w:t>years. The</w:t>
      </w:r>
      <w:r w:rsidR="00465036" w:rsidRPr="00C267F2">
        <w:rPr>
          <w:rFonts w:ascii="Times New Roman" w:hAnsi="Times New Roman" w:cs="Times New Roman"/>
          <w:sz w:val="24"/>
          <w:szCs w:val="24"/>
        </w:rPr>
        <w:t xml:space="preserve"> authorities have </w:t>
      </w:r>
      <w:r w:rsidR="008B407B" w:rsidRPr="00C267F2">
        <w:rPr>
          <w:rFonts w:ascii="Times New Roman" w:hAnsi="Times New Roman" w:cs="Times New Roman"/>
          <w:sz w:val="24"/>
          <w:szCs w:val="24"/>
        </w:rPr>
        <w:t>consistently</w:t>
      </w:r>
      <w:r w:rsidR="008B407B">
        <w:rPr>
          <w:rFonts w:ascii="Times New Roman" w:hAnsi="Times New Roman" w:cs="Times New Roman"/>
          <w:sz w:val="24"/>
          <w:szCs w:val="24"/>
        </w:rPr>
        <w:t xml:space="preserve"> </w:t>
      </w:r>
      <w:r w:rsidR="008B407B" w:rsidRPr="00C267F2">
        <w:rPr>
          <w:rFonts w:ascii="Times New Roman" w:hAnsi="Times New Roman" w:cs="Times New Roman"/>
          <w:sz w:val="24"/>
          <w:szCs w:val="24"/>
        </w:rPr>
        <w:t>reiterated</w:t>
      </w:r>
      <w:r w:rsidR="00465036" w:rsidRPr="00C267F2">
        <w:rPr>
          <w:rFonts w:ascii="Times New Roman" w:hAnsi="Times New Roman" w:cs="Times New Roman"/>
          <w:sz w:val="24"/>
          <w:szCs w:val="24"/>
        </w:rPr>
        <w:t xml:space="preserve"> this position </w:t>
      </w:r>
      <w:r w:rsidR="00295046" w:rsidRPr="00C267F2">
        <w:rPr>
          <w:rFonts w:ascii="Times New Roman" w:hAnsi="Times New Roman" w:cs="Times New Roman"/>
          <w:sz w:val="24"/>
          <w:szCs w:val="24"/>
        </w:rPr>
        <w:t>and parties ought to be guided accordingly.</w:t>
      </w:r>
    </w:p>
    <w:p w14:paraId="1EB1C14C" w14:textId="569F6CF2" w:rsidR="00B43B14" w:rsidRDefault="00B43B14" w:rsidP="00FE3179">
      <w:pPr>
        <w:spacing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14:paraId="3D235B2D" w14:textId="1BB9330D" w:rsidR="00B43B14" w:rsidRDefault="00B43B14" w:rsidP="00FE3179">
      <w:pPr>
        <w:spacing w:line="360" w:lineRule="auto"/>
        <w:jc w:val="both"/>
        <w:rPr>
          <w:rFonts w:ascii="Times New Roman" w:hAnsi="Times New Roman" w:cs="Times New Roman"/>
          <w:sz w:val="24"/>
          <w:szCs w:val="24"/>
        </w:rPr>
      </w:pPr>
      <w:r>
        <w:rPr>
          <w:rFonts w:ascii="Times New Roman" w:hAnsi="Times New Roman" w:cs="Times New Roman"/>
          <w:sz w:val="24"/>
          <w:szCs w:val="24"/>
        </w:rPr>
        <w:t>It is accordingly ordered that; -</w:t>
      </w:r>
    </w:p>
    <w:p w14:paraId="0BAF26B2" w14:textId="40F8A7E0" w:rsidR="00B43B14" w:rsidRPr="00125C29" w:rsidRDefault="00B43B14" w:rsidP="00125C29">
      <w:pPr>
        <w:pStyle w:val="ListParagraph"/>
        <w:numPr>
          <w:ilvl w:val="0"/>
          <w:numId w:val="4"/>
        </w:numPr>
        <w:spacing w:line="360" w:lineRule="auto"/>
        <w:jc w:val="both"/>
        <w:rPr>
          <w:rFonts w:ascii="Times New Roman" w:hAnsi="Times New Roman" w:cs="Times New Roman"/>
          <w:sz w:val="24"/>
          <w:szCs w:val="24"/>
        </w:rPr>
      </w:pPr>
      <w:r w:rsidRPr="00125C29">
        <w:rPr>
          <w:rFonts w:ascii="Times New Roman" w:hAnsi="Times New Roman" w:cs="Times New Roman"/>
          <w:sz w:val="24"/>
          <w:szCs w:val="24"/>
        </w:rPr>
        <w:t xml:space="preserve">The application for condonation for failure to file heads of argument in case number HC 5346/20 within the time prescribed by the </w:t>
      </w:r>
      <w:r w:rsidR="00125C29" w:rsidRPr="00125C29">
        <w:rPr>
          <w:rFonts w:ascii="Times New Roman" w:hAnsi="Times New Roman" w:cs="Times New Roman"/>
          <w:sz w:val="24"/>
          <w:szCs w:val="24"/>
        </w:rPr>
        <w:t>rules, be</w:t>
      </w:r>
      <w:r w:rsidRPr="00125C29">
        <w:rPr>
          <w:rFonts w:ascii="Times New Roman" w:hAnsi="Times New Roman" w:cs="Times New Roman"/>
          <w:sz w:val="24"/>
          <w:szCs w:val="24"/>
        </w:rPr>
        <w:t xml:space="preserve"> and is hereby granted.</w:t>
      </w:r>
    </w:p>
    <w:p w14:paraId="2EF487F1" w14:textId="69C463BB" w:rsidR="00125C29" w:rsidRPr="00125C29" w:rsidRDefault="00125C29" w:rsidP="00125C29">
      <w:pPr>
        <w:pStyle w:val="ListParagraph"/>
        <w:numPr>
          <w:ilvl w:val="0"/>
          <w:numId w:val="4"/>
        </w:numPr>
        <w:spacing w:line="360" w:lineRule="auto"/>
        <w:jc w:val="both"/>
        <w:rPr>
          <w:rFonts w:ascii="Times New Roman" w:hAnsi="Times New Roman" w:cs="Times New Roman"/>
          <w:sz w:val="24"/>
          <w:szCs w:val="24"/>
        </w:rPr>
      </w:pPr>
      <w:r w:rsidRPr="00125C29">
        <w:rPr>
          <w:rFonts w:ascii="Times New Roman" w:hAnsi="Times New Roman" w:cs="Times New Roman"/>
          <w:sz w:val="24"/>
          <w:szCs w:val="24"/>
        </w:rPr>
        <w:t>The bar operative against applicant be and is hereby uplifted and the heads of argument already filed of record be considered</w:t>
      </w:r>
      <w:r w:rsidR="00C9146E">
        <w:rPr>
          <w:rFonts w:ascii="Times New Roman" w:hAnsi="Times New Roman" w:cs="Times New Roman"/>
          <w:sz w:val="24"/>
          <w:szCs w:val="24"/>
        </w:rPr>
        <w:t xml:space="preserve"> </w:t>
      </w:r>
      <w:r w:rsidR="00C420CA">
        <w:rPr>
          <w:rFonts w:ascii="Times New Roman" w:hAnsi="Times New Roman" w:cs="Times New Roman"/>
          <w:sz w:val="24"/>
          <w:szCs w:val="24"/>
        </w:rPr>
        <w:t xml:space="preserve">as </w:t>
      </w:r>
      <w:r w:rsidR="00C420CA" w:rsidRPr="00125C29">
        <w:rPr>
          <w:rFonts w:ascii="Times New Roman" w:hAnsi="Times New Roman" w:cs="Times New Roman"/>
          <w:sz w:val="24"/>
          <w:szCs w:val="24"/>
        </w:rPr>
        <w:t>properly</w:t>
      </w:r>
      <w:r w:rsidRPr="00125C29">
        <w:rPr>
          <w:rFonts w:ascii="Times New Roman" w:hAnsi="Times New Roman" w:cs="Times New Roman"/>
          <w:sz w:val="24"/>
          <w:szCs w:val="24"/>
        </w:rPr>
        <w:t xml:space="preserve"> before the court.</w:t>
      </w:r>
    </w:p>
    <w:p w14:paraId="7FC7BC95" w14:textId="394E54C1" w:rsidR="00EA23E9" w:rsidRPr="00465036" w:rsidRDefault="00125C29" w:rsidP="00A4715F">
      <w:pPr>
        <w:pStyle w:val="ListParagraph"/>
        <w:numPr>
          <w:ilvl w:val="0"/>
          <w:numId w:val="4"/>
        </w:numPr>
        <w:spacing w:line="360" w:lineRule="auto"/>
        <w:jc w:val="both"/>
        <w:rPr>
          <w:rFonts w:ascii="Times New Roman" w:hAnsi="Times New Roman" w:cs="Times New Roman"/>
          <w:sz w:val="24"/>
          <w:szCs w:val="24"/>
        </w:rPr>
      </w:pPr>
      <w:r w:rsidRPr="00465036">
        <w:rPr>
          <w:rFonts w:ascii="Times New Roman" w:hAnsi="Times New Roman" w:cs="Times New Roman"/>
          <w:sz w:val="24"/>
          <w:szCs w:val="24"/>
        </w:rPr>
        <w:t>Applicant to pay the costs of suit.</w:t>
      </w:r>
    </w:p>
    <w:p w14:paraId="6348801A" w14:textId="77777777" w:rsidR="008B407B" w:rsidRDefault="008B407B" w:rsidP="00EA23E9">
      <w:pPr>
        <w:pStyle w:val="NoSpacing"/>
        <w:rPr>
          <w:rFonts w:ascii="Times New Roman" w:hAnsi="Times New Roman" w:cs="Times New Roman"/>
          <w:i/>
          <w:iCs/>
          <w:sz w:val="24"/>
          <w:szCs w:val="24"/>
        </w:rPr>
      </w:pPr>
    </w:p>
    <w:p w14:paraId="6888F2F4" w14:textId="77777777" w:rsidR="008B407B" w:rsidRDefault="008B407B" w:rsidP="00EA23E9">
      <w:pPr>
        <w:pStyle w:val="NoSpacing"/>
        <w:rPr>
          <w:rFonts w:ascii="Times New Roman" w:hAnsi="Times New Roman" w:cs="Times New Roman"/>
          <w:i/>
          <w:iCs/>
          <w:sz w:val="24"/>
          <w:szCs w:val="24"/>
        </w:rPr>
      </w:pPr>
    </w:p>
    <w:p w14:paraId="12D88C7D" w14:textId="77777777" w:rsidR="008B407B" w:rsidRDefault="008B407B" w:rsidP="00EA23E9">
      <w:pPr>
        <w:pStyle w:val="NoSpacing"/>
        <w:rPr>
          <w:rFonts w:ascii="Times New Roman" w:hAnsi="Times New Roman" w:cs="Times New Roman"/>
          <w:i/>
          <w:iCs/>
          <w:sz w:val="24"/>
          <w:szCs w:val="24"/>
        </w:rPr>
      </w:pPr>
    </w:p>
    <w:p w14:paraId="42A85199" w14:textId="77777777" w:rsidR="008B407B" w:rsidRDefault="008B407B" w:rsidP="00EA23E9">
      <w:pPr>
        <w:pStyle w:val="NoSpacing"/>
        <w:rPr>
          <w:rFonts w:ascii="Times New Roman" w:hAnsi="Times New Roman" w:cs="Times New Roman"/>
          <w:i/>
          <w:iCs/>
          <w:sz w:val="24"/>
          <w:szCs w:val="24"/>
        </w:rPr>
      </w:pPr>
    </w:p>
    <w:p w14:paraId="7CF46429" w14:textId="18926138" w:rsidR="00BD0E75" w:rsidRPr="00EA23E9" w:rsidRDefault="00EA23E9" w:rsidP="00EA23E9">
      <w:pPr>
        <w:pStyle w:val="NoSpacing"/>
        <w:rPr>
          <w:rFonts w:ascii="Times New Roman" w:hAnsi="Times New Roman" w:cs="Times New Roman"/>
          <w:sz w:val="24"/>
          <w:szCs w:val="24"/>
        </w:rPr>
      </w:pPr>
      <w:r w:rsidRPr="00EA23E9">
        <w:rPr>
          <w:rFonts w:ascii="Times New Roman" w:hAnsi="Times New Roman" w:cs="Times New Roman"/>
          <w:i/>
          <w:iCs/>
          <w:sz w:val="24"/>
          <w:szCs w:val="24"/>
        </w:rPr>
        <w:t>M.C. Mukome</w:t>
      </w:r>
      <w:r w:rsidRPr="00EA23E9">
        <w:rPr>
          <w:rFonts w:ascii="Times New Roman" w:hAnsi="Times New Roman" w:cs="Times New Roman"/>
          <w:sz w:val="24"/>
          <w:szCs w:val="24"/>
        </w:rPr>
        <w:t>-applicant`s legal practitioners,</w:t>
      </w:r>
    </w:p>
    <w:p w14:paraId="6EEB9F4E" w14:textId="05EE00E2" w:rsidR="00B41364" w:rsidRPr="00B41364" w:rsidRDefault="00EA23E9" w:rsidP="00457384">
      <w:pPr>
        <w:pStyle w:val="NoSpacing"/>
        <w:rPr>
          <w:rFonts w:ascii="Times New Roman" w:hAnsi="Times New Roman" w:cs="Times New Roman"/>
          <w:sz w:val="24"/>
          <w:szCs w:val="24"/>
        </w:rPr>
      </w:pPr>
      <w:r w:rsidRPr="00EA23E9">
        <w:rPr>
          <w:rFonts w:ascii="Times New Roman" w:hAnsi="Times New Roman" w:cs="Times New Roman"/>
          <w:i/>
          <w:iCs/>
          <w:sz w:val="24"/>
          <w:szCs w:val="24"/>
        </w:rPr>
        <w:t>Maseko Law Chambers</w:t>
      </w:r>
      <w:r w:rsidRPr="00EA23E9">
        <w:rPr>
          <w:rFonts w:ascii="Times New Roman" w:hAnsi="Times New Roman" w:cs="Times New Roman"/>
          <w:sz w:val="24"/>
          <w:szCs w:val="24"/>
        </w:rPr>
        <w:t>-respondent`s legal practitioners.</w:t>
      </w:r>
    </w:p>
    <w:p w14:paraId="5038CAB5" w14:textId="77777777" w:rsidR="00B41364" w:rsidRPr="00B41364" w:rsidRDefault="00B41364" w:rsidP="00FE3179">
      <w:pPr>
        <w:spacing w:line="360" w:lineRule="auto"/>
        <w:jc w:val="both"/>
        <w:rPr>
          <w:rFonts w:ascii="Times New Roman" w:hAnsi="Times New Roman" w:cs="Times New Roman"/>
          <w:sz w:val="24"/>
          <w:szCs w:val="24"/>
        </w:rPr>
      </w:pPr>
    </w:p>
    <w:sectPr w:rsidR="00B41364" w:rsidRPr="00B413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76A0E" w14:textId="77777777" w:rsidR="001A27C3" w:rsidRDefault="001A27C3" w:rsidP="00C10DD9">
      <w:pPr>
        <w:spacing w:after="0" w:line="240" w:lineRule="auto"/>
      </w:pPr>
      <w:r>
        <w:separator/>
      </w:r>
    </w:p>
  </w:endnote>
  <w:endnote w:type="continuationSeparator" w:id="0">
    <w:p w14:paraId="54FADD34" w14:textId="77777777" w:rsidR="001A27C3" w:rsidRDefault="001A27C3" w:rsidP="00C1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3F3CF" w14:textId="77777777" w:rsidR="001A27C3" w:rsidRDefault="001A27C3" w:rsidP="00C10DD9">
      <w:pPr>
        <w:spacing w:after="0" w:line="240" w:lineRule="auto"/>
      </w:pPr>
      <w:r>
        <w:separator/>
      </w:r>
    </w:p>
  </w:footnote>
  <w:footnote w:type="continuationSeparator" w:id="0">
    <w:p w14:paraId="68C630C7" w14:textId="77777777" w:rsidR="001A27C3" w:rsidRDefault="001A27C3" w:rsidP="00C10DD9">
      <w:pPr>
        <w:spacing w:after="0" w:line="240" w:lineRule="auto"/>
      </w:pPr>
      <w:r>
        <w:continuationSeparator/>
      </w:r>
    </w:p>
  </w:footnote>
  <w:footnote w:id="1">
    <w:p w14:paraId="4E8F506A" w14:textId="26559700" w:rsidR="00A60F40" w:rsidRPr="007D45DF" w:rsidRDefault="00A60F40" w:rsidP="00A60F40">
      <w:pPr>
        <w:pStyle w:val="FootnoteText"/>
        <w:jc w:val="both"/>
        <w:rPr>
          <w:sz w:val="18"/>
          <w:szCs w:val="18"/>
        </w:rPr>
      </w:pPr>
      <w:r>
        <w:rPr>
          <w:rStyle w:val="FootnoteReference"/>
        </w:rPr>
        <w:footnoteRef/>
      </w:r>
      <w:r>
        <w:t xml:space="preserve"> </w:t>
      </w:r>
      <w:r w:rsidRPr="007D45DF">
        <w:rPr>
          <w:sz w:val="18"/>
          <w:szCs w:val="18"/>
        </w:rPr>
        <w:t xml:space="preserve">This expression was used by GILLESPIE J </w:t>
      </w:r>
      <w:r w:rsidR="00EA23E9" w:rsidRPr="007D45DF">
        <w:rPr>
          <w:sz w:val="18"/>
          <w:szCs w:val="18"/>
        </w:rPr>
        <w:t>on a different</w:t>
      </w:r>
      <w:r w:rsidR="001501E2" w:rsidRPr="007D45DF">
        <w:rPr>
          <w:sz w:val="18"/>
          <w:szCs w:val="18"/>
        </w:rPr>
        <w:t xml:space="preserve"> subject </w:t>
      </w:r>
      <w:r w:rsidR="00EA23E9" w:rsidRPr="007D45DF">
        <w:rPr>
          <w:sz w:val="18"/>
          <w:szCs w:val="18"/>
        </w:rPr>
        <w:t>i</w:t>
      </w:r>
      <w:r w:rsidRPr="007D45DF">
        <w:rPr>
          <w:sz w:val="18"/>
          <w:szCs w:val="18"/>
        </w:rPr>
        <w:t xml:space="preserve">n </w:t>
      </w:r>
      <w:r w:rsidRPr="007D45DF">
        <w:rPr>
          <w:i/>
          <w:iCs/>
          <w:sz w:val="18"/>
          <w:szCs w:val="18"/>
        </w:rPr>
        <w:t>Vengesai and Others v Zimbabwe Glass Industries Limited</w:t>
      </w:r>
      <w:r w:rsidR="00B25082" w:rsidRPr="007D45DF">
        <w:rPr>
          <w:i/>
          <w:iCs/>
          <w:sz w:val="18"/>
          <w:szCs w:val="18"/>
        </w:rPr>
        <w:t xml:space="preserve"> 1998 (2) ZLR 589 at 596 D-E</w:t>
      </w:r>
      <w:r w:rsidRPr="007D45DF">
        <w:rPr>
          <w:sz w:val="18"/>
          <w:szCs w:val="18"/>
        </w:rPr>
        <w:t>, where the court</w:t>
      </w:r>
      <w:r w:rsidR="009C336F" w:rsidRPr="007D45DF">
        <w:rPr>
          <w:sz w:val="18"/>
          <w:szCs w:val="18"/>
        </w:rPr>
        <w:t>,</w:t>
      </w:r>
      <w:r w:rsidRPr="007D45DF">
        <w:rPr>
          <w:sz w:val="18"/>
          <w:szCs w:val="18"/>
        </w:rPr>
        <w:t xml:space="preserve"> </w:t>
      </w:r>
      <w:r w:rsidR="009C336F" w:rsidRPr="007D45DF">
        <w:rPr>
          <w:sz w:val="18"/>
          <w:szCs w:val="18"/>
        </w:rPr>
        <w:t xml:space="preserve">after lamenting </w:t>
      </w:r>
      <w:r w:rsidR="00837D4E">
        <w:rPr>
          <w:sz w:val="18"/>
          <w:szCs w:val="18"/>
        </w:rPr>
        <w:t xml:space="preserve">a general </w:t>
      </w:r>
      <w:r w:rsidR="007D45DF" w:rsidRPr="007D45DF">
        <w:rPr>
          <w:sz w:val="18"/>
          <w:szCs w:val="18"/>
        </w:rPr>
        <w:t xml:space="preserve">lack of </w:t>
      </w:r>
      <w:r w:rsidRPr="007D45DF">
        <w:rPr>
          <w:sz w:val="18"/>
          <w:szCs w:val="18"/>
        </w:rPr>
        <w:t xml:space="preserve">diligence among legal </w:t>
      </w:r>
      <w:r w:rsidR="009C336F" w:rsidRPr="007D45DF">
        <w:rPr>
          <w:sz w:val="18"/>
          <w:szCs w:val="18"/>
        </w:rPr>
        <w:t xml:space="preserve">practitioners, went on to </w:t>
      </w:r>
      <w:r w:rsidRPr="007D45DF">
        <w:rPr>
          <w:sz w:val="18"/>
          <w:szCs w:val="18"/>
        </w:rPr>
        <w:t xml:space="preserve">encourage legal practitioners to do the </w:t>
      </w:r>
      <w:r w:rsidR="007D45DF" w:rsidRPr="007D45DF">
        <w:rPr>
          <w:sz w:val="18"/>
          <w:szCs w:val="18"/>
        </w:rPr>
        <w:t>needful. The</w:t>
      </w:r>
      <w:r w:rsidR="009C336F" w:rsidRPr="007D45DF">
        <w:rPr>
          <w:sz w:val="18"/>
          <w:szCs w:val="18"/>
        </w:rPr>
        <w:t xml:space="preserve"> learned Judge stressed </w:t>
      </w:r>
      <w:r w:rsidRPr="007D45DF">
        <w:rPr>
          <w:sz w:val="18"/>
          <w:szCs w:val="18"/>
        </w:rPr>
        <w:t>that lawyers were an invaluable tool in the discharge of a court`s mandate</w:t>
      </w:r>
      <w:r w:rsidR="007D45DF" w:rsidRPr="007D45DF">
        <w:rPr>
          <w:sz w:val="18"/>
          <w:szCs w:val="18"/>
        </w:rPr>
        <w:t xml:space="preserve"> </w:t>
      </w:r>
      <w:r w:rsidR="00837D4E">
        <w:rPr>
          <w:sz w:val="18"/>
          <w:szCs w:val="18"/>
        </w:rPr>
        <w:t xml:space="preserve">-a </w:t>
      </w:r>
      <w:r w:rsidR="007D45DF" w:rsidRPr="007D45DF">
        <w:rPr>
          <w:sz w:val="18"/>
          <w:szCs w:val="18"/>
        </w:rPr>
        <w:t xml:space="preserve">message </w:t>
      </w:r>
      <w:r w:rsidR="00837D4E">
        <w:rPr>
          <w:sz w:val="18"/>
          <w:szCs w:val="18"/>
        </w:rPr>
        <w:t xml:space="preserve">which remains </w:t>
      </w:r>
      <w:r w:rsidR="007D45DF" w:rsidRPr="007D45DF">
        <w:rPr>
          <w:sz w:val="18"/>
          <w:szCs w:val="18"/>
        </w:rPr>
        <w:t>relevant</w:t>
      </w:r>
      <w:r w:rsidRPr="007D45DF">
        <w:rPr>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762598"/>
      <w:docPartObj>
        <w:docPartGallery w:val="Page Numbers (Top of Page)"/>
        <w:docPartUnique/>
      </w:docPartObj>
    </w:sdtPr>
    <w:sdtEndPr>
      <w:rPr>
        <w:noProof/>
      </w:rPr>
    </w:sdtEndPr>
    <w:sdtContent>
      <w:p w14:paraId="725FBA26" w14:textId="436A2F7F" w:rsidR="00C10DD9" w:rsidRDefault="00C10DD9">
        <w:pPr>
          <w:pStyle w:val="Header"/>
          <w:jc w:val="right"/>
          <w:rPr>
            <w:noProof/>
          </w:rPr>
        </w:pPr>
        <w:r>
          <w:fldChar w:fldCharType="begin"/>
        </w:r>
        <w:r>
          <w:instrText xml:space="preserve"> PAGE   \* MERGEFORMAT </w:instrText>
        </w:r>
        <w:r>
          <w:fldChar w:fldCharType="separate"/>
        </w:r>
        <w:r w:rsidR="00E67992">
          <w:rPr>
            <w:noProof/>
          </w:rPr>
          <w:t>1</w:t>
        </w:r>
        <w:r>
          <w:rPr>
            <w:noProof/>
          </w:rPr>
          <w:fldChar w:fldCharType="end"/>
        </w:r>
      </w:p>
      <w:p w14:paraId="698ED0AE" w14:textId="46EC7991" w:rsidR="003009C9" w:rsidRDefault="00457384" w:rsidP="00C10DD9">
        <w:pPr>
          <w:pStyle w:val="Header"/>
          <w:jc w:val="center"/>
          <w:rPr>
            <w:noProof/>
          </w:rPr>
        </w:pPr>
        <w:r>
          <w:rPr>
            <w:noProof/>
          </w:rPr>
          <w:tab/>
        </w:r>
        <w:r>
          <w:rPr>
            <w:noProof/>
          </w:rPr>
          <w:tab/>
        </w:r>
        <w:r w:rsidR="003009C9">
          <w:rPr>
            <w:noProof/>
          </w:rPr>
          <w:t>HH</w:t>
        </w:r>
        <w:r>
          <w:rPr>
            <w:noProof/>
          </w:rPr>
          <w:t xml:space="preserve"> 509-22</w:t>
        </w:r>
      </w:p>
      <w:p w14:paraId="2C95C9D0" w14:textId="3AD4E23F" w:rsidR="00C10DD9" w:rsidRDefault="00457384" w:rsidP="00C10DD9">
        <w:pPr>
          <w:pStyle w:val="Header"/>
          <w:jc w:val="center"/>
          <w:rPr>
            <w:noProof/>
          </w:rPr>
        </w:pPr>
        <w:r>
          <w:rPr>
            <w:noProof/>
          </w:rPr>
          <w:tab/>
        </w:r>
        <w:r>
          <w:rPr>
            <w:noProof/>
          </w:rPr>
          <w:tab/>
        </w:r>
        <w:r w:rsidR="00C10DD9">
          <w:rPr>
            <w:noProof/>
          </w:rPr>
          <w:t>HC 3305/21</w:t>
        </w:r>
      </w:p>
      <w:p w14:paraId="39DF8CD8" w14:textId="70E7C456" w:rsidR="00C10DD9" w:rsidRDefault="00457384" w:rsidP="00C10DD9">
        <w:pPr>
          <w:pStyle w:val="Header"/>
          <w:jc w:val="center"/>
          <w:rPr>
            <w:noProof/>
          </w:rPr>
        </w:pPr>
        <w:r>
          <w:rPr>
            <w:noProof/>
          </w:rPr>
          <w:tab/>
        </w:r>
        <w:r>
          <w:rPr>
            <w:noProof/>
          </w:rPr>
          <w:tab/>
        </w:r>
        <w:r w:rsidR="00C10DD9">
          <w:rPr>
            <w:noProof/>
          </w:rPr>
          <w:t>REF HC 5346/20</w:t>
        </w:r>
      </w:p>
      <w:p w14:paraId="5D8AC003" w14:textId="4B62E91D" w:rsidR="00C10DD9" w:rsidRDefault="001A27C3" w:rsidP="00C10DD9">
        <w:pPr>
          <w:pStyle w:val="Header"/>
          <w:jc w:val="center"/>
        </w:pPr>
      </w:p>
    </w:sdtContent>
  </w:sdt>
  <w:p w14:paraId="70D6A6E3" w14:textId="77777777" w:rsidR="00C10DD9" w:rsidRDefault="00C10DD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7EE"/>
    <w:multiLevelType w:val="hybridMultilevel"/>
    <w:tmpl w:val="1EEE120C"/>
    <w:lvl w:ilvl="0" w:tplc="30090001">
      <w:start w:val="1"/>
      <w:numFmt w:val="bullet"/>
      <w:lvlText w:val=""/>
      <w:lvlJc w:val="left"/>
      <w:pPr>
        <w:ind w:left="1445" w:hanging="360"/>
      </w:pPr>
      <w:rPr>
        <w:rFonts w:ascii="Symbol" w:hAnsi="Symbol" w:hint="default"/>
      </w:rPr>
    </w:lvl>
    <w:lvl w:ilvl="1" w:tplc="30090003" w:tentative="1">
      <w:start w:val="1"/>
      <w:numFmt w:val="bullet"/>
      <w:lvlText w:val="o"/>
      <w:lvlJc w:val="left"/>
      <w:pPr>
        <w:ind w:left="2165" w:hanging="360"/>
      </w:pPr>
      <w:rPr>
        <w:rFonts w:ascii="Courier New" w:hAnsi="Courier New" w:cs="Courier New" w:hint="default"/>
      </w:rPr>
    </w:lvl>
    <w:lvl w:ilvl="2" w:tplc="30090005" w:tentative="1">
      <w:start w:val="1"/>
      <w:numFmt w:val="bullet"/>
      <w:lvlText w:val=""/>
      <w:lvlJc w:val="left"/>
      <w:pPr>
        <w:ind w:left="2885" w:hanging="360"/>
      </w:pPr>
      <w:rPr>
        <w:rFonts w:ascii="Wingdings" w:hAnsi="Wingdings" w:hint="default"/>
      </w:rPr>
    </w:lvl>
    <w:lvl w:ilvl="3" w:tplc="30090001" w:tentative="1">
      <w:start w:val="1"/>
      <w:numFmt w:val="bullet"/>
      <w:lvlText w:val=""/>
      <w:lvlJc w:val="left"/>
      <w:pPr>
        <w:ind w:left="3605" w:hanging="360"/>
      </w:pPr>
      <w:rPr>
        <w:rFonts w:ascii="Symbol" w:hAnsi="Symbol" w:hint="default"/>
      </w:rPr>
    </w:lvl>
    <w:lvl w:ilvl="4" w:tplc="30090003" w:tentative="1">
      <w:start w:val="1"/>
      <w:numFmt w:val="bullet"/>
      <w:lvlText w:val="o"/>
      <w:lvlJc w:val="left"/>
      <w:pPr>
        <w:ind w:left="4325" w:hanging="360"/>
      </w:pPr>
      <w:rPr>
        <w:rFonts w:ascii="Courier New" w:hAnsi="Courier New" w:cs="Courier New" w:hint="default"/>
      </w:rPr>
    </w:lvl>
    <w:lvl w:ilvl="5" w:tplc="30090005" w:tentative="1">
      <w:start w:val="1"/>
      <w:numFmt w:val="bullet"/>
      <w:lvlText w:val=""/>
      <w:lvlJc w:val="left"/>
      <w:pPr>
        <w:ind w:left="5045" w:hanging="360"/>
      </w:pPr>
      <w:rPr>
        <w:rFonts w:ascii="Wingdings" w:hAnsi="Wingdings" w:hint="default"/>
      </w:rPr>
    </w:lvl>
    <w:lvl w:ilvl="6" w:tplc="30090001" w:tentative="1">
      <w:start w:val="1"/>
      <w:numFmt w:val="bullet"/>
      <w:lvlText w:val=""/>
      <w:lvlJc w:val="left"/>
      <w:pPr>
        <w:ind w:left="5765" w:hanging="360"/>
      </w:pPr>
      <w:rPr>
        <w:rFonts w:ascii="Symbol" w:hAnsi="Symbol" w:hint="default"/>
      </w:rPr>
    </w:lvl>
    <w:lvl w:ilvl="7" w:tplc="30090003" w:tentative="1">
      <w:start w:val="1"/>
      <w:numFmt w:val="bullet"/>
      <w:lvlText w:val="o"/>
      <w:lvlJc w:val="left"/>
      <w:pPr>
        <w:ind w:left="6485" w:hanging="360"/>
      </w:pPr>
      <w:rPr>
        <w:rFonts w:ascii="Courier New" w:hAnsi="Courier New" w:cs="Courier New" w:hint="default"/>
      </w:rPr>
    </w:lvl>
    <w:lvl w:ilvl="8" w:tplc="30090005" w:tentative="1">
      <w:start w:val="1"/>
      <w:numFmt w:val="bullet"/>
      <w:lvlText w:val=""/>
      <w:lvlJc w:val="left"/>
      <w:pPr>
        <w:ind w:left="7205" w:hanging="360"/>
      </w:pPr>
      <w:rPr>
        <w:rFonts w:ascii="Wingdings" w:hAnsi="Wingdings" w:hint="default"/>
      </w:rPr>
    </w:lvl>
  </w:abstractNum>
  <w:abstractNum w:abstractNumId="1" w15:restartNumberingAfterBreak="0">
    <w:nsid w:val="02121E2E"/>
    <w:multiLevelType w:val="hybridMultilevel"/>
    <w:tmpl w:val="14B49C96"/>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2" w15:restartNumberingAfterBreak="0">
    <w:nsid w:val="02827152"/>
    <w:multiLevelType w:val="hybridMultilevel"/>
    <w:tmpl w:val="A2C03FA2"/>
    <w:lvl w:ilvl="0" w:tplc="E8FE04FC">
      <w:start w:val="1"/>
      <w:numFmt w:val="decimal"/>
      <w:lvlText w:val="[ %1]"/>
      <w:lvlJc w:val="left"/>
      <w:pPr>
        <w:ind w:left="720" w:hanging="360"/>
      </w:pPr>
      <w:rPr>
        <w:rFonts w:hint="default"/>
      </w:rPr>
    </w:lvl>
    <w:lvl w:ilvl="1" w:tplc="AE185B62">
      <w:start w:val="1"/>
      <w:numFmt w:val="lowerLetter"/>
      <w:lvlText w:val="(%2)"/>
      <w:lvlJc w:val="left"/>
      <w:pPr>
        <w:ind w:left="1440" w:hanging="360"/>
      </w:pPr>
      <w:rPr>
        <w:rFonts w:hint="default"/>
        <w:sz w:val="22"/>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EFD3E3F"/>
    <w:multiLevelType w:val="hybridMultilevel"/>
    <w:tmpl w:val="629C59E2"/>
    <w:lvl w:ilvl="0" w:tplc="3009001B">
      <w:start w:val="1"/>
      <w:numFmt w:val="lowerRoman"/>
      <w:lvlText w:val="%1."/>
      <w:lvlJc w:val="righ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4" w15:restartNumberingAfterBreak="0">
    <w:nsid w:val="13C400B3"/>
    <w:multiLevelType w:val="hybridMultilevel"/>
    <w:tmpl w:val="0FF0AE88"/>
    <w:lvl w:ilvl="0" w:tplc="3009001B">
      <w:start w:val="1"/>
      <w:numFmt w:val="lowerRoman"/>
      <w:lvlText w:val="%1."/>
      <w:lvlJc w:val="righ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5" w15:restartNumberingAfterBreak="0">
    <w:nsid w:val="26E553D0"/>
    <w:multiLevelType w:val="hybridMultilevel"/>
    <w:tmpl w:val="48900880"/>
    <w:lvl w:ilvl="0" w:tplc="3009001B">
      <w:start w:val="1"/>
      <w:numFmt w:val="lowerRoman"/>
      <w:lvlText w:val="%1."/>
      <w:lvlJc w:val="righ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6" w15:restartNumberingAfterBreak="0">
    <w:nsid w:val="287F4091"/>
    <w:multiLevelType w:val="hybridMultilevel"/>
    <w:tmpl w:val="4D6813C0"/>
    <w:lvl w:ilvl="0" w:tplc="581CC4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8BA4D91"/>
    <w:multiLevelType w:val="hybridMultilevel"/>
    <w:tmpl w:val="F6F80B6C"/>
    <w:lvl w:ilvl="0" w:tplc="3009001B">
      <w:start w:val="1"/>
      <w:numFmt w:val="lowerRoman"/>
      <w:lvlText w:val="%1."/>
      <w:lvlJc w:val="right"/>
      <w:pPr>
        <w:ind w:left="1854" w:hanging="360"/>
      </w:pPr>
    </w:lvl>
    <w:lvl w:ilvl="1" w:tplc="30090019" w:tentative="1">
      <w:start w:val="1"/>
      <w:numFmt w:val="lowerLetter"/>
      <w:lvlText w:val="%2."/>
      <w:lvlJc w:val="left"/>
      <w:pPr>
        <w:ind w:left="2574" w:hanging="360"/>
      </w:pPr>
    </w:lvl>
    <w:lvl w:ilvl="2" w:tplc="3009001B" w:tentative="1">
      <w:start w:val="1"/>
      <w:numFmt w:val="lowerRoman"/>
      <w:lvlText w:val="%3."/>
      <w:lvlJc w:val="right"/>
      <w:pPr>
        <w:ind w:left="3294" w:hanging="180"/>
      </w:pPr>
    </w:lvl>
    <w:lvl w:ilvl="3" w:tplc="3009000F" w:tentative="1">
      <w:start w:val="1"/>
      <w:numFmt w:val="decimal"/>
      <w:lvlText w:val="%4."/>
      <w:lvlJc w:val="left"/>
      <w:pPr>
        <w:ind w:left="4014" w:hanging="360"/>
      </w:pPr>
    </w:lvl>
    <w:lvl w:ilvl="4" w:tplc="30090019" w:tentative="1">
      <w:start w:val="1"/>
      <w:numFmt w:val="lowerLetter"/>
      <w:lvlText w:val="%5."/>
      <w:lvlJc w:val="left"/>
      <w:pPr>
        <w:ind w:left="4734" w:hanging="360"/>
      </w:pPr>
    </w:lvl>
    <w:lvl w:ilvl="5" w:tplc="3009001B" w:tentative="1">
      <w:start w:val="1"/>
      <w:numFmt w:val="lowerRoman"/>
      <w:lvlText w:val="%6."/>
      <w:lvlJc w:val="right"/>
      <w:pPr>
        <w:ind w:left="5454" w:hanging="180"/>
      </w:pPr>
    </w:lvl>
    <w:lvl w:ilvl="6" w:tplc="3009000F" w:tentative="1">
      <w:start w:val="1"/>
      <w:numFmt w:val="decimal"/>
      <w:lvlText w:val="%7."/>
      <w:lvlJc w:val="left"/>
      <w:pPr>
        <w:ind w:left="6174" w:hanging="360"/>
      </w:pPr>
    </w:lvl>
    <w:lvl w:ilvl="7" w:tplc="30090019" w:tentative="1">
      <w:start w:val="1"/>
      <w:numFmt w:val="lowerLetter"/>
      <w:lvlText w:val="%8."/>
      <w:lvlJc w:val="left"/>
      <w:pPr>
        <w:ind w:left="6894" w:hanging="360"/>
      </w:pPr>
    </w:lvl>
    <w:lvl w:ilvl="8" w:tplc="3009001B" w:tentative="1">
      <w:start w:val="1"/>
      <w:numFmt w:val="lowerRoman"/>
      <w:lvlText w:val="%9."/>
      <w:lvlJc w:val="right"/>
      <w:pPr>
        <w:ind w:left="7614" w:hanging="180"/>
      </w:pPr>
    </w:lvl>
  </w:abstractNum>
  <w:abstractNum w:abstractNumId="8" w15:restartNumberingAfterBreak="0">
    <w:nsid w:val="51045561"/>
    <w:multiLevelType w:val="hybridMultilevel"/>
    <w:tmpl w:val="6C9E7AC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C2D7A64"/>
    <w:multiLevelType w:val="hybridMultilevel"/>
    <w:tmpl w:val="1F2EA418"/>
    <w:lvl w:ilvl="0" w:tplc="3009001B">
      <w:start w:val="1"/>
      <w:numFmt w:val="lowerRoman"/>
      <w:lvlText w:val="%1."/>
      <w:lvlJc w:val="righ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num w:numId="1">
    <w:abstractNumId w:val="0"/>
  </w:num>
  <w:num w:numId="2">
    <w:abstractNumId w:val="3"/>
  </w:num>
  <w:num w:numId="3">
    <w:abstractNumId w:val="6"/>
  </w:num>
  <w:num w:numId="4">
    <w:abstractNumId w:val="8"/>
  </w:num>
  <w:num w:numId="5">
    <w:abstractNumId w:val="9"/>
  </w:num>
  <w:num w:numId="6">
    <w:abstractNumId w:val="2"/>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D9"/>
    <w:rsid w:val="00014D72"/>
    <w:rsid w:val="00027D99"/>
    <w:rsid w:val="00037F3D"/>
    <w:rsid w:val="00124EA3"/>
    <w:rsid w:val="00125C29"/>
    <w:rsid w:val="00144982"/>
    <w:rsid w:val="001501E2"/>
    <w:rsid w:val="00153305"/>
    <w:rsid w:val="00173ADF"/>
    <w:rsid w:val="001A27C3"/>
    <w:rsid w:val="001A4E49"/>
    <w:rsid w:val="001F1F8D"/>
    <w:rsid w:val="00226007"/>
    <w:rsid w:val="002435F9"/>
    <w:rsid w:val="00295046"/>
    <w:rsid w:val="003009C9"/>
    <w:rsid w:val="00301F30"/>
    <w:rsid w:val="0031000B"/>
    <w:rsid w:val="003227FA"/>
    <w:rsid w:val="0033455F"/>
    <w:rsid w:val="00352A71"/>
    <w:rsid w:val="003D308D"/>
    <w:rsid w:val="003F5601"/>
    <w:rsid w:val="004535B6"/>
    <w:rsid w:val="00454FDC"/>
    <w:rsid w:val="00457384"/>
    <w:rsid w:val="00465036"/>
    <w:rsid w:val="00470D73"/>
    <w:rsid w:val="00475284"/>
    <w:rsid w:val="004871D7"/>
    <w:rsid w:val="004946CC"/>
    <w:rsid w:val="004B7ABE"/>
    <w:rsid w:val="004C4F58"/>
    <w:rsid w:val="004F4938"/>
    <w:rsid w:val="005103F3"/>
    <w:rsid w:val="00520A23"/>
    <w:rsid w:val="005219FD"/>
    <w:rsid w:val="00524DFD"/>
    <w:rsid w:val="00557268"/>
    <w:rsid w:val="005978D1"/>
    <w:rsid w:val="005A6B83"/>
    <w:rsid w:val="005D742A"/>
    <w:rsid w:val="005E31C3"/>
    <w:rsid w:val="006041B5"/>
    <w:rsid w:val="0062613B"/>
    <w:rsid w:val="00643211"/>
    <w:rsid w:val="00656A30"/>
    <w:rsid w:val="006B3E81"/>
    <w:rsid w:val="00705DBF"/>
    <w:rsid w:val="00742DCC"/>
    <w:rsid w:val="00743640"/>
    <w:rsid w:val="007D45DF"/>
    <w:rsid w:val="007D4C4A"/>
    <w:rsid w:val="00803AC2"/>
    <w:rsid w:val="0080756E"/>
    <w:rsid w:val="00837D4E"/>
    <w:rsid w:val="0086136B"/>
    <w:rsid w:val="00867821"/>
    <w:rsid w:val="008B407B"/>
    <w:rsid w:val="008F205B"/>
    <w:rsid w:val="009008D2"/>
    <w:rsid w:val="00953970"/>
    <w:rsid w:val="0099524A"/>
    <w:rsid w:val="009A2CF1"/>
    <w:rsid w:val="009C336F"/>
    <w:rsid w:val="009F3DAD"/>
    <w:rsid w:val="009F53A1"/>
    <w:rsid w:val="00A60F40"/>
    <w:rsid w:val="00A712A8"/>
    <w:rsid w:val="00A75156"/>
    <w:rsid w:val="00A92B1B"/>
    <w:rsid w:val="00A93977"/>
    <w:rsid w:val="00A953AE"/>
    <w:rsid w:val="00AB26AA"/>
    <w:rsid w:val="00AB4F3F"/>
    <w:rsid w:val="00AF469E"/>
    <w:rsid w:val="00B21330"/>
    <w:rsid w:val="00B23BC6"/>
    <w:rsid w:val="00B25082"/>
    <w:rsid w:val="00B41364"/>
    <w:rsid w:val="00B43B14"/>
    <w:rsid w:val="00B64459"/>
    <w:rsid w:val="00B73CCB"/>
    <w:rsid w:val="00B95F48"/>
    <w:rsid w:val="00BA16CB"/>
    <w:rsid w:val="00BC19EA"/>
    <w:rsid w:val="00BD0E75"/>
    <w:rsid w:val="00BD79FF"/>
    <w:rsid w:val="00BF1D2B"/>
    <w:rsid w:val="00C10DD9"/>
    <w:rsid w:val="00C267F2"/>
    <w:rsid w:val="00C420CA"/>
    <w:rsid w:val="00C51615"/>
    <w:rsid w:val="00C8317D"/>
    <w:rsid w:val="00C83EF7"/>
    <w:rsid w:val="00C9146E"/>
    <w:rsid w:val="00D24CF3"/>
    <w:rsid w:val="00D32560"/>
    <w:rsid w:val="00D51082"/>
    <w:rsid w:val="00D759C0"/>
    <w:rsid w:val="00D76914"/>
    <w:rsid w:val="00DC41FF"/>
    <w:rsid w:val="00DF5113"/>
    <w:rsid w:val="00E02E5D"/>
    <w:rsid w:val="00E218A5"/>
    <w:rsid w:val="00E47A1E"/>
    <w:rsid w:val="00E5484D"/>
    <w:rsid w:val="00E64146"/>
    <w:rsid w:val="00E67992"/>
    <w:rsid w:val="00EA0FB7"/>
    <w:rsid w:val="00EA23E9"/>
    <w:rsid w:val="00F109E6"/>
    <w:rsid w:val="00F36195"/>
    <w:rsid w:val="00FA5330"/>
    <w:rsid w:val="00FB0491"/>
    <w:rsid w:val="00FB2283"/>
    <w:rsid w:val="00FC1B09"/>
    <w:rsid w:val="00FE31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A2C85"/>
  <w15:chartTrackingRefBased/>
  <w15:docId w15:val="{F6DC2782-5A52-4DE3-884E-87659F71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DD9"/>
  </w:style>
  <w:style w:type="paragraph" w:styleId="Footer">
    <w:name w:val="footer"/>
    <w:basedOn w:val="Normal"/>
    <w:link w:val="FooterChar"/>
    <w:uiPriority w:val="99"/>
    <w:unhideWhenUsed/>
    <w:rsid w:val="00C10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DD9"/>
  </w:style>
  <w:style w:type="paragraph" w:styleId="NoSpacing">
    <w:name w:val="No Spacing"/>
    <w:uiPriority w:val="1"/>
    <w:qFormat/>
    <w:rsid w:val="00B41364"/>
    <w:pPr>
      <w:spacing w:after="0" w:line="240" w:lineRule="auto"/>
    </w:pPr>
  </w:style>
  <w:style w:type="paragraph" w:styleId="ListParagraph">
    <w:name w:val="List Paragraph"/>
    <w:basedOn w:val="Normal"/>
    <w:uiPriority w:val="34"/>
    <w:qFormat/>
    <w:rsid w:val="00125C29"/>
    <w:pPr>
      <w:ind w:left="720"/>
      <w:contextualSpacing/>
    </w:pPr>
  </w:style>
  <w:style w:type="paragraph" w:styleId="FootnoteText">
    <w:name w:val="footnote text"/>
    <w:basedOn w:val="Normal"/>
    <w:link w:val="FootnoteTextChar"/>
    <w:uiPriority w:val="99"/>
    <w:semiHidden/>
    <w:unhideWhenUsed/>
    <w:rsid w:val="00173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ADF"/>
    <w:rPr>
      <w:sz w:val="20"/>
      <w:szCs w:val="20"/>
    </w:rPr>
  </w:style>
  <w:style w:type="character" w:styleId="FootnoteReference">
    <w:name w:val="footnote reference"/>
    <w:basedOn w:val="DefaultParagraphFont"/>
    <w:uiPriority w:val="99"/>
    <w:semiHidden/>
    <w:unhideWhenUsed/>
    <w:rsid w:val="0017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CF1B-CBA6-4E6F-9C9B-7CB281CD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dcterms:created xsi:type="dcterms:W3CDTF">2022-07-29T09:47:00Z</dcterms:created>
  <dcterms:modified xsi:type="dcterms:W3CDTF">2022-07-29T09:47:00Z</dcterms:modified>
</cp:coreProperties>
</file>