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53E74" w:rsidRDefault="000B32BF" w:rsidP="00953E74">
      <w:pPr>
        <w:pStyle w:val="NoSpacing"/>
        <w:jc w:val="both"/>
        <w:rPr>
          <w:b/>
          <w:szCs w:val="24"/>
        </w:rPr>
      </w:pPr>
      <w:r w:rsidRPr="00953E74">
        <w:rPr>
          <w:b/>
          <w:szCs w:val="24"/>
        </w:rPr>
        <w:t>LEEMAN MBANO</w:t>
      </w:r>
    </w:p>
    <w:p w:rsidR="000B32BF" w:rsidRPr="00953E74" w:rsidRDefault="000B32BF" w:rsidP="00953E74">
      <w:pPr>
        <w:pStyle w:val="NoSpacing"/>
        <w:jc w:val="both"/>
        <w:rPr>
          <w:b/>
          <w:szCs w:val="24"/>
        </w:rPr>
      </w:pPr>
    </w:p>
    <w:p w:rsidR="000B32BF" w:rsidRPr="00953E74" w:rsidRDefault="000B32BF" w:rsidP="00953E74">
      <w:pPr>
        <w:pStyle w:val="NoSpacing"/>
        <w:jc w:val="both"/>
        <w:rPr>
          <w:b/>
          <w:szCs w:val="24"/>
        </w:rPr>
      </w:pPr>
      <w:r w:rsidRPr="00953E74">
        <w:rPr>
          <w:b/>
          <w:szCs w:val="24"/>
        </w:rPr>
        <w:t>Versus</w:t>
      </w:r>
    </w:p>
    <w:p w:rsidR="000B32BF" w:rsidRPr="00953E74" w:rsidRDefault="000B32BF" w:rsidP="00953E74">
      <w:pPr>
        <w:pStyle w:val="NoSpacing"/>
        <w:jc w:val="both"/>
        <w:rPr>
          <w:b/>
          <w:szCs w:val="24"/>
        </w:rPr>
      </w:pPr>
    </w:p>
    <w:p w:rsidR="000B32BF" w:rsidRPr="00953E74" w:rsidRDefault="000B32BF" w:rsidP="00953E74">
      <w:pPr>
        <w:pStyle w:val="NoSpacing"/>
        <w:jc w:val="both"/>
        <w:rPr>
          <w:b/>
          <w:szCs w:val="24"/>
        </w:rPr>
      </w:pPr>
      <w:r w:rsidRPr="00953E74">
        <w:rPr>
          <w:b/>
          <w:szCs w:val="24"/>
        </w:rPr>
        <w:t>THE STATE</w:t>
      </w:r>
    </w:p>
    <w:p w:rsidR="000B32BF" w:rsidRPr="00953E74" w:rsidRDefault="000B32BF" w:rsidP="00953E74">
      <w:pPr>
        <w:pStyle w:val="NoSpacing"/>
        <w:jc w:val="both"/>
        <w:rPr>
          <w:b/>
          <w:szCs w:val="24"/>
        </w:rPr>
      </w:pPr>
    </w:p>
    <w:p w:rsidR="000B32BF" w:rsidRPr="00953E74" w:rsidRDefault="000B32BF" w:rsidP="00953E74">
      <w:pPr>
        <w:pStyle w:val="NoSpacing"/>
        <w:jc w:val="both"/>
        <w:rPr>
          <w:szCs w:val="24"/>
        </w:rPr>
      </w:pPr>
      <w:r w:rsidRPr="00953E74">
        <w:rPr>
          <w:szCs w:val="24"/>
        </w:rPr>
        <w:t>IN THE HIGH COURT OF ZIMBABWE</w:t>
      </w:r>
    </w:p>
    <w:p w:rsidR="000B32BF" w:rsidRPr="00953E74" w:rsidRDefault="000B32BF" w:rsidP="00953E74">
      <w:pPr>
        <w:pStyle w:val="NoSpacing"/>
        <w:jc w:val="both"/>
        <w:rPr>
          <w:szCs w:val="24"/>
        </w:rPr>
      </w:pPr>
      <w:r w:rsidRPr="00953E74">
        <w:rPr>
          <w:szCs w:val="24"/>
        </w:rPr>
        <w:t>MAKONESE &amp; MABHIKWA JJ</w:t>
      </w:r>
    </w:p>
    <w:p w:rsidR="000B32BF" w:rsidRPr="00953E74" w:rsidRDefault="000B32BF" w:rsidP="00953E74">
      <w:pPr>
        <w:pStyle w:val="NoSpacing"/>
        <w:jc w:val="both"/>
        <w:rPr>
          <w:szCs w:val="24"/>
        </w:rPr>
      </w:pPr>
      <w:r w:rsidRPr="00953E74">
        <w:rPr>
          <w:szCs w:val="24"/>
        </w:rPr>
        <w:t>BULAWAYO 3 JUNE 2019</w:t>
      </w:r>
    </w:p>
    <w:p w:rsidR="000B32BF" w:rsidRPr="00953E74" w:rsidRDefault="000B32BF" w:rsidP="00953E74">
      <w:pPr>
        <w:pStyle w:val="NoSpacing"/>
        <w:jc w:val="both"/>
        <w:rPr>
          <w:szCs w:val="24"/>
        </w:rPr>
      </w:pPr>
    </w:p>
    <w:p w:rsidR="000B32BF" w:rsidRPr="00953E74" w:rsidRDefault="000B32BF" w:rsidP="00953E74">
      <w:pPr>
        <w:pStyle w:val="NoSpacing"/>
        <w:jc w:val="both"/>
        <w:rPr>
          <w:b/>
          <w:szCs w:val="24"/>
        </w:rPr>
      </w:pPr>
      <w:r w:rsidRPr="00953E74">
        <w:rPr>
          <w:b/>
          <w:szCs w:val="24"/>
        </w:rPr>
        <w:t>Criminal Appeal</w:t>
      </w:r>
    </w:p>
    <w:p w:rsidR="000B32BF" w:rsidRDefault="000B32BF" w:rsidP="00953E74">
      <w:pPr>
        <w:pStyle w:val="NoSpacing"/>
        <w:jc w:val="both"/>
        <w:rPr>
          <w:szCs w:val="24"/>
        </w:rPr>
      </w:pPr>
    </w:p>
    <w:p w:rsidR="00953E74" w:rsidRDefault="00953E74" w:rsidP="00953E74">
      <w:pPr>
        <w:pStyle w:val="NoSpacing"/>
        <w:jc w:val="both"/>
        <w:rPr>
          <w:szCs w:val="24"/>
        </w:rPr>
      </w:pPr>
      <w:r w:rsidRPr="00953E74">
        <w:rPr>
          <w:i/>
          <w:szCs w:val="24"/>
        </w:rPr>
        <w:t>K. Ngwenya</w:t>
      </w:r>
      <w:r>
        <w:rPr>
          <w:szCs w:val="24"/>
        </w:rPr>
        <w:t xml:space="preserve"> for the appellant</w:t>
      </w:r>
    </w:p>
    <w:p w:rsidR="00953E74" w:rsidRPr="00953E74" w:rsidRDefault="00953E74" w:rsidP="00953E74">
      <w:pPr>
        <w:pStyle w:val="NoSpacing"/>
        <w:jc w:val="both"/>
        <w:rPr>
          <w:szCs w:val="24"/>
        </w:rPr>
      </w:pPr>
      <w:r w:rsidRPr="00953E74">
        <w:rPr>
          <w:i/>
          <w:szCs w:val="24"/>
        </w:rPr>
        <w:t>N. Ndlovu</w:t>
      </w:r>
      <w:r>
        <w:rPr>
          <w:szCs w:val="24"/>
        </w:rPr>
        <w:t xml:space="preserve"> for the respondent</w:t>
      </w:r>
    </w:p>
    <w:p w:rsidR="000B32BF" w:rsidRPr="00953E74" w:rsidRDefault="000B32BF" w:rsidP="00953E74">
      <w:pPr>
        <w:jc w:val="both"/>
        <w:rPr>
          <w:szCs w:val="24"/>
        </w:rPr>
      </w:pPr>
      <w:r w:rsidRPr="00953E74">
        <w:rPr>
          <w:b/>
          <w:szCs w:val="24"/>
        </w:rPr>
        <w:tab/>
        <w:t>MAKONESE J:</w:t>
      </w:r>
      <w:r w:rsidRPr="00953E74">
        <w:rPr>
          <w:b/>
          <w:szCs w:val="24"/>
        </w:rPr>
        <w:tab/>
      </w:r>
      <w:r w:rsidRPr="00953E74">
        <w:rPr>
          <w:szCs w:val="24"/>
        </w:rPr>
        <w:t xml:space="preserve">The 21 year old appellant appeared before a Magistrates’ Court, </w:t>
      </w:r>
      <w:r w:rsidR="00BE4092">
        <w:rPr>
          <w:szCs w:val="24"/>
        </w:rPr>
        <w:t xml:space="preserve">at </w:t>
      </w:r>
      <w:r w:rsidRPr="00953E74">
        <w:rPr>
          <w:szCs w:val="24"/>
        </w:rPr>
        <w:t>Kwe</w:t>
      </w:r>
      <w:r w:rsidR="008F238B">
        <w:rPr>
          <w:szCs w:val="24"/>
        </w:rPr>
        <w:t>k</w:t>
      </w:r>
      <w:r w:rsidRPr="00953E74">
        <w:rPr>
          <w:szCs w:val="24"/>
        </w:rPr>
        <w:t>we on the 13</w:t>
      </w:r>
      <w:r w:rsidRPr="00953E74">
        <w:rPr>
          <w:szCs w:val="24"/>
          <w:vertAlign w:val="superscript"/>
        </w:rPr>
        <w:t>th</w:t>
      </w:r>
      <w:r w:rsidR="00C5010D">
        <w:rPr>
          <w:szCs w:val="24"/>
        </w:rPr>
        <w:t xml:space="preserve"> February 2017 facing two</w:t>
      </w:r>
      <w:r w:rsidRPr="00953E74">
        <w:rPr>
          <w:szCs w:val="24"/>
        </w:rPr>
        <w:t xml:space="preserve"> counts of assault and threats of violence </w:t>
      </w:r>
      <w:r w:rsidR="00D26970" w:rsidRPr="00953E74">
        <w:rPr>
          <w:szCs w:val="24"/>
        </w:rPr>
        <w:t>i</w:t>
      </w:r>
      <w:r w:rsidRPr="00953E74">
        <w:rPr>
          <w:szCs w:val="24"/>
        </w:rPr>
        <w:t>n contravention of section 89 (1) and section 186 (1) of the Criminal Law Codification and Reform Act (Chapter 9:23), respectively.  He was convicted and sentenced to 12 months imprisonment of which 2 months was suspended for 4 years on condition of future good conduct.  Aggrieved by the sentence, the appellant has noted an appeal to this court.</w:t>
      </w:r>
    </w:p>
    <w:p w:rsidR="000B32BF" w:rsidRPr="00953E74" w:rsidRDefault="000B32BF" w:rsidP="00953E74">
      <w:pPr>
        <w:jc w:val="both"/>
        <w:rPr>
          <w:szCs w:val="24"/>
        </w:rPr>
      </w:pPr>
      <w:r w:rsidRPr="00953E74">
        <w:rPr>
          <w:szCs w:val="24"/>
        </w:rPr>
        <w:tab/>
        <w:t>The state conced</w:t>
      </w:r>
      <w:r w:rsidR="00D26970" w:rsidRPr="00953E74">
        <w:rPr>
          <w:szCs w:val="24"/>
        </w:rPr>
        <w:t>e</w:t>
      </w:r>
      <w:r w:rsidRPr="00953E74">
        <w:rPr>
          <w:szCs w:val="24"/>
        </w:rPr>
        <w:t xml:space="preserve">s that the sentence imposed against the appellant in the court </w:t>
      </w:r>
      <w:r w:rsidRPr="00953E74">
        <w:rPr>
          <w:i/>
          <w:szCs w:val="24"/>
        </w:rPr>
        <w:t>a quo</w:t>
      </w:r>
      <w:r w:rsidRPr="00953E74">
        <w:rPr>
          <w:szCs w:val="24"/>
        </w:rPr>
        <w:t xml:space="preserve"> is unduly harsh and excessive.</w:t>
      </w:r>
    </w:p>
    <w:p w:rsidR="000B32BF" w:rsidRPr="00953E74" w:rsidRDefault="000B32BF" w:rsidP="00953E74">
      <w:pPr>
        <w:jc w:val="both"/>
        <w:rPr>
          <w:szCs w:val="24"/>
        </w:rPr>
      </w:pPr>
      <w:r w:rsidRPr="00953E74">
        <w:rPr>
          <w:szCs w:val="24"/>
        </w:rPr>
        <w:tab/>
        <w:t xml:space="preserve">In his grounds of appeal the appellant argued that the sentence was manifestly excessive and glaringly inappropriate.  Further it is argued that the magistrate in the court </w:t>
      </w:r>
      <w:r w:rsidRPr="00953E74">
        <w:rPr>
          <w:i/>
          <w:szCs w:val="24"/>
        </w:rPr>
        <w:t>a quo</w:t>
      </w:r>
      <w:r w:rsidRPr="00953E74">
        <w:rPr>
          <w:szCs w:val="24"/>
        </w:rPr>
        <w:t xml:space="preserve"> misdirected himself by imposing a custodial sentence</w:t>
      </w:r>
      <w:r w:rsidR="00A52328" w:rsidRPr="00953E74">
        <w:rPr>
          <w:szCs w:val="24"/>
        </w:rPr>
        <w:t xml:space="preserve"> without considering other forms of punishment.  It was argued that the trial court failed to consider the mitigatory f</w:t>
      </w:r>
      <w:r w:rsidR="004210BB">
        <w:rPr>
          <w:szCs w:val="24"/>
        </w:rPr>
        <w:t>actors of the offence whilst</w:t>
      </w:r>
      <w:r w:rsidR="00A52328" w:rsidRPr="00953E74">
        <w:rPr>
          <w:szCs w:val="24"/>
        </w:rPr>
        <w:t xml:space="preserve"> emphasizing the aggravating factors.</w:t>
      </w:r>
    </w:p>
    <w:p w:rsidR="00A52328" w:rsidRPr="00953E74" w:rsidRDefault="00A52328" w:rsidP="00953E74">
      <w:pPr>
        <w:jc w:val="both"/>
        <w:rPr>
          <w:szCs w:val="24"/>
        </w:rPr>
      </w:pPr>
      <w:r w:rsidRPr="00953E74">
        <w:rPr>
          <w:szCs w:val="24"/>
        </w:rPr>
        <w:tab/>
        <w:t xml:space="preserve">The </w:t>
      </w:r>
      <w:r w:rsidR="00B734E5">
        <w:rPr>
          <w:szCs w:val="24"/>
        </w:rPr>
        <w:t>brief background to this case is</w:t>
      </w:r>
      <w:r w:rsidRPr="00953E74">
        <w:rPr>
          <w:szCs w:val="24"/>
        </w:rPr>
        <w:t xml:space="preserve"> gleaned from the outline of the state case.  On the 30</w:t>
      </w:r>
      <w:r w:rsidRPr="00953E74">
        <w:rPr>
          <w:szCs w:val="24"/>
          <w:vertAlign w:val="superscript"/>
        </w:rPr>
        <w:t>th</w:t>
      </w:r>
      <w:r w:rsidRPr="00953E74">
        <w:rPr>
          <w:szCs w:val="24"/>
        </w:rPr>
        <w:t xml:space="preserve"> September 2017</w:t>
      </w:r>
      <w:r w:rsidR="004A75E0">
        <w:rPr>
          <w:szCs w:val="24"/>
        </w:rPr>
        <w:t xml:space="preserve"> and around 1800 hours at Venture</w:t>
      </w:r>
      <w:r w:rsidRPr="00953E74">
        <w:rPr>
          <w:szCs w:val="24"/>
        </w:rPr>
        <w:t xml:space="preserve"> Business Centre, Torwood, Redcliff</w:t>
      </w:r>
      <w:r w:rsidR="004A75E0">
        <w:rPr>
          <w:szCs w:val="24"/>
        </w:rPr>
        <w:t>,</w:t>
      </w:r>
      <w:r w:rsidRPr="00953E74">
        <w:rPr>
          <w:szCs w:val="24"/>
        </w:rPr>
        <w:t xml:space="preserve"> the appellant together with Honest Dube</w:t>
      </w:r>
      <w:r w:rsidR="00053421">
        <w:rPr>
          <w:szCs w:val="24"/>
        </w:rPr>
        <w:t>,</w:t>
      </w:r>
      <w:r w:rsidRPr="00953E74">
        <w:rPr>
          <w:szCs w:val="24"/>
        </w:rPr>
        <w:t xml:space="preserve"> </w:t>
      </w:r>
      <w:r w:rsidR="00053421">
        <w:rPr>
          <w:szCs w:val="24"/>
        </w:rPr>
        <w:t>(</w:t>
      </w:r>
      <w:r w:rsidRPr="00953E74">
        <w:rPr>
          <w:szCs w:val="24"/>
        </w:rPr>
        <w:t xml:space="preserve">who at the time </w:t>
      </w:r>
      <w:r w:rsidR="00053421">
        <w:rPr>
          <w:szCs w:val="24"/>
        </w:rPr>
        <w:t>of the trial was still at large)</w:t>
      </w:r>
      <w:r w:rsidRPr="00953E74">
        <w:rPr>
          <w:szCs w:val="24"/>
        </w:rPr>
        <w:t xml:space="preserve"> approached the complainant together with his fr</w:t>
      </w:r>
      <w:r w:rsidR="004648EB">
        <w:rPr>
          <w:szCs w:val="24"/>
        </w:rPr>
        <w:t>iends armed with an axe and an o</w:t>
      </w:r>
      <w:r w:rsidRPr="00953E74">
        <w:rPr>
          <w:szCs w:val="24"/>
        </w:rPr>
        <w:t xml:space="preserve">kapi knife.  The appellant </w:t>
      </w:r>
      <w:r w:rsidRPr="00953E74">
        <w:rPr>
          <w:szCs w:val="24"/>
        </w:rPr>
        <w:lastRenderedPageBreak/>
        <w:t>threatened to stab the complainant</w:t>
      </w:r>
      <w:r w:rsidR="00D26970" w:rsidRPr="00953E74">
        <w:rPr>
          <w:szCs w:val="24"/>
        </w:rPr>
        <w:t>s</w:t>
      </w:r>
      <w:r w:rsidR="003843A3">
        <w:rPr>
          <w:szCs w:val="24"/>
        </w:rPr>
        <w:t xml:space="preserve"> if he</w:t>
      </w:r>
      <w:r w:rsidRPr="00953E74">
        <w:rPr>
          <w:szCs w:val="24"/>
        </w:rPr>
        <w:t xml:space="preserve"> tried to escape, whilst Honest Dube was striking the complainant with an axe.  The complainant</w:t>
      </w:r>
      <w:r w:rsidR="00D26970" w:rsidRPr="00953E74">
        <w:rPr>
          <w:szCs w:val="24"/>
        </w:rPr>
        <w:t xml:space="preserve"> </w:t>
      </w:r>
      <w:r w:rsidRPr="00953E74">
        <w:rPr>
          <w:szCs w:val="24"/>
        </w:rPr>
        <w:t>sustained severe injuries and lost two front teeth.  In deciding to impose a custodia</w:t>
      </w:r>
      <w:r w:rsidR="00D26970" w:rsidRPr="00953E74">
        <w:rPr>
          <w:szCs w:val="24"/>
        </w:rPr>
        <w:t>l</w:t>
      </w:r>
      <w:r w:rsidRPr="00953E74">
        <w:rPr>
          <w:szCs w:val="24"/>
        </w:rPr>
        <w:t xml:space="preserve"> sentence, the learned magistrate had this to say;</w:t>
      </w:r>
    </w:p>
    <w:p w:rsidR="00A52328" w:rsidRPr="00953E74" w:rsidRDefault="00A52328" w:rsidP="00953E74">
      <w:pPr>
        <w:pStyle w:val="NoSpacing"/>
        <w:ind w:left="720"/>
        <w:jc w:val="both"/>
        <w:rPr>
          <w:szCs w:val="24"/>
          <w:u w:val="single"/>
        </w:rPr>
      </w:pPr>
      <w:r w:rsidRPr="00953E74">
        <w:rPr>
          <w:szCs w:val="24"/>
          <w:u w:val="single"/>
        </w:rPr>
        <w:t>“Although he is a first offender who tendered a guilty plea, a sentence of imprisonment is called for.  The sentence is aimed at impeding accused’s violent behaviour in future and deter like</w:t>
      </w:r>
      <w:r w:rsidR="00D26970" w:rsidRPr="00953E74">
        <w:rPr>
          <w:szCs w:val="24"/>
          <w:u w:val="single"/>
        </w:rPr>
        <w:t>-</w:t>
      </w:r>
      <w:r w:rsidRPr="00953E74">
        <w:rPr>
          <w:szCs w:val="24"/>
          <w:u w:val="single"/>
        </w:rPr>
        <w:t>minded persons.”</w:t>
      </w:r>
    </w:p>
    <w:p w:rsidR="00A52328" w:rsidRPr="00953E74" w:rsidRDefault="00A52328" w:rsidP="00953E74">
      <w:pPr>
        <w:jc w:val="both"/>
        <w:rPr>
          <w:szCs w:val="24"/>
        </w:rPr>
      </w:pPr>
      <w:r w:rsidRPr="00953E74">
        <w:rPr>
          <w:szCs w:val="24"/>
        </w:rPr>
        <w:tab/>
        <w:t>What is glaring appeared from the reason</w:t>
      </w:r>
      <w:r w:rsidR="004653FE">
        <w:rPr>
          <w:szCs w:val="24"/>
        </w:rPr>
        <w:t>s</w:t>
      </w:r>
      <w:r w:rsidRPr="00953E74">
        <w:rPr>
          <w:szCs w:val="24"/>
        </w:rPr>
        <w:t xml:space="preserve"> for sentence is the </w:t>
      </w:r>
      <w:r w:rsidR="005B1EC0" w:rsidRPr="00953E74">
        <w:rPr>
          <w:szCs w:val="24"/>
        </w:rPr>
        <w:t>court’s failure to consider an alternative form of punishment in t</w:t>
      </w:r>
      <w:r w:rsidR="00D26970" w:rsidRPr="00953E74">
        <w:rPr>
          <w:szCs w:val="24"/>
        </w:rPr>
        <w:t>h</w:t>
      </w:r>
      <w:r w:rsidR="005B1EC0" w:rsidRPr="00953E74">
        <w:rPr>
          <w:szCs w:val="24"/>
        </w:rPr>
        <w:t>e form of a non-custodial sentence such as a fine or community service.  The courts have established the principle that imprisonment should only be resorted to as a last resort and u</w:t>
      </w:r>
      <w:r w:rsidR="00A70A82">
        <w:rPr>
          <w:szCs w:val="24"/>
        </w:rPr>
        <w:t>sually in circumstances where</w:t>
      </w:r>
      <w:r w:rsidR="005B1EC0" w:rsidRPr="00953E74">
        <w:rPr>
          <w:szCs w:val="24"/>
        </w:rPr>
        <w:t xml:space="preserve"> t</w:t>
      </w:r>
      <w:r w:rsidR="00D26970" w:rsidRPr="00953E74">
        <w:rPr>
          <w:szCs w:val="24"/>
        </w:rPr>
        <w:t>h</w:t>
      </w:r>
      <w:r w:rsidR="005B1EC0" w:rsidRPr="00953E74">
        <w:rPr>
          <w:szCs w:val="24"/>
        </w:rPr>
        <w:t xml:space="preserve">e imposition of non-custodial sentence would tend to </w:t>
      </w:r>
      <w:r w:rsidR="00D26970" w:rsidRPr="00953E74">
        <w:rPr>
          <w:szCs w:val="24"/>
        </w:rPr>
        <w:t>t</w:t>
      </w:r>
      <w:r w:rsidR="005B1EC0" w:rsidRPr="00953E74">
        <w:rPr>
          <w:szCs w:val="24"/>
        </w:rPr>
        <w:t xml:space="preserve">rivialise the offence and not serve the interests of justice.  See </w:t>
      </w:r>
      <w:r w:rsidR="005B1EC0" w:rsidRPr="00953E74">
        <w:rPr>
          <w:i/>
          <w:szCs w:val="24"/>
        </w:rPr>
        <w:t>S</w:t>
      </w:r>
      <w:r w:rsidR="005B1EC0" w:rsidRPr="00953E74">
        <w:rPr>
          <w:szCs w:val="24"/>
        </w:rPr>
        <w:t xml:space="preserve"> v </w:t>
      </w:r>
      <w:r w:rsidR="005B1EC0" w:rsidRPr="00953E74">
        <w:rPr>
          <w:i/>
          <w:szCs w:val="24"/>
        </w:rPr>
        <w:t>Mugande</w:t>
      </w:r>
      <w:r w:rsidR="00777463">
        <w:rPr>
          <w:szCs w:val="24"/>
        </w:rPr>
        <w:t xml:space="preserve"> HB-132-17</w:t>
      </w:r>
      <w:r w:rsidR="005F4F5C">
        <w:rPr>
          <w:szCs w:val="24"/>
        </w:rPr>
        <w:t>.</w:t>
      </w:r>
      <w:r w:rsidR="005B1EC0" w:rsidRPr="00953E74">
        <w:rPr>
          <w:szCs w:val="24"/>
        </w:rPr>
        <w:t xml:space="preserve"> Further, and in any event where the court imposes a sentence </w:t>
      </w:r>
      <w:r w:rsidR="00A15465">
        <w:rPr>
          <w:szCs w:val="24"/>
        </w:rPr>
        <w:t>o</w:t>
      </w:r>
      <w:r w:rsidR="005B1EC0" w:rsidRPr="00953E74">
        <w:rPr>
          <w:szCs w:val="24"/>
        </w:rPr>
        <w:t>f 24 mont</w:t>
      </w:r>
      <w:r w:rsidR="00D26970" w:rsidRPr="00953E74">
        <w:rPr>
          <w:szCs w:val="24"/>
        </w:rPr>
        <w:t>h</w:t>
      </w:r>
      <w:r w:rsidR="005B1EC0" w:rsidRPr="00953E74">
        <w:rPr>
          <w:szCs w:val="24"/>
        </w:rPr>
        <w:t xml:space="preserve">s or less, then the record must indicate that the court did carry out an inquiry on the suitability or otherwise of community service.  A failure to consider community service under those circumstances amounts to a misdirection.  See </w:t>
      </w:r>
      <w:r w:rsidR="005B1EC0" w:rsidRPr="00953E74">
        <w:rPr>
          <w:i/>
          <w:szCs w:val="24"/>
        </w:rPr>
        <w:t>S</w:t>
      </w:r>
      <w:r w:rsidR="005B1EC0" w:rsidRPr="00953E74">
        <w:rPr>
          <w:szCs w:val="24"/>
        </w:rPr>
        <w:t xml:space="preserve"> v </w:t>
      </w:r>
      <w:r w:rsidR="005B1EC0" w:rsidRPr="00953E74">
        <w:rPr>
          <w:i/>
          <w:szCs w:val="24"/>
        </w:rPr>
        <w:t>Shariwa</w:t>
      </w:r>
      <w:r w:rsidR="005B1EC0" w:rsidRPr="00953E74">
        <w:rPr>
          <w:szCs w:val="24"/>
        </w:rPr>
        <w:t xml:space="preserve"> HB-37-03.</w:t>
      </w:r>
    </w:p>
    <w:p w:rsidR="005B1EC0" w:rsidRPr="00953E74" w:rsidRDefault="005B1EC0" w:rsidP="00953E74">
      <w:pPr>
        <w:jc w:val="both"/>
        <w:rPr>
          <w:szCs w:val="24"/>
        </w:rPr>
      </w:pPr>
      <w:r w:rsidRPr="00953E74">
        <w:rPr>
          <w:szCs w:val="24"/>
        </w:rPr>
        <w:tab/>
        <w:t xml:space="preserve">It is clear that the </w:t>
      </w:r>
      <w:r w:rsidR="00D26970" w:rsidRPr="00953E74">
        <w:rPr>
          <w:szCs w:val="24"/>
        </w:rPr>
        <w:t>c</w:t>
      </w:r>
      <w:r w:rsidRPr="00953E74">
        <w:rPr>
          <w:szCs w:val="24"/>
        </w:rPr>
        <w:t xml:space="preserve">ourt </w:t>
      </w:r>
      <w:r w:rsidRPr="00953E74">
        <w:rPr>
          <w:i/>
          <w:szCs w:val="24"/>
        </w:rPr>
        <w:t>a quo</w:t>
      </w:r>
      <w:r w:rsidRPr="00953E74">
        <w:rPr>
          <w:szCs w:val="24"/>
        </w:rPr>
        <w:t xml:space="preserve"> did not carefully consider the imposition of community service as an alternative punishment.  Such an enquiry must appear </w:t>
      </w:r>
      <w:r w:rsidRPr="00953E74">
        <w:rPr>
          <w:i/>
          <w:szCs w:val="24"/>
        </w:rPr>
        <w:t>ex facie,</w:t>
      </w:r>
      <w:r w:rsidRPr="00953E74">
        <w:rPr>
          <w:szCs w:val="24"/>
        </w:rPr>
        <w:t xml:space="preserve"> the record of proceedings.  The court must give reasons why community service would not be an appropriate sentence.  See </w:t>
      </w:r>
      <w:r w:rsidRPr="00953E74">
        <w:rPr>
          <w:i/>
          <w:szCs w:val="24"/>
        </w:rPr>
        <w:t>Chinzenze</w:t>
      </w:r>
      <w:r w:rsidRPr="00953E74">
        <w:rPr>
          <w:szCs w:val="24"/>
        </w:rPr>
        <w:t xml:space="preserve"> v </w:t>
      </w:r>
      <w:r w:rsidRPr="00953E74">
        <w:rPr>
          <w:i/>
          <w:szCs w:val="24"/>
        </w:rPr>
        <w:t>Sta</w:t>
      </w:r>
      <w:r w:rsidR="00D26970" w:rsidRPr="00953E74">
        <w:rPr>
          <w:i/>
          <w:szCs w:val="24"/>
        </w:rPr>
        <w:t>t</w:t>
      </w:r>
      <w:r w:rsidRPr="00953E74">
        <w:rPr>
          <w:i/>
          <w:szCs w:val="24"/>
        </w:rPr>
        <w:t>e</w:t>
      </w:r>
      <w:r w:rsidRPr="00953E74">
        <w:rPr>
          <w:szCs w:val="24"/>
        </w:rPr>
        <w:t xml:space="preserve"> 1998 (1) ZLR 479 (H).  On the facts of the present case where it is common cause that the applicant was present during the assault, it is evid</w:t>
      </w:r>
      <w:r w:rsidR="00F043B4">
        <w:rPr>
          <w:szCs w:val="24"/>
        </w:rPr>
        <w:t>ent that he played a subsidiary</w:t>
      </w:r>
      <w:r w:rsidRPr="00953E74">
        <w:rPr>
          <w:szCs w:val="24"/>
        </w:rPr>
        <w:t xml:space="preserve"> role in the assault. </w:t>
      </w:r>
      <w:r w:rsidR="00F043B4">
        <w:rPr>
          <w:szCs w:val="24"/>
        </w:rPr>
        <w:t xml:space="preserve"> It is our view that accused was youthful and immature.</w:t>
      </w:r>
      <w:r w:rsidRPr="00953E74">
        <w:rPr>
          <w:szCs w:val="24"/>
        </w:rPr>
        <w:t xml:space="preserve"> In the</w:t>
      </w:r>
      <w:r w:rsidR="003A4338" w:rsidRPr="00953E74">
        <w:rPr>
          <w:szCs w:val="24"/>
        </w:rPr>
        <w:t xml:space="preserve"> end the appellant</w:t>
      </w:r>
      <w:r w:rsidR="00D26970" w:rsidRPr="00953E74">
        <w:rPr>
          <w:szCs w:val="24"/>
        </w:rPr>
        <w:t xml:space="preserve"> seemed to have been </w:t>
      </w:r>
      <w:r w:rsidR="003A4338" w:rsidRPr="00953E74">
        <w:rPr>
          <w:szCs w:val="24"/>
        </w:rPr>
        <w:t xml:space="preserve">punished for the deeds of Honest Dube.  See </w:t>
      </w:r>
      <w:r w:rsidR="003A4338" w:rsidRPr="00953E74">
        <w:rPr>
          <w:i/>
          <w:szCs w:val="24"/>
        </w:rPr>
        <w:t>S</w:t>
      </w:r>
      <w:r w:rsidR="003A4338" w:rsidRPr="00953E74">
        <w:rPr>
          <w:szCs w:val="24"/>
        </w:rPr>
        <w:t xml:space="preserve"> v </w:t>
      </w:r>
      <w:r w:rsidR="003A4338" w:rsidRPr="00953E74">
        <w:rPr>
          <w:i/>
          <w:szCs w:val="24"/>
        </w:rPr>
        <w:t>Moses Ncube &amp; Anor</w:t>
      </w:r>
      <w:r w:rsidR="003A4338" w:rsidRPr="00953E74">
        <w:rPr>
          <w:szCs w:val="24"/>
        </w:rPr>
        <w:t xml:space="preserve"> HB-55-19 and  </w:t>
      </w:r>
      <w:r w:rsidR="003A4338" w:rsidRPr="00953E74">
        <w:rPr>
          <w:i/>
          <w:szCs w:val="24"/>
        </w:rPr>
        <w:t>Moyo</w:t>
      </w:r>
      <w:r w:rsidR="00947B33">
        <w:rPr>
          <w:i/>
          <w:szCs w:val="24"/>
        </w:rPr>
        <w:t xml:space="preserve"> v S</w:t>
      </w:r>
      <w:r w:rsidR="003A4338" w:rsidRPr="00953E74">
        <w:rPr>
          <w:szCs w:val="24"/>
        </w:rPr>
        <w:t xml:space="preserve"> HB-144-17.</w:t>
      </w:r>
    </w:p>
    <w:p w:rsidR="003A4338" w:rsidRPr="00953E74" w:rsidRDefault="003A4338" w:rsidP="00953E74">
      <w:pPr>
        <w:jc w:val="both"/>
        <w:rPr>
          <w:szCs w:val="24"/>
        </w:rPr>
      </w:pPr>
      <w:r w:rsidRPr="00953E74">
        <w:rPr>
          <w:szCs w:val="24"/>
        </w:rPr>
        <w:tab/>
        <w:t>In the result and for the foregoing reasons the sentence of the lower court cannot be allowed to stand.  The le</w:t>
      </w:r>
      <w:r w:rsidR="00D26970" w:rsidRPr="00953E74">
        <w:rPr>
          <w:szCs w:val="24"/>
        </w:rPr>
        <w:t>a</w:t>
      </w:r>
      <w:r w:rsidRPr="00953E74">
        <w:rPr>
          <w:szCs w:val="24"/>
        </w:rPr>
        <w:t>rned magistrate over emphasised the pr</w:t>
      </w:r>
      <w:r w:rsidR="00D26970" w:rsidRPr="00953E74">
        <w:rPr>
          <w:szCs w:val="24"/>
        </w:rPr>
        <w:t>e</w:t>
      </w:r>
      <w:r w:rsidRPr="00953E74">
        <w:rPr>
          <w:szCs w:val="24"/>
        </w:rPr>
        <w:t>v</w:t>
      </w:r>
      <w:r w:rsidR="00D26970" w:rsidRPr="00953E74">
        <w:rPr>
          <w:szCs w:val="24"/>
        </w:rPr>
        <w:t>a</w:t>
      </w:r>
      <w:r w:rsidRPr="00953E74">
        <w:rPr>
          <w:szCs w:val="24"/>
        </w:rPr>
        <w:t>l</w:t>
      </w:r>
      <w:r w:rsidR="00D26970" w:rsidRPr="00953E74">
        <w:rPr>
          <w:szCs w:val="24"/>
        </w:rPr>
        <w:t>e</w:t>
      </w:r>
      <w:r w:rsidRPr="00953E74">
        <w:rPr>
          <w:szCs w:val="24"/>
        </w:rPr>
        <w:t>nce of the cases of assault.  In his response to the notice of appeal the learned magistrate commented as follows:</w:t>
      </w:r>
    </w:p>
    <w:p w:rsidR="003A4338" w:rsidRPr="00953E74" w:rsidRDefault="002D1986" w:rsidP="00953E74">
      <w:pPr>
        <w:pStyle w:val="NoSpacing"/>
        <w:ind w:left="720"/>
        <w:jc w:val="both"/>
        <w:rPr>
          <w:szCs w:val="24"/>
        </w:rPr>
      </w:pPr>
      <w:r>
        <w:rPr>
          <w:i/>
          <w:szCs w:val="24"/>
        </w:rPr>
        <w:lastRenderedPageBreak/>
        <w:t>“…</w:t>
      </w:r>
      <w:r w:rsidR="00881C65">
        <w:rPr>
          <w:i/>
          <w:szCs w:val="24"/>
        </w:rPr>
        <w:t>violence</w:t>
      </w:r>
      <w:r w:rsidR="003A4338" w:rsidRPr="00111D52">
        <w:rPr>
          <w:i/>
          <w:szCs w:val="24"/>
        </w:rPr>
        <w:t xml:space="preserve"> is on the sharp increase in Kwekwe.  There is need to pass deterrent</w:t>
      </w:r>
      <w:r w:rsidR="003A4338" w:rsidRPr="00953E74">
        <w:rPr>
          <w:szCs w:val="24"/>
        </w:rPr>
        <w:t xml:space="preserve"> </w:t>
      </w:r>
      <w:r w:rsidR="003A4338" w:rsidRPr="00111D52">
        <w:rPr>
          <w:i/>
          <w:szCs w:val="24"/>
        </w:rPr>
        <w:t>sentences …”</w:t>
      </w:r>
    </w:p>
    <w:p w:rsidR="003A4338" w:rsidRPr="00953E74" w:rsidRDefault="003A4338" w:rsidP="00953E74">
      <w:pPr>
        <w:jc w:val="both"/>
        <w:rPr>
          <w:szCs w:val="24"/>
        </w:rPr>
      </w:pPr>
      <w:r w:rsidRPr="00953E74">
        <w:rPr>
          <w:szCs w:val="24"/>
        </w:rPr>
        <w:tab/>
        <w:t>It is necessary to remind sentencing magistrates that while the issue of sentence is the domain of the trial court, sentences that are passed on offenders must fit both the offender and be just an</w:t>
      </w:r>
      <w:r w:rsidR="000D27E5">
        <w:rPr>
          <w:szCs w:val="24"/>
        </w:rPr>
        <w:t>d fair in all the circumstances. It is absolutely essential for trial magistrates to ensure that they impose custodial sentences as a last resort and when any other less rigorous sentence would not meet the ends of justice.</w:t>
      </w:r>
    </w:p>
    <w:p w:rsidR="003A4338" w:rsidRPr="00953E74" w:rsidRDefault="003A4338" w:rsidP="00953E74">
      <w:pPr>
        <w:jc w:val="both"/>
        <w:rPr>
          <w:szCs w:val="24"/>
        </w:rPr>
      </w:pPr>
      <w:r w:rsidRPr="00953E74">
        <w:rPr>
          <w:szCs w:val="24"/>
        </w:rPr>
        <w:tab/>
        <w:t>We are satisfied that the learned magistrate erred in his approach to sentence.  There is therefore need to interfere with the sentence and this court is at large in that regard.</w:t>
      </w:r>
    </w:p>
    <w:p w:rsidR="003A4338" w:rsidRPr="00953E74" w:rsidRDefault="003A4338" w:rsidP="00953E74">
      <w:pPr>
        <w:jc w:val="both"/>
        <w:rPr>
          <w:szCs w:val="24"/>
        </w:rPr>
      </w:pPr>
      <w:r w:rsidRPr="00953E74">
        <w:rPr>
          <w:szCs w:val="24"/>
        </w:rPr>
        <w:tab/>
        <w:t>Accordingly, t</w:t>
      </w:r>
      <w:r w:rsidR="00953E74" w:rsidRPr="00953E74">
        <w:rPr>
          <w:szCs w:val="24"/>
        </w:rPr>
        <w:t>h</w:t>
      </w:r>
      <w:r w:rsidRPr="00953E74">
        <w:rPr>
          <w:szCs w:val="24"/>
        </w:rPr>
        <w:t>e following order is made:</w:t>
      </w:r>
    </w:p>
    <w:p w:rsidR="003A4338" w:rsidRPr="00953E74" w:rsidRDefault="003A4338" w:rsidP="00953E74">
      <w:pPr>
        <w:pStyle w:val="ListParagraph"/>
        <w:numPr>
          <w:ilvl w:val="0"/>
          <w:numId w:val="1"/>
        </w:numPr>
        <w:jc w:val="both"/>
        <w:rPr>
          <w:szCs w:val="24"/>
        </w:rPr>
      </w:pPr>
      <w:r w:rsidRPr="00953E74">
        <w:rPr>
          <w:szCs w:val="24"/>
        </w:rPr>
        <w:t xml:space="preserve"> The conviction is confirmed.</w:t>
      </w:r>
    </w:p>
    <w:p w:rsidR="003A4338" w:rsidRPr="00953E74" w:rsidRDefault="003A4338" w:rsidP="00953E74">
      <w:pPr>
        <w:pStyle w:val="ListParagraph"/>
        <w:numPr>
          <w:ilvl w:val="0"/>
          <w:numId w:val="1"/>
        </w:numPr>
        <w:jc w:val="both"/>
        <w:rPr>
          <w:szCs w:val="24"/>
        </w:rPr>
      </w:pPr>
      <w:r w:rsidRPr="00953E74">
        <w:rPr>
          <w:szCs w:val="24"/>
        </w:rPr>
        <w:t>The appeal against sentence succeeds.</w:t>
      </w:r>
    </w:p>
    <w:p w:rsidR="003A4338" w:rsidRPr="00953E74" w:rsidRDefault="003A4338" w:rsidP="00953E74">
      <w:pPr>
        <w:pStyle w:val="ListParagraph"/>
        <w:numPr>
          <w:ilvl w:val="0"/>
          <w:numId w:val="1"/>
        </w:numPr>
        <w:jc w:val="both"/>
        <w:rPr>
          <w:szCs w:val="24"/>
        </w:rPr>
      </w:pPr>
      <w:r w:rsidRPr="00953E74">
        <w:rPr>
          <w:szCs w:val="24"/>
        </w:rPr>
        <w:t xml:space="preserve">The sentence of the court </w:t>
      </w:r>
      <w:r w:rsidRPr="00953E74">
        <w:rPr>
          <w:i/>
          <w:szCs w:val="24"/>
        </w:rPr>
        <w:t>a quo</w:t>
      </w:r>
      <w:r w:rsidRPr="00953E74">
        <w:rPr>
          <w:szCs w:val="24"/>
        </w:rPr>
        <w:t xml:space="preserve"> is set aside and substituted with the following:</w:t>
      </w:r>
    </w:p>
    <w:p w:rsidR="003A4338" w:rsidRPr="00953E74" w:rsidRDefault="003A4338" w:rsidP="00953E74">
      <w:pPr>
        <w:pStyle w:val="NoSpacing"/>
        <w:ind w:left="360"/>
        <w:jc w:val="both"/>
        <w:rPr>
          <w:szCs w:val="24"/>
        </w:rPr>
      </w:pPr>
      <w:r w:rsidRPr="00953E74">
        <w:rPr>
          <w:szCs w:val="24"/>
        </w:rPr>
        <w:t>“Accused is sentenced to 12 months imprisonment of which 2 months is suspended for 5 years on condition the appellant does not wit</w:t>
      </w:r>
      <w:r w:rsidR="00953E74" w:rsidRPr="00953E74">
        <w:rPr>
          <w:szCs w:val="24"/>
        </w:rPr>
        <w:t>h</w:t>
      </w:r>
      <w:r w:rsidRPr="00953E74">
        <w:rPr>
          <w:szCs w:val="24"/>
        </w:rPr>
        <w:t>in that period commit an offence involving violence for which he is convicted and sentence</w:t>
      </w:r>
      <w:r w:rsidR="00953E74" w:rsidRPr="00953E74">
        <w:rPr>
          <w:szCs w:val="24"/>
        </w:rPr>
        <w:t>d</w:t>
      </w:r>
      <w:r w:rsidRPr="00953E74">
        <w:rPr>
          <w:szCs w:val="24"/>
        </w:rPr>
        <w:t xml:space="preserve"> to imprisonment without the option of a fine.  In addition the remaining 10 months is suspended on </w:t>
      </w:r>
      <w:r w:rsidR="00953E74" w:rsidRPr="00953E74">
        <w:rPr>
          <w:szCs w:val="24"/>
        </w:rPr>
        <w:t>c</w:t>
      </w:r>
      <w:r w:rsidRPr="00953E74">
        <w:rPr>
          <w:szCs w:val="24"/>
        </w:rPr>
        <w:t>o</w:t>
      </w:r>
      <w:r w:rsidR="00953E74" w:rsidRPr="00953E74">
        <w:rPr>
          <w:szCs w:val="24"/>
        </w:rPr>
        <w:t>n</w:t>
      </w:r>
      <w:r w:rsidRPr="00953E74">
        <w:rPr>
          <w:szCs w:val="24"/>
        </w:rPr>
        <w:t>dition accused performs 280 h</w:t>
      </w:r>
      <w:r w:rsidR="004C43E1">
        <w:rPr>
          <w:szCs w:val="24"/>
        </w:rPr>
        <w:t>ours community service at Drake</w:t>
      </w:r>
      <w:r w:rsidRPr="00953E74">
        <w:rPr>
          <w:szCs w:val="24"/>
        </w:rPr>
        <w:t xml:space="preserve"> Secondary School</w:t>
      </w:r>
      <w:r w:rsidR="00953E74" w:rsidRPr="00953E74">
        <w:rPr>
          <w:szCs w:val="24"/>
        </w:rPr>
        <w:t>,</w:t>
      </w:r>
      <w:r w:rsidRPr="00953E74">
        <w:rPr>
          <w:szCs w:val="24"/>
        </w:rPr>
        <w:t xml:space="preserve"> Kwekwe</w:t>
      </w:r>
      <w:r w:rsidR="007F0B82">
        <w:rPr>
          <w:szCs w:val="24"/>
        </w:rPr>
        <w:t>,</w:t>
      </w:r>
      <w:r w:rsidR="00D26970" w:rsidRPr="00953E74">
        <w:rPr>
          <w:szCs w:val="24"/>
        </w:rPr>
        <w:t xml:space="preserve"> </w:t>
      </w:r>
      <w:r w:rsidR="00953E74">
        <w:rPr>
          <w:szCs w:val="24"/>
        </w:rPr>
        <w:t xml:space="preserve">as </w:t>
      </w:r>
      <w:r w:rsidR="007F0B82">
        <w:rPr>
          <w:szCs w:val="24"/>
        </w:rPr>
        <w:t xml:space="preserve">prescribed by a </w:t>
      </w:r>
      <w:r w:rsidR="00D26970" w:rsidRPr="00953E74">
        <w:rPr>
          <w:szCs w:val="24"/>
        </w:rPr>
        <w:t>Probation Officer.”</w:t>
      </w:r>
    </w:p>
    <w:p w:rsidR="00D26970" w:rsidRPr="00953E74" w:rsidRDefault="00D26970" w:rsidP="00953E74">
      <w:pPr>
        <w:pStyle w:val="NoSpacing"/>
        <w:jc w:val="both"/>
        <w:rPr>
          <w:szCs w:val="24"/>
        </w:rPr>
      </w:pPr>
    </w:p>
    <w:p w:rsidR="00D26970" w:rsidRPr="00953E74" w:rsidRDefault="00D26970" w:rsidP="00953E74">
      <w:pPr>
        <w:pStyle w:val="NoSpacing"/>
        <w:jc w:val="both"/>
        <w:rPr>
          <w:szCs w:val="24"/>
        </w:rPr>
      </w:pPr>
    </w:p>
    <w:p w:rsidR="00D26970" w:rsidRPr="00953E74" w:rsidRDefault="00D26970" w:rsidP="00953E74">
      <w:pPr>
        <w:pStyle w:val="NoSpacing"/>
        <w:jc w:val="both"/>
        <w:rPr>
          <w:szCs w:val="24"/>
        </w:rPr>
      </w:pPr>
    </w:p>
    <w:p w:rsidR="00D26970" w:rsidRPr="00953E74" w:rsidRDefault="00D26970" w:rsidP="00953E74">
      <w:pPr>
        <w:pStyle w:val="NoSpacing"/>
        <w:jc w:val="both"/>
        <w:rPr>
          <w:szCs w:val="24"/>
        </w:rPr>
      </w:pPr>
    </w:p>
    <w:p w:rsidR="00D26970" w:rsidRPr="00953E74" w:rsidRDefault="00D26970" w:rsidP="00953E74">
      <w:pPr>
        <w:pStyle w:val="NoSpacing"/>
        <w:jc w:val="both"/>
        <w:rPr>
          <w:szCs w:val="24"/>
        </w:rPr>
      </w:pPr>
    </w:p>
    <w:p w:rsidR="00D26970" w:rsidRPr="00953E74" w:rsidRDefault="00D26970" w:rsidP="00953E74">
      <w:pPr>
        <w:pStyle w:val="NoSpacing"/>
        <w:jc w:val="both"/>
        <w:rPr>
          <w:szCs w:val="24"/>
        </w:rPr>
      </w:pPr>
    </w:p>
    <w:p w:rsidR="00D26970" w:rsidRDefault="00D26970" w:rsidP="00953E74">
      <w:pPr>
        <w:pStyle w:val="NoSpacing"/>
        <w:jc w:val="both"/>
        <w:rPr>
          <w:szCs w:val="24"/>
        </w:rPr>
      </w:pPr>
      <w:r w:rsidRPr="00953E74">
        <w:rPr>
          <w:szCs w:val="24"/>
        </w:rPr>
        <w:tab/>
      </w:r>
      <w:r w:rsidRPr="00953E74">
        <w:rPr>
          <w:szCs w:val="24"/>
        </w:rPr>
        <w:tab/>
      </w:r>
      <w:r w:rsidRPr="00953E74">
        <w:rPr>
          <w:szCs w:val="24"/>
        </w:rPr>
        <w:tab/>
        <w:t>Mabhikwa J ……………………………………… I agree</w:t>
      </w:r>
    </w:p>
    <w:p w:rsidR="00953E74" w:rsidRDefault="00953E74" w:rsidP="00953E74">
      <w:pPr>
        <w:pStyle w:val="NoSpacing"/>
        <w:jc w:val="both"/>
        <w:rPr>
          <w:szCs w:val="24"/>
        </w:rPr>
      </w:pPr>
    </w:p>
    <w:p w:rsidR="00953E74" w:rsidRDefault="00953E74" w:rsidP="00953E74">
      <w:pPr>
        <w:pStyle w:val="NoSpacing"/>
        <w:jc w:val="both"/>
        <w:rPr>
          <w:szCs w:val="24"/>
        </w:rPr>
      </w:pPr>
    </w:p>
    <w:p w:rsidR="00953E74" w:rsidRDefault="00953E74" w:rsidP="00953E74">
      <w:pPr>
        <w:pStyle w:val="NoSpacing"/>
        <w:jc w:val="both"/>
        <w:rPr>
          <w:szCs w:val="24"/>
        </w:rPr>
      </w:pPr>
    </w:p>
    <w:p w:rsidR="00953E74" w:rsidRDefault="00953E74" w:rsidP="00953E74">
      <w:pPr>
        <w:pStyle w:val="NoSpacing"/>
        <w:jc w:val="both"/>
        <w:rPr>
          <w:szCs w:val="24"/>
        </w:rPr>
      </w:pPr>
      <w:r w:rsidRPr="00953E74">
        <w:rPr>
          <w:i/>
          <w:szCs w:val="24"/>
        </w:rPr>
        <w:t>Magodora &amp; Partners c/o T. J Mabhikwa &amp; Partners</w:t>
      </w:r>
      <w:r>
        <w:rPr>
          <w:szCs w:val="24"/>
        </w:rPr>
        <w:t>, appellant’s legal practitioners</w:t>
      </w:r>
    </w:p>
    <w:p w:rsidR="00953E74" w:rsidRPr="00953E74" w:rsidRDefault="00953E74" w:rsidP="00953E74">
      <w:pPr>
        <w:pStyle w:val="NoSpacing"/>
        <w:jc w:val="both"/>
        <w:rPr>
          <w:szCs w:val="24"/>
        </w:rPr>
      </w:pPr>
      <w:r w:rsidRPr="00953E74">
        <w:rPr>
          <w:i/>
          <w:szCs w:val="24"/>
        </w:rPr>
        <w:t>National Prosecuting Authority</w:t>
      </w:r>
      <w:r>
        <w:rPr>
          <w:szCs w:val="24"/>
        </w:rPr>
        <w:t>, respondent’s legal practitioners</w:t>
      </w:r>
    </w:p>
    <w:sectPr w:rsidR="00953E74" w:rsidRPr="00953E7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3BE" w:rsidRDefault="004B63BE" w:rsidP="00953E74">
      <w:pPr>
        <w:spacing w:before="0" w:after="0" w:line="240" w:lineRule="auto"/>
      </w:pPr>
      <w:r>
        <w:separator/>
      </w:r>
    </w:p>
  </w:endnote>
  <w:endnote w:type="continuationSeparator" w:id="1">
    <w:p w:rsidR="004B63BE" w:rsidRDefault="004B63BE" w:rsidP="00953E7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3BE" w:rsidRDefault="004B63BE" w:rsidP="00953E74">
      <w:pPr>
        <w:spacing w:before="0" w:after="0" w:line="240" w:lineRule="auto"/>
      </w:pPr>
      <w:r>
        <w:separator/>
      </w:r>
    </w:p>
  </w:footnote>
  <w:footnote w:type="continuationSeparator" w:id="1">
    <w:p w:rsidR="004B63BE" w:rsidRDefault="004B63BE" w:rsidP="00953E7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2041"/>
      <w:docPartObj>
        <w:docPartGallery w:val="Page Numbers (Top of Page)"/>
        <w:docPartUnique/>
      </w:docPartObj>
    </w:sdtPr>
    <w:sdtContent>
      <w:p w:rsidR="00953E74" w:rsidRDefault="00F445EC">
        <w:pPr>
          <w:pStyle w:val="Header"/>
          <w:jc w:val="right"/>
        </w:pPr>
        <w:fldSimple w:instr=" PAGE   \* MERGEFORMAT ">
          <w:r w:rsidR="008D7355">
            <w:rPr>
              <w:noProof/>
            </w:rPr>
            <w:t>1</w:t>
          </w:r>
        </w:fldSimple>
      </w:p>
    </w:sdtContent>
  </w:sdt>
  <w:p w:rsidR="00953E74" w:rsidRDefault="004549F6" w:rsidP="00953E74">
    <w:pPr>
      <w:pStyle w:val="NoSpacing"/>
      <w:ind w:left="7920"/>
    </w:pPr>
    <w:r>
      <w:t xml:space="preserve">        HB 90/19</w:t>
    </w:r>
  </w:p>
  <w:p w:rsidR="00953E74" w:rsidRDefault="00953E74" w:rsidP="00953E74">
    <w:pPr>
      <w:pStyle w:val="NoSpacing"/>
      <w:ind w:left="7920"/>
    </w:pPr>
    <w:r>
      <w:t xml:space="preserve">     HCA 21/18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717C8"/>
    <w:multiLevelType w:val="hybridMultilevel"/>
    <w:tmpl w:val="D7FE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32BF"/>
    <w:rsid w:val="00053421"/>
    <w:rsid w:val="000B32BF"/>
    <w:rsid w:val="000D27E5"/>
    <w:rsid w:val="00111D52"/>
    <w:rsid w:val="001C2808"/>
    <w:rsid w:val="001D126B"/>
    <w:rsid w:val="00257FD1"/>
    <w:rsid w:val="002C7F8A"/>
    <w:rsid w:val="002D1986"/>
    <w:rsid w:val="003843A3"/>
    <w:rsid w:val="003A2EDD"/>
    <w:rsid w:val="003A3365"/>
    <w:rsid w:val="003A4338"/>
    <w:rsid w:val="003E5BAA"/>
    <w:rsid w:val="004210BB"/>
    <w:rsid w:val="004549F6"/>
    <w:rsid w:val="004648EB"/>
    <w:rsid w:val="004653FE"/>
    <w:rsid w:val="004700BF"/>
    <w:rsid w:val="00477B02"/>
    <w:rsid w:val="004A75E0"/>
    <w:rsid w:val="004B63BE"/>
    <w:rsid w:val="004C43E1"/>
    <w:rsid w:val="0054317D"/>
    <w:rsid w:val="005B1EC0"/>
    <w:rsid w:val="005F4F5C"/>
    <w:rsid w:val="00623F23"/>
    <w:rsid w:val="00646F09"/>
    <w:rsid w:val="0068662E"/>
    <w:rsid w:val="006A03C9"/>
    <w:rsid w:val="00701C30"/>
    <w:rsid w:val="00777463"/>
    <w:rsid w:val="007B49A6"/>
    <w:rsid w:val="007D0B26"/>
    <w:rsid w:val="007D2790"/>
    <w:rsid w:val="007F0B82"/>
    <w:rsid w:val="00881C65"/>
    <w:rsid w:val="008A7672"/>
    <w:rsid w:val="008C3209"/>
    <w:rsid w:val="008D7355"/>
    <w:rsid w:val="008F238B"/>
    <w:rsid w:val="00947B33"/>
    <w:rsid w:val="00953E74"/>
    <w:rsid w:val="009E5C1A"/>
    <w:rsid w:val="00A15465"/>
    <w:rsid w:val="00A50BC8"/>
    <w:rsid w:val="00A52328"/>
    <w:rsid w:val="00A70A82"/>
    <w:rsid w:val="00B734E5"/>
    <w:rsid w:val="00BE4092"/>
    <w:rsid w:val="00C5010D"/>
    <w:rsid w:val="00C61900"/>
    <w:rsid w:val="00D20B4C"/>
    <w:rsid w:val="00D26970"/>
    <w:rsid w:val="00DD7CCB"/>
    <w:rsid w:val="00E10C27"/>
    <w:rsid w:val="00F043B4"/>
    <w:rsid w:val="00F445EC"/>
    <w:rsid w:val="00F50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3A4338"/>
    <w:pPr>
      <w:ind w:left="720"/>
      <w:contextualSpacing/>
    </w:pPr>
  </w:style>
  <w:style w:type="paragraph" w:styleId="Header">
    <w:name w:val="header"/>
    <w:basedOn w:val="Normal"/>
    <w:link w:val="HeaderChar"/>
    <w:uiPriority w:val="99"/>
    <w:unhideWhenUsed/>
    <w:rsid w:val="00953E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53E74"/>
    <w:rPr>
      <w:rFonts w:ascii="Times New Roman" w:hAnsi="Times New Roman"/>
      <w:sz w:val="24"/>
    </w:rPr>
  </w:style>
  <w:style w:type="paragraph" w:styleId="Footer">
    <w:name w:val="footer"/>
    <w:basedOn w:val="Normal"/>
    <w:link w:val="FooterChar"/>
    <w:uiPriority w:val="99"/>
    <w:semiHidden/>
    <w:unhideWhenUsed/>
    <w:rsid w:val="00953E7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53E7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cp:revision>
  <cp:lastPrinted>2019-06-13T06:50:00Z</cp:lastPrinted>
  <dcterms:created xsi:type="dcterms:W3CDTF">2019-06-04T08:05:00Z</dcterms:created>
  <dcterms:modified xsi:type="dcterms:W3CDTF">2019-06-13T06:52:00Z</dcterms:modified>
</cp:coreProperties>
</file>