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17F" w:rsidRPr="00BA3DD5" w:rsidRDefault="00E56756" w:rsidP="00F3279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LEE WAVERLEY JOHN</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F3279C">
      <w:pPr>
        <w:spacing w:after="0" w:line="240" w:lineRule="auto"/>
        <w:jc w:val="both"/>
        <w:rPr>
          <w:rFonts w:ascii="Times New Roman" w:hAnsi="Times New Roman" w:cs="Times New Roman"/>
          <w:sz w:val="24"/>
          <w:szCs w:val="24"/>
        </w:rPr>
      </w:pPr>
      <w:proofErr w:type="gramStart"/>
      <w:r w:rsidRPr="00BA3DD5">
        <w:rPr>
          <w:rFonts w:ascii="Times New Roman" w:hAnsi="Times New Roman" w:cs="Times New Roman"/>
          <w:sz w:val="24"/>
          <w:szCs w:val="24"/>
        </w:rPr>
        <w:t>versus</w:t>
      </w:r>
      <w:proofErr w:type="gramEnd"/>
    </w:p>
    <w:p w:rsidR="0028396D" w:rsidRDefault="00E56756" w:rsidP="00F327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STATE </w:t>
      </w:r>
    </w:p>
    <w:p w:rsidR="0028396D" w:rsidRDefault="0028396D" w:rsidP="00F327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28396D" w:rsidRDefault="0028396D" w:rsidP="00F327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SIMON RODGERS KACHAMBWA N.O</w:t>
      </w:r>
    </w:p>
    <w:p w:rsidR="00426CEA" w:rsidRDefault="00E56756" w:rsidP="009928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3279C" w:rsidRDefault="00F3279C" w:rsidP="00F3279C">
      <w:pPr>
        <w:spacing w:after="0" w:line="240" w:lineRule="auto"/>
        <w:jc w:val="both"/>
        <w:rPr>
          <w:rFonts w:ascii="Times New Roman" w:hAnsi="Times New Roman" w:cs="Times New Roman"/>
          <w:sz w:val="24"/>
          <w:szCs w:val="24"/>
        </w:rPr>
      </w:pPr>
    </w:p>
    <w:p w:rsidR="00474B56" w:rsidRDefault="00BE14D8" w:rsidP="00F3279C">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474B56" w:rsidRDefault="00F251CD" w:rsidP="00F327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BE14D8" w:rsidRDefault="00E56756" w:rsidP="00F327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F3279C">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Pr>
          <w:rFonts w:ascii="Times New Roman" w:hAnsi="Times New Roman" w:cs="Times New Roman"/>
          <w:sz w:val="24"/>
          <w:szCs w:val="24"/>
        </w:rPr>
        <w:t xml:space="preserve">1 </w:t>
      </w:r>
      <w:r w:rsidR="005F634F">
        <w:rPr>
          <w:rFonts w:ascii="Times New Roman" w:hAnsi="Times New Roman" w:cs="Times New Roman"/>
          <w:sz w:val="24"/>
          <w:szCs w:val="24"/>
        </w:rPr>
        <w:t xml:space="preserve">&amp; </w:t>
      </w:r>
      <w:r w:rsidR="00324E5E" w:rsidRPr="00324E5E">
        <w:rPr>
          <w:rFonts w:ascii="Times New Roman" w:hAnsi="Times New Roman" w:cs="Times New Roman"/>
          <w:sz w:val="24"/>
          <w:szCs w:val="24"/>
        </w:rPr>
        <w:t>7</w:t>
      </w:r>
      <w:r w:rsidR="005F634F" w:rsidRPr="00324E5E">
        <w:rPr>
          <w:rFonts w:ascii="Times New Roman" w:hAnsi="Times New Roman" w:cs="Times New Roman"/>
          <w:sz w:val="24"/>
          <w:szCs w:val="24"/>
        </w:rPr>
        <w:t xml:space="preserve"> August</w:t>
      </w:r>
      <w:r w:rsidR="005F634F">
        <w:rPr>
          <w:rFonts w:ascii="Times New Roman" w:hAnsi="Times New Roman" w:cs="Times New Roman"/>
          <w:sz w:val="24"/>
          <w:szCs w:val="24"/>
        </w:rPr>
        <w:t xml:space="preserve"> </w:t>
      </w:r>
      <w:r w:rsidR="00BE14D8" w:rsidRPr="00BA3DD5">
        <w:rPr>
          <w:rFonts w:ascii="Times New Roman" w:hAnsi="Times New Roman" w:cs="Times New Roman"/>
          <w:sz w:val="24"/>
          <w:szCs w:val="24"/>
        </w:rPr>
        <w:t>2013</w:t>
      </w:r>
    </w:p>
    <w:p w:rsidR="00F251CD" w:rsidRPr="00BA3DD5" w:rsidRDefault="00F251CD" w:rsidP="00F3279C">
      <w:pPr>
        <w:spacing w:after="0" w:line="240" w:lineRule="auto"/>
        <w:jc w:val="both"/>
        <w:rPr>
          <w:rFonts w:ascii="Times New Roman" w:hAnsi="Times New Roman" w:cs="Times New Roman"/>
          <w:sz w:val="24"/>
          <w:szCs w:val="24"/>
        </w:rPr>
      </w:pPr>
    </w:p>
    <w:p w:rsidR="00F3279C" w:rsidRDefault="00F3279C" w:rsidP="009928E4">
      <w:pPr>
        <w:spacing w:after="0" w:line="360" w:lineRule="auto"/>
        <w:jc w:val="both"/>
        <w:rPr>
          <w:rFonts w:ascii="Times New Roman" w:hAnsi="Times New Roman" w:cs="Times New Roman"/>
          <w:b/>
          <w:sz w:val="24"/>
          <w:szCs w:val="24"/>
        </w:rPr>
      </w:pPr>
    </w:p>
    <w:p w:rsidR="00FF0E99" w:rsidRPr="00326756" w:rsidRDefault="00E56756" w:rsidP="000637D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Urgent </w:t>
      </w:r>
      <w:r w:rsidR="00E17C0C">
        <w:rPr>
          <w:rFonts w:ascii="Times New Roman" w:hAnsi="Times New Roman" w:cs="Times New Roman"/>
          <w:b/>
          <w:sz w:val="24"/>
          <w:szCs w:val="24"/>
        </w:rPr>
        <w:t>C</w:t>
      </w:r>
      <w:r>
        <w:rPr>
          <w:rFonts w:ascii="Times New Roman" w:hAnsi="Times New Roman" w:cs="Times New Roman"/>
          <w:b/>
          <w:sz w:val="24"/>
          <w:szCs w:val="24"/>
        </w:rPr>
        <w:t xml:space="preserve">hamber </w:t>
      </w:r>
      <w:r w:rsidR="00E17C0C">
        <w:rPr>
          <w:rFonts w:ascii="Times New Roman" w:hAnsi="Times New Roman" w:cs="Times New Roman"/>
          <w:b/>
          <w:sz w:val="24"/>
          <w:szCs w:val="24"/>
        </w:rPr>
        <w:t>A</w:t>
      </w:r>
      <w:r>
        <w:rPr>
          <w:rFonts w:ascii="Times New Roman" w:hAnsi="Times New Roman" w:cs="Times New Roman"/>
          <w:b/>
          <w:sz w:val="24"/>
          <w:szCs w:val="24"/>
        </w:rPr>
        <w:t>pplication</w:t>
      </w:r>
      <w:r w:rsidR="004D5F6A">
        <w:rPr>
          <w:rFonts w:ascii="Times New Roman" w:hAnsi="Times New Roman" w:cs="Times New Roman"/>
          <w:b/>
          <w:sz w:val="24"/>
          <w:szCs w:val="24"/>
        </w:rPr>
        <w:t xml:space="preserve"> </w:t>
      </w:r>
    </w:p>
    <w:p w:rsidR="00F3279C" w:rsidRDefault="00F3279C" w:rsidP="000637DD">
      <w:pPr>
        <w:spacing w:after="0"/>
        <w:jc w:val="both"/>
        <w:rPr>
          <w:rFonts w:ascii="Times New Roman" w:hAnsi="Times New Roman" w:cs="Times New Roman"/>
          <w:i/>
          <w:sz w:val="24"/>
          <w:szCs w:val="24"/>
        </w:rPr>
      </w:pPr>
    </w:p>
    <w:p w:rsidR="00A62638" w:rsidRDefault="00E56756" w:rsidP="000637DD">
      <w:pPr>
        <w:spacing w:after="0"/>
        <w:jc w:val="both"/>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Magwaliba</w:t>
      </w:r>
      <w:proofErr w:type="spellEnd"/>
      <w:r w:rsidR="00AB0D7A">
        <w:rPr>
          <w:rFonts w:ascii="Times New Roman" w:hAnsi="Times New Roman" w:cs="Times New Roman"/>
          <w:i/>
          <w:sz w:val="24"/>
          <w:szCs w:val="24"/>
        </w:rPr>
        <w:t>,</w:t>
      </w:r>
      <w:r w:rsidR="00F251CD">
        <w:rPr>
          <w:rFonts w:ascii="Times New Roman" w:hAnsi="Times New Roman" w:cs="Times New Roman"/>
          <w:i/>
          <w:sz w:val="24"/>
          <w:szCs w:val="24"/>
        </w:rPr>
        <w:t xml:space="preserve"> </w:t>
      </w:r>
      <w:r w:rsidR="00BE14D8" w:rsidRPr="00BA3DD5">
        <w:rPr>
          <w:rFonts w:ascii="Times New Roman" w:hAnsi="Times New Roman" w:cs="Times New Roman"/>
          <w:sz w:val="24"/>
          <w:szCs w:val="24"/>
        </w:rPr>
        <w:t xml:space="preserve">for </w:t>
      </w:r>
      <w:r>
        <w:rPr>
          <w:rFonts w:ascii="Times New Roman" w:hAnsi="Times New Roman" w:cs="Times New Roman"/>
          <w:sz w:val="24"/>
          <w:szCs w:val="24"/>
        </w:rPr>
        <w:t>applicant</w:t>
      </w:r>
    </w:p>
    <w:p w:rsidR="004F017F" w:rsidRDefault="00E56756" w:rsidP="000637DD">
      <w:pPr>
        <w:spacing w:after="0"/>
        <w:jc w:val="both"/>
        <w:rPr>
          <w:rFonts w:ascii="Times New Roman" w:hAnsi="Times New Roman" w:cs="Times New Roman"/>
          <w:sz w:val="24"/>
          <w:szCs w:val="24"/>
        </w:rPr>
      </w:pPr>
      <w:r>
        <w:rPr>
          <w:rFonts w:ascii="Times New Roman" w:hAnsi="Times New Roman" w:cs="Times New Roman"/>
          <w:i/>
          <w:sz w:val="24"/>
          <w:szCs w:val="24"/>
        </w:rPr>
        <w:t>J Uladi</w:t>
      </w:r>
      <w:r w:rsidR="00F251CD">
        <w:rPr>
          <w:rFonts w:ascii="Times New Roman" w:hAnsi="Times New Roman" w:cs="Times New Roman"/>
          <w:i/>
          <w:sz w:val="24"/>
          <w:szCs w:val="24"/>
        </w:rPr>
        <w:t>,</w:t>
      </w:r>
      <w:r w:rsidR="009C2A02">
        <w:rPr>
          <w:rFonts w:ascii="Times New Roman" w:hAnsi="Times New Roman" w:cs="Times New Roman"/>
          <w:i/>
          <w:sz w:val="24"/>
          <w:szCs w:val="24"/>
        </w:rPr>
        <w:t xml:space="preserve"> </w:t>
      </w:r>
      <w:r w:rsidR="00BE14D8" w:rsidRPr="00BA3DD5">
        <w:rPr>
          <w:rFonts w:ascii="Times New Roman" w:hAnsi="Times New Roman" w:cs="Times New Roman"/>
          <w:sz w:val="24"/>
          <w:szCs w:val="24"/>
        </w:rPr>
        <w:t xml:space="preserve">for </w:t>
      </w:r>
      <w:r>
        <w:rPr>
          <w:rFonts w:ascii="Times New Roman" w:hAnsi="Times New Roman" w:cs="Times New Roman"/>
          <w:sz w:val="24"/>
          <w:szCs w:val="24"/>
        </w:rPr>
        <w:t>respondents</w:t>
      </w:r>
    </w:p>
    <w:p w:rsidR="00F378B0" w:rsidRDefault="00F378B0" w:rsidP="000637DD">
      <w:pPr>
        <w:spacing w:after="0" w:line="360" w:lineRule="auto"/>
        <w:ind w:firstLine="720"/>
        <w:jc w:val="both"/>
        <w:rPr>
          <w:rFonts w:ascii="Times New Roman" w:hAnsi="Times New Roman" w:cs="Times New Roman"/>
          <w:b/>
          <w:sz w:val="24"/>
          <w:szCs w:val="24"/>
        </w:rPr>
      </w:pPr>
    </w:p>
    <w:p w:rsidR="007610AC" w:rsidRDefault="00BE14D8" w:rsidP="00E56756">
      <w:pPr>
        <w:spacing w:after="0" w:line="360" w:lineRule="auto"/>
        <w:ind w:firstLine="720"/>
        <w:jc w:val="both"/>
        <w:rPr>
          <w:rFonts w:ascii="Times New Roman" w:hAnsi="Times New Roman" w:cs="Times New Roman"/>
          <w:sz w:val="24"/>
          <w:szCs w:val="24"/>
        </w:rPr>
      </w:pPr>
      <w:r w:rsidRPr="00F3279C">
        <w:rPr>
          <w:rFonts w:ascii="Times New Roman" w:hAnsi="Times New Roman" w:cs="Times New Roman"/>
          <w:sz w:val="24"/>
          <w:szCs w:val="24"/>
        </w:rPr>
        <w:t>MAFUSIRE J:</w:t>
      </w:r>
      <w:r w:rsidR="00F251CD">
        <w:rPr>
          <w:rFonts w:ascii="Times New Roman" w:hAnsi="Times New Roman" w:cs="Times New Roman"/>
          <w:b/>
          <w:sz w:val="24"/>
          <w:szCs w:val="24"/>
        </w:rPr>
        <w:t xml:space="preserve"> </w:t>
      </w:r>
      <w:r w:rsidR="00E56756">
        <w:rPr>
          <w:rFonts w:ascii="Times New Roman" w:hAnsi="Times New Roman" w:cs="Times New Roman"/>
          <w:sz w:val="24"/>
          <w:szCs w:val="24"/>
        </w:rPr>
        <w:t xml:space="preserve">This is an urgent chamber application. </w:t>
      </w:r>
      <w:r w:rsidR="007610AC">
        <w:rPr>
          <w:rFonts w:ascii="Times New Roman" w:hAnsi="Times New Roman" w:cs="Times New Roman"/>
          <w:sz w:val="24"/>
          <w:szCs w:val="24"/>
        </w:rPr>
        <w:t xml:space="preserve">The applicant seeks a provisional order for </w:t>
      </w:r>
      <w:r w:rsidR="00735B09">
        <w:rPr>
          <w:rFonts w:ascii="Times New Roman" w:hAnsi="Times New Roman" w:cs="Times New Roman"/>
          <w:sz w:val="24"/>
          <w:szCs w:val="24"/>
        </w:rPr>
        <w:t>a</w:t>
      </w:r>
      <w:r w:rsidR="007610AC">
        <w:rPr>
          <w:rFonts w:ascii="Times New Roman" w:hAnsi="Times New Roman" w:cs="Times New Roman"/>
          <w:sz w:val="24"/>
          <w:szCs w:val="24"/>
        </w:rPr>
        <w:t xml:space="preserve"> stay of the </w:t>
      </w:r>
      <w:r w:rsidR="00E56756">
        <w:rPr>
          <w:rFonts w:ascii="Times New Roman" w:hAnsi="Times New Roman" w:cs="Times New Roman"/>
          <w:sz w:val="24"/>
          <w:szCs w:val="24"/>
        </w:rPr>
        <w:t xml:space="preserve">criminal </w:t>
      </w:r>
      <w:r w:rsidR="007610AC">
        <w:rPr>
          <w:rFonts w:ascii="Times New Roman" w:hAnsi="Times New Roman" w:cs="Times New Roman"/>
          <w:sz w:val="24"/>
          <w:szCs w:val="24"/>
        </w:rPr>
        <w:t xml:space="preserve">trial against him in </w:t>
      </w:r>
      <w:r w:rsidR="00E56756">
        <w:rPr>
          <w:rFonts w:ascii="Times New Roman" w:hAnsi="Times New Roman" w:cs="Times New Roman"/>
          <w:sz w:val="24"/>
          <w:szCs w:val="24"/>
        </w:rPr>
        <w:t xml:space="preserve">the magistrate’s court </w:t>
      </w:r>
      <w:r w:rsidR="007610AC">
        <w:rPr>
          <w:rFonts w:ascii="Times New Roman" w:hAnsi="Times New Roman" w:cs="Times New Roman"/>
          <w:sz w:val="24"/>
          <w:szCs w:val="24"/>
        </w:rPr>
        <w:t xml:space="preserve">pending the determination of his application for review </w:t>
      </w:r>
      <w:r w:rsidR="00735B09">
        <w:rPr>
          <w:rFonts w:ascii="Times New Roman" w:hAnsi="Times New Roman" w:cs="Times New Roman"/>
          <w:sz w:val="24"/>
          <w:szCs w:val="24"/>
        </w:rPr>
        <w:t>which is pending in</w:t>
      </w:r>
      <w:r w:rsidR="007610AC">
        <w:rPr>
          <w:rFonts w:ascii="Times New Roman" w:hAnsi="Times New Roman" w:cs="Times New Roman"/>
          <w:sz w:val="24"/>
          <w:szCs w:val="24"/>
        </w:rPr>
        <w:t xml:space="preserve"> this court.</w:t>
      </w:r>
    </w:p>
    <w:p w:rsidR="00910DC8" w:rsidRDefault="007610AC" w:rsidP="00E567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00735B09">
        <w:rPr>
          <w:rFonts w:ascii="Times New Roman" w:hAnsi="Times New Roman" w:cs="Times New Roman"/>
          <w:sz w:val="24"/>
          <w:szCs w:val="24"/>
        </w:rPr>
        <w:t>w</w:t>
      </w:r>
      <w:r>
        <w:rPr>
          <w:rFonts w:ascii="Times New Roman" w:hAnsi="Times New Roman" w:cs="Times New Roman"/>
          <w:sz w:val="24"/>
          <w:szCs w:val="24"/>
        </w:rPr>
        <w:t>as charged with fraud as defined in s</w:t>
      </w:r>
      <w:r w:rsidR="00F3279C">
        <w:rPr>
          <w:rFonts w:ascii="Times New Roman" w:hAnsi="Times New Roman" w:cs="Times New Roman"/>
          <w:sz w:val="24"/>
          <w:szCs w:val="24"/>
        </w:rPr>
        <w:t xml:space="preserve"> </w:t>
      </w:r>
      <w:r>
        <w:rPr>
          <w:rFonts w:ascii="Times New Roman" w:hAnsi="Times New Roman" w:cs="Times New Roman"/>
          <w:sz w:val="24"/>
          <w:szCs w:val="24"/>
        </w:rPr>
        <w:t xml:space="preserve">136 of the Criminal Law (Codification and Reform) Act, </w:t>
      </w:r>
      <w:r w:rsidR="00F3279C">
        <w:rPr>
          <w:rFonts w:ascii="Times New Roman" w:hAnsi="Times New Roman" w:cs="Times New Roman"/>
          <w:sz w:val="24"/>
          <w:szCs w:val="24"/>
        </w:rPr>
        <w:t>[</w:t>
      </w:r>
      <w:r w:rsidRPr="007610AC">
        <w:rPr>
          <w:rFonts w:ascii="Times New Roman" w:hAnsi="Times New Roman" w:cs="Times New Roman"/>
          <w:i/>
          <w:sz w:val="24"/>
          <w:szCs w:val="24"/>
        </w:rPr>
        <w:t>Cap 9:23</w:t>
      </w:r>
      <w:r w:rsidR="00F3279C">
        <w:rPr>
          <w:rFonts w:ascii="Times New Roman" w:hAnsi="Times New Roman" w:cs="Times New Roman"/>
          <w:i/>
          <w:sz w:val="24"/>
          <w:szCs w:val="24"/>
        </w:rPr>
        <w:t>]</w:t>
      </w:r>
      <w:r>
        <w:rPr>
          <w:rFonts w:ascii="Times New Roman" w:hAnsi="Times New Roman" w:cs="Times New Roman"/>
          <w:sz w:val="24"/>
          <w:szCs w:val="24"/>
        </w:rPr>
        <w:t xml:space="preserve">. It was alleged that he had unlawfully misrepresented that he was the </w:t>
      </w:r>
      <w:r w:rsidR="00910DC8">
        <w:rPr>
          <w:rFonts w:ascii="Times New Roman" w:hAnsi="Times New Roman" w:cs="Times New Roman"/>
          <w:sz w:val="24"/>
          <w:szCs w:val="24"/>
        </w:rPr>
        <w:t xml:space="preserve">new </w:t>
      </w:r>
      <w:r>
        <w:rPr>
          <w:rFonts w:ascii="Times New Roman" w:hAnsi="Times New Roman" w:cs="Times New Roman"/>
          <w:sz w:val="24"/>
          <w:szCs w:val="24"/>
        </w:rPr>
        <w:t xml:space="preserve">owner or director of a certain company </w:t>
      </w:r>
      <w:r w:rsidR="00910DC8">
        <w:rPr>
          <w:rFonts w:ascii="Times New Roman" w:hAnsi="Times New Roman" w:cs="Times New Roman"/>
          <w:sz w:val="24"/>
          <w:szCs w:val="24"/>
        </w:rPr>
        <w:t xml:space="preserve">the original owners and directors of which had emigrated. The </w:t>
      </w:r>
      <w:r w:rsidR="00735B09">
        <w:rPr>
          <w:rFonts w:ascii="Times New Roman" w:hAnsi="Times New Roman" w:cs="Times New Roman"/>
          <w:sz w:val="24"/>
          <w:szCs w:val="24"/>
        </w:rPr>
        <w:t>applicant</w:t>
      </w:r>
      <w:r w:rsidR="00910DC8">
        <w:rPr>
          <w:rFonts w:ascii="Times New Roman" w:hAnsi="Times New Roman" w:cs="Times New Roman"/>
          <w:sz w:val="24"/>
          <w:szCs w:val="24"/>
        </w:rPr>
        <w:t xml:space="preserve"> was alleged to have </w:t>
      </w:r>
      <w:r w:rsidR="00735B09">
        <w:rPr>
          <w:rFonts w:ascii="Times New Roman" w:hAnsi="Times New Roman" w:cs="Times New Roman"/>
          <w:sz w:val="24"/>
          <w:szCs w:val="24"/>
        </w:rPr>
        <w:t>fraudulently drawn</w:t>
      </w:r>
      <w:r w:rsidR="00910DC8">
        <w:rPr>
          <w:rFonts w:ascii="Times New Roman" w:hAnsi="Times New Roman" w:cs="Times New Roman"/>
          <w:sz w:val="24"/>
          <w:szCs w:val="24"/>
        </w:rPr>
        <w:t xml:space="preserve"> up </w:t>
      </w:r>
      <w:r w:rsidR="00735B09">
        <w:rPr>
          <w:rFonts w:ascii="Times New Roman" w:hAnsi="Times New Roman" w:cs="Times New Roman"/>
          <w:sz w:val="24"/>
          <w:szCs w:val="24"/>
        </w:rPr>
        <w:t xml:space="preserve">certain </w:t>
      </w:r>
      <w:r w:rsidR="00910DC8">
        <w:rPr>
          <w:rFonts w:ascii="Times New Roman" w:hAnsi="Times New Roman" w:cs="Times New Roman"/>
          <w:sz w:val="24"/>
          <w:szCs w:val="24"/>
        </w:rPr>
        <w:t xml:space="preserve">company documents and filing them with the registrar of companies. The prejudice was said to have been caused to the good reputation and good administration of the registrar of companies. </w:t>
      </w:r>
    </w:p>
    <w:p w:rsidR="001C192A" w:rsidRDefault="00910DC8" w:rsidP="00E567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close of the state case the applicant applied for a discharge in terms of s</w:t>
      </w:r>
      <w:r w:rsidR="00F3279C">
        <w:rPr>
          <w:rFonts w:ascii="Times New Roman" w:hAnsi="Times New Roman" w:cs="Times New Roman"/>
          <w:sz w:val="24"/>
          <w:szCs w:val="24"/>
        </w:rPr>
        <w:t xml:space="preserve"> </w:t>
      </w:r>
      <w:r>
        <w:rPr>
          <w:rFonts w:ascii="Times New Roman" w:hAnsi="Times New Roman" w:cs="Times New Roman"/>
          <w:sz w:val="24"/>
          <w:szCs w:val="24"/>
        </w:rPr>
        <w:t xml:space="preserve">198 (3) of the Criminal Procedure and Evidence </w:t>
      </w:r>
      <w:r w:rsidR="006C4FAD">
        <w:rPr>
          <w:rFonts w:ascii="Times New Roman" w:hAnsi="Times New Roman" w:cs="Times New Roman"/>
          <w:sz w:val="24"/>
          <w:szCs w:val="24"/>
        </w:rPr>
        <w:t>A</w:t>
      </w:r>
      <w:r>
        <w:rPr>
          <w:rFonts w:ascii="Times New Roman" w:hAnsi="Times New Roman" w:cs="Times New Roman"/>
          <w:sz w:val="24"/>
          <w:szCs w:val="24"/>
        </w:rPr>
        <w:t xml:space="preserve">ct, </w:t>
      </w:r>
      <w:r w:rsidR="00F3279C">
        <w:rPr>
          <w:rFonts w:ascii="Times New Roman" w:hAnsi="Times New Roman" w:cs="Times New Roman"/>
          <w:sz w:val="24"/>
          <w:szCs w:val="24"/>
        </w:rPr>
        <w:t>[</w:t>
      </w:r>
      <w:r w:rsidR="00CA1201" w:rsidRPr="00CA1201">
        <w:rPr>
          <w:rFonts w:ascii="Times New Roman" w:hAnsi="Times New Roman" w:cs="Times New Roman"/>
          <w:i/>
          <w:sz w:val="24"/>
          <w:szCs w:val="24"/>
        </w:rPr>
        <w:t>C</w:t>
      </w:r>
      <w:r w:rsidRPr="00CA1201">
        <w:rPr>
          <w:rFonts w:ascii="Times New Roman" w:hAnsi="Times New Roman" w:cs="Times New Roman"/>
          <w:i/>
          <w:sz w:val="24"/>
          <w:szCs w:val="24"/>
        </w:rPr>
        <w:t>ap</w:t>
      </w:r>
      <w:r w:rsidR="00CA1201" w:rsidRPr="00CA1201">
        <w:rPr>
          <w:rFonts w:ascii="Times New Roman" w:hAnsi="Times New Roman" w:cs="Times New Roman"/>
          <w:i/>
          <w:sz w:val="24"/>
          <w:szCs w:val="24"/>
        </w:rPr>
        <w:t xml:space="preserve"> 9:07</w:t>
      </w:r>
      <w:r w:rsidR="00F3279C" w:rsidRPr="00F3279C">
        <w:rPr>
          <w:rFonts w:ascii="Times New Roman" w:hAnsi="Times New Roman" w:cs="Times New Roman"/>
          <w:sz w:val="24"/>
          <w:szCs w:val="24"/>
        </w:rPr>
        <w:t>]</w:t>
      </w:r>
      <w:r w:rsidR="00CA1201" w:rsidRPr="00F3279C">
        <w:rPr>
          <w:rFonts w:ascii="Times New Roman" w:hAnsi="Times New Roman" w:cs="Times New Roman"/>
          <w:sz w:val="24"/>
          <w:szCs w:val="24"/>
        </w:rPr>
        <w:t xml:space="preserve"> </w:t>
      </w:r>
      <w:r w:rsidR="00324E5E">
        <w:rPr>
          <w:rFonts w:ascii="Times New Roman" w:hAnsi="Times New Roman" w:cs="Times New Roman"/>
          <w:sz w:val="24"/>
          <w:szCs w:val="24"/>
        </w:rPr>
        <w:t>(</w:t>
      </w:r>
      <w:r w:rsidR="00735B09" w:rsidRPr="00735B09">
        <w:rPr>
          <w:rFonts w:ascii="Times New Roman" w:hAnsi="Times New Roman" w:cs="Times New Roman"/>
          <w:b/>
          <w:sz w:val="24"/>
          <w:szCs w:val="24"/>
        </w:rPr>
        <w:t>the CP &amp; E Act</w:t>
      </w:r>
      <w:r w:rsidR="00324E5E">
        <w:rPr>
          <w:rFonts w:ascii="Times New Roman" w:hAnsi="Times New Roman" w:cs="Times New Roman"/>
          <w:sz w:val="24"/>
          <w:szCs w:val="24"/>
        </w:rPr>
        <w:t>)</w:t>
      </w:r>
      <w:r w:rsidR="00735B09">
        <w:rPr>
          <w:rFonts w:ascii="Times New Roman" w:hAnsi="Times New Roman" w:cs="Times New Roman"/>
          <w:sz w:val="24"/>
          <w:szCs w:val="24"/>
        </w:rPr>
        <w:t xml:space="preserve">. The application was based </w:t>
      </w:r>
      <w:r w:rsidR="00CA1201">
        <w:rPr>
          <w:rFonts w:ascii="Times New Roman" w:hAnsi="Times New Roman" w:cs="Times New Roman"/>
          <w:sz w:val="24"/>
          <w:szCs w:val="24"/>
        </w:rPr>
        <w:t xml:space="preserve">on alleged glaring defects in the charge and the evidence led. The application was refused. That was on 22 May 2013. On 9 July 2013 the applicant filed </w:t>
      </w:r>
      <w:r w:rsidR="00735B09">
        <w:rPr>
          <w:rFonts w:ascii="Times New Roman" w:hAnsi="Times New Roman" w:cs="Times New Roman"/>
          <w:sz w:val="24"/>
          <w:szCs w:val="24"/>
        </w:rPr>
        <w:t>the</w:t>
      </w:r>
      <w:r w:rsidR="00CA1201">
        <w:rPr>
          <w:rFonts w:ascii="Times New Roman" w:hAnsi="Times New Roman" w:cs="Times New Roman"/>
          <w:sz w:val="24"/>
          <w:szCs w:val="24"/>
        </w:rPr>
        <w:t xml:space="preserve"> application for </w:t>
      </w:r>
      <w:r w:rsidR="00735B09">
        <w:rPr>
          <w:rFonts w:ascii="Times New Roman" w:hAnsi="Times New Roman" w:cs="Times New Roman"/>
          <w:sz w:val="24"/>
          <w:szCs w:val="24"/>
        </w:rPr>
        <w:t>review challenging the magistrate’s decision to put him on his defence</w:t>
      </w:r>
      <w:r w:rsidR="00CA1201">
        <w:rPr>
          <w:rFonts w:ascii="Times New Roman" w:hAnsi="Times New Roman" w:cs="Times New Roman"/>
          <w:sz w:val="24"/>
          <w:szCs w:val="24"/>
        </w:rPr>
        <w:t xml:space="preserve">. </w:t>
      </w:r>
      <w:r w:rsidR="003B36B5">
        <w:rPr>
          <w:rFonts w:ascii="Times New Roman" w:hAnsi="Times New Roman" w:cs="Times New Roman"/>
          <w:sz w:val="24"/>
          <w:szCs w:val="24"/>
        </w:rPr>
        <w:t xml:space="preserve">On 16 July 2013 the </w:t>
      </w:r>
      <w:r w:rsidR="00CA1201">
        <w:rPr>
          <w:rFonts w:ascii="Times New Roman" w:hAnsi="Times New Roman" w:cs="Times New Roman"/>
          <w:sz w:val="24"/>
          <w:szCs w:val="24"/>
        </w:rPr>
        <w:t>trial magistrate</w:t>
      </w:r>
      <w:r w:rsidR="003B36B5">
        <w:rPr>
          <w:rFonts w:ascii="Times New Roman" w:hAnsi="Times New Roman" w:cs="Times New Roman"/>
          <w:sz w:val="24"/>
          <w:szCs w:val="24"/>
        </w:rPr>
        <w:t xml:space="preserve">, who </w:t>
      </w:r>
      <w:r w:rsidR="00735B09">
        <w:rPr>
          <w:rFonts w:ascii="Times New Roman" w:hAnsi="Times New Roman" w:cs="Times New Roman"/>
          <w:sz w:val="24"/>
          <w:szCs w:val="24"/>
        </w:rPr>
        <w:t xml:space="preserve">in these proceedings </w:t>
      </w:r>
      <w:r w:rsidR="003B36B5">
        <w:rPr>
          <w:rFonts w:ascii="Times New Roman" w:hAnsi="Times New Roman" w:cs="Times New Roman"/>
          <w:sz w:val="24"/>
          <w:szCs w:val="24"/>
        </w:rPr>
        <w:t xml:space="preserve">is </w:t>
      </w:r>
      <w:r w:rsidR="009733A5">
        <w:rPr>
          <w:rFonts w:ascii="Times New Roman" w:hAnsi="Times New Roman" w:cs="Times New Roman"/>
          <w:sz w:val="24"/>
          <w:szCs w:val="24"/>
        </w:rPr>
        <w:t xml:space="preserve">cited as </w:t>
      </w:r>
      <w:r w:rsidR="003B36B5">
        <w:rPr>
          <w:rFonts w:ascii="Times New Roman" w:hAnsi="Times New Roman" w:cs="Times New Roman"/>
          <w:sz w:val="24"/>
          <w:szCs w:val="24"/>
        </w:rPr>
        <w:t>the second respondent</w:t>
      </w:r>
      <w:r w:rsidR="00735B09">
        <w:rPr>
          <w:rFonts w:ascii="Times New Roman" w:hAnsi="Times New Roman" w:cs="Times New Roman"/>
          <w:sz w:val="24"/>
          <w:szCs w:val="24"/>
        </w:rPr>
        <w:t>,</w:t>
      </w:r>
      <w:r w:rsidR="003B36B5">
        <w:rPr>
          <w:rFonts w:ascii="Times New Roman" w:hAnsi="Times New Roman" w:cs="Times New Roman"/>
          <w:sz w:val="24"/>
          <w:szCs w:val="24"/>
        </w:rPr>
        <w:t xml:space="preserve"> filed an opposing affidavit. </w:t>
      </w:r>
      <w:r w:rsidR="00735B09">
        <w:rPr>
          <w:rFonts w:ascii="Times New Roman" w:hAnsi="Times New Roman" w:cs="Times New Roman"/>
          <w:sz w:val="24"/>
          <w:szCs w:val="24"/>
        </w:rPr>
        <w:t>He</w:t>
      </w:r>
      <w:r w:rsidR="003B36B5">
        <w:rPr>
          <w:rFonts w:ascii="Times New Roman" w:hAnsi="Times New Roman" w:cs="Times New Roman"/>
          <w:sz w:val="24"/>
          <w:szCs w:val="24"/>
        </w:rPr>
        <w:t xml:space="preserve"> simply stated that the application was opposed in its entirety and that the review</w:t>
      </w:r>
      <w:r w:rsidR="006C4FAD">
        <w:rPr>
          <w:rFonts w:ascii="Times New Roman" w:hAnsi="Times New Roman" w:cs="Times New Roman"/>
          <w:sz w:val="24"/>
          <w:szCs w:val="24"/>
        </w:rPr>
        <w:t xml:space="preserve"> application</w:t>
      </w:r>
      <w:r w:rsidR="003B36B5">
        <w:rPr>
          <w:rFonts w:ascii="Times New Roman" w:hAnsi="Times New Roman" w:cs="Times New Roman"/>
          <w:sz w:val="24"/>
          <w:szCs w:val="24"/>
        </w:rPr>
        <w:t xml:space="preserve"> could not stop the continuation of the trial. Reference was made to the Supreme Court </w:t>
      </w:r>
      <w:r w:rsidR="006C4FAD">
        <w:rPr>
          <w:rFonts w:ascii="Times New Roman" w:hAnsi="Times New Roman" w:cs="Times New Roman"/>
          <w:sz w:val="24"/>
          <w:szCs w:val="24"/>
        </w:rPr>
        <w:t>case</w:t>
      </w:r>
      <w:r w:rsidR="003B36B5">
        <w:rPr>
          <w:rFonts w:ascii="Times New Roman" w:hAnsi="Times New Roman" w:cs="Times New Roman"/>
          <w:sz w:val="24"/>
          <w:szCs w:val="24"/>
        </w:rPr>
        <w:t xml:space="preserve"> of </w:t>
      </w:r>
      <w:r w:rsidR="003B36B5" w:rsidRPr="003B36B5">
        <w:rPr>
          <w:rFonts w:ascii="Times New Roman" w:hAnsi="Times New Roman" w:cs="Times New Roman"/>
          <w:i/>
          <w:sz w:val="24"/>
          <w:szCs w:val="24"/>
        </w:rPr>
        <w:t xml:space="preserve">Attorney </w:t>
      </w:r>
      <w:r w:rsidR="001C192A">
        <w:rPr>
          <w:rFonts w:ascii="Times New Roman" w:hAnsi="Times New Roman" w:cs="Times New Roman"/>
          <w:i/>
          <w:sz w:val="24"/>
          <w:szCs w:val="24"/>
        </w:rPr>
        <w:t xml:space="preserve">- </w:t>
      </w:r>
      <w:r w:rsidR="003B36B5" w:rsidRPr="003B36B5">
        <w:rPr>
          <w:rFonts w:ascii="Times New Roman" w:hAnsi="Times New Roman" w:cs="Times New Roman"/>
          <w:i/>
          <w:sz w:val="24"/>
          <w:szCs w:val="24"/>
        </w:rPr>
        <w:t xml:space="preserve">General </w:t>
      </w:r>
      <w:r w:rsidR="003B36B5" w:rsidRPr="00F3279C">
        <w:rPr>
          <w:rFonts w:ascii="Times New Roman" w:hAnsi="Times New Roman" w:cs="Times New Roman"/>
          <w:sz w:val="24"/>
          <w:szCs w:val="24"/>
        </w:rPr>
        <w:t>v</w:t>
      </w:r>
      <w:r w:rsidR="001C192A" w:rsidRPr="00F3279C">
        <w:rPr>
          <w:rFonts w:ascii="Times New Roman" w:hAnsi="Times New Roman" w:cs="Times New Roman"/>
          <w:sz w:val="24"/>
          <w:szCs w:val="24"/>
        </w:rPr>
        <w:t xml:space="preserve"> </w:t>
      </w:r>
      <w:r w:rsidR="001C192A">
        <w:rPr>
          <w:rFonts w:ascii="Times New Roman" w:hAnsi="Times New Roman" w:cs="Times New Roman"/>
          <w:i/>
          <w:sz w:val="24"/>
          <w:szCs w:val="24"/>
        </w:rPr>
        <w:t xml:space="preserve">James </w:t>
      </w:r>
      <w:proofErr w:type="spellStart"/>
      <w:r w:rsidR="001C192A">
        <w:rPr>
          <w:rFonts w:ascii="Times New Roman" w:hAnsi="Times New Roman" w:cs="Times New Roman"/>
          <w:i/>
          <w:sz w:val="24"/>
          <w:szCs w:val="24"/>
        </w:rPr>
        <w:t>Chafungamoyo</w:t>
      </w:r>
      <w:proofErr w:type="spellEnd"/>
      <w:r w:rsidR="003B36B5" w:rsidRPr="003B36B5">
        <w:rPr>
          <w:rFonts w:ascii="Times New Roman" w:hAnsi="Times New Roman" w:cs="Times New Roman"/>
          <w:i/>
          <w:sz w:val="24"/>
          <w:szCs w:val="24"/>
        </w:rPr>
        <w:t xml:space="preserve"> </w:t>
      </w:r>
      <w:proofErr w:type="spellStart"/>
      <w:r w:rsidR="003B36B5" w:rsidRPr="003B36B5">
        <w:rPr>
          <w:rFonts w:ascii="Times New Roman" w:hAnsi="Times New Roman" w:cs="Times New Roman"/>
          <w:i/>
          <w:sz w:val="24"/>
          <w:szCs w:val="24"/>
        </w:rPr>
        <w:t>Makamba</w:t>
      </w:r>
      <w:proofErr w:type="spellEnd"/>
      <w:r w:rsidR="003B36B5" w:rsidRPr="003B36B5">
        <w:rPr>
          <w:rFonts w:ascii="Times New Roman" w:hAnsi="Times New Roman" w:cs="Times New Roman"/>
          <w:i/>
          <w:sz w:val="24"/>
          <w:szCs w:val="24"/>
        </w:rPr>
        <w:t xml:space="preserve"> </w:t>
      </w:r>
      <w:r w:rsidR="003B36B5">
        <w:rPr>
          <w:rFonts w:ascii="Times New Roman" w:hAnsi="Times New Roman" w:cs="Times New Roman"/>
          <w:sz w:val="24"/>
          <w:szCs w:val="24"/>
        </w:rPr>
        <w:t>SC 74/04, a judgment of ZIYAMBI JA</w:t>
      </w:r>
      <w:r w:rsidR="006C4FAD">
        <w:rPr>
          <w:rFonts w:ascii="Times New Roman" w:hAnsi="Times New Roman" w:cs="Times New Roman"/>
          <w:sz w:val="24"/>
          <w:szCs w:val="24"/>
        </w:rPr>
        <w:t xml:space="preserve"> a copy of which the magistrate apparently intended to attach</w:t>
      </w:r>
      <w:r w:rsidR="003B36B5">
        <w:rPr>
          <w:rFonts w:ascii="Times New Roman" w:hAnsi="Times New Roman" w:cs="Times New Roman"/>
          <w:sz w:val="24"/>
          <w:szCs w:val="24"/>
        </w:rPr>
        <w:t xml:space="preserve">. However, </w:t>
      </w:r>
      <w:r w:rsidR="00324E5E">
        <w:rPr>
          <w:rFonts w:ascii="Times New Roman" w:hAnsi="Times New Roman" w:cs="Times New Roman"/>
          <w:sz w:val="24"/>
          <w:szCs w:val="24"/>
        </w:rPr>
        <w:t>he</w:t>
      </w:r>
      <w:r w:rsidR="006C4FAD">
        <w:rPr>
          <w:rFonts w:ascii="Times New Roman" w:hAnsi="Times New Roman" w:cs="Times New Roman"/>
          <w:sz w:val="24"/>
          <w:szCs w:val="24"/>
        </w:rPr>
        <w:t xml:space="preserve"> </w:t>
      </w:r>
      <w:r w:rsidR="006C4FAD">
        <w:rPr>
          <w:rFonts w:ascii="Times New Roman" w:hAnsi="Times New Roman" w:cs="Times New Roman"/>
          <w:sz w:val="24"/>
          <w:szCs w:val="24"/>
        </w:rPr>
        <w:lastRenderedPageBreak/>
        <w:t xml:space="preserve">inadvertently attached </w:t>
      </w:r>
      <w:r w:rsidR="003B36B5">
        <w:rPr>
          <w:rFonts w:ascii="Times New Roman" w:hAnsi="Times New Roman" w:cs="Times New Roman"/>
          <w:sz w:val="24"/>
          <w:szCs w:val="24"/>
        </w:rPr>
        <w:t xml:space="preserve">the cyclostyled judgment </w:t>
      </w:r>
      <w:r w:rsidR="006C4FAD">
        <w:rPr>
          <w:rFonts w:ascii="Times New Roman" w:hAnsi="Times New Roman" w:cs="Times New Roman"/>
          <w:sz w:val="24"/>
          <w:szCs w:val="24"/>
        </w:rPr>
        <w:t>by</w:t>
      </w:r>
      <w:r w:rsidR="003B36B5">
        <w:rPr>
          <w:rFonts w:ascii="Times New Roman" w:hAnsi="Times New Roman" w:cs="Times New Roman"/>
          <w:sz w:val="24"/>
          <w:szCs w:val="24"/>
        </w:rPr>
        <w:t xml:space="preserve"> CHEDA JA in the </w:t>
      </w:r>
      <w:r w:rsidR="006C4FAD">
        <w:rPr>
          <w:rFonts w:ascii="Times New Roman" w:hAnsi="Times New Roman" w:cs="Times New Roman"/>
          <w:sz w:val="24"/>
          <w:szCs w:val="24"/>
        </w:rPr>
        <w:t xml:space="preserve">other </w:t>
      </w:r>
      <w:r w:rsidR="003B36B5">
        <w:rPr>
          <w:rFonts w:ascii="Times New Roman" w:hAnsi="Times New Roman" w:cs="Times New Roman"/>
          <w:sz w:val="24"/>
          <w:szCs w:val="24"/>
        </w:rPr>
        <w:t xml:space="preserve">Supreme Court case of </w:t>
      </w:r>
      <w:r w:rsidR="003B36B5" w:rsidRPr="001C192A">
        <w:rPr>
          <w:rFonts w:ascii="Times New Roman" w:hAnsi="Times New Roman" w:cs="Times New Roman"/>
          <w:i/>
          <w:sz w:val="24"/>
          <w:szCs w:val="24"/>
        </w:rPr>
        <w:t xml:space="preserve">Attorney – General </w:t>
      </w:r>
      <w:r w:rsidR="003B36B5" w:rsidRPr="00F3279C">
        <w:rPr>
          <w:rFonts w:ascii="Times New Roman" w:hAnsi="Times New Roman" w:cs="Times New Roman"/>
          <w:sz w:val="24"/>
          <w:szCs w:val="24"/>
        </w:rPr>
        <w:t>v</w:t>
      </w:r>
      <w:r w:rsidR="003B36B5" w:rsidRPr="001C192A">
        <w:rPr>
          <w:rFonts w:ascii="Times New Roman" w:hAnsi="Times New Roman" w:cs="Times New Roman"/>
          <w:i/>
          <w:sz w:val="24"/>
          <w:szCs w:val="24"/>
        </w:rPr>
        <w:t xml:space="preserve"> James </w:t>
      </w:r>
      <w:proofErr w:type="spellStart"/>
      <w:r w:rsidR="003B36B5" w:rsidRPr="001C192A">
        <w:rPr>
          <w:rFonts w:ascii="Times New Roman" w:hAnsi="Times New Roman" w:cs="Times New Roman"/>
          <w:i/>
          <w:sz w:val="24"/>
          <w:szCs w:val="24"/>
        </w:rPr>
        <w:t>Chafunga</w:t>
      </w:r>
      <w:r w:rsidR="001C192A" w:rsidRPr="001C192A">
        <w:rPr>
          <w:rFonts w:ascii="Times New Roman" w:hAnsi="Times New Roman" w:cs="Times New Roman"/>
          <w:i/>
          <w:sz w:val="24"/>
          <w:szCs w:val="24"/>
        </w:rPr>
        <w:t>moyo</w:t>
      </w:r>
      <w:proofErr w:type="spellEnd"/>
      <w:r w:rsidR="001C192A" w:rsidRPr="001C192A">
        <w:rPr>
          <w:rFonts w:ascii="Times New Roman" w:hAnsi="Times New Roman" w:cs="Times New Roman"/>
          <w:i/>
          <w:sz w:val="24"/>
          <w:szCs w:val="24"/>
        </w:rPr>
        <w:t xml:space="preserve"> </w:t>
      </w:r>
      <w:proofErr w:type="spellStart"/>
      <w:r w:rsidR="001C192A" w:rsidRPr="001C192A">
        <w:rPr>
          <w:rFonts w:ascii="Times New Roman" w:hAnsi="Times New Roman" w:cs="Times New Roman"/>
          <w:i/>
          <w:sz w:val="24"/>
          <w:szCs w:val="24"/>
        </w:rPr>
        <w:t>Makamba</w:t>
      </w:r>
      <w:proofErr w:type="spellEnd"/>
      <w:r w:rsidR="001C192A">
        <w:rPr>
          <w:rFonts w:ascii="Times New Roman" w:hAnsi="Times New Roman" w:cs="Times New Roman"/>
          <w:sz w:val="24"/>
          <w:szCs w:val="24"/>
        </w:rPr>
        <w:t xml:space="preserve"> SC</w:t>
      </w:r>
      <w:r w:rsidR="009D694C">
        <w:rPr>
          <w:rFonts w:ascii="Times New Roman" w:hAnsi="Times New Roman" w:cs="Times New Roman"/>
          <w:sz w:val="24"/>
          <w:szCs w:val="24"/>
        </w:rPr>
        <w:t xml:space="preserve"> </w:t>
      </w:r>
      <w:r w:rsidR="001C192A">
        <w:rPr>
          <w:rFonts w:ascii="Times New Roman" w:hAnsi="Times New Roman" w:cs="Times New Roman"/>
          <w:sz w:val="24"/>
          <w:szCs w:val="24"/>
        </w:rPr>
        <w:t>41/04.</w:t>
      </w:r>
    </w:p>
    <w:p w:rsidR="001C192A" w:rsidRDefault="001C192A" w:rsidP="00E567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18 July 2013 the applicant applied to the </w:t>
      </w:r>
      <w:r w:rsidR="00324E5E">
        <w:rPr>
          <w:rFonts w:ascii="Times New Roman" w:hAnsi="Times New Roman" w:cs="Times New Roman"/>
          <w:sz w:val="24"/>
          <w:szCs w:val="24"/>
        </w:rPr>
        <w:t>magistrate</w:t>
      </w:r>
      <w:r>
        <w:rPr>
          <w:rFonts w:ascii="Times New Roman" w:hAnsi="Times New Roman" w:cs="Times New Roman"/>
          <w:sz w:val="24"/>
          <w:szCs w:val="24"/>
        </w:rPr>
        <w:t xml:space="preserve"> for a stay of the trial pending the determination of the review application. Th</w:t>
      </w:r>
      <w:r w:rsidR="009D694C">
        <w:rPr>
          <w:rFonts w:ascii="Times New Roman" w:hAnsi="Times New Roman" w:cs="Times New Roman"/>
          <w:sz w:val="24"/>
          <w:szCs w:val="24"/>
        </w:rPr>
        <w:t xml:space="preserve">at </w:t>
      </w:r>
      <w:r>
        <w:rPr>
          <w:rFonts w:ascii="Times New Roman" w:hAnsi="Times New Roman" w:cs="Times New Roman"/>
          <w:sz w:val="24"/>
          <w:szCs w:val="24"/>
        </w:rPr>
        <w:t>application was a</w:t>
      </w:r>
      <w:r w:rsidR="009D694C">
        <w:rPr>
          <w:rFonts w:ascii="Times New Roman" w:hAnsi="Times New Roman" w:cs="Times New Roman"/>
          <w:sz w:val="24"/>
          <w:szCs w:val="24"/>
        </w:rPr>
        <w:t>lso</w:t>
      </w:r>
      <w:r>
        <w:rPr>
          <w:rFonts w:ascii="Times New Roman" w:hAnsi="Times New Roman" w:cs="Times New Roman"/>
          <w:sz w:val="24"/>
          <w:szCs w:val="24"/>
        </w:rPr>
        <w:t xml:space="preserve"> refused. </w:t>
      </w:r>
      <w:r w:rsidR="00880C6F">
        <w:rPr>
          <w:rFonts w:ascii="Times New Roman" w:hAnsi="Times New Roman" w:cs="Times New Roman"/>
          <w:sz w:val="24"/>
          <w:szCs w:val="24"/>
        </w:rPr>
        <w:t xml:space="preserve">The </w:t>
      </w:r>
      <w:r w:rsidR="00324E5E">
        <w:rPr>
          <w:rFonts w:ascii="Times New Roman" w:hAnsi="Times New Roman" w:cs="Times New Roman"/>
          <w:sz w:val="24"/>
          <w:szCs w:val="24"/>
        </w:rPr>
        <w:t>magistrate</w:t>
      </w:r>
      <w:r w:rsidR="00880C6F">
        <w:rPr>
          <w:rFonts w:ascii="Times New Roman" w:hAnsi="Times New Roman" w:cs="Times New Roman"/>
          <w:sz w:val="24"/>
          <w:szCs w:val="24"/>
        </w:rPr>
        <w:t xml:space="preserve"> rule</w:t>
      </w:r>
      <w:r w:rsidR="009D694C">
        <w:rPr>
          <w:rFonts w:ascii="Times New Roman" w:hAnsi="Times New Roman" w:cs="Times New Roman"/>
          <w:sz w:val="24"/>
          <w:szCs w:val="24"/>
        </w:rPr>
        <w:t>d</w:t>
      </w:r>
      <w:r w:rsidR="00880C6F">
        <w:rPr>
          <w:rFonts w:ascii="Times New Roman" w:hAnsi="Times New Roman" w:cs="Times New Roman"/>
          <w:sz w:val="24"/>
          <w:szCs w:val="24"/>
        </w:rPr>
        <w:t xml:space="preserve"> that h</w:t>
      </w:r>
      <w:r>
        <w:rPr>
          <w:rFonts w:ascii="Times New Roman" w:hAnsi="Times New Roman" w:cs="Times New Roman"/>
          <w:sz w:val="24"/>
          <w:szCs w:val="24"/>
        </w:rPr>
        <w:t xml:space="preserve">e would not stop the proceedings unless an order to that effect was obtained from this court. </w:t>
      </w:r>
      <w:r w:rsidR="00880C6F">
        <w:rPr>
          <w:rFonts w:ascii="Times New Roman" w:hAnsi="Times New Roman" w:cs="Times New Roman"/>
          <w:sz w:val="24"/>
          <w:szCs w:val="24"/>
        </w:rPr>
        <w:t>He directed that the</w:t>
      </w:r>
      <w:r>
        <w:rPr>
          <w:rFonts w:ascii="Times New Roman" w:hAnsi="Times New Roman" w:cs="Times New Roman"/>
          <w:sz w:val="24"/>
          <w:szCs w:val="24"/>
        </w:rPr>
        <w:t xml:space="preserve"> trial would continue on 14 August 2013. On 24 July 2013 the applicant filed this urgent chamber application. </w:t>
      </w:r>
      <w:r w:rsidR="00880C6F">
        <w:rPr>
          <w:rFonts w:ascii="Times New Roman" w:hAnsi="Times New Roman" w:cs="Times New Roman"/>
          <w:sz w:val="24"/>
          <w:szCs w:val="24"/>
        </w:rPr>
        <w:t xml:space="preserve">The interim </w:t>
      </w:r>
      <w:r w:rsidR="009D694C">
        <w:rPr>
          <w:rFonts w:ascii="Times New Roman" w:hAnsi="Times New Roman" w:cs="Times New Roman"/>
          <w:sz w:val="24"/>
          <w:szCs w:val="24"/>
        </w:rPr>
        <w:t xml:space="preserve">relief </w:t>
      </w:r>
      <w:r w:rsidR="00880C6F">
        <w:rPr>
          <w:rFonts w:ascii="Times New Roman" w:hAnsi="Times New Roman" w:cs="Times New Roman"/>
          <w:sz w:val="24"/>
          <w:szCs w:val="24"/>
        </w:rPr>
        <w:t xml:space="preserve">sought </w:t>
      </w:r>
      <w:r w:rsidR="00A92C27">
        <w:rPr>
          <w:rFonts w:ascii="Times New Roman" w:hAnsi="Times New Roman" w:cs="Times New Roman"/>
          <w:sz w:val="24"/>
          <w:szCs w:val="24"/>
        </w:rPr>
        <w:t>wa</w:t>
      </w:r>
      <w:r w:rsidR="00880C6F">
        <w:rPr>
          <w:rFonts w:ascii="Times New Roman" w:hAnsi="Times New Roman" w:cs="Times New Roman"/>
          <w:sz w:val="24"/>
          <w:szCs w:val="24"/>
        </w:rPr>
        <w:t xml:space="preserve">s that the trial proceedings in the magistrate’s court be stayed pending the determination of the application for review. </w:t>
      </w:r>
      <w:r>
        <w:rPr>
          <w:rFonts w:ascii="Times New Roman" w:hAnsi="Times New Roman" w:cs="Times New Roman"/>
          <w:sz w:val="24"/>
          <w:szCs w:val="24"/>
        </w:rPr>
        <w:t xml:space="preserve">I heard </w:t>
      </w:r>
      <w:r w:rsidR="009D694C">
        <w:rPr>
          <w:rFonts w:ascii="Times New Roman" w:hAnsi="Times New Roman" w:cs="Times New Roman"/>
          <w:sz w:val="24"/>
          <w:szCs w:val="24"/>
        </w:rPr>
        <w:t>the</w:t>
      </w:r>
      <w:r w:rsidR="00880C6F">
        <w:rPr>
          <w:rFonts w:ascii="Times New Roman" w:hAnsi="Times New Roman" w:cs="Times New Roman"/>
          <w:sz w:val="24"/>
          <w:szCs w:val="24"/>
        </w:rPr>
        <w:t xml:space="preserve"> application </w:t>
      </w:r>
      <w:r>
        <w:rPr>
          <w:rFonts w:ascii="Times New Roman" w:hAnsi="Times New Roman" w:cs="Times New Roman"/>
          <w:sz w:val="24"/>
          <w:szCs w:val="24"/>
        </w:rPr>
        <w:t xml:space="preserve">on 1 August 2013. </w:t>
      </w:r>
      <w:r w:rsidR="004F3A23">
        <w:rPr>
          <w:rFonts w:ascii="Times New Roman" w:hAnsi="Times New Roman" w:cs="Times New Roman"/>
          <w:sz w:val="24"/>
          <w:szCs w:val="24"/>
        </w:rPr>
        <w:t xml:space="preserve">Both parties were agreed that the matter was urgent. After argument </w:t>
      </w:r>
      <w:r>
        <w:rPr>
          <w:rFonts w:ascii="Times New Roman" w:hAnsi="Times New Roman" w:cs="Times New Roman"/>
          <w:sz w:val="24"/>
          <w:szCs w:val="24"/>
        </w:rPr>
        <w:t>I reserved judgment.</w:t>
      </w:r>
    </w:p>
    <w:p w:rsidR="008A3C26" w:rsidRDefault="001C192A" w:rsidP="00E567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application the applicant has made an analysis of the evidence given against him up to the close of the state case. He </w:t>
      </w:r>
      <w:r w:rsidR="00880C6F">
        <w:rPr>
          <w:rFonts w:ascii="Times New Roman" w:hAnsi="Times New Roman" w:cs="Times New Roman"/>
          <w:sz w:val="24"/>
          <w:szCs w:val="24"/>
        </w:rPr>
        <w:t xml:space="preserve">has </w:t>
      </w:r>
      <w:r>
        <w:rPr>
          <w:rFonts w:ascii="Times New Roman" w:hAnsi="Times New Roman" w:cs="Times New Roman"/>
          <w:sz w:val="24"/>
          <w:szCs w:val="24"/>
        </w:rPr>
        <w:t xml:space="preserve">concluded that </w:t>
      </w:r>
      <w:r w:rsidR="004F3A23">
        <w:rPr>
          <w:rFonts w:ascii="Times New Roman" w:hAnsi="Times New Roman" w:cs="Times New Roman"/>
          <w:sz w:val="24"/>
          <w:szCs w:val="24"/>
        </w:rPr>
        <w:t>none of the state witnesses incriminated him in any way. In particular</w:t>
      </w:r>
      <w:r w:rsidR="00880C6F">
        <w:rPr>
          <w:rFonts w:ascii="Times New Roman" w:hAnsi="Times New Roman" w:cs="Times New Roman"/>
          <w:sz w:val="24"/>
          <w:szCs w:val="24"/>
        </w:rPr>
        <w:t>,</w:t>
      </w:r>
      <w:r w:rsidR="004F3A23">
        <w:rPr>
          <w:rFonts w:ascii="Times New Roman" w:hAnsi="Times New Roman" w:cs="Times New Roman"/>
          <w:sz w:val="24"/>
          <w:szCs w:val="24"/>
        </w:rPr>
        <w:t xml:space="preserve"> the witness from the registrar of companies</w:t>
      </w:r>
      <w:r w:rsidR="00880C6F">
        <w:rPr>
          <w:rFonts w:ascii="Times New Roman" w:hAnsi="Times New Roman" w:cs="Times New Roman"/>
          <w:sz w:val="24"/>
          <w:szCs w:val="24"/>
        </w:rPr>
        <w:t xml:space="preserve"> had</w:t>
      </w:r>
      <w:r w:rsidR="004F3A23">
        <w:rPr>
          <w:rFonts w:ascii="Times New Roman" w:hAnsi="Times New Roman" w:cs="Times New Roman"/>
          <w:sz w:val="24"/>
          <w:szCs w:val="24"/>
        </w:rPr>
        <w:t xml:space="preserve"> actually exonerated </w:t>
      </w:r>
      <w:r w:rsidR="00880C6F">
        <w:rPr>
          <w:rFonts w:ascii="Times New Roman" w:hAnsi="Times New Roman" w:cs="Times New Roman"/>
          <w:sz w:val="24"/>
          <w:szCs w:val="24"/>
        </w:rPr>
        <w:t>him</w:t>
      </w:r>
      <w:r w:rsidR="004F3A23">
        <w:rPr>
          <w:rFonts w:ascii="Times New Roman" w:hAnsi="Times New Roman" w:cs="Times New Roman"/>
          <w:sz w:val="24"/>
          <w:szCs w:val="24"/>
        </w:rPr>
        <w:t xml:space="preserve">. </w:t>
      </w:r>
      <w:r w:rsidR="00324E5E">
        <w:rPr>
          <w:rFonts w:ascii="Times New Roman" w:hAnsi="Times New Roman" w:cs="Times New Roman"/>
          <w:sz w:val="24"/>
          <w:szCs w:val="24"/>
        </w:rPr>
        <w:t>T</w:t>
      </w:r>
      <w:r w:rsidR="00880C6F">
        <w:rPr>
          <w:rFonts w:ascii="Times New Roman" w:hAnsi="Times New Roman" w:cs="Times New Roman"/>
          <w:sz w:val="24"/>
          <w:szCs w:val="24"/>
        </w:rPr>
        <w:t xml:space="preserve">he fraud allegation is predicated on the alleged prejudice to the registrar of companies. </w:t>
      </w:r>
      <w:r w:rsidR="004F3A23">
        <w:rPr>
          <w:rFonts w:ascii="Times New Roman" w:hAnsi="Times New Roman" w:cs="Times New Roman"/>
          <w:sz w:val="24"/>
          <w:szCs w:val="24"/>
        </w:rPr>
        <w:t xml:space="preserve">The </w:t>
      </w:r>
      <w:r w:rsidR="00880C6F">
        <w:rPr>
          <w:rFonts w:ascii="Times New Roman" w:hAnsi="Times New Roman" w:cs="Times New Roman"/>
          <w:sz w:val="24"/>
          <w:szCs w:val="24"/>
        </w:rPr>
        <w:t xml:space="preserve">applicant says </w:t>
      </w:r>
      <w:r w:rsidR="009D694C">
        <w:rPr>
          <w:rFonts w:ascii="Times New Roman" w:hAnsi="Times New Roman" w:cs="Times New Roman"/>
          <w:sz w:val="24"/>
          <w:szCs w:val="24"/>
        </w:rPr>
        <w:t xml:space="preserve">that </w:t>
      </w:r>
      <w:r w:rsidR="00880C6F">
        <w:rPr>
          <w:rFonts w:ascii="Times New Roman" w:hAnsi="Times New Roman" w:cs="Times New Roman"/>
          <w:sz w:val="24"/>
          <w:szCs w:val="24"/>
        </w:rPr>
        <w:t xml:space="preserve">the </w:t>
      </w:r>
      <w:r w:rsidR="004F3A23">
        <w:rPr>
          <w:rFonts w:ascii="Times New Roman" w:hAnsi="Times New Roman" w:cs="Times New Roman"/>
          <w:sz w:val="24"/>
          <w:szCs w:val="24"/>
        </w:rPr>
        <w:t xml:space="preserve">only evidence that seemed to have influenced the magistrate in his decision </w:t>
      </w:r>
      <w:r w:rsidR="00880C6F">
        <w:rPr>
          <w:rFonts w:ascii="Times New Roman" w:hAnsi="Times New Roman" w:cs="Times New Roman"/>
          <w:sz w:val="24"/>
          <w:szCs w:val="24"/>
        </w:rPr>
        <w:t>was</w:t>
      </w:r>
      <w:r w:rsidR="004F3A23">
        <w:rPr>
          <w:rFonts w:ascii="Times New Roman" w:hAnsi="Times New Roman" w:cs="Times New Roman"/>
          <w:sz w:val="24"/>
          <w:szCs w:val="24"/>
        </w:rPr>
        <w:t xml:space="preserve"> the hearsay evidence of the investigating officer who apparently </w:t>
      </w:r>
      <w:r w:rsidR="009733A5">
        <w:rPr>
          <w:rFonts w:ascii="Times New Roman" w:hAnsi="Times New Roman" w:cs="Times New Roman"/>
          <w:sz w:val="24"/>
          <w:szCs w:val="24"/>
        </w:rPr>
        <w:t xml:space="preserve">was </w:t>
      </w:r>
      <w:r w:rsidR="009D694C">
        <w:rPr>
          <w:rFonts w:ascii="Times New Roman" w:hAnsi="Times New Roman" w:cs="Times New Roman"/>
          <w:sz w:val="24"/>
          <w:szCs w:val="24"/>
        </w:rPr>
        <w:t xml:space="preserve">under pressure from </w:t>
      </w:r>
      <w:r w:rsidR="004F3A23">
        <w:rPr>
          <w:rFonts w:ascii="Times New Roman" w:hAnsi="Times New Roman" w:cs="Times New Roman"/>
          <w:sz w:val="24"/>
          <w:szCs w:val="24"/>
        </w:rPr>
        <w:t>a disgruntled former employee</w:t>
      </w:r>
      <w:r w:rsidR="00880C6F">
        <w:rPr>
          <w:rFonts w:ascii="Times New Roman" w:hAnsi="Times New Roman" w:cs="Times New Roman"/>
          <w:sz w:val="24"/>
          <w:szCs w:val="24"/>
        </w:rPr>
        <w:t xml:space="preserve"> of the </w:t>
      </w:r>
      <w:r w:rsidR="00324E5E">
        <w:rPr>
          <w:rFonts w:ascii="Times New Roman" w:hAnsi="Times New Roman" w:cs="Times New Roman"/>
          <w:sz w:val="24"/>
          <w:szCs w:val="24"/>
        </w:rPr>
        <w:t xml:space="preserve">“stolen” </w:t>
      </w:r>
      <w:r w:rsidR="00880C6F">
        <w:rPr>
          <w:rFonts w:ascii="Times New Roman" w:hAnsi="Times New Roman" w:cs="Times New Roman"/>
          <w:sz w:val="24"/>
          <w:szCs w:val="24"/>
        </w:rPr>
        <w:t>company</w:t>
      </w:r>
      <w:r w:rsidR="004F3A23">
        <w:rPr>
          <w:rFonts w:ascii="Times New Roman" w:hAnsi="Times New Roman" w:cs="Times New Roman"/>
          <w:sz w:val="24"/>
          <w:szCs w:val="24"/>
        </w:rPr>
        <w:t xml:space="preserve">. </w:t>
      </w:r>
    </w:p>
    <w:p w:rsidR="001320B7" w:rsidRDefault="004F3A23" w:rsidP="00E567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expressed concern that the </w:t>
      </w:r>
      <w:r w:rsidR="00324E5E">
        <w:rPr>
          <w:rFonts w:ascii="Times New Roman" w:hAnsi="Times New Roman" w:cs="Times New Roman"/>
          <w:sz w:val="24"/>
          <w:szCs w:val="24"/>
        </w:rPr>
        <w:t>magistrate</w:t>
      </w:r>
      <w:r w:rsidR="009733A5">
        <w:rPr>
          <w:rFonts w:ascii="Times New Roman" w:hAnsi="Times New Roman" w:cs="Times New Roman"/>
          <w:sz w:val="24"/>
          <w:szCs w:val="24"/>
        </w:rPr>
        <w:t xml:space="preserve">’s </w:t>
      </w:r>
      <w:r>
        <w:rPr>
          <w:rFonts w:ascii="Times New Roman" w:hAnsi="Times New Roman" w:cs="Times New Roman"/>
          <w:sz w:val="24"/>
          <w:szCs w:val="24"/>
        </w:rPr>
        <w:t xml:space="preserve">conduct would inevitably lead to a miscarriage of justice in that in his ruling dismissing the application for discharge </w:t>
      </w:r>
      <w:r w:rsidR="00880C6F">
        <w:rPr>
          <w:rFonts w:ascii="Times New Roman" w:hAnsi="Times New Roman" w:cs="Times New Roman"/>
          <w:sz w:val="24"/>
          <w:szCs w:val="24"/>
        </w:rPr>
        <w:t xml:space="preserve">at the close of the state case </w:t>
      </w:r>
      <w:r>
        <w:rPr>
          <w:rFonts w:ascii="Times New Roman" w:hAnsi="Times New Roman" w:cs="Times New Roman"/>
          <w:sz w:val="24"/>
          <w:szCs w:val="24"/>
        </w:rPr>
        <w:t xml:space="preserve">he </w:t>
      </w:r>
      <w:r w:rsidR="00880C6F">
        <w:rPr>
          <w:rFonts w:ascii="Times New Roman" w:hAnsi="Times New Roman" w:cs="Times New Roman"/>
          <w:sz w:val="24"/>
          <w:szCs w:val="24"/>
        </w:rPr>
        <w:t xml:space="preserve">had </w:t>
      </w:r>
      <w:r>
        <w:rPr>
          <w:rFonts w:ascii="Times New Roman" w:hAnsi="Times New Roman" w:cs="Times New Roman"/>
          <w:sz w:val="24"/>
          <w:szCs w:val="24"/>
        </w:rPr>
        <w:t>put the applicant on his defence to “</w:t>
      </w:r>
      <w:r w:rsidRPr="0072419E">
        <w:rPr>
          <w:rFonts w:ascii="Times New Roman" w:hAnsi="Times New Roman" w:cs="Times New Roman"/>
          <w:b/>
          <w:sz w:val="24"/>
          <w:szCs w:val="24"/>
        </w:rPr>
        <w:t>clear</w:t>
      </w:r>
      <w:r w:rsidR="008A3C26">
        <w:rPr>
          <w:rFonts w:ascii="Times New Roman" w:hAnsi="Times New Roman" w:cs="Times New Roman"/>
          <w:sz w:val="24"/>
          <w:szCs w:val="24"/>
        </w:rPr>
        <w:t>” his name. Th</w:t>
      </w:r>
      <w:r w:rsidR="0072419E">
        <w:rPr>
          <w:rFonts w:ascii="Times New Roman" w:hAnsi="Times New Roman" w:cs="Times New Roman"/>
          <w:sz w:val="24"/>
          <w:szCs w:val="24"/>
        </w:rPr>
        <w:t>is, according to the applicant, was an irregular reversal of the onus of proof</w:t>
      </w:r>
      <w:r w:rsidR="008A3C26">
        <w:rPr>
          <w:rFonts w:ascii="Times New Roman" w:hAnsi="Times New Roman" w:cs="Times New Roman"/>
          <w:sz w:val="24"/>
          <w:szCs w:val="24"/>
        </w:rPr>
        <w:t xml:space="preserve">. It was now the applicant who </w:t>
      </w:r>
      <w:r w:rsidR="00324E5E">
        <w:rPr>
          <w:rFonts w:ascii="Times New Roman" w:hAnsi="Times New Roman" w:cs="Times New Roman"/>
          <w:sz w:val="24"/>
          <w:szCs w:val="24"/>
        </w:rPr>
        <w:t>was</w:t>
      </w:r>
      <w:r w:rsidR="008A3C26">
        <w:rPr>
          <w:rFonts w:ascii="Times New Roman" w:hAnsi="Times New Roman" w:cs="Times New Roman"/>
          <w:sz w:val="24"/>
          <w:szCs w:val="24"/>
        </w:rPr>
        <w:t xml:space="preserve"> to prove his innocence</w:t>
      </w:r>
      <w:r w:rsidR="00BC1231">
        <w:rPr>
          <w:rFonts w:ascii="Times New Roman" w:hAnsi="Times New Roman" w:cs="Times New Roman"/>
          <w:sz w:val="24"/>
          <w:szCs w:val="24"/>
        </w:rPr>
        <w:t>. T</w:t>
      </w:r>
      <w:r w:rsidR="00324E5E">
        <w:rPr>
          <w:rFonts w:ascii="Times New Roman" w:hAnsi="Times New Roman" w:cs="Times New Roman"/>
          <w:sz w:val="24"/>
          <w:szCs w:val="24"/>
        </w:rPr>
        <w:t xml:space="preserve">his was a </w:t>
      </w:r>
      <w:r w:rsidR="009D694C">
        <w:rPr>
          <w:rFonts w:ascii="Times New Roman" w:hAnsi="Times New Roman" w:cs="Times New Roman"/>
          <w:sz w:val="24"/>
          <w:szCs w:val="24"/>
        </w:rPr>
        <w:t xml:space="preserve">clear violation of </w:t>
      </w:r>
      <w:r w:rsidR="0072419E">
        <w:rPr>
          <w:rFonts w:ascii="Times New Roman" w:hAnsi="Times New Roman" w:cs="Times New Roman"/>
          <w:sz w:val="24"/>
          <w:szCs w:val="24"/>
        </w:rPr>
        <w:t>the presumption of innocence.</w:t>
      </w:r>
      <w:r w:rsidR="008A3C26">
        <w:rPr>
          <w:rFonts w:ascii="Times New Roman" w:hAnsi="Times New Roman" w:cs="Times New Roman"/>
          <w:sz w:val="24"/>
          <w:szCs w:val="24"/>
        </w:rPr>
        <w:t xml:space="preserve"> </w:t>
      </w:r>
      <w:r w:rsidR="00BC1231">
        <w:rPr>
          <w:rFonts w:ascii="Times New Roman" w:hAnsi="Times New Roman" w:cs="Times New Roman"/>
          <w:sz w:val="24"/>
          <w:szCs w:val="24"/>
        </w:rPr>
        <w:t>G</w:t>
      </w:r>
      <w:r w:rsidR="008A3C26">
        <w:rPr>
          <w:rFonts w:ascii="Times New Roman" w:hAnsi="Times New Roman" w:cs="Times New Roman"/>
          <w:sz w:val="24"/>
          <w:szCs w:val="24"/>
        </w:rPr>
        <w:t xml:space="preserve">iven the </w:t>
      </w:r>
      <w:r w:rsidR="00BC1231">
        <w:rPr>
          <w:rFonts w:ascii="Times New Roman" w:hAnsi="Times New Roman" w:cs="Times New Roman"/>
          <w:sz w:val="24"/>
          <w:szCs w:val="24"/>
        </w:rPr>
        <w:t xml:space="preserve">inadequate </w:t>
      </w:r>
      <w:r w:rsidR="008A3C26">
        <w:rPr>
          <w:rFonts w:ascii="Times New Roman" w:hAnsi="Times New Roman" w:cs="Times New Roman"/>
          <w:sz w:val="24"/>
          <w:szCs w:val="24"/>
        </w:rPr>
        <w:t>evidence led by the state up to the time of the closure of it</w:t>
      </w:r>
      <w:r w:rsidR="009733A5">
        <w:rPr>
          <w:rFonts w:ascii="Times New Roman" w:hAnsi="Times New Roman" w:cs="Times New Roman"/>
          <w:sz w:val="24"/>
          <w:szCs w:val="24"/>
        </w:rPr>
        <w:t>s</w:t>
      </w:r>
      <w:r w:rsidR="008A3C26">
        <w:rPr>
          <w:rFonts w:ascii="Times New Roman" w:hAnsi="Times New Roman" w:cs="Times New Roman"/>
          <w:sz w:val="24"/>
          <w:szCs w:val="24"/>
        </w:rPr>
        <w:t xml:space="preserve"> case, the magistrate’s decision to put the accused person</w:t>
      </w:r>
      <w:r w:rsidR="0072419E">
        <w:rPr>
          <w:rFonts w:ascii="Times New Roman" w:hAnsi="Times New Roman" w:cs="Times New Roman"/>
          <w:sz w:val="24"/>
          <w:szCs w:val="24"/>
        </w:rPr>
        <w:t xml:space="preserve"> on his defence </w:t>
      </w:r>
      <w:r w:rsidR="008A3C26">
        <w:rPr>
          <w:rFonts w:ascii="Times New Roman" w:hAnsi="Times New Roman" w:cs="Times New Roman"/>
          <w:sz w:val="24"/>
          <w:szCs w:val="24"/>
        </w:rPr>
        <w:t xml:space="preserve">was so outrageous in its defiance of logic that no sensible person having applied his mind would have arrived at </w:t>
      </w:r>
      <w:r w:rsidR="009D694C">
        <w:rPr>
          <w:rFonts w:ascii="Times New Roman" w:hAnsi="Times New Roman" w:cs="Times New Roman"/>
          <w:sz w:val="24"/>
          <w:szCs w:val="24"/>
        </w:rPr>
        <w:t>it</w:t>
      </w:r>
      <w:r w:rsidR="008A3C26">
        <w:rPr>
          <w:rFonts w:ascii="Times New Roman" w:hAnsi="Times New Roman" w:cs="Times New Roman"/>
          <w:sz w:val="24"/>
          <w:szCs w:val="24"/>
        </w:rPr>
        <w:t>.</w:t>
      </w:r>
      <w:r w:rsidR="001320B7">
        <w:rPr>
          <w:rFonts w:ascii="Times New Roman" w:hAnsi="Times New Roman" w:cs="Times New Roman"/>
          <w:sz w:val="24"/>
          <w:szCs w:val="24"/>
        </w:rPr>
        <w:t xml:space="preserve"> </w:t>
      </w:r>
      <w:r w:rsidR="00BC1231">
        <w:rPr>
          <w:rFonts w:ascii="Times New Roman" w:hAnsi="Times New Roman" w:cs="Times New Roman"/>
          <w:sz w:val="24"/>
          <w:szCs w:val="24"/>
        </w:rPr>
        <w:t>I</w:t>
      </w:r>
      <w:r w:rsidR="001320B7">
        <w:rPr>
          <w:rFonts w:ascii="Times New Roman" w:hAnsi="Times New Roman" w:cs="Times New Roman"/>
          <w:sz w:val="24"/>
          <w:szCs w:val="24"/>
        </w:rPr>
        <w:t xml:space="preserve">t was unprocedural for </w:t>
      </w:r>
      <w:r w:rsidR="0072419E">
        <w:rPr>
          <w:rFonts w:ascii="Times New Roman" w:hAnsi="Times New Roman" w:cs="Times New Roman"/>
          <w:sz w:val="24"/>
          <w:szCs w:val="24"/>
        </w:rPr>
        <w:t>a</w:t>
      </w:r>
      <w:r w:rsidR="001320B7">
        <w:rPr>
          <w:rFonts w:ascii="Times New Roman" w:hAnsi="Times New Roman" w:cs="Times New Roman"/>
          <w:sz w:val="24"/>
          <w:szCs w:val="24"/>
        </w:rPr>
        <w:t xml:space="preserve"> court to facilitate the state </w:t>
      </w:r>
      <w:r w:rsidR="0072419E">
        <w:rPr>
          <w:rFonts w:ascii="Times New Roman" w:hAnsi="Times New Roman" w:cs="Times New Roman"/>
          <w:sz w:val="24"/>
          <w:szCs w:val="24"/>
        </w:rPr>
        <w:t>to</w:t>
      </w:r>
      <w:r w:rsidR="001320B7">
        <w:rPr>
          <w:rFonts w:ascii="Times New Roman" w:hAnsi="Times New Roman" w:cs="Times New Roman"/>
          <w:sz w:val="24"/>
          <w:szCs w:val="24"/>
        </w:rPr>
        <w:t xml:space="preserve"> bolster its case by </w:t>
      </w:r>
      <w:r w:rsidR="009733A5">
        <w:rPr>
          <w:rFonts w:ascii="Times New Roman" w:hAnsi="Times New Roman" w:cs="Times New Roman"/>
          <w:sz w:val="24"/>
          <w:szCs w:val="24"/>
        </w:rPr>
        <w:t xml:space="preserve">the defence </w:t>
      </w:r>
      <w:r w:rsidR="001320B7">
        <w:rPr>
          <w:rFonts w:ascii="Times New Roman" w:hAnsi="Times New Roman" w:cs="Times New Roman"/>
          <w:sz w:val="24"/>
          <w:szCs w:val="24"/>
        </w:rPr>
        <w:t>evidence.</w:t>
      </w:r>
      <w:r w:rsidR="00BC1231">
        <w:rPr>
          <w:rFonts w:ascii="Times New Roman" w:hAnsi="Times New Roman" w:cs="Times New Roman"/>
          <w:sz w:val="24"/>
          <w:szCs w:val="24"/>
        </w:rPr>
        <w:t xml:space="preserve"> That, in summary, is applicant’s argument for </w:t>
      </w:r>
      <w:r w:rsidR="00A92C27">
        <w:rPr>
          <w:rFonts w:ascii="Times New Roman" w:hAnsi="Times New Roman" w:cs="Times New Roman"/>
          <w:sz w:val="24"/>
          <w:szCs w:val="24"/>
        </w:rPr>
        <w:t xml:space="preserve">the </w:t>
      </w:r>
      <w:r w:rsidR="00BC1231">
        <w:rPr>
          <w:rFonts w:ascii="Times New Roman" w:hAnsi="Times New Roman" w:cs="Times New Roman"/>
          <w:sz w:val="24"/>
          <w:szCs w:val="24"/>
        </w:rPr>
        <w:t>review</w:t>
      </w:r>
      <w:r w:rsidR="00A92C27">
        <w:rPr>
          <w:rFonts w:ascii="Times New Roman" w:hAnsi="Times New Roman" w:cs="Times New Roman"/>
          <w:sz w:val="24"/>
          <w:szCs w:val="24"/>
        </w:rPr>
        <w:t xml:space="preserve"> application</w:t>
      </w:r>
      <w:r w:rsidR="00BC1231">
        <w:rPr>
          <w:rFonts w:ascii="Times New Roman" w:hAnsi="Times New Roman" w:cs="Times New Roman"/>
          <w:sz w:val="24"/>
          <w:szCs w:val="24"/>
        </w:rPr>
        <w:t xml:space="preserve">. </w:t>
      </w:r>
    </w:p>
    <w:p w:rsidR="004A2F27" w:rsidRDefault="008A3C26" w:rsidP="00E567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urgent application was </w:t>
      </w:r>
      <w:r w:rsidR="001320B7">
        <w:rPr>
          <w:rFonts w:ascii="Times New Roman" w:hAnsi="Times New Roman" w:cs="Times New Roman"/>
          <w:sz w:val="24"/>
          <w:szCs w:val="24"/>
        </w:rPr>
        <w:t xml:space="preserve">meant </w:t>
      </w:r>
      <w:r>
        <w:rPr>
          <w:rFonts w:ascii="Times New Roman" w:hAnsi="Times New Roman" w:cs="Times New Roman"/>
          <w:sz w:val="24"/>
          <w:szCs w:val="24"/>
        </w:rPr>
        <w:t xml:space="preserve">to stop the resumption of the </w:t>
      </w:r>
      <w:r w:rsidR="001320B7">
        <w:rPr>
          <w:rFonts w:ascii="Times New Roman" w:hAnsi="Times New Roman" w:cs="Times New Roman"/>
          <w:sz w:val="24"/>
          <w:szCs w:val="24"/>
        </w:rPr>
        <w:t xml:space="preserve">criminal </w:t>
      </w:r>
      <w:r>
        <w:rPr>
          <w:rFonts w:ascii="Times New Roman" w:hAnsi="Times New Roman" w:cs="Times New Roman"/>
          <w:sz w:val="24"/>
          <w:szCs w:val="24"/>
        </w:rPr>
        <w:t>trial on the 14 August 2013</w:t>
      </w:r>
      <w:r w:rsidR="002905B4">
        <w:rPr>
          <w:rFonts w:ascii="Times New Roman" w:hAnsi="Times New Roman" w:cs="Times New Roman"/>
          <w:sz w:val="24"/>
          <w:szCs w:val="24"/>
        </w:rPr>
        <w:t>.</w:t>
      </w:r>
      <w:r>
        <w:rPr>
          <w:rFonts w:ascii="Times New Roman" w:hAnsi="Times New Roman" w:cs="Times New Roman"/>
          <w:sz w:val="24"/>
          <w:szCs w:val="24"/>
        </w:rPr>
        <w:t xml:space="preserve"> </w:t>
      </w:r>
      <w:r w:rsidR="00BC1231">
        <w:rPr>
          <w:rFonts w:ascii="Times New Roman" w:hAnsi="Times New Roman" w:cs="Times New Roman"/>
          <w:sz w:val="24"/>
          <w:szCs w:val="24"/>
        </w:rPr>
        <w:t>It was contended that t</w:t>
      </w:r>
      <w:r>
        <w:rPr>
          <w:rFonts w:ascii="Times New Roman" w:hAnsi="Times New Roman" w:cs="Times New Roman"/>
          <w:sz w:val="24"/>
          <w:szCs w:val="24"/>
        </w:rPr>
        <w:t>he review application would be rendered academic</w:t>
      </w:r>
      <w:r w:rsidR="002905B4">
        <w:rPr>
          <w:rFonts w:ascii="Times New Roman" w:hAnsi="Times New Roman" w:cs="Times New Roman"/>
          <w:sz w:val="24"/>
          <w:szCs w:val="24"/>
        </w:rPr>
        <w:t xml:space="preserve"> if the trial went ahead</w:t>
      </w:r>
      <w:r>
        <w:rPr>
          <w:rFonts w:ascii="Times New Roman" w:hAnsi="Times New Roman" w:cs="Times New Roman"/>
          <w:sz w:val="24"/>
          <w:szCs w:val="24"/>
        </w:rPr>
        <w:t>.</w:t>
      </w:r>
      <w:r w:rsidR="001320B7">
        <w:rPr>
          <w:rFonts w:ascii="Times New Roman" w:hAnsi="Times New Roman" w:cs="Times New Roman"/>
          <w:sz w:val="24"/>
          <w:szCs w:val="24"/>
        </w:rPr>
        <w:t xml:space="preserve"> </w:t>
      </w:r>
      <w:r w:rsidR="009733A5">
        <w:rPr>
          <w:rFonts w:ascii="Times New Roman" w:hAnsi="Times New Roman" w:cs="Times New Roman"/>
          <w:sz w:val="24"/>
          <w:szCs w:val="24"/>
        </w:rPr>
        <w:t>At the hearing t</w:t>
      </w:r>
      <w:r w:rsidR="001320B7">
        <w:rPr>
          <w:rFonts w:ascii="Times New Roman" w:hAnsi="Times New Roman" w:cs="Times New Roman"/>
          <w:sz w:val="24"/>
          <w:szCs w:val="24"/>
        </w:rPr>
        <w:t xml:space="preserve">he </w:t>
      </w:r>
      <w:r w:rsidR="009733A5">
        <w:rPr>
          <w:rFonts w:ascii="Times New Roman" w:hAnsi="Times New Roman" w:cs="Times New Roman"/>
          <w:sz w:val="24"/>
          <w:szCs w:val="24"/>
        </w:rPr>
        <w:t xml:space="preserve">second </w:t>
      </w:r>
      <w:r w:rsidR="001320B7">
        <w:rPr>
          <w:rFonts w:ascii="Times New Roman" w:hAnsi="Times New Roman" w:cs="Times New Roman"/>
          <w:sz w:val="24"/>
          <w:szCs w:val="24"/>
        </w:rPr>
        <w:t xml:space="preserve">respondent opposed the application on the </w:t>
      </w:r>
      <w:r w:rsidR="00BC1231">
        <w:rPr>
          <w:rFonts w:ascii="Times New Roman" w:hAnsi="Times New Roman" w:cs="Times New Roman"/>
          <w:sz w:val="24"/>
          <w:szCs w:val="24"/>
        </w:rPr>
        <w:t>basis that superior courts</w:t>
      </w:r>
      <w:r w:rsidR="001320B7">
        <w:rPr>
          <w:rFonts w:ascii="Times New Roman" w:hAnsi="Times New Roman" w:cs="Times New Roman"/>
          <w:sz w:val="24"/>
          <w:szCs w:val="24"/>
        </w:rPr>
        <w:t xml:space="preserve"> normally refrain from interfering in uncomplete</w:t>
      </w:r>
      <w:r w:rsidR="002905B4">
        <w:rPr>
          <w:rFonts w:ascii="Times New Roman" w:hAnsi="Times New Roman" w:cs="Times New Roman"/>
          <w:sz w:val="24"/>
          <w:szCs w:val="24"/>
        </w:rPr>
        <w:t>d</w:t>
      </w:r>
      <w:r w:rsidR="001320B7">
        <w:rPr>
          <w:rFonts w:ascii="Times New Roman" w:hAnsi="Times New Roman" w:cs="Times New Roman"/>
          <w:sz w:val="24"/>
          <w:szCs w:val="24"/>
        </w:rPr>
        <w:t xml:space="preserve"> proceedings. It was submitted that there was no danger of an irreparable harm or </w:t>
      </w:r>
      <w:r w:rsidR="002905B4">
        <w:rPr>
          <w:rFonts w:ascii="Times New Roman" w:hAnsi="Times New Roman" w:cs="Times New Roman"/>
          <w:sz w:val="24"/>
          <w:szCs w:val="24"/>
        </w:rPr>
        <w:t xml:space="preserve">of a </w:t>
      </w:r>
      <w:r w:rsidR="001320B7">
        <w:rPr>
          <w:rFonts w:ascii="Times New Roman" w:hAnsi="Times New Roman" w:cs="Times New Roman"/>
          <w:sz w:val="24"/>
          <w:szCs w:val="24"/>
        </w:rPr>
        <w:t xml:space="preserve">miscarriage of justice. </w:t>
      </w:r>
      <w:r w:rsidR="001320B7">
        <w:rPr>
          <w:rFonts w:ascii="Times New Roman" w:hAnsi="Times New Roman" w:cs="Times New Roman"/>
          <w:sz w:val="24"/>
          <w:szCs w:val="24"/>
        </w:rPr>
        <w:lastRenderedPageBreak/>
        <w:t>The trial should be allowed to proceed without interference. If a</w:t>
      </w:r>
      <w:r w:rsidR="00BC1231">
        <w:rPr>
          <w:rFonts w:ascii="Times New Roman" w:hAnsi="Times New Roman" w:cs="Times New Roman"/>
          <w:sz w:val="24"/>
          <w:szCs w:val="24"/>
        </w:rPr>
        <w:t>t the end of it the applicant i</w:t>
      </w:r>
      <w:r w:rsidR="001320B7">
        <w:rPr>
          <w:rFonts w:ascii="Times New Roman" w:hAnsi="Times New Roman" w:cs="Times New Roman"/>
          <w:sz w:val="24"/>
          <w:szCs w:val="24"/>
        </w:rPr>
        <w:t>s aggrieved by the outcome he c</w:t>
      </w:r>
      <w:r w:rsidR="00BC1231">
        <w:rPr>
          <w:rFonts w:ascii="Times New Roman" w:hAnsi="Times New Roman" w:cs="Times New Roman"/>
          <w:sz w:val="24"/>
          <w:szCs w:val="24"/>
        </w:rPr>
        <w:t xml:space="preserve">an </w:t>
      </w:r>
      <w:r w:rsidR="001320B7">
        <w:rPr>
          <w:rFonts w:ascii="Times New Roman" w:hAnsi="Times New Roman" w:cs="Times New Roman"/>
          <w:sz w:val="24"/>
          <w:szCs w:val="24"/>
        </w:rPr>
        <w:t xml:space="preserve">always appeal. </w:t>
      </w:r>
      <w:r w:rsidR="002905B4">
        <w:rPr>
          <w:rFonts w:ascii="Times New Roman" w:hAnsi="Times New Roman" w:cs="Times New Roman"/>
          <w:sz w:val="24"/>
          <w:szCs w:val="24"/>
        </w:rPr>
        <w:t>T</w:t>
      </w:r>
      <w:r w:rsidR="001320B7">
        <w:rPr>
          <w:rFonts w:ascii="Times New Roman" w:hAnsi="Times New Roman" w:cs="Times New Roman"/>
          <w:sz w:val="24"/>
          <w:szCs w:val="24"/>
        </w:rPr>
        <w:t>o al</w:t>
      </w:r>
      <w:r w:rsidR="002905B4">
        <w:rPr>
          <w:rFonts w:ascii="Times New Roman" w:hAnsi="Times New Roman" w:cs="Times New Roman"/>
          <w:sz w:val="24"/>
          <w:szCs w:val="24"/>
        </w:rPr>
        <w:t>low such an application would o</w:t>
      </w:r>
      <w:r w:rsidR="001320B7">
        <w:rPr>
          <w:rFonts w:ascii="Times New Roman" w:hAnsi="Times New Roman" w:cs="Times New Roman"/>
          <w:sz w:val="24"/>
          <w:szCs w:val="24"/>
        </w:rPr>
        <w:t xml:space="preserve">pen the flood gates. Any accused person unhappy with </w:t>
      </w:r>
      <w:r w:rsidR="002905B4">
        <w:rPr>
          <w:rFonts w:ascii="Times New Roman" w:hAnsi="Times New Roman" w:cs="Times New Roman"/>
          <w:sz w:val="24"/>
          <w:szCs w:val="24"/>
        </w:rPr>
        <w:t xml:space="preserve">the </w:t>
      </w:r>
      <w:r w:rsidR="001320B7">
        <w:rPr>
          <w:rFonts w:ascii="Times New Roman" w:hAnsi="Times New Roman" w:cs="Times New Roman"/>
          <w:sz w:val="24"/>
          <w:szCs w:val="24"/>
        </w:rPr>
        <w:t>exercise of discretion by a magistrate in dismissing an application for discharge at the close of the state case w</w:t>
      </w:r>
      <w:r w:rsidR="00095DE0">
        <w:rPr>
          <w:rFonts w:ascii="Times New Roman" w:hAnsi="Times New Roman" w:cs="Times New Roman"/>
          <w:sz w:val="24"/>
          <w:szCs w:val="24"/>
        </w:rPr>
        <w:t>ould</w:t>
      </w:r>
      <w:r w:rsidR="001320B7">
        <w:rPr>
          <w:rFonts w:ascii="Times New Roman" w:hAnsi="Times New Roman" w:cs="Times New Roman"/>
          <w:sz w:val="24"/>
          <w:szCs w:val="24"/>
        </w:rPr>
        <w:t xml:space="preserve"> al</w:t>
      </w:r>
      <w:r w:rsidR="00BC1231">
        <w:rPr>
          <w:rFonts w:ascii="Times New Roman" w:hAnsi="Times New Roman" w:cs="Times New Roman"/>
          <w:sz w:val="24"/>
          <w:szCs w:val="24"/>
        </w:rPr>
        <w:t>ways rush to this court. That w</w:t>
      </w:r>
      <w:r w:rsidR="00095DE0">
        <w:rPr>
          <w:rFonts w:ascii="Times New Roman" w:hAnsi="Times New Roman" w:cs="Times New Roman"/>
          <w:sz w:val="24"/>
          <w:szCs w:val="24"/>
        </w:rPr>
        <w:t>ould</w:t>
      </w:r>
      <w:r w:rsidR="001320B7">
        <w:rPr>
          <w:rFonts w:ascii="Times New Roman" w:hAnsi="Times New Roman" w:cs="Times New Roman"/>
          <w:sz w:val="24"/>
          <w:szCs w:val="24"/>
        </w:rPr>
        <w:t xml:space="preserve"> seriously interfere with the smooth administration of justice. </w:t>
      </w:r>
    </w:p>
    <w:p w:rsidR="004A2F27" w:rsidRDefault="001320B7" w:rsidP="00E567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Strong reliance </w:t>
      </w:r>
      <w:r w:rsidR="004A2F27">
        <w:rPr>
          <w:rFonts w:ascii="Times New Roman" w:hAnsi="Times New Roman" w:cs="Times New Roman"/>
          <w:sz w:val="24"/>
          <w:szCs w:val="24"/>
        </w:rPr>
        <w:t xml:space="preserve">was placed </w:t>
      </w:r>
      <w:r w:rsidR="002905B4">
        <w:rPr>
          <w:rFonts w:ascii="Times New Roman" w:hAnsi="Times New Roman" w:cs="Times New Roman"/>
          <w:sz w:val="24"/>
          <w:szCs w:val="24"/>
        </w:rPr>
        <w:t xml:space="preserve">by the respondents on </w:t>
      </w:r>
      <w:r w:rsidR="004A2F27">
        <w:rPr>
          <w:rFonts w:ascii="Times New Roman" w:hAnsi="Times New Roman" w:cs="Times New Roman"/>
          <w:sz w:val="24"/>
          <w:szCs w:val="24"/>
        </w:rPr>
        <w:t>the Supreme Court decision by ZIYAMBI J</w:t>
      </w:r>
      <w:r w:rsidR="009733A5">
        <w:rPr>
          <w:rFonts w:ascii="Times New Roman" w:hAnsi="Times New Roman" w:cs="Times New Roman"/>
          <w:sz w:val="24"/>
          <w:szCs w:val="24"/>
        </w:rPr>
        <w:t>A</w:t>
      </w:r>
      <w:r w:rsidR="004A2F27">
        <w:rPr>
          <w:rFonts w:ascii="Times New Roman" w:hAnsi="Times New Roman" w:cs="Times New Roman"/>
          <w:sz w:val="24"/>
          <w:szCs w:val="24"/>
        </w:rPr>
        <w:t xml:space="preserve"> in the </w:t>
      </w:r>
      <w:r w:rsidR="004A2F27" w:rsidRPr="004A2F27">
        <w:rPr>
          <w:rFonts w:ascii="Times New Roman" w:hAnsi="Times New Roman" w:cs="Times New Roman"/>
          <w:i/>
          <w:sz w:val="24"/>
          <w:szCs w:val="24"/>
        </w:rPr>
        <w:t xml:space="preserve">James </w:t>
      </w:r>
      <w:proofErr w:type="spellStart"/>
      <w:r w:rsidR="004A2F27" w:rsidRPr="004A2F27">
        <w:rPr>
          <w:rFonts w:ascii="Times New Roman" w:hAnsi="Times New Roman" w:cs="Times New Roman"/>
          <w:i/>
          <w:sz w:val="24"/>
          <w:szCs w:val="24"/>
        </w:rPr>
        <w:t>Makamba</w:t>
      </w:r>
      <w:proofErr w:type="spellEnd"/>
      <w:r w:rsidR="004A2F27">
        <w:rPr>
          <w:rFonts w:ascii="Times New Roman" w:hAnsi="Times New Roman" w:cs="Times New Roman"/>
          <w:sz w:val="24"/>
          <w:szCs w:val="24"/>
        </w:rPr>
        <w:t xml:space="preserve"> case SC</w:t>
      </w:r>
      <w:r w:rsidR="00E17C0C">
        <w:rPr>
          <w:rFonts w:ascii="Times New Roman" w:hAnsi="Times New Roman" w:cs="Times New Roman"/>
          <w:sz w:val="24"/>
          <w:szCs w:val="24"/>
        </w:rPr>
        <w:t xml:space="preserve"> </w:t>
      </w:r>
      <w:r w:rsidR="004A2F27">
        <w:rPr>
          <w:rFonts w:ascii="Times New Roman" w:hAnsi="Times New Roman" w:cs="Times New Roman"/>
          <w:sz w:val="24"/>
          <w:szCs w:val="24"/>
        </w:rPr>
        <w:t>74/04 aforesaid. However, I find that that judgment dealt wit</w:t>
      </w:r>
      <w:r w:rsidR="002905B4">
        <w:rPr>
          <w:rFonts w:ascii="Times New Roman" w:hAnsi="Times New Roman" w:cs="Times New Roman"/>
          <w:sz w:val="24"/>
          <w:szCs w:val="24"/>
        </w:rPr>
        <w:t>h</w:t>
      </w:r>
      <w:r w:rsidR="004A2F27">
        <w:rPr>
          <w:rFonts w:ascii="Times New Roman" w:hAnsi="Times New Roman" w:cs="Times New Roman"/>
          <w:sz w:val="24"/>
          <w:szCs w:val="24"/>
        </w:rPr>
        <w:t xml:space="preserve"> a different </w:t>
      </w:r>
      <w:r w:rsidR="00BC1231">
        <w:rPr>
          <w:rFonts w:ascii="Times New Roman" w:hAnsi="Times New Roman" w:cs="Times New Roman"/>
          <w:sz w:val="24"/>
          <w:szCs w:val="24"/>
        </w:rPr>
        <w:t xml:space="preserve">issue. Other than </w:t>
      </w:r>
      <w:r w:rsidR="00057553">
        <w:rPr>
          <w:rFonts w:ascii="Times New Roman" w:hAnsi="Times New Roman" w:cs="Times New Roman"/>
          <w:sz w:val="24"/>
          <w:szCs w:val="24"/>
        </w:rPr>
        <w:t xml:space="preserve">the </w:t>
      </w:r>
      <w:r w:rsidR="00BC1231">
        <w:rPr>
          <w:rFonts w:ascii="Times New Roman" w:hAnsi="Times New Roman" w:cs="Times New Roman"/>
          <w:sz w:val="24"/>
          <w:szCs w:val="24"/>
        </w:rPr>
        <w:t>remark</w:t>
      </w:r>
      <w:r w:rsidR="00057553">
        <w:rPr>
          <w:rFonts w:ascii="Times New Roman" w:hAnsi="Times New Roman" w:cs="Times New Roman"/>
          <w:sz w:val="24"/>
          <w:szCs w:val="24"/>
        </w:rPr>
        <w:t xml:space="preserve"> by the Supreme Court </w:t>
      </w:r>
      <w:r w:rsidR="00BC1231">
        <w:rPr>
          <w:rFonts w:ascii="Times New Roman" w:hAnsi="Times New Roman" w:cs="Times New Roman"/>
          <w:sz w:val="24"/>
          <w:szCs w:val="24"/>
        </w:rPr>
        <w:t xml:space="preserve">that the High Court had </w:t>
      </w:r>
      <w:r w:rsidR="00057553">
        <w:rPr>
          <w:rFonts w:ascii="Times New Roman" w:hAnsi="Times New Roman" w:cs="Times New Roman"/>
          <w:sz w:val="24"/>
          <w:szCs w:val="24"/>
        </w:rPr>
        <w:t>found justification “</w:t>
      </w:r>
      <w:r w:rsidR="00057553" w:rsidRPr="00057553">
        <w:rPr>
          <w:rFonts w:ascii="Times New Roman" w:hAnsi="Times New Roman" w:cs="Times New Roman"/>
          <w:b/>
          <w:sz w:val="24"/>
          <w:szCs w:val="24"/>
        </w:rPr>
        <w:t>… for the unusual course of interfering in an uncompleted trial…</w:t>
      </w:r>
      <w:r w:rsidR="00057553">
        <w:rPr>
          <w:rFonts w:ascii="Times New Roman" w:hAnsi="Times New Roman" w:cs="Times New Roman"/>
          <w:sz w:val="24"/>
          <w:szCs w:val="24"/>
        </w:rPr>
        <w:t>” I do not think the case is relevant</w:t>
      </w:r>
      <w:r w:rsidR="004A2F27">
        <w:rPr>
          <w:rFonts w:ascii="Times New Roman" w:hAnsi="Times New Roman" w:cs="Times New Roman"/>
          <w:sz w:val="24"/>
          <w:szCs w:val="24"/>
        </w:rPr>
        <w:t>. It dealt with the position where a judge, in exercising review powers in terms of the High Court Act,</w:t>
      </w:r>
      <w:r w:rsidR="00095DE0">
        <w:rPr>
          <w:rFonts w:ascii="Times New Roman" w:hAnsi="Times New Roman" w:cs="Times New Roman"/>
          <w:sz w:val="24"/>
          <w:szCs w:val="24"/>
        </w:rPr>
        <w:t xml:space="preserve"> </w:t>
      </w:r>
      <w:r w:rsidR="00F3279C">
        <w:rPr>
          <w:rFonts w:ascii="Times New Roman" w:hAnsi="Times New Roman" w:cs="Times New Roman"/>
          <w:sz w:val="24"/>
          <w:szCs w:val="24"/>
        </w:rPr>
        <w:t>[</w:t>
      </w:r>
      <w:r w:rsidR="00095DE0" w:rsidRPr="00095DE0">
        <w:rPr>
          <w:rFonts w:ascii="Times New Roman" w:hAnsi="Times New Roman" w:cs="Times New Roman"/>
          <w:i/>
          <w:sz w:val="24"/>
          <w:szCs w:val="24"/>
        </w:rPr>
        <w:t>Cap 7: 06</w:t>
      </w:r>
      <w:r w:rsidR="00F3279C" w:rsidRPr="00F3279C">
        <w:rPr>
          <w:rFonts w:ascii="Times New Roman" w:hAnsi="Times New Roman" w:cs="Times New Roman"/>
          <w:sz w:val="24"/>
          <w:szCs w:val="24"/>
        </w:rPr>
        <w:t>]</w:t>
      </w:r>
      <w:r w:rsidR="004A2F27">
        <w:rPr>
          <w:rFonts w:ascii="Times New Roman" w:hAnsi="Times New Roman" w:cs="Times New Roman"/>
          <w:sz w:val="24"/>
          <w:szCs w:val="24"/>
        </w:rPr>
        <w:t xml:space="preserve"> would need the concurrence of another judge </w:t>
      </w:r>
      <w:r w:rsidR="009D694C">
        <w:rPr>
          <w:rFonts w:ascii="Times New Roman" w:hAnsi="Times New Roman" w:cs="Times New Roman"/>
          <w:sz w:val="24"/>
          <w:szCs w:val="24"/>
        </w:rPr>
        <w:t xml:space="preserve">before he </w:t>
      </w:r>
      <w:r w:rsidR="00930B43">
        <w:rPr>
          <w:rFonts w:ascii="Times New Roman" w:hAnsi="Times New Roman" w:cs="Times New Roman"/>
          <w:sz w:val="24"/>
          <w:szCs w:val="24"/>
        </w:rPr>
        <w:t xml:space="preserve">or she </w:t>
      </w:r>
      <w:r w:rsidR="009D694C">
        <w:rPr>
          <w:rFonts w:ascii="Times New Roman" w:hAnsi="Times New Roman" w:cs="Times New Roman"/>
          <w:sz w:val="24"/>
          <w:szCs w:val="24"/>
        </w:rPr>
        <w:t xml:space="preserve">could </w:t>
      </w:r>
      <w:r w:rsidR="004A2F27">
        <w:rPr>
          <w:rFonts w:ascii="Times New Roman" w:hAnsi="Times New Roman" w:cs="Times New Roman"/>
          <w:sz w:val="24"/>
          <w:szCs w:val="24"/>
        </w:rPr>
        <w:t>set aside</w:t>
      </w:r>
      <w:r w:rsidR="009D694C">
        <w:rPr>
          <w:rFonts w:ascii="Times New Roman" w:hAnsi="Times New Roman" w:cs="Times New Roman"/>
          <w:sz w:val="24"/>
          <w:szCs w:val="24"/>
        </w:rPr>
        <w:t xml:space="preserve"> or alter the proceedings of an</w:t>
      </w:r>
      <w:r w:rsidR="004A2F27">
        <w:rPr>
          <w:rFonts w:ascii="Times New Roman" w:hAnsi="Times New Roman" w:cs="Times New Roman"/>
          <w:sz w:val="24"/>
          <w:szCs w:val="24"/>
        </w:rPr>
        <w:t xml:space="preserve"> inferior court or tribunal.</w:t>
      </w:r>
    </w:p>
    <w:p w:rsidR="009B08F9" w:rsidRDefault="004A2F27" w:rsidP="00E567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classical position </w:t>
      </w:r>
      <w:r w:rsidR="002905B4">
        <w:rPr>
          <w:rFonts w:ascii="Times New Roman" w:hAnsi="Times New Roman" w:cs="Times New Roman"/>
          <w:sz w:val="24"/>
          <w:szCs w:val="24"/>
        </w:rPr>
        <w:t xml:space="preserve">is </w:t>
      </w:r>
      <w:r>
        <w:rPr>
          <w:rFonts w:ascii="Times New Roman" w:hAnsi="Times New Roman" w:cs="Times New Roman"/>
          <w:sz w:val="24"/>
          <w:szCs w:val="24"/>
        </w:rPr>
        <w:t xml:space="preserve">that </w:t>
      </w:r>
      <w:r w:rsidR="009B08F9">
        <w:rPr>
          <w:rFonts w:ascii="Times New Roman" w:hAnsi="Times New Roman" w:cs="Times New Roman"/>
          <w:sz w:val="24"/>
          <w:szCs w:val="24"/>
        </w:rPr>
        <w:t xml:space="preserve">generally </w:t>
      </w:r>
      <w:r w:rsidR="002905B4">
        <w:rPr>
          <w:rFonts w:ascii="Times New Roman" w:hAnsi="Times New Roman" w:cs="Times New Roman"/>
          <w:sz w:val="24"/>
          <w:szCs w:val="24"/>
        </w:rPr>
        <w:t>a superior</w:t>
      </w:r>
      <w:r w:rsidR="009B08F9">
        <w:rPr>
          <w:rFonts w:ascii="Times New Roman" w:hAnsi="Times New Roman" w:cs="Times New Roman"/>
          <w:sz w:val="24"/>
          <w:szCs w:val="24"/>
        </w:rPr>
        <w:t xml:space="preserve"> court does not encourage the bringing of uncompleted proceedings for review. In </w:t>
      </w:r>
      <w:proofErr w:type="spellStart"/>
      <w:r w:rsidR="009B08F9" w:rsidRPr="002905B4">
        <w:rPr>
          <w:rFonts w:ascii="Times New Roman" w:hAnsi="Times New Roman" w:cs="Times New Roman"/>
          <w:i/>
          <w:sz w:val="24"/>
          <w:szCs w:val="24"/>
        </w:rPr>
        <w:t>Matapo</w:t>
      </w:r>
      <w:proofErr w:type="spellEnd"/>
      <w:r w:rsidR="009B08F9" w:rsidRPr="002905B4">
        <w:rPr>
          <w:rFonts w:ascii="Times New Roman" w:hAnsi="Times New Roman" w:cs="Times New Roman"/>
          <w:i/>
          <w:sz w:val="24"/>
          <w:szCs w:val="24"/>
        </w:rPr>
        <w:t xml:space="preserve"> &amp; </w:t>
      </w:r>
      <w:proofErr w:type="spellStart"/>
      <w:r w:rsidR="009B08F9" w:rsidRPr="002905B4">
        <w:rPr>
          <w:rFonts w:ascii="Times New Roman" w:hAnsi="Times New Roman" w:cs="Times New Roman"/>
          <w:i/>
          <w:sz w:val="24"/>
          <w:szCs w:val="24"/>
        </w:rPr>
        <w:t>Ors</w:t>
      </w:r>
      <w:proofErr w:type="spellEnd"/>
      <w:r w:rsidR="009B08F9" w:rsidRPr="002905B4">
        <w:rPr>
          <w:rFonts w:ascii="Times New Roman" w:hAnsi="Times New Roman" w:cs="Times New Roman"/>
          <w:i/>
          <w:sz w:val="24"/>
          <w:szCs w:val="24"/>
        </w:rPr>
        <w:t xml:space="preserve"> </w:t>
      </w:r>
      <w:r w:rsidR="009B08F9" w:rsidRPr="00F3279C">
        <w:rPr>
          <w:rFonts w:ascii="Times New Roman" w:hAnsi="Times New Roman" w:cs="Times New Roman"/>
          <w:sz w:val="24"/>
          <w:szCs w:val="24"/>
        </w:rPr>
        <w:t>v</w:t>
      </w:r>
      <w:r w:rsidR="009B08F9" w:rsidRPr="002905B4">
        <w:rPr>
          <w:rFonts w:ascii="Times New Roman" w:hAnsi="Times New Roman" w:cs="Times New Roman"/>
          <w:i/>
          <w:sz w:val="24"/>
          <w:szCs w:val="24"/>
        </w:rPr>
        <w:t xml:space="preserve"> </w:t>
      </w:r>
      <w:proofErr w:type="spellStart"/>
      <w:r w:rsidR="009B08F9" w:rsidRPr="002905B4">
        <w:rPr>
          <w:rFonts w:ascii="Times New Roman" w:hAnsi="Times New Roman" w:cs="Times New Roman"/>
          <w:i/>
          <w:sz w:val="24"/>
          <w:szCs w:val="24"/>
        </w:rPr>
        <w:t>Bhila</w:t>
      </w:r>
      <w:proofErr w:type="spellEnd"/>
      <w:r w:rsidR="009B08F9" w:rsidRPr="002905B4">
        <w:rPr>
          <w:rFonts w:ascii="Times New Roman" w:hAnsi="Times New Roman" w:cs="Times New Roman"/>
          <w:i/>
          <w:sz w:val="24"/>
          <w:szCs w:val="24"/>
        </w:rPr>
        <w:t xml:space="preserve"> NO &amp; </w:t>
      </w:r>
      <w:proofErr w:type="spellStart"/>
      <w:r w:rsidR="009B08F9" w:rsidRPr="002905B4">
        <w:rPr>
          <w:rFonts w:ascii="Times New Roman" w:hAnsi="Times New Roman" w:cs="Times New Roman"/>
          <w:i/>
          <w:sz w:val="24"/>
          <w:szCs w:val="24"/>
        </w:rPr>
        <w:t>Anor</w:t>
      </w:r>
      <w:proofErr w:type="spellEnd"/>
      <w:r w:rsidR="009B08F9">
        <w:rPr>
          <w:rFonts w:ascii="Times New Roman" w:hAnsi="Times New Roman" w:cs="Times New Roman"/>
          <w:sz w:val="24"/>
          <w:szCs w:val="24"/>
        </w:rPr>
        <w:t xml:space="preserve"> 2010 (1) ZLR 321 (H), this court, UCHENA J, said at p 325C – D:</w:t>
      </w:r>
    </w:p>
    <w:p w:rsidR="00F93BD0" w:rsidRDefault="009B08F9" w:rsidP="00F93BD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“Generally this court does not encourage the bringing of unterminated proceedings for review. </w:t>
      </w:r>
      <w:r w:rsidRPr="002905B4">
        <w:rPr>
          <w:rFonts w:ascii="Times New Roman" w:hAnsi="Times New Roman" w:cs="Times New Roman"/>
          <w:b/>
          <w:i/>
          <w:sz w:val="24"/>
          <w:szCs w:val="24"/>
          <w:u w:val="single"/>
        </w:rPr>
        <w:t>There are, however, circumstances which may justify the reviewing of unterminated proceedings</w:t>
      </w:r>
      <w:r>
        <w:rPr>
          <w:rFonts w:ascii="Times New Roman" w:hAnsi="Times New Roman" w:cs="Times New Roman"/>
          <w:sz w:val="24"/>
          <w:szCs w:val="24"/>
        </w:rPr>
        <w:t xml:space="preserve">. This means this court will not lightly stay proceedings pending review. </w:t>
      </w:r>
      <w:r w:rsidRPr="00F35208">
        <w:rPr>
          <w:rFonts w:ascii="Times New Roman" w:hAnsi="Times New Roman" w:cs="Times New Roman"/>
          <w:b/>
          <w:i/>
          <w:sz w:val="24"/>
          <w:szCs w:val="24"/>
          <w:u w:val="single"/>
        </w:rPr>
        <w:t xml:space="preserve">An application of this nature can only succeed if the application for review has prospects of </w:t>
      </w:r>
      <w:r w:rsidR="00F93BD0" w:rsidRPr="00F35208">
        <w:rPr>
          <w:rFonts w:ascii="Times New Roman" w:hAnsi="Times New Roman" w:cs="Times New Roman"/>
          <w:b/>
          <w:i/>
          <w:sz w:val="24"/>
          <w:szCs w:val="24"/>
          <w:u w:val="single"/>
        </w:rPr>
        <w:t>success</w:t>
      </w:r>
      <w:r w:rsidR="00F93BD0">
        <w:rPr>
          <w:rFonts w:ascii="Times New Roman" w:hAnsi="Times New Roman" w:cs="Times New Roman"/>
          <w:sz w:val="24"/>
          <w:szCs w:val="24"/>
        </w:rPr>
        <w:t>”</w:t>
      </w:r>
      <w:r w:rsidR="002905B4">
        <w:rPr>
          <w:rFonts w:ascii="Times New Roman" w:hAnsi="Times New Roman" w:cs="Times New Roman"/>
          <w:sz w:val="24"/>
          <w:szCs w:val="24"/>
        </w:rPr>
        <w:t xml:space="preserve"> (emphasis added).</w:t>
      </w:r>
      <w:r w:rsidR="00F93BD0">
        <w:rPr>
          <w:rFonts w:ascii="Times New Roman" w:hAnsi="Times New Roman" w:cs="Times New Roman"/>
          <w:sz w:val="24"/>
          <w:szCs w:val="24"/>
        </w:rPr>
        <w:t xml:space="preserve"> </w:t>
      </w:r>
    </w:p>
    <w:p w:rsidR="00F93BD0" w:rsidRDefault="00F93BD0" w:rsidP="00F93BD0">
      <w:pPr>
        <w:spacing w:after="0" w:line="360" w:lineRule="auto"/>
        <w:jc w:val="both"/>
        <w:rPr>
          <w:rFonts w:ascii="Times New Roman" w:hAnsi="Times New Roman" w:cs="Times New Roman"/>
          <w:sz w:val="24"/>
          <w:szCs w:val="24"/>
        </w:rPr>
      </w:pPr>
    </w:p>
    <w:p w:rsidR="00F93BD0" w:rsidRDefault="00F93BD0" w:rsidP="00515A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Thus it is </w:t>
      </w:r>
      <w:r w:rsidRPr="00F35208">
        <w:rPr>
          <w:rFonts w:ascii="Times New Roman" w:hAnsi="Times New Roman" w:cs="Times New Roman"/>
          <w:i/>
          <w:sz w:val="24"/>
          <w:szCs w:val="24"/>
          <w:u w:val="single"/>
        </w:rPr>
        <w:t>not</w:t>
      </w:r>
      <w:r>
        <w:rPr>
          <w:rFonts w:ascii="Times New Roman" w:hAnsi="Times New Roman" w:cs="Times New Roman"/>
          <w:sz w:val="24"/>
          <w:szCs w:val="24"/>
        </w:rPr>
        <w:t xml:space="preserve"> the position that no review </w:t>
      </w:r>
      <w:r w:rsidR="00095DE0">
        <w:rPr>
          <w:rFonts w:ascii="Times New Roman" w:hAnsi="Times New Roman" w:cs="Times New Roman"/>
          <w:sz w:val="24"/>
          <w:szCs w:val="24"/>
        </w:rPr>
        <w:t xml:space="preserve">or interference </w:t>
      </w:r>
      <w:r>
        <w:rPr>
          <w:rFonts w:ascii="Times New Roman" w:hAnsi="Times New Roman" w:cs="Times New Roman"/>
          <w:sz w:val="24"/>
          <w:szCs w:val="24"/>
        </w:rPr>
        <w:t xml:space="preserve">is competent </w:t>
      </w:r>
      <w:r w:rsidR="002905B4">
        <w:rPr>
          <w:rFonts w:ascii="Times New Roman" w:hAnsi="Times New Roman" w:cs="Times New Roman"/>
          <w:sz w:val="24"/>
          <w:szCs w:val="24"/>
        </w:rPr>
        <w:t xml:space="preserve">at all </w:t>
      </w:r>
      <w:r>
        <w:rPr>
          <w:rFonts w:ascii="Times New Roman" w:hAnsi="Times New Roman" w:cs="Times New Roman"/>
          <w:sz w:val="24"/>
          <w:szCs w:val="24"/>
        </w:rPr>
        <w:t xml:space="preserve">unless the proceedings in the inferior court have been completed. In the </w:t>
      </w:r>
      <w:proofErr w:type="spellStart"/>
      <w:r w:rsidRPr="002905B4">
        <w:rPr>
          <w:rFonts w:ascii="Times New Roman" w:hAnsi="Times New Roman" w:cs="Times New Roman"/>
          <w:i/>
          <w:sz w:val="24"/>
          <w:szCs w:val="24"/>
        </w:rPr>
        <w:t>Matapo</w:t>
      </w:r>
      <w:proofErr w:type="spellEnd"/>
      <w:r>
        <w:rPr>
          <w:rFonts w:ascii="Times New Roman" w:hAnsi="Times New Roman" w:cs="Times New Roman"/>
          <w:sz w:val="24"/>
          <w:szCs w:val="24"/>
        </w:rPr>
        <w:t xml:space="preserve"> case </w:t>
      </w:r>
      <w:r w:rsidR="002905B4">
        <w:rPr>
          <w:rFonts w:ascii="Times New Roman" w:hAnsi="Times New Roman" w:cs="Times New Roman"/>
          <w:sz w:val="24"/>
          <w:szCs w:val="24"/>
        </w:rPr>
        <w:t>above</w:t>
      </w:r>
      <w:r w:rsidR="00515A3F">
        <w:rPr>
          <w:rFonts w:ascii="Times New Roman" w:hAnsi="Times New Roman" w:cs="Times New Roman"/>
          <w:sz w:val="24"/>
          <w:szCs w:val="24"/>
        </w:rPr>
        <w:t>, for instance,</w:t>
      </w:r>
      <w:r w:rsidR="002905B4">
        <w:rPr>
          <w:rFonts w:ascii="Times New Roman" w:hAnsi="Times New Roman" w:cs="Times New Roman"/>
          <w:sz w:val="24"/>
          <w:szCs w:val="24"/>
        </w:rPr>
        <w:t xml:space="preserve"> </w:t>
      </w:r>
      <w:r>
        <w:rPr>
          <w:rFonts w:ascii="Times New Roman" w:hAnsi="Times New Roman" w:cs="Times New Roman"/>
          <w:sz w:val="24"/>
          <w:szCs w:val="24"/>
        </w:rPr>
        <w:t xml:space="preserve">this court interfered in the middle of the trial in the magistrate’s court where it was satisfied that the magistrate’s refusal to recuse himself would render his proceedings a nullity </w:t>
      </w:r>
      <w:r w:rsidR="00930B43">
        <w:rPr>
          <w:rFonts w:ascii="Times New Roman" w:hAnsi="Times New Roman" w:cs="Times New Roman"/>
          <w:sz w:val="24"/>
          <w:szCs w:val="24"/>
        </w:rPr>
        <w:t>as</w:t>
      </w:r>
      <w:r>
        <w:rPr>
          <w:rFonts w:ascii="Times New Roman" w:hAnsi="Times New Roman" w:cs="Times New Roman"/>
          <w:sz w:val="24"/>
          <w:szCs w:val="24"/>
        </w:rPr>
        <w:t xml:space="preserve"> the </w:t>
      </w:r>
      <w:r w:rsidR="002905B4">
        <w:rPr>
          <w:rFonts w:ascii="Times New Roman" w:hAnsi="Times New Roman" w:cs="Times New Roman"/>
          <w:sz w:val="24"/>
          <w:szCs w:val="24"/>
        </w:rPr>
        <w:t xml:space="preserve">accused </w:t>
      </w:r>
      <w:r w:rsidR="00515A3F">
        <w:rPr>
          <w:rFonts w:ascii="Times New Roman" w:hAnsi="Times New Roman" w:cs="Times New Roman"/>
          <w:sz w:val="24"/>
          <w:szCs w:val="24"/>
        </w:rPr>
        <w:t xml:space="preserve">person’s </w:t>
      </w:r>
      <w:r>
        <w:rPr>
          <w:rFonts w:ascii="Times New Roman" w:hAnsi="Times New Roman" w:cs="Times New Roman"/>
          <w:sz w:val="24"/>
          <w:szCs w:val="24"/>
        </w:rPr>
        <w:t xml:space="preserve">grounds for </w:t>
      </w:r>
      <w:r w:rsidR="00515A3F">
        <w:rPr>
          <w:rFonts w:ascii="Times New Roman" w:hAnsi="Times New Roman" w:cs="Times New Roman"/>
          <w:sz w:val="24"/>
          <w:szCs w:val="24"/>
        </w:rPr>
        <w:t xml:space="preserve">seeking </w:t>
      </w:r>
      <w:r>
        <w:rPr>
          <w:rFonts w:ascii="Times New Roman" w:hAnsi="Times New Roman" w:cs="Times New Roman"/>
          <w:sz w:val="24"/>
          <w:szCs w:val="24"/>
        </w:rPr>
        <w:t>recusal had merit.</w:t>
      </w:r>
      <w:r w:rsidR="00515A3F">
        <w:rPr>
          <w:rFonts w:ascii="Times New Roman" w:hAnsi="Times New Roman" w:cs="Times New Roman"/>
          <w:sz w:val="24"/>
          <w:szCs w:val="24"/>
        </w:rPr>
        <w:t xml:space="preserve"> T</w:t>
      </w:r>
      <w:r w:rsidR="00BA0090">
        <w:rPr>
          <w:rFonts w:ascii="Times New Roman" w:hAnsi="Times New Roman" w:cs="Times New Roman"/>
          <w:sz w:val="24"/>
          <w:szCs w:val="24"/>
        </w:rPr>
        <w:t xml:space="preserve">he learned judge </w:t>
      </w:r>
      <w:r>
        <w:rPr>
          <w:rFonts w:ascii="Times New Roman" w:hAnsi="Times New Roman" w:cs="Times New Roman"/>
          <w:sz w:val="24"/>
          <w:szCs w:val="24"/>
        </w:rPr>
        <w:t>went on to state:</w:t>
      </w:r>
    </w:p>
    <w:p w:rsidR="00FC1DBD" w:rsidRDefault="00F93BD0" w:rsidP="00BA009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probability of the proceedings being a nullity justifies the stopping of the proceedings pending a determination of their validity by the reviewing court. It would be prejudicial to the accused, and a waste of time and resources, for the trail </w:t>
      </w:r>
      <w:r w:rsidR="00FC1DBD">
        <w:rPr>
          <w:rFonts w:ascii="Times New Roman" w:hAnsi="Times New Roman" w:cs="Times New Roman"/>
          <w:sz w:val="24"/>
          <w:szCs w:val="24"/>
        </w:rPr>
        <w:t xml:space="preserve">court to carry on with a trial which is likely to be declared a nullity. </w:t>
      </w:r>
    </w:p>
    <w:p w:rsidR="00BA0090" w:rsidRDefault="00BA0090" w:rsidP="00BA0090">
      <w:pPr>
        <w:spacing w:after="0" w:line="240" w:lineRule="auto"/>
        <w:ind w:left="720"/>
        <w:jc w:val="both"/>
        <w:rPr>
          <w:rFonts w:ascii="Times New Roman" w:hAnsi="Times New Roman" w:cs="Times New Roman"/>
          <w:sz w:val="24"/>
          <w:szCs w:val="24"/>
        </w:rPr>
      </w:pPr>
    </w:p>
    <w:p w:rsidR="00FC1DBD" w:rsidRDefault="00FC1DBD" w:rsidP="00F93B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FC1DBD">
        <w:rPr>
          <w:rFonts w:ascii="Times New Roman" w:hAnsi="Times New Roman" w:cs="Times New Roman"/>
          <w:i/>
          <w:sz w:val="24"/>
          <w:szCs w:val="24"/>
        </w:rPr>
        <w:t xml:space="preserve">Attorney – General </w:t>
      </w:r>
      <w:r w:rsidRPr="00F3279C">
        <w:rPr>
          <w:rFonts w:ascii="Times New Roman" w:hAnsi="Times New Roman" w:cs="Times New Roman"/>
          <w:sz w:val="24"/>
          <w:szCs w:val="24"/>
        </w:rPr>
        <w:t xml:space="preserve">v </w:t>
      </w:r>
      <w:r w:rsidRPr="00FC1DBD">
        <w:rPr>
          <w:rFonts w:ascii="Times New Roman" w:hAnsi="Times New Roman" w:cs="Times New Roman"/>
          <w:i/>
          <w:sz w:val="24"/>
          <w:szCs w:val="24"/>
        </w:rPr>
        <w:t>Makamba</w:t>
      </w:r>
      <w:r>
        <w:rPr>
          <w:rFonts w:ascii="Times New Roman" w:hAnsi="Times New Roman" w:cs="Times New Roman"/>
          <w:sz w:val="24"/>
          <w:szCs w:val="24"/>
        </w:rPr>
        <w:t xml:space="preserve"> 2005 (2) ZLR 54 (S) MALABA JA, as he then was, stated at p 64B – D:</w:t>
      </w:r>
    </w:p>
    <w:p w:rsidR="00BA0090" w:rsidRDefault="00FC1DBD" w:rsidP="00BA009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general rule is that a superior court should intervene in uncompleted proceedings of the lower courts only in exceptional circumstances of proven gross </w:t>
      </w:r>
      <w:r w:rsidR="00BA0090">
        <w:rPr>
          <w:rFonts w:ascii="Times New Roman" w:hAnsi="Times New Roman" w:cs="Times New Roman"/>
          <w:sz w:val="24"/>
          <w:szCs w:val="24"/>
        </w:rPr>
        <w:t xml:space="preserve">irregularity vitiating the proceedings and giving rise to a miscarriage of justice which cannot be redressed by any other means </w:t>
      </w:r>
      <w:r w:rsidR="00BA0090" w:rsidRPr="00BA0090">
        <w:rPr>
          <w:rFonts w:ascii="Times New Roman" w:hAnsi="Times New Roman" w:cs="Times New Roman"/>
          <w:b/>
          <w:i/>
          <w:sz w:val="24"/>
          <w:szCs w:val="24"/>
          <w:u w:val="single"/>
        </w:rPr>
        <w:t>or where the interlocutory decision is clearly wrong as to seriously prejudice the rights of the litigant</w:t>
      </w:r>
      <w:r w:rsidR="00BA0090">
        <w:rPr>
          <w:rFonts w:ascii="Times New Roman" w:hAnsi="Times New Roman" w:cs="Times New Roman"/>
          <w:sz w:val="24"/>
          <w:szCs w:val="24"/>
        </w:rPr>
        <w:t>” (</w:t>
      </w:r>
      <w:r w:rsidR="00515A3F">
        <w:rPr>
          <w:rFonts w:ascii="Times New Roman" w:hAnsi="Times New Roman" w:cs="Times New Roman"/>
          <w:sz w:val="24"/>
          <w:szCs w:val="24"/>
        </w:rPr>
        <w:t>e</w:t>
      </w:r>
      <w:r w:rsidR="00BA0090">
        <w:rPr>
          <w:rFonts w:ascii="Times New Roman" w:hAnsi="Times New Roman" w:cs="Times New Roman"/>
          <w:sz w:val="24"/>
          <w:szCs w:val="24"/>
        </w:rPr>
        <w:t xml:space="preserve">mphasis added) </w:t>
      </w:r>
    </w:p>
    <w:p w:rsidR="00BA0090" w:rsidRDefault="00BA0090" w:rsidP="00F93B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320B7">
        <w:rPr>
          <w:rFonts w:ascii="Times New Roman" w:hAnsi="Times New Roman" w:cs="Times New Roman"/>
          <w:sz w:val="24"/>
          <w:szCs w:val="24"/>
        </w:rPr>
        <w:t xml:space="preserve"> </w:t>
      </w:r>
      <w:r w:rsidR="008A3C26">
        <w:rPr>
          <w:rFonts w:ascii="Times New Roman" w:hAnsi="Times New Roman" w:cs="Times New Roman"/>
          <w:sz w:val="24"/>
          <w:szCs w:val="24"/>
        </w:rPr>
        <w:t xml:space="preserve"> </w:t>
      </w:r>
      <w:r w:rsidR="004F3A23">
        <w:rPr>
          <w:rFonts w:ascii="Times New Roman" w:hAnsi="Times New Roman" w:cs="Times New Roman"/>
          <w:sz w:val="24"/>
          <w:szCs w:val="24"/>
        </w:rPr>
        <w:t xml:space="preserve">  </w:t>
      </w:r>
    </w:p>
    <w:p w:rsidR="00515A3F" w:rsidRDefault="00BA0090" w:rsidP="00515A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exercising review powers su</w:t>
      </w:r>
      <w:r w:rsidR="00E04471">
        <w:rPr>
          <w:rFonts w:ascii="Times New Roman" w:hAnsi="Times New Roman" w:cs="Times New Roman"/>
          <w:sz w:val="24"/>
          <w:szCs w:val="24"/>
        </w:rPr>
        <w:t>perior courts restrain themselves from unnecessarily interfering with the exercise of judicial discretion of the inferior</w:t>
      </w:r>
      <w:r w:rsidR="00515A3F">
        <w:rPr>
          <w:rFonts w:ascii="Times New Roman" w:hAnsi="Times New Roman" w:cs="Times New Roman"/>
          <w:sz w:val="24"/>
          <w:szCs w:val="24"/>
        </w:rPr>
        <w:t xml:space="preserve"> courts or tribunals</w:t>
      </w:r>
      <w:r w:rsidR="00E04471">
        <w:rPr>
          <w:rFonts w:ascii="Times New Roman" w:hAnsi="Times New Roman" w:cs="Times New Roman"/>
          <w:sz w:val="24"/>
          <w:szCs w:val="24"/>
        </w:rPr>
        <w:t xml:space="preserve">. Unless the exercise of discretion by the inferior court </w:t>
      </w:r>
      <w:r w:rsidR="00515A3F">
        <w:rPr>
          <w:rFonts w:ascii="Times New Roman" w:hAnsi="Times New Roman" w:cs="Times New Roman"/>
          <w:sz w:val="24"/>
          <w:szCs w:val="24"/>
        </w:rPr>
        <w:t xml:space="preserve">or tribunal </w:t>
      </w:r>
      <w:r w:rsidR="00E04471">
        <w:rPr>
          <w:rFonts w:ascii="Times New Roman" w:hAnsi="Times New Roman" w:cs="Times New Roman"/>
          <w:sz w:val="24"/>
          <w:szCs w:val="24"/>
        </w:rPr>
        <w:t xml:space="preserve">was injudicious or so grossly wrong as to </w:t>
      </w:r>
      <w:r w:rsidR="00515A3F">
        <w:rPr>
          <w:rFonts w:ascii="Times New Roman" w:hAnsi="Times New Roman" w:cs="Times New Roman"/>
          <w:sz w:val="24"/>
          <w:szCs w:val="24"/>
        </w:rPr>
        <w:t xml:space="preserve">amount to </w:t>
      </w:r>
      <w:r w:rsidR="00E04471">
        <w:rPr>
          <w:rFonts w:ascii="Times New Roman" w:hAnsi="Times New Roman" w:cs="Times New Roman"/>
          <w:sz w:val="24"/>
          <w:szCs w:val="24"/>
        </w:rPr>
        <w:t xml:space="preserve">a miscarriage of justice, the superior court will let the decision pass even though it might </w:t>
      </w:r>
      <w:r w:rsidR="00515A3F">
        <w:rPr>
          <w:rFonts w:ascii="Times New Roman" w:hAnsi="Times New Roman" w:cs="Times New Roman"/>
          <w:sz w:val="24"/>
          <w:szCs w:val="24"/>
        </w:rPr>
        <w:t xml:space="preserve">itself </w:t>
      </w:r>
      <w:r w:rsidR="00E04471">
        <w:rPr>
          <w:rFonts w:ascii="Times New Roman" w:hAnsi="Times New Roman" w:cs="Times New Roman"/>
          <w:sz w:val="24"/>
          <w:szCs w:val="24"/>
        </w:rPr>
        <w:t xml:space="preserve">have come to a different </w:t>
      </w:r>
      <w:r w:rsidR="00515A3F">
        <w:rPr>
          <w:rFonts w:ascii="Times New Roman" w:hAnsi="Times New Roman" w:cs="Times New Roman"/>
          <w:sz w:val="24"/>
          <w:szCs w:val="24"/>
        </w:rPr>
        <w:t>decision</w:t>
      </w:r>
      <w:r w:rsidR="00E04471">
        <w:rPr>
          <w:rFonts w:ascii="Times New Roman" w:hAnsi="Times New Roman" w:cs="Times New Roman"/>
          <w:sz w:val="24"/>
          <w:szCs w:val="24"/>
        </w:rPr>
        <w:t xml:space="preserve">. </w:t>
      </w:r>
    </w:p>
    <w:p w:rsidR="00303340" w:rsidRDefault="00E04471" w:rsidP="00515A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every wrong decision by the inferior court that warrants interference. In the </w:t>
      </w:r>
      <w:r w:rsidRPr="00303340">
        <w:rPr>
          <w:rFonts w:ascii="Times New Roman" w:hAnsi="Times New Roman" w:cs="Times New Roman"/>
          <w:i/>
          <w:sz w:val="24"/>
          <w:szCs w:val="24"/>
        </w:rPr>
        <w:t>Makamba</w:t>
      </w:r>
      <w:r>
        <w:rPr>
          <w:rFonts w:ascii="Times New Roman" w:hAnsi="Times New Roman" w:cs="Times New Roman"/>
          <w:sz w:val="24"/>
          <w:szCs w:val="24"/>
        </w:rPr>
        <w:t xml:space="preserve"> case above MALABA JA</w:t>
      </w:r>
      <w:r w:rsidR="00303340">
        <w:rPr>
          <w:rFonts w:ascii="Times New Roman" w:hAnsi="Times New Roman" w:cs="Times New Roman"/>
          <w:sz w:val="24"/>
          <w:szCs w:val="24"/>
        </w:rPr>
        <w:t xml:space="preserve">, at </w:t>
      </w:r>
      <w:r w:rsidR="00515A3F">
        <w:rPr>
          <w:rFonts w:ascii="Times New Roman" w:hAnsi="Times New Roman" w:cs="Times New Roman"/>
          <w:sz w:val="24"/>
          <w:szCs w:val="24"/>
        </w:rPr>
        <w:t>p</w:t>
      </w:r>
      <w:r w:rsidR="00303340">
        <w:rPr>
          <w:rFonts w:ascii="Times New Roman" w:hAnsi="Times New Roman" w:cs="Times New Roman"/>
          <w:sz w:val="24"/>
          <w:szCs w:val="24"/>
        </w:rPr>
        <w:t xml:space="preserve"> </w:t>
      </w:r>
      <w:r w:rsidR="00515A3F">
        <w:rPr>
          <w:rFonts w:ascii="Times New Roman" w:hAnsi="Times New Roman" w:cs="Times New Roman"/>
          <w:sz w:val="24"/>
          <w:szCs w:val="24"/>
        </w:rPr>
        <w:t>64</w:t>
      </w:r>
      <w:r w:rsidR="00303340">
        <w:rPr>
          <w:rFonts w:ascii="Times New Roman" w:hAnsi="Times New Roman" w:cs="Times New Roman"/>
          <w:sz w:val="24"/>
          <w:szCs w:val="24"/>
        </w:rPr>
        <w:t>D – E</w:t>
      </w:r>
      <w:r w:rsidR="00F35208">
        <w:rPr>
          <w:rFonts w:ascii="Times New Roman" w:hAnsi="Times New Roman" w:cs="Times New Roman"/>
          <w:sz w:val="24"/>
          <w:szCs w:val="24"/>
        </w:rPr>
        <w:t>,</w:t>
      </w:r>
      <w:r w:rsidR="00303340">
        <w:rPr>
          <w:rFonts w:ascii="Times New Roman" w:hAnsi="Times New Roman" w:cs="Times New Roman"/>
          <w:sz w:val="24"/>
          <w:szCs w:val="24"/>
        </w:rPr>
        <w:t xml:space="preserve"> </w:t>
      </w:r>
      <w:r>
        <w:rPr>
          <w:rFonts w:ascii="Times New Roman" w:hAnsi="Times New Roman" w:cs="Times New Roman"/>
          <w:sz w:val="24"/>
          <w:szCs w:val="24"/>
        </w:rPr>
        <w:t xml:space="preserve">quoted with approval the remarks of STEYN CJ in </w:t>
      </w:r>
      <w:r w:rsidR="00303340">
        <w:rPr>
          <w:rFonts w:ascii="Times New Roman" w:hAnsi="Times New Roman" w:cs="Times New Roman"/>
          <w:sz w:val="24"/>
          <w:szCs w:val="24"/>
        </w:rPr>
        <w:t xml:space="preserve">the case of </w:t>
      </w:r>
      <w:r w:rsidRPr="00303340">
        <w:rPr>
          <w:rFonts w:ascii="Times New Roman" w:hAnsi="Times New Roman" w:cs="Times New Roman"/>
          <w:i/>
          <w:sz w:val="24"/>
          <w:szCs w:val="24"/>
        </w:rPr>
        <w:t xml:space="preserve">Ismail &amp; Ors </w:t>
      </w:r>
      <w:r w:rsidRPr="00F3279C">
        <w:rPr>
          <w:rFonts w:ascii="Times New Roman" w:hAnsi="Times New Roman" w:cs="Times New Roman"/>
          <w:sz w:val="24"/>
          <w:szCs w:val="24"/>
        </w:rPr>
        <w:t>v</w:t>
      </w:r>
      <w:r w:rsidRPr="00303340">
        <w:rPr>
          <w:rFonts w:ascii="Times New Roman" w:hAnsi="Times New Roman" w:cs="Times New Roman"/>
          <w:i/>
          <w:sz w:val="24"/>
          <w:szCs w:val="24"/>
        </w:rPr>
        <w:t xml:space="preserve"> Additional Magistrate, </w:t>
      </w:r>
      <w:proofErr w:type="spellStart"/>
      <w:r w:rsidRPr="00303340">
        <w:rPr>
          <w:rFonts w:ascii="Times New Roman" w:hAnsi="Times New Roman" w:cs="Times New Roman"/>
          <w:i/>
          <w:sz w:val="24"/>
          <w:szCs w:val="24"/>
        </w:rPr>
        <w:t>Wynberg</w:t>
      </w:r>
      <w:proofErr w:type="spellEnd"/>
      <w:r w:rsidRPr="00303340">
        <w:rPr>
          <w:rFonts w:ascii="Times New Roman" w:hAnsi="Times New Roman" w:cs="Times New Roman"/>
          <w:i/>
          <w:sz w:val="24"/>
          <w:szCs w:val="24"/>
        </w:rPr>
        <w:t xml:space="preserve"> &amp; </w:t>
      </w:r>
      <w:proofErr w:type="spellStart"/>
      <w:r w:rsidRPr="00303340">
        <w:rPr>
          <w:rFonts w:ascii="Times New Roman" w:hAnsi="Times New Roman" w:cs="Times New Roman"/>
          <w:i/>
          <w:sz w:val="24"/>
          <w:szCs w:val="24"/>
        </w:rPr>
        <w:t>Anor</w:t>
      </w:r>
      <w:proofErr w:type="spellEnd"/>
      <w:r>
        <w:rPr>
          <w:rFonts w:ascii="Times New Roman" w:hAnsi="Times New Roman" w:cs="Times New Roman"/>
          <w:sz w:val="24"/>
          <w:szCs w:val="24"/>
        </w:rPr>
        <w:t xml:space="preserve"> 1963 (1) SA 1 (A)</w:t>
      </w:r>
      <w:r w:rsidR="00303340">
        <w:rPr>
          <w:rFonts w:ascii="Times New Roman" w:hAnsi="Times New Roman" w:cs="Times New Roman"/>
          <w:sz w:val="24"/>
          <w:szCs w:val="24"/>
        </w:rPr>
        <w:t>:</w:t>
      </w:r>
    </w:p>
    <w:p w:rsidR="00303340" w:rsidRDefault="00303340" w:rsidP="0030334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is not every failure of justice which would amount to a gross irregularity justifying intervention before completion… A superior court should be slow to intervene in unterminated proceedings in a court below and should generally speaking confine the exercise of its powers to ‘rare cases where grave injustice must otherwise result or where justice might not by other means be obtained”</w:t>
      </w:r>
    </w:p>
    <w:p w:rsidR="00303340" w:rsidRDefault="00303340" w:rsidP="00303340">
      <w:pPr>
        <w:spacing w:after="0" w:line="360" w:lineRule="auto"/>
        <w:jc w:val="both"/>
        <w:rPr>
          <w:rFonts w:ascii="Times New Roman" w:hAnsi="Times New Roman" w:cs="Times New Roman"/>
          <w:sz w:val="24"/>
          <w:szCs w:val="24"/>
        </w:rPr>
      </w:pPr>
    </w:p>
    <w:p w:rsidR="00F36A9E" w:rsidRDefault="00303340" w:rsidP="00515A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application Mr </w:t>
      </w:r>
      <w:r w:rsidR="00F36A9E" w:rsidRPr="00F36A9E">
        <w:rPr>
          <w:rFonts w:ascii="Times New Roman" w:hAnsi="Times New Roman" w:cs="Times New Roman"/>
          <w:i/>
          <w:sz w:val="24"/>
          <w:szCs w:val="24"/>
        </w:rPr>
        <w:t>Uladi</w:t>
      </w:r>
      <w:r w:rsidR="00F36A9E">
        <w:rPr>
          <w:rFonts w:ascii="Times New Roman" w:hAnsi="Times New Roman" w:cs="Times New Roman"/>
          <w:sz w:val="24"/>
          <w:szCs w:val="24"/>
        </w:rPr>
        <w:t xml:space="preserve"> submitted that the applicant was not without a remedy. He could appeal any adverse decision</w:t>
      </w:r>
      <w:r w:rsidR="00930B43">
        <w:rPr>
          <w:rFonts w:ascii="Times New Roman" w:hAnsi="Times New Roman" w:cs="Times New Roman"/>
          <w:sz w:val="24"/>
          <w:szCs w:val="24"/>
        </w:rPr>
        <w:t xml:space="preserve"> against him</w:t>
      </w:r>
      <w:r w:rsidR="00F36A9E">
        <w:rPr>
          <w:rFonts w:ascii="Times New Roman" w:hAnsi="Times New Roman" w:cs="Times New Roman"/>
          <w:sz w:val="24"/>
          <w:szCs w:val="24"/>
        </w:rPr>
        <w:t xml:space="preserve">. He could </w:t>
      </w:r>
      <w:r w:rsidR="00F35208">
        <w:rPr>
          <w:rFonts w:ascii="Times New Roman" w:hAnsi="Times New Roman" w:cs="Times New Roman"/>
          <w:sz w:val="24"/>
          <w:szCs w:val="24"/>
        </w:rPr>
        <w:t xml:space="preserve">always </w:t>
      </w:r>
      <w:r w:rsidR="00F36A9E">
        <w:rPr>
          <w:rFonts w:ascii="Times New Roman" w:hAnsi="Times New Roman" w:cs="Times New Roman"/>
          <w:sz w:val="24"/>
          <w:szCs w:val="24"/>
        </w:rPr>
        <w:t>cho</w:t>
      </w:r>
      <w:r w:rsidR="00F3490D">
        <w:rPr>
          <w:rFonts w:ascii="Times New Roman" w:hAnsi="Times New Roman" w:cs="Times New Roman"/>
          <w:sz w:val="24"/>
          <w:szCs w:val="24"/>
        </w:rPr>
        <w:t>o</w:t>
      </w:r>
      <w:r w:rsidR="00095DE0">
        <w:rPr>
          <w:rFonts w:ascii="Times New Roman" w:hAnsi="Times New Roman" w:cs="Times New Roman"/>
          <w:sz w:val="24"/>
          <w:szCs w:val="24"/>
        </w:rPr>
        <w:t>se to</w:t>
      </w:r>
      <w:r w:rsidR="00F36A9E">
        <w:rPr>
          <w:rFonts w:ascii="Times New Roman" w:hAnsi="Times New Roman" w:cs="Times New Roman"/>
          <w:sz w:val="24"/>
          <w:szCs w:val="24"/>
        </w:rPr>
        <w:t xml:space="preserve"> exercise his constitutional right to remain silent and thereby obviate the danger of self</w:t>
      </w:r>
      <w:r w:rsidR="00515A3F">
        <w:rPr>
          <w:rFonts w:ascii="Times New Roman" w:hAnsi="Times New Roman" w:cs="Times New Roman"/>
          <w:sz w:val="24"/>
          <w:szCs w:val="24"/>
        </w:rPr>
        <w:t>-</w:t>
      </w:r>
      <w:r w:rsidR="00F36A9E">
        <w:rPr>
          <w:rFonts w:ascii="Times New Roman" w:hAnsi="Times New Roman" w:cs="Times New Roman"/>
          <w:sz w:val="24"/>
          <w:szCs w:val="24"/>
        </w:rPr>
        <w:t xml:space="preserve">incrimination. However, Mr </w:t>
      </w:r>
      <w:r w:rsidRPr="00F36A9E">
        <w:rPr>
          <w:rFonts w:ascii="Times New Roman" w:hAnsi="Times New Roman" w:cs="Times New Roman"/>
          <w:i/>
          <w:sz w:val="24"/>
          <w:szCs w:val="24"/>
        </w:rPr>
        <w:t>Magwaliba</w:t>
      </w:r>
      <w:r>
        <w:rPr>
          <w:rFonts w:ascii="Times New Roman" w:hAnsi="Times New Roman" w:cs="Times New Roman"/>
          <w:sz w:val="24"/>
          <w:szCs w:val="24"/>
        </w:rPr>
        <w:t xml:space="preserve"> </w:t>
      </w:r>
      <w:r w:rsidR="00F36A9E">
        <w:rPr>
          <w:rFonts w:ascii="Times New Roman" w:hAnsi="Times New Roman" w:cs="Times New Roman"/>
          <w:sz w:val="24"/>
          <w:szCs w:val="24"/>
        </w:rPr>
        <w:t xml:space="preserve">for the applicant </w:t>
      </w:r>
      <w:r>
        <w:rPr>
          <w:rFonts w:ascii="Times New Roman" w:hAnsi="Times New Roman" w:cs="Times New Roman"/>
          <w:sz w:val="24"/>
          <w:szCs w:val="24"/>
        </w:rPr>
        <w:t xml:space="preserve">urged that the applicant’s situation </w:t>
      </w:r>
      <w:r w:rsidR="00F35208">
        <w:rPr>
          <w:rFonts w:ascii="Times New Roman" w:hAnsi="Times New Roman" w:cs="Times New Roman"/>
          <w:sz w:val="24"/>
          <w:szCs w:val="24"/>
        </w:rPr>
        <w:t xml:space="preserve">should </w:t>
      </w:r>
      <w:r w:rsidR="00F36A9E">
        <w:rPr>
          <w:rFonts w:ascii="Times New Roman" w:hAnsi="Times New Roman" w:cs="Times New Roman"/>
          <w:sz w:val="24"/>
          <w:szCs w:val="24"/>
        </w:rPr>
        <w:t xml:space="preserve">be deemed </w:t>
      </w:r>
      <w:r w:rsidR="00F35208">
        <w:rPr>
          <w:rFonts w:ascii="Times New Roman" w:hAnsi="Times New Roman" w:cs="Times New Roman"/>
          <w:sz w:val="24"/>
          <w:szCs w:val="24"/>
        </w:rPr>
        <w:t xml:space="preserve">as one of </w:t>
      </w:r>
      <w:r w:rsidR="00F36A9E">
        <w:rPr>
          <w:rFonts w:ascii="Times New Roman" w:hAnsi="Times New Roman" w:cs="Times New Roman"/>
          <w:sz w:val="24"/>
          <w:szCs w:val="24"/>
        </w:rPr>
        <w:t>th</w:t>
      </w:r>
      <w:r w:rsidR="00F35208">
        <w:rPr>
          <w:rFonts w:ascii="Times New Roman" w:hAnsi="Times New Roman" w:cs="Times New Roman"/>
          <w:sz w:val="24"/>
          <w:szCs w:val="24"/>
        </w:rPr>
        <w:t xml:space="preserve">ose </w:t>
      </w:r>
      <w:r w:rsidR="00F36A9E">
        <w:rPr>
          <w:rFonts w:ascii="Times New Roman" w:hAnsi="Times New Roman" w:cs="Times New Roman"/>
          <w:sz w:val="24"/>
          <w:szCs w:val="24"/>
        </w:rPr>
        <w:t>exception</w:t>
      </w:r>
      <w:r w:rsidR="00F35208">
        <w:rPr>
          <w:rFonts w:ascii="Times New Roman" w:hAnsi="Times New Roman" w:cs="Times New Roman"/>
          <w:sz w:val="24"/>
          <w:szCs w:val="24"/>
        </w:rPr>
        <w:t xml:space="preserve">al cases contemplated by the </w:t>
      </w:r>
      <w:r w:rsidR="00930B43">
        <w:rPr>
          <w:rFonts w:ascii="Times New Roman" w:hAnsi="Times New Roman" w:cs="Times New Roman"/>
          <w:sz w:val="24"/>
          <w:szCs w:val="24"/>
        </w:rPr>
        <w:t xml:space="preserve">law </w:t>
      </w:r>
      <w:r w:rsidR="00F36A9E">
        <w:rPr>
          <w:rFonts w:ascii="Times New Roman" w:hAnsi="Times New Roman" w:cs="Times New Roman"/>
          <w:sz w:val="24"/>
          <w:szCs w:val="24"/>
        </w:rPr>
        <w:t xml:space="preserve">and that </w:t>
      </w:r>
      <w:r w:rsidR="00057553">
        <w:rPr>
          <w:rFonts w:ascii="Times New Roman" w:hAnsi="Times New Roman" w:cs="Times New Roman"/>
          <w:sz w:val="24"/>
          <w:szCs w:val="24"/>
        </w:rPr>
        <w:t xml:space="preserve">for the applicant to </w:t>
      </w:r>
      <w:r w:rsidR="00F36A9E">
        <w:rPr>
          <w:rFonts w:ascii="Times New Roman" w:hAnsi="Times New Roman" w:cs="Times New Roman"/>
          <w:sz w:val="24"/>
          <w:szCs w:val="24"/>
        </w:rPr>
        <w:t>exercis</w:t>
      </w:r>
      <w:r w:rsidR="00057553">
        <w:rPr>
          <w:rFonts w:ascii="Times New Roman" w:hAnsi="Times New Roman" w:cs="Times New Roman"/>
          <w:sz w:val="24"/>
          <w:szCs w:val="24"/>
        </w:rPr>
        <w:t>e</w:t>
      </w:r>
      <w:r w:rsidR="00F36A9E">
        <w:rPr>
          <w:rFonts w:ascii="Times New Roman" w:hAnsi="Times New Roman" w:cs="Times New Roman"/>
          <w:sz w:val="24"/>
          <w:szCs w:val="24"/>
        </w:rPr>
        <w:t xml:space="preserve"> the right to silence w</w:t>
      </w:r>
      <w:r w:rsidR="00057553">
        <w:rPr>
          <w:rFonts w:ascii="Times New Roman" w:hAnsi="Times New Roman" w:cs="Times New Roman"/>
          <w:sz w:val="24"/>
          <w:szCs w:val="24"/>
        </w:rPr>
        <w:t>ould</w:t>
      </w:r>
      <w:r w:rsidR="00F36A9E">
        <w:rPr>
          <w:rFonts w:ascii="Times New Roman" w:hAnsi="Times New Roman" w:cs="Times New Roman"/>
          <w:sz w:val="24"/>
          <w:szCs w:val="24"/>
        </w:rPr>
        <w:t xml:space="preserve"> hardly</w:t>
      </w:r>
      <w:r w:rsidR="00515A3F">
        <w:rPr>
          <w:rFonts w:ascii="Times New Roman" w:hAnsi="Times New Roman" w:cs="Times New Roman"/>
          <w:sz w:val="24"/>
          <w:szCs w:val="24"/>
        </w:rPr>
        <w:t xml:space="preserve"> </w:t>
      </w:r>
      <w:r w:rsidR="00057553">
        <w:rPr>
          <w:rFonts w:ascii="Times New Roman" w:hAnsi="Times New Roman" w:cs="Times New Roman"/>
          <w:sz w:val="24"/>
          <w:szCs w:val="24"/>
        </w:rPr>
        <w:t xml:space="preserve">be </w:t>
      </w:r>
      <w:r w:rsidR="00515A3F">
        <w:rPr>
          <w:rFonts w:ascii="Times New Roman" w:hAnsi="Times New Roman" w:cs="Times New Roman"/>
          <w:sz w:val="24"/>
          <w:szCs w:val="24"/>
        </w:rPr>
        <w:t xml:space="preserve">satisfactory </w:t>
      </w:r>
      <w:r w:rsidR="00F35208">
        <w:rPr>
          <w:rFonts w:ascii="Times New Roman" w:hAnsi="Times New Roman" w:cs="Times New Roman"/>
          <w:sz w:val="24"/>
          <w:szCs w:val="24"/>
        </w:rPr>
        <w:t xml:space="preserve">since </w:t>
      </w:r>
      <w:r w:rsidR="00515A3F">
        <w:rPr>
          <w:rFonts w:ascii="Times New Roman" w:hAnsi="Times New Roman" w:cs="Times New Roman"/>
          <w:sz w:val="24"/>
          <w:szCs w:val="24"/>
        </w:rPr>
        <w:t>in terms of</w:t>
      </w:r>
      <w:r w:rsidR="00F36A9E">
        <w:rPr>
          <w:rFonts w:ascii="Times New Roman" w:hAnsi="Times New Roman" w:cs="Times New Roman"/>
          <w:sz w:val="24"/>
          <w:szCs w:val="24"/>
        </w:rPr>
        <w:t xml:space="preserve"> s</w:t>
      </w:r>
      <w:r w:rsidR="00F3279C">
        <w:rPr>
          <w:rFonts w:ascii="Times New Roman" w:hAnsi="Times New Roman" w:cs="Times New Roman"/>
          <w:sz w:val="24"/>
          <w:szCs w:val="24"/>
        </w:rPr>
        <w:t xml:space="preserve"> </w:t>
      </w:r>
      <w:r w:rsidR="00F3490D">
        <w:rPr>
          <w:rFonts w:ascii="Times New Roman" w:hAnsi="Times New Roman" w:cs="Times New Roman"/>
          <w:sz w:val="24"/>
          <w:szCs w:val="24"/>
        </w:rPr>
        <w:t xml:space="preserve">199 </w:t>
      </w:r>
      <w:r w:rsidR="00F36A9E">
        <w:rPr>
          <w:rFonts w:ascii="Times New Roman" w:hAnsi="Times New Roman" w:cs="Times New Roman"/>
          <w:sz w:val="24"/>
          <w:szCs w:val="24"/>
        </w:rPr>
        <w:t>of the CP &amp; E Act, such conduct could invite an adverse inference against him.</w:t>
      </w:r>
    </w:p>
    <w:p w:rsidR="00303340" w:rsidRDefault="00F36A9E" w:rsidP="00F36A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Naturally I d</w:t>
      </w:r>
      <w:r w:rsidR="00515A3F">
        <w:rPr>
          <w:rFonts w:ascii="Times New Roman" w:hAnsi="Times New Roman" w:cs="Times New Roman"/>
          <w:sz w:val="24"/>
          <w:szCs w:val="24"/>
        </w:rPr>
        <w:t>o</w:t>
      </w:r>
      <w:r>
        <w:rPr>
          <w:rFonts w:ascii="Times New Roman" w:hAnsi="Times New Roman" w:cs="Times New Roman"/>
          <w:sz w:val="24"/>
          <w:szCs w:val="24"/>
        </w:rPr>
        <w:t xml:space="preserve"> not</w:t>
      </w:r>
      <w:r w:rsidR="00930B43">
        <w:rPr>
          <w:rFonts w:ascii="Times New Roman" w:hAnsi="Times New Roman" w:cs="Times New Roman"/>
          <w:sz w:val="24"/>
          <w:szCs w:val="24"/>
        </w:rPr>
        <w:t>,</w:t>
      </w:r>
      <w:r>
        <w:rPr>
          <w:rFonts w:ascii="Times New Roman" w:hAnsi="Times New Roman" w:cs="Times New Roman"/>
          <w:sz w:val="24"/>
          <w:szCs w:val="24"/>
        </w:rPr>
        <w:t xml:space="preserve"> at this stage</w:t>
      </w:r>
      <w:r w:rsidR="00930B43">
        <w:rPr>
          <w:rFonts w:ascii="Times New Roman" w:hAnsi="Times New Roman" w:cs="Times New Roman"/>
          <w:sz w:val="24"/>
          <w:szCs w:val="24"/>
        </w:rPr>
        <w:t>,</w:t>
      </w:r>
      <w:r>
        <w:rPr>
          <w:rFonts w:ascii="Times New Roman" w:hAnsi="Times New Roman" w:cs="Times New Roman"/>
          <w:sz w:val="24"/>
          <w:szCs w:val="24"/>
        </w:rPr>
        <w:t xml:space="preserve"> have to decide the review application or consider the applicant’s prospects of success in much greater detail. But </w:t>
      </w:r>
      <w:r w:rsidR="00515A3F">
        <w:rPr>
          <w:rFonts w:ascii="Times New Roman" w:hAnsi="Times New Roman" w:cs="Times New Roman"/>
          <w:sz w:val="24"/>
          <w:szCs w:val="24"/>
        </w:rPr>
        <w:t xml:space="preserve">I must of </w:t>
      </w:r>
      <w:r w:rsidR="00303340">
        <w:rPr>
          <w:rFonts w:ascii="Times New Roman" w:hAnsi="Times New Roman" w:cs="Times New Roman"/>
          <w:sz w:val="24"/>
          <w:szCs w:val="24"/>
        </w:rPr>
        <w:t>necess</w:t>
      </w:r>
      <w:r w:rsidR="00515A3F">
        <w:rPr>
          <w:rFonts w:ascii="Times New Roman" w:hAnsi="Times New Roman" w:cs="Times New Roman"/>
          <w:sz w:val="24"/>
          <w:szCs w:val="24"/>
        </w:rPr>
        <w:t xml:space="preserve">ity </w:t>
      </w:r>
      <w:r w:rsidR="00303340">
        <w:rPr>
          <w:rFonts w:ascii="Times New Roman" w:hAnsi="Times New Roman" w:cs="Times New Roman"/>
          <w:sz w:val="24"/>
          <w:szCs w:val="24"/>
        </w:rPr>
        <w:t>consider the merits of th</w:t>
      </w:r>
      <w:r w:rsidR="00F35208">
        <w:rPr>
          <w:rFonts w:ascii="Times New Roman" w:hAnsi="Times New Roman" w:cs="Times New Roman"/>
          <w:sz w:val="24"/>
          <w:szCs w:val="24"/>
        </w:rPr>
        <w:t xml:space="preserve">at </w:t>
      </w:r>
      <w:r w:rsidR="00303340">
        <w:rPr>
          <w:rFonts w:ascii="Times New Roman" w:hAnsi="Times New Roman" w:cs="Times New Roman"/>
          <w:sz w:val="24"/>
          <w:szCs w:val="24"/>
        </w:rPr>
        <w:t>application</w:t>
      </w:r>
      <w:r w:rsidR="00515A3F">
        <w:rPr>
          <w:rFonts w:ascii="Times New Roman" w:hAnsi="Times New Roman" w:cs="Times New Roman"/>
          <w:sz w:val="24"/>
          <w:szCs w:val="24"/>
        </w:rPr>
        <w:t xml:space="preserve"> and assess the prospects of success</w:t>
      </w:r>
      <w:r w:rsidR="00930B43">
        <w:rPr>
          <w:rFonts w:ascii="Times New Roman" w:hAnsi="Times New Roman" w:cs="Times New Roman"/>
          <w:sz w:val="24"/>
          <w:szCs w:val="24"/>
        </w:rPr>
        <w:t xml:space="preserve"> before I can be able to pass judgment in this application</w:t>
      </w:r>
      <w:r w:rsidR="00303340">
        <w:rPr>
          <w:rFonts w:ascii="Times New Roman" w:hAnsi="Times New Roman" w:cs="Times New Roman"/>
          <w:sz w:val="24"/>
          <w:szCs w:val="24"/>
        </w:rPr>
        <w:t xml:space="preserve">. </w:t>
      </w:r>
    </w:p>
    <w:p w:rsidR="00F36A9E" w:rsidRDefault="00F3490D" w:rsidP="00F36A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198 (3) of the CP &amp; E Act which governs discharge</w:t>
      </w:r>
      <w:r w:rsidR="00930B43">
        <w:rPr>
          <w:rFonts w:ascii="Times New Roman" w:hAnsi="Times New Roman" w:cs="Times New Roman"/>
          <w:sz w:val="24"/>
          <w:szCs w:val="24"/>
        </w:rPr>
        <w:t>s</w:t>
      </w:r>
      <w:r>
        <w:rPr>
          <w:rFonts w:ascii="Times New Roman" w:hAnsi="Times New Roman" w:cs="Times New Roman"/>
          <w:sz w:val="24"/>
          <w:szCs w:val="24"/>
        </w:rPr>
        <w:t xml:space="preserve"> at the close of the state case reads:</w:t>
      </w:r>
    </w:p>
    <w:p w:rsidR="00057553" w:rsidRDefault="00057553" w:rsidP="00F36A9E">
      <w:pPr>
        <w:spacing w:after="0" w:line="360" w:lineRule="auto"/>
        <w:ind w:firstLine="720"/>
        <w:jc w:val="both"/>
        <w:rPr>
          <w:rFonts w:ascii="Times New Roman" w:hAnsi="Times New Roman" w:cs="Times New Roman"/>
          <w:sz w:val="24"/>
          <w:szCs w:val="24"/>
        </w:rPr>
      </w:pPr>
    </w:p>
    <w:p w:rsidR="00515A3F" w:rsidRDefault="00515A3F" w:rsidP="00F36A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930B43">
        <w:rPr>
          <w:rFonts w:ascii="Times New Roman" w:hAnsi="Times New Roman" w:cs="Times New Roman"/>
          <w:b/>
          <w:sz w:val="24"/>
          <w:szCs w:val="24"/>
        </w:rPr>
        <w:t>198</w:t>
      </w:r>
      <w:r w:rsidRPr="00930B43">
        <w:rPr>
          <w:rFonts w:ascii="Times New Roman" w:hAnsi="Times New Roman" w:cs="Times New Roman"/>
          <w:b/>
          <w:sz w:val="24"/>
          <w:szCs w:val="24"/>
        </w:rPr>
        <w:tab/>
        <w:t>Conduct of trial</w:t>
      </w:r>
    </w:p>
    <w:p w:rsidR="00515A3F" w:rsidRPr="00515A3F" w:rsidRDefault="005C20EA" w:rsidP="00515A3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p>
    <w:p w:rsidR="001D507D" w:rsidRDefault="001D507D" w:rsidP="00F36A9E">
      <w:pPr>
        <w:spacing w:after="0" w:line="360" w:lineRule="auto"/>
        <w:ind w:firstLine="720"/>
        <w:jc w:val="both"/>
        <w:rPr>
          <w:rFonts w:ascii="Times New Roman" w:hAnsi="Times New Roman" w:cs="Times New Roman"/>
          <w:sz w:val="24"/>
          <w:szCs w:val="24"/>
        </w:rPr>
      </w:pPr>
    </w:p>
    <w:p w:rsidR="005C20EA" w:rsidRDefault="005C20EA" w:rsidP="005C20EA">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5C20EA" w:rsidRDefault="005C20EA" w:rsidP="005C20EA">
      <w:pPr>
        <w:spacing w:after="0" w:line="360" w:lineRule="auto"/>
        <w:ind w:left="1440"/>
        <w:jc w:val="both"/>
        <w:rPr>
          <w:rFonts w:ascii="Times New Roman" w:hAnsi="Times New Roman" w:cs="Times New Roman"/>
          <w:sz w:val="24"/>
          <w:szCs w:val="24"/>
        </w:rPr>
      </w:pPr>
    </w:p>
    <w:p w:rsidR="005C20EA" w:rsidRDefault="005C20EA" w:rsidP="00F3279C">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at the close of the case for the prosecution </w:t>
      </w:r>
      <w:r w:rsidRPr="00057553">
        <w:rPr>
          <w:rFonts w:ascii="Times New Roman" w:hAnsi="Times New Roman" w:cs="Times New Roman"/>
          <w:b/>
          <w:i/>
          <w:sz w:val="24"/>
          <w:szCs w:val="24"/>
          <w:u w:val="single"/>
        </w:rPr>
        <w:t>the court considers</w:t>
      </w:r>
      <w:r>
        <w:rPr>
          <w:rFonts w:ascii="Times New Roman" w:hAnsi="Times New Roman" w:cs="Times New Roman"/>
          <w:sz w:val="24"/>
          <w:szCs w:val="24"/>
        </w:rPr>
        <w:t xml:space="preserve"> that there is no evidence that the accused committed the offence charged in the indictment, summons or charge, or any other offence of which he might be convicted thereon, it </w:t>
      </w:r>
      <w:r w:rsidRPr="005C20EA">
        <w:rPr>
          <w:rFonts w:ascii="Times New Roman" w:hAnsi="Times New Roman" w:cs="Times New Roman"/>
          <w:b/>
          <w:i/>
          <w:sz w:val="24"/>
          <w:szCs w:val="24"/>
          <w:u w:val="single"/>
        </w:rPr>
        <w:t>shall</w:t>
      </w:r>
      <w:r>
        <w:rPr>
          <w:rFonts w:ascii="Times New Roman" w:hAnsi="Times New Roman" w:cs="Times New Roman"/>
          <w:sz w:val="24"/>
          <w:szCs w:val="24"/>
        </w:rPr>
        <w:t xml:space="preserve"> return a verdict of not guilty” (emphasis added)</w:t>
      </w:r>
      <w:r w:rsidR="00095DE0">
        <w:rPr>
          <w:rFonts w:ascii="Times New Roman" w:hAnsi="Times New Roman" w:cs="Times New Roman"/>
          <w:sz w:val="24"/>
          <w:szCs w:val="24"/>
        </w:rPr>
        <w:t>.</w:t>
      </w:r>
    </w:p>
    <w:p w:rsidR="005C20EA" w:rsidRDefault="005C20EA" w:rsidP="005C20EA">
      <w:pPr>
        <w:spacing w:after="0" w:line="360" w:lineRule="auto"/>
        <w:jc w:val="both"/>
        <w:rPr>
          <w:rFonts w:ascii="Times New Roman" w:hAnsi="Times New Roman" w:cs="Times New Roman"/>
          <w:sz w:val="24"/>
          <w:szCs w:val="24"/>
        </w:rPr>
      </w:pPr>
    </w:p>
    <w:p w:rsidR="001E472B" w:rsidRDefault="005C20EA" w:rsidP="002F10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Thus a court has no discretion. </w:t>
      </w:r>
      <w:r w:rsidR="001E472B">
        <w:rPr>
          <w:rFonts w:ascii="Times New Roman" w:hAnsi="Times New Roman" w:cs="Times New Roman"/>
          <w:sz w:val="24"/>
          <w:szCs w:val="24"/>
        </w:rPr>
        <w:t xml:space="preserve">It was noted by the Supreme Court in </w:t>
      </w:r>
      <w:r w:rsidR="001E472B" w:rsidRPr="00766035">
        <w:rPr>
          <w:rFonts w:ascii="Times New Roman" w:hAnsi="Times New Roman" w:cs="Times New Roman"/>
          <w:i/>
          <w:sz w:val="24"/>
          <w:szCs w:val="24"/>
        </w:rPr>
        <w:t xml:space="preserve">State </w:t>
      </w:r>
      <w:r w:rsidR="001E472B" w:rsidRPr="00F3279C">
        <w:rPr>
          <w:rFonts w:ascii="Times New Roman" w:hAnsi="Times New Roman" w:cs="Times New Roman"/>
          <w:sz w:val="24"/>
          <w:szCs w:val="24"/>
        </w:rPr>
        <w:t>v</w:t>
      </w:r>
      <w:r w:rsidR="001E472B" w:rsidRPr="00766035">
        <w:rPr>
          <w:rFonts w:ascii="Times New Roman" w:hAnsi="Times New Roman" w:cs="Times New Roman"/>
          <w:i/>
          <w:sz w:val="24"/>
          <w:szCs w:val="24"/>
        </w:rPr>
        <w:t xml:space="preserve"> </w:t>
      </w:r>
      <w:proofErr w:type="spellStart"/>
      <w:r w:rsidR="001E472B" w:rsidRPr="00766035">
        <w:rPr>
          <w:rFonts w:ascii="Times New Roman" w:hAnsi="Times New Roman" w:cs="Times New Roman"/>
          <w:i/>
          <w:sz w:val="24"/>
          <w:szCs w:val="24"/>
        </w:rPr>
        <w:t>Kachipare</w:t>
      </w:r>
      <w:proofErr w:type="spellEnd"/>
      <w:r w:rsidR="001E472B">
        <w:rPr>
          <w:rFonts w:ascii="Times New Roman" w:hAnsi="Times New Roman" w:cs="Times New Roman"/>
          <w:sz w:val="24"/>
          <w:szCs w:val="24"/>
        </w:rPr>
        <w:t xml:space="preserve"> 1998 (2) ZLR 271 (S) that unlike its precursor</w:t>
      </w:r>
      <w:r w:rsidR="00F35208">
        <w:rPr>
          <w:rFonts w:ascii="Times New Roman" w:hAnsi="Times New Roman" w:cs="Times New Roman"/>
          <w:sz w:val="24"/>
          <w:szCs w:val="24"/>
        </w:rPr>
        <w:t xml:space="preserve">, namely </w:t>
      </w:r>
      <w:r w:rsidR="001E472B">
        <w:rPr>
          <w:rFonts w:ascii="Times New Roman" w:hAnsi="Times New Roman" w:cs="Times New Roman"/>
          <w:sz w:val="24"/>
          <w:szCs w:val="24"/>
        </w:rPr>
        <w:t>s</w:t>
      </w:r>
      <w:r w:rsidR="00F3279C">
        <w:rPr>
          <w:rFonts w:ascii="Times New Roman" w:hAnsi="Times New Roman" w:cs="Times New Roman"/>
          <w:sz w:val="24"/>
          <w:szCs w:val="24"/>
        </w:rPr>
        <w:t xml:space="preserve"> </w:t>
      </w:r>
      <w:r w:rsidR="001E472B">
        <w:rPr>
          <w:rFonts w:ascii="Times New Roman" w:hAnsi="Times New Roman" w:cs="Times New Roman"/>
          <w:sz w:val="24"/>
          <w:szCs w:val="24"/>
        </w:rPr>
        <w:t xml:space="preserve">188 (3) of </w:t>
      </w:r>
      <w:r w:rsidR="00F3279C">
        <w:rPr>
          <w:rFonts w:ascii="Times New Roman" w:hAnsi="Times New Roman" w:cs="Times New Roman"/>
          <w:sz w:val="24"/>
          <w:szCs w:val="24"/>
        </w:rPr>
        <w:t>[</w:t>
      </w:r>
      <w:r w:rsidR="00F3279C">
        <w:rPr>
          <w:rFonts w:ascii="Times New Roman" w:hAnsi="Times New Roman" w:cs="Times New Roman"/>
          <w:i/>
          <w:sz w:val="24"/>
          <w:szCs w:val="24"/>
        </w:rPr>
        <w:t>Cap</w:t>
      </w:r>
      <w:r w:rsidR="001E472B" w:rsidRPr="00F3279C">
        <w:rPr>
          <w:rFonts w:ascii="Times New Roman" w:hAnsi="Times New Roman" w:cs="Times New Roman"/>
          <w:i/>
          <w:sz w:val="24"/>
          <w:szCs w:val="24"/>
        </w:rPr>
        <w:t xml:space="preserve"> 59</w:t>
      </w:r>
      <w:r w:rsidR="00F3279C">
        <w:rPr>
          <w:rFonts w:ascii="Times New Roman" w:hAnsi="Times New Roman" w:cs="Times New Roman"/>
          <w:sz w:val="24"/>
          <w:szCs w:val="24"/>
        </w:rPr>
        <w:t>]</w:t>
      </w:r>
      <w:r w:rsidR="001E472B">
        <w:rPr>
          <w:rFonts w:ascii="Times New Roman" w:hAnsi="Times New Roman" w:cs="Times New Roman"/>
          <w:sz w:val="24"/>
          <w:szCs w:val="24"/>
        </w:rPr>
        <w:t xml:space="preserve"> which used “may”</w:t>
      </w:r>
      <w:r w:rsidR="00930B43">
        <w:rPr>
          <w:rFonts w:ascii="Times New Roman" w:hAnsi="Times New Roman" w:cs="Times New Roman"/>
          <w:sz w:val="24"/>
          <w:szCs w:val="24"/>
        </w:rPr>
        <w:t xml:space="preserve"> as opposed to “shall”</w:t>
      </w:r>
      <w:r w:rsidR="00057553">
        <w:rPr>
          <w:rFonts w:ascii="Times New Roman" w:hAnsi="Times New Roman" w:cs="Times New Roman"/>
          <w:sz w:val="24"/>
          <w:szCs w:val="24"/>
        </w:rPr>
        <w:t>,</w:t>
      </w:r>
      <w:r w:rsidR="00930B43">
        <w:rPr>
          <w:rFonts w:ascii="Times New Roman" w:hAnsi="Times New Roman" w:cs="Times New Roman"/>
          <w:sz w:val="24"/>
          <w:szCs w:val="24"/>
        </w:rPr>
        <w:t xml:space="preserve"> in the current s</w:t>
      </w:r>
      <w:r w:rsidR="00F3279C">
        <w:rPr>
          <w:rFonts w:ascii="Times New Roman" w:hAnsi="Times New Roman" w:cs="Times New Roman"/>
          <w:sz w:val="24"/>
          <w:szCs w:val="24"/>
        </w:rPr>
        <w:t xml:space="preserve"> </w:t>
      </w:r>
      <w:r w:rsidR="00930B43">
        <w:rPr>
          <w:rFonts w:ascii="Times New Roman" w:hAnsi="Times New Roman" w:cs="Times New Roman"/>
          <w:sz w:val="24"/>
          <w:szCs w:val="24"/>
        </w:rPr>
        <w:t>198 (3)</w:t>
      </w:r>
      <w:r w:rsidR="00057553">
        <w:rPr>
          <w:rFonts w:ascii="Times New Roman" w:hAnsi="Times New Roman" w:cs="Times New Roman"/>
          <w:sz w:val="24"/>
          <w:szCs w:val="24"/>
        </w:rPr>
        <w:t xml:space="preserve"> </w:t>
      </w:r>
      <w:r w:rsidR="00930B43">
        <w:rPr>
          <w:rFonts w:ascii="Times New Roman" w:hAnsi="Times New Roman" w:cs="Times New Roman"/>
          <w:sz w:val="24"/>
          <w:szCs w:val="24"/>
        </w:rPr>
        <w:t xml:space="preserve">a </w:t>
      </w:r>
      <w:r w:rsidR="001E472B">
        <w:rPr>
          <w:rFonts w:ascii="Times New Roman" w:hAnsi="Times New Roman" w:cs="Times New Roman"/>
          <w:sz w:val="24"/>
          <w:szCs w:val="24"/>
        </w:rPr>
        <w:t xml:space="preserve">court must acquit </w:t>
      </w:r>
      <w:r w:rsidR="00F35208">
        <w:rPr>
          <w:rFonts w:ascii="Times New Roman" w:hAnsi="Times New Roman" w:cs="Times New Roman"/>
          <w:sz w:val="24"/>
          <w:szCs w:val="24"/>
        </w:rPr>
        <w:t>at the close of the state case w</w:t>
      </w:r>
      <w:r w:rsidR="001E472B">
        <w:rPr>
          <w:rFonts w:ascii="Times New Roman" w:hAnsi="Times New Roman" w:cs="Times New Roman"/>
          <w:sz w:val="24"/>
          <w:szCs w:val="24"/>
        </w:rPr>
        <w:t>here:</w:t>
      </w:r>
    </w:p>
    <w:p w:rsidR="001E472B" w:rsidRPr="002F10E0" w:rsidRDefault="002F10E0" w:rsidP="002F10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proofErr w:type="gramStart"/>
      <w:r w:rsidR="001E472B" w:rsidRPr="002F10E0">
        <w:rPr>
          <w:rFonts w:ascii="Times New Roman" w:hAnsi="Times New Roman" w:cs="Times New Roman"/>
          <w:sz w:val="24"/>
          <w:szCs w:val="24"/>
        </w:rPr>
        <w:t>there</w:t>
      </w:r>
      <w:proofErr w:type="gramEnd"/>
      <w:r w:rsidR="001E472B" w:rsidRPr="002F10E0">
        <w:rPr>
          <w:rFonts w:ascii="Times New Roman" w:hAnsi="Times New Roman" w:cs="Times New Roman"/>
          <w:sz w:val="24"/>
          <w:szCs w:val="24"/>
        </w:rPr>
        <w:t xml:space="preserve"> is no evidence to prove an essential element of the</w:t>
      </w:r>
      <w:r w:rsidR="00F35208" w:rsidRPr="002F10E0">
        <w:rPr>
          <w:rFonts w:ascii="Times New Roman" w:hAnsi="Times New Roman" w:cs="Times New Roman"/>
          <w:sz w:val="24"/>
          <w:szCs w:val="24"/>
        </w:rPr>
        <w:t xml:space="preserve"> offence</w:t>
      </w:r>
      <w:r w:rsidR="001E472B" w:rsidRPr="002F10E0">
        <w:rPr>
          <w:rFonts w:ascii="Times New Roman" w:hAnsi="Times New Roman" w:cs="Times New Roman"/>
          <w:sz w:val="24"/>
          <w:szCs w:val="24"/>
        </w:rPr>
        <w:t>;</w:t>
      </w:r>
    </w:p>
    <w:p w:rsidR="002F10E0" w:rsidRDefault="002F10E0" w:rsidP="00F3279C">
      <w:pPr>
        <w:spacing w:after="0" w:line="240" w:lineRule="auto"/>
        <w:jc w:val="both"/>
        <w:rPr>
          <w:rFonts w:ascii="Times New Roman" w:hAnsi="Times New Roman" w:cs="Times New Roman"/>
          <w:sz w:val="24"/>
          <w:szCs w:val="24"/>
        </w:rPr>
      </w:pPr>
    </w:p>
    <w:p w:rsidR="00766035" w:rsidRPr="002F10E0" w:rsidRDefault="001E472B" w:rsidP="002F10E0">
      <w:pPr>
        <w:pStyle w:val="ListParagraph"/>
        <w:numPr>
          <w:ilvl w:val="0"/>
          <w:numId w:val="6"/>
        </w:numPr>
        <w:spacing w:after="0" w:line="360" w:lineRule="auto"/>
        <w:jc w:val="both"/>
        <w:rPr>
          <w:rFonts w:ascii="Times New Roman" w:hAnsi="Times New Roman" w:cs="Times New Roman"/>
          <w:sz w:val="24"/>
          <w:szCs w:val="24"/>
        </w:rPr>
      </w:pPr>
      <w:r w:rsidRPr="002F10E0">
        <w:rPr>
          <w:rFonts w:ascii="Times New Roman" w:hAnsi="Times New Roman" w:cs="Times New Roman"/>
          <w:sz w:val="24"/>
          <w:szCs w:val="24"/>
        </w:rPr>
        <w:t>the</w:t>
      </w:r>
      <w:r w:rsidR="00766035" w:rsidRPr="002F10E0">
        <w:rPr>
          <w:rFonts w:ascii="Times New Roman" w:hAnsi="Times New Roman" w:cs="Times New Roman"/>
          <w:sz w:val="24"/>
          <w:szCs w:val="24"/>
        </w:rPr>
        <w:t xml:space="preserve"> court must acquit </w:t>
      </w:r>
      <w:r w:rsidR="00F35208" w:rsidRPr="002F10E0">
        <w:rPr>
          <w:rFonts w:ascii="Times New Roman" w:hAnsi="Times New Roman" w:cs="Times New Roman"/>
          <w:sz w:val="24"/>
          <w:szCs w:val="24"/>
        </w:rPr>
        <w:t xml:space="preserve">where </w:t>
      </w:r>
      <w:r w:rsidR="00766035" w:rsidRPr="002F10E0">
        <w:rPr>
          <w:rFonts w:ascii="Times New Roman" w:hAnsi="Times New Roman" w:cs="Times New Roman"/>
          <w:sz w:val="24"/>
          <w:szCs w:val="24"/>
        </w:rPr>
        <w:t>there is no evidence on w</w:t>
      </w:r>
      <w:r w:rsidR="00F35208" w:rsidRPr="002F10E0">
        <w:rPr>
          <w:rFonts w:ascii="Times New Roman" w:hAnsi="Times New Roman" w:cs="Times New Roman"/>
          <w:sz w:val="24"/>
          <w:szCs w:val="24"/>
        </w:rPr>
        <w:t>hich a reasonable court, acting</w:t>
      </w:r>
      <w:r w:rsidR="00766035" w:rsidRPr="002F10E0">
        <w:rPr>
          <w:rFonts w:ascii="Times New Roman" w:hAnsi="Times New Roman" w:cs="Times New Roman"/>
          <w:sz w:val="24"/>
          <w:szCs w:val="24"/>
        </w:rPr>
        <w:t xml:space="preserve"> carefully, might properly convict,</w:t>
      </w:r>
    </w:p>
    <w:p w:rsidR="002F10E0" w:rsidRDefault="002F10E0" w:rsidP="00F3279C">
      <w:pPr>
        <w:pStyle w:val="ListParagraph"/>
        <w:spacing w:after="0" w:line="240" w:lineRule="auto"/>
        <w:ind w:left="2160"/>
        <w:jc w:val="both"/>
        <w:rPr>
          <w:rFonts w:ascii="Times New Roman" w:hAnsi="Times New Roman" w:cs="Times New Roman"/>
          <w:sz w:val="24"/>
          <w:szCs w:val="24"/>
        </w:rPr>
      </w:pPr>
    </w:p>
    <w:p w:rsidR="00766035" w:rsidRPr="002F10E0" w:rsidRDefault="00766035" w:rsidP="002F10E0">
      <w:pPr>
        <w:pStyle w:val="ListParagraph"/>
        <w:numPr>
          <w:ilvl w:val="0"/>
          <w:numId w:val="6"/>
        </w:numPr>
        <w:spacing w:after="0" w:line="360" w:lineRule="auto"/>
        <w:jc w:val="both"/>
        <w:rPr>
          <w:rFonts w:ascii="Times New Roman" w:hAnsi="Times New Roman" w:cs="Times New Roman"/>
          <w:sz w:val="24"/>
          <w:szCs w:val="24"/>
        </w:rPr>
      </w:pPr>
      <w:proofErr w:type="gramStart"/>
      <w:r w:rsidRPr="002F10E0">
        <w:rPr>
          <w:rFonts w:ascii="Times New Roman" w:hAnsi="Times New Roman" w:cs="Times New Roman"/>
          <w:sz w:val="24"/>
          <w:szCs w:val="24"/>
        </w:rPr>
        <w:t>the</w:t>
      </w:r>
      <w:proofErr w:type="gramEnd"/>
      <w:r w:rsidRPr="002F10E0">
        <w:rPr>
          <w:rFonts w:ascii="Times New Roman" w:hAnsi="Times New Roman" w:cs="Times New Roman"/>
          <w:sz w:val="24"/>
          <w:szCs w:val="24"/>
        </w:rPr>
        <w:t xml:space="preserve"> court must acquit where the evidence on behalf of the state is so manifestly unreliable that no reasonable court could safely act on it.</w:t>
      </w:r>
    </w:p>
    <w:p w:rsidR="00766035" w:rsidRDefault="008E4DD8" w:rsidP="002F10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w:t>
      </w:r>
      <w:r w:rsidR="00766035">
        <w:rPr>
          <w:rFonts w:ascii="Times New Roman" w:hAnsi="Times New Roman" w:cs="Times New Roman"/>
          <w:sz w:val="24"/>
          <w:szCs w:val="24"/>
        </w:rPr>
        <w:t>also noted</w:t>
      </w:r>
      <w:r w:rsidR="00EB3B0D">
        <w:rPr>
          <w:rFonts w:ascii="Times New Roman" w:hAnsi="Times New Roman" w:cs="Times New Roman"/>
          <w:sz w:val="24"/>
          <w:szCs w:val="24"/>
        </w:rPr>
        <w:t xml:space="preserve"> in that judgment that unlike</w:t>
      </w:r>
      <w:r>
        <w:rPr>
          <w:rFonts w:ascii="Times New Roman" w:hAnsi="Times New Roman" w:cs="Times New Roman"/>
          <w:sz w:val="24"/>
          <w:szCs w:val="24"/>
        </w:rPr>
        <w:t xml:space="preserve"> South Africa, in this country there is no longer any controversy as to whether a court may properly refrain from exercising its discretion in favour of the accused, if at the close of the case for the prosecution it has reason to suppose that the inad</w:t>
      </w:r>
      <w:r w:rsidR="002A729E">
        <w:rPr>
          <w:rFonts w:ascii="Times New Roman" w:hAnsi="Times New Roman" w:cs="Times New Roman"/>
          <w:sz w:val="24"/>
          <w:szCs w:val="24"/>
        </w:rPr>
        <w:t>equate evidence adduced by the s</w:t>
      </w:r>
      <w:r>
        <w:rPr>
          <w:rFonts w:ascii="Times New Roman" w:hAnsi="Times New Roman" w:cs="Times New Roman"/>
          <w:sz w:val="24"/>
          <w:szCs w:val="24"/>
        </w:rPr>
        <w:t>tate might be supplemented by defence evidence</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See also </w:t>
      </w:r>
      <w:r w:rsidRPr="008E4DD8">
        <w:rPr>
          <w:rFonts w:ascii="Times New Roman" w:hAnsi="Times New Roman" w:cs="Times New Roman"/>
          <w:i/>
          <w:sz w:val="24"/>
          <w:szCs w:val="24"/>
        </w:rPr>
        <w:t xml:space="preserve">State </w:t>
      </w:r>
      <w:r w:rsidRPr="00F3279C">
        <w:rPr>
          <w:rFonts w:ascii="Times New Roman" w:hAnsi="Times New Roman" w:cs="Times New Roman"/>
          <w:sz w:val="24"/>
          <w:szCs w:val="24"/>
        </w:rPr>
        <w:t>v</w:t>
      </w:r>
      <w:r w:rsidRPr="008E4DD8">
        <w:rPr>
          <w:rFonts w:ascii="Times New Roman" w:hAnsi="Times New Roman" w:cs="Times New Roman"/>
          <w:i/>
          <w:sz w:val="24"/>
          <w:szCs w:val="24"/>
        </w:rPr>
        <w:t xml:space="preserve"> </w:t>
      </w:r>
      <w:proofErr w:type="spellStart"/>
      <w:r w:rsidRPr="008E4DD8">
        <w:rPr>
          <w:rFonts w:ascii="Times New Roman" w:hAnsi="Times New Roman" w:cs="Times New Roman"/>
          <w:i/>
          <w:sz w:val="24"/>
          <w:szCs w:val="24"/>
        </w:rPr>
        <w:t>Kuruneri</w:t>
      </w:r>
      <w:proofErr w:type="spellEnd"/>
      <w:r>
        <w:rPr>
          <w:rFonts w:ascii="Times New Roman" w:hAnsi="Times New Roman" w:cs="Times New Roman"/>
          <w:sz w:val="24"/>
          <w:szCs w:val="24"/>
        </w:rPr>
        <w:t xml:space="preserve"> HH 59/07 and </w:t>
      </w:r>
      <w:r w:rsidRPr="008E4DD8">
        <w:rPr>
          <w:rFonts w:ascii="Times New Roman" w:hAnsi="Times New Roman" w:cs="Times New Roman"/>
          <w:i/>
          <w:sz w:val="24"/>
          <w:szCs w:val="24"/>
        </w:rPr>
        <w:t xml:space="preserve">State </w:t>
      </w:r>
      <w:r w:rsidRPr="00F3279C">
        <w:rPr>
          <w:rFonts w:ascii="Times New Roman" w:hAnsi="Times New Roman" w:cs="Times New Roman"/>
          <w:sz w:val="24"/>
          <w:szCs w:val="24"/>
        </w:rPr>
        <w:t>v</w:t>
      </w:r>
      <w:r w:rsidRPr="008E4DD8">
        <w:rPr>
          <w:rFonts w:ascii="Times New Roman" w:hAnsi="Times New Roman" w:cs="Times New Roman"/>
          <w:i/>
          <w:sz w:val="24"/>
          <w:szCs w:val="24"/>
        </w:rPr>
        <w:t xml:space="preserve"> Morgan </w:t>
      </w:r>
      <w:proofErr w:type="spellStart"/>
      <w:r w:rsidRPr="008E4DD8">
        <w:rPr>
          <w:rFonts w:ascii="Times New Roman" w:hAnsi="Times New Roman" w:cs="Times New Roman"/>
          <w:i/>
          <w:sz w:val="24"/>
          <w:szCs w:val="24"/>
        </w:rPr>
        <w:t>Tsvangirai</w:t>
      </w:r>
      <w:proofErr w:type="spellEnd"/>
      <w:r w:rsidRPr="008E4DD8">
        <w:rPr>
          <w:rFonts w:ascii="Times New Roman" w:hAnsi="Times New Roman" w:cs="Times New Roman"/>
          <w:i/>
          <w:sz w:val="24"/>
          <w:szCs w:val="24"/>
        </w:rPr>
        <w:t xml:space="preserve"> &amp; </w:t>
      </w:r>
      <w:proofErr w:type="spellStart"/>
      <w:r w:rsidRPr="008E4DD8">
        <w:rPr>
          <w:rFonts w:ascii="Times New Roman" w:hAnsi="Times New Roman" w:cs="Times New Roman"/>
          <w:i/>
          <w:sz w:val="24"/>
          <w:szCs w:val="24"/>
        </w:rPr>
        <w:t>Ors</w:t>
      </w:r>
      <w:proofErr w:type="spellEnd"/>
      <w:r>
        <w:rPr>
          <w:rFonts w:ascii="Times New Roman" w:hAnsi="Times New Roman" w:cs="Times New Roman"/>
          <w:sz w:val="24"/>
          <w:szCs w:val="24"/>
        </w:rPr>
        <w:t xml:space="preserve"> HH 119/03. </w:t>
      </w:r>
    </w:p>
    <w:p w:rsidR="00032316" w:rsidRDefault="002A729E" w:rsidP="002F10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198 (3) opens with the words: “</w:t>
      </w:r>
      <w:r w:rsidRPr="00032316">
        <w:rPr>
          <w:rFonts w:ascii="Times New Roman" w:hAnsi="Times New Roman" w:cs="Times New Roman"/>
          <w:i/>
          <w:sz w:val="24"/>
          <w:szCs w:val="24"/>
        </w:rPr>
        <w:t xml:space="preserve">If at the close of the case for the prosecution </w:t>
      </w:r>
      <w:r w:rsidRPr="00D97DFD">
        <w:rPr>
          <w:rFonts w:ascii="Times New Roman" w:hAnsi="Times New Roman" w:cs="Times New Roman"/>
          <w:b/>
          <w:i/>
          <w:sz w:val="24"/>
          <w:szCs w:val="24"/>
          <w:u w:val="single"/>
        </w:rPr>
        <w:t>the court considers that</w:t>
      </w:r>
      <w:r w:rsidRPr="00032316">
        <w:rPr>
          <w:rFonts w:ascii="Times New Roman" w:hAnsi="Times New Roman" w:cs="Times New Roman"/>
          <w:i/>
          <w:sz w:val="24"/>
          <w:szCs w:val="24"/>
        </w:rPr>
        <w:t xml:space="preserve"> …</w:t>
      </w:r>
      <w:r>
        <w:rPr>
          <w:rFonts w:ascii="Times New Roman" w:hAnsi="Times New Roman" w:cs="Times New Roman"/>
          <w:sz w:val="24"/>
          <w:szCs w:val="24"/>
        </w:rPr>
        <w:t xml:space="preserve">” In my view there should be no difficulty for the review court where the magistrate does in fact consider </w:t>
      </w:r>
      <w:r w:rsidR="00D97DFD">
        <w:rPr>
          <w:rFonts w:ascii="Times New Roman" w:hAnsi="Times New Roman" w:cs="Times New Roman"/>
          <w:sz w:val="24"/>
          <w:szCs w:val="24"/>
        </w:rPr>
        <w:t xml:space="preserve">that </w:t>
      </w:r>
      <w:r>
        <w:rPr>
          <w:rFonts w:ascii="Times New Roman" w:hAnsi="Times New Roman" w:cs="Times New Roman"/>
          <w:sz w:val="24"/>
          <w:szCs w:val="24"/>
        </w:rPr>
        <w:t xml:space="preserve">there is no evidence adduced by the state at the close of its case but goes on to refuse the discharge application opting </w:t>
      </w:r>
      <w:r w:rsidR="00D97DFD">
        <w:rPr>
          <w:rFonts w:ascii="Times New Roman" w:hAnsi="Times New Roman" w:cs="Times New Roman"/>
          <w:sz w:val="24"/>
          <w:szCs w:val="24"/>
        </w:rPr>
        <w:t>to hear t</w:t>
      </w:r>
      <w:r>
        <w:rPr>
          <w:rFonts w:ascii="Times New Roman" w:hAnsi="Times New Roman" w:cs="Times New Roman"/>
          <w:sz w:val="24"/>
          <w:szCs w:val="24"/>
        </w:rPr>
        <w:t xml:space="preserve">he defence evidence. That decision would be contrary to the law. The difficulty arises, in my view, where the magistrate, </w:t>
      </w:r>
      <w:r w:rsidRPr="00D97DFD">
        <w:rPr>
          <w:rFonts w:ascii="Times New Roman" w:hAnsi="Times New Roman" w:cs="Times New Roman"/>
          <w:sz w:val="24"/>
          <w:szCs w:val="24"/>
        </w:rPr>
        <w:t>despite</w:t>
      </w:r>
      <w:r>
        <w:rPr>
          <w:rFonts w:ascii="Times New Roman" w:hAnsi="Times New Roman" w:cs="Times New Roman"/>
          <w:sz w:val="24"/>
          <w:szCs w:val="24"/>
        </w:rPr>
        <w:t xml:space="preserve"> glaring deficiencies in the state evidence, nonetheless </w:t>
      </w:r>
      <w:r w:rsidR="00D97DFD">
        <w:rPr>
          <w:rFonts w:ascii="Times New Roman" w:hAnsi="Times New Roman" w:cs="Times New Roman"/>
          <w:sz w:val="24"/>
          <w:szCs w:val="24"/>
        </w:rPr>
        <w:t xml:space="preserve">fails </w:t>
      </w:r>
      <w:r w:rsidR="00D97DFD" w:rsidRPr="00EB3B0D">
        <w:rPr>
          <w:rFonts w:ascii="Times New Roman" w:hAnsi="Times New Roman" w:cs="Times New Roman"/>
          <w:i/>
          <w:sz w:val="24"/>
          <w:szCs w:val="24"/>
          <w:u w:val="single"/>
        </w:rPr>
        <w:t xml:space="preserve">to </w:t>
      </w:r>
      <w:r w:rsidRPr="00EB3B0D">
        <w:rPr>
          <w:rFonts w:ascii="Times New Roman" w:hAnsi="Times New Roman" w:cs="Times New Roman"/>
          <w:i/>
          <w:sz w:val="24"/>
          <w:szCs w:val="24"/>
          <w:u w:val="single"/>
        </w:rPr>
        <w:t>consider that</w:t>
      </w:r>
      <w:r>
        <w:rPr>
          <w:rFonts w:ascii="Times New Roman" w:hAnsi="Times New Roman" w:cs="Times New Roman"/>
          <w:sz w:val="24"/>
          <w:szCs w:val="24"/>
        </w:rPr>
        <w:t xml:space="preserve"> </w:t>
      </w:r>
      <w:r w:rsidR="00032316">
        <w:rPr>
          <w:rFonts w:ascii="Times New Roman" w:hAnsi="Times New Roman" w:cs="Times New Roman"/>
          <w:sz w:val="24"/>
          <w:szCs w:val="24"/>
        </w:rPr>
        <w:t>there is no evidence linking the accused to the crime.</w:t>
      </w:r>
    </w:p>
    <w:p w:rsidR="00F07209" w:rsidRDefault="00032316" w:rsidP="002F10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717F08">
        <w:rPr>
          <w:rFonts w:ascii="Times New Roman" w:hAnsi="Times New Roman" w:cs="Times New Roman"/>
          <w:sz w:val="24"/>
          <w:szCs w:val="24"/>
        </w:rPr>
        <w:t>Plainly</w:t>
      </w:r>
      <w:r>
        <w:rPr>
          <w:rFonts w:ascii="Times New Roman" w:hAnsi="Times New Roman" w:cs="Times New Roman"/>
          <w:sz w:val="24"/>
          <w:szCs w:val="24"/>
        </w:rPr>
        <w:t xml:space="preserve">, the question whether at the close of the state case there is, or there is no evidence that the accused committed the </w:t>
      </w:r>
      <w:r w:rsidR="00D97DFD">
        <w:rPr>
          <w:rFonts w:ascii="Times New Roman" w:hAnsi="Times New Roman" w:cs="Times New Roman"/>
          <w:sz w:val="24"/>
          <w:szCs w:val="24"/>
        </w:rPr>
        <w:t>offence</w:t>
      </w:r>
      <w:r>
        <w:rPr>
          <w:rFonts w:ascii="Times New Roman" w:hAnsi="Times New Roman" w:cs="Times New Roman"/>
          <w:sz w:val="24"/>
          <w:szCs w:val="24"/>
        </w:rPr>
        <w:t xml:space="preserve"> charged is one of fact. It is a misdirection where the trier of facts sees fact</w:t>
      </w:r>
      <w:r w:rsidR="009212EA">
        <w:rPr>
          <w:rFonts w:ascii="Times New Roman" w:hAnsi="Times New Roman" w:cs="Times New Roman"/>
          <w:sz w:val="24"/>
          <w:szCs w:val="24"/>
        </w:rPr>
        <w:t>s</w:t>
      </w:r>
      <w:r>
        <w:rPr>
          <w:rFonts w:ascii="Times New Roman" w:hAnsi="Times New Roman" w:cs="Times New Roman"/>
          <w:sz w:val="24"/>
          <w:szCs w:val="24"/>
        </w:rPr>
        <w:t xml:space="preserve"> that are completely absent or fails to see facts </w:t>
      </w:r>
      <w:r w:rsidR="009212EA">
        <w:rPr>
          <w:rFonts w:ascii="Times New Roman" w:hAnsi="Times New Roman" w:cs="Times New Roman"/>
          <w:sz w:val="24"/>
          <w:szCs w:val="24"/>
        </w:rPr>
        <w:t xml:space="preserve">that </w:t>
      </w:r>
      <w:r w:rsidR="00D97DFD">
        <w:rPr>
          <w:rFonts w:ascii="Times New Roman" w:hAnsi="Times New Roman" w:cs="Times New Roman"/>
          <w:sz w:val="24"/>
          <w:szCs w:val="24"/>
        </w:rPr>
        <w:t xml:space="preserve">are </w:t>
      </w:r>
      <w:r>
        <w:rPr>
          <w:rFonts w:ascii="Times New Roman" w:hAnsi="Times New Roman" w:cs="Times New Roman"/>
          <w:sz w:val="24"/>
          <w:szCs w:val="24"/>
        </w:rPr>
        <w:t xml:space="preserve">so </w:t>
      </w:r>
      <w:r w:rsidR="00717F08">
        <w:rPr>
          <w:rFonts w:ascii="Times New Roman" w:hAnsi="Times New Roman" w:cs="Times New Roman"/>
          <w:sz w:val="24"/>
          <w:szCs w:val="24"/>
        </w:rPr>
        <w:t>patently</w:t>
      </w:r>
      <w:r w:rsidR="00D97DFD">
        <w:rPr>
          <w:rFonts w:ascii="Times New Roman" w:hAnsi="Times New Roman" w:cs="Times New Roman"/>
          <w:sz w:val="24"/>
          <w:szCs w:val="24"/>
        </w:rPr>
        <w:t xml:space="preserve"> </w:t>
      </w:r>
      <w:r w:rsidR="009212EA">
        <w:rPr>
          <w:rFonts w:ascii="Times New Roman" w:hAnsi="Times New Roman" w:cs="Times New Roman"/>
          <w:sz w:val="24"/>
          <w:szCs w:val="24"/>
        </w:rPr>
        <w:t>conspicuous.</w:t>
      </w:r>
    </w:p>
    <w:p w:rsidR="00C00B71" w:rsidRDefault="00F07209" w:rsidP="002F10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have briefly considered the application for review that is pending in this court, and in particular the record of proceedings in the </w:t>
      </w:r>
      <w:r w:rsidR="00D97DFD">
        <w:rPr>
          <w:rFonts w:ascii="Times New Roman" w:hAnsi="Times New Roman" w:cs="Times New Roman"/>
          <w:sz w:val="24"/>
          <w:szCs w:val="24"/>
        </w:rPr>
        <w:t>magistrate’s</w:t>
      </w:r>
      <w:r>
        <w:rPr>
          <w:rFonts w:ascii="Times New Roman" w:hAnsi="Times New Roman" w:cs="Times New Roman"/>
          <w:sz w:val="24"/>
          <w:szCs w:val="24"/>
        </w:rPr>
        <w:t xml:space="preserve"> court. I have also considered the </w:t>
      </w:r>
      <w:r w:rsidR="00717F08">
        <w:rPr>
          <w:rFonts w:ascii="Times New Roman" w:hAnsi="Times New Roman" w:cs="Times New Roman"/>
          <w:sz w:val="24"/>
          <w:szCs w:val="24"/>
        </w:rPr>
        <w:t>magistrate</w:t>
      </w:r>
      <w:r>
        <w:rPr>
          <w:rFonts w:ascii="Times New Roman" w:hAnsi="Times New Roman" w:cs="Times New Roman"/>
          <w:sz w:val="24"/>
          <w:szCs w:val="24"/>
        </w:rPr>
        <w:t xml:space="preserve">’s judgment dismissing the application for discharge. </w:t>
      </w:r>
      <w:r w:rsidR="003B73D9">
        <w:rPr>
          <w:rFonts w:ascii="Times New Roman" w:hAnsi="Times New Roman" w:cs="Times New Roman"/>
          <w:sz w:val="24"/>
          <w:szCs w:val="24"/>
        </w:rPr>
        <w:t xml:space="preserve">I think that there is every likelihood that the review court might find that that there was a serious misdirection so gross as to warrant interference with </w:t>
      </w:r>
      <w:r w:rsidR="00D97DFD">
        <w:rPr>
          <w:rFonts w:ascii="Times New Roman" w:hAnsi="Times New Roman" w:cs="Times New Roman"/>
          <w:sz w:val="24"/>
          <w:szCs w:val="24"/>
        </w:rPr>
        <w:t xml:space="preserve">the </w:t>
      </w:r>
      <w:r w:rsidR="003B73D9">
        <w:rPr>
          <w:rFonts w:ascii="Times New Roman" w:hAnsi="Times New Roman" w:cs="Times New Roman"/>
          <w:sz w:val="24"/>
          <w:szCs w:val="24"/>
        </w:rPr>
        <w:t xml:space="preserve">trial even before </w:t>
      </w:r>
      <w:r w:rsidR="00D97DFD">
        <w:rPr>
          <w:rFonts w:ascii="Times New Roman" w:hAnsi="Times New Roman" w:cs="Times New Roman"/>
          <w:sz w:val="24"/>
          <w:szCs w:val="24"/>
        </w:rPr>
        <w:t xml:space="preserve">it is </w:t>
      </w:r>
      <w:r w:rsidR="003B73D9">
        <w:rPr>
          <w:rFonts w:ascii="Times New Roman" w:hAnsi="Times New Roman" w:cs="Times New Roman"/>
          <w:sz w:val="24"/>
          <w:szCs w:val="24"/>
        </w:rPr>
        <w:t>complet</w:t>
      </w:r>
      <w:r w:rsidR="00D97DFD">
        <w:rPr>
          <w:rFonts w:ascii="Times New Roman" w:hAnsi="Times New Roman" w:cs="Times New Roman"/>
          <w:sz w:val="24"/>
          <w:szCs w:val="24"/>
        </w:rPr>
        <w:t>ed</w:t>
      </w:r>
      <w:r w:rsidR="003B73D9">
        <w:rPr>
          <w:rFonts w:ascii="Times New Roman" w:hAnsi="Times New Roman" w:cs="Times New Roman"/>
          <w:sz w:val="24"/>
          <w:szCs w:val="24"/>
        </w:rPr>
        <w:t>. To begin with</w:t>
      </w:r>
      <w:r w:rsidR="00717F08">
        <w:rPr>
          <w:rFonts w:ascii="Times New Roman" w:hAnsi="Times New Roman" w:cs="Times New Roman"/>
          <w:sz w:val="24"/>
          <w:szCs w:val="24"/>
        </w:rPr>
        <w:t>,</w:t>
      </w:r>
      <w:r w:rsidR="003B73D9">
        <w:rPr>
          <w:rFonts w:ascii="Times New Roman" w:hAnsi="Times New Roman" w:cs="Times New Roman"/>
          <w:sz w:val="24"/>
          <w:szCs w:val="24"/>
        </w:rPr>
        <w:t xml:space="preserve"> it is curious that </w:t>
      </w:r>
      <w:r w:rsidR="00C00B71">
        <w:rPr>
          <w:rFonts w:ascii="Times New Roman" w:hAnsi="Times New Roman" w:cs="Times New Roman"/>
          <w:sz w:val="24"/>
          <w:szCs w:val="24"/>
        </w:rPr>
        <w:t>the charge is about</w:t>
      </w:r>
      <w:r w:rsidR="003B73D9">
        <w:rPr>
          <w:rFonts w:ascii="Times New Roman" w:hAnsi="Times New Roman" w:cs="Times New Roman"/>
          <w:sz w:val="24"/>
          <w:szCs w:val="24"/>
        </w:rPr>
        <w:t xml:space="preserve"> the prejudice </w:t>
      </w:r>
      <w:r w:rsidR="00C00B71">
        <w:rPr>
          <w:rFonts w:ascii="Times New Roman" w:hAnsi="Times New Roman" w:cs="Times New Roman"/>
          <w:sz w:val="24"/>
          <w:szCs w:val="24"/>
        </w:rPr>
        <w:t xml:space="preserve">said to have been </w:t>
      </w:r>
      <w:r w:rsidR="003B73D9">
        <w:rPr>
          <w:rFonts w:ascii="Times New Roman" w:hAnsi="Times New Roman" w:cs="Times New Roman"/>
          <w:sz w:val="24"/>
          <w:szCs w:val="24"/>
        </w:rPr>
        <w:t>suffered, not by the original owners of the company in question</w:t>
      </w:r>
      <w:r w:rsidR="00EB3B0D">
        <w:rPr>
          <w:rFonts w:ascii="Times New Roman" w:hAnsi="Times New Roman" w:cs="Times New Roman"/>
          <w:sz w:val="24"/>
          <w:szCs w:val="24"/>
        </w:rPr>
        <w:t>;</w:t>
      </w:r>
      <w:r w:rsidR="003B73D9">
        <w:rPr>
          <w:rFonts w:ascii="Times New Roman" w:hAnsi="Times New Roman" w:cs="Times New Roman"/>
          <w:sz w:val="24"/>
          <w:szCs w:val="24"/>
        </w:rPr>
        <w:t xml:space="preserve"> not by the other company with which a tribute agreement was entered into and consummated, </w:t>
      </w:r>
      <w:r w:rsidR="00C00B71">
        <w:rPr>
          <w:rFonts w:ascii="Times New Roman" w:hAnsi="Times New Roman" w:cs="Times New Roman"/>
          <w:sz w:val="24"/>
          <w:szCs w:val="24"/>
        </w:rPr>
        <w:t xml:space="preserve">but </w:t>
      </w:r>
      <w:r w:rsidR="003B73D9">
        <w:rPr>
          <w:rFonts w:ascii="Times New Roman" w:hAnsi="Times New Roman" w:cs="Times New Roman"/>
          <w:sz w:val="24"/>
          <w:szCs w:val="24"/>
        </w:rPr>
        <w:t xml:space="preserve">by the registrar of companies whose reputation and good administration was said to have been tarnished. </w:t>
      </w:r>
      <w:r w:rsidR="00717F08">
        <w:rPr>
          <w:rFonts w:ascii="Times New Roman" w:hAnsi="Times New Roman" w:cs="Times New Roman"/>
          <w:sz w:val="24"/>
          <w:szCs w:val="24"/>
        </w:rPr>
        <w:t>Nobody else but the state, through the police and the disgruntled former employee, seemed to complain.</w:t>
      </w:r>
    </w:p>
    <w:p w:rsidR="00410806" w:rsidRDefault="003B73D9" w:rsidP="002F10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pointed out before, </w:t>
      </w:r>
      <w:r w:rsidR="00C00B71">
        <w:rPr>
          <w:rFonts w:ascii="Times New Roman" w:hAnsi="Times New Roman" w:cs="Times New Roman"/>
          <w:sz w:val="24"/>
          <w:szCs w:val="24"/>
        </w:rPr>
        <w:t xml:space="preserve">the witness from </w:t>
      </w:r>
      <w:r w:rsidR="00EB3B0D">
        <w:rPr>
          <w:rFonts w:ascii="Times New Roman" w:hAnsi="Times New Roman" w:cs="Times New Roman"/>
          <w:sz w:val="24"/>
          <w:szCs w:val="24"/>
        </w:rPr>
        <w:t xml:space="preserve">the </w:t>
      </w:r>
      <w:r w:rsidR="00C00B71">
        <w:rPr>
          <w:rFonts w:ascii="Times New Roman" w:hAnsi="Times New Roman" w:cs="Times New Roman"/>
          <w:sz w:val="24"/>
          <w:szCs w:val="24"/>
        </w:rPr>
        <w:t xml:space="preserve">registrar of companies had nothing against the applicant. None of the rest of the witness, except perhaps the investigating officer and the former employee, had anything against the applicant. The investigating officer testified on his investigations and on the witnesses that he had assembled. He had no independent knowledge of the fraud himself. </w:t>
      </w:r>
      <w:r w:rsidR="00D97DFD">
        <w:rPr>
          <w:rFonts w:ascii="Times New Roman" w:hAnsi="Times New Roman" w:cs="Times New Roman"/>
          <w:sz w:val="24"/>
          <w:szCs w:val="24"/>
        </w:rPr>
        <w:t>All t</w:t>
      </w:r>
      <w:r w:rsidR="00C00B71">
        <w:rPr>
          <w:rFonts w:ascii="Times New Roman" w:hAnsi="Times New Roman" w:cs="Times New Roman"/>
          <w:sz w:val="24"/>
          <w:szCs w:val="24"/>
        </w:rPr>
        <w:t xml:space="preserve">he witnesses that he </w:t>
      </w:r>
      <w:r w:rsidR="00D97DFD">
        <w:rPr>
          <w:rFonts w:ascii="Times New Roman" w:hAnsi="Times New Roman" w:cs="Times New Roman"/>
          <w:sz w:val="24"/>
          <w:szCs w:val="24"/>
        </w:rPr>
        <w:t xml:space="preserve">had </w:t>
      </w:r>
      <w:r w:rsidR="00C00B71">
        <w:rPr>
          <w:rFonts w:ascii="Times New Roman" w:hAnsi="Times New Roman" w:cs="Times New Roman"/>
          <w:sz w:val="24"/>
          <w:szCs w:val="24"/>
        </w:rPr>
        <w:t>assembled</w:t>
      </w:r>
      <w:r w:rsidR="00410806">
        <w:rPr>
          <w:rFonts w:ascii="Times New Roman" w:hAnsi="Times New Roman" w:cs="Times New Roman"/>
          <w:sz w:val="24"/>
          <w:szCs w:val="24"/>
        </w:rPr>
        <w:t>, other than the former employee</w:t>
      </w:r>
      <w:r w:rsidR="00D97DFD">
        <w:rPr>
          <w:rFonts w:ascii="Times New Roman" w:hAnsi="Times New Roman" w:cs="Times New Roman"/>
          <w:sz w:val="24"/>
          <w:szCs w:val="24"/>
        </w:rPr>
        <w:t>,</w:t>
      </w:r>
      <w:r w:rsidR="00410806">
        <w:rPr>
          <w:rFonts w:ascii="Times New Roman" w:hAnsi="Times New Roman" w:cs="Times New Roman"/>
          <w:sz w:val="24"/>
          <w:szCs w:val="24"/>
        </w:rPr>
        <w:t xml:space="preserve"> said nothing incriminatory of the applicant. </w:t>
      </w:r>
      <w:r w:rsidR="00717F08">
        <w:rPr>
          <w:rFonts w:ascii="Times New Roman" w:hAnsi="Times New Roman" w:cs="Times New Roman"/>
          <w:sz w:val="24"/>
          <w:szCs w:val="24"/>
        </w:rPr>
        <w:t>Even that</w:t>
      </w:r>
      <w:r w:rsidR="00410806">
        <w:rPr>
          <w:rFonts w:ascii="Times New Roman" w:hAnsi="Times New Roman" w:cs="Times New Roman"/>
          <w:sz w:val="24"/>
          <w:szCs w:val="24"/>
        </w:rPr>
        <w:t xml:space="preserve"> former employee merely alleged that he once worked for the company in question and</w:t>
      </w:r>
      <w:r w:rsidR="00EB3B0D">
        <w:rPr>
          <w:rFonts w:ascii="Times New Roman" w:hAnsi="Times New Roman" w:cs="Times New Roman"/>
          <w:sz w:val="24"/>
          <w:szCs w:val="24"/>
        </w:rPr>
        <w:t xml:space="preserve"> that</w:t>
      </w:r>
      <w:r w:rsidR="00410806">
        <w:rPr>
          <w:rFonts w:ascii="Times New Roman" w:hAnsi="Times New Roman" w:cs="Times New Roman"/>
          <w:sz w:val="24"/>
          <w:szCs w:val="24"/>
        </w:rPr>
        <w:t xml:space="preserve"> </w:t>
      </w:r>
      <w:r w:rsidR="00410806" w:rsidRPr="00410806">
        <w:rPr>
          <w:rFonts w:ascii="Times New Roman" w:hAnsi="Times New Roman" w:cs="Times New Roman"/>
          <w:i/>
          <w:sz w:val="24"/>
          <w:szCs w:val="24"/>
          <w:u w:val="single"/>
        </w:rPr>
        <w:t>he was informed</w:t>
      </w:r>
      <w:r w:rsidR="00410806">
        <w:rPr>
          <w:rFonts w:ascii="Times New Roman" w:hAnsi="Times New Roman" w:cs="Times New Roman"/>
          <w:sz w:val="24"/>
          <w:szCs w:val="24"/>
        </w:rPr>
        <w:t xml:space="preserve"> that it had not been sold. That is hardly evidence of fraud against the applicant.</w:t>
      </w:r>
    </w:p>
    <w:p w:rsidR="007643F0" w:rsidRPr="00EB3B0D" w:rsidRDefault="00410806" w:rsidP="002F10E0">
      <w:pPr>
        <w:spacing w:after="0" w:line="360" w:lineRule="auto"/>
        <w:ind w:firstLine="720"/>
        <w:jc w:val="both"/>
        <w:rPr>
          <w:rFonts w:ascii="Times New Roman" w:hAnsi="Times New Roman" w:cs="Times New Roman"/>
          <w:sz w:val="24"/>
          <w:szCs w:val="24"/>
          <w:u w:val="single"/>
        </w:rPr>
      </w:pPr>
      <w:r>
        <w:rPr>
          <w:rFonts w:ascii="Times New Roman" w:hAnsi="Times New Roman" w:cs="Times New Roman"/>
          <w:sz w:val="24"/>
          <w:szCs w:val="24"/>
        </w:rPr>
        <w:t xml:space="preserve">At the hearing of the urgent chamber application Mr </w:t>
      </w:r>
      <w:r w:rsidRPr="007643F0">
        <w:rPr>
          <w:rFonts w:ascii="Times New Roman" w:hAnsi="Times New Roman" w:cs="Times New Roman"/>
          <w:i/>
          <w:sz w:val="24"/>
          <w:szCs w:val="24"/>
        </w:rPr>
        <w:t>Uladi</w:t>
      </w:r>
      <w:r>
        <w:rPr>
          <w:rFonts w:ascii="Times New Roman" w:hAnsi="Times New Roman" w:cs="Times New Roman"/>
          <w:sz w:val="24"/>
          <w:szCs w:val="24"/>
        </w:rPr>
        <w:t xml:space="preserve"> for the respondents submitted that the second respondent must have considered that the evidence of the witness from the firm of chartered accountants that used to audit the books of the “stolen” company had been relevant to the charge and that therefore the accuse</w:t>
      </w:r>
      <w:r w:rsidR="00EB3B0D">
        <w:rPr>
          <w:rFonts w:ascii="Times New Roman" w:hAnsi="Times New Roman" w:cs="Times New Roman"/>
          <w:sz w:val="24"/>
          <w:szCs w:val="24"/>
        </w:rPr>
        <w:t>d</w:t>
      </w:r>
      <w:r>
        <w:rPr>
          <w:rFonts w:ascii="Times New Roman" w:hAnsi="Times New Roman" w:cs="Times New Roman"/>
          <w:sz w:val="24"/>
          <w:szCs w:val="24"/>
        </w:rPr>
        <w:t xml:space="preserve"> had to be put on his defence. However, all that the witness from the firm of chartered accountants said was that she had not seen any company resolutions in which the applicant had been appointed a director of the company</w:t>
      </w:r>
      <w:r w:rsidR="007643F0">
        <w:rPr>
          <w:rFonts w:ascii="Times New Roman" w:hAnsi="Times New Roman" w:cs="Times New Roman"/>
          <w:sz w:val="24"/>
          <w:szCs w:val="24"/>
        </w:rPr>
        <w:t>. In my view, even if that evidence was relevant, it was of no value to the offence charged.</w:t>
      </w:r>
    </w:p>
    <w:p w:rsidR="007643F0" w:rsidRDefault="00405E2C" w:rsidP="002F10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review court might find </w:t>
      </w:r>
      <w:r w:rsidR="007643F0">
        <w:rPr>
          <w:rFonts w:ascii="Times New Roman" w:hAnsi="Times New Roman" w:cs="Times New Roman"/>
          <w:sz w:val="24"/>
          <w:szCs w:val="24"/>
        </w:rPr>
        <w:t xml:space="preserve">that the directive by the second respondent that the applicant </w:t>
      </w:r>
      <w:r w:rsidR="00D97DFD">
        <w:rPr>
          <w:rFonts w:ascii="Times New Roman" w:hAnsi="Times New Roman" w:cs="Times New Roman"/>
          <w:sz w:val="24"/>
          <w:szCs w:val="24"/>
        </w:rPr>
        <w:t>be put on his defence t</w:t>
      </w:r>
      <w:r w:rsidR="007643F0">
        <w:rPr>
          <w:rFonts w:ascii="Times New Roman" w:hAnsi="Times New Roman" w:cs="Times New Roman"/>
          <w:sz w:val="24"/>
          <w:szCs w:val="24"/>
        </w:rPr>
        <w:t xml:space="preserve">o “clear” his name </w:t>
      </w:r>
      <w:r w:rsidR="003B73D9">
        <w:rPr>
          <w:rFonts w:ascii="Times New Roman" w:hAnsi="Times New Roman" w:cs="Times New Roman"/>
          <w:sz w:val="24"/>
          <w:szCs w:val="24"/>
        </w:rPr>
        <w:t xml:space="preserve">was </w:t>
      </w:r>
      <w:r w:rsidR="007643F0">
        <w:rPr>
          <w:rFonts w:ascii="Times New Roman" w:hAnsi="Times New Roman" w:cs="Times New Roman"/>
          <w:sz w:val="24"/>
          <w:szCs w:val="24"/>
        </w:rPr>
        <w:t>irregular</w:t>
      </w:r>
      <w:r>
        <w:rPr>
          <w:rFonts w:ascii="Times New Roman" w:hAnsi="Times New Roman" w:cs="Times New Roman"/>
          <w:sz w:val="24"/>
          <w:szCs w:val="24"/>
        </w:rPr>
        <w:t xml:space="preserve">. It may have </w:t>
      </w:r>
      <w:r w:rsidR="007643F0">
        <w:rPr>
          <w:rFonts w:ascii="Times New Roman" w:hAnsi="Times New Roman" w:cs="Times New Roman"/>
          <w:sz w:val="24"/>
          <w:szCs w:val="24"/>
        </w:rPr>
        <w:t xml:space="preserve">amounted to </w:t>
      </w:r>
      <w:r>
        <w:rPr>
          <w:rFonts w:ascii="Times New Roman" w:hAnsi="Times New Roman" w:cs="Times New Roman"/>
          <w:sz w:val="24"/>
          <w:szCs w:val="24"/>
        </w:rPr>
        <w:t xml:space="preserve">a </w:t>
      </w:r>
      <w:r w:rsidR="007643F0">
        <w:rPr>
          <w:rFonts w:ascii="Times New Roman" w:hAnsi="Times New Roman" w:cs="Times New Roman"/>
          <w:sz w:val="24"/>
          <w:szCs w:val="24"/>
        </w:rPr>
        <w:t xml:space="preserve">shifting </w:t>
      </w:r>
      <w:r>
        <w:rPr>
          <w:rFonts w:ascii="Times New Roman" w:hAnsi="Times New Roman" w:cs="Times New Roman"/>
          <w:sz w:val="24"/>
          <w:szCs w:val="24"/>
        </w:rPr>
        <w:t xml:space="preserve">of </w:t>
      </w:r>
      <w:r w:rsidR="007643F0">
        <w:rPr>
          <w:rFonts w:ascii="Times New Roman" w:hAnsi="Times New Roman" w:cs="Times New Roman"/>
          <w:sz w:val="24"/>
          <w:szCs w:val="24"/>
        </w:rPr>
        <w:t xml:space="preserve">the onus </w:t>
      </w:r>
      <w:r>
        <w:rPr>
          <w:rFonts w:ascii="Times New Roman" w:hAnsi="Times New Roman" w:cs="Times New Roman"/>
          <w:sz w:val="24"/>
          <w:szCs w:val="24"/>
        </w:rPr>
        <w:t xml:space="preserve">to </w:t>
      </w:r>
      <w:r w:rsidR="007643F0">
        <w:rPr>
          <w:rFonts w:ascii="Times New Roman" w:hAnsi="Times New Roman" w:cs="Times New Roman"/>
          <w:sz w:val="24"/>
          <w:szCs w:val="24"/>
        </w:rPr>
        <w:t xml:space="preserve">the applicant to prove his innocence when there was </w:t>
      </w:r>
      <w:r>
        <w:rPr>
          <w:rFonts w:ascii="Times New Roman" w:hAnsi="Times New Roman" w:cs="Times New Roman"/>
          <w:sz w:val="24"/>
          <w:szCs w:val="24"/>
        </w:rPr>
        <w:t xml:space="preserve">probably </w:t>
      </w:r>
      <w:r w:rsidR="007643F0">
        <w:rPr>
          <w:rFonts w:ascii="Times New Roman" w:hAnsi="Times New Roman" w:cs="Times New Roman"/>
          <w:sz w:val="24"/>
          <w:szCs w:val="24"/>
        </w:rPr>
        <w:t xml:space="preserve">no shred </w:t>
      </w:r>
      <w:r w:rsidR="007643F0">
        <w:rPr>
          <w:rFonts w:ascii="Times New Roman" w:hAnsi="Times New Roman" w:cs="Times New Roman"/>
          <w:sz w:val="24"/>
          <w:szCs w:val="24"/>
        </w:rPr>
        <w:lastRenderedPageBreak/>
        <w:t xml:space="preserve">of evidence of the commission of the offence at the close of the state case. In reality, the applicant was </w:t>
      </w:r>
      <w:r>
        <w:rPr>
          <w:rFonts w:ascii="Times New Roman" w:hAnsi="Times New Roman" w:cs="Times New Roman"/>
          <w:sz w:val="24"/>
          <w:szCs w:val="24"/>
        </w:rPr>
        <w:t xml:space="preserve">probably </w:t>
      </w:r>
      <w:r w:rsidR="007643F0">
        <w:rPr>
          <w:rFonts w:ascii="Times New Roman" w:hAnsi="Times New Roman" w:cs="Times New Roman"/>
          <w:sz w:val="24"/>
          <w:szCs w:val="24"/>
        </w:rPr>
        <w:t>being asked to clear his name against mere suspicions by the investigating officer and those urging him</w:t>
      </w:r>
      <w:r>
        <w:rPr>
          <w:rFonts w:ascii="Times New Roman" w:hAnsi="Times New Roman" w:cs="Times New Roman"/>
          <w:sz w:val="24"/>
          <w:szCs w:val="24"/>
        </w:rPr>
        <w:t xml:space="preserve"> on</w:t>
      </w:r>
      <w:r w:rsidR="007643F0">
        <w:rPr>
          <w:rFonts w:ascii="Times New Roman" w:hAnsi="Times New Roman" w:cs="Times New Roman"/>
          <w:sz w:val="24"/>
          <w:szCs w:val="24"/>
        </w:rPr>
        <w:t>.</w:t>
      </w:r>
    </w:p>
    <w:p w:rsidR="009212EA" w:rsidRDefault="00405E2C" w:rsidP="002F10E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review court might find that there was a</w:t>
      </w:r>
      <w:r w:rsidR="007643F0">
        <w:rPr>
          <w:rFonts w:ascii="Times New Roman" w:hAnsi="Times New Roman" w:cs="Times New Roman"/>
          <w:sz w:val="24"/>
          <w:szCs w:val="24"/>
        </w:rPr>
        <w:t xml:space="preserve"> failure </w:t>
      </w:r>
      <w:r>
        <w:rPr>
          <w:rFonts w:ascii="Times New Roman" w:hAnsi="Times New Roman" w:cs="Times New Roman"/>
          <w:sz w:val="24"/>
          <w:szCs w:val="24"/>
        </w:rPr>
        <w:t xml:space="preserve">by the second respondent </w:t>
      </w:r>
      <w:r w:rsidR="007643F0">
        <w:rPr>
          <w:rFonts w:ascii="Times New Roman" w:hAnsi="Times New Roman" w:cs="Times New Roman"/>
          <w:sz w:val="24"/>
          <w:szCs w:val="24"/>
        </w:rPr>
        <w:t xml:space="preserve">to see that at the close of the state case there was </w:t>
      </w:r>
      <w:r w:rsidR="00EB3B0D">
        <w:rPr>
          <w:rFonts w:ascii="Times New Roman" w:hAnsi="Times New Roman" w:cs="Times New Roman"/>
          <w:sz w:val="24"/>
          <w:szCs w:val="24"/>
        </w:rPr>
        <w:t xml:space="preserve">in reality </w:t>
      </w:r>
      <w:r w:rsidR="007643F0">
        <w:rPr>
          <w:rFonts w:ascii="Times New Roman" w:hAnsi="Times New Roman" w:cs="Times New Roman"/>
          <w:sz w:val="24"/>
          <w:szCs w:val="24"/>
        </w:rPr>
        <w:t xml:space="preserve">no evidence of the commission of the offence with which the applicant was charged </w:t>
      </w:r>
      <w:r>
        <w:rPr>
          <w:rFonts w:ascii="Times New Roman" w:hAnsi="Times New Roman" w:cs="Times New Roman"/>
          <w:sz w:val="24"/>
          <w:szCs w:val="24"/>
        </w:rPr>
        <w:t xml:space="preserve">and therefore that there </w:t>
      </w:r>
      <w:r w:rsidR="007643F0">
        <w:rPr>
          <w:rFonts w:ascii="Times New Roman" w:hAnsi="Times New Roman" w:cs="Times New Roman"/>
          <w:sz w:val="24"/>
          <w:szCs w:val="24"/>
        </w:rPr>
        <w:t>was a gross misdirection.</w:t>
      </w:r>
      <w:r w:rsidR="003B73D9">
        <w:rPr>
          <w:rFonts w:ascii="Times New Roman" w:hAnsi="Times New Roman" w:cs="Times New Roman"/>
          <w:sz w:val="24"/>
          <w:szCs w:val="24"/>
        </w:rPr>
        <w:t xml:space="preserve"> </w:t>
      </w:r>
      <w:r w:rsidR="00F07209">
        <w:rPr>
          <w:rFonts w:ascii="Times New Roman" w:hAnsi="Times New Roman" w:cs="Times New Roman"/>
          <w:sz w:val="24"/>
          <w:szCs w:val="24"/>
        </w:rPr>
        <w:t xml:space="preserve">  </w:t>
      </w:r>
      <w:r w:rsidR="009212EA">
        <w:rPr>
          <w:rFonts w:ascii="Times New Roman" w:hAnsi="Times New Roman" w:cs="Times New Roman"/>
          <w:sz w:val="24"/>
          <w:szCs w:val="24"/>
        </w:rPr>
        <w:t xml:space="preserve"> </w:t>
      </w:r>
    </w:p>
    <w:p w:rsidR="00530F06" w:rsidRDefault="00006D6E" w:rsidP="00006D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review court might find that all the criteria for discharge at the close of the state case as set out in the </w:t>
      </w:r>
      <w:proofErr w:type="spellStart"/>
      <w:r w:rsidRPr="00006D6E">
        <w:rPr>
          <w:rFonts w:ascii="Times New Roman" w:hAnsi="Times New Roman" w:cs="Times New Roman"/>
          <w:i/>
          <w:sz w:val="24"/>
          <w:szCs w:val="24"/>
        </w:rPr>
        <w:t>Kachipare</w:t>
      </w:r>
      <w:proofErr w:type="spellEnd"/>
      <w:r>
        <w:rPr>
          <w:rFonts w:ascii="Times New Roman" w:hAnsi="Times New Roman" w:cs="Times New Roman"/>
          <w:sz w:val="24"/>
          <w:szCs w:val="24"/>
        </w:rPr>
        <w:t xml:space="preserve"> </w:t>
      </w:r>
      <w:r w:rsidR="004053CE">
        <w:rPr>
          <w:rFonts w:ascii="Times New Roman" w:hAnsi="Times New Roman" w:cs="Times New Roman"/>
          <w:sz w:val="24"/>
          <w:szCs w:val="24"/>
        </w:rPr>
        <w:t xml:space="preserve">case </w:t>
      </w:r>
      <w:r>
        <w:rPr>
          <w:rFonts w:ascii="Times New Roman" w:hAnsi="Times New Roman" w:cs="Times New Roman"/>
          <w:sz w:val="24"/>
          <w:szCs w:val="24"/>
        </w:rPr>
        <w:t>and other</w:t>
      </w:r>
      <w:r w:rsidR="004053CE">
        <w:rPr>
          <w:rFonts w:ascii="Times New Roman" w:hAnsi="Times New Roman" w:cs="Times New Roman"/>
          <w:sz w:val="24"/>
          <w:szCs w:val="24"/>
        </w:rPr>
        <w:t>s</w:t>
      </w:r>
      <w:r>
        <w:rPr>
          <w:rFonts w:ascii="Times New Roman" w:hAnsi="Times New Roman" w:cs="Times New Roman"/>
          <w:sz w:val="24"/>
          <w:szCs w:val="24"/>
        </w:rPr>
        <w:t xml:space="preserve"> </w:t>
      </w:r>
      <w:r w:rsidR="00EB3B0D">
        <w:rPr>
          <w:rFonts w:ascii="Times New Roman" w:hAnsi="Times New Roman" w:cs="Times New Roman"/>
          <w:sz w:val="24"/>
          <w:szCs w:val="24"/>
        </w:rPr>
        <w:t xml:space="preserve">were </w:t>
      </w:r>
      <w:r>
        <w:rPr>
          <w:rFonts w:ascii="Times New Roman" w:hAnsi="Times New Roman" w:cs="Times New Roman"/>
          <w:sz w:val="24"/>
          <w:szCs w:val="24"/>
        </w:rPr>
        <w:t>in fact</w:t>
      </w:r>
      <w:r w:rsidR="00EB3B0D">
        <w:rPr>
          <w:rFonts w:ascii="Times New Roman" w:hAnsi="Times New Roman" w:cs="Times New Roman"/>
          <w:sz w:val="24"/>
          <w:szCs w:val="24"/>
        </w:rPr>
        <w:t xml:space="preserve"> satisfied</w:t>
      </w:r>
      <w:r>
        <w:rPr>
          <w:rFonts w:ascii="Times New Roman" w:hAnsi="Times New Roman" w:cs="Times New Roman"/>
          <w:sz w:val="24"/>
          <w:szCs w:val="24"/>
        </w:rPr>
        <w:t xml:space="preserve">. </w:t>
      </w:r>
      <w:r w:rsidR="004053CE">
        <w:rPr>
          <w:rFonts w:ascii="Times New Roman" w:hAnsi="Times New Roman" w:cs="Times New Roman"/>
          <w:sz w:val="24"/>
          <w:szCs w:val="24"/>
        </w:rPr>
        <w:t>I</w:t>
      </w:r>
      <w:r>
        <w:rPr>
          <w:rFonts w:ascii="Times New Roman" w:hAnsi="Times New Roman" w:cs="Times New Roman"/>
          <w:sz w:val="24"/>
          <w:szCs w:val="24"/>
        </w:rPr>
        <w:t>t is necessary to weigh the balance of convenience between the need for a judicial officer to manage his or her court by, for instance, insisting on the continuation of a sc</w:t>
      </w:r>
      <w:r w:rsidR="004053CE">
        <w:rPr>
          <w:rFonts w:ascii="Times New Roman" w:hAnsi="Times New Roman" w:cs="Times New Roman"/>
          <w:sz w:val="24"/>
          <w:szCs w:val="24"/>
        </w:rPr>
        <w:t>heduled hearing in the interests of justice and the efficient administration of justice</w:t>
      </w:r>
      <w:r w:rsidR="00D97DFD">
        <w:rPr>
          <w:rFonts w:ascii="Times New Roman" w:hAnsi="Times New Roman" w:cs="Times New Roman"/>
          <w:sz w:val="24"/>
          <w:szCs w:val="24"/>
        </w:rPr>
        <w:t>,</w:t>
      </w:r>
      <w:r w:rsidR="004053CE">
        <w:rPr>
          <w:rFonts w:ascii="Times New Roman" w:hAnsi="Times New Roman" w:cs="Times New Roman"/>
          <w:sz w:val="24"/>
          <w:szCs w:val="24"/>
        </w:rPr>
        <w:t xml:space="preserve"> against fairness and the delivery of quality justice. </w:t>
      </w:r>
      <w:r w:rsidR="00530F06">
        <w:rPr>
          <w:rFonts w:ascii="Times New Roman" w:hAnsi="Times New Roman" w:cs="Times New Roman"/>
          <w:sz w:val="24"/>
          <w:szCs w:val="24"/>
        </w:rPr>
        <w:t xml:space="preserve">In the </w:t>
      </w:r>
      <w:proofErr w:type="spellStart"/>
      <w:r w:rsidR="00530F06" w:rsidRPr="00D97DFD">
        <w:rPr>
          <w:rFonts w:ascii="Times New Roman" w:hAnsi="Times New Roman" w:cs="Times New Roman"/>
          <w:i/>
          <w:sz w:val="24"/>
          <w:szCs w:val="24"/>
        </w:rPr>
        <w:t>Matapo</w:t>
      </w:r>
      <w:proofErr w:type="spellEnd"/>
      <w:r w:rsidR="00530F06">
        <w:rPr>
          <w:rFonts w:ascii="Times New Roman" w:hAnsi="Times New Roman" w:cs="Times New Roman"/>
          <w:sz w:val="24"/>
          <w:szCs w:val="24"/>
        </w:rPr>
        <w:t xml:space="preserve"> case above UCHENA J stated as follows</w:t>
      </w:r>
      <w:r w:rsidR="00530F06">
        <w:rPr>
          <w:rStyle w:val="FootnoteReference"/>
          <w:rFonts w:ascii="Times New Roman" w:hAnsi="Times New Roman" w:cs="Times New Roman"/>
          <w:sz w:val="24"/>
          <w:szCs w:val="24"/>
        </w:rPr>
        <w:footnoteReference w:id="2"/>
      </w:r>
      <w:r w:rsidR="00530F06">
        <w:rPr>
          <w:rFonts w:ascii="Times New Roman" w:hAnsi="Times New Roman" w:cs="Times New Roman"/>
          <w:sz w:val="24"/>
          <w:szCs w:val="24"/>
        </w:rPr>
        <w:t>:</w:t>
      </w:r>
    </w:p>
    <w:p w:rsidR="000E7BC9" w:rsidRDefault="00530F06" w:rsidP="00F2490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 entirely agree with HARMS JA’s comments</w:t>
      </w:r>
      <w:r>
        <w:rPr>
          <w:rStyle w:val="FootnoteReference"/>
          <w:rFonts w:ascii="Times New Roman" w:hAnsi="Times New Roman" w:cs="Times New Roman"/>
          <w:sz w:val="24"/>
          <w:szCs w:val="24"/>
        </w:rPr>
        <w:footnoteReference w:id="3"/>
      </w:r>
      <w:r w:rsidR="004053CE">
        <w:rPr>
          <w:rFonts w:ascii="Times New Roman" w:hAnsi="Times New Roman" w:cs="Times New Roman"/>
          <w:sz w:val="24"/>
          <w:szCs w:val="24"/>
        </w:rPr>
        <w:t xml:space="preserve"> </w:t>
      </w:r>
      <w:r>
        <w:rPr>
          <w:rFonts w:ascii="Times New Roman" w:hAnsi="Times New Roman" w:cs="Times New Roman"/>
          <w:sz w:val="24"/>
          <w:szCs w:val="24"/>
        </w:rPr>
        <w:t>on the judicial officers’ responsibilities in the management of case</w:t>
      </w:r>
      <w:r w:rsidR="002A347F">
        <w:rPr>
          <w:rFonts w:ascii="Times New Roman" w:hAnsi="Times New Roman" w:cs="Times New Roman"/>
          <w:sz w:val="24"/>
          <w:szCs w:val="24"/>
        </w:rPr>
        <w:t>s</w:t>
      </w:r>
      <w:r>
        <w:rPr>
          <w:rFonts w:ascii="Times New Roman" w:hAnsi="Times New Roman" w:cs="Times New Roman"/>
          <w:sz w:val="24"/>
          <w:szCs w:val="24"/>
        </w:rPr>
        <w:t xml:space="preserve"> that come before them for trial or preparation for trial. I would only add that this equally </w:t>
      </w:r>
      <w:r w:rsidR="000E7BC9">
        <w:rPr>
          <w:rFonts w:ascii="Times New Roman" w:hAnsi="Times New Roman" w:cs="Times New Roman"/>
          <w:sz w:val="24"/>
          <w:szCs w:val="24"/>
        </w:rPr>
        <w:t>applies to magistrates who in fact preside over more cases than judges. The need for firm control of proceedings is called for, as a supine approach will result in avoidable backlogs. The need for efficient court management by judicial officers must, however, give in to the delivery of quality justice, which must be seen to be done. In short, a judicial officer must be firm and fair, allowing genuine applications for postponement, and turning down those made for dilatory purposes.”</w:t>
      </w:r>
    </w:p>
    <w:p w:rsidR="00D53B0F" w:rsidRDefault="00D53B0F" w:rsidP="00F2490F">
      <w:pPr>
        <w:spacing w:after="0" w:line="240" w:lineRule="auto"/>
        <w:ind w:left="720"/>
        <w:jc w:val="both"/>
        <w:rPr>
          <w:rFonts w:ascii="Times New Roman" w:hAnsi="Times New Roman" w:cs="Times New Roman"/>
          <w:sz w:val="24"/>
          <w:szCs w:val="24"/>
        </w:rPr>
      </w:pPr>
    </w:p>
    <w:p w:rsidR="00F2490F" w:rsidRDefault="000E7BC9" w:rsidP="00006D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satisfied </w:t>
      </w:r>
      <w:r w:rsidR="002A347F">
        <w:rPr>
          <w:rFonts w:ascii="Times New Roman" w:hAnsi="Times New Roman" w:cs="Times New Roman"/>
          <w:sz w:val="24"/>
          <w:szCs w:val="24"/>
        </w:rPr>
        <w:t xml:space="preserve">that </w:t>
      </w:r>
      <w:r>
        <w:rPr>
          <w:rFonts w:ascii="Times New Roman" w:hAnsi="Times New Roman" w:cs="Times New Roman"/>
          <w:sz w:val="24"/>
          <w:szCs w:val="24"/>
        </w:rPr>
        <w:t xml:space="preserve">the application for review has strong merit. </w:t>
      </w:r>
      <w:r w:rsidR="002A347F">
        <w:rPr>
          <w:rFonts w:ascii="Times New Roman" w:hAnsi="Times New Roman" w:cs="Times New Roman"/>
          <w:sz w:val="24"/>
          <w:szCs w:val="24"/>
        </w:rPr>
        <w:t>The balance of convenience favours the postponement of the trial to allow the review application to be heard. I am of the view that the magistrate’s dismissal of the discharge application was not about an injudicious exercise of discretion because such discretion is no</w:t>
      </w:r>
      <w:r w:rsidR="00EB3B0D">
        <w:rPr>
          <w:rFonts w:ascii="Times New Roman" w:hAnsi="Times New Roman" w:cs="Times New Roman"/>
          <w:sz w:val="24"/>
          <w:szCs w:val="24"/>
        </w:rPr>
        <w:t>t</w:t>
      </w:r>
      <w:r w:rsidR="002A347F">
        <w:rPr>
          <w:rFonts w:ascii="Times New Roman" w:hAnsi="Times New Roman" w:cs="Times New Roman"/>
          <w:sz w:val="24"/>
          <w:szCs w:val="24"/>
        </w:rPr>
        <w:t xml:space="preserve"> available. It was about his failure to consider that there was no evidence led by the state when it closed its case linking the accused to the offence. </w:t>
      </w:r>
      <w:r w:rsidR="002E7E0D">
        <w:rPr>
          <w:rFonts w:ascii="Times New Roman" w:hAnsi="Times New Roman" w:cs="Times New Roman"/>
          <w:sz w:val="24"/>
          <w:szCs w:val="24"/>
        </w:rPr>
        <w:t>The magistrate</w:t>
      </w:r>
      <w:r w:rsidR="002A347F">
        <w:rPr>
          <w:rFonts w:ascii="Times New Roman" w:hAnsi="Times New Roman" w:cs="Times New Roman"/>
          <w:sz w:val="24"/>
          <w:szCs w:val="24"/>
        </w:rPr>
        <w:t xml:space="preserve"> seems to have seen s</w:t>
      </w:r>
      <w:r w:rsidR="00EB3B0D">
        <w:rPr>
          <w:rFonts w:ascii="Times New Roman" w:hAnsi="Times New Roman" w:cs="Times New Roman"/>
          <w:sz w:val="24"/>
          <w:szCs w:val="24"/>
        </w:rPr>
        <w:t>omething but which in reality was non-existent</w:t>
      </w:r>
      <w:r w:rsidR="002A347F">
        <w:rPr>
          <w:rFonts w:ascii="Times New Roman" w:hAnsi="Times New Roman" w:cs="Times New Roman"/>
          <w:sz w:val="24"/>
          <w:szCs w:val="24"/>
        </w:rPr>
        <w:t>. He failed to see that such evidence as was led either exonerated the accused or was harmless</w:t>
      </w:r>
      <w:r w:rsidR="00ED7474">
        <w:rPr>
          <w:rFonts w:ascii="Times New Roman" w:hAnsi="Times New Roman" w:cs="Times New Roman"/>
          <w:sz w:val="24"/>
          <w:szCs w:val="24"/>
        </w:rPr>
        <w:t xml:space="preserve"> to him</w:t>
      </w:r>
      <w:r w:rsidR="002A347F">
        <w:rPr>
          <w:rFonts w:ascii="Times New Roman" w:hAnsi="Times New Roman" w:cs="Times New Roman"/>
          <w:sz w:val="24"/>
          <w:szCs w:val="24"/>
        </w:rPr>
        <w:t>. That failure, in my view</w:t>
      </w:r>
      <w:r w:rsidR="00ED7474">
        <w:rPr>
          <w:rFonts w:ascii="Times New Roman" w:hAnsi="Times New Roman" w:cs="Times New Roman"/>
          <w:sz w:val="24"/>
          <w:szCs w:val="24"/>
        </w:rPr>
        <w:t>,</w:t>
      </w:r>
      <w:r w:rsidR="002A347F">
        <w:rPr>
          <w:rFonts w:ascii="Times New Roman" w:hAnsi="Times New Roman" w:cs="Times New Roman"/>
          <w:sz w:val="24"/>
          <w:szCs w:val="24"/>
        </w:rPr>
        <w:t xml:space="preserve"> was so gross as to </w:t>
      </w:r>
      <w:r w:rsidR="00ED7474">
        <w:rPr>
          <w:rFonts w:ascii="Times New Roman" w:hAnsi="Times New Roman" w:cs="Times New Roman"/>
          <w:sz w:val="24"/>
          <w:szCs w:val="24"/>
        </w:rPr>
        <w:t>warrant</w:t>
      </w:r>
      <w:r w:rsidR="00152C61">
        <w:rPr>
          <w:rFonts w:ascii="Times New Roman" w:hAnsi="Times New Roman" w:cs="Times New Roman"/>
          <w:sz w:val="24"/>
          <w:szCs w:val="24"/>
        </w:rPr>
        <w:t xml:space="preserve"> interference. The a</w:t>
      </w:r>
      <w:r>
        <w:rPr>
          <w:rFonts w:ascii="Times New Roman" w:hAnsi="Times New Roman" w:cs="Times New Roman"/>
          <w:sz w:val="24"/>
          <w:szCs w:val="24"/>
        </w:rPr>
        <w:t xml:space="preserve">pplicant is entitled to an opportunity to present </w:t>
      </w:r>
      <w:r w:rsidR="00152C61">
        <w:rPr>
          <w:rFonts w:ascii="Times New Roman" w:hAnsi="Times New Roman" w:cs="Times New Roman"/>
          <w:sz w:val="24"/>
          <w:szCs w:val="24"/>
        </w:rPr>
        <w:t xml:space="preserve">his application for review </w:t>
      </w:r>
      <w:r w:rsidR="00ED7474">
        <w:rPr>
          <w:rFonts w:ascii="Times New Roman" w:hAnsi="Times New Roman" w:cs="Times New Roman"/>
          <w:sz w:val="24"/>
          <w:szCs w:val="24"/>
        </w:rPr>
        <w:t xml:space="preserve">for </w:t>
      </w:r>
      <w:r>
        <w:rPr>
          <w:rFonts w:ascii="Times New Roman" w:hAnsi="Times New Roman" w:cs="Times New Roman"/>
          <w:sz w:val="24"/>
          <w:szCs w:val="24"/>
        </w:rPr>
        <w:t xml:space="preserve">real </w:t>
      </w:r>
      <w:r w:rsidR="00152C61">
        <w:rPr>
          <w:rFonts w:ascii="Times New Roman" w:hAnsi="Times New Roman" w:cs="Times New Roman"/>
          <w:sz w:val="24"/>
          <w:szCs w:val="24"/>
        </w:rPr>
        <w:t xml:space="preserve">relief than </w:t>
      </w:r>
      <w:r>
        <w:rPr>
          <w:rFonts w:ascii="Times New Roman" w:hAnsi="Times New Roman" w:cs="Times New Roman"/>
          <w:sz w:val="24"/>
          <w:szCs w:val="24"/>
        </w:rPr>
        <w:t xml:space="preserve">for academic purposes. </w:t>
      </w:r>
      <w:r w:rsidR="00152C61">
        <w:rPr>
          <w:rFonts w:ascii="Times New Roman" w:hAnsi="Times New Roman" w:cs="Times New Roman"/>
          <w:sz w:val="24"/>
          <w:szCs w:val="24"/>
        </w:rPr>
        <w:t xml:space="preserve">If I do not grant the interim relief the review application will just </w:t>
      </w:r>
      <w:r w:rsidR="00152C61">
        <w:rPr>
          <w:rFonts w:ascii="Times New Roman" w:hAnsi="Times New Roman" w:cs="Times New Roman"/>
          <w:sz w:val="24"/>
          <w:szCs w:val="24"/>
        </w:rPr>
        <w:lastRenderedPageBreak/>
        <w:t>be</w:t>
      </w:r>
      <w:r w:rsidR="002E7E0D">
        <w:rPr>
          <w:rFonts w:ascii="Times New Roman" w:hAnsi="Times New Roman" w:cs="Times New Roman"/>
          <w:sz w:val="24"/>
          <w:szCs w:val="24"/>
        </w:rPr>
        <w:t>come</w:t>
      </w:r>
      <w:r w:rsidR="00152C61">
        <w:rPr>
          <w:rFonts w:ascii="Times New Roman" w:hAnsi="Times New Roman" w:cs="Times New Roman"/>
          <w:sz w:val="24"/>
          <w:szCs w:val="24"/>
        </w:rPr>
        <w:t xml:space="preserve"> </w:t>
      </w:r>
      <w:r w:rsidR="002E7E0D">
        <w:rPr>
          <w:rFonts w:ascii="Times New Roman" w:hAnsi="Times New Roman" w:cs="Times New Roman"/>
          <w:sz w:val="24"/>
          <w:szCs w:val="24"/>
        </w:rPr>
        <w:t>one fo</w:t>
      </w:r>
      <w:r w:rsidR="00152C61">
        <w:rPr>
          <w:rFonts w:ascii="Times New Roman" w:hAnsi="Times New Roman" w:cs="Times New Roman"/>
          <w:sz w:val="24"/>
          <w:szCs w:val="24"/>
        </w:rPr>
        <w:t xml:space="preserve">r academic purposes. </w:t>
      </w:r>
      <w:r w:rsidR="00ED7474">
        <w:rPr>
          <w:rFonts w:ascii="Times New Roman" w:hAnsi="Times New Roman" w:cs="Times New Roman"/>
          <w:sz w:val="24"/>
          <w:szCs w:val="24"/>
        </w:rPr>
        <w:t>At any rate the matter will be ventilated and canvassed more fully on the return day. In the meantime</w:t>
      </w:r>
      <w:r w:rsidR="00F2490F">
        <w:rPr>
          <w:rFonts w:ascii="Times New Roman" w:hAnsi="Times New Roman" w:cs="Times New Roman"/>
          <w:sz w:val="24"/>
          <w:szCs w:val="24"/>
        </w:rPr>
        <w:t xml:space="preserve"> I grant the interim order sought as follows:</w:t>
      </w:r>
    </w:p>
    <w:p w:rsidR="002A7ECB" w:rsidRPr="00BA3DD5" w:rsidRDefault="00F2490F" w:rsidP="007E51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Pending the determination of this matter on the return day, the trial proceedings in the magistrate’s court under CRB R874/12 are hereby stayed.</w:t>
      </w:r>
    </w:p>
    <w:p w:rsidR="002F10E0" w:rsidRDefault="002F10E0" w:rsidP="000637DD">
      <w:pPr>
        <w:spacing w:after="0" w:line="240" w:lineRule="auto"/>
        <w:jc w:val="both"/>
        <w:rPr>
          <w:rFonts w:ascii="Times New Roman" w:hAnsi="Times New Roman" w:cs="Times New Roman"/>
          <w:i/>
          <w:sz w:val="24"/>
          <w:szCs w:val="24"/>
        </w:rPr>
      </w:pPr>
    </w:p>
    <w:p w:rsidR="007E5114" w:rsidRDefault="007E5114" w:rsidP="000637DD">
      <w:pPr>
        <w:spacing w:after="0" w:line="240" w:lineRule="auto"/>
        <w:jc w:val="both"/>
        <w:rPr>
          <w:rFonts w:ascii="Times New Roman" w:hAnsi="Times New Roman" w:cs="Times New Roman"/>
          <w:i/>
          <w:sz w:val="24"/>
          <w:szCs w:val="24"/>
        </w:rPr>
      </w:pPr>
    </w:p>
    <w:p w:rsidR="007E5114" w:rsidRDefault="007E5114" w:rsidP="000637DD">
      <w:pPr>
        <w:spacing w:after="0" w:line="240" w:lineRule="auto"/>
        <w:jc w:val="both"/>
        <w:rPr>
          <w:rFonts w:ascii="Times New Roman" w:hAnsi="Times New Roman" w:cs="Times New Roman"/>
          <w:i/>
          <w:sz w:val="24"/>
          <w:szCs w:val="24"/>
        </w:rPr>
      </w:pPr>
    </w:p>
    <w:p w:rsidR="007E5114" w:rsidRDefault="007E5114" w:rsidP="000637DD">
      <w:pPr>
        <w:spacing w:after="0" w:line="240" w:lineRule="auto"/>
        <w:jc w:val="both"/>
        <w:rPr>
          <w:rFonts w:ascii="Times New Roman" w:hAnsi="Times New Roman" w:cs="Times New Roman"/>
          <w:i/>
          <w:sz w:val="24"/>
          <w:szCs w:val="24"/>
        </w:rPr>
      </w:pPr>
    </w:p>
    <w:p w:rsidR="007E5114" w:rsidRDefault="007E5114" w:rsidP="000637DD">
      <w:pPr>
        <w:spacing w:after="0" w:line="240" w:lineRule="auto"/>
        <w:jc w:val="both"/>
        <w:rPr>
          <w:rFonts w:ascii="Times New Roman" w:hAnsi="Times New Roman" w:cs="Times New Roman"/>
          <w:i/>
          <w:sz w:val="24"/>
          <w:szCs w:val="24"/>
        </w:rPr>
      </w:pPr>
    </w:p>
    <w:p w:rsidR="002F10E0" w:rsidRDefault="002F10E0" w:rsidP="000637DD">
      <w:pPr>
        <w:spacing w:after="0" w:line="240" w:lineRule="auto"/>
        <w:jc w:val="both"/>
        <w:rPr>
          <w:rFonts w:ascii="Times New Roman" w:hAnsi="Times New Roman" w:cs="Times New Roman"/>
          <w:i/>
          <w:sz w:val="24"/>
          <w:szCs w:val="24"/>
        </w:rPr>
      </w:pPr>
    </w:p>
    <w:p w:rsidR="007E5114" w:rsidRDefault="007E5114" w:rsidP="000637DD">
      <w:pPr>
        <w:spacing w:after="0" w:line="240" w:lineRule="auto"/>
        <w:jc w:val="both"/>
        <w:rPr>
          <w:rFonts w:ascii="Times New Roman" w:hAnsi="Times New Roman" w:cs="Times New Roman"/>
          <w:i/>
          <w:sz w:val="24"/>
          <w:szCs w:val="24"/>
        </w:rPr>
      </w:pPr>
    </w:p>
    <w:p w:rsidR="007E5114" w:rsidRDefault="007E5114" w:rsidP="000637DD">
      <w:pPr>
        <w:spacing w:after="0" w:line="240" w:lineRule="auto"/>
        <w:jc w:val="both"/>
        <w:rPr>
          <w:rFonts w:ascii="Times New Roman" w:hAnsi="Times New Roman" w:cs="Times New Roman"/>
          <w:i/>
          <w:sz w:val="24"/>
          <w:szCs w:val="24"/>
        </w:rPr>
      </w:pPr>
    </w:p>
    <w:p w:rsidR="007E5114" w:rsidRDefault="007E5114" w:rsidP="000637DD">
      <w:pPr>
        <w:spacing w:after="0" w:line="240" w:lineRule="auto"/>
        <w:jc w:val="both"/>
        <w:rPr>
          <w:rFonts w:ascii="Times New Roman" w:hAnsi="Times New Roman" w:cs="Times New Roman"/>
          <w:i/>
          <w:sz w:val="24"/>
          <w:szCs w:val="24"/>
        </w:rPr>
      </w:pPr>
    </w:p>
    <w:p w:rsidR="0006467E" w:rsidRDefault="00D53B0F" w:rsidP="007E5114">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Mahuni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Mutatu</w:t>
      </w:r>
      <w:proofErr w:type="spellEnd"/>
      <w:r>
        <w:rPr>
          <w:rFonts w:ascii="Times New Roman" w:hAnsi="Times New Roman" w:cs="Times New Roman"/>
          <w:i/>
          <w:sz w:val="24"/>
          <w:szCs w:val="24"/>
        </w:rPr>
        <w:t xml:space="preserve"> </w:t>
      </w:r>
      <w:r w:rsidR="00246AAA">
        <w:rPr>
          <w:rFonts w:ascii="Times New Roman" w:hAnsi="Times New Roman" w:cs="Times New Roman"/>
          <w:sz w:val="24"/>
          <w:szCs w:val="24"/>
        </w:rPr>
        <w:t xml:space="preserve">applicant’s </w:t>
      </w:r>
      <w:r w:rsidR="00246AAA" w:rsidRPr="00BA3DD5">
        <w:rPr>
          <w:rFonts w:ascii="Times New Roman" w:hAnsi="Times New Roman" w:cs="Times New Roman"/>
          <w:sz w:val="24"/>
          <w:szCs w:val="24"/>
        </w:rPr>
        <w:t>legal practitioners</w:t>
      </w:r>
    </w:p>
    <w:p w:rsidR="00307B3D" w:rsidRPr="00BA3DD5" w:rsidRDefault="00D53B0F" w:rsidP="007E511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Civil Division of the Attorney – General’s Office,</w:t>
      </w:r>
      <w:r w:rsidR="00BF24C1">
        <w:rPr>
          <w:rFonts w:ascii="Times New Roman" w:hAnsi="Times New Roman" w:cs="Times New Roman"/>
          <w:i/>
          <w:sz w:val="24"/>
          <w:szCs w:val="24"/>
        </w:rPr>
        <w:t xml:space="preserve"> </w:t>
      </w:r>
      <w:r w:rsidR="00307B3D">
        <w:rPr>
          <w:rFonts w:ascii="Times New Roman" w:hAnsi="Times New Roman" w:cs="Times New Roman"/>
          <w:sz w:val="24"/>
          <w:szCs w:val="24"/>
        </w:rPr>
        <w:t>respondent</w:t>
      </w:r>
      <w:r>
        <w:rPr>
          <w:rFonts w:ascii="Times New Roman" w:hAnsi="Times New Roman" w:cs="Times New Roman"/>
          <w:sz w:val="24"/>
          <w:szCs w:val="24"/>
        </w:rPr>
        <w:t>s</w:t>
      </w:r>
      <w:r w:rsidR="00307B3D">
        <w:rPr>
          <w:rFonts w:ascii="Times New Roman" w:hAnsi="Times New Roman" w:cs="Times New Roman"/>
          <w:sz w:val="24"/>
          <w:szCs w:val="24"/>
        </w:rPr>
        <w:t>’ legal practitioners</w:t>
      </w:r>
    </w:p>
    <w:p w:rsidR="00307B3D" w:rsidRPr="00BA3DD5" w:rsidRDefault="00307B3D" w:rsidP="007E5114">
      <w:pPr>
        <w:spacing w:after="0" w:line="240" w:lineRule="auto"/>
        <w:jc w:val="both"/>
        <w:rPr>
          <w:rFonts w:ascii="Times New Roman" w:hAnsi="Times New Roman" w:cs="Times New Roman"/>
          <w:sz w:val="24"/>
          <w:szCs w:val="24"/>
        </w:rPr>
      </w:pPr>
    </w:p>
    <w:sectPr w:rsidR="00307B3D" w:rsidRPr="00BA3DD5"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3F8" w:rsidRDefault="00EC13F8" w:rsidP="00EA00E7">
      <w:pPr>
        <w:spacing w:after="0" w:line="240" w:lineRule="auto"/>
      </w:pPr>
      <w:r>
        <w:separator/>
      </w:r>
    </w:p>
  </w:endnote>
  <w:endnote w:type="continuationSeparator" w:id="0">
    <w:p w:rsidR="00EC13F8" w:rsidRDefault="00EC13F8"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3F8" w:rsidRDefault="00EC13F8" w:rsidP="00EA00E7">
      <w:pPr>
        <w:spacing w:after="0" w:line="240" w:lineRule="auto"/>
      </w:pPr>
      <w:r>
        <w:separator/>
      </w:r>
    </w:p>
  </w:footnote>
  <w:footnote w:type="continuationSeparator" w:id="0">
    <w:p w:rsidR="00EC13F8" w:rsidRDefault="00EC13F8" w:rsidP="00EA00E7">
      <w:pPr>
        <w:spacing w:after="0" w:line="240" w:lineRule="auto"/>
      </w:pPr>
      <w:r>
        <w:continuationSeparator/>
      </w:r>
    </w:p>
  </w:footnote>
  <w:footnote w:id="1">
    <w:p w:rsidR="009733A5" w:rsidRDefault="009733A5">
      <w:pPr>
        <w:pStyle w:val="FootnoteText"/>
      </w:pPr>
      <w:r>
        <w:rPr>
          <w:rStyle w:val="FootnoteReference"/>
        </w:rPr>
        <w:footnoteRef/>
      </w:r>
      <w:r>
        <w:t xml:space="preserve"> At p 276G - H</w:t>
      </w:r>
    </w:p>
  </w:footnote>
  <w:footnote w:id="2">
    <w:p w:rsidR="009733A5" w:rsidRDefault="009733A5">
      <w:pPr>
        <w:pStyle w:val="FootnoteText"/>
      </w:pPr>
      <w:r>
        <w:rPr>
          <w:rStyle w:val="FootnoteReference"/>
        </w:rPr>
        <w:footnoteRef/>
      </w:r>
      <w:r>
        <w:t xml:space="preserve"> At p329 - 330</w:t>
      </w:r>
    </w:p>
  </w:footnote>
  <w:footnote w:id="3">
    <w:p w:rsidR="009733A5" w:rsidRDefault="009733A5">
      <w:pPr>
        <w:pStyle w:val="FootnoteText"/>
      </w:pPr>
      <w:r>
        <w:rPr>
          <w:rStyle w:val="FootnoteReference"/>
        </w:rPr>
        <w:footnoteRef/>
      </w:r>
      <w:r>
        <w:t xml:space="preserve"> In </w:t>
      </w:r>
      <w:r w:rsidRPr="00D53B0F">
        <w:rPr>
          <w:i/>
        </w:rPr>
        <w:t>Take &amp; Save Trading CC &amp; Ors v Standard Bank of South Africa Ltd</w:t>
      </w:r>
      <w:r>
        <w:t xml:space="preserve"> 2004 (4) SA 1 (SCA) at 4 -5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0737851"/>
      <w:docPartObj>
        <w:docPartGallery w:val="Page Numbers (Top of Page)"/>
        <w:docPartUnique/>
      </w:docPartObj>
    </w:sdtPr>
    <w:sdtEndPr>
      <w:rPr>
        <w:noProof/>
      </w:rPr>
    </w:sdtEndPr>
    <w:sdtContent>
      <w:p w:rsidR="0028396D" w:rsidRDefault="0028396D">
        <w:pPr>
          <w:pStyle w:val="Header"/>
          <w:jc w:val="right"/>
          <w:rPr>
            <w:noProof/>
          </w:rPr>
        </w:pPr>
        <w:r>
          <w:fldChar w:fldCharType="begin"/>
        </w:r>
        <w:r>
          <w:instrText xml:space="preserve"> PAGE   \* MERGEFORMAT </w:instrText>
        </w:r>
        <w:r>
          <w:fldChar w:fldCharType="separate"/>
        </w:r>
        <w:r w:rsidR="00977894">
          <w:rPr>
            <w:noProof/>
          </w:rPr>
          <w:t>8</w:t>
        </w:r>
        <w:r>
          <w:rPr>
            <w:noProof/>
          </w:rPr>
          <w:fldChar w:fldCharType="end"/>
        </w:r>
      </w:p>
      <w:p w:rsidR="0028396D" w:rsidRDefault="0028396D">
        <w:pPr>
          <w:pStyle w:val="Header"/>
          <w:jc w:val="right"/>
          <w:rPr>
            <w:noProof/>
          </w:rPr>
        </w:pPr>
        <w:r>
          <w:rPr>
            <w:noProof/>
          </w:rPr>
          <w:t>HH 242-13</w:t>
        </w:r>
      </w:p>
      <w:p w:rsidR="0028396D" w:rsidRDefault="0028396D">
        <w:pPr>
          <w:pStyle w:val="Header"/>
          <w:jc w:val="right"/>
        </w:pPr>
        <w:r>
          <w:rPr>
            <w:noProof/>
          </w:rPr>
          <w:t>HC 6071/13</w:t>
        </w:r>
      </w:p>
    </w:sdtContent>
  </w:sdt>
  <w:p w:rsidR="009733A5" w:rsidRDefault="009733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F0A88"/>
    <w:multiLevelType w:val="hybridMultilevel"/>
    <w:tmpl w:val="E6887484"/>
    <w:lvl w:ilvl="0" w:tplc="0C58E5D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18191C0F"/>
    <w:multiLevelType w:val="hybridMultilevel"/>
    <w:tmpl w:val="8C5057A8"/>
    <w:lvl w:ilvl="0" w:tplc="2D58E3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3216928"/>
    <w:multiLevelType w:val="hybridMultilevel"/>
    <w:tmpl w:val="3300152E"/>
    <w:lvl w:ilvl="0" w:tplc="511AD266">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E4D703B"/>
    <w:multiLevelType w:val="hybridMultilevel"/>
    <w:tmpl w:val="9DF41370"/>
    <w:lvl w:ilvl="0" w:tplc="877635A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nsid w:val="37643537"/>
    <w:multiLevelType w:val="hybridMultilevel"/>
    <w:tmpl w:val="66288512"/>
    <w:lvl w:ilvl="0" w:tplc="2C16C2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56320B86"/>
    <w:multiLevelType w:val="hybridMultilevel"/>
    <w:tmpl w:val="0F3A7402"/>
    <w:lvl w:ilvl="0" w:tplc="FD80E000">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7F"/>
    <w:rsid w:val="00000776"/>
    <w:rsid w:val="0000087E"/>
    <w:rsid w:val="0000141A"/>
    <w:rsid w:val="000017C6"/>
    <w:rsid w:val="00001962"/>
    <w:rsid w:val="00001EEA"/>
    <w:rsid w:val="00001F55"/>
    <w:rsid w:val="000029F8"/>
    <w:rsid w:val="000031AC"/>
    <w:rsid w:val="00003D3A"/>
    <w:rsid w:val="00003D8A"/>
    <w:rsid w:val="000046B5"/>
    <w:rsid w:val="00004A86"/>
    <w:rsid w:val="0000528B"/>
    <w:rsid w:val="000052B4"/>
    <w:rsid w:val="000053BC"/>
    <w:rsid w:val="00006261"/>
    <w:rsid w:val="00006D6E"/>
    <w:rsid w:val="00007499"/>
    <w:rsid w:val="000074E6"/>
    <w:rsid w:val="00011216"/>
    <w:rsid w:val="0001180F"/>
    <w:rsid w:val="000138BF"/>
    <w:rsid w:val="00013D3A"/>
    <w:rsid w:val="000144E8"/>
    <w:rsid w:val="00015299"/>
    <w:rsid w:val="00016C3D"/>
    <w:rsid w:val="00017D4B"/>
    <w:rsid w:val="000202AA"/>
    <w:rsid w:val="00020393"/>
    <w:rsid w:val="000219C1"/>
    <w:rsid w:val="00021DCC"/>
    <w:rsid w:val="00022BD9"/>
    <w:rsid w:val="00024E01"/>
    <w:rsid w:val="000304CF"/>
    <w:rsid w:val="000306A5"/>
    <w:rsid w:val="00030DC2"/>
    <w:rsid w:val="00031D04"/>
    <w:rsid w:val="00032316"/>
    <w:rsid w:val="00032DF7"/>
    <w:rsid w:val="0003423C"/>
    <w:rsid w:val="000350A4"/>
    <w:rsid w:val="000356A7"/>
    <w:rsid w:val="00040B95"/>
    <w:rsid w:val="000412A5"/>
    <w:rsid w:val="000418DA"/>
    <w:rsid w:val="00043B1A"/>
    <w:rsid w:val="000472DE"/>
    <w:rsid w:val="00050992"/>
    <w:rsid w:val="000509CC"/>
    <w:rsid w:val="00053220"/>
    <w:rsid w:val="00053E02"/>
    <w:rsid w:val="00054346"/>
    <w:rsid w:val="00055160"/>
    <w:rsid w:val="000551BC"/>
    <w:rsid w:val="000555C6"/>
    <w:rsid w:val="00055ECD"/>
    <w:rsid w:val="00056821"/>
    <w:rsid w:val="00056DC2"/>
    <w:rsid w:val="00057553"/>
    <w:rsid w:val="000579F7"/>
    <w:rsid w:val="00061DBB"/>
    <w:rsid w:val="000630EB"/>
    <w:rsid w:val="000637DD"/>
    <w:rsid w:val="0006467E"/>
    <w:rsid w:val="00064897"/>
    <w:rsid w:val="0006755E"/>
    <w:rsid w:val="000703FE"/>
    <w:rsid w:val="0007375F"/>
    <w:rsid w:val="00074602"/>
    <w:rsid w:val="00077E32"/>
    <w:rsid w:val="00081D71"/>
    <w:rsid w:val="00083812"/>
    <w:rsid w:val="00083FDF"/>
    <w:rsid w:val="0008420F"/>
    <w:rsid w:val="00084428"/>
    <w:rsid w:val="00085176"/>
    <w:rsid w:val="00085B0F"/>
    <w:rsid w:val="000872DA"/>
    <w:rsid w:val="00091CC8"/>
    <w:rsid w:val="00092194"/>
    <w:rsid w:val="00093EF1"/>
    <w:rsid w:val="00093FE4"/>
    <w:rsid w:val="00094809"/>
    <w:rsid w:val="00094A67"/>
    <w:rsid w:val="00095A5A"/>
    <w:rsid w:val="00095DE0"/>
    <w:rsid w:val="00097857"/>
    <w:rsid w:val="00097E5D"/>
    <w:rsid w:val="000A0083"/>
    <w:rsid w:val="000A20B2"/>
    <w:rsid w:val="000A2941"/>
    <w:rsid w:val="000A29A6"/>
    <w:rsid w:val="000A2A65"/>
    <w:rsid w:val="000A34E6"/>
    <w:rsid w:val="000A3FED"/>
    <w:rsid w:val="000A51F9"/>
    <w:rsid w:val="000A599B"/>
    <w:rsid w:val="000A623A"/>
    <w:rsid w:val="000A6CC3"/>
    <w:rsid w:val="000B0B49"/>
    <w:rsid w:val="000B0FF6"/>
    <w:rsid w:val="000B210B"/>
    <w:rsid w:val="000B220D"/>
    <w:rsid w:val="000B2505"/>
    <w:rsid w:val="000B26E3"/>
    <w:rsid w:val="000B3682"/>
    <w:rsid w:val="000B4872"/>
    <w:rsid w:val="000B4AA5"/>
    <w:rsid w:val="000B6960"/>
    <w:rsid w:val="000B703F"/>
    <w:rsid w:val="000C1379"/>
    <w:rsid w:val="000C2034"/>
    <w:rsid w:val="000C2AA1"/>
    <w:rsid w:val="000C3D0D"/>
    <w:rsid w:val="000C44EA"/>
    <w:rsid w:val="000C61E1"/>
    <w:rsid w:val="000C6420"/>
    <w:rsid w:val="000D164A"/>
    <w:rsid w:val="000D212A"/>
    <w:rsid w:val="000D38AF"/>
    <w:rsid w:val="000D3EE6"/>
    <w:rsid w:val="000D670C"/>
    <w:rsid w:val="000D6F89"/>
    <w:rsid w:val="000D7125"/>
    <w:rsid w:val="000E06EB"/>
    <w:rsid w:val="000E38A9"/>
    <w:rsid w:val="000E429E"/>
    <w:rsid w:val="000E43C3"/>
    <w:rsid w:val="000E5BA6"/>
    <w:rsid w:val="000E646B"/>
    <w:rsid w:val="000E6904"/>
    <w:rsid w:val="000E7102"/>
    <w:rsid w:val="000E7BC9"/>
    <w:rsid w:val="000F345A"/>
    <w:rsid w:val="000F495C"/>
    <w:rsid w:val="000F65F4"/>
    <w:rsid w:val="000F661E"/>
    <w:rsid w:val="000F7663"/>
    <w:rsid w:val="000F774D"/>
    <w:rsid w:val="000F7D2F"/>
    <w:rsid w:val="000F7EFC"/>
    <w:rsid w:val="00100BEF"/>
    <w:rsid w:val="00102AD7"/>
    <w:rsid w:val="00105F5E"/>
    <w:rsid w:val="00106727"/>
    <w:rsid w:val="00107132"/>
    <w:rsid w:val="00107622"/>
    <w:rsid w:val="00107FA2"/>
    <w:rsid w:val="0011011B"/>
    <w:rsid w:val="00111347"/>
    <w:rsid w:val="00112800"/>
    <w:rsid w:val="00112860"/>
    <w:rsid w:val="001138D9"/>
    <w:rsid w:val="00113F4F"/>
    <w:rsid w:val="00114C9C"/>
    <w:rsid w:val="00114DF0"/>
    <w:rsid w:val="00115639"/>
    <w:rsid w:val="00115F6E"/>
    <w:rsid w:val="0011605C"/>
    <w:rsid w:val="00116CD0"/>
    <w:rsid w:val="00120330"/>
    <w:rsid w:val="0012134F"/>
    <w:rsid w:val="00121351"/>
    <w:rsid w:val="00122990"/>
    <w:rsid w:val="00124FD1"/>
    <w:rsid w:val="00125D81"/>
    <w:rsid w:val="001304A9"/>
    <w:rsid w:val="001309D4"/>
    <w:rsid w:val="001320B7"/>
    <w:rsid w:val="00132705"/>
    <w:rsid w:val="00133A93"/>
    <w:rsid w:val="00133D94"/>
    <w:rsid w:val="00134D22"/>
    <w:rsid w:val="001354EE"/>
    <w:rsid w:val="00135501"/>
    <w:rsid w:val="00137251"/>
    <w:rsid w:val="001413DD"/>
    <w:rsid w:val="00142645"/>
    <w:rsid w:val="0014319F"/>
    <w:rsid w:val="00143D99"/>
    <w:rsid w:val="0014417E"/>
    <w:rsid w:val="00144A5E"/>
    <w:rsid w:val="00146025"/>
    <w:rsid w:val="001465DB"/>
    <w:rsid w:val="00146C76"/>
    <w:rsid w:val="0014700C"/>
    <w:rsid w:val="00150AF2"/>
    <w:rsid w:val="00152085"/>
    <w:rsid w:val="00152284"/>
    <w:rsid w:val="00152C61"/>
    <w:rsid w:val="00154693"/>
    <w:rsid w:val="00154EBE"/>
    <w:rsid w:val="001552D2"/>
    <w:rsid w:val="0015541F"/>
    <w:rsid w:val="0015614F"/>
    <w:rsid w:val="00156FD8"/>
    <w:rsid w:val="00157ED8"/>
    <w:rsid w:val="001606FE"/>
    <w:rsid w:val="00161353"/>
    <w:rsid w:val="00161A3E"/>
    <w:rsid w:val="00163B99"/>
    <w:rsid w:val="001654A3"/>
    <w:rsid w:val="0016739C"/>
    <w:rsid w:val="00170777"/>
    <w:rsid w:val="00171C32"/>
    <w:rsid w:val="00172CC5"/>
    <w:rsid w:val="00173EC5"/>
    <w:rsid w:val="00174283"/>
    <w:rsid w:val="00174B78"/>
    <w:rsid w:val="00177623"/>
    <w:rsid w:val="00177963"/>
    <w:rsid w:val="001807C6"/>
    <w:rsid w:val="00184999"/>
    <w:rsid w:val="00187A75"/>
    <w:rsid w:val="00190418"/>
    <w:rsid w:val="001953F5"/>
    <w:rsid w:val="001977EF"/>
    <w:rsid w:val="001A0165"/>
    <w:rsid w:val="001A01F4"/>
    <w:rsid w:val="001A14C6"/>
    <w:rsid w:val="001A4532"/>
    <w:rsid w:val="001A4E8E"/>
    <w:rsid w:val="001A5EAB"/>
    <w:rsid w:val="001A676D"/>
    <w:rsid w:val="001A7EBF"/>
    <w:rsid w:val="001B0364"/>
    <w:rsid w:val="001B0F58"/>
    <w:rsid w:val="001B1FE0"/>
    <w:rsid w:val="001B5023"/>
    <w:rsid w:val="001B5500"/>
    <w:rsid w:val="001B5FEA"/>
    <w:rsid w:val="001B63B0"/>
    <w:rsid w:val="001B6C55"/>
    <w:rsid w:val="001B76F7"/>
    <w:rsid w:val="001B78B2"/>
    <w:rsid w:val="001C0081"/>
    <w:rsid w:val="001C192A"/>
    <w:rsid w:val="001C2084"/>
    <w:rsid w:val="001C34E1"/>
    <w:rsid w:val="001C4E07"/>
    <w:rsid w:val="001C5683"/>
    <w:rsid w:val="001C67BF"/>
    <w:rsid w:val="001C69C6"/>
    <w:rsid w:val="001C733A"/>
    <w:rsid w:val="001D0BDE"/>
    <w:rsid w:val="001D1BBC"/>
    <w:rsid w:val="001D1FD5"/>
    <w:rsid w:val="001D245C"/>
    <w:rsid w:val="001D32C5"/>
    <w:rsid w:val="001D4767"/>
    <w:rsid w:val="001D507D"/>
    <w:rsid w:val="001D5884"/>
    <w:rsid w:val="001D61F1"/>
    <w:rsid w:val="001D7CD3"/>
    <w:rsid w:val="001E01E7"/>
    <w:rsid w:val="001E29C3"/>
    <w:rsid w:val="001E2C8C"/>
    <w:rsid w:val="001E2DCC"/>
    <w:rsid w:val="001E3BAC"/>
    <w:rsid w:val="001E3EBE"/>
    <w:rsid w:val="001E472B"/>
    <w:rsid w:val="001E6952"/>
    <w:rsid w:val="001E7338"/>
    <w:rsid w:val="001F0F1F"/>
    <w:rsid w:val="001F0F3C"/>
    <w:rsid w:val="001F1C71"/>
    <w:rsid w:val="001F2051"/>
    <w:rsid w:val="001F3A09"/>
    <w:rsid w:val="001F41FE"/>
    <w:rsid w:val="001F4CD6"/>
    <w:rsid w:val="001F55CE"/>
    <w:rsid w:val="001F799B"/>
    <w:rsid w:val="001F7BF2"/>
    <w:rsid w:val="00200C93"/>
    <w:rsid w:val="00201B5E"/>
    <w:rsid w:val="00201EFB"/>
    <w:rsid w:val="0020335D"/>
    <w:rsid w:val="00205670"/>
    <w:rsid w:val="00206809"/>
    <w:rsid w:val="00207C8D"/>
    <w:rsid w:val="00210CA3"/>
    <w:rsid w:val="00211EBD"/>
    <w:rsid w:val="00211EE0"/>
    <w:rsid w:val="00212433"/>
    <w:rsid w:val="00212D49"/>
    <w:rsid w:val="002130AD"/>
    <w:rsid w:val="00213BDC"/>
    <w:rsid w:val="00216885"/>
    <w:rsid w:val="0021718C"/>
    <w:rsid w:val="0022003A"/>
    <w:rsid w:val="00220EAC"/>
    <w:rsid w:val="002210C8"/>
    <w:rsid w:val="00221137"/>
    <w:rsid w:val="00221AAC"/>
    <w:rsid w:val="00222471"/>
    <w:rsid w:val="00222D51"/>
    <w:rsid w:val="00222F90"/>
    <w:rsid w:val="00222FC7"/>
    <w:rsid w:val="00223BD6"/>
    <w:rsid w:val="00227541"/>
    <w:rsid w:val="00230BE4"/>
    <w:rsid w:val="00230FF4"/>
    <w:rsid w:val="00234495"/>
    <w:rsid w:val="0023454D"/>
    <w:rsid w:val="00235142"/>
    <w:rsid w:val="00235450"/>
    <w:rsid w:val="00236064"/>
    <w:rsid w:val="002365E0"/>
    <w:rsid w:val="0023786D"/>
    <w:rsid w:val="00240258"/>
    <w:rsid w:val="002431F8"/>
    <w:rsid w:val="00243EA9"/>
    <w:rsid w:val="0024423A"/>
    <w:rsid w:val="00246AAA"/>
    <w:rsid w:val="00247F2E"/>
    <w:rsid w:val="00250BB1"/>
    <w:rsid w:val="00250E9A"/>
    <w:rsid w:val="00252248"/>
    <w:rsid w:val="00252BC1"/>
    <w:rsid w:val="00253483"/>
    <w:rsid w:val="00253B5F"/>
    <w:rsid w:val="00254934"/>
    <w:rsid w:val="002574B0"/>
    <w:rsid w:val="002603D6"/>
    <w:rsid w:val="002611AC"/>
    <w:rsid w:val="0026190C"/>
    <w:rsid w:val="00261CE2"/>
    <w:rsid w:val="002635EC"/>
    <w:rsid w:val="0026368E"/>
    <w:rsid w:val="00263BCD"/>
    <w:rsid w:val="00263D55"/>
    <w:rsid w:val="00266177"/>
    <w:rsid w:val="002666E4"/>
    <w:rsid w:val="00270D67"/>
    <w:rsid w:val="00270DEF"/>
    <w:rsid w:val="0027111B"/>
    <w:rsid w:val="0027113C"/>
    <w:rsid w:val="00271B4B"/>
    <w:rsid w:val="00271DA6"/>
    <w:rsid w:val="00275A06"/>
    <w:rsid w:val="00276498"/>
    <w:rsid w:val="00276749"/>
    <w:rsid w:val="00277B76"/>
    <w:rsid w:val="00280D61"/>
    <w:rsid w:val="0028396D"/>
    <w:rsid w:val="00285F08"/>
    <w:rsid w:val="00286C71"/>
    <w:rsid w:val="00287BE8"/>
    <w:rsid w:val="00287C53"/>
    <w:rsid w:val="00287E04"/>
    <w:rsid w:val="002905B4"/>
    <w:rsid w:val="0029280C"/>
    <w:rsid w:val="0029302B"/>
    <w:rsid w:val="00293B0F"/>
    <w:rsid w:val="00294EC9"/>
    <w:rsid w:val="00295A8C"/>
    <w:rsid w:val="00297928"/>
    <w:rsid w:val="00297A05"/>
    <w:rsid w:val="002A2796"/>
    <w:rsid w:val="002A2F41"/>
    <w:rsid w:val="002A3421"/>
    <w:rsid w:val="002A347F"/>
    <w:rsid w:val="002A3840"/>
    <w:rsid w:val="002A3E81"/>
    <w:rsid w:val="002A729E"/>
    <w:rsid w:val="002A7ECB"/>
    <w:rsid w:val="002B18F5"/>
    <w:rsid w:val="002B236B"/>
    <w:rsid w:val="002B2EC1"/>
    <w:rsid w:val="002B3F7B"/>
    <w:rsid w:val="002B4166"/>
    <w:rsid w:val="002B4D4D"/>
    <w:rsid w:val="002B5EF7"/>
    <w:rsid w:val="002B6946"/>
    <w:rsid w:val="002B6E20"/>
    <w:rsid w:val="002B7449"/>
    <w:rsid w:val="002C0614"/>
    <w:rsid w:val="002C2C26"/>
    <w:rsid w:val="002C4358"/>
    <w:rsid w:val="002C652F"/>
    <w:rsid w:val="002C7666"/>
    <w:rsid w:val="002C777B"/>
    <w:rsid w:val="002D0535"/>
    <w:rsid w:val="002D1643"/>
    <w:rsid w:val="002D1787"/>
    <w:rsid w:val="002D26D8"/>
    <w:rsid w:val="002D2DF4"/>
    <w:rsid w:val="002D3F7B"/>
    <w:rsid w:val="002D5C78"/>
    <w:rsid w:val="002D6519"/>
    <w:rsid w:val="002D7EB8"/>
    <w:rsid w:val="002E2CAC"/>
    <w:rsid w:val="002E3E27"/>
    <w:rsid w:val="002E43A8"/>
    <w:rsid w:val="002E4600"/>
    <w:rsid w:val="002E6457"/>
    <w:rsid w:val="002E66F3"/>
    <w:rsid w:val="002E6711"/>
    <w:rsid w:val="002E6BE7"/>
    <w:rsid w:val="002E7096"/>
    <w:rsid w:val="002E7E0D"/>
    <w:rsid w:val="002F10E0"/>
    <w:rsid w:val="002F12D1"/>
    <w:rsid w:val="002F2200"/>
    <w:rsid w:val="002F30EF"/>
    <w:rsid w:val="002F367F"/>
    <w:rsid w:val="002F4C4C"/>
    <w:rsid w:val="002F5DCE"/>
    <w:rsid w:val="002F66F1"/>
    <w:rsid w:val="002F6F55"/>
    <w:rsid w:val="00300C83"/>
    <w:rsid w:val="00300E87"/>
    <w:rsid w:val="00303340"/>
    <w:rsid w:val="00303880"/>
    <w:rsid w:val="0030575B"/>
    <w:rsid w:val="00306411"/>
    <w:rsid w:val="00306E4F"/>
    <w:rsid w:val="0030703E"/>
    <w:rsid w:val="003079FC"/>
    <w:rsid w:val="00307B3D"/>
    <w:rsid w:val="0031118E"/>
    <w:rsid w:val="00313914"/>
    <w:rsid w:val="00313F21"/>
    <w:rsid w:val="00315BF7"/>
    <w:rsid w:val="0031783B"/>
    <w:rsid w:val="00321253"/>
    <w:rsid w:val="0032156D"/>
    <w:rsid w:val="00321AE4"/>
    <w:rsid w:val="00322231"/>
    <w:rsid w:val="0032334D"/>
    <w:rsid w:val="00324E5E"/>
    <w:rsid w:val="00326756"/>
    <w:rsid w:val="00326D49"/>
    <w:rsid w:val="0032746F"/>
    <w:rsid w:val="003305CC"/>
    <w:rsid w:val="003306F2"/>
    <w:rsid w:val="00331036"/>
    <w:rsid w:val="003315E7"/>
    <w:rsid w:val="00332081"/>
    <w:rsid w:val="003359F6"/>
    <w:rsid w:val="00335CDA"/>
    <w:rsid w:val="00337225"/>
    <w:rsid w:val="00340659"/>
    <w:rsid w:val="003413D0"/>
    <w:rsid w:val="00343215"/>
    <w:rsid w:val="003454DA"/>
    <w:rsid w:val="00347B38"/>
    <w:rsid w:val="003503A7"/>
    <w:rsid w:val="00350B53"/>
    <w:rsid w:val="00350DC1"/>
    <w:rsid w:val="00353C7A"/>
    <w:rsid w:val="00353E14"/>
    <w:rsid w:val="0035489B"/>
    <w:rsid w:val="003553EA"/>
    <w:rsid w:val="003558A4"/>
    <w:rsid w:val="0035776A"/>
    <w:rsid w:val="00360001"/>
    <w:rsid w:val="00360CDB"/>
    <w:rsid w:val="00362224"/>
    <w:rsid w:val="00363B2C"/>
    <w:rsid w:val="003641A8"/>
    <w:rsid w:val="00364F5B"/>
    <w:rsid w:val="003650EA"/>
    <w:rsid w:val="00365166"/>
    <w:rsid w:val="00365735"/>
    <w:rsid w:val="00367AFF"/>
    <w:rsid w:val="00372244"/>
    <w:rsid w:val="00372C3F"/>
    <w:rsid w:val="00373CC0"/>
    <w:rsid w:val="0037485C"/>
    <w:rsid w:val="00376126"/>
    <w:rsid w:val="00376313"/>
    <w:rsid w:val="00376370"/>
    <w:rsid w:val="00380122"/>
    <w:rsid w:val="00381090"/>
    <w:rsid w:val="00381A49"/>
    <w:rsid w:val="00381C0A"/>
    <w:rsid w:val="00381D7D"/>
    <w:rsid w:val="00382D54"/>
    <w:rsid w:val="00383217"/>
    <w:rsid w:val="00383428"/>
    <w:rsid w:val="00385C55"/>
    <w:rsid w:val="00386B22"/>
    <w:rsid w:val="0038735D"/>
    <w:rsid w:val="003875B4"/>
    <w:rsid w:val="00391C46"/>
    <w:rsid w:val="00393BCF"/>
    <w:rsid w:val="00393F3B"/>
    <w:rsid w:val="00394057"/>
    <w:rsid w:val="00394615"/>
    <w:rsid w:val="0039499E"/>
    <w:rsid w:val="00396ACA"/>
    <w:rsid w:val="00397E83"/>
    <w:rsid w:val="003A217A"/>
    <w:rsid w:val="003A3F5C"/>
    <w:rsid w:val="003A5406"/>
    <w:rsid w:val="003A5D7F"/>
    <w:rsid w:val="003A706A"/>
    <w:rsid w:val="003B1335"/>
    <w:rsid w:val="003B2E91"/>
    <w:rsid w:val="003B36B5"/>
    <w:rsid w:val="003B4C64"/>
    <w:rsid w:val="003B4E2F"/>
    <w:rsid w:val="003B4FBF"/>
    <w:rsid w:val="003B6033"/>
    <w:rsid w:val="003B6563"/>
    <w:rsid w:val="003B73D9"/>
    <w:rsid w:val="003B7807"/>
    <w:rsid w:val="003C5B0B"/>
    <w:rsid w:val="003C5EF2"/>
    <w:rsid w:val="003D1763"/>
    <w:rsid w:val="003D2547"/>
    <w:rsid w:val="003D2C0B"/>
    <w:rsid w:val="003D4797"/>
    <w:rsid w:val="003D4E89"/>
    <w:rsid w:val="003D5114"/>
    <w:rsid w:val="003D6B5B"/>
    <w:rsid w:val="003D7A48"/>
    <w:rsid w:val="003E1186"/>
    <w:rsid w:val="003E24B7"/>
    <w:rsid w:val="003E4148"/>
    <w:rsid w:val="003E63B7"/>
    <w:rsid w:val="003E6EC5"/>
    <w:rsid w:val="003E768E"/>
    <w:rsid w:val="003F100D"/>
    <w:rsid w:val="003F1E9B"/>
    <w:rsid w:val="003F379F"/>
    <w:rsid w:val="003F3F9E"/>
    <w:rsid w:val="003F43C0"/>
    <w:rsid w:val="003F4751"/>
    <w:rsid w:val="003F4E5C"/>
    <w:rsid w:val="003F6537"/>
    <w:rsid w:val="003F741F"/>
    <w:rsid w:val="003F7965"/>
    <w:rsid w:val="00400787"/>
    <w:rsid w:val="004038F3"/>
    <w:rsid w:val="004053CE"/>
    <w:rsid w:val="00405E2C"/>
    <w:rsid w:val="00406035"/>
    <w:rsid w:val="0040722F"/>
    <w:rsid w:val="004105E5"/>
    <w:rsid w:val="00410806"/>
    <w:rsid w:val="004126E9"/>
    <w:rsid w:val="00412829"/>
    <w:rsid w:val="00412C79"/>
    <w:rsid w:val="00415025"/>
    <w:rsid w:val="00415436"/>
    <w:rsid w:val="004159F0"/>
    <w:rsid w:val="00415FA5"/>
    <w:rsid w:val="00420A8C"/>
    <w:rsid w:val="0042214B"/>
    <w:rsid w:val="00422387"/>
    <w:rsid w:val="004229D9"/>
    <w:rsid w:val="0042321F"/>
    <w:rsid w:val="004239B4"/>
    <w:rsid w:val="00424A53"/>
    <w:rsid w:val="00425BC1"/>
    <w:rsid w:val="004260F6"/>
    <w:rsid w:val="00426CEA"/>
    <w:rsid w:val="00427254"/>
    <w:rsid w:val="00431D61"/>
    <w:rsid w:val="00431E0C"/>
    <w:rsid w:val="004331CF"/>
    <w:rsid w:val="00433326"/>
    <w:rsid w:val="00433798"/>
    <w:rsid w:val="004346A8"/>
    <w:rsid w:val="004371FE"/>
    <w:rsid w:val="00437578"/>
    <w:rsid w:val="0043769A"/>
    <w:rsid w:val="00440148"/>
    <w:rsid w:val="00440428"/>
    <w:rsid w:val="0044213E"/>
    <w:rsid w:val="0044284C"/>
    <w:rsid w:val="00442D94"/>
    <w:rsid w:val="00442E0D"/>
    <w:rsid w:val="0044358B"/>
    <w:rsid w:val="00446843"/>
    <w:rsid w:val="00447400"/>
    <w:rsid w:val="00447CE5"/>
    <w:rsid w:val="00450FC1"/>
    <w:rsid w:val="00452508"/>
    <w:rsid w:val="00453165"/>
    <w:rsid w:val="00453C7B"/>
    <w:rsid w:val="004564B1"/>
    <w:rsid w:val="004575E7"/>
    <w:rsid w:val="00457C52"/>
    <w:rsid w:val="004603A7"/>
    <w:rsid w:val="00461AFE"/>
    <w:rsid w:val="00462110"/>
    <w:rsid w:val="00465EE3"/>
    <w:rsid w:val="00466A63"/>
    <w:rsid w:val="00466B8C"/>
    <w:rsid w:val="00467C56"/>
    <w:rsid w:val="00467DE0"/>
    <w:rsid w:val="00470ADF"/>
    <w:rsid w:val="004713D2"/>
    <w:rsid w:val="00471567"/>
    <w:rsid w:val="0047395F"/>
    <w:rsid w:val="00474B56"/>
    <w:rsid w:val="004756C7"/>
    <w:rsid w:val="004760A1"/>
    <w:rsid w:val="0047615E"/>
    <w:rsid w:val="004767F5"/>
    <w:rsid w:val="004778E1"/>
    <w:rsid w:val="00477CB2"/>
    <w:rsid w:val="00480C9B"/>
    <w:rsid w:val="00481ECC"/>
    <w:rsid w:val="00482DC5"/>
    <w:rsid w:val="004832EB"/>
    <w:rsid w:val="004837CD"/>
    <w:rsid w:val="004878D4"/>
    <w:rsid w:val="00487EFD"/>
    <w:rsid w:val="004912EB"/>
    <w:rsid w:val="0049145C"/>
    <w:rsid w:val="00491BC5"/>
    <w:rsid w:val="004928B0"/>
    <w:rsid w:val="00493ECB"/>
    <w:rsid w:val="00494168"/>
    <w:rsid w:val="004954E2"/>
    <w:rsid w:val="0049631D"/>
    <w:rsid w:val="0049647A"/>
    <w:rsid w:val="004974DA"/>
    <w:rsid w:val="00497A6B"/>
    <w:rsid w:val="004A05F8"/>
    <w:rsid w:val="004A0B8E"/>
    <w:rsid w:val="004A1152"/>
    <w:rsid w:val="004A2867"/>
    <w:rsid w:val="004A2F27"/>
    <w:rsid w:val="004A304E"/>
    <w:rsid w:val="004A3E4D"/>
    <w:rsid w:val="004A420E"/>
    <w:rsid w:val="004A4915"/>
    <w:rsid w:val="004A59D4"/>
    <w:rsid w:val="004A64D1"/>
    <w:rsid w:val="004B0F07"/>
    <w:rsid w:val="004B0F6F"/>
    <w:rsid w:val="004B30FB"/>
    <w:rsid w:val="004B319B"/>
    <w:rsid w:val="004B38F9"/>
    <w:rsid w:val="004B3AB6"/>
    <w:rsid w:val="004B3D65"/>
    <w:rsid w:val="004B4B77"/>
    <w:rsid w:val="004B4EE7"/>
    <w:rsid w:val="004B5FAA"/>
    <w:rsid w:val="004B68B2"/>
    <w:rsid w:val="004C0641"/>
    <w:rsid w:val="004C137C"/>
    <w:rsid w:val="004C16AA"/>
    <w:rsid w:val="004C48B7"/>
    <w:rsid w:val="004C49F1"/>
    <w:rsid w:val="004C5BEE"/>
    <w:rsid w:val="004C67C6"/>
    <w:rsid w:val="004D2E26"/>
    <w:rsid w:val="004D3AAA"/>
    <w:rsid w:val="004D3B7A"/>
    <w:rsid w:val="004D4B20"/>
    <w:rsid w:val="004D5688"/>
    <w:rsid w:val="004D57CC"/>
    <w:rsid w:val="004D5F6A"/>
    <w:rsid w:val="004D69AE"/>
    <w:rsid w:val="004E1F9A"/>
    <w:rsid w:val="004E2D2C"/>
    <w:rsid w:val="004E3205"/>
    <w:rsid w:val="004E32A1"/>
    <w:rsid w:val="004E3332"/>
    <w:rsid w:val="004E40B1"/>
    <w:rsid w:val="004E5A6F"/>
    <w:rsid w:val="004E5D48"/>
    <w:rsid w:val="004E623A"/>
    <w:rsid w:val="004E718D"/>
    <w:rsid w:val="004E7725"/>
    <w:rsid w:val="004F017F"/>
    <w:rsid w:val="004F0A74"/>
    <w:rsid w:val="004F111F"/>
    <w:rsid w:val="004F2778"/>
    <w:rsid w:val="004F37C1"/>
    <w:rsid w:val="004F3A23"/>
    <w:rsid w:val="004F54A0"/>
    <w:rsid w:val="00500275"/>
    <w:rsid w:val="00500D65"/>
    <w:rsid w:val="00501BD5"/>
    <w:rsid w:val="005021D8"/>
    <w:rsid w:val="00503C79"/>
    <w:rsid w:val="00503EB8"/>
    <w:rsid w:val="00506920"/>
    <w:rsid w:val="005078C8"/>
    <w:rsid w:val="00511402"/>
    <w:rsid w:val="00511B24"/>
    <w:rsid w:val="0051222D"/>
    <w:rsid w:val="00512726"/>
    <w:rsid w:val="00512B5F"/>
    <w:rsid w:val="00512EA1"/>
    <w:rsid w:val="005131B1"/>
    <w:rsid w:val="00515A3F"/>
    <w:rsid w:val="0051620E"/>
    <w:rsid w:val="00516519"/>
    <w:rsid w:val="00516883"/>
    <w:rsid w:val="00517150"/>
    <w:rsid w:val="005207AE"/>
    <w:rsid w:val="00520CCB"/>
    <w:rsid w:val="00520DB4"/>
    <w:rsid w:val="0052274D"/>
    <w:rsid w:val="005247C9"/>
    <w:rsid w:val="00525093"/>
    <w:rsid w:val="0052562F"/>
    <w:rsid w:val="005262CD"/>
    <w:rsid w:val="00527B93"/>
    <w:rsid w:val="00527C94"/>
    <w:rsid w:val="00527E27"/>
    <w:rsid w:val="00527F64"/>
    <w:rsid w:val="00530F06"/>
    <w:rsid w:val="00531947"/>
    <w:rsid w:val="00531AF2"/>
    <w:rsid w:val="00531FDD"/>
    <w:rsid w:val="0053472A"/>
    <w:rsid w:val="00536FDA"/>
    <w:rsid w:val="00537969"/>
    <w:rsid w:val="005414BB"/>
    <w:rsid w:val="0054181B"/>
    <w:rsid w:val="00541F24"/>
    <w:rsid w:val="00543568"/>
    <w:rsid w:val="00544C28"/>
    <w:rsid w:val="005455A1"/>
    <w:rsid w:val="0054617A"/>
    <w:rsid w:val="00546B7D"/>
    <w:rsid w:val="00552610"/>
    <w:rsid w:val="00553050"/>
    <w:rsid w:val="00554DE2"/>
    <w:rsid w:val="00555A8A"/>
    <w:rsid w:val="00555F01"/>
    <w:rsid w:val="00562F09"/>
    <w:rsid w:val="00563197"/>
    <w:rsid w:val="005631E5"/>
    <w:rsid w:val="0056403A"/>
    <w:rsid w:val="005674B7"/>
    <w:rsid w:val="00570FD7"/>
    <w:rsid w:val="00572164"/>
    <w:rsid w:val="00573EF5"/>
    <w:rsid w:val="0057403D"/>
    <w:rsid w:val="005754F2"/>
    <w:rsid w:val="005762DD"/>
    <w:rsid w:val="00580A5E"/>
    <w:rsid w:val="00581303"/>
    <w:rsid w:val="00581F66"/>
    <w:rsid w:val="005824AB"/>
    <w:rsid w:val="0058255A"/>
    <w:rsid w:val="005836EE"/>
    <w:rsid w:val="005840DF"/>
    <w:rsid w:val="0058485B"/>
    <w:rsid w:val="005853DE"/>
    <w:rsid w:val="00585DD9"/>
    <w:rsid w:val="00587805"/>
    <w:rsid w:val="00587C72"/>
    <w:rsid w:val="00587E2F"/>
    <w:rsid w:val="005901E2"/>
    <w:rsid w:val="0059160C"/>
    <w:rsid w:val="0059232D"/>
    <w:rsid w:val="005926C7"/>
    <w:rsid w:val="00594947"/>
    <w:rsid w:val="005949BD"/>
    <w:rsid w:val="00596FA0"/>
    <w:rsid w:val="005A0413"/>
    <w:rsid w:val="005A05C0"/>
    <w:rsid w:val="005A0949"/>
    <w:rsid w:val="005A262F"/>
    <w:rsid w:val="005A2D17"/>
    <w:rsid w:val="005A3119"/>
    <w:rsid w:val="005A42A9"/>
    <w:rsid w:val="005A5D05"/>
    <w:rsid w:val="005A6635"/>
    <w:rsid w:val="005B0945"/>
    <w:rsid w:val="005B0DF1"/>
    <w:rsid w:val="005B12BE"/>
    <w:rsid w:val="005B28F0"/>
    <w:rsid w:val="005B75EB"/>
    <w:rsid w:val="005C09C4"/>
    <w:rsid w:val="005C0EF3"/>
    <w:rsid w:val="005C1644"/>
    <w:rsid w:val="005C17D9"/>
    <w:rsid w:val="005C20EA"/>
    <w:rsid w:val="005C25C0"/>
    <w:rsid w:val="005C707E"/>
    <w:rsid w:val="005D0636"/>
    <w:rsid w:val="005D2AC9"/>
    <w:rsid w:val="005D2E78"/>
    <w:rsid w:val="005D3509"/>
    <w:rsid w:val="005D4AF1"/>
    <w:rsid w:val="005D5DCB"/>
    <w:rsid w:val="005D645B"/>
    <w:rsid w:val="005D6703"/>
    <w:rsid w:val="005D6834"/>
    <w:rsid w:val="005E0665"/>
    <w:rsid w:val="005E330A"/>
    <w:rsid w:val="005E3A56"/>
    <w:rsid w:val="005E3EC6"/>
    <w:rsid w:val="005E50CD"/>
    <w:rsid w:val="005E5B03"/>
    <w:rsid w:val="005F17E8"/>
    <w:rsid w:val="005F35ED"/>
    <w:rsid w:val="005F3C44"/>
    <w:rsid w:val="005F4F11"/>
    <w:rsid w:val="005F54AB"/>
    <w:rsid w:val="005F58EA"/>
    <w:rsid w:val="005F634F"/>
    <w:rsid w:val="005F776B"/>
    <w:rsid w:val="00600636"/>
    <w:rsid w:val="0060165E"/>
    <w:rsid w:val="00601C4A"/>
    <w:rsid w:val="00601C94"/>
    <w:rsid w:val="006021C1"/>
    <w:rsid w:val="006021C6"/>
    <w:rsid w:val="00602C18"/>
    <w:rsid w:val="0060305D"/>
    <w:rsid w:val="00604DEB"/>
    <w:rsid w:val="00605AC6"/>
    <w:rsid w:val="006061FE"/>
    <w:rsid w:val="00607350"/>
    <w:rsid w:val="00607C8A"/>
    <w:rsid w:val="00612296"/>
    <w:rsid w:val="00615168"/>
    <w:rsid w:val="00616074"/>
    <w:rsid w:val="0062268F"/>
    <w:rsid w:val="00622FF6"/>
    <w:rsid w:val="006240A3"/>
    <w:rsid w:val="00625164"/>
    <w:rsid w:val="00626260"/>
    <w:rsid w:val="00626A62"/>
    <w:rsid w:val="00627E90"/>
    <w:rsid w:val="00631434"/>
    <w:rsid w:val="006318BB"/>
    <w:rsid w:val="0063654A"/>
    <w:rsid w:val="00636917"/>
    <w:rsid w:val="00637389"/>
    <w:rsid w:val="006408C1"/>
    <w:rsid w:val="00640A26"/>
    <w:rsid w:val="00641082"/>
    <w:rsid w:val="006456C7"/>
    <w:rsid w:val="006458FA"/>
    <w:rsid w:val="0064666E"/>
    <w:rsid w:val="00647A49"/>
    <w:rsid w:val="00647EFF"/>
    <w:rsid w:val="00650362"/>
    <w:rsid w:val="00650656"/>
    <w:rsid w:val="00650BC6"/>
    <w:rsid w:val="00650F95"/>
    <w:rsid w:val="0065381A"/>
    <w:rsid w:val="00655369"/>
    <w:rsid w:val="00657C85"/>
    <w:rsid w:val="0066040B"/>
    <w:rsid w:val="00661092"/>
    <w:rsid w:val="00661534"/>
    <w:rsid w:val="00661647"/>
    <w:rsid w:val="00662316"/>
    <w:rsid w:val="006641C4"/>
    <w:rsid w:val="00664B47"/>
    <w:rsid w:val="00664C85"/>
    <w:rsid w:val="0066513B"/>
    <w:rsid w:val="00666498"/>
    <w:rsid w:val="006668EF"/>
    <w:rsid w:val="00667B07"/>
    <w:rsid w:val="00670D6C"/>
    <w:rsid w:val="00671065"/>
    <w:rsid w:val="00671743"/>
    <w:rsid w:val="00672885"/>
    <w:rsid w:val="00672D97"/>
    <w:rsid w:val="00672E73"/>
    <w:rsid w:val="00673893"/>
    <w:rsid w:val="006738FE"/>
    <w:rsid w:val="006744EB"/>
    <w:rsid w:val="00675C8B"/>
    <w:rsid w:val="00675CCB"/>
    <w:rsid w:val="00676335"/>
    <w:rsid w:val="006767F6"/>
    <w:rsid w:val="00677C77"/>
    <w:rsid w:val="00680526"/>
    <w:rsid w:val="00681752"/>
    <w:rsid w:val="00684307"/>
    <w:rsid w:val="00686C27"/>
    <w:rsid w:val="00686DC8"/>
    <w:rsid w:val="006915F2"/>
    <w:rsid w:val="00691A31"/>
    <w:rsid w:val="0069229E"/>
    <w:rsid w:val="006923C2"/>
    <w:rsid w:val="0069260D"/>
    <w:rsid w:val="00693531"/>
    <w:rsid w:val="00693E90"/>
    <w:rsid w:val="00694CB9"/>
    <w:rsid w:val="00695712"/>
    <w:rsid w:val="00695C40"/>
    <w:rsid w:val="00696BB1"/>
    <w:rsid w:val="006A0EE1"/>
    <w:rsid w:val="006A1FBC"/>
    <w:rsid w:val="006A2EEF"/>
    <w:rsid w:val="006A4782"/>
    <w:rsid w:val="006A5BDB"/>
    <w:rsid w:val="006A6BD3"/>
    <w:rsid w:val="006B00FA"/>
    <w:rsid w:val="006B082C"/>
    <w:rsid w:val="006B0B8A"/>
    <w:rsid w:val="006B1908"/>
    <w:rsid w:val="006B1BD1"/>
    <w:rsid w:val="006B1FB4"/>
    <w:rsid w:val="006B2227"/>
    <w:rsid w:val="006B2C96"/>
    <w:rsid w:val="006B3CAB"/>
    <w:rsid w:val="006B51BF"/>
    <w:rsid w:val="006B721F"/>
    <w:rsid w:val="006B73B4"/>
    <w:rsid w:val="006B74C2"/>
    <w:rsid w:val="006B7818"/>
    <w:rsid w:val="006C0449"/>
    <w:rsid w:val="006C0D58"/>
    <w:rsid w:val="006C1112"/>
    <w:rsid w:val="006C24F8"/>
    <w:rsid w:val="006C42C9"/>
    <w:rsid w:val="006C4FAD"/>
    <w:rsid w:val="006D1C41"/>
    <w:rsid w:val="006D2E3A"/>
    <w:rsid w:val="006D303C"/>
    <w:rsid w:val="006D4C78"/>
    <w:rsid w:val="006D549D"/>
    <w:rsid w:val="006D562D"/>
    <w:rsid w:val="006D6EA5"/>
    <w:rsid w:val="006E029D"/>
    <w:rsid w:val="006E0DE4"/>
    <w:rsid w:val="006E128A"/>
    <w:rsid w:val="006E1E7D"/>
    <w:rsid w:val="006E24DB"/>
    <w:rsid w:val="006E3656"/>
    <w:rsid w:val="006E46B0"/>
    <w:rsid w:val="006E582F"/>
    <w:rsid w:val="006E6B0E"/>
    <w:rsid w:val="006F0ADB"/>
    <w:rsid w:val="006F0E7B"/>
    <w:rsid w:val="006F3136"/>
    <w:rsid w:val="006F59C2"/>
    <w:rsid w:val="006F60E2"/>
    <w:rsid w:val="00700B1A"/>
    <w:rsid w:val="00700D33"/>
    <w:rsid w:val="00700E66"/>
    <w:rsid w:val="00701E8E"/>
    <w:rsid w:val="00702B41"/>
    <w:rsid w:val="00703692"/>
    <w:rsid w:val="007037A8"/>
    <w:rsid w:val="00703D49"/>
    <w:rsid w:val="00703D94"/>
    <w:rsid w:val="00703E22"/>
    <w:rsid w:val="007048C3"/>
    <w:rsid w:val="00706B20"/>
    <w:rsid w:val="00706E14"/>
    <w:rsid w:val="00711527"/>
    <w:rsid w:val="00711803"/>
    <w:rsid w:val="0071190B"/>
    <w:rsid w:val="007123A0"/>
    <w:rsid w:val="007134B1"/>
    <w:rsid w:val="00715A72"/>
    <w:rsid w:val="007163A8"/>
    <w:rsid w:val="00716BEA"/>
    <w:rsid w:val="007171E0"/>
    <w:rsid w:val="00717473"/>
    <w:rsid w:val="00717F08"/>
    <w:rsid w:val="007203DA"/>
    <w:rsid w:val="00721F2E"/>
    <w:rsid w:val="00722C7A"/>
    <w:rsid w:val="0072419E"/>
    <w:rsid w:val="00726594"/>
    <w:rsid w:val="007269EE"/>
    <w:rsid w:val="007275C4"/>
    <w:rsid w:val="007300C8"/>
    <w:rsid w:val="00731ED9"/>
    <w:rsid w:val="00731FB7"/>
    <w:rsid w:val="00732D0A"/>
    <w:rsid w:val="007334E8"/>
    <w:rsid w:val="00733CFC"/>
    <w:rsid w:val="00735B09"/>
    <w:rsid w:val="00735DFE"/>
    <w:rsid w:val="00737C15"/>
    <w:rsid w:val="00737D3D"/>
    <w:rsid w:val="00740214"/>
    <w:rsid w:val="007408D8"/>
    <w:rsid w:val="00740BBD"/>
    <w:rsid w:val="00740DA7"/>
    <w:rsid w:val="00741CC8"/>
    <w:rsid w:val="00742AF7"/>
    <w:rsid w:val="00743401"/>
    <w:rsid w:val="00743575"/>
    <w:rsid w:val="007436E3"/>
    <w:rsid w:val="00746C91"/>
    <w:rsid w:val="00746F55"/>
    <w:rsid w:val="00750891"/>
    <w:rsid w:val="0075095D"/>
    <w:rsid w:val="00751389"/>
    <w:rsid w:val="00752F25"/>
    <w:rsid w:val="00753513"/>
    <w:rsid w:val="0075386D"/>
    <w:rsid w:val="007551CF"/>
    <w:rsid w:val="00755B52"/>
    <w:rsid w:val="007572BA"/>
    <w:rsid w:val="007577CA"/>
    <w:rsid w:val="007610AC"/>
    <w:rsid w:val="0076147E"/>
    <w:rsid w:val="007619D9"/>
    <w:rsid w:val="00761F3F"/>
    <w:rsid w:val="00762949"/>
    <w:rsid w:val="00762EAA"/>
    <w:rsid w:val="00763225"/>
    <w:rsid w:val="00763560"/>
    <w:rsid w:val="007643F0"/>
    <w:rsid w:val="007650E0"/>
    <w:rsid w:val="007656FC"/>
    <w:rsid w:val="00766035"/>
    <w:rsid w:val="007669CA"/>
    <w:rsid w:val="00766FE0"/>
    <w:rsid w:val="00767625"/>
    <w:rsid w:val="00770D2E"/>
    <w:rsid w:val="0077205B"/>
    <w:rsid w:val="007720A7"/>
    <w:rsid w:val="00775D7D"/>
    <w:rsid w:val="00777D05"/>
    <w:rsid w:val="00777D4A"/>
    <w:rsid w:val="0078030F"/>
    <w:rsid w:val="00780586"/>
    <w:rsid w:val="00781881"/>
    <w:rsid w:val="00781E42"/>
    <w:rsid w:val="0078605E"/>
    <w:rsid w:val="00786639"/>
    <w:rsid w:val="00786B93"/>
    <w:rsid w:val="00787D85"/>
    <w:rsid w:val="00790B99"/>
    <w:rsid w:val="0079129C"/>
    <w:rsid w:val="00791B2B"/>
    <w:rsid w:val="007931EC"/>
    <w:rsid w:val="00793658"/>
    <w:rsid w:val="0079442D"/>
    <w:rsid w:val="007946EA"/>
    <w:rsid w:val="00795103"/>
    <w:rsid w:val="00795D59"/>
    <w:rsid w:val="00797183"/>
    <w:rsid w:val="00797D43"/>
    <w:rsid w:val="00797E59"/>
    <w:rsid w:val="00797F44"/>
    <w:rsid w:val="007A225A"/>
    <w:rsid w:val="007A2B71"/>
    <w:rsid w:val="007A31E6"/>
    <w:rsid w:val="007A4568"/>
    <w:rsid w:val="007A5B32"/>
    <w:rsid w:val="007A5F6F"/>
    <w:rsid w:val="007A7124"/>
    <w:rsid w:val="007A73D6"/>
    <w:rsid w:val="007B095F"/>
    <w:rsid w:val="007B0F3F"/>
    <w:rsid w:val="007B3FDD"/>
    <w:rsid w:val="007B4117"/>
    <w:rsid w:val="007B5D7D"/>
    <w:rsid w:val="007B66A5"/>
    <w:rsid w:val="007B72FD"/>
    <w:rsid w:val="007B7E85"/>
    <w:rsid w:val="007C1288"/>
    <w:rsid w:val="007C1957"/>
    <w:rsid w:val="007C1ABA"/>
    <w:rsid w:val="007C2C4E"/>
    <w:rsid w:val="007C3DE9"/>
    <w:rsid w:val="007C4280"/>
    <w:rsid w:val="007C43F6"/>
    <w:rsid w:val="007C499D"/>
    <w:rsid w:val="007C5434"/>
    <w:rsid w:val="007C7412"/>
    <w:rsid w:val="007C7E69"/>
    <w:rsid w:val="007D01D0"/>
    <w:rsid w:val="007D09B4"/>
    <w:rsid w:val="007D1024"/>
    <w:rsid w:val="007D2D7B"/>
    <w:rsid w:val="007D344C"/>
    <w:rsid w:val="007D3499"/>
    <w:rsid w:val="007D34F0"/>
    <w:rsid w:val="007D4001"/>
    <w:rsid w:val="007D4334"/>
    <w:rsid w:val="007D4734"/>
    <w:rsid w:val="007D5939"/>
    <w:rsid w:val="007D600E"/>
    <w:rsid w:val="007D64F4"/>
    <w:rsid w:val="007E2320"/>
    <w:rsid w:val="007E2AD6"/>
    <w:rsid w:val="007E3ECD"/>
    <w:rsid w:val="007E49C0"/>
    <w:rsid w:val="007E5114"/>
    <w:rsid w:val="007E5C1D"/>
    <w:rsid w:val="007E68F8"/>
    <w:rsid w:val="007E6F2D"/>
    <w:rsid w:val="007F0335"/>
    <w:rsid w:val="007F0614"/>
    <w:rsid w:val="007F24A2"/>
    <w:rsid w:val="007F38C3"/>
    <w:rsid w:val="007F3AE8"/>
    <w:rsid w:val="007F3F31"/>
    <w:rsid w:val="007F4DD7"/>
    <w:rsid w:val="007F6230"/>
    <w:rsid w:val="007F6D8C"/>
    <w:rsid w:val="007F6FAC"/>
    <w:rsid w:val="0080133E"/>
    <w:rsid w:val="00803164"/>
    <w:rsid w:val="00806E9C"/>
    <w:rsid w:val="0080758B"/>
    <w:rsid w:val="008111A1"/>
    <w:rsid w:val="00811E3D"/>
    <w:rsid w:val="008145A7"/>
    <w:rsid w:val="008149FB"/>
    <w:rsid w:val="0081514D"/>
    <w:rsid w:val="00816EB2"/>
    <w:rsid w:val="00817D41"/>
    <w:rsid w:val="00822F4F"/>
    <w:rsid w:val="00825820"/>
    <w:rsid w:val="00826133"/>
    <w:rsid w:val="008266D9"/>
    <w:rsid w:val="00826A06"/>
    <w:rsid w:val="00830000"/>
    <w:rsid w:val="008313BF"/>
    <w:rsid w:val="008313FC"/>
    <w:rsid w:val="008314E0"/>
    <w:rsid w:val="00831B8C"/>
    <w:rsid w:val="00835C98"/>
    <w:rsid w:val="00836391"/>
    <w:rsid w:val="00837DA8"/>
    <w:rsid w:val="008404E2"/>
    <w:rsid w:val="008416A7"/>
    <w:rsid w:val="008432EA"/>
    <w:rsid w:val="0084451C"/>
    <w:rsid w:val="008448F4"/>
    <w:rsid w:val="00844FC9"/>
    <w:rsid w:val="0084544F"/>
    <w:rsid w:val="008475E3"/>
    <w:rsid w:val="00851DB3"/>
    <w:rsid w:val="00852215"/>
    <w:rsid w:val="00852E67"/>
    <w:rsid w:val="008548D1"/>
    <w:rsid w:val="008573DB"/>
    <w:rsid w:val="0085743E"/>
    <w:rsid w:val="00857B91"/>
    <w:rsid w:val="008629FE"/>
    <w:rsid w:val="00866EFF"/>
    <w:rsid w:val="0087114F"/>
    <w:rsid w:val="00871477"/>
    <w:rsid w:val="0087169F"/>
    <w:rsid w:val="008717C1"/>
    <w:rsid w:val="00871F69"/>
    <w:rsid w:val="008742F9"/>
    <w:rsid w:val="00876CFA"/>
    <w:rsid w:val="00877A20"/>
    <w:rsid w:val="00880BF4"/>
    <w:rsid w:val="00880C6F"/>
    <w:rsid w:val="0088125C"/>
    <w:rsid w:val="0088130A"/>
    <w:rsid w:val="00881510"/>
    <w:rsid w:val="0088156E"/>
    <w:rsid w:val="00882B89"/>
    <w:rsid w:val="00883222"/>
    <w:rsid w:val="008835C6"/>
    <w:rsid w:val="00885582"/>
    <w:rsid w:val="0088666A"/>
    <w:rsid w:val="008879DD"/>
    <w:rsid w:val="00890E28"/>
    <w:rsid w:val="00891D74"/>
    <w:rsid w:val="00891DE9"/>
    <w:rsid w:val="008923DA"/>
    <w:rsid w:val="008928AA"/>
    <w:rsid w:val="00892E77"/>
    <w:rsid w:val="008930CB"/>
    <w:rsid w:val="00893E54"/>
    <w:rsid w:val="0089517D"/>
    <w:rsid w:val="008954E5"/>
    <w:rsid w:val="00895A2B"/>
    <w:rsid w:val="008A0D5D"/>
    <w:rsid w:val="008A2111"/>
    <w:rsid w:val="008A27E2"/>
    <w:rsid w:val="008A3664"/>
    <w:rsid w:val="008A3C26"/>
    <w:rsid w:val="008A4F11"/>
    <w:rsid w:val="008A5D44"/>
    <w:rsid w:val="008B026C"/>
    <w:rsid w:val="008B1025"/>
    <w:rsid w:val="008B11A7"/>
    <w:rsid w:val="008B2B76"/>
    <w:rsid w:val="008B37B9"/>
    <w:rsid w:val="008B41E8"/>
    <w:rsid w:val="008B553A"/>
    <w:rsid w:val="008B69C8"/>
    <w:rsid w:val="008C2807"/>
    <w:rsid w:val="008C2AAF"/>
    <w:rsid w:val="008C4388"/>
    <w:rsid w:val="008C438A"/>
    <w:rsid w:val="008C47A4"/>
    <w:rsid w:val="008C4839"/>
    <w:rsid w:val="008C560C"/>
    <w:rsid w:val="008C5A1D"/>
    <w:rsid w:val="008C6154"/>
    <w:rsid w:val="008C7CB2"/>
    <w:rsid w:val="008D025F"/>
    <w:rsid w:val="008D1981"/>
    <w:rsid w:val="008D27F4"/>
    <w:rsid w:val="008D359B"/>
    <w:rsid w:val="008D5273"/>
    <w:rsid w:val="008D7016"/>
    <w:rsid w:val="008D7468"/>
    <w:rsid w:val="008D7FBE"/>
    <w:rsid w:val="008E0AFE"/>
    <w:rsid w:val="008E230D"/>
    <w:rsid w:val="008E259F"/>
    <w:rsid w:val="008E2FAC"/>
    <w:rsid w:val="008E4DD8"/>
    <w:rsid w:val="008E5741"/>
    <w:rsid w:val="008E628F"/>
    <w:rsid w:val="008E7801"/>
    <w:rsid w:val="008F00E4"/>
    <w:rsid w:val="008F114C"/>
    <w:rsid w:val="008F1FEB"/>
    <w:rsid w:val="008F2176"/>
    <w:rsid w:val="008F238F"/>
    <w:rsid w:val="008F2C57"/>
    <w:rsid w:val="008F2CE5"/>
    <w:rsid w:val="008F4EE9"/>
    <w:rsid w:val="008F52E9"/>
    <w:rsid w:val="008F53F0"/>
    <w:rsid w:val="008F58CD"/>
    <w:rsid w:val="008F5D23"/>
    <w:rsid w:val="008F7112"/>
    <w:rsid w:val="008F7CB5"/>
    <w:rsid w:val="008F7E57"/>
    <w:rsid w:val="00900971"/>
    <w:rsid w:val="009014D1"/>
    <w:rsid w:val="00901665"/>
    <w:rsid w:val="009041A9"/>
    <w:rsid w:val="00904BAA"/>
    <w:rsid w:val="00910DC8"/>
    <w:rsid w:val="00912F89"/>
    <w:rsid w:val="0091395F"/>
    <w:rsid w:val="009170E9"/>
    <w:rsid w:val="009174E2"/>
    <w:rsid w:val="00920124"/>
    <w:rsid w:val="009211AA"/>
    <w:rsid w:val="009212EA"/>
    <w:rsid w:val="00922197"/>
    <w:rsid w:val="009221E5"/>
    <w:rsid w:val="009223B6"/>
    <w:rsid w:val="00923B53"/>
    <w:rsid w:val="00924C55"/>
    <w:rsid w:val="00925691"/>
    <w:rsid w:val="0092673D"/>
    <w:rsid w:val="00927318"/>
    <w:rsid w:val="00927678"/>
    <w:rsid w:val="00930B43"/>
    <w:rsid w:val="00930D2B"/>
    <w:rsid w:val="00930D54"/>
    <w:rsid w:val="0093210E"/>
    <w:rsid w:val="009329C2"/>
    <w:rsid w:val="00932FE0"/>
    <w:rsid w:val="00933495"/>
    <w:rsid w:val="00935652"/>
    <w:rsid w:val="00935C1E"/>
    <w:rsid w:val="00937AE7"/>
    <w:rsid w:val="00941B8A"/>
    <w:rsid w:val="009437B2"/>
    <w:rsid w:val="00943DDC"/>
    <w:rsid w:val="009440E4"/>
    <w:rsid w:val="00944CB4"/>
    <w:rsid w:val="009454B0"/>
    <w:rsid w:val="00947FB1"/>
    <w:rsid w:val="00954F56"/>
    <w:rsid w:val="00955807"/>
    <w:rsid w:val="00955C45"/>
    <w:rsid w:val="00956C04"/>
    <w:rsid w:val="00956ED7"/>
    <w:rsid w:val="00957142"/>
    <w:rsid w:val="009577EC"/>
    <w:rsid w:val="0096023A"/>
    <w:rsid w:val="009608E9"/>
    <w:rsid w:val="00962405"/>
    <w:rsid w:val="00962706"/>
    <w:rsid w:val="00962AF9"/>
    <w:rsid w:val="00962C2B"/>
    <w:rsid w:val="00964953"/>
    <w:rsid w:val="00965CA7"/>
    <w:rsid w:val="00966DD3"/>
    <w:rsid w:val="00967A36"/>
    <w:rsid w:val="00971139"/>
    <w:rsid w:val="009721FE"/>
    <w:rsid w:val="009733A5"/>
    <w:rsid w:val="00973B34"/>
    <w:rsid w:val="00976625"/>
    <w:rsid w:val="00977894"/>
    <w:rsid w:val="00977961"/>
    <w:rsid w:val="009814F8"/>
    <w:rsid w:val="00981696"/>
    <w:rsid w:val="009817B8"/>
    <w:rsid w:val="00981A56"/>
    <w:rsid w:val="0098244A"/>
    <w:rsid w:val="00983416"/>
    <w:rsid w:val="00990087"/>
    <w:rsid w:val="00991490"/>
    <w:rsid w:val="00991CB0"/>
    <w:rsid w:val="00992587"/>
    <w:rsid w:val="00992881"/>
    <w:rsid w:val="009928E4"/>
    <w:rsid w:val="00993D9A"/>
    <w:rsid w:val="009940D0"/>
    <w:rsid w:val="0099548A"/>
    <w:rsid w:val="009958ED"/>
    <w:rsid w:val="009A34D4"/>
    <w:rsid w:val="009A6E29"/>
    <w:rsid w:val="009A6F88"/>
    <w:rsid w:val="009B0793"/>
    <w:rsid w:val="009B08F9"/>
    <w:rsid w:val="009B1DF6"/>
    <w:rsid w:val="009B4962"/>
    <w:rsid w:val="009B683B"/>
    <w:rsid w:val="009B6F8F"/>
    <w:rsid w:val="009B70FE"/>
    <w:rsid w:val="009C2A02"/>
    <w:rsid w:val="009C33D5"/>
    <w:rsid w:val="009C6BFB"/>
    <w:rsid w:val="009C6E61"/>
    <w:rsid w:val="009C766C"/>
    <w:rsid w:val="009C7704"/>
    <w:rsid w:val="009D1B5E"/>
    <w:rsid w:val="009D26A6"/>
    <w:rsid w:val="009D2D56"/>
    <w:rsid w:val="009D3859"/>
    <w:rsid w:val="009D3D03"/>
    <w:rsid w:val="009D3FBD"/>
    <w:rsid w:val="009D4038"/>
    <w:rsid w:val="009D694C"/>
    <w:rsid w:val="009D72F4"/>
    <w:rsid w:val="009D782B"/>
    <w:rsid w:val="009E01C3"/>
    <w:rsid w:val="009E0A4A"/>
    <w:rsid w:val="009E0DF3"/>
    <w:rsid w:val="009E1D07"/>
    <w:rsid w:val="009E2E4A"/>
    <w:rsid w:val="009E370F"/>
    <w:rsid w:val="009E377C"/>
    <w:rsid w:val="009E3977"/>
    <w:rsid w:val="009E42FD"/>
    <w:rsid w:val="009E541A"/>
    <w:rsid w:val="009E59A5"/>
    <w:rsid w:val="009E5F09"/>
    <w:rsid w:val="009E72EC"/>
    <w:rsid w:val="009E7D29"/>
    <w:rsid w:val="009F111C"/>
    <w:rsid w:val="009F126D"/>
    <w:rsid w:val="009F22FE"/>
    <w:rsid w:val="009F58E6"/>
    <w:rsid w:val="009F6517"/>
    <w:rsid w:val="009F7DC9"/>
    <w:rsid w:val="00A00D0A"/>
    <w:rsid w:val="00A01A2C"/>
    <w:rsid w:val="00A023C4"/>
    <w:rsid w:val="00A0272B"/>
    <w:rsid w:val="00A038EE"/>
    <w:rsid w:val="00A03F30"/>
    <w:rsid w:val="00A043EB"/>
    <w:rsid w:val="00A0541C"/>
    <w:rsid w:val="00A071A5"/>
    <w:rsid w:val="00A07683"/>
    <w:rsid w:val="00A076B1"/>
    <w:rsid w:val="00A10813"/>
    <w:rsid w:val="00A115C9"/>
    <w:rsid w:val="00A11CBA"/>
    <w:rsid w:val="00A11F34"/>
    <w:rsid w:val="00A128CD"/>
    <w:rsid w:val="00A1298F"/>
    <w:rsid w:val="00A13AE6"/>
    <w:rsid w:val="00A148C7"/>
    <w:rsid w:val="00A15077"/>
    <w:rsid w:val="00A15C0C"/>
    <w:rsid w:val="00A15C9F"/>
    <w:rsid w:val="00A15EB5"/>
    <w:rsid w:val="00A17119"/>
    <w:rsid w:val="00A20779"/>
    <w:rsid w:val="00A20D59"/>
    <w:rsid w:val="00A21E0C"/>
    <w:rsid w:val="00A231C9"/>
    <w:rsid w:val="00A23F25"/>
    <w:rsid w:val="00A24364"/>
    <w:rsid w:val="00A26450"/>
    <w:rsid w:val="00A30214"/>
    <w:rsid w:val="00A31CC3"/>
    <w:rsid w:val="00A326CB"/>
    <w:rsid w:val="00A33F82"/>
    <w:rsid w:val="00A35A51"/>
    <w:rsid w:val="00A37872"/>
    <w:rsid w:val="00A41385"/>
    <w:rsid w:val="00A42635"/>
    <w:rsid w:val="00A4423A"/>
    <w:rsid w:val="00A466FA"/>
    <w:rsid w:val="00A470C5"/>
    <w:rsid w:val="00A47592"/>
    <w:rsid w:val="00A4766B"/>
    <w:rsid w:val="00A509EE"/>
    <w:rsid w:val="00A51ACD"/>
    <w:rsid w:val="00A51DF8"/>
    <w:rsid w:val="00A5233D"/>
    <w:rsid w:val="00A53ECF"/>
    <w:rsid w:val="00A54062"/>
    <w:rsid w:val="00A554E5"/>
    <w:rsid w:val="00A56A25"/>
    <w:rsid w:val="00A605DB"/>
    <w:rsid w:val="00A62638"/>
    <w:rsid w:val="00A63C2C"/>
    <w:rsid w:val="00A64467"/>
    <w:rsid w:val="00A64483"/>
    <w:rsid w:val="00A6698D"/>
    <w:rsid w:val="00A66DEF"/>
    <w:rsid w:val="00A674A6"/>
    <w:rsid w:val="00A70C7D"/>
    <w:rsid w:val="00A71980"/>
    <w:rsid w:val="00A72570"/>
    <w:rsid w:val="00A74137"/>
    <w:rsid w:val="00A74441"/>
    <w:rsid w:val="00A76EA0"/>
    <w:rsid w:val="00A813E1"/>
    <w:rsid w:val="00A81CAD"/>
    <w:rsid w:val="00A82D8B"/>
    <w:rsid w:val="00A84E0C"/>
    <w:rsid w:val="00A855B4"/>
    <w:rsid w:val="00A876BF"/>
    <w:rsid w:val="00A90FBD"/>
    <w:rsid w:val="00A91E77"/>
    <w:rsid w:val="00A92135"/>
    <w:rsid w:val="00A92767"/>
    <w:rsid w:val="00A92C27"/>
    <w:rsid w:val="00A93DE2"/>
    <w:rsid w:val="00A940AE"/>
    <w:rsid w:val="00A946F9"/>
    <w:rsid w:val="00A95662"/>
    <w:rsid w:val="00A97254"/>
    <w:rsid w:val="00AA1FF8"/>
    <w:rsid w:val="00AA2168"/>
    <w:rsid w:val="00AA369B"/>
    <w:rsid w:val="00AB0D7A"/>
    <w:rsid w:val="00AB0FF0"/>
    <w:rsid w:val="00AB2E6C"/>
    <w:rsid w:val="00AB5E6B"/>
    <w:rsid w:val="00AB7EE7"/>
    <w:rsid w:val="00AB7F86"/>
    <w:rsid w:val="00AC0BB9"/>
    <w:rsid w:val="00AC21C4"/>
    <w:rsid w:val="00AC43B3"/>
    <w:rsid w:val="00AC5C50"/>
    <w:rsid w:val="00AC747B"/>
    <w:rsid w:val="00AD1A7B"/>
    <w:rsid w:val="00AD24AF"/>
    <w:rsid w:val="00AD3869"/>
    <w:rsid w:val="00AD4278"/>
    <w:rsid w:val="00AD4889"/>
    <w:rsid w:val="00AD5343"/>
    <w:rsid w:val="00AD6512"/>
    <w:rsid w:val="00AE13C5"/>
    <w:rsid w:val="00AE1E98"/>
    <w:rsid w:val="00AE477B"/>
    <w:rsid w:val="00AE5EDF"/>
    <w:rsid w:val="00AE610B"/>
    <w:rsid w:val="00AE6ED4"/>
    <w:rsid w:val="00AF1C68"/>
    <w:rsid w:val="00AF204C"/>
    <w:rsid w:val="00AF2B67"/>
    <w:rsid w:val="00AF2DD5"/>
    <w:rsid w:val="00AF3ABC"/>
    <w:rsid w:val="00AF491A"/>
    <w:rsid w:val="00AF56BF"/>
    <w:rsid w:val="00AF5A30"/>
    <w:rsid w:val="00AF5D1C"/>
    <w:rsid w:val="00B000A9"/>
    <w:rsid w:val="00B005EF"/>
    <w:rsid w:val="00B01838"/>
    <w:rsid w:val="00B0192D"/>
    <w:rsid w:val="00B02089"/>
    <w:rsid w:val="00B057DD"/>
    <w:rsid w:val="00B05864"/>
    <w:rsid w:val="00B05B33"/>
    <w:rsid w:val="00B06B42"/>
    <w:rsid w:val="00B100D4"/>
    <w:rsid w:val="00B11DA0"/>
    <w:rsid w:val="00B11DBD"/>
    <w:rsid w:val="00B12F45"/>
    <w:rsid w:val="00B13B12"/>
    <w:rsid w:val="00B15838"/>
    <w:rsid w:val="00B16F49"/>
    <w:rsid w:val="00B176A4"/>
    <w:rsid w:val="00B1776D"/>
    <w:rsid w:val="00B178B5"/>
    <w:rsid w:val="00B203DB"/>
    <w:rsid w:val="00B213AD"/>
    <w:rsid w:val="00B218E2"/>
    <w:rsid w:val="00B24219"/>
    <w:rsid w:val="00B24B37"/>
    <w:rsid w:val="00B24E8C"/>
    <w:rsid w:val="00B25833"/>
    <w:rsid w:val="00B25D4D"/>
    <w:rsid w:val="00B25D79"/>
    <w:rsid w:val="00B278F1"/>
    <w:rsid w:val="00B2794C"/>
    <w:rsid w:val="00B27C54"/>
    <w:rsid w:val="00B27EDE"/>
    <w:rsid w:val="00B308FC"/>
    <w:rsid w:val="00B3269B"/>
    <w:rsid w:val="00B32BEF"/>
    <w:rsid w:val="00B3398D"/>
    <w:rsid w:val="00B33B2A"/>
    <w:rsid w:val="00B365DF"/>
    <w:rsid w:val="00B37300"/>
    <w:rsid w:val="00B375EC"/>
    <w:rsid w:val="00B37865"/>
    <w:rsid w:val="00B4042E"/>
    <w:rsid w:val="00B409E7"/>
    <w:rsid w:val="00B40FA6"/>
    <w:rsid w:val="00B42E36"/>
    <w:rsid w:val="00B42FAE"/>
    <w:rsid w:val="00B43149"/>
    <w:rsid w:val="00B43718"/>
    <w:rsid w:val="00B44653"/>
    <w:rsid w:val="00B46885"/>
    <w:rsid w:val="00B501E9"/>
    <w:rsid w:val="00B51340"/>
    <w:rsid w:val="00B515C6"/>
    <w:rsid w:val="00B5217A"/>
    <w:rsid w:val="00B54718"/>
    <w:rsid w:val="00B57192"/>
    <w:rsid w:val="00B60E32"/>
    <w:rsid w:val="00B6165A"/>
    <w:rsid w:val="00B61945"/>
    <w:rsid w:val="00B6212D"/>
    <w:rsid w:val="00B64278"/>
    <w:rsid w:val="00B6437B"/>
    <w:rsid w:val="00B644E1"/>
    <w:rsid w:val="00B65E79"/>
    <w:rsid w:val="00B6632E"/>
    <w:rsid w:val="00B66598"/>
    <w:rsid w:val="00B66AA2"/>
    <w:rsid w:val="00B679FE"/>
    <w:rsid w:val="00B67D38"/>
    <w:rsid w:val="00B71689"/>
    <w:rsid w:val="00B72A3F"/>
    <w:rsid w:val="00B73351"/>
    <w:rsid w:val="00B734E6"/>
    <w:rsid w:val="00B77545"/>
    <w:rsid w:val="00B80F58"/>
    <w:rsid w:val="00B81F4F"/>
    <w:rsid w:val="00B827AB"/>
    <w:rsid w:val="00B83CFF"/>
    <w:rsid w:val="00B845C6"/>
    <w:rsid w:val="00B8659B"/>
    <w:rsid w:val="00B868EF"/>
    <w:rsid w:val="00B86E58"/>
    <w:rsid w:val="00B90D9D"/>
    <w:rsid w:val="00B91CD9"/>
    <w:rsid w:val="00B9408D"/>
    <w:rsid w:val="00B95BE0"/>
    <w:rsid w:val="00B961EA"/>
    <w:rsid w:val="00B9629A"/>
    <w:rsid w:val="00B96B5C"/>
    <w:rsid w:val="00B96DF8"/>
    <w:rsid w:val="00B97AD4"/>
    <w:rsid w:val="00BA0090"/>
    <w:rsid w:val="00BA21C8"/>
    <w:rsid w:val="00BA2518"/>
    <w:rsid w:val="00BA2EE8"/>
    <w:rsid w:val="00BA3A0C"/>
    <w:rsid w:val="00BA3DD5"/>
    <w:rsid w:val="00BA4416"/>
    <w:rsid w:val="00BA4EB9"/>
    <w:rsid w:val="00BA5464"/>
    <w:rsid w:val="00BA5990"/>
    <w:rsid w:val="00BA6694"/>
    <w:rsid w:val="00BB0CBF"/>
    <w:rsid w:val="00BB0E73"/>
    <w:rsid w:val="00BB29BA"/>
    <w:rsid w:val="00BB2FA0"/>
    <w:rsid w:val="00BB308B"/>
    <w:rsid w:val="00BB500C"/>
    <w:rsid w:val="00BB5110"/>
    <w:rsid w:val="00BB60C7"/>
    <w:rsid w:val="00BB6F8D"/>
    <w:rsid w:val="00BC0045"/>
    <w:rsid w:val="00BC1231"/>
    <w:rsid w:val="00BC14EB"/>
    <w:rsid w:val="00BC3468"/>
    <w:rsid w:val="00BC4F36"/>
    <w:rsid w:val="00BC5951"/>
    <w:rsid w:val="00BC5A79"/>
    <w:rsid w:val="00BD0B6D"/>
    <w:rsid w:val="00BD1CDB"/>
    <w:rsid w:val="00BD220E"/>
    <w:rsid w:val="00BD2AF5"/>
    <w:rsid w:val="00BD32A6"/>
    <w:rsid w:val="00BD3591"/>
    <w:rsid w:val="00BD41A2"/>
    <w:rsid w:val="00BD4668"/>
    <w:rsid w:val="00BD4689"/>
    <w:rsid w:val="00BD5730"/>
    <w:rsid w:val="00BD5CB8"/>
    <w:rsid w:val="00BD5DF9"/>
    <w:rsid w:val="00BD6F2C"/>
    <w:rsid w:val="00BD7401"/>
    <w:rsid w:val="00BE0DEA"/>
    <w:rsid w:val="00BE14D8"/>
    <w:rsid w:val="00BE1936"/>
    <w:rsid w:val="00BF0B07"/>
    <w:rsid w:val="00BF24C1"/>
    <w:rsid w:val="00BF258B"/>
    <w:rsid w:val="00BF267F"/>
    <w:rsid w:val="00BF3D95"/>
    <w:rsid w:val="00BF43D0"/>
    <w:rsid w:val="00BF50B1"/>
    <w:rsid w:val="00BF6B61"/>
    <w:rsid w:val="00C00063"/>
    <w:rsid w:val="00C007A5"/>
    <w:rsid w:val="00C00965"/>
    <w:rsid w:val="00C00B71"/>
    <w:rsid w:val="00C00D47"/>
    <w:rsid w:val="00C01266"/>
    <w:rsid w:val="00C013C7"/>
    <w:rsid w:val="00C019B8"/>
    <w:rsid w:val="00C02092"/>
    <w:rsid w:val="00C049DD"/>
    <w:rsid w:val="00C06BFD"/>
    <w:rsid w:val="00C06D6D"/>
    <w:rsid w:val="00C07BE0"/>
    <w:rsid w:val="00C10FC5"/>
    <w:rsid w:val="00C12351"/>
    <w:rsid w:val="00C1268B"/>
    <w:rsid w:val="00C13655"/>
    <w:rsid w:val="00C1374D"/>
    <w:rsid w:val="00C1391C"/>
    <w:rsid w:val="00C14A64"/>
    <w:rsid w:val="00C20676"/>
    <w:rsid w:val="00C20D59"/>
    <w:rsid w:val="00C25595"/>
    <w:rsid w:val="00C30471"/>
    <w:rsid w:val="00C31C2A"/>
    <w:rsid w:val="00C32648"/>
    <w:rsid w:val="00C33CB0"/>
    <w:rsid w:val="00C37BB0"/>
    <w:rsid w:val="00C40E65"/>
    <w:rsid w:val="00C4174A"/>
    <w:rsid w:val="00C46A38"/>
    <w:rsid w:val="00C47610"/>
    <w:rsid w:val="00C50D8B"/>
    <w:rsid w:val="00C5137F"/>
    <w:rsid w:val="00C5270A"/>
    <w:rsid w:val="00C52BE1"/>
    <w:rsid w:val="00C530DD"/>
    <w:rsid w:val="00C535C6"/>
    <w:rsid w:val="00C5487E"/>
    <w:rsid w:val="00C56CBD"/>
    <w:rsid w:val="00C570A6"/>
    <w:rsid w:val="00C578A0"/>
    <w:rsid w:val="00C57F7E"/>
    <w:rsid w:val="00C6201B"/>
    <w:rsid w:val="00C63820"/>
    <w:rsid w:val="00C64026"/>
    <w:rsid w:val="00C644B5"/>
    <w:rsid w:val="00C645C4"/>
    <w:rsid w:val="00C656AB"/>
    <w:rsid w:val="00C656F3"/>
    <w:rsid w:val="00C7068E"/>
    <w:rsid w:val="00C71321"/>
    <w:rsid w:val="00C716D8"/>
    <w:rsid w:val="00C72CE1"/>
    <w:rsid w:val="00C74987"/>
    <w:rsid w:val="00C751D2"/>
    <w:rsid w:val="00C7531A"/>
    <w:rsid w:val="00C7697D"/>
    <w:rsid w:val="00C77313"/>
    <w:rsid w:val="00C77F5E"/>
    <w:rsid w:val="00C8111A"/>
    <w:rsid w:val="00C82CBC"/>
    <w:rsid w:val="00C83560"/>
    <w:rsid w:val="00C83945"/>
    <w:rsid w:val="00C840AA"/>
    <w:rsid w:val="00C843FC"/>
    <w:rsid w:val="00C84ED2"/>
    <w:rsid w:val="00C85F55"/>
    <w:rsid w:val="00C8684A"/>
    <w:rsid w:val="00C903F9"/>
    <w:rsid w:val="00C90576"/>
    <w:rsid w:val="00C9162C"/>
    <w:rsid w:val="00C91937"/>
    <w:rsid w:val="00C92964"/>
    <w:rsid w:val="00C93501"/>
    <w:rsid w:val="00C93B3D"/>
    <w:rsid w:val="00C946A0"/>
    <w:rsid w:val="00C95E01"/>
    <w:rsid w:val="00C9653E"/>
    <w:rsid w:val="00C9701D"/>
    <w:rsid w:val="00CA0C82"/>
    <w:rsid w:val="00CA1055"/>
    <w:rsid w:val="00CA1201"/>
    <w:rsid w:val="00CA195F"/>
    <w:rsid w:val="00CA24AE"/>
    <w:rsid w:val="00CA2C3D"/>
    <w:rsid w:val="00CA4E8F"/>
    <w:rsid w:val="00CA55E5"/>
    <w:rsid w:val="00CA5D50"/>
    <w:rsid w:val="00CA70C4"/>
    <w:rsid w:val="00CA756E"/>
    <w:rsid w:val="00CB2021"/>
    <w:rsid w:val="00CB32F5"/>
    <w:rsid w:val="00CB6326"/>
    <w:rsid w:val="00CC1A11"/>
    <w:rsid w:val="00CC2137"/>
    <w:rsid w:val="00CC44E2"/>
    <w:rsid w:val="00CC49E2"/>
    <w:rsid w:val="00CC516C"/>
    <w:rsid w:val="00CC5370"/>
    <w:rsid w:val="00CC5404"/>
    <w:rsid w:val="00CC74B8"/>
    <w:rsid w:val="00CC753B"/>
    <w:rsid w:val="00CC7897"/>
    <w:rsid w:val="00CD1735"/>
    <w:rsid w:val="00CD1925"/>
    <w:rsid w:val="00CD1F06"/>
    <w:rsid w:val="00CD2C6B"/>
    <w:rsid w:val="00CD350F"/>
    <w:rsid w:val="00CD48E1"/>
    <w:rsid w:val="00CE08B1"/>
    <w:rsid w:val="00CE248D"/>
    <w:rsid w:val="00CE3786"/>
    <w:rsid w:val="00CF02A3"/>
    <w:rsid w:val="00CF25A5"/>
    <w:rsid w:val="00CF2FAD"/>
    <w:rsid w:val="00CF31C3"/>
    <w:rsid w:val="00CF44F7"/>
    <w:rsid w:val="00CF64E0"/>
    <w:rsid w:val="00CF6916"/>
    <w:rsid w:val="00CF6B0C"/>
    <w:rsid w:val="00CF6F88"/>
    <w:rsid w:val="00CF708B"/>
    <w:rsid w:val="00CF75AB"/>
    <w:rsid w:val="00D00176"/>
    <w:rsid w:val="00D015E7"/>
    <w:rsid w:val="00D01A6F"/>
    <w:rsid w:val="00D023F2"/>
    <w:rsid w:val="00D04563"/>
    <w:rsid w:val="00D0533E"/>
    <w:rsid w:val="00D05CD1"/>
    <w:rsid w:val="00D078BA"/>
    <w:rsid w:val="00D07A34"/>
    <w:rsid w:val="00D07BB7"/>
    <w:rsid w:val="00D07F12"/>
    <w:rsid w:val="00D108C1"/>
    <w:rsid w:val="00D10F22"/>
    <w:rsid w:val="00D11CA9"/>
    <w:rsid w:val="00D1215E"/>
    <w:rsid w:val="00D12390"/>
    <w:rsid w:val="00D12C78"/>
    <w:rsid w:val="00D14BBF"/>
    <w:rsid w:val="00D14C56"/>
    <w:rsid w:val="00D15267"/>
    <w:rsid w:val="00D17B8E"/>
    <w:rsid w:val="00D17D1E"/>
    <w:rsid w:val="00D21DB3"/>
    <w:rsid w:val="00D22C82"/>
    <w:rsid w:val="00D23163"/>
    <w:rsid w:val="00D23C7C"/>
    <w:rsid w:val="00D250AF"/>
    <w:rsid w:val="00D25136"/>
    <w:rsid w:val="00D256D6"/>
    <w:rsid w:val="00D27744"/>
    <w:rsid w:val="00D30714"/>
    <w:rsid w:val="00D30C10"/>
    <w:rsid w:val="00D31359"/>
    <w:rsid w:val="00D31B6D"/>
    <w:rsid w:val="00D31BBB"/>
    <w:rsid w:val="00D31CEB"/>
    <w:rsid w:val="00D33675"/>
    <w:rsid w:val="00D33978"/>
    <w:rsid w:val="00D33D87"/>
    <w:rsid w:val="00D344A6"/>
    <w:rsid w:val="00D34D62"/>
    <w:rsid w:val="00D35B2D"/>
    <w:rsid w:val="00D363D5"/>
    <w:rsid w:val="00D36930"/>
    <w:rsid w:val="00D36D2B"/>
    <w:rsid w:val="00D413CF"/>
    <w:rsid w:val="00D427EC"/>
    <w:rsid w:val="00D432BF"/>
    <w:rsid w:val="00D43704"/>
    <w:rsid w:val="00D43840"/>
    <w:rsid w:val="00D43992"/>
    <w:rsid w:val="00D444EB"/>
    <w:rsid w:val="00D457CC"/>
    <w:rsid w:val="00D46846"/>
    <w:rsid w:val="00D46E9E"/>
    <w:rsid w:val="00D47438"/>
    <w:rsid w:val="00D47BFB"/>
    <w:rsid w:val="00D5242A"/>
    <w:rsid w:val="00D53340"/>
    <w:rsid w:val="00D53B0F"/>
    <w:rsid w:val="00D560B6"/>
    <w:rsid w:val="00D561B8"/>
    <w:rsid w:val="00D56DBA"/>
    <w:rsid w:val="00D575DA"/>
    <w:rsid w:val="00D57988"/>
    <w:rsid w:val="00D57CB6"/>
    <w:rsid w:val="00D60ADD"/>
    <w:rsid w:val="00D61221"/>
    <w:rsid w:val="00D61E95"/>
    <w:rsid w:val="00D6249E"/>
    <w:rsid w:val="00D63D1A"/>
    <w:rsid w:val="00D6499C"/>
    <w:rsid w:val="00D64C44"/>
    <w:rsid w:val="00D65004"/>
    <w:rsid w:val="00D65296"/>
    <w:rsid w:val="00D6618E"/>
    <w:rsid w:val="00D72A40"/>
    <w:rsid w:val="00D73297"/>
    <w:rsid w:val="00D735EC"/>
    <w:rsid w:val="00D73832"/>
    <w:rsid w:val="00D738BD"/>
    <w:rsid w:val="00D74B12"/>
    <w:rsid w:val="00D74F46"/>
    <w:rsid w:val="00D753B3"/>
    <w:rsid w:val="00D75B9D"/>
    <w:rsid w:val="00D764F3"/>
    <w:rsid w:val="00D7716E"/>
    <w:rsid w:val="00D80E06"/>
    <w:rsid w:val="00D816A0"/>
    <w:rsid w:val="00D81A13"/>
    <w:rsid w:val="00D82979"/>
    <w:rsid w:val="00D84484"/>
    <w:rsid w:val="00D8479E"/>
    <w:rsid w:val="00D85EB1"/>
    <w:rsid w:val="00D867C1"/>
    <w:rsid w:val="00D8778A"/>
    <w:rsid w:val="00D8789E"/>
    <w:rsid w:val="00D907C4"/>
    <w:rsid w:val="00D91A35"/>
    <w:rsid w:val="00D93A0A"/>
    <w:rsid w:val="00D93E21"/>
    <w:rsid w:val="00D94160"/>
    <w:rsid w:val="00D9419B"/>
    <w:rsid w:val="00D94280"/>
    <w:rsid w:val="00D95810"/>
    <w:rsid w:val="00D97C91"/>
    <w:rsid w:val="00D97DFD"/>
    <w:rsid w:val="00DA10C5"/>
    <w:rsid w:val="00DA1821"/>
    <w:rsid w:val="00DA34C2"/>
    <w:rsid w:val="00DA3994"/>
    <w:rsid w:val="00DA3EA1"/>
    <w:rsid w:val="00DA5F7F"/>
    <w:rsid w:val="00DA6555"/>
    <w:rsid w:val="00DB0363"/>
    <w:rsid w:val="00DB0F21"/>
    <w:rsid w:val="00DB3B9A"/>
    <w:rsid w:val="00DB3E6B"/>
    <w:rsid w:val="00DB451B"/>
    <w:rsid w:val="00DB5604"/>
    <w:rsid w:val="00DB6B2D"/>
    <w:rsid w:val="00DB7E0A"/>
    <w:rsid w:val="00DC0153"/>
    <w:rsid w:val="00DC0301"/>
    <w:rsid w:val="00DC129B"/>
    <w:rsid w:val="00DC3F7D"/>
    <w:rsid w:val="00DC4F91"/>
    <w:rsid w:val="00DC5895"/>
    <w:rsid w:val="00DC5BD1"/>
    <w:rsid w:val="00DC767A"/>
    <w:rsid w:val="00DD0743"/>
    <w:rsid w:val="00DD127E"/>
    <w:rsid w:val="00DD38AC"/>
    <w:rsid w:val="00DD685F"/>
    <w:rsid w:val="00DD6AD1"/>
    <w:rsid w:val="00DE0483"/>
    <w:rsid w:val="00DE08D4"/>
    <w:rsid w:val="00DE1EAB"/>
    <w:rsid w:val="00DE7B52"/>
    <w:rsid w:val="00DF0D77"/>
    <w:rsid w:val="00DF2172"/>
    <w:rsid w:val="00DF22C4"/>
    <w:rsid w:val="00DF4EA6"/>
    <w:rsid w:val="00DF5405"/>
    <w:rsid w:val="00DF5648"/>
    <w:rsid w:val="00DF579A"/>
    <w:rsid w:val="00DF622C"/>
    <w:rsid w:val="00E00888"/>
    <w:rsid w:val="00E02310"/>
    <w:rsid w:val="00E038EE"/>
    <w:rsid w:val="00E03CA6"/>
    <w:rsid w:val="00E03E84"/>
    <w:rsid w:val="00E04471"/>
    <w:rsid w:val="00E05D82"/>
    <w:rsid w:val="00E10E54"/>
    <w:rsid w:val="00E11015"/>
    <w:rsid w:val="00E142EC"/>
    <w:rsid w:val="00E14AFA"/>
    <w:rsid w:val="00E14DA4"/>
    <w:rsid w:val="00E1521B"/>
    <w:rsid w:val="00E155CD"/>
    <w:rsid w:val="00E156EC"/>
    <w:rsid w:val="00E17369"/>
    <w:rsid w:val="00E179C5"/>
    <w:rsid w:val="00E17C0C"/>
    <w:rsid w:val="00E204C6"/>
    <w:rsid w:val="00E211F0"/>
    <w:rsid w:val="00E225A8"/>
    <w:rsid w:val="00E22B8E"/>
    <w:rsid w:val="00E2343A"/>
    <w:rsid w:val="00E25618"/>
    <w:rsid w:val="00E279CC"/>
    <w:rsid w:val="00E27EAB"/>
    <w:rsid w:val="00E300A3"/>
    <w:rsid w:val="00E3042C"/>
    <w:rsid w:val="00E309B3"/>
    <w:rsid w:val="00E30FFD"/>
    <w:rsid w:val="00E327CF"/>
    <w:rsid w:val="00E33D91"/>
    <w:rsid w:val="00E33E19"/>
    <w:rsid w:val="00E34180"/>
    <w:rsid w:val="00E350FD"/>
    <w:rsid w:val="00E357D6"/>
    <w:rsid w:val="00E368E4"/>
    <w:rsid w:val="00E3764C"/>
    <w:rsid w:val="00E4055E"/>
    <w:rsid w:val="00E416A1"/>
    <w:rsid w:val="00E419A9"/>
    <w:rsid w:val="00E41CBF"/>
    <w:rsid w:val="00E43C13"/>
    <w:rsid w:val="00E449E0"/>
    <w:rsid w:val="00E45F57"/>
    <w:rsid w:val="00E5015F"/>
    <w:rsid w:val="00E5166E"/>
    <w:rsid w:val="00E516A3"/>
    <w:rsid w:val="00E518AB"/>
    <w:rsid w:val="00E52463"/>
    <w:rsid w:val="00E54C07"/>
    <w:rsid w:val="00E550EB"/>
    <w:rsid w:val="00E55614"/>
    <w:rsid w:val="00E55CBF"/>
    <w:rsid w:val="00E56756"/>
    <w:rsid w:val="00E5720F"/>
    <w:rsid w:val="00E60D0D"/>
    <w:rsid w:val="00E617AE"/>
    <w:rsid w:val="00E61D52"/>
    <w:rsid w:val="00E62CD1"/>
    <w:rsid w:val="00E62D9B"/>
    <w:rsid w:val="00E631FD"/>
    <w:rsid w:val="00E63AFE"/>
    <w:rsid w:val="00E64707"/>
    <w:rsid w:val="00E709FE"/>
    <w:rsid w:val="00E70C42"/>
    <w:rsid w:val="00E743DF"/>
    <w:rsid w:val="00E7527F"/>
    <w:rsid w:val="00E753CE"/>
    <w:rsid w:val="00E77A79"/>
    <w:rsid w:val="00E80544"/>
    <w:rsid w:val="00E8295F"/>
    <w:rsid w:val="00E839ED"/>
    <w:rsid w:val="00E84C0B"/>
    <w:rsid w:val="00E8542C"/>
    <w:rsid w:val="00E86571"/>
    <w:rsid w:val="00E924D7"/>
    <w:rsid w:val="00E93DDC"/>
    <w:rsid w:val="00E95FEE"/>
    <w:rsid w:val="00E9650E"/>
    <w:rsid w:val="00E970C7"/>
    <w:rsid w:val="00E97E17"/>
    <w:rsid w:val="00EA00E7"/>
    <w:rsid w:val="00EA20B9"/>
    <w:rsid w:val="00EA26BC"/>
    <w:rsid w:val="00EA37A4"/>
    <w:rsid w:val="00EA3BC3"/>
    <w:rsid w:val="00EA41FE"/>
    <w:rsid w:val="00EA473C"/>
    <w:rsid w:val="00EA4864"/>
    <w:rsid w:val="00EA4909"/>
    <w:rsid w:val="00EA5032"/>
    <w:rsid w:val="00EA5E40"/>
    <w:rsid w:val="00EA6045"/>
    <w:rsid w:val="00EA66D4"/>
    <w:rsid w:val="00EA7E10"/>
    <w:rsid w:val="00EB02B6"/>
    <w:rsid w:val="00EB1A9E"/>
    <w:rsid w:val="00EB2928"/>
    <w:rsid w:val="00EB37C9"/>
    <w:rsid w:val="00EB3B0D"/>
    <w:rsid w:val="00EB7DE6"/>
    <w:rsid w:val="00EC13F8"/>
    <w:rsid w:val="00EC1B7D"/>
    <w:rsid w:val="00EC29BA"/>
    <w:rsid w:val="00EC337F"/>
    <w:rsid w:val="00EC3E75"/>
    <w:rsid w:val="00EC4C68"/>
    <w:rsid w:val="00EC5B8C"/>
    <w:rsid w:val="00EC62DA"/>
    <w:rsid w:val="00EC7209"/>
    <w:rsid w:val="00ED03C5"/>
    <w:rsid w:val="00ED05D3"/>
    <w:rsid w:val="00ED0C62"/>
    <w:rsid w:val="00ED1571"/>
    <w:rsid w:val="00ED1D9C"/>
    <w:rsid w:val="00ED3597"/>
    <w:rsid w:val="00ED46B6"/>
    <w:rsid w:val="00ED473D"/>
    <w:rsid w:val="00ED608B"/>
    <w:rsid w:val="00ED6278"/>
    <w:rsid w:val="00ED7107"/>
    <w:rsid w:val="00ED7253"/>
    <w:rsid w:val="00ED7474"/>
    <w:rsid w:val="00EE07E4"/>
    <w:rsid w:val="00EE09FA"/>
    <w:rsid w:val="00EE1394"/>
    <w:rsid w:val="00EE18BA"/>
    <w:rsid w:val="00EE1B59"/>
    <w:rsid w:val="00EE2866"/>
    <w:rsid w:val="00EE3E48"/>
    <w:rsid w:val="00EE451A"/>
    <w:rsid w:val="00EE56F4"/>
    <w:rsid w:val="00EF1654"/>
    <w:rsid w:val="00EF23AB"/>
    <w:rsid w:val="00EF2DD6"/>
    <w:rsid w:val="00EF3C29"/>
    <w:rsid w:val="00EF4CD3"/>
    <w:rsid w:val="00EF4DA1"/>
    <w:rsid w:val="00EF6A1C"/>
    <w:rsid w:val="00F021B7"/>
    <w:rsid w:val="00F04194"/>
    <w:rsid w:val="00F04223"/>
    <w:rsid w:val="00F07209"/>
    <w:rsid w:val="00F07542"/>
    <w:rsid w:val="00F10490"/>
    <w:rsid w:val="00F1092B"/>
    <w:rsid w:val="00F11F87"/>
    <w:rsid w:val="00F13373"/>
    <w:rsid w:val="00F1488F"/>
    <w:rsid w:val="00F151A9"/>
    <w:rsid w:val="00F2490F"/>
    <w:rsid w:val="00F24DAB"/>
    <w:rsid w:val="00F251CD"/>
    <w:rsid w:val="00F26179"/>
    <w:rsid w:val="00F262BE"/>
    <w:rsid w:val="00F26324"/>
    <w:rsid w:val="00F268E6"/>
    <w:rsid w:val="00F26C8A"/>
    <w:rsid w:val="00F3279C"/>
    <w:rsid w:val="00F32B03"/>
    <w:rsid w:val="00F334C6"/>
    <w:rsid w:val="00F34485"/>
    <w:rsid w:val="00F3490D"/>
    <w:rsid w:val="00F35208"/>
    <w:rsid w:val="00F35890"/>
    <w:rsid w:val="00F35C7C"/>
    <w:rsid w:val="00F36A9E"/>
    <w:rsid w:val="00F36DB7"/>
    <w:rsid w:val="00F378B0"/>
    <w:rsid w:val="00F37F0A"/>
    <w:rsid w:val="00F401ED"/>
    <w:rsid w:val="00F41815"/>
    <w:rsid w:val="00F4526D"/>
    <w:rsid w:val="00F50EC9"/>
    <w:rsid w:val="00F514A2"/>
    <w:rsid w:val="00F51BEC"/>
    <w:rsid w:val="00F5449C"/>
    <w:rsid w:val="00F55018"/>
    <w:rsid w:val="00F55A7B"/>
    <w:rsid w:val="00F55E2F"/>
    <w:rsid w:val="00F56595"/>
    <w:rsid w:val="00F6083B"/>
    <w:rsid w:val="00F60866"/>
    <w:rsid w:val="00F61277"/>
    <w:rsid w:val="00F6143E"/>
    <w:rsid w:val="00F61EBB"/>
    <w:rsid w:val="00F6290E"/>
    <w:rsid w:val="00F633BD"/>
    <w:rsid w:val="00F650EC"/>
    <w:rsid w:val="00F654F5"/>
    <w:rsid w:val="00F658A2"/>
    <w:rsid w:val="00F664D8"/>
    <w:rsid w:val="00F67AC5"/>
    <w:rsid w:val="00F67DF3"/>
    <w:rsid w:val="00F71992"/>
    <w:rsid w:val="00F733CE"/>
    <w:rsid w:val="00F73D19"/>
    <w:rsid w:val="00F76FEE"/>
    <w:rsid w:val="00F80740"/>
    <w:rsid w:val="00F8333A"/>
    <w:rsid w:val="00F83630"/>
    <w:rsid w:val="00F87095"/>
    <w:rsid w:val="00F90F60"/>
    <w:rsid w:val="00F911FD"/>
    <w:rsid w:val="00F91E73"/>
    <w:rsid w:val="00F93BD0"/>
    <w:rsid w:val="00F94072"/>
    <w:rsid w:val="00F94945"/>
    <w:rsid w:val="00FA09C5"/>
    <w:rsid w:val="00FA1969"/>
    <w:rsid w:val="00FA1C01"/>
    <w:rsid w:val="00FA2D2D"/>
    <w:rsid w:val="00FA536E"/>
    <w:rsid w:val="00FA6033"/>
    <w:rsid w:val="00FB01BD"/>
    <w:rsid w:val="00FB1833"/>
    <w:rsid w:val="00FB2510"/>
    <w:rsid w:val="00FB2521"/>
    <w:rsid w:val="00FB2F64"/>
    <w:rsid w:val="00FB38CC"/>
    <w:rsid w:val="00FB48F0"/>
    <w:rsid w:val="00FB654C"/>
    <w:rsid w:val="00FB6C80"/>
    <w:rsid w:val="00FB7B2D"/>
    <w:rsid w:val="00FC1294"/>
    <w:rsid w:val="00FC133E"/>
    <w:rsid w:val="00FC1DBD"/>
    <w:rsid w:val="00FC382A"/>
    <w:rsid w:val="00FC3C09"/>
    <w:rsid w:val="00FC3E3F"/>
    <w:rsid w:val="00FC451D"/>
    <w:rsid w:val="00FC76AB"/>
    <w:rsid w:val="00FD033A"/>
    <w:rsid w:val="00FD1368"/>
    <w:rsid w:val="00FD1EA7"/>
    <w:rsid w:val="00FD448C"/>
    <w:rsid w:val="00FD4C6C"/>
    <w:rsid w:val="00FD57AD"/>
    <w:rsid w:val="00FD5AE5"/>
    <w:rsid w:val="00FD796F"/>
    <w:rsid w:val="00FE1D39"/>
    <w:rsid w:val="00FE2A87"/>
    <w:rsid w:val="00FE42C5"/>
    <w:rsid w:val="00FE441A"/>
    <w:rsid w:val="00FE5877"/>
    <w:rsid w:val="00FE5B71"/>
    <w:rsid w:val="00FE695F"/>
    <w:rsid w:val="00FE79E9"/>
    <w:rsid w:val="00FE7D99"/>
    <w:rsid w:val="00FF0C41"/>
    <w:rsid w:val="00FF0E99"/>
    <w:rsid w:val="00FF22CE"/>
    <w:rsid w:val="00FF44AC"/>
    <w:rsid w:val="00FF56D3"/>
    <w:rsid w:val="00FF6233"/>
    <w:rsid w:val="00FF7804"/>
    <w:rsid w:val="00FF7A8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51ED7-8307-45F8-9378-E1A77402B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2675</Words>
  <Characters>15253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user</cp:lastModifiedBy>
  <cp:revision>2</cp:revision>
  <cp:lastPrinted>2013-07-24T07:04:00Z</cp:lastPrinted>
  <dcterms:created xsi:type="dcterms:W3CDTF">2013-08-19T07:26:00Z</dcterms:created>
  <dcterms:modified xsi:type="dcterms:W3CDTF">2013-08-19T07:26:00Z</dcterms:modified>
</cp:coreProperties>
</file>