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871AFC" w14:textId="54FA40A0" w:rsidR="0098389A" w:rsidRPr="00FF1800" w:rsidRDefault="00D34481" w:rsidP="0098389A">
      <w:pPr>
        <w:rPr>
          <w:b/>
        </w:rPr>
      </w:pPr>
      <w:r w:rsidRPr="00FF1800">
        <w:rPr>
          <w:b/>
          <w:u w:val="single"/>
        </w:rPr>
        <w:t>REPORTABLE</w:t>
      </w:r>
      <w:r w:rsidRPr="00FF1800">
        <w:rPr>
          <w:b/>
        </w:rPr>
        <w:tab/>
        <w:t>(</w:t>
      </w:r>
      <w:r w:rsidR="00FF1800" w:rsidRPr="00FF1800">
        <w:rPr>
          <w:b/>
        </w:rPr>
        <w:t xml:space="preserve">61)                                                                </w:t>
      </w:r>
    </w:p>
    <w:p w14:paraId="7F860EAC" w14:textId="77777777" w:rsidR="008D1969" w:rsidRPr="0098389A" w:rsidRDefault="008D1969" w:rsidP="0098389A">
      <w:pPr>
        <w:rPr>
          <w:rFonts w:ascii="Courier New" w:hAnsi="Courier New" w:cs="Courier New"/>
          <w:b/>
        </w:rPr>
      </w:pPr>
    </w:p>
    <w:p w14:paraId="54EDE7DA" w14:textId="77777777" w:rsidR="008D1969" w:rsidRPr="0098389A" w:rsidRDefault="008D1969" w:rsidP="0098389A">
      <w:pPr>
        <w:jc w:val="center"/>
        <w:rPr>
          <w:rFonts w:ascii="Courier New" w:hAnsi="Courier New" w:cs="Courier New"/>
          <w:b/>
        </w:rPr>
      </w:pPr>
    </w:p>
    <w:p w14:paraId="45E46A57" w14:textId="77777777" w:rsidR="008D1969" w:rsidRPr="0098389A" w:rsidRDefault="008D1969" w:rsidP="0098389A">
      <w:pPr>
        <w:jc w:val="center"/>
        <w:rPr>
          <w:rFonts w:ascii="Courier New" w:hAnsi="Courier New" w:cs="Courier New"/>
          <w:b/>
        </w:rPr>
      </w:pPr>
    </w:p>
    <w:p w14:paraId="63B6B93F" w14:textId="07AF56F7" w:rsidR="008D1969" w:rsidRPr="00C609EB" w:rsidRDefault="008D1969" w:rsidP="0098389A">
      <w:pPr>
        <w:jc w:val="center"/>
        <w:rPr>
          <w:b/>
        </w:rPr>
      </w:pPr>
      <w:r w:rsidRPr="0098389A">
        <w:rPr>
          <w:rFonts w:ascii="Courier New" w:hAnsi="Courier New" w:cs="Courier New"/>
          <w:b/>
        </w:rPr>
        <w:t>(1)</w:t>
      </w:r>
      <w:r w:rsidR="0098389A" w:rsidRPr="0098389A">
        <w:rPr>
          <w:rFonts w:ascii="Courier New" w:hAnsi="Courier New" w:cs="Courier New"/>
          <w:b/>
        </w:rPr>
        <w:t xml:space="preserve">     </w:t>
      </w:r>
      <w:r w:rsidRPr="00C609EB">
        <w:rPr>
          <w:b/>
        </w:rPr>
        <w:t xml:space="preserve">LEAH </w:t>
      </w:r>
      <w:r w:rsidR="0098389A" w:rsidRPr="00C609EB">
        <w:rPr>
          <w:b/>
        </w:rPr>
        <w:t xml:space="preserve">    </w:t>
      </w:r>
      <w:r w:rsidRPr="00C609EB">
        <w:rPr>
          <w:b/>
        </w:rPr>
        <w:t>NACHIPO</w:t>
      </w:r>
      <w:r w:rsidR="0098389A" w:rsidRPr="00C609EB">
        <w:rPr>
          <w:b/>
        </w:rPr>
        <w:t xml:space="preserve">     </w:t>
      </w:r>
      <w:r w:rsidRPr="00C609EB">
        <w:rPr>
          <w:b/>
        </w:rPr>
        <w:t xml:space="preserve">(2) </w:t>
      </w:r>
      <w:r w:rsidR="0098389A" w:rsidRPr="00C609EB">
        <w:rPr>
          <w:b/>
        </w:rPr>
        <w:t xml:space="preserve">     </w:t>
      </w:r>
      <w:r w:rsidRPr="00C609EB">
        <w:rPr>
          <w:b/>
        </w:rPr>
        <w:t>GERALD</w:t>
      </w:r>
      <w:r w:rsidR="0098389A" w:rsidRPr="00C609EB">
        <w:rPr>
          <w:b/>
        </w:rPr>
        <w:t xml:space="preserve">    </w:t>
      </w:r>
      <w:r w:rsidRPr="00C609EB">
        <w:rPr>
          <w:b/>
        </w:rPr>
        <w:t xml:space="preserve"> NACHIPO</w:t>
      </w:r>
    </w:p>
    <w:p w14:paraId="73EDA45D" w14:textId="77777777" w:rsidR="008D1969" w:rsidRPr="00C609EB" w:rsidRDefault="008D1969" w:rsidP="0098389A">
      <w:pPr>
        <w:jc w:val="center"/>
        <w:rPr>
          <w:b/>
        </w:rPr>
      </w:pPr>
      <w:proofErr w:type="gramStart"/>
      <w:r w:rsidRPr="00C609EB">
        <w:rPr>
          <w:b/>
        </w:rPr>
        <w:t>v</w:t>
      </w:r>
      <w:proofErr w:type="gramEnd"/>
    </w:p>
    <w:p w14:paraId="2E039441" w14:textId="3CD14864" w:rsidR="008D1969" w:rsidRPr="00C609EB" w:rsidRDefault="0098389A" w:rsidP="0098389A">
      <w:pPr>
        <w:pStyle w:val="ListParagraph"/>
        <w:numPr>
          <w:ilvl w:val="0"/>
          <w:numId w:val="6"/>
        </w:numPr>
        <w:ind w:left="0" w:firstLine="0"/>
        <w:jc w:val="center"/>
        <w:rPr>
          <w:b/>
        </w:rPr>
      </w:pPr>
      <w:r w:rsidRPr="00C609EB">
        <w:rPr>
          <w:b/>
        </w:rPr>
        <w:t xml:space="preserve">    </w:t>
      </w:r>
      <w:r w:rsidR="008D1969" w:rsidRPr="00C609EB">
        <w:rPr>
          <w:b/>
        </w:rPr>
        <w:t xml:space="preserve">ADMIRE </w:t>
      </w:r>
      <w:r w:rsidRPr="00C609EB">
        <w:rPr>
          <w:b/>
        </w:rPr>
        <w:t xml:space="preserve">    </w:t>
      </w:r>
      <w:r w:rsidR="008D1969" w:rsidRPr="00C609EB">
        <w:rPr>
          <w:b/>
        </w:rPr>
        <w:t>MATICHA</w:t>
      </w:r>
      <w:r w:rsidRPr="00C609EB">
        <w:rPr>
          <w:b/>
        </w:rPr>
        <w:t xml:space="preserve">     (2)     </w:t>
      </w:r>
      <w:r w:rsidR="008D1969" w:rsidRPr="00C609EB">
        <w:rPr>
          <w:b/>
        </w:rPr>
        <w:t xml:space="preserve">TREVOR </w:t>
      </w:r>
      <w:r w:rsidRPr="00C609EB">
        <w:rPr>
          <w:b/>
        </w:rPr>
        <w:t xml:space="preserve">    </w:t>
      </w:r>
      <w:r w:rsidR="008D1969" w:rsidRPr="00C609EB">
        <w:rPr>
          <w:b/>
        </w:rPr>
        <w:t>MWARAMBA</w:t>
      </w:r>
      <w:r w:rsidRPr="00C609EB">
        <w:rPr>
          <w:b/>
        </w:rPr>
        <w:t xml:space="preserve">     (3)     </w:t>
      </w:r>
      <w:r w:rsidR="008D1969" w:rsidRPr="00C609EB">
        <w:rPr>
          <w:b/>
        </w:rPr>
        <w:t>CLEOPAS</w:t>
      </w:r>
      <w:r w:rsidRPr="00C609EB">
        <w:rPr>
          <w:b/>
        </w:rPr>
        <w:t xml:space="preserve">    </w:t>
      </w:r>
      <w:r w:rsidR="008D1969" w:rsidRPr="00C609EB">
        <w:rPr>
          <w:b/>
        </w:rPr>
        <w:t xml:space="preserve"> MANYIKA</w:t>
      </w:r>
      <w:r w:rsidRPr="00C609EB">
        <w:rPr>
          <w:b/>
        </w:rPr>
        <w:t xml:space="preserve">     (4)     </w:t>
      </w:r>
      <w:r w:rsidR="008D1969" w:rsidRPr="00C609EB">
        <w:rPr>
          <w:b/>
        </w:rPr>
        <w:t xml:space="preserve">LEWIS </w:t>
      </w:r>
      <w:r w:rsidRPr="00C609EB">
        <w:rPr>
          <w:b/>
        </w:rPr>
        <w:t xml:space="preserve">    </w:t>
      </w:r>
      <w:r w:rsidR="008D1969" w:rsidRPr="00C609EB">
        <w:rPr>
          <w:b/>
        </w:rPr>
        <w:t>CHASAKARA</w:t>
      </w:r>
      <w:r w:rsidRPr="00C609EB">
        <w:rPr>
          <w:b/>
        </w:rPr>
        <w:t xml:space="preserve">     (5)     </w:t>
      </w:r>
      <w:r w:rsidR="008D1969" w:rsidRPr="00C609EB">
        <w:rPr>
          <w:b/>
        </w:rPr>
        <w:t xml:space="preserve">WONDER </w:t>
      </w:r>
      <w:r w:rsidRPr="00C609EB">
        <w:rPr>
          <w:b/>
        </w:rPr>
        <w:t xml:space="preserve">    </w:t>
      </w:r>
      <w:r w:rsidR="008D1969" w:rsidRPr="00C609EB">
        <w:rPr>
          <w:b/>
        </w:rPr>
        <w:t>MUSHURE</w:t>
      </w:r>
      <w:r w:rsidRPr="00C609EB">
        <w:rPr>
          <w:b/>
        </w:rPr>
        <w:t xml:space="preserve">     (6)     </w:t>
      </w:r>
      <w:r w:rsidR="008D1969" w:rsidRPr="00C609EB">
        <w:rPr>
          <w:b/>
        </w:rPr>
        <w:t xml:space="preserve">CITY </w:t>
      </w:r>
      <w:r w:rsidRPr="00C609EB">
        <w:rPr>
          <w:b/>
        </w:rPr>
        <w:t xml:space="preserve">    </w:t>
      </w:r>
      <w:r w:rsidR="008D1969" w:rsidRPr="00C609EB">
        <w:rPr>
          <w:b/>
        </w:rPr>
        <w:t xml:space="preserve">OF </w:t>
      </w:r>
      <w:r w:rsidRPr="00C609EB">
        <w:rPr>
          <w:b/>
        </w:rPr>
        <w:t xml:space="preserve">    </w:t>
      </w:r>
      <w:r w:rsidR="00BD4316" w:rsidRPr="00C609EB">
        <w:rPr>
          <w:b/>
        </w:rPr>
        <w:t>HARARE </w:t>
      </w:r>
      <w:r w:rsidR="008D1969" w:rsidRPr="00C609EB">
        <w:rPr>
          <w:b/>
        </w:rPr>
        <w:t>N.O.</w:t>
      </w:r>
    </w:p>
    <w:p w14:paraId="5A5B4B1E" w14:textId="77777777" w:rsidR="008D1969" w:rsidRPr="00C609EB" w:rsidRDefault="008D1969" w:rsidP="0098389A">
      <w:pPr>
        <w:jc w:val="center"/>
        <w:rPr>
          <w:b/>
        </w:rPr>
      </w:pPr>
    </w:p>
    <w:p w14:paraId="7B5D9F01" w14:textId="77777777" w:rsidR="008D1969" w:rsidRPr="00C609EB" w:rsidRDefault="008D1969" w:rsidP="0098389A">
      <w:pPr>
        <w:spacing w:line="480" w:lineRule="auto"/>
        <w:jc w:val="both"/>
        <w:rPr>
          <w:b/>
        </w:rPr>
      </w:pPr>
    </w:p>
    <w:p w14:paraId="51A9D2C9" w14:textId="77777777" w:rsidR="008D1969" w:rsidRPr="00C609EB" w:rsidRDefault="008D1969" w:rsidP="0098389A">
      <w:pPr>
        <w:jc w:val="both"/>
        <w:rPr>
          <w:b/>
        </w:rPr>
      </w:pPr>
      <w:r w:rsidRPr="00C609EB">
        <w:rPr>
          <w:b/>
        </w:rPr>
        <w:t>SUPREME COURT OF ZIMBABWE</w:t>
      </w:r>
    </w:p>
    <w:p w14:paraId="7B0858BC" w14:textId="77777777" w:rsidR="008D1969" w:rsidRPr="00C609EB" w:rsidRDefault="00697A8C" w:rsidP="0098389A">
      <w:pPr>
        <w:jc w:val="both"/>
        <w:rPr>
          <w:b/>
        </w:rPr>
      </w:pPr>
      <w:r w:rsidRPr="00C609EB">
        <w:rPr>
          <w:b/>
        </w:rPr>
        <w:t>GUVAVA JA, BHUNU JA &amp; MUSAKWA</w:t>
      </w:r>
      <w:r w:rsidR="008D1969" w:rsidRPr="00C609EB">
        <w:rPr>
          <w:b/>
        </w:rPr>
        <w:t xml:space="preserve"> JA</w:t>
      </w:r>
    </w:p>
    <w:p w14:paraId="0A411DD6" w14:textId="209C2D03" w:rsidR="008D1969" w:rsidRPr="00C609EB" w:rsidRDefault="00697A8C" w:rsidP="0098389A">
      <w:pPr>
        <w:jc w:val="both"/>
      </w:pPr>
      <w:r w:rsidRPr="00C609EB">
        <w:rPr>
          <w:b/>
        </w:rPr>
        <w:t>HARARE: JUNE 24</w:t>
      </w:r>
      <w:r w:rsidR="008D1969" w:rsidRPr="00C609EB">
        <w:rPr>
          <w:b/>
        </w:rPr>
        <w:t xml:space="preserve">, 2021 &amp; </w:t>
      </w:r>
      <w:r w:rsidR="00643FC3" w:rsidRPr="00C609EB">
        <w:rPr>
          <w:b/>
        </w:rPr>
        <w:t>JUNE</w:t>
      </w:r>
      <w:r w:rsidR="0098389A" w:rsidRPr="00C609EB">
        <w:rPr>
          <w:b/>
        </w:rPr>
        <w:t xml:space="preserve"> </w:t>
      </w:r>
      <w:r w:rsidR="007752D3">
        <w:rPr>
          <w:b/>
        </w:rPr>
        <w:t>24</w:t>
      </w:r>
      <w:r w:rsidR="008D1969" w:rsidRPr="00C609EB">
        <w:rPr>
          <w:b/>
        </w:rPr>
        <w:t>, 2022</w:t>
      </w:r>
    </w:p>
    <w:p w14:paraId="7F223FD4" w14:textId="77777777" w:rsidR="008D1969" w:rsidRPr="00C609EB" w:rsidRDefault="008D1969" w:rsidP="0098389A">
      <w:pPr>
        <w:jc w:val="both"/>
      </w:pPr>
    </w:p>
    <w:p w14:paraId="6EC0C710" w14:textId="77777777" w:rsidR="0098389A" w:rsidRPr="00C609EB" w:rsidRDefault="0098389A" w:rsidP="0098389A">
      <w:pPr>
        <w:pStyle w:val="NoSpacing"/>
        <w:spacing w:line="276" w:lineRule="auto"/>
        <w:jc w:val="both"/>
        <w:rPr>
          <w:i/>
        </w:rPr>
      </w:pPr>
    </w:p>
    <w:p w14:paraId="74A193A4" w14:textId="77777777" w:rsidR="0098389A" w:rsidRPr="00C609EB" w:rsidRDefault="0098389A" w:rsidP="0098389A">
      <w:pPr>
        <w:pStyle w:val="NoSpacing"/>
        <w:spacing w:line="276" w:lineRule="auto"/>
        <w:jc w:val="both"/>
        <w:rPr>
          <w:i/>
        </w:rPr>
      </w:pPr>
    </w:p>
    <w:p w14:paraId="5FF7A4D8" w14:textId="77777777" w:rsidR="00697A8C" w:rsidRPr="00C609EB" w:rsidRDefault="00697A8C" w:rsidP="003B2458">
      <w:pPr>
        <w:pStyle w:val="NoSpacing"/>
        <w:spacing w:line="480" w:lineRule="auto"/>
        <w:jc w:val="both"/>
      </w:pPr>
      <w:r w:rsidRPr="00C609EB">
        <w:rPr>
          <w:i/>
        </w:rPr>
        <w:t xml:space="preserve">T. </w:t>
      </w:r>
      <w:proofErr w:type="spellStart"/>
      <w:r w:rsidRPr="00C609EB">
        <w:rPr>
          <w:i/>
        </w:rPr>
        <w:t>Mpofu</w:t>
      </w:r>
      <w:proofErr w:type="spellEnd"/>
      <w:r w:rsidRPr="00C609EB">
        <w:t xml:space="preserve">, for the </w:t>
      </w:r>
      <w:r w:rsidR="008D1969" w:rsidRPr="00C609EB">
        <w:t>appellant</w:t>
      </w:r>
      <w:r w:rsidRPr="00C609EB">
        <w:t>s</w:t>
      </w:r>
    </w:p>
    <w:p w14:paraId="3A7BE3FC" w14:textId="10AB3D70" w:rsidR="00697A8C" w:rsidRPr="00C609EB" w:rsidRDefault="00697A8C" w:rsidP="003B2458">
      <w:pPr>
        <w:pStyle w:val="NoSpacing"/>
        <w:spacing w:line="480" w:lineRule="auto"/>
        <w:jc w:val="both"/>
      </w:pPr>
      <w:r w:rsidRPr="00C609EB">
        <w:rPr>
          <w:i/>
        </w:rPr>
        <w:t xml:space="preserve">S. M. </w:t>
      </w:r>
      <w:proofErr w:type="spellStart"/>
      <w:r w:rsidRPr="00C609EB">
        <w:rPr>
          <w:i/>
        </w:rPr>
        <w:t>Hashiti</w:t>
      </w:r>
      <w:proofErr w:type="spellEnd"/>
      <w:r w:rsidRPr="00C609EB">
        <w:t xml:space="preserve">, for the </w:t>
      </w:r>
      <w:r w:rsidR="003B2458" w:rsidRPr="00C609EB">
        <w:t xml:space="preserve">first </w:t>
      </w:r>
      <w:r w:rsidRPr="00C609EB">
        <w:t>-</w:t>
      </w:r>
      <w:r w:rsidR="003B2458" w:rsidRPr="00C609EB">
        <w:t xml:space="preserve"> fifth</w:t>
      </w:r>
      <w:r w:rsidRPr="00C609EB">
        <w:t xml:space="preserve"> respondents</w:t>
      </w:r>
    </w:p>
    <w:p w14:paraId="3DE61B81" w14:textId="3F6CADA8" w:rsidR="008D1969" w:rsidRPr="00C609EB" w:rsidRDefault="00697A8C" w:rsidP="0098389A">
      <w:pPr>
        <w:pStyle w:val="NoSpacing"/>
        <w:spacing w:line="480" w:lineRule="auto"/>
        <w:jc w:val="both"/>
      </w:pPr>
      <w:r w:rsidRPr="00C609EB">
        <w:t xml:space="preserve">No appearance for the </w:t>
      </w:r>
      <w:r w:rsidR="003B2458" w:rsidRPr="00C609EB">
        <w:t>sixth</w:t>
      </w:r>
      <w:r w:rsidRPr="00C609EB">
        <w:t xml:space="preserve"> respondent</w:t>
      </w:r>
      <w:r w:rsidR="008D1969" w:rsidRPr="00C609EB">
        <w:t xml:space="preserve"> </w:t>
      </w:r>
    </w:p>
    <w:p w14:paraId="53456783" w14:textId="77777777" w:rsidR="0098389A" w:rsidRPr="00C609EB" w:rsidRDefault="0098389A" w:rsidP="0098389A">
      <w:pPr>
        <w:spacing w:before="240"/>
        <w:jc w:val="both"/>
        <w:rPr>
          <w:b/>
        </w:rPr>
      </w:pPr>
    </w:p>
    <w:p w14:paraId="3FB9FF5A" w14:textId="77777777" w:rsidR="00120E83" w:rsidRPr="00C609EB" w:rsidRDefault="008D1969" w:rsidP="0098389A">
      <w:pPr>
        <w:spacing w:before="240" w:line="480" w:lineRule="auto"/>
        <w:jc w:val="both"/>
        <w:rPr>
          <w:b/>
        </w:rPr>
      </w:pPr>
      <w:r w:rsidRPr="00C609EB">
        <w:rPr>
          <w:b/>
        </w:rPr>
        <w:t>GUVAVA JA:</w:t>
      </w:r>
      <w:r w:rsidR="00697A8C" w:rsidRPr="00C609EB">
        <w:rPr>
          <w:b/>
        </w:rPr>
        <w:t xml:space="preserve"> </w:t>
      </w:r>
    </w:p>
    <w:p w14:paraId="35A1B1C8" w14:textId="3E58A0B2" w:rsidR="00B33FD7" w:rsidRPr="00C609EB" w:rsidRDefault="00B33FD7" w:rsidP="0098389A">
      <w:pPr>
        <w:spacing w:before="240" w:line="480" w:lineRule="auto"/>
        <w:jc w:val="both"/>
        <w:rPr>
          <w:b/>
          <w:bCs/>
        </w:rPr>
      </w:pPr>
      <w:r w:rsidRPr="00C609EB">
        <w:rPr>
          <w:b/>
          <w:bCs/>
        </w:rPr>
        <w:t>INTRODUCTION</w:t>
      </w:r>
    </w:p>
    <w:p w14:paraId="5D85F137" w14:textId="4D32808F" w:rsidR="00D1419E" w:rsidRPr="00C609EB" w:rsidRDefault="00120E83" w:rsidP="0098389A">
      <w:pPr>
        <w:spacing w:before="240" w:line="480" w:lineRule="auto"/>
        <w:jc w:val="both"/>
      </w:pPr>
      <w:r w:rsidRPr="00C609EB">
        <w:t xml:space="preserve">[1] </w:t>
      </w:r>
      <w:r w:rsidR="00697A8C" w:rsidRPr="00C609EB">
        <w:t xml:space="preserve">This is an appeal against the whole judgment of the Administrative Court (‘the court </w:t>
      </w:r>
      <w:r w:rsidR="00697A8C" w:rsidRPr="00C609EB">
        <w:rPr>
          <w:i/>
        </w:rPr>
        <w:t>a quo’</w:t>
      </w:r>
      <w:r w:rsidR="0098389A" w:rsidRPr="00C609EB">
        <w:t>) dated 25 September </w:t>
      </w:r>
      <w:r w:rsidR="003A5FB3" w:rsidRPr="00C609EB">
        <w:t xml:space="preserve">2020 </w:t>
      </w:r>
      <w:r w:rsidR="00697A8C" w:rsidRPr="00C609EB">
        <w:t xml:space="preserve">in </w:t>
      </w:r>
      <w:r w:rsidR="003A5FB3" w:rsidRPr="00C609EB">
        <w:t xml:space="preserve">which </w:t>
      </w:r>
      <w:r w:rsidR="00697A8C" w:rsidRPr="00C609EB">
        <w:t xml:space="preserve">the court </w:t>
      </w:r>
      <w:r w:rsidR="00D1419E" w:rsidRPr="00C609EB">
        <w:t>granted an application</w:t>
      </w:r>
      <w:r w:rsidR="003A5FB3" w:rsidRPr="00C609EB">
        <w:t xml:space="preserve"> sought by the </w:t>
      </w:r>
      <w:r w:rsidR="00B94F47" w:rsidRPr="00C609EB">
        <w:t>first</w:t>
      </w:r>
      <w:r w:rsidR="003A5FB3" w:rsidRPr="00C609EB">
        <w:t xml:space="preserve"> to </w:t>
      </w:r>
      <w:r w:rsidR="00B94F47" w:rsidRPr="00C609EB">
        <w:t>fifth</w:t>
      </w:r>
      <w:r w:rsidR="003A5FB3" w:rsidRPr="00C609EB">
        <w:t xml:space="preserve"> respondents (‘the respondents’)</w:t>
      </w:r>
      <w:r w:rsidR="00D1419E" w:rsidRPr="00C609EB">
        <w:t xml:space="preserve"> for condonation of late noting of appeal and extension of time to note an appeal </w:t>
      </w:r>
      <w:r w:rsidR="00F76C9B" w:rsidRPr="00C609EB">
        <w:t xml:space="preserve">against </w:t>
      </w:r>
      <w:r w:rsidR="003A5FB3" w:rsidRPr="00C609EB">
        <w:t>a decision to issue a permit to the appellants.</w:t>
      </w:r>
      <w:r w:rsidR="00D1419E" w:rsidRPr="00C609EB">
        <w:t xml:space="preserve"> </w:t>
      </w:r>
    </w:p>
    <w:p w14:paraId="69F7054C" w14:textId="77777777" w:rsidR="002800E4" w:rsidRDefault="002800E4" w:rsidP="002800E4">
      <w:pPr>
        <w:jc w:val="both"/>
        <w:rPr>
          <w:b/>
          <w:bCs/>
          <w:lang w:val="en-US"/>
        </w:rPr>
      </w:pPr>
    </w:p>
    <w:p w14:paraId="163B29E0" w14:textId="43CFA87A" w:rsidR="00B33FD7" w:rsidRPr="00C609EB" w:rsidRDefault="00B33FD7" w:rsidP="0098389A">
      <w:pPr>
        <w:spacing w:before="240" w:line="480" w:lineRule="auto"/>
        <w:jc w:val="both"/>
        <w:rPr>
          <w:b/>
          <w:bCs/>
          <w:lang w:val="en-US"/>
        </w:rPr>
      </w:pPr>
      <w:r w:rsidRPr="00C609EB">
        <w:rPr>
          <w:b/>
          <w:bCs/>
          <w:lang w:val="en-US"/>
        </w:rPr>
        <w:t>BACKGROUND FACTS</w:t>
      </w:r>
    </w:p>
    <w:p w14:paraId="7683BCCB" w14:textId="2F37B167" w:rsidR="00D1419E" w:rsidRPr="00C609EB" w:rsidRDefault="00120E83" w:rsidP="0098389A">
      <w:pPr>
        <w:spacing w:line="480" w:lineRule="auto"/>
        <w:jc w:val="both"/>
        <w:rPr>
          <w:lang w:val="en-US"/>
        </w:rPr>
      </w:pPr>
      <w:r w:rsidRPr="00C609EB">
        <w:rPr>
          <w:lang w:val="en-US"/>
        </w:rPr>
        <w:t xml:space="preserve">[2] </w:t>
      </w:r>
      <w:r w:rsidR="00D1419E" w:rsidRPr="00C609EB">
        <w:rPr>
          <w:lang w:val="en-US"/>
        </w:rPr>
        <w:t xml:space="preserve">The appellants and the respondents are </w:t>
      </w:r>
      <w:proofErr w:type="spellStart"/>
      <w:r w:rsidR="003A5FB3" w:rsidRPr="00C609EB">
        <w:rPr>
          <w:lang w:val="en-US"/>
        </w:rPr>
        <w:t>neighbours</w:t>
      </w:r>
      <w:proofErr w:type="spellEnd"/>
      <w:r w:rsidR="003A5FB3" w:rsidRPr="00C609EB">
        <w:rPr>
          <w:lang w:val="en-US"/>
        </w:rPr>
        <w:t xml:space="preserve"> and </w:t>
      </w:r>
      <w:r w:rsidR="00D1419E" w:rsidRPr="00C609EB">
        <w:rPr>
          <w:lang w:val="en-US"/>
        </w:rPr>
        <w:t xml:space="preserve">owners of </w:t>
      </w:r>
      <w:r w:rsidR="003A5FB3" w:rsidRPr="00C609EB">
        <w:rPr>
          <w:lang w:val="en-US"/>
        </w:rPr>
        <w:t xml:space="preserve">residential </w:t>
      </w:r>
      <w:r w:rsidR="00D1419E" w:rsidRPr="00C609EB">
        <w:rPr>
          <w:lang w:val="en-US"/>
        </w:rPr>
        <w:t xml:space="preserve">properties in </w:t>
      </w:r>
      <w:proofErr w:type="spellStart"/>
      <w:r w:rsidR="00D1419E" w:rsidRPr="00C609EB">
        <w:rPr>
          <w:lang w:val="en-US"/>
        </w:rPr>
        <w:t>Shawasha</w:t>
      </w:r>
      <w:proofErr w:type="spellEnd"/>
      <w:r w:rsidR="00D1419E" w:rsidRPr="00C609EB">
        <w:rPr>
          <w:lang w:val="en-US"/>
        </w:rPr>
        <w:t xml:space="preserve"> Hills, </w:t>
      </w:r>
      <w:proofErr w:type="spellStart"/>
      <w:r w:rsidR="00D1419E" w:rsidRPr="00C609EB">
        <w:rPr>
          <w:lang w:val="en-US"/>
        </w:rPr>
        <w:t>Gletwyn</w:t>
      </w:r>
      <w:proofErr w:type="spellEnd"/>
      <w:r w:rsidR="00D1419E" w:rsidRPr="00C609EB">
        <w:rPr>
          <w:lang w:val="en-US"/>
        </w:rPr>
        <w:t xml:space="preserve"> Township, </w:t>
      </w:r>
      <w:proofErr w:type="gramStart"/>
      <w:r w:rsidR="00D1419E" w:rsidRPr="00C609EB">
        <w:rPr>
          <w:lang w:val="en-US"/>
        </w:rPr>
        <w:t>Harare</w:t>
      </w:r>
      <w:proofErr w:type="gramEnd"/>
      <w:r w:rsidR="003A5FB3" w:rsidRPr="00C609EB">
        <w:rPr>
          <w:lang w:val="en-US"/>
        </w:rPr>
        <w:t>.  The appellants have converted the use of</w:t>
      </w:r>
      <w:r w:rsidR="00D1419E" w:rsidRPr="00C609EB">
        <w:rPr>
          <w:lang w:val="en-US"/>
        </w:rPr>
        <w:t xml:space="preserve"> their property </w:t>
      </w:r>
      <w:r w:rsidR="003A5FB3" w:rsidRPr="00C609EB">
        <w:rPr>
          <w:lang w:val="en-US"/>
        </w:rPr>
        <w:t>from residential to</w:t>
      </w:r>
      <w:r w:rsidR="00D1419E" w:rsidRPr="00C609EB">
        <w:rPr>
          <w:lang w:val="en-US"/>
        </w:rPr>
        <w:t xml:space="preserve"> a we</w:t>
      </w:r>
      <w:r w:rsidR="00BF5412" w:rsidRPr="00C609EB">
        <w:rPr>
          <w:lang w:val="en-US"/>
        </w:rPr>
        <w:t xml:space="preserve">dding venue.  </w:t>
      </w:r>
      <w:r w:rsidR="003A5FB3" w:rsidRPr="00C609EB">
        <w:rPr>
          <w:lang w:val="en-US"/>
        </w:rPr>
        <w:t xml:space="preserve">As a result, from time to time, wedding </w:t>
      </w:r>
      <w:r w:rsidR="003A5FB3" w:rsidRPr="00C609EB">
        <w:rPr>
          <w:lang w:val="en-US"/>
        </w:rPr>
        <w:lastRenderedPageBreak/>
        <w:t xml:space="preserve">ceremonies take place at the appellants’ property and with it, the corresponding noise and merry making normally associated with wedding celebrations. </w:t>
      </w:r>
      <w:r w:rsidR="00BF5412" w:rsidRPr="00C609EB">
        <w:rPr>
          <w:lang w:val="en-US"/>
        </w:rPr>
        <w:t>The respondents were un</w:t>
      </w:r>
      <w:r w:rsidR="00D1419E" w:rsidRPr="00C609EB">
        <w:rPr>
          <w:lang w:val="en-US"/>
        </w:rPr>
        <w:t>happy that the appellants are using their residential stand as a wedding venue. On 12</w:t>
      </w:r>
      <w:r w:rsidR="0098389A" w:rsidRPr="00C609EB">
        <w:rPr>
          <w:lang w:val="en-US"/>
        </w:rPr>
        <w:t> </w:t>
      </w:r>
      <w:r w:rsidR="00D1419E" w:rsidRPr="00C609EB">
        <w:rPr>
          <w:lang w:val="en-US"/>
        </w:rPr>
        <w:t xml:space="preserve">August 2018 </w:t>
      </w:r>
      <w:r w:rsidR="00C10E12" w:rsidRPr="00C609EB">
        <w:rPr>
          <w:lang w:val="en-US"/>
        </w:rPr>
        <w:t>a meeting</w:t>
      </w:r>
      <w:r w:rsidR="00D1419E" w:rsidRPr="00C609EB">
        <w:rPr>
          <w:lang w:val="en-US"/>
        </w:rPr>
        <w:t xml:space="preserve"> was held between the appel</w:t>
      </w:r>
      <w:r w:rsidR="00C10E12" w:rsidRPr="00C609EB">
        <w:rPr>
          <w:lang w:val="en-US"/>
        </w:rPr>
        <w:t>l</w:t>
      </w:r>
      <w:r w:rsidR="003A5FB3" w:rsidRPr="00C609EB">
        <w:rPr>
          <w:lang w:val="en-US"/>
        </w:rPr>
        <w:t>ants, first to fifth</w:t>
      </w:r>
      <w:r w:rsidR="00D1419E" w:rsidRPr="00C609EB">
        <w:rPr>
          <w:lang w:val="en-US"/>
        </w:rPr>
        <w:t xml:space="preserve"> respondent</w:t>
      </w:r>
      <w:r w:rsidR="003A5FB3" w:rsidRPr="00C609EB">
        <w:rPr>
          <w:lang w:val="en-US"/>
        </w:rPr>
        <w:t>s</w:t>
      </w:r>
      <w:r w:rsidR="00C10E12" w:rsidRPr="00C609EB">
        <w:rPr>
          <w:lang w:val="en-US"/>
        </w:rPr>
        <w:t xml:space="preserve"> and some </w:t>
      </w:r>
      <w:r w:rsidR="003A5FB3" w:rsidRPr="00C609EB">
        <w:rPr>
          <w:lang w:val="en-US"/>
        </w:rPr>
        <w:t>of the residents of the area. T</w:t>
      </w:r>
      <w:r w:rsidR="00D1419E" w:rsidRPr="00C609EB">
        <w:rPr>
          <w:lang w:val="en-US"/>
        </w:rPr>
        <w:t>he respondent</w:t>
      </w:r>
      <w:r w:rsidR="00CC513F" w:rsidRPr="00C609EB">
        <w:rPr>
          <w:lang w:val="en-US"/>
        </w:rPr>
        <w:t xml:space="preserve">s aired </w:t>
      </w:r>
      <w:r w:rsidR="00D1419E" w:rsidRPr="00C609EB">
        <w:rPr>
          <w:lang w:val="en-US"/>
        </w:rPr>
        <w:t>their complaint.  The gist of the complaint was</w:t>
      </w:r>
      <w:r w:rsidR="00BF5412" w:rsidRPr="00C609EB">
        <w:rPr>
          <w:lang w:val="en-US"/>
        </w:rPr>
        <w:t xml:space="preserve"> that the functions </w:t>
      </w:r>
      <w:r w:rsidR="00D1419E" w:rsidRPr="00C609EB">
        <w:rPr>
          <w:lang w:val="en-US"/>
        </w:rPr>
        <w:t xml:space="preserve">conducted by the </w:t>
      </w:r>
      <w:r w:rsidR="00BF5412" w:rsidRPr="00C609EB">
        <w:rPr>
          <w:lang w:val="en-US"/>
        </w:rPr>
        <w:t>appellants on their property were</w:t>
      </w:r>
      <w:r w:rsidR="006E5447" w:rsidRPr="00C609EB">
        <w:rPr>
          <w:lang w:val="en-US"/>
        </w:rPr>
        <w:t xml:space="preserve"> causing noise </w:t>
      </w:r>
      <w:r w:rsidR="00CC513F" w:rsidRPr="00C609EB">
        <w:rPr>
          <w:lang w:val="en-US"/>
        </w:rPr>
        <w:t xml:space="preserve">thus disturbing the peace </w:t>
      </w:r>
      <w:r w:rsidR="0005798A" w:rsidRPr="00C609EB">
        <w:rPr>
          <w:lang w:val="en-US"/>
        </w:rPr>
        <w:t>expected in</w:t>
      </w:r>
      <w:r w:rsidR="00CC513F" w:rsidRPr="00C609EB">
        <w:rPr>
          <w:lang w:val="en-US"/>
        </w:rPr>
        <w:t xml:space="preserve"> a residential area</w:t>
      </w:r>
      <w:r w:rsidR="00D1419E" w:rsidRPr="00C609EB">
        <w:rPr>
          <w:lang w:val="en-US"/>
        </w:rPr>
        <w:t xml:space="preserve">. </w:t>
      </w:r>
      <w:r w:rsidR="006E5447" w:rsidRPr="00C609EB">
        <w:rPr>
          <w:lang w:val="en-US"/>
        </w:rPr>
        <w:t>They also alleged that the appellants were polluting the environment contrary to Environmental Management Regulations.</w:t>
      </w:r>
    </w:p>
    <w:p w14:paraId="2CE18222" w14:textId="77777777" w:rsidR="0098389A" w:rsidRPr="00C609EB" w:rsidRDefault="0098389A" w:rsidP="00C609EB">
      <w:pPr>
        <w:jc w:val="both"/>
        <w:rPr>
          <w:lang w:val="en-US"/>
        </w:rPr>
      </w:pPr>
    </w:p>
    <w:p w14:paraId="36EEB494" w14:textId="11552981" w:rsidR="00C10E12" w:rsidRPr="00C609EB" w:rsidRDefault="0098389A" w:rsidP="0098389A">
      <w:pPr>
        <w:spacing w:before="240" w:line="480" w:lineRule="auto"/>
        <w:jc w:val="both"/>
        <w:rPr>
          <w:lang w:val="en-US"/>
        </w:rPr>
      </w:pPr>
      <w:r w:rsidRPr="00C609EB">
        <w:rPr>
          <w:lang w:val="en-US"/>
        </w:rPr>
        <w:t>[3]</w:t>
      </w:r>
      <w:r w:rsidRPr="00C609EB">
        <w:rPr>
          <w:lang w:val="en-US"/>
        </w:rPr>
        <w:tab/>
      </w:r>
      <w:r w:rsidR="00D1419E" w:rsidRPr="00C609EB">
        <w:rPr>
          <w:lang w:val="en-US"/>
        </w:rPr>
        <w:t xml:space="preserve">On 17 August 2018 the residents of </w:t>
      </w:r>
      <w:proofErr w:type="spellStart"/>
      <w:r w:rsidR="00D1419E" w:rsidRPr="00C609EB">
        <w:rPr>
          <w:lang w:val="en-US"/>
        </w:rPr>
        <w:t>Shawasha</w:t>
      </w:r>
      <w:proofErr w:type="spellEnd"/>
      <w:r w:rsidR="00D1419E" w:rsidRPr="00C609EB">
        <w:rPr>
          <w:lang w:val="en-US"/>
        </w:rPr>
        <w:t xml:space="preserve"> Hills submitted a petition </w:t>
      </w:r>
      <w:r w:rsidR="00C10E12" w:rsidRPr="00C609EB">
        <w:rPr>
          <w:lang w:val="en-US"/>
        </w:rPr>
        <w:t xml:space="preserve">headed, “Petition against noise pollution in </w:t>
      </w:r>
      <w:proofErr w:type="spellStart"/>
      <w:r w:rsidR="00C10E12" w:rsidRPr="00C609EB">
        <w:rPr>
          <w:lang w:val="en-US"/>
        </w:rPr>
        <w:t>Shawasha</w:t>
      </w:r>
      <w:proofErr w:type="spellEnd"/>
      <w:r w:rsidR="00C10E12" w:rsidRPr="00C609EB">
        <w:rPr>
          <w:lang w:val="en-US"/>
        </w:rPr>
        <w:t xml:space="preserve"> Hills</w:t>
      </w:r>
      <w:r w:rsidRPr="00C609EB">
        <w:rPr>
          <w:lang w:val="en-US"/>
        </w:rPr>
        <w:t>’</w:t>
      </w:r>
      <w:r w:rsidR="00C10E12" w:rsidRPr="00C609EB">
        <w:rPr>
          <w:lang w:val="en-US"/>
        </w:rPr>
        <w:t xml:space="preserve"> neighborhood” </w:t>
      </w:r>
      <w:r w:rsidR="00BF5412" w:rsidRPr="00C609EB">
        <w:rPr>
          <w:lang w:val="en-US"/>
        </w:rPr>
        <w:t xml:space="preserve">to the </w:t>
      </w:r>
      <w:r w:rsidRPr="00C609EB">
        <w:rPr>
          <w:lang w:val="en-US"/>
        </w:rPr>
        <w:t>sixth</w:t>
      </w:r>
      <w:r w:rsidR="00D1419E" w:rsidRPr="00C609EB">
        <w:rPr>
          <w:lang w:val="en-US"/>
        </w:rPr>
        <w:t xml:space="preserve"> respondent.  The petition was against </w:t>
      </w:r>
      <w:r w:rsidR="00C10E12" w:rsidRPr="00C609EB">
        <w:rPr>
          <w:lang w:val="en-US"/>
        </w:rPr>
        <w:t xml:space="preserve">the </w:t>
      </w:r>
      <w:r w:rsidR="00D1419E" w:rsidRPr="00C609EB">
        <w:rPr>
          <w:lang w:val="en-US"/>
        </w:rPr>
        <w:t xml:space="preserve">noise pollution emanating from </w:t>
      </w:r>
      <w:r w:rsidR="00C10E12" w:rsidRPr="00C609EB">
        <w:rPr>
          <w:lang w:val="en-US"/>
        </w:rPr>
        <w:t xml:space="preserve">wedding </w:t>
      </w:r>
      <w:r w:rsidR="00D1419E" w:rsidRPr="00C609EB">
        <w:rPr>
          <w:lang w:val="en-US"/>
        </w:rPr>
        <w:t xml:space="preserve">events held by the </w:t>
      </w:r>
      <w:r w:rsidR="00031698" w:rsidRPr="00C609EB">
        <w:rPr>
          <w:lang w:val="en-US"/>
        </w:rPr>
        <w:t>appellants on their property.  I</w:t>
      </w:r>
      <w:r w:rsidR="00D1419E" w:rsidRPr="00C609EB">
        <w:rPr>
          <w:lang w:val="en-US"/>
        </w:rPr>
        <w:t>n</w:t>
      </w:r>
      <w:r w:rsidR="00F76C9B" w:rsidRPr="00C609EB">
        <w:rPr>
          <w:lang w:val="en-US"/>
        </w:rPr>
        <w:t xml:space="preserve"> </w:t>
      </w:r>
      <w:r w:rsidR="00031698" w:rsidRPr="00C609EB">
        <w:rPr>
          <w:lang w:val="en-US"/>
        </w:rPr>
        <w:t>spite of having received the petition, on</w:t>
      </w:r>
      <w:r w:rsidR="00D1419E" w:rsidRPr="00C609EB">
        <w:rPr>
          <w:lang w:val="en-US"/>
        </w:rPr>
        <w:t xml:space="preserve"> 12</w:t>
      </w:r>
      <w:r w:rsidR="00C10E12" w:rsidRPr="00C609EB">
        <w:rPr>
          <w:lang w:val="en-US"/>
        </w:rPr>
        <w:t xml:space="preserve"> June 2019</w:t>
      </w:r>
      <w:r w:rsidR="00031698" w:rsidRPr="00C609EB">
        <w:rPr>
          <w:lang w:val="en-US"/>
        </w:rPr>
        <w:t>,</w:t>
      </w:r>
      <w:r w:rsidR="00C10E12" w:rsidRPr="00C609EB">
        <w:rPr>
          <w:lang w:val="en-US"/>
        </w:rPr>
        <w:t xml:space="preserve"> the </w:t>
      </w:r>
      <w:r w:rsidRPr="00C609EB">
        <w:rPr>
          <w:lang w:val="en-US"/>
        </w:rPr>
        <w:t>sixth</w:t>
      </w:r>
      <w:r w:rsidR="00D1419E" w:rsidRPr="00C609EB">
        <w:rPr>
          <w:lang w:val="en-US"/>
        </w:rPr>
        <w:t xml:space="preserve"> respondent granted a permit to the appellants to use their property as a wedding and events venue.  </w:t>
      </w:r>
    </w:p>
    <w:p w14:paraId="226B8068" w14:textId="77777777" w:rsidR="00B94F47" w:rsidRPr="00C609EB" w:rsidRDefault="00B94F47" w:rsidP="002800E4">
      <w:pPr>
        <w:jc w:val="both"/>
        <w:rPr>
          <w:lang w:val="en-US"/>
        </w:rPr>
      </w:pPr>
    </w:p>
    <w:p w14:paraId="7E925CEA" w14:textId="285D7D81" w:rsidR="00D1419E" w:rsidRPr="00C609EB" w:rsidRDefault="0098389A" w:rsidP="0098389A">
      <w:pPr>
        <w:spacing w:before="240" w:line="480" w:lineRule="auto"/>
        <w:jc w:val="both"/>
        <w:rPr>
          <w:lang w:val="en-US"/>
        </w:rPr>
      </w:pPr>
      <w:r w:rsidRPr="00C609EB">
        <w:rPr>
          <w:lang w:val="en-US"/>
        </w:rPr>
        <w:t>[4]</w:t>
      </w:r>
      <w:r w:rsidRPr="00C609EB">
        <w:rPr>
          <w:lang w:val="en-US"/>
        </w:rPr>
        <w:tab/>
      </w:r>
      <w:r w:rsidR="00D1419E" w:rsidRPr="00C609EB">
        <w:rPr>
          <w:lang w:val="en-US"/>
        </w:rPr>
        <w:t>Dissatisf</w:t>
      </w:r>
      <w:r w:rsidR="00C10E12" w:rsidRPr="00C609EB">
        <w:rPr>
          <w:lang w:val="en-US"/>
        </w:rPr>
        <w:t xml:space="preserve">ied by the decision of the </w:t>
      </w:r>
      <w:r w:rsidRPr="00C609EB">
        <w:rPr>
          <w:lang w:val="en-US"/>
        </w:rPr>
        <w:t>sixth</w:t>
      </w:r>
      <w:r w:rsidR="00C10E12" w:rsidRPr="00C609EB">
        <w:rPr>
          <w:lang w:val="en-US"/>
        </w:rPr>
        <w:t xml:space="preserve"> respondent</w:t>
      </w:r>
      <w:r w:rsidR="00BF5412" w:rsidRPr="00C609EB">
        <w:rPr>
          <w:lang w:val="en-US"/>
        </w:rPr>
        <w:t>,</w:t>
      </w:r>
      <w:r w:rsidR="00C10E12" w:rsidRPr="00C609EB">
        <w:rPr>
          <w:lang w:val="en-US"/>
        </w:rPr>
        <w:t xml:space="preserve"> the </w:t>
      </w:r>
      <w:r w:rsidR="00D1419E" w:rsidRPr="00C609EB">
        <w:rPr>
          <w:lang w:val="en-US"/>
        </w:rPr>
        <w:t xml:space="preserve">respondents sought to appeal against that decision.  However, the </w:t>
      </w:r>
      <w:r w:rsidR="00D1419E" w:rsidRPr="00C609EB">
        <w:rPr>
          <w:i/>
          <w:lang w:val="en-US"/>
        </w:rPr>
        <w:t xml:space="preserve">dies </w:t>
      </w:r>
      <w:proofErr w:type="spellStart"/>
      <w:r w:rsidR="00D1419E" w:rsidRPr="00C609EB">
        <w:rPr>
          <w:i/>
          <w:lang w:val="en-US"/>
        </w:rPr>
        <w:t>induciae</w:t>
      </w:r>
      <w:proofErr w:type="spellEnd"/>
      <w:r w:rsidR="00D1419E" w:rsidRPr="00C609EB">
        <w:rPr>
          <w:lang w:val="en-US"/>
        </w:rPr>
        <w:t xml:space="preserve"> for appealing again</w:t>
      </w:r>
      <w:r w:rsidR="00C10E12" w:rsidRPr="00C609EB">
        <w:rPr>
          <w:lang w:val="en-US"/>
        </w:rPr>
        <w:t>st the deci</w:t>
      </w:r>
      <w:r w:rsidR="00BF5412" w:rsidRPr="00C609EB">
        <w:rPr>
          <w:lang w:val="en-US"/>
        </w:rPr>
        <w:t>sion had lapsed. The respondent</w:t>
      </w:r>
      <w:r w:rsidR="00C10E12" w:rsidRPr="00C609EB">
        <w:rPr>
          <w:lang w:val="en-US"/>
        </w:rPr>
        <w:t>s thus made an application</w:t>
      </w:r>
      <w:r w:rsidR="00D1419E" w:rsidRPr="00C609EB">
        <w:rPr>
          <w:lang w:val="en-US"/>
        </w:rPr>
        <w:t xml:space="preserve"> for condonation and extension of time within which to appeal in the Administrative Court.  </w:t>
      </w:r>
    </w:p>
    <w:p w14:paraId="25A479E2" w14:textId="77777777" w:rsidR="0098389A" w:rsidRPr="00C609EB" w:rsidRDefault="0098389A" w:rsidP="002800E4">
      <w:pPr>
        <w:jc w:val="both"/>
        <w:rPr>
          <w:b/>
          <w:bCs/>
          <w:lang w:val="en-US"/>
        </w:rPr>
      </w:pPr>
    </w:p>
    <w:p w14:paraId="7E569508" w14:textId="506105A1" w:rsidR="00B66332" w:rsidRPr="00C609EB" w:rsidRDefault="00031698" w:rsidP="0098389A">
      <w:pPr>
        <w:spacing w:before="240" w:line="480" w:lineRule="auto"/>
        <w:jc w:val="both"/>
        <w:rPr>
          <w:b/>
          <w:bCs/>
          <w:lang w:val="en-US"/>
        </w:rPr>
      </w:pPr>
      <w:r w:rsidRPr="00C609EB">
        <w:rPr>
          <w:b/>
          <w:bCs/>
          <w:lang w:val="en-US"/>
        </w:rPr>
        <w:t>DECIS</w:t>
      </w:r>
      <w:r w:rsidR="00B66332" w:rsidRPr="00C609EB">
        <w:rPr>
          <w:b/>
          <w:bCs/>
          <w:lang w:val="en-US"/>
        </w:rPr>
        <w:t xml:space="preserve">ION OF THE COURT </w:t>
      </w:r>
      <w:r w:rsidR="00B66332" w:rsidRPr="00C609EB">
        <w:rPr>
          <w:b/>
          <w:bCs/>
          <w:i/>
          <w:lang w:val="en-US"/>
        </w:rPr>
        <w:t>A QUO</w:t>
      </w:r>
    </w:p>
    <w:p w14:paraId="50038454" w14:textId="0DDC9451" w:rsidR="00E96BCE" w:rsidRPr="00C609EB" w:rsidRDefault="00120E83" w:rsidP="0098389A">
      <w:pPr>
        <w:spacing w:line="480" w:lineRule="auto"/>
        <w:jc w:val="both"/>
        <w:rPr>
          <w:lang w:val="en-US"/>
        </w:rPr>
      </w:pPr>
      <w:r w:rsidRPr="00C609EB">
        <w:rPr>
          <w:lang w:val="en-US"/>
        </w:rPr>
        <w:t xml:space="preserve">[5] </w:t>
      </w:r>
      <w:r w:rsidR="00D1419E" w:rsidRPr="00C609EB">
        <w:rPr>
          <w:lang w:val="en-US"/>
        </w:rPr>
        <w:t>In granting the applicati</w:t>
      </w:r>
      <w:r w:rsidR="00C10E12" w:rsidRPr="00C609EB">
        <w:rPr>
          <w:lang w:val="en-US"/>
        </w:rPr>
        <w:t>on the court</w:t>
      </w:r>
      <w:r w:rsidR="00B66332" w:rsidRPr="00C609EB">
        <w:rPr>
          <w:lang w:val="en-US"/>
        </w:rPr>
        <w:t xml:space="preserve"> </w:t>
      </w:r>
      <w:r w:rsidR="00B66332" w:rsidRPr="00C609EB">
        <w:rPr>
          <w:i/>
          <w:iCs/>
          <w:lang w:val="en-US"/>
        </w:rPr>
        <w:t>a quo</w:t>
      </w:r>
      <w:r w:rsidR="00D1419E" w:rsidRPr="00C609EB">
        <w:rPr>
          <w:lang w:val="en-US"/>
        </w:rPr>
        <w:t xml:space="preserve"> </w:t>
      </w:r>
      <w:r w:rsidR="00E96BCE" w:rsidRPr="00C609EB">
        <w:rPr>
          <w:lang w:val="en-US"/>
        </w:rPr>
        <w:t xml:space="preserve">held that the </w:t>
      </w:r>
      <w:r w:rsidR="00C10E12" w:rsidRPr="00C609EB">
        <w:rPr>
          <w:lang w:val="en-US"/>
        </w:rPr>
        <w:t>respondents</w:t>
      </w:r>
      <w:r w:rsidR="00D1419E" w:rsidRPr="00C609EB">
        <w:rPr>
          <w:lang w:val="en-US"/>
        </w:rPr>
        <w:t xml:space="preserve"> were no</w:t>
      </w:r>
      <w:r w:rsidR="00C10E12" w:rsidRPr="00C609EB">
        <w:rPr>
          <w:lang w:val="en-US"/>
        </w:rPr>
        <w:t>t notified about the application for the permit a</w:t>
      </w:r>
      <w:r w:rsidR="00E96BCE" w:rsidRPr="00C609EB">
        <w:rPr>
          <w:lang w:val="en-US"/>
        </w:rPr>
        <w:t>nd that was</w:t>
      </w:r>
      <w:r w:rsidR="00BF5412" w:rsidRPr="00C609EB">
        <w:rPr>
          <w:lang w:val="en-US"/>
        </w:rPr>
        <w:t xml:space="preserve"> the reason why they had failed</w:t>
      </w:r>
      <w:r w:rsidR="00E96BCE" w:rsidRPr="00C609EB">
        <w:rPr>
          <w:lang w:val="en-US"/>
        </w:rPr>
        <w:t xml:space="preserve"> to appeal against the issuance of the permit at an earlier date.  The court</w:t>
      </w:r>
      <w:r w:rsidR="00D1419E" w:rsidRPr="00C609EB">
        <w:rPr>
          <w:lang w:val="en-US"/>
        </w:rPr>
        <w:t xml:space="preserve"> al</w:t>
      </w:r>
      <w:r w:rsidR="00E96BCE" w:rsidRPr="00C609EB">
        <w:rPr>
          <w:lang w:val="en-US"/>
        </w:rPr>
        <w:t xml:space="preserve">so held that the </w:t>
      </w:r>
      <w:r w:rsidR="00D1419E" w:rsidRPr="00C609EB">
        <w:rPr>
          <w:lang w:val="en-US"/>
        </w:rPr>
        <w:t xml:space="preserve">respondents were not in </w:t>
      </w:r>
      <w:r w:rsidR="00E96BCE" w:rsidRPr="00C609EB">
        <w:rPr>
          <w:lang w:val="en-US"/>
        </w:rPr>
        <w:lastRenderedPageBreak/>
        <w:t>willful</w:t>
      </w:r>
      <w:r w:rsidR="00D1419E" w:rsidRPr="00C609EB">
        <w:rPr>
          <w:lang w:val="en-US"/>
        </w:rPr>
        <w:t xml:space="preserve"> default as they had a reaso</w:t>
      </w:r>
      <w:r w:rsidR="00E96BCE" w:rsidRPr="00C609EB">
        <w:rPr>
          <w:lang w:val="en-US"/>
        </w:rPr>
        <w:t>nable explanation for the delay. The court noted that the intended appeal had good prospects of success as the respondents had to be given an opportunity to show</w:t>
      </w:r>
      <w:r w:rsidR="00B66332" w:rsidRPr="00C609EB">
        <w:rPr>
          <w:lang w:val="en-US"/>
        </w:rPr>
        <w:t xml:space="preserve"> whether or not</w:t>
      </w:r>
      <w:r w:rsidR="00E96BCE" w:rsidRPr="00C609EB">
        <w:rPr>
          <w:lang w:val="en-US"/>
        </w:rPr>
        <w:t xml:space="preserve"> the permit was improperly granted.  </w:t>
      </w:r>
    </w:p>
    <w:p w14:paraId="657BA194" w14:textId="77777777" w:rsidR="0098389A" w:rsidRPr="00C609EB" w:rsidRDefault="0098389A" w:rsidP="002800E4">
      <w:pPr>
        <w:jc w:val="both"/>
        <w:rPr>
          <w:lang w:val="en-US"/>
        </w:rPr>
      </w:pPr>
    </w:p>
    <w:p w14:paraId="31F86627" w14:textId="59176982" w:rsidR="00D1419E" w:rsidRPr="00C609EB" w:rsidRDefault="00120E83" w:rsidP="0098389A">
      <w:pPr>
        <w:spacing w:before="240" w:line="480" w:lineRule="auto"/>
        <w:jc w:val="both"/>
        <w:rPr>
          <w:lang w:val="en-US"/>
        </w:rPr>
      </w:pPr>
      <w:r w:rsidRPr="00C609EB">
        <w:rPr>
          <w:lang w:val="en-US"/>
        </w:rPr>
        <w:t xml:space="preserve">[6] </w:t>
      </w:r>
      <w:r w:rsidR="000F665A" w:rsidRPr="00C609EB">
        <w:rPr>
          <w:lang w:val="en-US"/>
        </w:rPr>
        <w:t>Irked</w:t>
      </w:r>
      <w:r w:rsidR="00E96BCE" w:rsidRPr="00C609EB">
        <w:rPr>
          <w:lang w:val="en-US"/>
        </w:rPr>
        <w:t xml:space="preserve"> by this decision</w:t>
      </w:r>
      <w:r w:rsidR="000F665A" w:rsidRPr="00C609EB">
        <w:rPr>
          <w:lang w:val="en-US"/>
        </w:rPr>
        <w:t xml:space="preserve"> of</w:t>
      </w:r>
      <w:r w:rsidR="00E96BCE" w:rsidRPr="00C609EB">
        <w:rPr>
          <w:lang w:val="en-US"/>
        </w:rPr>
        <w:t xml:space="preserve"> the</w:t>
      </w:r>
      <w:r w:rsidR="000F665A" w:rsidRPr="00C609EB">
        <w:rPr>
          <w:lang w:val="en-US"/>
        </w:rPr>
        <w:t xml:space="preserve"> court </w:t>
      </w:r>
      <w:r w:rsidR="000F665A" w:rsidRPr="00C609EB">
        <w:rPr>
          <w:i/>
          <w:lang w:val="en-US"/>
        </w:rPr>
        <w:t>a quo</w:t>
      </w:r>
      <w:r w:rsidR="00E96BCE" w:rsidRPr="00C609EB">
        <w:rPr>
          <w:lang w:val="en-US"/>
        </w:rPr>
        <w:t xml:space="preserve"> </w:t>
      </w:r>
      <w:r w:rsidR="000F665A" w:rsidRPr="00C609EB">
        <w:rPr>
          <w:lang w:val="en-US"/>
        </w:rPr>
        <w:t xml:space="preserve">the appellants noted the present appeal. </w:t>
      </w:r>
      <w:r w:rsidR="00E96BCE" w:rsidRPr="00C609EB">
        <w:rPr>
          <w:lang w:val="en-US"/>
        </w:rPr>
        <w:t>At the hearing of the appeal counsel for the respondent</w:t>
      </w:r>
      <w:r w:rsidR="009A059D" w:rsidRPr="00C609EB">
        <w:rPr>
          <w:lang w:val="en-US"/>
        </w:rPr>
        <w:t>s</w:t>
      </w:r>
      <w:r w:rsidR="00E96BCE" w:rsidRPr="00C609EB">
        <w:rPr>
          <w:lang w:val="en-US"/>
        </w:rPr>
        <w:t xml:space="preserve"> raised a preliminary point to the effect that in terms of s 20 (2) of the Administrative Court Act [</w:t>
      </w:r>
      <w:r w:rsidR="00E96BCE" w:rsidRPr="00C609EB">
        <w:rPr>
          <w:i/>
          <w:lang w:val="en-US"/>
        </w:rPr>
        <w:t xml:space="preserve">Chapter </w:t>
      </w:r>
      <w:r w:rsidR="009A059D" w:rsidRPr="00C609EB">
        <w:rPr>
          <w:i/>
          <w:lang w:val="en-US"/>
        </w:rPr>
        <w:t>7:01</w:t>
      </w:r>
      <w:r w:rsidR="009A059D" w:rsidRPr="00C609EB">
        <w:rPr>
          <w:lang w:val="en-US"/>
        </w:rPr>
        <w:t>] (</w:t>
      </w:r>
      <w:r w:rsidR="000F665A" w:rsidRPr="00C609EB">
        <w:rPr>
          <w:lang w:val="en-US"/>
        </w:rPr>
        <w:t xml:space="preserve">‘the Administrative Court Act’), the appeal being against an </w:t>
      </w:r>
      <w:r w:rsidR="003B2458" w:rsidRPr="00C609EB">
        <w:rPr>
          <w:lang w:val="en-US"/>
        </w:rPr>
        <w:t>interlocutory</w:t>
      </w:r>
      <w:r w:rsidR="000F665A" w:rsidRPr="00C609EB">
        <w:rPr>
          <w:lang w:val="en-US"/>
        </w:rPr>
        <w:t xml:space="preserve"> ruling, </w:t>
      </w:r>
      <w:r w:rsidR="009A059D" w:rsidRPr="00C609EB">
        <w:rPr>
          <w:lang w:val="en-US"/>
        </w:rPr>
        <w:t>the</w:t>
      </w:r>
      <w:r w:rsidR="00E96BCE" w:rsidRPr="00C609EB">
        <w:rPr>
          <w:lang w:val="en-US"/>
        </w:rPr>
        <w:t xml:space="preserve"> appellants ought to have sought leave to appeal </w:t>
      </w:r>
      <w:r w:rsidR="0005798A" w:rsidRPr="00C609EB">
        <w:rPr>
          <w:lang w:val="en-US"/>
        </w:rPr>
        <w:t>from</w:t>
      </w:r>
      <w:r w:rsidR="00E96BCE" w:rsidRPr="00C609EB">
        <w:rPr>
          <w:lang w:val="en-US"/>
        </w:rPr>
        <w:t xml:space="preserve"> </w:t>
      </w:r>
      <w:r w:rsidR="009A059D" w:rsidRPr="00C609EB">
        <w:rPr>
          <w:lang w:val="en-US"/>
        </w:rPr>
        <w:t xml:space="preserve">the court </w:t>
      </w:r>
      <w:r w:rsidR="009A059D" w:rsidRPr="00C609EB">
        <w:rPr>
          <w:i/>
          <w:lang w:val="en-US"/>
        </w:rPr>
        <w:t>a quo</w:t>
      </w:r>
      <w:r w:rsidR="009A059D" w:rsidRPr="00C609EB">
        <w:rPr>
          <w:lang w:val="en-US"/>
        </w:rPr>
        <w:t xml:space="preserve"> before noting the present appeal. </w:t>
      </w:r>
    </w:p>
    <w:p w14:paraId="5CE7299B" w14:textId="77777777" w:rsidR="00B75D6F" w:rsidRPr="00C609EB" w:rsidRDefault="00B75D6F" w:rsidP="00C609EB">
      <w:pPr>
        <w:jc w:val="both"/>
        <w:rPr>
          <w:b/>
          <w:lang w:val="en-US"/>
        </w:rPr>
      </w:pPr>
    </w:p>
    <w:p w14:paraId="2173C5A1" w14:textId="77777777" w:rsidR="009A059D" w:rsidRPr="00C609EB" w:rsidRDefault="009A059D" w:rsidP="0098389A">
      <w:pPr>
        <w:spacing w:before="240" w:line="480" w:lineRule="auto"/>
        <w:jc w:val="both"/>
        <w:rPr>
          <w:b/>
          <w:lang w:val="en-US"/>
        </w:rPr>
      </w:pPr>
      <w:r w:rsidRPr="00C609EB">
        <w:rPr>
          <w:b/>
          <w:lang w:val="en-US"/>
        </w:rPr>
        <w:t>SUBMISSIONS MADE ON THE PRELIMINARY POINT</w:t>
      </w:r>
    </w:p>
    <w:p w14:paraId="717174B2" w14:textId="52BE4F85" w:rsidR="009A059D" w:rsidRPr="00C609EB" w:rsidRDefault="00120E83" w:rsidP="00B75D6F">
      <w:pPr>
        <w:spacing w:line="480" w:lineRule="auto"/>
        <w:jc w:val="both"/>
        <w:rPr>
          <w:lang w:val="en-US"/>
        </w:rPr>
      </w:pPr>
      <w:r w:rsidRPr="00C609EB">
        <w:rPr>
          <w:lang w:val="en-US"/>
        </w:rPr>
        <w:t xml:space="preserve">[7] </w:t>
      </w:r>
      <w:r w:rsidR="009A059D" w:rsidRPr="00C609EB">
        <w:rPr>
          <w:lang w:val="en-US"/>
        </w:rPr>
        <w:t xml:space="preserve">In motivating the preliminary point </w:t>
      </w:r>
      <w:r w:rsidR="00B75D6F" w:rsidRPr="00C609EB">
        <w:rPr>
          <w:lang w:val="en-US"/>
        </w:rPr>
        <w:t xml:space="preserve">counsel for the respondents, </w:t>
      </w:r>
      <w:proofErr w:type="spellStart"/>
      <w:r w:rsidR="00B75D6F" w:rsidRPr="00C609EB">
        <w:rPr>
          <w:lang w:val="en-US"/>
        </w:rPr>
        <w:t>Mr</w:t>
      </w:r>
      <w:proofErr w:type="spellEnd"/>
      <w:r w:rsidR="009A059D" w:rsidRPr="00C609EB">
        <w:rPr>
          <w:lang w:val="en-US"/>
        </w:rPr>
        <w:t xml:space="preserve"> </w:t>
      </w:r>
      <w:proofErr w:type="spellStart"/>
      <w:r w:rsidR="009A059D" w:rsidRPr="00C609EB">
        <w:rPr>
          <w:i/>
          <w:lang w:val="en-US"/>
        </w:rPr>
        <w:t>Hashiti</w:t>
      </w:r>
      <w:proofErr w:type="spellEnd"/>
      <w:r w:rsidR="00664243" w:rsidRPr="00C609EB">
        <w:rPr>
          <w:lang w:val="en-US"/>
        </w:rPr>
        <w:t xml:space="preserve">, submitted </w:t>
      </w:r>
      <w:r w:rsidR="009A059D" w:rsidRPr="00C609EB">
        <w:rPr>
          <w:lang w:val="en-US"/>
        </w:rPr>
        <w:t xml:space="preserve">that </w:t>
      </w:r>
      <w:r w:rsidR="003F3D86" w:rsidRPr="00C609EB">
        <w:rPr>
          <w:lang w:val="en-US"/>
        </w:rPr>
        <w:t>an application for condonation is an interlocutory order and as such an appeal against the grant of such an application must be noted after leave to appeal has been sought and granted. Counsel submitted that s 20 of the Administrative Court Act requires that leave to appeal must be sought when an appeal against an interlocutory order is made. Further it was counsel’s submission that the appellant could not argue that the appeal was being made on the basis of s 61 of the Regional Town and Country Planning Act [</w:t>
      </w:r>
      <w:r w:rsidR="003F3D86" w:rsidRPr="00C609EB">
        <w:rPr>
          <w:i/>
          <w:lang w:val="en-US"/>
        </w:rPr>
        <w:t>Chapter 29:12</w:t>
      </w:r>
      <w:r w:rsidR="003F3D86" w:rsidRPr="00C609EB">
        <w:rPr>
          <w:lang w:val="en-US"/>
        </w:rPr>
        <w:t>] (‘The Act’) as this provision only applies</w:t>
      </w:r>
      <w:r w:rsidR="00BF5412" w:rsidRPr="00C609EB">
        <w:rPr>
          <w:lang w:val="en-US"/>
        </w:rPr>
        <w:t xml:space="preserve"> where there is an appeal on a question of law on the</w:t>
      </w:r>
      <w:r w:rsidR="003F3D86" w:rsidRPr="00C609EB">
        <w:rPr>
          <w:lang w:val="en-US"/>
        </w:rPr>
        <w:t xml:space="preserve"> substance or merits of the matter.</w:t>
      </w:r>
    </w:p>
    <w:p w14:paraId="69FD8D70" w14:textId="77777777" w:rsidR="00B75D6F" w:rsidRPr="00C609EB" w:rsidRDefault="00B75D6F" w:rsidP="00C609EB">
      <w:pPr>
        <w:jc w:val="both"/>
        <w:rPr>
          <w:lang w:val="en-US"/>
        </w:rPr>
      </w:pPr>
    </w:p>
    <w:p w14:paraId="2896CE3F" w14:textId="0FB87172" w:rsidR="003F3D86" w:rsidRPr="00C609EB" w:rsidRDefault="00120E83" w:rsidP="0098389A">
      <w:pPr>
        <w:spacing w:before="240" w:line="480" w:lineRule="auto"/>
        <w:jc w:val="both"/>
        <w:rPr>
          <w:lang w:val="en-US"/>
        </w:rPr>
      </w:pPr>
      <w:r w:rsidRPr="00C609EB">
        <w:rPr>
          <w:lang w:val="en-US"/>
        </w:rPr>
        <w:t xml:space="preserve">[8] </w:t>
      </w:r>
      <w:r w:rsidR="003F3D86" w:rsidRPr="00C609EB">
        <w:rPr>
          <w:lang w:val="en-US"/>
        </w:rPr>
        <w:t>Counsel argued that s 61 of the Act does not give a blanket right of appeal</w:t>
      </w:r>
      <w:r w:rsidR="00C76BE6" w:rsidRPr="00C609EB">
        <w:rPr>
          <w:lang w:val="en-US"/>
        </w:rPr>
        <w:t xml:space="preserve">. He submitted that </w:t>
      </w:r>
      <w:r w:rsidR="00BD4316" w:rsidRPr="00C609EB">
        <w:rPr>
          <w:lang w:val="en-US"/>
        </w:rPr>
        <w:t>t</w:t>
      </w:r>
      <w:r w:rsidR="003F3D86" w:rsidRPr="00C609EB">
        <w:rPr>
          <w:lang w:val="en-US"/>
        </w:rPr>
        <w:t xml:space="preserve">he provisions of the </w:t>
      </w:r>
      <w:r w:rsidR="00BF5412" w:rsidRPr="00C609EB">
        <w:rPr>
          <w:lang w:val="en-US"/>
        </w:rPr>
        <w:t>Administrative Court Act apply</w:t>
      </w:r>
      <w:r w:rsidR="003F3D86" w:rsidRPr="00C609EB">
        <w:rPr>
          <w:lang w:val="en-US"/>
        </w:rPr>
        <w:t xml:space="preserve"> as the present appeal relates to</w:t>
      </w:r>
      <w:r w:rsidR="00C76BE6" w:rsidRPr="00C609EB">
        <w:rPr>
          <w:lang w:val="en-US"/>
        </w:rPr>
        <w:t xml:space="preserve"> an interlocutory order. C</w:t>
      </w:r>
      <w:r w:rsidR="003F3D86" w:rsidRPr="00C609EB">
        <w:rPr>
          <w:lang w:val="en-US"/>
        </w:rPr>
        <w:t>ounsel</w:t>
      </w:r>
      <w:r w:rsidR="00C76BE6" w:rsidRPr="00C609EB">
        <w:rPr>
          <w:lang w:val="en-US"/>
        </w:rPr>
        <w:t xml:space="preserve"> further</w:t>
      </w:r>
      <w:r w:rsidR="003F3D86" w:rsidRPr="00C609EB">
        <w:rPr>
          <w:lang w:val="en-US"/>
        </w:rPr>
        <w:t xml:space="preserve"> submitted that s 38 (1) of the Act, the basis on which he averred the application for condonation </w:t>
      </w:r>
      <w:r w:rsidR="003F3D86" w:rsidRPr="00C609EB">
        <w:rPr>
          <w:i/>
          <w:lang w:val="en-US"/>
        </w:rPr>
        <w:t>a quo</w:t>
      </w:r>
      <w:r w:rsidR="003F3D86" w:rsidRPr="00C609EB">
        <w:rPr>
          <w:lang w:val="en-US"/>
        </w:rPr>
        <w:t xml:space="preserve"> was made, is an interlocutory procedure and as </w:t>
      </w:r>
      <w:r w:rsidR="003F3D86" w:rsidRPr="00C609EB">
        <w:rPr>
          <w:lang w:val="en-US"/>
        </w:rPr>
        <w:lastRenderedPageBreak/>
        <w:t xml:space="preserve">such an appeal against such an order requires leave to appeal. With that counsel prayed that the matter be struck off the roll with costs. </w:t>
      </w:r>
    </w:p>
    <w:p w14:paraId="770C54DA" w14:textId="77777777" w:rsidR="00B75D6F" w:rsidRPr="00C609EB" w:rsidRDefault="00B75D6F" w:rsidP="00C609EB">
      <w:pPr>
        <w:jc w:val="both"/>
        <w:rPr>
          <w:lang w:val="en-US"/>
        </w:rPr>
      </w:pPr>
    </w:p>
    <w:p w14:paraId="3C730AD9" w14:textId="4AB86123" w:rsidR="003F3D86" w:rsidRPr="00C609EB" w:rsidRDefault="00120E83" w:rsidP="0098389A">
      <w:pPr>
        <w:spacing w:before="240" w:line="480" w:lineRule="auto"/>
        <w:jc w:val="both"/>
        <w:rPr>
          <w:lang w:val="en-US"/>
        </w:rPr>
      </w:pPr>
      <w:r w:rsidRPr="00C609EB">
        <w:rPr>
          <w:lang w:val="en-US"/>
        </w:rPr>
        <w:t xml:space="preserve">[9] </w:t>
      </w:r>
      <w:r w:rsidR="003F3D86" w:rsidRPr="00C609EB">
        <w:rPr>
          <w:lang w:val="en-US"/>
        </w:rPr>
        <w:t>In opposing the preliminary point</w:t>
      </w:r>
      <w:r w:rsidR="00B75D6F" w:rsidRPr="00C609EB">
        <w:rPr>
          <w:lang w:val="en-US"/>
        </w:rPr>
        <w:t xml:space="preserve"> counsel for the appellants, </w:t>
      </w:r>
      <w:proofErr w:type="spellStart"/>
      <w:r w:rsidR="00B75D6F" w:rsidRPr="00C609EB">
        <w:rPr>
          <w:lang w:val="en-US"/>
        </w:rPr>
        <w:t>Mr</w:t>
      </w:r>
      <w:proofErr w:type="spellEnd"/>
      <w:r w:rsidR="003F3D86" w:rsidRPr="00C609EB">
        <w:rPr>
          <w:lang w:val="en-US"/>
        </w:rPr>
        <w:t xml:space="preserve"> </w:t>
      </w:r>
      <w:proofErr w:type="spellStart"/>
      <w:r w:rsidR="003F3D86" w:rsidRPr="00C609EB">
        <w:rPr>
          <w:i/>
          <w:lang w:val="en-US"/>
        </w:rPr>
        <w:t>Mpofu</w:t>
      </w:r>
      <w:proofErr w:type="spellEnd"/>
      <w:r w:rsidR="003F3D86" w:rsidRPr="00C609EB">
        <w:rPr>
          <w:lang w:val="en-US"/>
        </w:rPr>
        <w:t xml:space="preserve">, </w:t>
      </w:r>
      <w:r w:rsidR="000F665A" w:rsidRPr="00C609EB">
        <w:rPr>
          <w:lang w:val="en-US"/>
        </w:rPr>
        <w:t xml:space="preserve">in a spirited response, </w:t>
      </w:r>
      <w:r w:rsidR="00664243" w:rsidRPr="00C609EB">
        <w:rPr>
          <w:lang w:val="en-US"/>
        </w:rPr>
        <w:t xml:space="preserve">submitted that the appeal was not governed by </w:t>
      </w:r>
      <w:r w:rsidR="00F76C9B" w:rsidRPr="00C609EB">
        <w:rPr>
          <w:lang w:val="en-US"/>
        </w:rPr>
        <w:t>s 20 of the Administrative</w:t>
      </w:r>
      <w:r w:rsidR="00664243" w:rsidRPr="00C609EB">
        <w:rPr>
          <w:lang w:val="en-US"/>
        </w:rPr>
        <w:t xml:space="preserve"> Court Act as the provision specifically </w:t>
      </w:r>
      <w:r w:rsidR="00DA4766" w:rsidRPr="00C609EB">
        <w:rPr>
          <w:lang w:val="en-US"/>
        </w:rPr>
        <w:t xml:space="preserve">provides that it does not govern the noting of all appeals. It was counsel’s argument that </w:t>
      </w:r>
      <w:r w:rsidR="00431A3E" w:rsidRPr="00C609EB">
        <w:rPr>
          <w:lang w:val="en-US"/>
        </w:rPr>
        <w:t>by</w:t>
      </w:r>
      <w:r w:rsidR="0006086A" w:rsidRPr="00C609EB">
        <w:rPr>
          <w:lang w:val="en-US"/>
        </w:rPr>
        <w:t xml:space="preserve"> the</w:t>
      </w:r>
      <w:r w:rsidR="00431A3E" w:rsidRPr="00C609EB">
        <w:rPr>
          <w:lang w:val="en-US"/>
        </w:rPr>
        <w:t xml:space="preserve"> </w:t>
      </w:r>
      <w:r w:rsidR="001D0FDF" w:rsidRPr="00C609EB">
        <w:rPr>
          <w:lang w:val="en-US"/>
        </w:rPr>
        <w:t>express mention that s 20 subjects the right to appeal against a decision of the court to any other enactment</w:t>
      </w:r>
      <w:r w:rsidR="00BF5412" w:rsidRPr="00C609EB">
        <w:rPr>
          <w:lang w:val="en-US"/>
        </w:rPr>
        <w:t xml:space="preserve"> it means that not all appeals require leave to appeal</w:t>
      </w:r>
      <w:r w:rsidR="001D0FDF" w:rsidRPr="00C609EB">
        <w:rPr>
          <w:lang w:val="en-US"/>
        </w:rPr>
        <w:t xml:space="preserve">. </w:t>
      </w:r>
      <w:r w:rsidR="00BF5412" w:rsidRPr="00C609EB">
        <w:rPr>
          <w:lang w:val="en-US"/>
        </w:rPr>
        <w:t>C</w:t>
      </w:r>
      <w:r w:rsidR="001D0FDF" w:rsidRPr="00C609EB">
        <w:rPr>
          <w:lang w:val="en-US"/>
        </w:rPr>
        <w:t>ounsel arg</w:t>
      </w:r>
      <w:r w:rsidR="0006086A" w:rsidRPr="00C609EB">
        <w:rPr>
          <w:lang w:val="en-US"/>
        </w:rPr>
        <w:t>ued that it is of no moment that</w:t>
      </w:r>
      <w:r w:rsidR="001D0FDF" w:rsidRPr="00C609EB">
        <w:rPr>
          <w:lang w:val="en-US"/>
        </w:rPr>
        <w:t xml:space="preserve"> s 20 establishes the jurisdiction of the court to hear an </w:t>
      </w:r>
      <w:r w:rsidR="0006086A" w:rsidRPr="00C609EB">
        <w:rPr>
          <w:lang w:val="en-US"/>
        </w:rPr>
        <w:t>appeal as</w:t>
      </w:r>
      <w:r w:rsidR="001D0FDF" w:rsidRPr="00C609EB">
        <w:rPr>
          <w:lang w:val="en-US"/>
        </w:rPr>
        <w:t xml:space="preserve"> the section only applies where there is no enactment with contrary provisions. </w:t>
      </w:r>
    </w:p>
    <w:p w14:paraId="0D09DB16" w14:textId="77777777" w:rsidR="00B75D6F" w:rsidRPr="00C609EB" w:rsidRDefault="00B75D6F" w:rsidP="00C609EB">
      <w:pPr>
        <w:jc w:val="both"/>
        <w:rPr>
          <w:lang w:val="en-US"/>
        </w:rPr>
      </w:pPr>
    </w:p>
    <w:p w14:paraId="2473F702" w14:textId="273755AE" w:rsidR="001D0FDF" w:rsidRPr="00C609EB" w:rsidRDefault="00120E83" w:rsidP="0098389A">
      <w:pPr>
        <w:spacing w:before="240" w:line="480" w:lineRule="auto"/>
        <w:jc w:val="both"/>
        <w:rPr>
          <w:lang w:val="en-US"/>
        </w:rPr>
      </w:pPr>
      <w:r w:rsidRPr="00C609EB">
        <w:rPr>
          <w:lang w:val="en-US"/>
        </w:rPr>
        <w:t xml:space="preserve">[10] </w:t>
      </w:r>
      <w:r w:rsidR="001D0FDF" w:rsidRPr="00C609EB">
        <w:rPr>
          <w:lang w:val="en-US"/>
        </w:rPr>
        <w:t>Counsel further submitted that</w:t>
      </w:r>
      <w:r w:rsidR="00E67ADD" w:rsidRPr="00C609EB">
        <w:rPr>
          <w:lang w:val="en-US"/>
        </w:rPr>
        <w:t xml:space="preserve"> s 61 of the Act provides for an appeal against </w:t>
      </w:r>
      <w:r w:rsidR="001132D8">
        <w:rPr>
          <w:lang w:val="en-US"/>
        </w:rPr>
        <w:t xml:space="preserve">a </w:t>
      </w:r>
      <w:r w:rsidR="00E67ADD" w:rsidRPr="00C609EB">
        <w:rPr>
          <w:lang w:val="en-US"/>
        </w:rPr>
        <w:t>decision</w:t>
      </w:r>
      <w:r w:rsidR="0006086A" w:rsidRPr="00C609EB">
        <w:rPr>
          <w:lang w:val="en-US"/>
        </w:rPr>
        <w:t xml:space="preserve"> from the court </w:t>
      </w:r>
      <w:r w:rsidR="0006086A" w:rsidRPr="00C609EB">
        <w:rPr>
          <w:i/>
          <w:lang w:val="en-US"/>
        </w:rPr>
        <w:t>a quo</w:t>
      </w:r>
      <w:r w:rsidR="00E67ADD" w:rsidRPr="00C609EB">
        <w:rPr>
          <w:i/>
          <w:lang w:val="en-US"/>
        </w:rPr>
        <w:t xml:space="preserve"> </w:t>
      </w:r>
      <w:r w:rsidR="0006086A" w:rsidRPr="00C609EB">
        <w:rPr>
          <w:lang w:val="en-US"/>
        </w:rPr>
        <w:t>on a point of law and therefore</w:t>
      </w:r>
      <w:r w:rsidR="00E67ADD" w:rsidRPr="00C609EB">
        <w:rPr>
          <w:lang w:val="en-US"/>
        </w:rPr>
        <w:t xml:space="preserve"> there is no need to seek leave to appeal in terms of the section. </w:t>
      </w:r>
      <w:r w:rsidR="00633144" w:rsidRPr="00C609EB">
        <w:rPr>
          <w:lang w:val="en-US"/>
        </w:rPr>
        <w:t xml:space="preserve">Counsel maintained that as the court </w:t>
      </w:r>
      <w:r w:rsidR="00633144" w:rsidRPr="00C609EB">
        <w:rPr>
          <w:i/>
          <w:lang w:val="en-US"/>
        </w:rPr>
        <w:t>a quo</w:t>
      </w:r>
      <w:r w:rsidR="00633144" w:rsidRPr="00C609EB">
        <w:rPr>
          <w:lang w:val="en-US"/>
        </w:rPr>
        <w:t xml:space="preserve"> made its decision in terms of s 38 of the Act, the decision was to be appealed in terms of the provisions of the Act and that leave was not a requirement when making such an appeal. Counsel thus prayed for the dismissal of the preliminary objection with costs. </w:t>
      </w:r>
    </w:p>
    <w:p w14:paraId="75FE1E4D" w14:textId="77777777" w:rsidR="00B94F47" w:rsidRPr="00C609EB" w:rsidRDefault="00B94F47" w:rsidP="0098389A">
      <w:pPr>
        <w:spacing w:line="480" w:lineRule="auto"/>
        <w:jc w:val="both"/>
        <w:rPr>
          <w:b/>
        </w:rPr>
      </w:pPr>
    </w:p>
    <w:p w14:paraId="0FD7C8D8" w14:textId="77777777" w:rsidR="008D1969" w:rsidRPr="00C609EB" w:rsidRDefault="00661AEE" w:rsidP="0098389A">
      <w:pPr>
        <w:spacing w:line="480" w:lineRule="auto"/>
        <w:jc w:val="both"/>
        <w:rPr>
          <w:b/>
        </w:rPr>
      </w:pPr>
      <w:r w:rsidRPr="00C609EB">
        <w:rPr>
          <w:b/>
        </w:rPr>
        <w:t>ISSUE FOR DETERMINATION</w:t>
      </w:r>
    </w:p>
    <w:p w14:paraId="6440B406" w14:textId="13429116" w:rsidR="00633144" w:rsidRDefault="00120E83" w:rsidP="0098389A">
      <w:pPr>
        <w:spacing w:line="480" w:lineRule="auto"/>
        <w:jc w:val="both"/>
      </w:pPr>
      <w:r w:rsidRPr="00C609EB">
        <w:t xml:space="preserve">[11] </w:t>
      </w:r>
      <w:r w:rsidR="00661AEE" w:rsidRPr="00C609EB">
        <w:t xml:space="preserve">The issue for determination arising from the preliminary point raised </w:t>
      </w:r>
      <w:r w:rsidR="00B37BFF">
        <w:t>by</w:t>
      </w:r>
      <w:r w:rsidR="00661AEE" w:rsidRPr="00C609EB">
        <w:t xml:space="preserve"> the respondents is; whether or not the appellants </w:t>
      </w:r>
      <w:r w:rsidR="0005798A" w:rsidRPr="00C609EB">
        <w:t>were obliged</w:t>
      </w:r>
      <w:r w:rsidR="00661AEE" w:rsidRPr="00C609EB">
        <w:t xml:space="preserve"> to seek leave to appeal </w:t>
      </w:r>
      <w:r w:rsidR="00643FC3" w:rsidRPr="00C609EB">
        <w:t>in terms of s</w:t>
      </w:r>
      <w:r w:rsidR="00B37BFF">
        <w:t> </w:t>
      </w:r>
      <w:r w:rsidR="00643FC3" w:rsidRPr="00C609EB">
        <w:t>20 of the Ad</w:t>
      </w:r>
      <w:r w:rsidR="0006086A" w:rsidRPr="00C609EB">
        <w:t xml:space="preserve">ministrative Court Act </w:t>
      </w:r>
      <w:r w:rsidR="00661AEE" w:rsidRPr="00C609EB">
        <w:t xml:space="preserve">before noting the present appeal. </w:t>
      </w:r>
    </w:p>
    <w:p w14:paraId="5018A712" w14:textId="77777777" w:rsidR="00C609EB" w:rsidRDefault="00C609EB" w:rsidP="0098389A">
      <w:pPr>
        <w:spacing w:line="480" w:lineRule="auto"/>
        <w:jc w:val="both"/>
      </w:pPr>
    </w:p>
    <w:p w14:paraId="5CCE4B75" w14:textId="77777777" w:rsidR="00C609EB" w:rsidRPr="00C609EB" w:rsidRDefault="00C609EB" w:rsidP="0098389A">
      <w:pPr>
        <w:spacing w:line="480" w:lineRule="auto"/>
        <w:jc w:val="both"/>
      </w:pPr>
    </w:p>
    <w:p w14:paraId="52E3049B" w14:textId="77777777" w:rsidR="00B75D6F" w:rsidRPr="00C609EB" w:rsidRDefault="00B75D6F" w:rsidP="0098389A">
      <w:pPr>
        <w:spacing w:line="480" w:lineRule="auto"/>
        <w:jc w:val="both"/>
        <w:rPr>
          <w:b/>
        </w:rPr>
      </w:pPr>
    </w:p>
    <w:p w14:paraId="214734CE" w14:textId="77777777" w:rsidR="00661AEE" w:rsidRPr="00C609EB" w:rsidRDefault="00661AEE" w:rsidP="0098389A">
      <w:pPr>
        <w:spacing w:line="480" w:lineRule="auto"/>
        <w:jc w:val="both"/>
        <w:rPr>
          <w:b/>
        </w:rPr>
      </w:pPr>
      <w:r w:rsidRPr="00C609EB">
        <w:rPr>
          <w:b/>
        </w:rPr>
        <w:lastRenderedPageBreak/>
        <w:t>ANALYSIS</w:t>
      </w:r>
    </w:p>
    <w:p w14:paraId="21ABAED3" w14:textId="081B1235" w:rsidR="00976241" w:rsidRPr="00C609EB" w:rsidRDefault="00120E83" w:rsidP="00B75D6F">
      <w:pPr>
        <w:spacing w:line="480" w:lineRule="auto"/>
        <w:jc w:val="both"/>
      </w:pPr>
      <w:r w:rsidRPr="00C609EB">
        <w:t xml:space="preserve">[12] </w:t>
      </w:r>
      <w:r w:rsidR="00976241" w:rsidRPr="00C609EB">
        <w:rPr>
          <w:i/>
        </w:rPr>
        <w:t xml:space="preserve">In </w:t>
      </w:r>
      <w:proofErr w:type="spellStart"/>
      <w:r w:rsidR="00976241" w:rsidRPr="00C609EB">
        <w:rPr>
          <w:i/>
        </w:rPr>
        <w:t>casu</w:t>
      </w:r>
      <w:proofErr w:type="spellEnd"/>
      <w:r w:rsidR="00976241" w:rsidRPr="00C609EB">
        <w:t xml:space="preserve">, the respondents made the application for condonation before the court </w:t>
      </w:r>
      <w:r w:rsidR="00976241" w:rsidRPr="00C609EB">
        <w:rPr>
          <w:i/>
        </w:rPr>
        <w:t>a quo</w:t>
      </w:r>
      <w:r w:rsidR="00976241" w:rsidRPr="00C609EB">
        <w:t xml:space="preserve"> on the premise of s 38 of the Act which provides for the procedure to be followed in noting an appeal before the Administrative Court. In the founding affidavit to the application </w:t>
      </w:r>
      <w:r w:rsidR="00976241" w:rsidRPr="00C609EB">
        <w:rPr>
          <w:i/>
        </w:rPr>
        <w:t>a quo</w:t>
      </w:r>
      <w:r w:rsidR="00976241" w:rsidRPr="00C609EB">
        <w:t xml:space="preserve"> the </w:t>
      </w:r>
      <w:r w:rsidR="00B75D6F" w:rsidRPr="00C609EB">
        <w:t>first</w:t>
      </w:r>
      <w:r w:rsidR="00976241" w:rsidRPr="00C609EB">
        <w:t xml:space="preserve"> respondent averred that:</w:t>
      </w:r>
    </w:p>
    <w:p w14:paraId="525EA221" w14:textId="31033A4E" w:rsidR="00976241" w:rsidRPr="00C609EB" w:rsidRDefault="00F76C9B" w:rsidP="00B75D6F">
      <w:pPr>
        <w:ind w:left="567"/>
        <w:jc w:val="both"/>
      </w:pPr>
      <w:r w:rsidRPr="00C609EB">
        <w:t xml:space="preserve">“I believe I should </w:t>
      </w:r>
      <w:r w:rsidR="00976241" w:rsidRPr="00C609EB">
        <w:t>lodge an appeal against the issuance of the permit as provided in s 38 of the Regional, Country and Town Planning Act. I have high prospects of success on appeal.”</w:t>
      </w:r>
    </w:p>
    <w:p w14:paraId="0B6313A8" w14:textId="77777777" w:rsidR="00B75D6F" w:rsidRPr="00C609EB" w:rsidRDefault="00B75D6F" w:rsidP="0098389A">
      <w:pPr>
        <w:spacing w:line="480" w:lineRule="auto"/>
        <w:jc w:val="both"/>
      </w:pPr>
    </w:p>
    <w:p w14:paraId="78DF03F0" w14:textId="7BC4ACC4" w:rsidR="002C19F6" w:rsidRPr="00C609EB" w:rsidRDefault="00976241" w:rsidP="00B75D6F">
      <w:pPr>
        <w:spacing w:line="480" w:lineRule="auto"/>
        <w:ind w:firstLine="1134"/>
        <w:jc w:val="both"/>
      </w:pPr>
      <w:r w:rsidRPr="00C609EB">
        <w:t xml:space="preserve">The application and decision of the court </w:t>
      </w:r>
      <w:r w:rsidRPr="00C609EB">
        <w:rPr>
          <w:i/>
        </w:rPr>
        <w:t>a quo</w:t>
      </w:r>
      <w:r w:rsidRPr="00C609EB">
        <w:t xml:space="preserve"> was thus made</w:t>
      </w:r>
      <w:r w:rsidR="0006086A" w:rsidRPr="00C609EB">
        <w:t xml:space="preserve"> in terms of</w:t>
      </w:r>
      <w:r w:rsidRPr="00C609EB">
        <w:t xml:space="preserve"> the provisions of the Act. </w:t>
      </w:r>
    </w:p>
    <w:p w14:paraId="63DA8310" w14:textId="77777777" w:rsidR="00B75D6F" w:rsidRPr="00C609EB" w:rsidRDefault="00B75D6F" w:rsidP="00B75D6F">
      <w:pPr>
        <w:spacing w:line="360" w:lineRule="auto"/>
        <w:jc w:val="both"/>
      </w:pPr>
    </w:p>
    <w:p w14:paraId="52CD6F7D" w14:textId="4324C8C0" w:rsidR="002C19F6" w:rsidRPr="00C609EB" w:rsidRDefault="002C19F6" w:rsidP="00B75D6F">
      <w:pPr>
        <w:spacing w:line="480" w:lineRule="auto"/>
        <w:ind w:firstLine="1134"/>
        <w:jc w:val="both"/>
      </w:pPr>
      <w:r w:rsidRPr="00C609EB">
        <w:t>It is not in dispute that the respondents would have a right of appeal against the decision of the City of Harare in terms of s</w:t>
      </w:r>
      <w:r w:rsidR="00B75D6F" w:rsidRPr="00C609EB">
        <w:t xml:space="preserve"> </w:t>
      </w:r>
      <w:r w:rsidRPr="00C609EB">
        <w:t>38 of the Act where they are aggrieved by any decision made in terms of the Act. The provision provides:</w:t>
      </w:r>
    </w:p>
    <w:p w14:paraId="2E3AECAC" w14:textId="0D0174BD" w:rsidR="002C19F6" w:rsidRPr="00C609EB" w:rsidRDefault="002C19F6" w:rsidP="00B75D6F">
      <w:pPr>
        <w:autoSpaceDE w:val="0"/>
        <w:autoSpaceDN w:val="0"/>
        <w:adjustRightInd w:val="0"/>
        <w:ind w:left="567"/>
      </w:pPr>
      <w:r w:rsidRPr="00C609EB">
        <w:rPr>
          <w:sz w:val="21"/>
          <w:szCs w:val="21"/>
        </w:rPr>
        <w:t xml:space="preserve">“(1) </w:t>
      </w:r>
      <w:r w:rsidR="00B75D6F" w:rsidRPr="00C609EB">
        <w:rPr>
          <w:sz w:val="21"/>
          <w:szCs w:val="21"/>
        </w:rPr>
        <w:tab/>
      </w:r>
      <w:proofErr w:type="gramStart"/>
      <w:r w:rsidRPr="00C609EB">
        <w:t>Any</w:t>
      </w:r>
      <w:proofErr w:type="gramEnd"/>
      <w:r w:rsidRPr="00C609EB">
        <w:t xml:space="preserve"> person—</w:t>
      </w:r>
    </w:p>
    <w:p w14:paraId="2596494B" w14:textId="0BE82B43" w:rsidR="002C19F6" w:rsidRPr="00C609EB" w:rsidRDefault="002C19F6" w:rsidP="00B75D6F">
      <w:pPr>
        <w:autoSpaceDE w:val="0"/>
        <w:autoSpaceDN w:val="0"/>
        <w:adjustRightInd w:val="0"/>
        <w:ind w:left="1437" w:hanging="870"/>
      </w:pPr>
      <w:r w:rsidRPr="00C609EB">
        <w:t>(</w:t>
      </w:r>
      <w:r w:rsidRPr="00C609EB">
        <w:rPr>
          <w:i/>
          <w:iCs/>
        </w:rPr>
        <w:t>a</w:t>
      </w:r>
      <w:r w:rsidRPr="00C609EB">
        <w:t xml:space="preserve">) </w:t>
      </w:r>
      <w:r w:rsidR="00B75D6F" w:rsidRPr="00C609EB">
        <w:tab/>
      </w:r>
      <w:proofErr w:type="gramStart"/>
      <w:r w:rsidRPr="00C609EB">
        <w:t>who</w:t>
      </w:r>
      <w:proofErr w:type="gramEnd"/>
      <w:r w:rsidRPr="00C609EB">
        <w:t xml:space="preserve"> is aggrieved by any decision made or deemed to have been made by a local planning authority in connection with an application for—</w:t>
      </w:r>
    </w:p>
    <w:p w14:paraId="11868EAD" w14:textId="1AB67FBC" w:rsidR="002C19F6" w:rsidRPr="00C609EB" w:rsidRDefault="00C609EB" w:rsidP="00B75D6F">
      <w:pPr>
        <w:autoSpaceDE w:val="0"/>
        <w:autoSpaceDN w:val="0"/>
        <w:adjustRightInd w:val="0"/>
        <w:ind w:left="1080" w:firstLine="360"/>
      </w:pPr>
      <w:r>
        <w:t>(</w:t>
      </w:r>
      <w:proofErr w:type="spellStart"/>
      <w:r>
        <w:t>i</w:t>
      </w:r>
      <w:proofErr w:type="spellEnd"/>
      <w:r>
        <w:t xml:space="preserve">) </w:t>
      </w:r>
      <w:proofErr w:type="gramStart"/>
      <w:r w:rsidR="002C19F6" w:rsidRPr="00C609EB">
        <w:t>a</w:t>
      </w:r>
      <w:proofErr w:type="gramEnd"/>
      <w:r w:rsidR="002C19F6" w:rsidRPr="00C609EB">
        <w:t xml:space="preserve"> permit or preliminary planning permission; or</w:t>
      </w:r>
    </w:p>
    <w:p w14:paraId="40EF4DB8" w14:textId="39368B29" w:rsidR="002C19F6" w:rsidRPr="00C609EB" w:rsidRDefault="002C19F6" w:rsidP="00A97E8F">
      <w:pPr>
        <w:autoSpaceDE w:val="0"/>
        <w:autoSpaceDN w:val="0"/>
        <w:adjustRightInd w:val="0"/>
        <w:ind w:left="1843" w:hanging="403"/>
      </w:pPr>
      <w:r w:rsidRPr="00C609EB">
        <w:t>(ii) any permission required in terms of a development order, building preservation order or tree</w:t>
      </w:r>
      <w:r w:rsidR="00A97E8F">
        <w:t xml:space="preserve"> </w:t>
      </w:r>
      <w:r w:rsidRPr="00C609EB">
        <w:t>preservation order; or</w:t>
      </w:r>
    </w:p>
    <w:p w14:paraId="378563BC" w14:textId="4F725D26" w:rsidR="002C19F6" w:rsidRPr="00C609EB" w:rsidRDefault="002C19F6" w:rsidP="00C609EB">
      <w:pPr>
        <w:autoSpaceDE w:val="0"/>
        <w:autoSpaceDN w:val="0"/>
        <w:adjustRightInd w:val="0"/>
        <w:ind w:left="1843" w:hanging="403"/>
        <w:rPr>
          <w:u w:val="single"/>
        </w:rPr>
      </w:pPr>
      <w:r w:rsidRPr="00C609EB">
        <w:t>(iii)</w:t>
      </w:r>
      <w:r w:rsidRPr="00C609EB">
        <w:rPr>
          <w:u w:val="single"/>
        </w:rPr>
        <w:t>an extension of time as contemplated in paragraph (</w:t>
      </w:r>
      <w:r w:rsidRPr="00C609EB">
        <w:rPr>
          <w:i/>
          <w:iCs/>
          <w:u w:val="single"/>
        </w:rPr>
        <w:t>d</w:t>
      </w:r>
      <w:r w:rsidRPr="00C609EB">
        <w:rPr>
          <w:u w:val="single"/>
        </w:rPr>
        <w:t xml:space="preserve">) of subsection (1) of section </w:t>
      </w:r>
      <w:r w:rsidRPr="00C609EB">
        <w:rPr>
          <w:i/>
          <w:iCs/>
          <w:u w:val="single"/>
        </w:rPr>
        <w:t xml:space="preserve">twenty-two </w:t>
      </w:r>
      <w:r w:rsidRPr="00C609EB">
        <w:rPr>
          <w:u w:val="single"/>
        </w:rPr>
        <w:t>or subparagraph (ii) of paragraph (</w:t>
      </w:r>
      <w:r w:rsidRPr="00C609EB">
        <w:rPr>
          <w:i/>
          <w:iCs/>
          <w:u w:val="single"/>
        </w:rPr>
        <w:t>a</w:t>
      </w:r>
      <w:r w:rsidRPr="00C609EB">
        <w:rPr>
          <w:u w:val="single"/>
        </w:rPr>
        <w:t xml:space="preserve">) of subsection (2) of section </w:t>
      </w:r>
      <w:r w:rsidRPr="00C609EB">
        <w:rPr>
          <w:i/>
          <w:iCs/>
          <w:u w:val="single"/>
        </w:rPr>
        <w:t>twenty-four</w:t>
      </w:r>
      <w:r w:rsidRPr="00C609EB">
        <w:rPr>
          <w:u w:val="single"/>
        </w:rPr>
        <w:t>;</w:t>
      </w:r>
    </w:p>
    <w:p w14:paraId="134FFF9D" w14:textId="388768C0" w:rsidR="002C19F6" w:rsidRPr="00C609EB" w:rsidRDefault="00C609EB" w:rsidP="00C609EB">
      <w:pPr>
        <w:autoSpaceDE w:val="0"/>
        <w:autoSpaceDN w:val="0"/>
        <w:adjustRightInd w:val="0"/>
        <w:ind w:left="1123" w:firstLine="720"/>
        <w:rPr>
          <w:u w:val="single"/>
        </w:rPr>
      </w:pPr>
      <w:r>
        <w:rPr>
          <w:u w:val="single"/>
        </w:rPr>
        <w:t xml:space="preserve">   </w:t>
      </w:r>
      <w:proofErr w:type="gramStart"/>
      <w:r w:rsidR="002C19F6" w:rsidRPr="00C609EB">
        <w:rPr>
          <w:u w:val="single"/>
        </w:rPr>
        <w:t>may</w:t>
      </w:r>
      <w:proofErr w:type="gramEnd"/>
      <w:r w:rsidR="002C19F6" w:rsidRPr="00C609EB">
        <w:rPr>
          <w:u w:val="single"/>
        </w:rPr>
        <w:t>, within one month from the notification of such decision; or</w:t>
      </w:r>
    </w:p>
    <w:p w14:paraId="7F0DD51E" w14:textId="14F58B92" w:rsidR="002C19F6" w:rsidRPr="00C609EB" w:rsidRDefault="002C19F6" w:rsidP="00B75D6F">
      <w:pPr>
        <w:autoSpaceDE w:val="0"/>
        <w:autoSpaceDN w:val="0"/>
        <w:adjustRightInd w:val="0"/>
        <w:ind w:firstLine="567"/>
      </w:pPr>
      <w:r w:rsidRPr="00C609EB">
        <w:t>(</w:t>
      </w:r>
      <w:r w:rsidRPr="00C609EB">
        <w:rPr>
          <w:i/>
          <w:iCs/>
        </w:rPr>
        <w:t>b</w:t>
      </w:r>
      <w:r w:rsidRPr="00C609EB">
        <w:t xml:space="preserve">) </w:t>
      </w:r>
      <w:r w:rsidR="00B75D6F" w:rsidRPr="00C609EB">
        <w:tab/>
      </w:r>
      <w:r w:rsidR="00C609EB">
        <w:t xml:space="preserve">     </w:t>
      </w:r>
      <w:proofErr w:type="gramStart"/>
      <w:r w:rsidRPr="00C609EB">
        <w:t>upon</w:t>
      </w:r>
      <w:proofErr w:type="gramEnd"/>
      <w:r w:rsidRPr="00C609EB">
        <w:t xml:space="preserve"> whom—</w:t>
      </w:r>
    </w:p>
    <w:p w14:paraId="50B5CABF" w14:textId="180323AB" w:rsidR="002C19F6" w:rsidRPr="00C609EB" w:rsidRDefault="002C19F6" w:rsidP="00B75D6F">
      <w:pPr>
        <w:autoSpaceDE w:val="0"/>
        <w:autoSpaceDN w:val="0"/>
        <w:adjustRightInd w:val="0"/>
        <w:ind w:left="720" w:firstLine="720"/>
      </w:pPr>
      <w:r w:rsidRPr="00C609EB">
        <w:t>(</w:t>
      </w:r>
      <w:proofErr w:type="spellStart"/>
      <w:r w:rsidRPr="00C609EB">
        <w:t>i</w:t>
      </w:r>
      <w:proofErr w:type="spellEnd"/>
      <w:r w:rsidRPr="00C609EB">
        <w:t xml:space="preserve">) </w:t>
      </w:r>
      <w:r w:rsidR="00C609EB">
        <w:tab/>
      </w:r>
      <w:proofErr w:type="gramStart"/>
      <w:r w:rsidRPr="00C609EB">
        <w:t>a</w:t>
      </w:r>
      <w:proofErr w:type="gramEnd"/>
      <w:r w:rsidRPr="00C609EB">
        <w:t xml:space="preserve"> building preservation order; or</w:t>
      </w:r>
    </w:p>
    <w:p w14:paraId="692FDBF9" w14:textId="6CC1333F" w:rsidR="002C19F6" w:rsidRPr="00C609EB" w:rsidRDefault="002C19F6" w:rsidP="00B75D6F">
      <w:pPr>
        <w:autoSpaceDE w:val="0"/>
        <w:autoSpaceDN w:val="0"/>
        <w:adjustRightInd w:val="0"/>
        <w:ind w:left="1080" w:firstLine="360"/>
      </w:pPr>
      <w:r w:rsidRPr="00C609EB">
        <w:t xml:space="preserve">(ii) </w:t>
      </w:r>
      <w:r w:rsidR="00B75D6F" w:rsidRPr="00C609EB">
        <w:tab/>
      </w:r>
      <w:r w:rsidRPr="00C609EB">
        <w:t>a tree preservation order; or</w:t>
      </w:r>
    </w:p>
    <w:p w14:paraId="6C16D072" w14:textId="4AD7FAF0" w:rsidR="002C19F6" w:rsidRPr="00C609EB" w:rsidRDefault="002C19F6" w:rsidP="00B75D6F">
      <w:pPr>
        <w:autoSpaceDE w:val="0"/>
        <w:autoSpaceDN w:val="0"/>
        <w:adjustRightInd w:val="0"/>
        <w:ind w:left="720" w:firstLine="720"/>
      </w:pPr>
      <w:r w:rsidRPr="00C609EB">
        <w:t xml:space="preserve">(iii) </w:t>
      </w:r>
      <w:r w:rsidR="00B75D6F" w:rsidRPr="00C609EB">
        <w:tab/>
      </w:r>
      <w:r w:rsidRPr="00C609EB">
        <w:t>an enforcement order; or</w:t>
      </w:r>
    </w:p>
    <w:p w14:paraId="4247A252" w14:textId="6808C983" w:rsidR="002C19F6" w:rsidRPr="00C609EB" w:rsidRDefault="002C19F6" w:rsidP="00B75D6F">
      <w:pPr>
        <w:autoSpaceDE w:val="0"/>
        <w:autoSpaceDN w:val="0"/>
        <w:adjustRightInd w:val="0"/>
        <w:ind w:left="1080" w:firstLine="360"/>
      </w:pPr>
      <w:r w:rsidRPr="00C609EB">
        <w:t xml:space="preserve">(iv) </w:t>
      </w:r>
      <w:r w:rsidR="00B75D6F" w:rsidRPr="00C609EB">
        <w:tab/>
      </w:r>
      <w:r w:rsidRPr="00C609EB">
        <w:t xml:space="preserve">a notice in terms of section </w:t>
      </w:r>
      <w:r w:rsidRPr="00C609EB">
        <w:rPr>
          <w:i/>
          <w:iCs/>
        </w:rPr>
        <w:t>thirty-five</w:t>
      </w:r>
      <w:r w:rsidRPr="00C609EB">
        <w:t>;</w:t>
      </w:r>
    </w:p>
    <w:p w14:paraId="512AF5D6" w14:textId="77777777" w:rsidR="002C19F6" w:rsidRPr="00C609EB" w:rsidRDefault="002C19F6" w:rsidP="00B75D6F">
      <w:pPr>
        <w:autoSpaceDE w:val="0"/>
        <w:autoSpaceDN w:val="0"/>
        <w:adjustRightInd w:val="0"/>
        <w:ind w:left="2880"/>
      </w:pPr>
      <w:r w:rsidRPr="00C609EB">
        <w:t>has been served or who is otherwise aggrieved by such order or notice, may, within one month from the serving of the order or notice; or</w:t>
      </w:r>
    </w:p>
    <w:p w14:paraId="7825E89B" w14:textId="02232818" w:rsidR="002C19F6" w:rsidRPr="00C609EB" w:rsidRDefault="002C19F6" w:rsidP="00B75D6F">
      <w:pPr>
        <w:autoSpaceDE w:val="0"/>
        <w:autoSpaceDN w:val="0"/>
        <w:adjustRightInd w:val="0"/>
        <w:ind w:left="1437" w:hanging="870"/>
      </w:pPr>
      <w:r w:rsidRPr="00C609EB">
        <w:t>(</w:t>
      </w:r>
      <w:r w:rsidRPr="00C609EB">
        <w:rPr>
          <w:i/>
          <w:iCs/>
        </w:rPr>
        <w:t>c</w:t>
      </w:r>
      <w:r w:rsidRPr="00C609EB">
        <w:t xml:space="preserve">) </w:t>
      </w:r>
      <w:r w:rsidR="00B75D6F" w:rsidRPr="00C609EB">
        <w:tab/>
      </w:r>
      <w:r w:rsidRPr="00C609EB">
        <w:t xml:space="preserve">who is permitted in regulations made in terms of section </w:t>
      </w:r>
      <w:r w:rsidRPr="00C609EB">
        <w:rPr>
          <w:i/>
          <w:iCs/>
        </w:rPr>
        <w:t xml:space="preserve">sixty-eight </w:t>
      </w:r>
      <w:r w:rsidRPr="00C609EB">
        <w:t>to appeal in respect of any matter specified in such regulations may, within the period provided for in such regulations;</w:t>
      </w:r>
    </w:p>
    <w:p w14:paraId="615988A7" w14:textId="77777777" w:rsidR="002C19F6" w:rsidRPr="00C609EB" w:rsidRDefault="002C19F6" w:rsidP="00B75D6F">
      <w:pPr>
        <w:autoSpaceDE w:val="0"/>
        <w:autoSpaceDN w:val="0"/>
        <w:adjustRightInd w:val="0"/>
        <w:ind w:left="1440"/>
      </w:pPr>
      <w:r w:rsidRPr="00C609EB">
        <w:t>or such longer period as the President of the Administrative Court may in writing authorize, appeal to the Administrative Court”</w:t>
      </w:r>
    </w:p>
    <w:p w14:paraId="42DC62BB" w14:textId="63E0A29E" w:rsidR="002C19F6" w:rsidRPr="00C609EB" w:rsidRDefault="002C19F6" w:rsidP="00B75D6F">
      <w:pPr>
        <w:autoSpaceDE w:val="0"/>
        <w:autoSpaceDN w:val="0"/>
        <w:adjustRightInd w:val="0"/>
        <w:spacing w:line="480" w:lineRule="auto"/>
        <w:ind w:firstLine="1134"/>
        <w:rPr>
          <w:sz w:val="21"/>
          <w:szCs w:val="21"/>
        </w:rPr>
      </w:pPr>
      <w:r w:rsidRPr="00C609EB">
        <w:lastRenderedPageBreak/>
        <w:t xml:space="preserve">The above provision </w:t>
      </w:r>
      <w:r w:rsidR="00A017F7" w:rsidRPr="00C609EB">
        <w:t xml:space="preserve">clearly </w:t>
      </w:r>
      <w:r w:rsidRPr="00C609EB">
        <w:t>gives an aggrieved person the right to seek condonation and extension of time with</w:t>
      </w:r>
      <w:r w:rsidR="00F76C9B" w:rsidRPr="00C609EB">
        <w:t>in</w:t>
      </w:r>
      <w:r w:rsidRPr="00C609EB">
        <w:t xml:space="preserve"> which to appeal in the event that the aggrieved pa</w:t>
      </w:r>
      <w:r w:rsidR="0006086A" w:rsidRPr="00C609EB">
        <w:t>rty has shown good cause</w:t>
      </w:r>
      <w:r w:rsidRPr="00C609EB">
        <w:t xml:space="preserve"> to appeal outside the prescribed</w:t>
      </w:r>
      <w:r w:rsidR="0006086A" w:rsidRPr="00C609EB">
        <w:t xml:space="preserve"> period.</w:t>
      </w:r>
    </w:p>
    <w:p w14:paraId="1BC487A3" w14:textId="77777777" w:rsidR="002C19F6" w:rsidRPr="00C609EB" w:rsidRDefault="002C19F6" w:rsidP="0098389A">
      <w:pPr>
        <w:autoSpaceDE w:val="0"/>
        <w:autoSpaceDN w:val="0"/>
        <w:adjustRightInd w:val="0"/>
        <w:ind w:left="360"/>
      </w:pPr>
    </w:p>
    <w:p w14:paraId="0096FE60" w14:textId="77777777" w:rsidR="00B75D6F" w:rsidRPr="00C609EB" w:rsidRDefault="00B75D6F" w:rsidP="00B75D6F">
      <w:pPr>
        <w:jc w:val="both"/>
      </w:pPr>
    </w:p>
    <w:p w14:paraId="43C18885" w14:textId="18D15622" w:rsidR="00661AEE" w:rsidRPr="00C609EB" w:rsidRDefault="00B75D6F" w:rsidP="00B75D6F">
      <w:pPr>
        <w:spacing w:line="480" w:lineRule="auto"/>
        <w:jc w:val="both"/>
      </w:pPr>
      <w:r w:rsidRPr="00C609EB">
        <w:t>[13]</w:t>
      </w:r>
      <w:r w:rsidRPr="00C609EB">
        <w:tab/>
      </w:r>
      <w:r w:rsidR="00661AEE" w:rsidRPr="00C609EB">
        <w:t xml:space="preserve">Section 20 of the Administrative Court Act provides for the procedure to be followed when one seeks to appeal against the decision of the Administrative Court. </w:t>
      </w:r>
      <w:r w:rsidR="0005798A" w:rsidRPr="00C609EB">
        <w:t>It</w:t>
      </w:r>
      <w:r w:rsidR="00661AEE" w:rsidRPr="00C609EB">
        <w:t xml:space="preserve"> provides as follows:</w:t>
      </w:r>
    </w:p>
    <w:p w14:paraId="729F2D4E" w14:textId="77777777" w:rsidR="00661AEE" w:rsidRPr="00C609EB" w:rsidRDefault="00661AEE" w:rsidP="00B75D6F">
      <w:pPr>
        <w:autoSpaceDE w:val="0"/>
        <w:autoSpaceDN w:val="0"/>
        <w:adjustRightInd w:val="0"/>
        <w:ind w:left="567"/>
        <w:jc w:val="both"/>
        <w:rPr>
          <w:rFonts w:eastAsiaTheme="minorHAnsi"/>
          <w:b/>
          <w:bCs/>
          <w:lang w:val="en-ZW"/>
        </w:rPr>
      </w:pPr>
      <w:r w:rsidRPr="00C609EB">
        <w:t>“</w:t>
      </w:r>
      <w:r w:rsidRPr="00C609EB">
        <w:rPr>
          <w:rFonts w:eastAsiaTheme="minorHAnsi"/>
          <w:b/>
          <w:bCs/>
          <w:lang w:val="en-ZW"/>
        </w:rPr>
        <w:t>20 Appeal from decision of Court</w:t>
      </w:r>
    </w:p>
    <w:p w14:paraId="5F9A051E" w14:textId="59105F8C" w:rsidR="00661AEE" w:rsidRPr="00C609EB" w:rsidRDefault="00B75D6F" w:rsidP="00B75D6F">
      <w:pPr>
        <w:autoSpaceDE w:val="0"/>
        <w:autoSpaceDN w:val="0"/>
        <w:adjustRightInd w:val="0"/>
        <w:ind w:left="1437" w:hanging="870"/>
        <w:jc w:val="both"/>
        <w:rPr>
          <w:rFonts w:eastAsiaTheme="minorHAnsi"/>
          <w:lang w:val="en-ZW"/>
        </w:rPr>
      </w:pPr>
      <w:r w:rsidRPr="00C609EB">
        <w:rPr>
          <w:rFonts w:eastAsiaTheme="minorHAnsi"/>
          <w:lang w:val="en-ZW"/>
        </w:rPr>
        <w:t>(1)</w:t>
      </w:r>
      <w:r w:rsidRPr="00C609EB">
        <w:rPr>
          <w:rFonts w:eastAsiaTheme="minorHAnsi"/>
          <w:lang w:val="en-ZW"/>
        </w:rPr>
        <w:tab/>
      </w:r>
      <w:r w:rsidR="00661AEE" w:rsidRPr="00C609EB">
        <w:rPr>
          <w:rFonts w:eastAsiaTheme="minorHAnsi"/>
          <w:lang w:val="en-ZW"/>
        </w:rPr>
        <w:t xml:space="preserve">Subject to subsection (2) and </w:t>
      </w:r>
      <w:r w:rsidR="00661AEE" w:rsidRPr="00C609EB">
        <w:rPr>
          <w:rFonts w:eastAsiaTheme="minorHAnsi"/>
          <w:b/>
          <w:lang w:val="en-ZW"/>
        </w:rPr>
        <w:t>except as otherwise provided in any other enactment,</w:t>
      </w:r>
      <w:r w:rsidR="009E0368" w:rsidRPr="00C609EB">
        <w:rPr>
          <w:rFonts w:eastAsiaTheme="minorHAnsi"/>
          <w:lang w:val="en-ZW"/>
        </w:rPr>
        <w:t xml:space="preserve"> any person who is dissatisfied </w:t>
      </w:r>
      <w:r w:rsidR="00661AEE" w:rsidRPr="00C609EB">
        <w:rPr>
          <w:rFonts w:eastAsiaTheme="minorHAnsi"/>
          <w:lang w:val="en-ZW"/>
        </w:rPr>
        <w:t>with any decision of the Court may lodge an appeal with the Supreme Court</w:t>
      </w:r>
      <w:r w:rsidR="009E0368" w:rsidRPr="00C609EB">
        <w:rPr>
          <w:rFonts w:eastAsiaTheme="minorHAnsi"/>
          <w:lang w:val="en-ZW"/>
        </w:rPr>
        <w:t xml:space="preserve"> within the period of twenty one </w:t>
      </w:r>
      <w:r w:rsidR="00661AEE" w:rsidRPr="00C609EB">
        <w:rPr>
          <w:rFonts w:eastAsiaTheme="minorHAnsi"/>
          <w:lang w:val="en-ZW"/>
        </w:rPr>
        <w:t>days immediately following the announcement by the Court of such decision.</w:t>
      </w:r>
    </w:p>
    <w:p w14:paraId="32C32C70" w14:textId="642E663C" w:rsidR="00661AEE" w:rsidRPr="00C609EB" w:rsidRDefault="00661AEE" w:rsidP="00B75D6F">
      <w:pPr>
        <w:autoSpaceDE w:val="0"/>
        <w:autoSpaceDN w:val="0"/>
        <w:adjustRightInd w:val="0"/>
        <w:ind w:left="1437" w:hanging="870"/>
        <w:jc w:val="both"/>
        <w:rPr>
          <w:rFonts w:eastAsiaTheme="minorHAnsi"/>
          <w:lang w:val="en-ZW"/>
        </w:rPr>
      </w:pPr>
      <w:r w:rsidRPr="00C609EB">
        <w:rPr>
          <w:rFonts w:eastAsiaTheme="minorHAnsi"/>
          <w:lang w:val="en-ZW"/>
        </w:rPr>
        <w:t xml:space="preserve">(2) </w:t>
      </w:r>
      <w:r w:rsidR="00B75D6F" w:rsidRPr="00C609EB">
        <w:rPr>
          <w:rFonts w:eastAsiaTheme="minorHAnsi"/>
          <w:lang w:val="en-ZW"/>
        </w:rPr>
        <w:tab/>
      </w:r>
      <w:r w:rsidRPr="00C609EB">
        <w:rPr>
          <w:rFonts w:eastAsiaTheme="minorHAnsi"/>
          <w:b/>
          <w:lang w:val="en-ZW"/>
        </w:rPr>
        <w:t>Except as otherwise provided in any other enactment</w:t>
      </w:r>
      <w:r w:rsidRPr="00C609EB">
        <w:rPr>
          <w:rFonts w:eastAsiaTheme="minorHAnsi"/>
          <w:lang w:val="en-ZW"/>
        </w:rPr>
        <w:t>, no appeal shall lie from—</w:t>
      </w:r>
    </w:p>
    <w:p w14:paraId="048C84AE" w14:textId="33DFCE35" w:rsidR="00661AEE" w:rsidRPr="00C609EB" w:rsidRDefault="00661AEE" w:rsidP="00B75D6F">
      <w:pPr>
        <w:autoSpaceDE w:val="0"/>
        <w:autoSpaceDN w:val="0"/>
        <w:adjustRightInd w:val="0"/>
        <w:ind w:left="2157" w:hanging="720"/>
        <w:jc w:val="both"/>
        <w:rPr>
          <w:rFonts w:eastAsiaTheme="minorHAnsi"/>
          <w:lang w:val="en-ZW"/>
        </w:rPr>
      </w:pPr>
      <w:r w:rsidRPr="00C609EB">
        <w:rPr>
          <w:rFonts w:eastAsiaTheme="minorHAnsi"/>
          <w:lang w:val="en-ZW"/>
        </w:rPr>
        <w:t>(</w:t>
      </w:r>
      <w:r w:rsidRPr="00C609EB">
        <w:rPr>
          <w:rFonts w:eastAsiaTheme="minorHAnsi"/>
          <w:i/>
          <w:iCs/>
          <w:lang w:val="en-ZW"/>
        </w:rPr>
        <w:t>a</w:t>
      </w:r>
      <w:r w:rsidR="00B75D6F" w:rsidRPr="00C609EB">
        <w:rPr>
          <w:rFonts w:eastAsiaTheme="minorHAnsi"/>
          <w:lang w:val="en-ZW"/>
        </w:rPr>
        <w:t>)</w:t>
      </w:r>
      <w:r w:rsidR="00B75D6F" w:rsidRPr="00C609EB">
        <w:rPr>
          <w:rFonts w:eastAsiaTheme="minorHAnsi"/>
          <w:lang w:val="en-ZW"/>
        </w:rPr>
        <w:tab/>
      </w:r>
      <w:r w:rsidRPr="00C609EB">
        <w:rPr>
          <w:rFonts w:eastAsiaTheme="minorHAnsi"/>
          <w:lang w:val="en-ZW"/>
        </w:rPr>
        <w:t>any order of the Court or the President of the Court made with the consent of the parties;</w:t>
      </w:r>
    </w:p>
    <w:p w14:paraId="1DCABF56" w14:textId="2BF6916F" w:rsidR="00661AEE" w:rsidRPr="00C609EB" w:rsidRDefault="00661AEE" w:rsidP="00B75D6F">
      <w:pPr>
        <w:autoSpaceDE w:val="0"/>
        <w:autoSpaceDN w:val="0"/>
        <w:adjustRightInd w:val="0"/>
        <w:ind w:left="2157" w:hanging="720"/>
        <w:jc w:val="both"/>
        <w:rPr>
          <w:rFonts w:eastAsiaTheme="minorHAnsi"/>
          <w:sz w:val="22"/>
          <w:szCs w:val="22"/>
          <w:lang w:val="en-ZW"/>
        </w:rPr>
      </w:pPr>
      <w:r w:rsidRPr="00C609EB">
        <w:rPr>
          <w:rFonts w:eastAsiaTheme="minorHAnsi"/>
          <w:lang w:val="en-ZW"/>
        </w:rPr>
        <w:t>(</w:t>
      </w:r>
      <w:r w:rsidRPr="00C609EB">
        <w:rPr>
          <w:rFonts w:eastAsiaTheme="minorHAnsi"/>
          <w:i/>
          <w:iCs/>
          <w:lang w:val="en-ZW"/>
        </w:rPr>
        <w:t>b</w:t>
      </w:r>
      <w:r w:rsidRPr="00C609EB">
        <w:rPr>
          <w:rFonts w:eastAsiaTheme="minorHAnsi"/>
          <w:lang w:val="en-ZW"/>
        </w:rPr>
        <w:t xml:space="preserve">) </w:t>
      </w:r>
      <w:r w:rsidR="00B75D6F" w:rsidRPr="00C609EB">
        <w:rPr>
          <w:rFonts w:eastAsiaTheme="minorHAnsi"/>
          <w:lang w:val="en-ZW"/>
        </w:rPr>
        <w:tab/>
      </w:r>
      <w:r w:rsidRPr="00C609EB">
        <w:rPr>
          <w:rFonts w:eastAsiaTheme="minorHAnsi"/>
          <w:lang w:val="en-ZW"/>
        </w:rPr>
        <w:t>an order as to costs only or</w:t>
      </w:r>
      <w:r w:rsidRPr="00C609EB">
        <w:rPr>
          <w:rFonts w:eastAsiaTheme="minorHAnsi"/>
          <w:b/>
          <w:lang w:val="en-ZW"/>
        </w:rPr>
        <w:t xml:space="preserve"> an interlocutory order or an interlocutory judgment without the leave </w:t>
      </w:r>
      <w:r w:rsidR="00FF52D0" w:rsidRPr="00C609EB">
        <w:rPr>
          <w:rFonts w:eastAsiaTheme="minorHAnsi"/>
          <w:lang w:val="en-ZW"/>
        </w:rPr>
        <w:t xml:space="preserve">of the </w:t>
      </w:r>
      <w:r w:rsidRPr="00C609EB">
        <w:rPr>
          <w:rFonts w:eastAsiaTheme="minorHAnsi"/>
          <w:lang w:val="en-ZW"/>
        </w:rPr>
        <w:t>Court or the President of the Court or, if such leave has been refused,</w:t>
      </w:r>
      <w:r w:rsidR="0040251A" w:rsidRPr="00C609EB">
        <w:rPr>
          <w:rFonts w:eastAsiaTheme="minorHAnsi"/>
          <w:lang w:val="en-ZW"/>
        </w:rPr>
        <w:t xml:space="preserve"> </w:t>
      </w:r>
      <w:r w:rsidRPr="00C609EB">
        <w:rPr>
          <w:rFonts w:eastAsiaTheme="minorHAnsi"/>
          <w:lang w:val="en-ZW"/>
        </w:rPr>
        <w:t>with</w:t>
      </w:r>
      <w:r w:rsidR="009E0368" w:rsidRPr="00C609EB">
        <w:rPr>
          <w:rFonts w:eastAsiaTheme="minorHAnsi"/>
          <w:lang w:val="en-ZW"/>
        </w:rPr>
        <w:t xml:space="preserve">out the leave of a judge of the </w:t>
      </w:r>
      <w:r w:rsidRPr="00C609EB">
        <w:rPr>
          <w:rFonts w:eastAsiaTheme="minorHAnsi"/>
          <w:lang w:val="en-ZW"/>
        </w:rPr>
        <w:t>Supreme Court.</w:t>
      </w:r>
      <w:r w:rsidR="0006086A" w:rsidRPr="00C609EB">
        <w:rPr>
          <w:rFonts w:eastAsiaTheme="minorHAnsi"/>
          <w:lang w:val="en-ZW"/>
        </w:rPr>
        <w:t>”</w:t>
      </w:r>
      <w:r w:rsidR="00FF52D0" w:rsidRPr="00C609EB">
        <w:rPr>
          <w:rFonts w:eastAsiaTheme="minorHAnsi"/>
          <w:lang w:val="en-ZW"/>
        </w:rPr>
        <w:t xml:space="preserve"> (</w:t>
      </w:r>
      <w:r w:rsidR="009E0368" w:rsidRPr="00C609EB">
        <w:rPr>
          <w:rFonts w:eastAsiaTheme="minorHAnsi"/>
          <w:lang w:val="en-ZW"/>
        </w:rPr>
        <w:t>emphasis added</w:t>
      </w:r>
      <w:r w:rsidR="009E0368" w:rsidRPr="00C609EB">
        <w:rPr>
          <w:rFonts w:eastAsiaTheme="minorHAnsi"/>
          <w:sz w:val="22"/>
          <w:szCs w:val="22"/>
          <w:lang w:val="en-ZW"/>
        </w:rPr>
        <w:t>)</w:t>
      </w:r>
    </w:p>
    <w:p w14:paraId="1553A6B2" w14:textId="77777777" w:rsidR="00B75D6F" w:rsidRPr="00C609EB" w:rsidRDefault="00B75D6F" w:rsidP="00B75D6F">
      <w:pPr>
        <w:spacing w:before="240"/>
        <w:jc w:val="both"/>
      </w:pPr>
    </w:p>
    <w:p w14:paraId="061AFB98" w14:textId="12A5B025" w:rsidR="008D1969" w:rsidRPr="00C609EB" w:rsidRDefault="00A017F7" w:rsidP="00B75D6F">
      <w:pPr>
        <w:spacing w:before="240" w:line="480" w:lineRule="auto"/>
        <w:jc w:val="both"/>
      </w:pPr>
      <w:r w:rsidRPr="00C609EB">
        <w:t>[14</w:t>
      </w:r>
      <w:r w:rsidR="00B75D6F" w:rsidRPr="00C609EB">
        <w:t>]</w:t>
      </w:r>
      <w:r w:rsidR="00B75D6F" w:rsidRPr="00C609EB">
        <w:tab/>
      </w:r>
      <w:r w:rsidR="00BD4316" w:rsidRPr="00C609EB">
        <w:t>In my view, s</w:t>
      </w:r>
      <w:r w:rsidR="00B75D6F" w:rsidRPr="00C609EB">
        <w:t xml:space="preserve"> </w:t>
      </w:r>
      <w:r w:rsidR="00FD4B3F" w:rsidRPr="00C609EB">
        <w:t>20 of the Administrative Court Act simply</w:t>
      </w:r>
      <w:r w:rsidR="003B18FE" w:rsidRPr="00C609EB">
        <w:t xml:space="preserve"> reaffirms the common law principles that</w:t>
      </w:r>
      <w:r w:rsidR="00FD4B3F" w:rsidRPr="00C609EB">
        <w:t xml:space="preserve"> an appeal against an interlocutory order must be with leave. </w:t>
      </w:r>
      <w:r w:rsidR="003B18FE" w:rsidRPr="00C609EB">
        <w:t xml:space="preserve"> </w:t>
      </w:r>
      <w:r w:rsidR="009E0368" w:rsidRPr="00C609EB">
        <w:t>A reading of s 20 shows that except where any other enactment provides</w:t>
      </w:r>
      <w:r w:rsidR="0005798A" w:rsidRPr="00C609EB">
        <w:t xml:space="preserve"> otherwise</w:t>
      </w:r>
      <w:r w:rsidR="009E0368" w:rsidRPr="00C609EB">
        <w:t>, no appeal shall be made against an interlocutory order of the Administrati</w:t>
      </w:r>
      <w:r w:rsidR="0005798A" w:rsidRPr="00C609EB">
        <w:t>ve</w:t>
      </w:r>
      <w:r w:rsidR="009E0368" w:rsidRPr="00C609EB">
        <w:t xml:space="preserve"> Court </w:t>
      </w:r>
      <w:r w:rsidR="0040251A" w:rsidRPr="00C609EB">
        <w:t>without leave of the court.</w:t>
      </w:r>
      <w:r w:rsidR="00DA4172" w:rsidRPr="00C609EB">
        <w:t xml:space="preserve"> In their heads of a</w:t>
      </w:r>
      <w:r w:rsidR="00641E89" w:rsidRPr="00C609EB">
        <w:t>rgument,</w:t>
      </w:r>
      <w:r w:rsidR="0040251A" w:rsidRPr="00C609EB">
        <w:t xml:space="preserve"> </w:t>
      </w:r>
      <w:r w:rsidR="00641E89" w:rsidRPr="00C609EB">
        <w:t>the r</w:t>
      </w:r>
      <w:r w:rsidR="00DA4172" w:rsidRPr="00C609EB">
        <w:t>espondents</w:t>
      </w:r>
      <w:r w:rsidR="00641E89" w:rsidRPr="00C609EB">
        <w:t xml:space="preserve"> argue that the judgment of the court </w:t>
      </w:r>
      <w:r w:rsidR="00641E89" w:rsidRPr="00C609EB">
        <w:rPr>
          <w:i/>
        </w:rPr>
        <w:t>a quo</w:t>
      </w:r>
      <w:r w:rsidR="00FF52D0" w:rsidRPr="00C609EB">
        <w:t xml:space="preserve"> was an interlocutory judg</w:t>
      </w:r>
      <w:r w:rsidR="00641E89" w:rsidRPr="00C609EB">
        <w:t xml:space="preserve">ment and that the appellant had to seek leave before noting the appeal as provided for in s 20 of the Administrative Court Act. </w:t>
      </w:r>
      <w:r w:rsidR="00641E89" w:rsidRPr="00C609EB">
        <w:rPr>
          <w:i/>
        </w:rPr>
        <w:t>Per contra</w:t>
      </w:r>
      <w:r w:rsidR="00641E89" w:rsidRPr="00C609EB">
        <w:t>, the appellants in</w:t>
      </w:r>
      <w:r w:rsidR="00E64915" w:rsidRPr="00C609EB">
        <w:t xml:space="preserve"> argument and in</w:t>
      </w:r>
      <w:r w:rsidR="00641E89" w:rsidRPr="00C609EB">
        <w:t xml:space="preserve"> their </w:t>
      </w:r>
      <w:r w:rsidR="00E64915" w:rsidRPr="00C609EB">
        <w:t xml:space="preserve">supplementary </w:t>
      </w:r>
      <w:r w:rsidR="0006086A" w:rsidRPr="00C609EB">
        <w:t xml:space="preserve">heads of argument, whilst accepting that the order of the court </w:t>
      </w:r>
      <w:r w:rsidR="0006086A" w:rsidRPr="00C609EB">
        <w:rPr>
          <w:i/>
        </w:rPr>
        <w:t>a quo</w:t>
      </w:r>
      <w:r w:rsidR="0006086A" w:rsidRPr="00C609EB">
        <w:t xml:space="preserve"> was an interlocutory order, </w:t>
      </w:r>
      <w:r w:rsidR="00641E89" w:rsidRPr="00C609EB">
        <w:t xml:space="preserve">argue that s 20 of the Administrative Court Act subjects the right to appeal against </w:t>
      </w:r>
      <w:r w:rsidR="00FF52D0" w:rsidRPr="00C609EB">
        <w:t>an</w:t>
      </w:r>
      <w:r w:rsidR="00641E89" w:rsidRPr="00C609EB">
        <w:t xml:space="preserve"> interlocutory order to any other enactment. In this regard the </w:t>
      </w:r>
      <w:r w:rsidR="00641E89" w:rsidRPr="00C609EB">
        <w:lastRenderedPageBreak/>
        <w:t>appellant</w:t>
      </w:r>
      <w:r w:rsidR="00FF52D0" w:rsidRPr="00C609EB">
        <w:t>s argue</w:t>
      </w:r>
      <w:r w:rsidR="00641E89" w:rsidRPr="00C609EB">
        <w:t xml:space="preserve"> that s 61 of the Act applies in this matter as it pr</w:t>
      </w:r>
      <w:r w:rsidR="00FF52D0" w:rsidRPr="00C609EB">
        <w:t>ovides for the noting of such an appeal</w:t>
      </w:r>
      <w:r w:rsidR="0006086A" w:rsidRPr="00C609EB">
        <w:t xml:space="preserve"> provided it is on a point of law</w:t>
      </w:r>
      <w:r w:rsidR="00641E89" w:rsidRPr="00C609EB">
        <w:t xml:space="preserve">. </w:t>
      </w:r>
    </w:p>
    <w:p w14:paraId="400C6773" w14:textId="77777777" w:rsidR="00B75D6F" w:rsidRPr="00C609EB" w:rsidRDefault="00B75D6F" w:rsidP="002800E4">
      <w:pPr>
        <w:jc w:val="both"/>
      </w:pPr>
    </w:p>
    <w:p w14:paraId="5432B648" w14:textId="4709E048" w:rsidR="00120E83" w:rsidRPr="00C609EB" w:rsidRDefault="00A017F7" w:rsidP="0098389A">
      <w:pPr>
        <w:spacing w:before="240" w:line="480" w:lineRule="auto"/>
        <w:jc w:val="both"/>
        <w:rPr>
          <w:rFonts w:eastAsiaTheme="minorHAnsi"/>
          <w:lang w:val="en-US"/>
        </w:rPr>
      </w:pPr>
      <w:r w:rsidRPr="00C609EB">
        <w:t>[15</w:t>
      </w:r>
      <w:r w:rsidR="00B75D6F" w:rsidRPr="00C609EB">
        <w:t>]</w:t>
      </w:r>
      <w:r w:rsidR="00B75D6F" w:rsidRPr="00C609EB">
        <w:tab/>
      </w:r>
      <w:r w:rsidR="00120E83" w:rsidRPr="00C609EB">
        <w:rPr>
          <w:rFonts w:eastAsiaTheme="minorHAnsi"/>
          <w:lang w:val="en-US"/>
        </w:rPr>
        <w:t xml:space="preserve">In </w:t>
      </w:r>
      <w:r w:rsidR="00120E83" w:rsidRPr="00C609EB">
        <w:rPr>
          <w:rFonts w:eastAsiaTheme="minorHAnsi"/>
          <w:i/>
          <w:lang w:val="en-US"/>
        </w:rPr>
        <w:t>Zambezi Gas Zimbabwe (</w:t>
      </w:r>
      <w:proofErr w:type="spellStart"/>
      <w:r w:rsidR="00120E83" w:rsidRPr="00C609EB">
        <w:rPr>
          <w:rFonts w:eastAsiaTheme="minorHAnsi"/>
          <w:i/>
          <w:lang w:val="en-US"/>
        </w:rPr>
        <w:t>Pvt</w:t>
      </w:r>
      <w:proofErr w:type="spellEnd"/>
      <w:r w:rsidR="00120E83" w:rsidRPr="00C609EB">
        <w:rPr>
          <w:rFonts w:eastAsiaTheme="minorHAnsi"/>
          <w:i/>
          <w:lang w:val="en-US"/>
        </w:rPr>
        <w:t>) Ltd v N.R. Barber (</w:t>
      </w:r>
      <w:proofErr w:type="spellStart"/>
      <w:r w:rsidR="00120E83" w:rsidRPr="00C609EB">
        <w:rPr>
          <w:rFonts w:eastAsiaTheme="minorHAnsi"/>
          <w:i/>
          <w:lang w:val="en-US"/>
        </w:rPr>
        <w:t>Pvt</w:t>
      </w:r>
      <w:proofErr w:type="spellEnd"/>
      <w:r w:rsidR="00120E83" w:rsidRPr="00C609EB">
        <w:rPr>
          <w:rFonts w:eastAsiaTheme="minorHAnsi"/>
          <w:i/>
          <w:lang w:val="en-US"/>
        </w:rPr>
        <w:t>) Ltd</w:t>
      </w:r>
      <w:r w:rsidR="00120E83" w:rsidRPr="00C609EB">
        <w:rPr>
          <w:rFonts w:eastAsiaTheme="minorHAnsi"/>
          <w:lang w:val="en-US"/>
        </w:rPr>
        <w:t xml:space="preserve"> </w:t>
      </w:r>
      <w:r w:rsidR="00120E83" w:rsidRPr="00C609EB">
        <w:rPr>
          <w:rFonts w:eastAsiaTheme="minorHAnsi"/>
          <w:i/>
          <w:lang w:val="en-US"/>
        </w:rPr>
        <w:t>&amp; Anor</w:t>
      </w:r>
      <w:r w:rsidR="00120E83" w:rsidRPr="00C609EB">
        <w:rPr>
          <w:rFonts w:eastAsiaTheme="minorHAnsi"/>
          <w:lang w:val="en-US"/>
        </w:rPr>
        <w:t xml:space="preserve"> SC 3/20 </w:t>
      </w:r>
      <w:r w:rsidR="00FF52D0" w:rsidRPr="00C609EB">
        <w:rPr>
          <w:rFonts w:eastAsiaTheme="minorHAnsi"/>
          <w:lang w:val="en-US"/>
        </w:rPr>
        <w:t xml:space="preserve">at page 7 </w:t>
      </w:r>
      <w:r w:rsidR="00B75D6F" w:rsidRPr="00C609EB">
        <w:rPr>
          <w:rFonts w:eastAsiaTheme="minorHAnsi"/>
          <w:lang w:val="en-US"/>
        </w:rPr>
        <w:t>the c</w:t>
      </w:r>
      <w:r w:rsidR="00120E83" w:rsidRPr="00C609EB">
        <w:rPr>
          <w:rFonts w:eastAsiaTheme="minorHAnsi"/>
          <w:lang w:val="en-US"/>
        </w:rPr>
        <w:t>ourt took occasion to discuss how courts must interpret statutes. The Court noted the following:</w:t>
      </w:r>
    </w:p>
    <w:p w14:paraId="3887CD9C" w14:textId="796324BA" w:rsidR="00120E83" w:rsidRPr="00C609EB" w:rsidRDefault="00120E83" w:rsidP="00B75D6F">
      <w:pPr>
        <w:ind w:left="567"/>
        <w:jc w:val="both"/>
        <w:rPr>
          <w:rFonts w:eastAsiaTheme="minorHAnsi"/>
          <w:lang w:val="en-US"/>
        </w:rPr>
      </w:pPr>
      <w:r w:rsidRPr="00C609EB">
        <w:rPr>
          <w:rFonts w:eastAsiaTheme="minorHAnsi"/>
          <w:lang w:val="en-US"/>
        </w:rPr>
        <w:t>“It is the duty of a court to interpret statutes. Where the language used in a statute is clear and unambiguous, the words ought to be given the</w:t>
      </w:r>
      <w:r w:rsidR="0005798A" w:rsidRPr="00C609EB">
        <w:rPr>
          <w:rFonts w:eastAsiaTheme="minorHAnsi"/>
          <w:lang w:val="en-US"/>
        </w:rPr>
        <w:t>ir</w:t>
      </w:r>
      <w:r w:rsidRPr="00C609EB">
        <w:rPr>
          <w:rFonts w:eastAsiaTheme="minorHAnsi"/>
          <w:lang w:val="en-US"/>
        </w:rPr>
        <w:t xml:space="preserve"> ordinary grammatical meaning. However, where the language used is ambiguous and lacks clarity, the court will need to interpret it</w:t>
      </w:r>
      <w:r w:rsidR="00FF52D0" w:rsidRPr="00C609EB">
        <w:rPr>
          <w:rFonts w:eastAsiaTheme="minorHAnsi"/>
          <w:lang w:val="en-US"/>
        </w:rPr>
        <w:t xml:space="preserve"> and give it meaning.”</w:t>
      </w:r>
    </w:p>
    <w:p w14:paraId="371C9A11" w14:textId="77777777" w:rsidR="00B75D6F" w:rsidRPr="00C609EB" w:rsidRDefault="00B75D6F" w:rsidP="00B75D6F">
      <w:pPr>
        <w:spacing w:before="240"/>
        <w:jc w:val="both"/>
        <w:rPr>
          <w:rFonts w:eastAsiaTheme="minorHAnsi"/>
          <w:lang w:val="en-US"/>
        </w:rPr>
      </w:pPr>
    </w:p>
    <w:p w14:paraId="4CE7B143" w14:textId="77777777" w:rsidR="00120E83" w:rsidRPr="00C609EB" w:rsidRDefault="00120E83" w:rsidP="00B75D6F">
      <w:pPr>
        <w:spacing w:before="240" w:line="480" w:lineRule="auto"/>
        <w:jc w:val="both"/>
        <w:rPr>
          <w:rFonts w:eastAsiaTheme="minorHAnsi"/>
          <w:lang w:val="en-US"/>
        </w:rPr>
      </w:pPr>
      <w:r w:rsidRPr="00C609EB">
        <w:rPr>
          <w:rFonts w:eastAsiaTheme="minorHAnsi"/>
          <w:lang w:val="en-US"/>
        </w:rPr>
        <w:t xml:space="preserve">Also, in </w:t>
      </w:r>
      <w:r w:rsidRPr="00C609EB">
        <w:rPr>
          <w:rFonts w:eastAsiaTheme="minorHAnsi"/>
          <w:i/>
          <w:lang w:val="en-US"/>
        </w:rPr>
        <w:t xml:space="preserve">Coopers and Lybrand &amp; </w:t>
      </w:r>
      <w:proofErr w:type="spellStart"/>
      <w:r w:rsidRPr="00C609EB">
        <w:rPr>
          <w:rFonts w:eastAsiaTheme="minorHAnsi"/>
          <w:i/>
          <w:lang w:val="en-US"/>
        </w:rPr>
        <w:t>Ors</w:t>
      </w:r>
      <w:proofErr w:type="spellEnd"/>
      <w:r w:rsidRPr="00C609EB">
        <w:rPr>
          <w:rFonts w:eastAsiaTheme="minorHAnsi"/>
          <w:i/>
          <w:lang w:val="en-US"/>
        </w:rPr>
        <w:t xml:space="preserve"> v Bryant </w:t>
      </w:r>
      <w:r w:rsidRPr="00C609EB">
        <w:rPr>
          <w:rFonts w:eastAsiaTheme="minorHAnsi"/>
          <w:lang w:val="en-US"/>
        </w:rPr>
        <w:t>1995 (3) SA 761 (A) at 767 the Court noted that:</w:t>
      </w:r>
    </w:p>
    <w:p w14:paraId="6F883E24" w14:textId="77777777" w:rsidR="00120E83" w:rsidRPr="00C609EB" w:rsidRDefault="00120E83" w:rsidP="00B75D6F">
      <w:pPr>
        <w:ind w:left="567"/>
        <w:jc w:val="both"/>
        <w:rPr>
          <w:rFonts w:eastAsiaTheme="minorHAnsi"/>
          <w:szCs w:val="22"/>
          <w:lang w:val="en-US"/>
        </w:rPr>
      </w:pPr>
      <w:r w:rsidRPr="00C609EB">
        <w:rPr>
          <w:rFonts w:eastAsiaTheme="minorHAnsi"/>
          <w:szCs w:val="22"/>
          <w:lang w:val="en-US"/>
        </w:rPr>
        <w:t>“According to the ‘golden rule’ of interpretation, the language in the document is to be given its grammatical and ordinary meaning, unless this would result in some absurdity, or some repugnancy or inconsistency with the rest of the instrument.”</w:t>
      </w:r>
    </w:p>
    <w:p w14:paraId="6C2167E4" w14:textId="77777777" w:rsidR="00B75D6F" w:rsidRPr="00C609EB" w:rsidRDefault="00B75D6F" w:rsidP="002800E4">
      <w:pPr>
        <w:spacing w:line="480" w:lineRule="auto"/>
        <w:jc w:val="both"/>
      </w:pPr>
    </w:p>
    <w:p w14:paraId="7005EBFA" w14:textId="052CA7E6" w:rsidR="00E47FA3" w:rsidRDefault="00120E83" w:rsidP="0098389A">
      <w:pPr>
        <w:spacing w:before="240" w:line="480" w:lineRule="auto"/>
        <w:jc w:val="both"/>
      </w:pPr>
      <w:r w:rsidRPr="00C609EB">
        <w:t>[1</w:t>
      </w:r>
      <w:r w:rsidR="002D36AA" w:rsidRPr="00C609EB">
        <w:t>6</w:t>
      </w:r>
      <w:r w:rsidRPr="00C609EB">
        <w:t xml:space="preserve">] A literal interpretation of s 20 (1) of the Administrative Court Act shows that unless provided otherwise in any other enactment any person dissatisfied by any decision of the Administrative Court Act may lodge an appeal with </w:t>
      </w:r>
      <w:r w:rsidR="0005798A" w:rsidRPr="00C609EB">
        <w:t xml:space="preserve">the </w:t>
      </w:r>
      <w:r w:rsidRPr="00C609EB">
        <w:t xml:space="preserve">Supreme Court within twenty one days. Section 20 (2) further provides that unless provided in any other enactment no appeal shall lie from </w:t>
      </w:r>
      <w:r w:rsidR="007B1404" w:rsidRPr="00C609EB">
        <w:t>an interlocutory judgment without leave of the Court. Section 20</w:t>
      </w:r>
      <w:r w:rsidR="00FF52D0" w:rsidRPr="00C609EB">
        <w:t xml:space="preserve"> (2)</w:t>
      </w:r>
      <w:r w:rsidR="007B1404" w:rsidRPr="00C609EB">
        <w:t xml:space="preserve"> is unambiguous and clearly worded. </w:t>
      </w:r>
      <w:r w:rsidR="00FD4B3F" w:rsidRPr="00C609EB">
        <w:t>In other words</w:t>
      </w:r>
      <w:r w:rsidR="00722BA8" w:rsidRPr="00C609EB">
        <w:t>,</w:t>
      </w:r>
      <w:r w:rsidR="00FD4B3F" w:rsidRPr="00C609EB">
        <w:t xml:space="preserve"> s</w:t>
      </w:r>
      <w:r w:rsidR="00B94F47" w:rsidRPr="00C609EB">
        <w:t xml:space="preserve"> </w:t>
      </w:r>
      <w:r w:rsidR="00FD4B3F" w:rsidRPr="00C609EB">
        <w:t>20 of the</w:t>
      </w:r>
      <w:r w:rsidR="0006086A" w:rsidRPr="00C609EB">
        <w:t xml:space="preserve"> </w:t>
      </w:r>
      <w:r w:rsidR="00B94F47" w:rsidRPr="00C609EB">
        <w:t>Administrative</w:t>
      </w:r>
      <w:r w:rsidR="0006086A" w:rsidRPr="00C609EB">
        <w:t xml:space="preserve"> Court Act</w:t>
      </w:r>
      <w:r w:rsidR="00FD4B3F" w:rsidRPr="00C609EB">
        <w:t xml:space="preserve"> constitutes a prohibition to act. It specifically prohibits the lodging of an interlocutory appeal </w:t>
      </w:r>
      <w:r w:rsidR="0006086A" w:rsidRPr="00C609EB">
        <w:t>without the</w:t>
      </w:r>
      <w:r w:rsidR="00722BA8" w:rsidRPr="00C609EB">
        <w:t xml:space="preserve"> </w:t>
      </w:r>
      <w:r w:rsidR="00FD4B3F" w:rsidRPr="00C609EB">
        <w:t>leave</w:t>
      </w:r>
      <w:r w:rsidR="00722BA8" w:rsidRPr="00C609EB">
        <w:t xml:space="preserve"> of the court</w:t>
      </w:r>
      <w:r w:rsidR="00FD4B3F" w:rsidRPr="00C609EB">
        <w:t>.</w:t>
      </w:r>
      <w:r w:rsidR="00FD1485" w:rsidRPr="00C609EB">
        <w:t xml:space="preserve"> It is a procedural provision which regulates </w:t>
      </w:r>
      <w:r w:rsidR="00B94F47" w:rsidRPr="00C609EB">
        <w:t>the lodging of appeals to this C</w:t>
      </w:r>
      <w:r w:rsidR="00FD1485" w:rsidRPr="00C609EB">
        <w:t>ourt.</w:t>
      </w:r>
      <w:r w:rsidR="00722BA8" w:rsidRPr="00C609EB">
        <w:t xml:space="preserve"> </w:t>
      </w:r>
      <w:r w:rsidR="00FD4B3F" w:rsidRPr="00C609EB">
        <w:t>Its application is</w:t>
      </w:r>
      <w:r w:rsidR="00722BA8" w:rsidRPr="00C609EB">
        <w:t xml:space="preserve"> therefore</w:t>
      </w:r>
      <w:r w:rsidR="00FD4B3F" w:rsidRPr="00C609EB">
        <w:t xml:space="preserve"> mandatory</w:t>
      </w:r>
      <w:r w:rsidR="00722BA8" w:rsidRPr="00C609EB">
        <w:t xml:space="preserve"> unless there is any other enactment </w:t>
      </w:r>
      <w:r w:rsidR="0006086A" w:rsidRPr="00C609EB">
        <w:t xml:space="preserve">which provides </w:t>
      </w:r>
      <w:r w:rsidR="00722BA8" w:rsidRPr="00C609EB">
        <w:t>to the contrary.</w:t>
      </w:r>
    </w:p>
    <w:p w14:paraId="584B887D" w14:textId="77777777" w:rsidR="002800E4" w:rsidRPr="00C609EB" w:rsidRDefault="002800E4" w:rsidP="0098389A">
      <w:pPr>
        <w:spacing w:before="240" w:line="480" w:lineRule="auto"/>
        <w:jc w:val="both"/>
      </w:pPr>
    </w:p>
    <w:p w14:paraId="2E3ACB9C" w14:textId="1C993AD2" w:rsidR="00E47FA3" w:rsidRPr="00C609EB" w:rsidRDefault="00A017F7" w:rsidP="0098389A">
      <w:pPr>
        <w:spacing w:line="480" w:lineRule="auto"/>
        <w:jc w:val="both"/>
      </w:pPr>
      <w:r w:rsidRPr="00C609EB">
        <w:lastRenderedPageBreak/>
        <w:t>[1</w:t>
      </w:r>
      <w:r w:rsidR="002D36AA" w:rsidRPr="00C609EB">
        <w:t>7</w:t>
      </w:r>
      <w:r w:rsidR="00E47FA3" w:rsidRPr="00C609EB">
        <w:t>] Section 61</w:t>
      </w:r>
      <w:r w:rsidR="00605F11" w:rsidRPr="00C609EB">
        <w:t xml:space="preserve"> (1) </w:t>
      </w:r>
      <w:r w:rsidR="00E47FA3" w:rsidRPr="00C609EB">
        <w:t xml:space="preserve">of the </w:t>
      </w:r>
      <w:r w:rsidR="00FF52D0" w:rsidRPr="00C609EB">
        <w:t xml:space="preserve">Regional, Country and Town Planning </w:t>
      </w:r>
      <w:r w:rsidR="00E47FA3" w:rsidRPr="00C609EB">
        <w:t>Act provides the following</w:t>
      </w:r>
      <w:r w:rsidR="00605F11" w:rsidRPr="00C609EB">
        <w:t>:</w:t>
      </w:r>
    </w:p>
    <w:p w14:paraId="20A1E7D4" w14:textId="77777777" w:rsidR="00605F11" w:rsidRPr="00C609EB" w:rsidRDefault="00605F11" w:rsidP="00230B22">
      <w:pPr>
        <w:autoSpaceDE w:val="0"/>
        <w:autoSpaceDN w:val="0"/>
        <w:adjustRightInd w:val="0"/>
        <w:ind w:left="567"/>
        <w:jc w:val="both"/>
        <w:rPr>
          <w:rFonts w:eastAsiaTheme="minorHAnsi"/>
          <w:b/>
          <w:bCs/>
          <w:lang w:val="en-ZW"/>
        </w:rPr>
      </w:pPr>
      <w:r w:rsidRPr="00C609EB">
        <w:t>“</w:t>
      </w:r>
      <w:r w:rsidRPr="00C609EB">
        <w:rPr>
          <w:rFonts w:eastAsiaTheme="minorHAnsi"/>
          <w:b/>
          <w:bCs/>
          <w:lang w:val="en-ZW"/>
        </w:rPr>
        <w:t>61 Appeal to Supreme Court on point of law</w:t>
      </w:r>
    </w:p>
    <w:p w14:paraId="7E4786C7" w14:textId="04E6A83E" w:rsidR="00605F11" w:rsidRPr="00C609EB" w:rsidRDefault="00605F11" w:rsidP="00230B22">
      <w:pPr>
        <w:autoSpaceDE w:val="0"/>
        <w:autoSpaceDN w:val="0"/>
        <w:adjustRightInd w:val="0"/>
        <w:ind w:left="1437" w:hanging="870"/>
        <w:jc w:val="both"/>
        <w:rPr>
          <w:rFonts w:eastAsiaTheme="minorHAnsi"/>
          <w:lang w:val="en-ZW"/>
        </w:rPr>
      </w:pPr>
      <w:r w:rsidRPr="00C609EB">
        <w:rPr>
          <w:rFonts w:eastAsiaTheme="minorHAnsi"/>
          <w:lang w:val="en-ZW"/>
        </w:rPr>
        <w:t xml:space="preserve">(1) </w:t>
      </w:r>
      <w:r w:rsidR="00230B22" w:rsidRPr="00C609EB">
        <w:rPr>
          <w:rFonts w:eastAsiaTheme="minorHAnsi"/>
          <w:lang w:val="en-ZW"/>
        </w:rPr>
        <w:tab/>
      </w:r>
      <w:r w:rsidRPr="00C609EB">
        <w:rPr>
          <w:rFonts w:eastAsiaTheme="minorHAnsi"/>
          <w:lang w:val="en-ZW"/>
        </w:rPr>
        <w:t>Notwithstanding section 19 of the Administrative Court Act [</w:t>
      </w:r>
      <w:r w:rsidRPr="00C609EB">
        <w:rPr>
          <w:rFonts w:eastAsiaTheme="minorHAnsi"/>
          <w:i/>
          <w:iCs/>
          <w:lang w:val="en-ZW"/>
        </w:rPr>
        <w:t>Chapter 7:01</w:t>
      </w:r>
      <w:r w:rsidRPr="00C609EB">
        <w:rPr>
          <w:rFonts w:eastAsiaTheme="minorHAnsi"/>
          <w:lang w:val="en-ZW"/>
        </w:rPr>
        <w:t>] an appeal against the decision of the Administrative Court or the President thereof may only be made in respect of—</w:t>
      </w:r>
    </w:p>
    <w:p w14:paraId="190A8D89" w14:textId="04EFC300" w:rsidR="00605F11" w:rsidRPr="00C609EB" w:rsidRDefault="00605F11" w:rsidP="00230B22">
      <w:pPr>
        <w:autoSpaceDE w:val="0"/>
        <w:autoSpaceDN w:val="0"/>
        <w:adjustRightInd w:val="0"/>
        <w:ind w:left="2157" w:hanging="720"/>
        <w:jc w:val="both"/>
        <w:rPr>
          <w:rFonts w:eastAsiaTheme="minorHAnsi"/>
          <w:lang w:val="en-ZW"/>
        </w:rPr>
      </w:pPr>
      <w:r w:rsidRPr="00C609EB">
        <w:rPr>
          <w:rFonts w:eastAsiaTheme="minorHAnsi"/>
          <w:lang w:val="en-ZW"/>
        </w:rPr>
        <w:t>(</w:t>
      </w:r>
      <w:r w:rsidRPr="00C609EB">
        <w:rPr>
          <w:rFonts w:eastAsiaTheme="minorHAnsi"/>
          <w:i/>
          <w:iCs/>
          <w:lang w:val="en-ZW"/>
        </w:rPr>
        <w:t>a</w:t>
      </w:r>
      <w:r w:rsidR="00C609EB">
        <w:rPr>
          <w:rFonts w:eastAsiaTheme="minorHAnsi"/>
          <w:lang w:val="en-ZW"/>
        </w:rPr>
        <w:t xml:space="preserve">) </w:t>
      </w:r>
      <w:r w:rsidRPr="00C609EB">
        <w:rPr>
          <w:rFonts w:eastAsiaTheme="minorHAnsi"/>
          <w:lang w:val="en-ZW"/>
        </w:rPr>
        <w:t>a matter of law which has arisen for decision; or</w:t>
      </w:r>
    </w:p>
    <w:p w14:paraId="44E48361" w14:textId="443F3688" w:rsidR="00605F11" w:rsidRPr="00C609EB" w:rsidRDefault="00605F11" w:rsidP="00C609EB">
      <w:pPr>
        <w:autoSpaceDE w:val="0"/>
        <w:autoSpaceDN w:val="0"/>
        <w:adjustRightInd w:val="0"/>
        <w:ind w:left="1843" w:hanging="406"/>
        <w:jc w:val="both"/>
        <w:rPr>
          <w:rFonts w:eastAsiaTheme="minorHAnsi"/>
          <w:lang w:val="en-ZW"/>
        </w:rPr>
      </w:pPr>
      <w:r w:rsidRPr="00C609EB">
        <w:rPr>
          <w:rFonts w:eastAsiaTheme="minorHAnsi"/>
          <w:lang w:val="en-ZW"/>
        </w:rPr>
        <w:t>(</w:t>
      </w:r>
      <w:r w:rsidRPr="00C609EB">
        <w:rPr>
          <w:rFonts w:eastAsiaTheme="minorHAnsi"/>
          <w:i/>
          <w:iCs/>
          <w:lang w:val="en-ZW"/>
        </w:rPr>
        <w:t>b</w:t>
      </w:r>
      <w:r w:rsidRPr="00C609EB">
        <w:rPr>
          <w:rFonts w:eastAsiaTheme="minorHAnsi"/>
          <w:lang w:val="en-ZW"/>
        </w:rPr>
        <w:t xml:space="preserve">) a question as to whether a matter for decision </w:t>
      </w:r>
      <w:r w:rsidR="00C609EB">
        <w:rPr>
          <w:rFonts w:eastAsiaTheme="minorHAnsi"/>
          <w:lang w:val="en-ZW"/>
        </w:rPr>
        <w:t>is a matter of fact or a matter of </w:t>
      </w:r>
      <w:r w:rsidRPr="00C609EB">
        <w:rPr>
          <w:rFonts w:eastAsiaTheme="minorHAnsi"/>
          <w:lang w:val="en-ZW"/>
        </w:rPr>
        <w:t>law; or</w:t>
      </w:r>
    </w:p>
    <w:p w14:paraId="0D910C70" w14:textId="4A2EA9E5" w:rsidR="00605F11" w:rsidRPr="00C609EB" w:rsidRDefault="00605F11" w:rsidP="00230B22">
      <w:pPr>
        <w:ind w:left="2268" w:hanging="828"/>
        <w:jc w:val="both"/>
      </w:pPr>
      <w:r w:rsidRPr="00C609EB">
        <w:rPr>
          <w:rFonts w:eastAsiaTheme="minorHAnsi"/>
          <w:lang w:val="en-ZW"/>
        </w:rPr>
        <w:t>(</w:t>
      </w:r>
      <w:r w:rsidRPr="00C609EB">
        <w:rPr>
          <w:rFonts w:eastAsiaTheme="minorHAnsi"/>
          <w:i/>
          <w:iCs/>
          <w:lang w:val="en-ZW"/>
        </w:rPr>
        <w:t>c</w:t>
      </w:r>
      <w:r w:rsidRPr="00C609EB">
        <w:rPr>
          <w:rFonts w:eastAsiaTheme="minorHAnsi"/>
          <w:lang w:val="en-ZW"/>
        </w:rPr>
        <w:t>) a question which has arisen as to the admissibility of evidence</w:t>
      </w:r>
      <w:r w:rsidR="00230B22" w:rsidRPr="00C609EB">
        <w:rPr>
          <w:rFonts w:eastAsiaTheme="minorHAnsi"/>
          <w:lang w:val="en-ZW"/>
        </w:rPr>
        <w:t>.”</w:t>
      </w:r>
    </w:p>
    <w:p w14:paraId="4471CBD4" w14:textId="77777777" w:rsidR="00230B22" w:rsidRPr="00C609EB" w:rsidRDefault="00230B22" w:rsidP="0098389A">
      <w:pPr>
        <w:spacing w:line="480" w:lineRule="auto"/>
        <w:jc w:val="both"/>
      </w:pPr>
    </w:p>
    <w:p w14:paraId="55C70A08" w14:textId="386CC5DE" w:rsidR="00230B22" w:rsidRPr="00C609EB" w:rsidRDefault="0066177F" w:rsidP="0098389A">
      <w:pPr>
        <w:spacing w:line="480" w:lineRule="auto"/>
        <w:jc w:val="both"/>
      </w:pPr>
      <w:r w:rsidRPr="00C609EB">
        <w:t xml:space="preserve">The </w:t>
      </w:r>
      <w:r w:rsidR="00605F11" w:rsidRPr="00C609EB">
        <w:t xml:space="preserve">reference to s 19 </w:t>
      </w:r>
      <w:r w:rsidRPr="00C609EB">
        <w:t>of the Administrative Court Act in my view has no application to the determination of this case as s</w:t>
      </w:r>
      <w:r w:rsidR="00230B22" w:rsidRPr="00C609EB">
        <w:t> </w:t>
      </w:r>
      <w:r w:rsidR="00605F11" w:rsidRPr="00C609EB">
        <w:t>19</w:t>
      </w:r>
      <w:r w:rsidRPr="00C609EB">
        <w:t xml:space="preserve"> only deals with </w:t>
      </w:r>
      <w:r w:rsidR="00605F11" w:rsidRPr="00C609EB">
        <w:t>the determination of costs before the Administrative Court.</w:t>
      </w:r>
    </w:p>
    <w:p w14:paraId="1096E341" w14:textId="4FD8B7D0" w:rsidR="008D1969" w:rsidRPr="00C609EB" w:rsidRDefault="00605F11" w:rsidP="0098389A">
      <w:pPr>
        <w:spacing w:line="480" w:lineRule="auto"/>
        <w:jc w:val="both"/>
      </w:pPr>
      <w:r w:rsidRPr="00C609EB">
        <w:t xml:space="preserve"> </w:t>
      </w:r>
    </w:p>
    <w:p w14:paraId="411E2400" w14:textId="65D775EC" w:rsidR="00AD08D1" w:rsidRPr="00C609EB" w:rsidRDefault="0063402F" w:rsidP="0098389A">
      <w:pPr>
        <w:spacing w:line="480" w:lineRule="auto"/>
        <w:jc w:val="both"/>
      </w:pPr>
      <w:r w:rsidRPr="00C609EB">
        <w:t>[1</w:t>
      </w:r>
      <w:r w:rsidR="002D36AA" w:rsidRPr="00C609EB">
        <w:t>8</w:t>
      </w:r>
      <w:r w:rsidRPr="00C609EB">
        <w:t xml:space="preserve">] We </w:t>
      </w:r>
      <w:r w:rsidR="00A017F7" w:rsidRPr="00C609EB">
        <w:t xml:space="preserve">do not </w:t>
      </w:r>
      <w:r w:rsidRPr="00C609EB">
        <w:t>find merit in the arguments mad</w:t>
      </w:r>
      <w:r w:rsidR="00A017F7" w:rsidRPr="00C609EB">
        <w:t>e by counsel for the appellants. I</w:t>
      </w:r>
      <w:r w:rsidRPr="00C609EB">
        <w:t xml:space="preserve">t is </w:t>
      </w:r>
      <w:r w:rsidR="00CA159D" w:rsidRPr="00C609EB">
        <w:t xml:space="preserve">not </w:t>
      </w:r>
      <w:r w:rsidR="004A5F3D" w:rsidRPr="00C609EB">
        <w:t xml:space="preserve">in </w:t>
      </w:r>
      <w:r w:rsidRPr="00C609EB">
        <w:t xml:space="preserve">dispute </w:t>
      </w:r>
      <w:r w:rsidR="00CA159D" w:rsidRPr="00C609EB">
        <w:t xml:space="preserve">as between the parties </w:t>
      </w:r>
      <w:r w:rsidRPr="00C609EB">
        <w:t xml:space="preserve">that </w:t>
      </w:r>
      <w:r w:rsidR="00CF6E59" w:rsidRPr="00C609EB">
        <w:t>s</w:t>
      </w:r>
      <w:r w:rsidR="00230B22" w:rsidRPr="00C609EB">
        <w:t xml:space="preserve"> </w:t>
      </w:r>
      <w:r w:rsidR="00CF6E59" w:rsidRPr="00C609EB">
        <w:t>38 of the</w:t>
      </w:r>
      <w:r w:rsidRPr="00C609EB">
        <w:t xml:space="preserve"> Act applie</w:t>
      </w:r>
      <w:r w:rsidR="00CF6E59" w:rsidRPr="00C609EB">
        <w:t>d</w:t>
      </w:r>
      <w:r w:rsidRPr="00C609EB">
        <w:t xml:space="preserve"> in the </w:t>
      </w:r>
      <w:r w:rsidR="00CF6E59" w:rsidRPr="00C609EB">
        <w:t xml:space="preserve">application for condonation and extension of time to note an appeal to the court </w:t>
      </w:r>
      <w:r w:rsidR="00CF6E59" w:rsidRPr="00C609EB">
        <w:rPr>
          <w:i/>
          <w:iCs/>
        </w:rPr>
        <w:t>a quo</w:t>
      </w:r>
      <w:r w:rsidR="00CF6E59" w:rsidRPr="00C609EB">
        <w:t xml:space="preserve">. It </w:t>
      </w:r>
      <w:r w:rsidR="004A5F3D" w:rsidRPr="00C609EB">
        <w:t>is</w:t>
      </w:r>
      <w:r w:rsidR="00CF6E59" w:rsidRPr="00C609EB">
        <w:t xml:space="preserve"> also not in dispute that</w:t>
      </w:r>
      <w:r w:rsidRPr="00C609EB">
        <w:t xml:space="preserve"> </w:t>
      </w:r>
      <w:r w:rsidR="00CF6E59" w:rsidRPr="00C609EB">
        <w:t>t</w:t>
      </w:r>
      <w:r w:rsidR="00113C41" w:rsidRPr="00C609EB">
        <w:t>he application for condonation and</w:t>
      </w:r>
      <w:r w:rsidR="00B56AB0" w:rsidRPr="00C609EB">
        <w:t xml:space="preserve"> extension of time to note an appeal</w:t>
      </w:r>
      <w:r w:rsidR="00113C41" w:rsidRPr="00C609EB">
        <w:t xml:space="preserve"> </w:t>
      </w:r>
      <w:r w:rsidR="00CF6E59" w:rsidRPr="00C609EB">
        <w:t xml:space="preserve">was interlocutory and </w:t>
      </w:r>
      <w:r w:rsidR="00113C41" w:rsidRPr="00C609EB">
        <w:t>purely procedural</w:t>
      </w:r>
      <w:r w:rsidR="00CF6E59" w:rsidRPr="00C609EB">
        <w:t xml:space="preserve"> as i</w:t>
      </w:r>
      <w:r w:rsidR="00113C41" w:rsidRPr="00C609EB">
        <w:t>t d</w:t>
      </w:r>
      <w:r w:rsidR="00CF6E59" w:rsidRPr="00C609EB">
        <w:t>id</w:t>
      </w:r>
      <w:r w:rsidR="00113C41" w:rsidRPr="00C609EB">
        <w:t xml:space="preserve"> not have the effect of resolving the real </w:t>
      </w:r>
      <w:r w:rsidR="00B56AB0" w:rsidRPr="00C609EB">
        <w:t>dispute</w:t>
      </w:r>
      <w:r w:rsidR="00113C41" w:rsidRPr="00C609EB">
        <w:t xml:space="preserve"> as between the parties. </w:t>
      </w:r>
      <w:r w:rsidR="00364024" w:rsidRPr="00C609EB">
        <w:t xml:space="preserve"> </w:t>
      </w:r>
      <w:r w:rsidR="00B56AB0" w:rsidRPr="00C609EB">
        <w:t xml:space="preserve">The point of </w:t>
      </w:r>
      <w:r w:rsidR="00CF6E59" w:rsidRPr="00C609EB">
        <w:t>departure</w:t>
      </w:r>
      <w:r w:rsidR="00B56AB0" w:rsidRPr="00C609EB">
        <w:t xml:space="preserve"> as between the parties is whether or not s</w:t>
      </w:r>
      <w:r w:rsidR="00B94F47" w:rsidRPr="00C609EB">
        <w:t xml:space="preserve"> </w:t>
      </w:r>
      <w:r w:rsidR="00364024" w:rsidRPr="00C609EB">
        <w:t xml:space="preserve">61 </w:t>
      </w:r>
      <w:r w:rsidR="0066177F" w:rsidRPr="00C609EB">
        <w:t>of the</w:t>
      </w:r>
      <w:r w:rsidR="00CF6E59" w:rsidRPr="00C609EB">
        <w:t xml:space="preserve"> Act</w:t>
      </w:r>
      <w:r w:rsidR="006D66F0" w:rsidRPr="00C609EB">
        <w:t xml:space="preserve"> take</w:t>
      </w:r>
      <w:r w:rsidR="0066177F" w:rsidRPr="00C609EB">
        <w:t>s</w:t>
      </w:r>
      <w:r w:rsidR="006D66F0" w:rsidRPr="00C609EB">
        <w:t xml:space="preserve"> away the obligation to obtain leave</w:t>
      </w:r>
      <w:r w:rsidR="00CF6E59" w:rsidRPr="00C609EB">
        <w:t xml:space="preserve"> which is set out in s</w:t>
      </w:r>
      <w:r w:rsidR="003B2458" w:rsidRPr="00C609EB">
        <w:t xml:space="preserve"> </w:t>
      </w:r>
      <w:r w:rsidR="00CF6E59" w:rsidRPr="00C609EB">
        <w:t>20 of the Administrative Court Act.</w:t>
      </w:r>
    </w:p>
    <w:p w14:paraId="30011B97" w14:textId="77777777" w:rsidR="00230B22" w:rsidRPr="00C609EB" w:rsidRDefault="00230B22" w:rsidP="0098389A">
      <w:pPr>
        <w:spacing w:line="480" w:lineRule="auto"/>
        <w:jc w:val="both"/>
      </w:pPr>
    </w:p>
    <w:p w14:paraId="079901CB" w14:textId="080B8B03" w:rsidR="0063402F" w:rsidRPr="00C609EB" w:rsidRDefault="00AD08D1" w:rsidP="0098389A">
      <w:pPr>
        <w:spacing w:line="480" w:lineRule="auto"/>
        <w:jc w:val="both"/>
      </w:pPr>
      <w:r w:rsidRPr="00C609EB">
        <w:t>[1</w:t>
      </w:r>
      <w:r w:rsidR="002D36AA" w:rsidRPr="00C609EB">
        <w:t>9</w:t>
      </w:r>
      <w:r w:rsidRPr="00C609EB">
        <w:t xml:space="preserve">] </w:t>
      </w:r>
      <w:r w:rsidR="004A1C47" w:rsidRPr="00C609EB">
        <w:t>An examination of</w:t>
      </w:r>
      <w:r w:rsidR="006D66F0" w:rsidRPr="00C609EB">
        <w:t xml:space="preserve"> s</w:t>
      </w:r>
      <w:r w:rsidR="00A97E8F">
        <w:t xml:space="preserve"> </w:t>
      </w:r>
      <w:r w:rsidR="006D66F0" w:rsidRPr="00C609EB">
        <w:t>61</w:t>
      </w:r>
      <w:r w:rsidR="0066177F" w:rsidRPr="00C609EB">
        <w:t xml:space="preserve"> of the Act</w:t>
      </w:r>
      <w:r w:rsidR="004A1C47" w:rsidRPr="00C609EB">
        <w:t xml:space="preserve"> indicates that it </w:t>
      </w:r>
      <w:r w:rsidR="00364024" w:rsidRPr="00C609EB">
        <w:t xml:space="preserve">is restricted </w:t>
      </w:r>
      <w:r w:rsidR="006D66F0" w:rsidRPr="00C609EB">
        <w:t xml:space="preserve">in application </w:t>
      </w:r>
      <w:r w:rsidR="00364024" w:rsidRPr="00C609EB">
        <w:t>to matters specified under s</w:t>
      </w:r>
      <w:r w:rsidR="006D66F0" w:rsidRPr="00C609EB">
        <w:t xml:space="preserve">ubs </w:t>
      </w:r>
      <w:r w:rsidR="00364024" w:rsidRPr="00C609EB">
        <w:t>(1</w:t>
      </w:r>
      <w:r w:rsidR="0066177F" w:rsidRPr="00C609EB">
        <w:t>) (</w:t>
      </w:r>
      <w:r w:rsidR="00364024" w:rsidRPr="00C609EB">
        <w:t xml:space="preserve">a), (b) and (c). </w:t>
      </w:r>
      <w:r w:rsidR="004A5F3D" w:rsidRPr="00C609EB">
        <w:t>T</w:t>
      </w:r>
      <w:r w:rsidR="00364024" w:rsidRPr="00C609EB">
        <w:t xml:space="preserve">his section simply restricts appeals to this court </w:t>
      </w:r>
      <w:r w:rsidR="006D66F0" w:rsidRPr="00C609EB">
        <w:t>which have been made in terms of the provisions of the Act to appeals on</w:t>
      </w:r>
      <w:r w:rsidR="00364024" w:rsidRPr="00C609EB">
        <w:t xml:space="preserve"> points of law and </w:t>
      </w:r>
      <w:r w:rsidR="004A1C47" w:rsidRPr="00C609EB">
        <w:t xml:space="preserve">issues dealing with </w:t>
      </w:r>
      <w:r w:rsidR="00364024" w:rsidRPr="00C609EB">
        <w:t xml:space="preserve">admissibility of evidence. It does not in any way </w:t>
      </w:r>
      <w:r w:rsidR="006D66F0" w:rsidRPr="00C609EB">
        <w:t>regulate the question of leave to appeal.</w:t>
      </w:r>
      <w:r w:rsidRPr="00C609EB">
        <w:t xml:space="preserve"> </w:t>
      </w:r>
      <w:r w:rsidR="004A5F3D" w:rsidRPr="00C609EB">
        <w:t>S</w:t>
      </w:r>
      <w:r w:rsidR="00230B22" w:rsidRPr="00C609EB">
        <w:t xml:space="preserve">ection </w:t>
      </w:r>
      <w:r w:rsidR="0066177F" w:rsidRPr="00C609EB">
        <w:t>61 does not</w:t>
      </w:r>
      <w:r w:rsidRPr="00C609EB">
        <w:t xml:space="preserve"> mention or make reference to interlocutory appeals or how they should be processed.</w:t>
      </w:r>
      <w:r w:rsidR="0063402F" w:rsidRPr="00C609EB">
        <w:t xml:space="preserve"> </w:t>
      </w:r>
      <w:r w:rsidRPr="00C609EB">
        <w:t xml:space="preserve"> In our view</w:t>
      </w:r>
      <w:r w:rsidR="004A5F3D" w:rsidRPr="00C609EB">
        <w:t>,</w:t>
      </w:r>
      <w:r w:rsidRPr="00C609EB">
        <w:t xml:space="preserve"> s</w:t>
      </w:r>
      <w:r w:rsidR="00230B22" w:rsidRPr="00C609EB">
        <w:t xml:space="preserve"> </w:t>
      </w:r>
      <w:r w:rsidRPr="00C609EB">
        <w:t xml:space="preserve">61 is totally irrelevant to the question of whether or not leave to appeal is required before lodging an appeal of an interlocutory </w:t>
      </w:r>
      <w:r w:rsidR="0005798A" w:rsidRPr="00C609EB">
        <w:t>nature</w:t>
      </w:r>
      <w:r w:rsidR="00230B22" w:rsidRPr="00C609EB">
        <w:t xml:space="preserve"> to this C</w:t>
      </w:r>
      <w:r w:rsidRPr="00C609EB">
        <w:t>ourt.</w:t>
      </w:r>
      <w:r w:rsidR="00117F25" w:rsidRPr="00C609EB">
        <w:t xml:space="preserve"> On </w:t>
      </w:r>
      <w:r w:rsidR="00117F25" w:rsidRPr="00C609EB">
        <w:lastRenderedPageBreak/>
        <w:t>the other hand, s</w:t>
      </w:r>
      <w:r w:rsidR="00230B22" w:rsidRPr="00C609EB">
        <w:t xml:space="preserve"> </w:t>
      </w:r>
      <w:r w:rsidR="00117F25" w:rsidRPr="00C609EB">
        <w:t>20 of the Administrative Court Act is directly</w:t>
      </w:r>
      <w:r w:rsidR="004A5F3D" w:rsidRPr="00C609EB">
        <w:t xml:space="preserve"> on point and is</w:t>
      </w:r>
      <w:r w:rsidR="00117F25" w:rsidRPr="00C609EB">
        <w:t xml:space="preserve"> relevant in that it prohibits the lodging of interlocutory appeals to this </w:t>
      </w:r>
      <w:r w:rsidR="00230B22" w:rsidRPr="00C609EB">
        <w:t>C</w:t>
      </w:r>
      <w:r w:rsidR="00117F25" w:rsidRPr="00C609EB">
        <w:t>ourt without leave.</w:t>
      </w:r>
      <w:r w:rsidR="00113C41" w:rsidRPr="00C609EB">
        <w:t xml:space="preserve"> </w:t>
      </w:r>
      <w:r w:rsidR="00621D6B" w:rsidRPr="00C609EB">
        <w:t>A proper interpretation of s</w:t>
      </w:r>
      <w:r w:rsidR="00230B22" w:rsidRPr="00C609EB">
        <w:t xml:space="preserve"> </w:t>
      </w:r>
      <w:r w:rsidR="00621D6B" w:rsidRPr="00C609EB">
        <w:t>20 of the Administrative Co</w:t>
      </w:r>
      <w:r w:rsidR="0066177F" w:rsidRPr="00C609EB">
        <w:t>urt Act and s</w:t>
      </w:r>
      <w:r w:rsidR="00B94F47" w:rsidRPr="00C609EB">
        <w:t> </w:t>
      </w:r>
      <w:r w:rsidR="0066177F" w:rsidRPr="00C609EB">
        <w:t>61 of the</w:t>
      </w:r>
      <w:r w:rsidR="00621D6B" w:rsidRPr="00C609EB">
        <w:t xml:space="preserve"> Act </w:t>
      </w:r>
      <w:r w:rsidR="0066177F" w:rsidRPr="00C609EB">
        <w:t>will lead to the inescapable conclusion</w:t>
      </w:r>
      <w:r w:rsidR="00621D6B" w:rsidRPr="00C609EB">
        <w:t xml:space="preserve"> that these provisions are not contradictory</w:t>
      </w:r>
      <w:r w:rsidR="00C04409" w:rsidRPr="00C609EB">
        <w:t xml:space="preserve"> at all</w:t>
      </w:r>
      <w:r w:rsidR="00621D6B" w:rsidRPr="00C609EB">
        <w:t xml:space="preserve"> but actually complement each other and must be read </w:t>
      </w:r>
      <w:r w:rsidR="00621D6B" w:rsidRPr="00C609EB">
        <w:rPr>
          <w:i/>
          <w:iCs/>
        </w:rPr>
        <w:t xml:space="preserve">in </w:t>
      </w:r>
      <w:proofErr w:type="spellStart"/>
      <w:r w:rsidR="00621D6B" w:rsidRPr="00C609EB">
        <w:rPr>
          <w:i/>
          <w:iCs/>
        </w:rPr>
        <w:t>pari</w:t>
      </w:r>
      <w:proofErr w:type="spellEnd"/>
      <w:r w:rsidR="00621D6B" w:rsidRPr="00C609EB">
        <w:rPr>
          <w:i/>
          <w:iCs/>
        </w:rPr>
        <w:t xml:space="preserve"> </w:t>
      </w:r>
      <w:proofErr w:type="spellStart"/>
      <w:r w:rsidR="00621D6B" w:rsidRPr="00C609EB">
        <w:rPr>
          <w:i/>
          <w:iCs/>
        </w:rPr>
        <w:t>mater</w:t>
      </w:r>
      <w:r w:rsidR="00E473AC" w:rsidRPr="00C609EB">
        <w:rPr>
          <w:i/>
          <w:iCs/>
        </w:rPr>
        <w:t>ia</w:t>
      </w:r>
      <w:proofErr w:type="spellEnd"/>
      <w:r w:rsidR="00E473AC" w:rsidRPr="00C609EB">
        <w:rPr>
          <w:i/>
          <w:iCs/>
        </w:rPr>
        <w:t xml:space="preserve">.  </w:t>
      </w:r>
      <w:r w:rsidR="00621D6B" w:rsidRPr="00C609EB">
        <w:t xml:space="preserve"> </w:t>
      </w:r>
      <w:r w:rsidR="00E473AC" w:rsidRPr="00C609EB">
        <w:t>S</w:t>
      </w:r>
      <w:r w:rsidR="00230B22" w:rsidRPr="00C609EB">
        <w:t xml:space="preserve">ection </w:t>
      </w:r>
      <w:r w:rsidR="00E473AC" w:rsidRPr="00C609EB">
        <w:t>61</w:t>
      </w:r>
      <w:r w:rsidR="00230B22" w:rsidRPr="00C609EB">
        <w:t xml:space="preserve"> </w:t>
      </w:r>
      <w:r w:rsidR="0066177F" w:rsidRPr="00C609EB">
        <w:t>of the Act</w:t>
      </w:r>
      <w:r w:rsidR="00E473AC" w:rsidRPr="00C609EB">
        <w:t xml:space="preserve"> merely restricts interlocutory appeals to points of law and issues dealing with admissibility of evidence. It does not give a litigant a</w:t>
      </w:r>
      <w:r w:rsidR="0066177F" w:rsidRPr="00C609EB">
        <w:t>n open</w:t>
      </w:r>
      <w:r w:rsidR="00E473AC" w:rsidRPr="00C609EB">
        <w:t xml:space="preserve"> gate pass to appeal an </w:t>
      </w:r>
      <w:r w:rsidR="0084561C" w:rsidRPr="00C609EB">
        <w:t>interlocutory</w:t>
      </w:r>
      <w:r w:rsidR="00E473AC" w:rsidRPr="00C609EB">
        <w:t xml:space="preserve"> order without leave.</w:t>
      </w:r>
      <w:r w:rsidR="0063402F" w:rsidRPr="00C609EB">
        <w:t xml:space="preserve"> </w:t>
      </w:r>
      <w:r w:rsidR="0084561C" w:rsidRPr="00C609EB">
        <w:t xml:space="preserve">It goes without saying that the rule of interpretation that the </w:t>
      </w:r>
      <w:r w:rsidR="0034137B">
        <w:t>general gives way to the specified</w:t>
      </w:r>
      <w:r w:rsidR="0084561C" w:rsidRPr="00C609EB">
        <w:t xml:space="preserve"> must not be overlooked. </w:t>
      </w:r>
      <w:r w:rsidR="00EA5289" w:rsidRPr="00C609EB">
        <w:t>If properly applied this rule thus favours s</w:t>
      </w:r>
      <w:r w:rsidR="00230B22" w:rsidRPr="00C609EB">
        <w:t xml:space="preserve"> </w:t>
      </w:r>
      <w:r w:rsidR="00EA5289" w:rsidRPr="00C609EB">
        <w:t xml:space="preserve">20 </w:t>
      </w:r>
      <w:r w:rsidR="0066177F" w:rsidRPr="00C609EB">
        <w:t xml:space="preserve">of the Administrative Court Act </w:t>
      </w:r>
      <w:r w:rsidR="00EA5289" w:rsidRPr="00C609EB">
        <w:t xml:space="preserve">as the applicable law for the procedure to be applied when dealing with appeals against </w:t>
      </w:r>
      <w:r w:rsidR="0066177F" w:rsidRPr="00C609EB">
        <w:t xml:space="preserve">interlocutory </w:t>
      </w:r>
      <w:r w:rsidR="001132D8">
        <w:t>order</w:t>
      </w:r>
      <w:r w:rsidR="0066177F" w:rsidRPr="00C609EB">
        <w:t xml:space="preserve">s. This section </w:t>
      </w:r>
      <w:r w:rsidR="00EA5289" w:rsidRPr="00C609EB">
        <w:t>deals directly with the question of leave to appeal an interlocutory order whereas s</w:t>
      </w:r>
      <w:r w:rsidR="00230B22" w:rsidRPr="00C609EB">
        <w:t xml:space="preserve"> </w:t>
      </w:r>
      <w:r w:rsidR="00EA5289" w:rsidRPr="00C609EB">
        <w:t>61 does not even mention the subject matter.</w:t>
      </w:r>
    </w:p>
    <w:p w14:paraId="049C0F38" w14:textId="77777777" w:rsidR="00230B22" w:rsidRPr="00C609EB" w:rsidRDefault="00230B22" w:rsidP="0098389A">
      <w:pPr>
        <w:spacing w:line="480" w:lineRule="auto"/>
        <w:jc w:val="both"/>
      </w:pPr>
    </w:p>
    <w:p w14:paraId="13E67FAC" w14:textId="7ECD5B5F" w:rsidR="0063402F" w:rsidRPr="00C609EB" w:rsidRDefault="00A017F7" w:rsidP="0098389A">
      <w:pPr>
        <w:spacing w:line="480" w:lineRule="auto"/>
        <w:jc w:val="both"/>
      </w:pPr>
      <w:r w:rsidRPr="00C609EB">
        <w:t>[</w:t>
      </w:r>
      <w:r w:rsidR="002D36AA" w:rsidRPr="00C609EB">
        <w:t>20</w:t>
      </w:r>
      <w:r w:rsidR="0063402F" w:rsidRPr="00C609EB">
        <w:t xml:space="preserve">] </w:t>
      </w:r>
      <w:r w:rsidR="00EA77AE" w:rsidRPr="00C609EB">
        <w:t xml:space="preserve">It should </w:t>
      </w:r>
      <w:r w:rsidR="0084561C" w:rsidRPr="00C609EB">
        <w:t xml:space="preserve">always </w:t>
      </w:r>
      <w:r w:rsidR="00EA77AE" w:rsidRPr="00C609EB">
        <w:t xml:space="preserve">be </w:t>
      </w:r>
      <w:r w:rsidR="008C41FB" w:rsidRPr="00C609EB">
        <w:t>borne</w:t>
      </w:r>
      <w:r w:rsidR="00EA77AE" w:rsidRPr="00C609EB">
        <w:t xml:space="preserve"> in mind that</w:t>
      </w:r>
      <w:r w:rsidR="00C04409" w:rsidRPr="00C609EB">
        <w:t>,</w:t>
      </w:r>
      <w:r w:rsidR="008C41FB" w:rsidRPr="00C609EB">
        <w:t xml:space="preserve"> </w:t>
      </w:r>
      <w:r w:rsidR="0084561C" w:rsidRPr="00C609EB">
        <w:t>the rationale</w:t>
      </w:r>
      <w:r w:rsidR="008C41FB" w:rsidRPr="00C609EB">
        <w:t xml:space="preserve"> </w:t>
      </w:r>
      <w:r w:rsidR="0066177F" w:rsidRPr="00C609EB">
        <w:t xml:space="preserve">which is </w:t>
      </w:r>
      <w:r w:rsidR="008C41FB" w:rsidRPr="00C609EB">
        <w:t xml:space="preserve">considered </w:t>
      </w:r>
      <w:r w:rsidR="00C56650" w:rsidRPr="00C609EB">
        <w:t xml:space="preserve">by this court </w:t>
      </w:r>
      <w:r w:rsidR="0084561C" w:rsidRPr="00C609EB">
        <w:t xml:space="preserve">is </w:t>
      </w:r>
      <w:r w:rsidR="008C41FB" w:rsidRPr="00C609EB">
        <w:t>that</w:t>
      </w:r>
      <w:r w:rsidR="00C04409" w:rsidRPr="00C609EB">
        <w:t>,</w:t>
      </w:r>
      <w:r w:rsidR="008C41FB" w:rsidRPr="00C609EB">
        <w:t xml:space="preserve"> a wholly unrestricted right to appeal from every judicial </w:t>
      </w:r>
      <w:r w:rsidR="00C56650" w:rsidRPr="00C609EB">
        <w:t>decision</w:t>
      </w:r>
      <w:r w:rsidR="00C04409" w:rsidRPr="00C609EB">
        <w:t xml:space="preserve"> by a lower court,</w:t>
      </w:r>
      <w:r w:rsidR="008C41FB" w:rsidRPr="00C609EB">
        <w:t xml:space="preserve"> </w:t>
      </w:r>
      <w:r w:rsidR="0066177F" w:rsidRPr="00C609EB">
        <w:t xml:space="preserve">is frowned upon and </w:t>
      </w:r>
      <w:r w:rsidR="008C41FB" w:rsidRPr="00C609EB">
        <w:t>may have serious consequences. For instance a wealthy party may, at every turn and every ruling appeal thus causing immense problems and a grave injustice upon the other party who may not be so well heeled. It can also have the adverse effect of delaying justice. It is against this back</w:t>
      </w:r>
      <w:r w:rsidR="0005798A" w:rsidRPr="00C609EB">
        <w:t>drop</w:t>
      </w:r>
      <w:r w:rsidR="008C41FB" w:rsidRPr="00C609EB">
        <w:t xml:space="preserve"> that the requirement to filter cases which come on appeal arose</w:t>
      </w:r>
      <w:r w:rsidR="0005798A" w:rsidRPr="00C609EB">
        <w:t xml:space="preserve"> particularly in unterminated judicial proceedings</w:t>
      </w:r>
      <w:r w:rsidR="008C41FB" w:rsidRPr="00C609EB">
        <w:t xml:space="preserve">. The decision by the legislature to enact legislation that makes it mandatory for a person to seek leave before appealing an interlocutory decision of a court has been provided in order to ensure that only the most deserving cases proceed on appeal. </w:t>
      </w:r>
      <w:r w:rsidR="00C56650" w:rsidRPr="00C609EB">
        <w:t>This</w:t>
      </w:r>
      <w:r w:rsidR="007918B6" w:rsidRPr="00C609EB">
        <w:t>,</w:t>
      </w:r>
      <w:r w:rsidR="00C56650" w:rsidRPr="00C609EB">
        <w:t xml:space="preserve"> in our view</w:t>
      </w:r>
      <w:r w:rsidR="007918B6" w:rsidRPr="00C609EB">
        <w:t>, clearly</w:t>
      </w:r>
      <w:r w:rsidR="00C56650" w:rsidRPr="00C609EB">
        <w:t xml:space="preserve"> explains the basis for enacting s</w:t>
      </w:r>
      <w:r w:rsidR="00230B22" w:rsidRPr="00C609EB">
        <w:t xml:space="preserve"> </w:t>
      </w:r>
      <w:r w:rsidR="00C56650" w:rsidRPr="00C609EB">
        <w:t xml:space="preserve">20 of the Administrative </w:t>
      </w:r>
      <w:r w:rsidR="00621D6B" w:rsidRPr="00C609EB">
        <w:t>Court Act</w:t>
      </w:r>
      <w:r w:rsidR="00C04409" w:rsidRPr="00C609EB">
        <w:t xml:space="preserve"> and makes it wholly applicable in this case</w:t>
      </w:r>
      <w:r w:rsidR="00621D6B" w:rsidRPr="00C609EB">
        <w:t>.</w:t>
      </w:r>
      <w:r w:rsidR="00230B22" w:rsidRPr="00C609EB">
        <w:t xml:space="preserve"> </w:t>
      </w:r>
      <w:r w:rsidR="0066177F" w:rsidRPr="00C609EB">
        <w:t>(</w:t>
      </w:r>
      <w:proofErr w:type="gramStart"/>
      <w:r w:rsidR="0066177F" w:rsidRPr="00C609EB">
        <w:t>see</w:t>
      </w:r>
      <w:proofErr w:type="gramEnd"/>
      <w:r w:rsidR="0066177F" w:rsidRPr="00C609EB">
        <w:t xml:space="preserve"> </w:t>
      </w:r>
      <w:proofErr w:type="spellStart"/>
      <w:r w:rsidR="0066177F" w:rsidRPr="00C609EB">
        <w:rPr>
          <w:i/>
        </w:rPr>
        <w:t>Mwatsaka</w:t>
      </w:r>
      <w:proofErr w:type="spellEnd"/>
      <w:r w:rsidR="0066177F" w:rsidRPr="00C609EB">
        <w:rPr>
          <w:i/>
        </w:rPr>
        <w:t xml:space="preserve"> v ICL Zimbabwe</w:t>
      </w:r>
      <w:r w:rsidR="0066177F" w:rsidRPr="00C609EB">
        <w:t xml:space="preserve"> 1998 (1) ZLR 1</w:t>
      </w:r>
      <w:r w:rsidR="008C1515" w:rsidRPr="00C609EB">
        <w:t xml:space="preserve"> @ </w:t>
      </w:r>
      <w:proofErr w:type="spellStart"/>
      <w:r w:rsidR="008C1515" w:rsidRPr="00C609EB">
        <w:t>pg</w:t>
      </w:r>
      <w:proofErr w:type="spellEnd"/>
      <w:r w:rsidR="008C1515" w:rsidRPr="00C609EB">
        <w:t xml:space="preserve"> 4</w:t>
      </w:r>
      <w:r w:rsidR="0066177F" w:rsidRPr="00C609EB">
        <w:t>)</w:t>
      </w:r>
    </w:p>
    <w:p w14:paraId="0CBCA26F" w14:textId="77777777" w:rsidR="00141C2A" w:rsidRPr="00C609EB" w:rsidRDefault="00141C2A" w:rsidP="0098389A">
      <w:pPr>
        <w:spacing w:line="480" w:lineRule="auto"/>
        <w:jc w:val="both"/>
        <w:rPr>
          <w:b/>
        </w:rPr>
      </w:pPr>
      <w:r w:rsidRPr="00C609EB">
        <w:rPr>
          <w:b/>
        </w:rPr>
        <w:lastRenderedPageBreak/>
        <w:t>DISPOSITION</w:t>
      </w:r>
    </w:p>
    <w:p w14:paraId="61915AEF" w14:textId="12994295" w:rsidR="008C1515" w:rsidRPr="00C609EB" w:rsidRDefault="00141C2A" w:rsidP="0098389A">
      <w:pPr>
        <w:spacing w:line="480" w:lineRule="auto"/>
        <w:jc w:val="both"/>
      </w:pPr>
      <w:r w:rsidRPr="00C609EB">
        <w:t>[2</w:t>
      </w:r>
      <w:r w:rsidR="002D36AA" w:rsidRPr="00C609EB">
        <w:t>1</w:t>
      </w:r>
      <w:r w:rsidRPr="00C609EB">
        <w:t xml:space="preserve">] </w:t>
      </w:r>
      <w:r w:rsidR="00C04409" w:rsidRPr="00C609EB">
        <w:t xml:space="preserve">It is our </w:t>
      </w:r>
      <w:r w:rsidR="008C1515" w:rsidRPr="00C609EB">
        <w:t xml:space="preserve">considered </w:t>
      </w:r>
      <w:r w:rsidR="00C04409" w:rsidRPr="00C609EB">
        <w:t>view that t</w:t>
      </w:r>
      <w:r w:rsidRPr="00C609EB">
        <w:t xml:space="preserve">he preliminary point raised by the respondents is </w:t>
      </w:r>
      <w:r w:rsidR="00EE548C" w:rsidRPr="00C609EB">
        <w:t>wi</w:t>
      </w:r>
      <w:r w:rsidRPr="00C609EB">
        <w:t>t</w:t>
      </w:r>
      <w:r w:rsidR="00EE548C" w:rsidRPr="00C609EB">
        <w:t>h</w:t>
      </w:r>
      <w:r w:rsidRPr="00C609EB">
        <w:t xml:space="preserve"> merit. </w:t>
      </w:r>
      <w:r w:rsidR="00004121" w:rsidRPr="00C609EB">
        <w:t>The appellant ap</w:t>
      </w:r>
      <w:r w:rsidR="003B2458" w:rsidRPr="00C609EB">
        <w:t>proached this C</w:t>
      </w:r>
      <w:r w:rsidR="008C1515" w:rsidRPr="00C609EB">
        <w:t xml:space="preserve">ourt on appeal in respect </w:t>
      </w:r>
      <w:r w:rsidR="0005798A" w:rsidRPr="00C609EB">
        <w:t>of</w:t>
      </w:r>
      <w:r w:rsidR="00004121" w:rsidRPr="00C609EB">
        <w:t xml:space="preserve"> an interlocutory order from the court </w:t>
      </w:r>
      <w:r w:rsidR="00004121" w:rsidRPr="00C609EB">
        <w:rPr>
          <w:i/>
          <w:iCs/>
        </w:rPr>
        <w:t>a quo</w:t>
      </w:r>
      <w:r w:rsidR="00004121" w:rsidRPr="00C609EB">
        <w:t xml:space="preserve"> without leave</w:t>
      </w:r>
      <w:r w:rsidR="0005798A" w:rsidRPr="00C609EB">
        <w:t>. The appeal</w:t>
      </w:r>
      <w:r w:rsidR="00BD4316" w:rsidRPr="00C609EB">
        <w:t xml:space="preserve"> </w:t>
      </w:r>
      <w:r w:rsidR="008C1515" w:rsidRPr="00C609EB">
        <w:t>is thus fatally defective</w:t>
      </w:r>
      <w:r w:rsidR="0005798A" w:rsidRPr="00C609EB">
        <w:t xml:space="preserve"> as it is in breach of s 20 of the Administrative Court Act</w:t>
      </w:r>
      <w:r w:rsidR="00004121" w:rsidRPr="00C609EB">
        <w:t xml:space="preserve">. </w:t>
      </w:r>
      <w:r w:rsidR="008C1515" w:rsidRPr="00C609EB">
        <w:t>It must be struck off the</w:t>
      </w:r>
      <w:r w:rsidR="00CF1750" w:rsidRPr="00C609EB">
        <w:t xml:space="preserve"> roll</w:t>
      </w:r>
      <w:r w:rsidR="008C1515" w:rsidRPr="00C609EB">
        <w:t>.</w:t>
      </w:r>
    </w:p>
    <w:p w14:paraId="6C7ABC0F" w14:textId="77777777" w:rsidR="00230B22" w:rsidRPr="00C609EB" w:rsidRDefault="00230B22" w:rsidP="0098389A">
      <w:pPr>
        <w:spacing w:line="480" w:lineRule="auto"/>
        <w:jc w:val="both"/>
      </w:pPr>
    </w:p>
    <w:p w14:paraId="3BB03199" w14:textId="26399292" w:rsidR="00141C2A" w:rsidRPr="00C609EB" w:rsidRDefault="00004121" w:rsidP="00230B22">
      <w:pPr>
        <w:spacing w:line="480" w:lineRule="auto"/>
        <w:ind w:firstLine="1134"/>
        <w:jc w:val="both"/>
      </w:pPr>
      <w:r w:rsidRPr="00C609EB">
        <w:t>The respondents</w:t>
      </w:r>
      <w:r w:rsidR="008C1515" w:rsidRPr="00C609EB">
        <w:t>,</w:t>
      </w:r>
      <w:r w:rsidRPr="00C609EB">
        <w:t xml:space="preserve"> having </w:t>
      </w:r>
      <w:r w:rsidR="008E0BB2" w:rsidRPr="00C609EB">
        <w:t>succeeded</w:t>
      </w:r>
      <w:r w:rsidR="008C1515" w:rsidRPr="00C609EB">
        <w:t>,</w:t>
      </w:r>
      <w:r w:rsidRPr="00C609EB">
        <w:t xml:space="preserve"> we</w:t>
      </w:r>
      <w:r w:rsidR="008E0BB2" w:rsidRPr="00C609EB">
        <w:t xml:space="preserve"> find no cause</w:t>
      </w:r>
      <w:r w:rsidR="00117F25" w:rsidRPr="00C609EB">
        <w:t xml:space="preserve"> </w:t>
      </w:r>
      <w:r w:rsidR="007918B6" w:rsidRPr="00C609EB">
        <w:t>for</w:t>
      </w:r>
      <w:r w:rsidR="00117F25" w:rsidRPr="00C609EB">
        <w:t xml:space="preserve"> departing from the </w:t>
      </w:r>
      <w:r w:rsidRPr="00C609EB">
        <w:t>time honoured principle</w:t>
      </w:r>
      <w:r w:rsidR="00C56650" w:rsidRPr="00C609EB">
        <w:t xml:space="preserve"> that costs follow the cause.</w:t>
      </w:r>
    </w:p>
    <w:p w14:paraId="076F2AC2" w14:textId="77777777" w:rsidR="00230B22" w:rsidRPr="00C609EB" w:rsidRDefault="00230B22" w:rsidP="0098389A">
      <w:pPr>
        <w:spacing w:line="480" w:lineRule="auto"/>
        <w:jc w:val="both"/>
      </w:pPr>
    </w:p>
    <w:p w14:paraId="45E53339" w14:textId="15A5B3C6" w:rsidR="00C56650" w:rsidRPr="00C609EB" w:rsidRDefault="00C56650" w:rsidP="00230B22">
      <w:pPr>
        <w:spacing w:line="480" w:lineRule="auto"/>
        <w:ind w:firstLine="1134"/>
        <w:jc w:val="both"/>
      </w:pPr>
      <w:r w:rsidRPr="00C609EB">
        <w:t xml:space="preserve">Accordingly, </w:t>
      </w:r>
      <w:r w:rsidR="00004121" w:rsidRPr="00C609EB">
        <w:t>it is</w:t>
      </w:r>
      <w:r w:rsidRPr="00C609EB">
        <w:t xml:space="preserve"> order</w:t>
      </w:r>
      <w:r w:rsidR="00004121" w:rsidRPr="00C609EB">
        <w:t>ed</w:t>
      </w:r>
      <w:r w:rsidRPr="00C609EB">
        <w:t xml:space="preserve"> as follows:</w:t>
      </w:r>
    </w:p>
    <w:p w14:paraId="593BD02F" w14:textId="11840D75" w:rsidR="00C56650" w:rsidRPr="00C609EB" w:rsidRDefault="00141C2A" w:rsidP="00230B22">
      <w:pPr>
        <w:pStyle w:val="ListParagraph"/>
        <w:numPr>
          <w:ilvl w:val="0"/>
          <w:numId w:val="8"/>
        </w:numPr>
        <w:spacing w:line="480" w:lineRule="auto"/>
        <w:ind w:left="1134" w:hanging="567"/>
        <w:jc w:val="both"/>
      </w:pPr>
      <w:r w:rsidRPr="00C609EB">
        <w:t xml:space="preserve">The point </w:t>
      </w:r>
      <w:r w:rsidRPr="00C609EB">
        <w:rPr>
          <w:i/>
        </w:rPr>
        <w:t xml:space="preserve">in </w:t>
      </w:r>
      <w:proofErr w:type="spellStart"/>
      <w:r w:rsidRPr="00C609EB">
        <w:rPr>
          <w:i/>
        </w:rPr>
        <w:t>limine</w:t>
      </w:r>
      <w:proofErr w:type="spellEnd"/>
      <w:r w:rsidR="00EE548C" w:rsidRPr="00C609EB">
        <w:t xml:space="preserve"> </w:t>
      </w:r>
      <w:r w:rsidR="00C56650" w:rsidRPr="00C609EB">
        <w:t xml:space="preserve">be and </w:t>
      </w:r>
      <w:r w:rsidR="00EE548C" w:rsidRPr="00C609EB">
        <w:t>is hereby upheld</w:t>
      </w:r>
      <w:r w:rsidR="00C56650" w:rsidRPr="00C609EB">
        <w:t>.</w:t>
      </w:r>
    </w:p>
    <w:p w14:paraId="50B94B76" w14:textId="39C9E85B" w:rsidR="00C56650" w:rsidRPr="00C609EB" w:rsidRDefault="00EE548C" w:rsidP="00230B22">
      <w:pPr>
        <w:pStyle w:val="ListParagraph"/>
        <w:numPr>
          <w:ilvl w:val="0"/>
          <w:numId w:val="8"/>
        </w:numPr>
        <w:spacing w:line="480" w:lineRule="auto"/>
        <w:ind w:left="993" w:hanging="426"/>
        <w:jc w:val="both"/>
      </w:pPr>
      <w:r w:rsidRPr="00C609EB">
        <w:t xml:space="preserve"> </w:t>
      </w:r>
      <w:r w:rsidR="00C56650" w:rsidRPr="00C609EB">
        <w:t>T</w:t>
      </w:r>
      <w:r w:rsidRPr="00C609EB">
        <w:t xml:space="preserve">he </w:t>
      </w:r>
      <w:r w:rsidR="00AA048A">
        <w:t>matter</w:t>
      </w:r>
      <w:r w:rsidRPr="00C609EB">
        <w:t xml:space="preserve"> is </w:t>
      </w:r>
      <w:r w:rsidR="00C56650" w:rsidRPr="00C609EB">
        <w:t xml:space="preserve">hereby </w:t>
      </w:r>
      <w:r w:rsidRPr="00C609EB">
        <w:t>struck off the roll</w:t>
      </w:r>
      <w:r w:rsidR="00C56650" w:rsidRPr="00C609EB">
        <w:t>.</w:t>
      </w:r>
    </w:p>
    <w:p w14:paraId="716B9A0A" w14:textId="3BB7DBE3" w:rsidR="00141C2A" w:rsidRPr="00C609EB" w:rsidRDefault="00C56650" w:rsidP="00230B22">
      <w:pPr>
        <w:pStyle w:val="ListParagraph"/>
        <w:numPr>
          <w:ilvl w:val="0"/>
          <w:numId w:val="8"/>
        </w:numPr>
        <w:spacing w:line="480" w:lineRule="auto"/>
        <w:ind w:left="1134" w:hanging="567"/>
        <w:jc w:val="both"/>
      </w:pPr>
      <w:r w:rsidRPr="00C609EB">
        <w:t>The appellant shall pay the respondents</w:t>
      </w:r>
      <w:r w:rsidR="00A97E8F">
        <w:t>’</w:t>
      </w:r>
      <w:r w:rsidRPr="00C609EB">
        <w:t xml:space="preserve"> cost of suit.</w:t>
      </w:r>
    </w:p>
    <w:p w14:paraId="7714D78B" w14:textId="77777777" w:rsidR="00605F11" w:rsidRPr="00C609EB" w:rsidRDefault="00605F11" w:rsidP="0098389A">
      <w:pPr>
        <w:spacing w:line="480" w:lineRule="auto"/>
        <w:jc w:val="both"/>
        <w:rPr>
          <w:b/>
        </w:rPr>
      </w:pPr>
    </w:p>
    <w:p w14:paraId="759DE0C9" w14:textId="2FD64495" w:rsidR="008D1969" w:rsidRPr="00C609EB" w:rsidRDefault="00BC09EB" w:rsidP="00230B22">
      <w:pPr>
        <w:spacing w:line="480" w:lineRule="auto"/>
        <w:ind w:left="414" w:firstLine="720"/>
        <w:jc w:val="both"/>
      </w:pPr>
      <w:r w:rsidRPr="00C609EB">
        <w:rPr>
          <w:b/>
        </w:rPr>
        <w:t>BHUNU</w:t>
      </w:r>
      <w:r w:rsidR="008D1969" w:rsidRPr="00C609EB">
        <w:rPr>
          <w:b/>
        </w:rPr>
        <w:t xml:space="preserve"> JA:</w:t>
      </w:r>
      <w:r w:rsidR="008D1969" w:rsidRPr="00C609EB">
        <w:rPr>
          <w:b/>
        </w:rPr>
        <w:tab/>
      </w:r>
      <w:r w:rsidR="008D1969" w:rsidRPr="00C609EB">
        <w:rPr>
          <w:b/>
        </w:rPr>
        <w:tab/>
      </w:r>
      <w:r w:rsidR="008D1969" w:rsidRPr="00C609EB">
        <w:t>I agree</w:t>
      </w:r>
    </w:p>
    <w:p w14:paraId="7D188E72" w14:textId="77777777" w:rsidR="00C609EB" w:rsidRPr="00C609EB" w:rsidRDefault="00C609EB" w:rsidP="0098389A">
      <w:pPr>
        <w:spacing w:line="480" w:lineRule="auto"/>
        <w:jc w:val="both"/>
        <w:rPr>
          <w:b/>
        </w:rPr>
      </w:pPr>
    </w:p>
    <w:p w14:paraId="659D973F" w14:textId="452E3CD0" w:rsidR="008D1969" w:rsidRDefault="00BC09EB" w:rsidP="00230B22">
      <w:pPr>
        <w:spacing w:line="480" w:lineRule="auto"/>
        <w:ind w:left="414" w:firstLine="720"/>
        <w:jc w:val="both"/>
      </w:pPr>
      <w:r w:rsidRPr="00C609EB">
        <w:rPr>
          <w:b/>
        </w:rPr>
        <w:t>MUSAKWA</w:t>
      </w:r>
      <w:r w:rsidR="008D1969" w:rsidRPr="00C609EB">
        <w:rPr>
          <w:b/>
        </w:rPr>
        <w:t xml:space="preserve"> JA:</w:t>
      </w:r>
      <w:r w:rsidR="008D1969" w:rsidRPr="00C609EB">
        <w:rPr>
          <w:b/>
        </w:rPr>
        <w:tab/>
      </w:r>
      <w:r w:rsidR="008D1969" w:rsidRPr="00C609EB">
        <w:rPr>
          <w:b/>
        </w:rPr>
        <w:tab/>
      </w:r>
      <w:r w:rsidR="008D1969" w:rsidRPr="00C609EB">
        <w:t>I agree</w:t>
      </w:r>
    </w:p>
    <w:p w14:paraId="1D4D3D2C" w14:textId="77777777" w:rsidR="00C609EB" w:rsidRDefault="00C609EB" w:rsidP="00230B22">
      <w:pPr>
        <w:spacing w:line="480" w:lineRule="auto"/>
        <w:ind w:left="414" w:firstLine="720"/>
        <w:jc w:val="both"/>
        <w:rPr>
          <w:b/>
        </w:rPr>
      </w:pPr>
    </w:p>
    <w:p w14:paraId="57129F8A" w14:textId="400EEEF7" w:rsidR="008D1969" w:rsidRPr="00C609EB" w:rsidRDefault="00BC09EB" w:rsidP="0098389A">
      <w:pPr>
        <w:spacing w:line="480" w:lineRule="auto"/>
        <w:jc w:val="both"/>
      </w:pPr>
      <w:proofErr w:type="spellStart"/>
      <w:r w:rsidRPr="00C609EB">
        <w:rPr>
          <w:i/>
        </w:rPr>
        <w:t>AnesuBryan</w:t>
      </w:r>
      <w:proofErr w:type="spellEnd"/>
      <w:r w:rsidRPr="00C609EB">
        <w:rPr>
          <w:i/>
        </w:rPr>
        <w:t xml:space="preserve"> &amp; David</w:t>
      </w:r>
      <w:r w:rsidR="008D1969" w:rsidRPr="00C609EB">
        <w:t>, 1</w:t>
      </w:r>
      <w:r w:rsidR="008D1969" w:rsidRPr="00C609EB">
        <w:rPr>
          <w:vertAlign w:val="superscript"/>
        </w:rPr>
        <w:t>st</w:t>
      </w:r>
      <w:r w:rsidR="008D1969" w:rsidRPr="00C609EB">
        <w:t xml:space="preserve"> </w:t>
      </w:r>
      <w:r w:rsidRPr="00C609EB">
        <w:t>and 2</w:t>
      </w:r>
      <w:r w:rsidRPr="00C609EB">
        <w:rPr>
          <w:vertAlign w:val="superscript"/>
        </w:rPr>
        <w:t>nd</w:t>
      </w:r>
      <w:r w:rsidRPr="00C609EB">
        <w:t xml:space="preserve"> </w:t>
      </w:r>
      <w:r w:rsidR="008D1969" w:rsidRPr="00C609EB">
        <w:t>appellants’ legal practitioners</w:t>
      </w:r>
    </w:p>
    <w:p w14:paraId="007F595D" w14:textId="19DFC50A" w:rsidR="008D1969" w:rsidRPr="00C609EB" w:rsidRDefault="00BC09EB" w:rsidP="0098389A">
      <w:pPr>
        <w:spacing w:line="480" w:lineRule="auto"/>
        <w:jc w:val="both"/>
      </w:pPr>
      <w:proofErr w:type="spellStart"/>
      <w:r w:rsidRPr="00C609EB">
        <w:rPr>
          <w:i/>
        </w:rPr>
        <w:t>Chi</w:t>
      </w:r>
      <w:r w:rsidR="00CF1750" w:rsidRPr="00C609EB">
        <w:rPr>
          <w:i/>
        </w:rPr>
        <w:t>vore</w:t>
      </w:r>
      <w:proofErr w:type="spellEnd"/>
      <w:r w:rsidR="00CF1750" w:rsidRPr="00C609EB">
        <w:rPr>
          <w:i/>
        </w:rPr>
        <w:t xml:space="preserve"> </w:t>
      </w:r>
      <w:proofErr w:type="spellStart"/>
      <w:r w:rsidR="00CF1750" w:rsidRPr="00C609EB">
        <w:rPr>
          <w:i/>
        </w:rPr>
        <w:t>Dzingirayi</w:t>
      </w:r>
      <w:proofErr w:type="spellEnd"/>
      <w:r w:rsidR="00CF1750" w:rsidRPr="00C609EB">
        <w:rPr>
          <w:i/>
        </w:rPr>
        <w:t xml:space="preserve"> G</w:t>
      </w:r>
      <w:bookmarkStart w:id="0" w:name="_GoBack"/>
      <w:bookmarkEnd w:id="0"/>
      <w:r w:rsidR="00CF1750" w:rsidRPr="00C609EB">
        <w:rPr>
          <w:i/>
        </w:rPr>
        <w:t>roup of Lawyers</w:t>
      </w:r>
      <w:r w:rsidR="00230B22" w:rsidRPr="00C609EB">
        <w:rPr>
          <w:i/>
        </w:rPr>
        <w:t>,</w:t>
      </w:r>
      <w:r w:rsidRPr="00C609EB">
        <w:t xml:space="preserve"> 1</w:t>
      </w:r>
      <w:r w:rsidRPr="00C609EB">
        <w:rPr>
          <w:vertAlign w:val="superscript"/>
        </w:rPr>
        <w:t>st</w:t>
      </w:r>
      <w:r w:rsidRPr="00C609EB">
        <w:t xml:space="preserve"> to 5</w:t>
      </w:r>
      <w:r w:rsidRPr="00C609EB">
        <w:rPr>
          <w:vertAlign w:val="superscript"/>
        </w:rPr>
        <w:t>th</w:t>
      </w:r>
      <w:r w:rsidRPr="00C609EB">
        <w:t xml:space="preserve"> respondents’</w:t>
      </w:r>
      <w:r w:rsidR="008D1969" w:rsidRPr="00C609EB">
        <w:t xml:space="preserve"> legal practitioners</w:t>
      </w:r>
    </w:p>
    <w:sectPr w:rsidR="008D1969" w:rsidRPr="00C609E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F0522" w14:textId="77777777" w:rsidR="00C5167C" w:rsidRDefault="00C5167C" w:rsidP="008D1969">
      <w:r>
        <w:separator/>
      </w:r>
    </w:p>
  </w:endnote>
  <w:endnote w:type="continuationSeparator" w:id="0">
    <w:p w14:paraId="4A1245D9" w14:textId="77777777" w:rsidR="00C5167C" w:rsidRDefault="00C5167C" w:rsidP="008D1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CEF4D" w14:textId="3168E0DE" w:rsidR="008D1969" w:rsidRDefault="008D1969">
    <w:pPr>
      <w:pStyle w:val="Footer"/>
      <w:jc w:val="center"/>
    </w:pPr>
  </w:p>
  <w:p w14:paraId="7425353D" w14:textId="77777777" w:rsidR="008D1969" w:rsidRDefault="008D19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E5DC1" w14:textId="77777777" w:rsidR="00C5167C" w:rsidRDefault="00C5167C" w:rsidP="008D1969">
      <w:r>
        <w:separator/>
      </w:r>
    </w:p>
  </w:footnote>
  <w:footnote w:type="continuationSeparator" w:id="0">
    <w:p w14:paraId="4167A34E" w14:textId="77777777" w:rsidR="00C5167C" w:rsidRDefault="00C5167C" w:rsidP="008D19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8877C" w14:textId="7CD63989" w:rsidR="008D1969" w:rsidRDefault="0098389A">
    <w:pPr>
      <w:pStyle w:val="Header"/>
    </w:pPr>
    <w:r>
      <w:rPr>
        <w:noProof/>
        <w:lang w:eastAsia="en-GB"/>
      </w:rPr>
      <mc:AlternateContent>
        <mc:Choice Requires="wps">
          <w:drawing>
            <wp:anchor distT="0" distB="0" distL="114300" distR="114300" simplePos="0" relativeHeight="251668480" behindDoc="0" locked="0" layoutInCell="0" allowOverlap="1" wp14:anchorId="5B76757C" wp14:editId="6A86025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E1F39" w14:textId="2C3E1586" w:rsidR="0098389A" w:rsidRPr="00C17528" w:rsidRDefault="0098389A" w:rsidP="0098389A">
                          <w:pPr>
                            <w:jc w:val="right"/>
                            <w:rPr>
                              <w:b/>
                              <w:noProof/>
                              <w:lang w:val="en-ZW"/>
                            </w:rPr>
                          </w:pPr>
                          <w:r>
                            <w:rPr>
                              <w:b/>
                              <w:noProof/>
                              <w:lang w:val="en-ZW"/>
                            </w:rPr>
                            <w:t xml:space="preserve">Judgment No. SC </w:t>
                          </w:r>
                          <w:r w:rsidR="00D34481">
                            <w:rPr>
                              <w:b/>
                              <w:noProof/>
                              <w:lang w:val="en-ZW"/>
                            </w:rPr>
                            <w:t>72</w:t>
                          </w:r>
                          <w:r>
                            <w:rPr>
                              <w:b/>
                              <w:noProof/>
                              <w:lang w:val="en-ZW"/>
                            </w:rPr>
                            <w:t>/2022</w:t>
                          </w:r>
                        </w:p>
                        <w:p w14:paraId="41B0B7E1" w14:textId="77777777" w:rsidR="0098389A" w:rsidRPr="00C17528" w:rsidRDefault="0098389A" w:rsidP="0098389A">
                          <w:pPr>
                            <w:jc w:val="right"/>
                            <w:rPr>
                              <w:b/>
                              <w:noProof/>
                              <w:lang w:val="en-ZW"/>
                            </w:rPr>
                          </w:pPr>
                          <w:r>
                            <w:rPr>
                              <w:b/>
                              <w:noProof/>
                              <w:lang w:val="en-ZW"/>
                            </w:rPr>
                            <w:t>Civil Appeal No. SC 425/20</w:t>
                          </w:r>
                        </w:p>
                        <w:p w14:paraId="58BD3565" w14:textId="7D87D11C" w:rsidR="0098389A" w:rsidRDefault="0098389A">
                          <w:pPr>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B76757C" id="_x0000_t202" coordsize="21600,21600" o:spt="202" path="m,l,21600r21600,l21600,xe">
              <v:stroke joinstyle="miter"/>
              <v:path gradientshapeok="t" o:connecttype="rect"/>
            </v:shapetype>
            <v:shape id="Text Box 220" o:spid="_x0000_s1026" type="#_x0000_t202" style="position:absolute;margin-left:0;margin-top:0;width:468pt;height:13.7pt;z-index:251668480;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5E6E1F39" w14:textId="2C3E1586" w:rsidR="0098389A" w:rsidRPr="00C17528" w:rsidRDefault="0098389A" w:rsidP="0098389A">
                    <w:pPr>
                      <w:jc w:val="right"/>
                      <w:rPr>
                        <w:b/>
                        <w:noProof/>
                        <w:lang w:val="en-ZW"/>
                      </w:rPr>
                    </w:pPr>
                    <w:r>
                      <w:rPr>
                        <w:b/>
                        <w:noProof/>
                        <w:lang w:val="en-ZW"/>
                      </w:rPr>
                      <w:t xml:space="preserve">Judgment No. SC </w:t>
                    </w:r>
                    <w:r w:rsidR="00D34481">
                      <w:rPr>
                        <w:b/>
                        <w:noProof/>
                        <w:lang w:val="en-ZW"/>
                      </w:rPr>
                      <w:t>72</w:t>
                    </w:r>
                    <w:r>
                      <w:rPr>
                        <w:b/>
                        <w:noProof/>
                        <w:lang w:val="en-ZW"/>
                      </w:rPr>
                      <w:t>/2022</w:t>
                    </w:r>
                  </w:p>
                  <w:p w14:paraId="41B0B7E1" w14:textId="77777777" w:rsidR="0098389A" w:rsidRPr="00C17528" w:rsidRDefault="0098389A" w:rsidP="0098389A">
                    <w:pPr>
                      <w:jc w:val="right"/>
                      <w:rPr>
                        <w:b/>
                        <w:noProof/>
                        <w:lang w:val="en-ZW"/>
                      </w:rPr>
                    </w:pPr>
                    <w:r>
                      <w:rPr>
                        <w:b/>
                        <w:noProof/>
                        <w:lang w:val="en-ZW"/>
                      </w:rPr>
                      <w:t>Civil Appeal No. SC 425/20</w:t>
                    </w:r>
                  </w:p>
                  <w:p w14:paraId="58BD3565" w14:textId="7D87D11C" w:rsidR="0098389A" w:rsidRDefault="0098389A">
                    <w:pPr>
                      <w:jc w:val="right"/>
                      <w:rPr>
                        <w:noProof/>
                      </w:rPr>
                    </w:pPr>
                  </w:p>
                </w:txbxContent>
              </v:textbox>
              <w10:wrap anchorx="margin" anchory="margin"/>
            </v:shape>
          </w:pict>
        </mc:Fallback>
      </mc:AlternateContent>
    </w:r>
    <w:r>
      <w:rPr>
        <w:noProof/>
        <w:lang w:eastAsia="en-GB"/>
      </w:rPr>
      <mc:AlternateContent>
        <mc:Choice Requires="wps">
          <w:drawing>
            <wp:anchor distT="0" distB="0" distL="114300" distR="114300" simplePos="0" relativeHeight="251667456" behindDoc="0" locked="0" layoutInCell="0" allowOverlap="1" wp14:anchorId="3213C953" wp14:editId="3C1F3E35">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6DB63FED" w14:textId="77777777" w:rsidR="0098389A" w:rsidRDefault="0098389A">
                          <w:pPr>
                            <w:rPr>
                              <w:color w:val="FFFFFF" w:themeColor="background1"/>
                            </w:rPr>
                          </w:pPr>
                          <w:r>
                            <w:fldChar w:fldCharType="begin"/>
                          </w:r>
                          <w:r>
                            <w:instrText xml:space="preserve"> PAGE   \* MERGEFORMAT </w:instrText>
                          </w:r>
                          <w:r>
                            <w:fldChar w:fldCharType="separate"/>
                          </w:r>
                          <w:r w:rsidR="002800E4" w:rsidRPr="002800E4">
                            <w:rPr>
                              <w:noProof/>
                              <w:color w:val="FFFFFF" w:themeColor="background1"/>
                            </w:rPr>
                            <w:t>10</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3213C953" id="Text Box 221" o:spid="_x0000_s1027" type="#_x0000_t202" style="position:absolute;margin-left:20.6pt;margin-top:0;width:71.8pt;height:13.45pt;z-index:251667456;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6DB63FED" w14:textId="77777777" w:rsidR="0098389A" w:rsidRDefault="0098389A">
                    <w:pPr>
                      <w:rPr>
                        <w:color w:val="FFFFFF" w:themeColor="background1"/>
                      </w:rPr>
                    </w:pPr>
                    <w:r>
                      <w:fldChar w:fldCharType="begin"/>
                    </w:r>
                    <w:r>
                      <w:instrText xml:space="preserve"> PAGE   \* MERGEFORMAT </w:instrText>
                    </w:r>
                    <w:r>
                      <w:fldChar w:fldCharType="separate"/>
                    </w:r>
                    <w:r w:rsidR="002800E4" w:rsidRPr="002800E4">
                      <w:rPr>
                        <w:noProof/>
                        <w:color w:val="FFFFFF" w:themeColor="background1"/>
                      </w:rPr>
                      <w:t>10</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B5D6F"/>
    <w:multiLevelType w:val="hybridMultilevel"/>
    <w:tmpl w:val="DA4424B4"/>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 w15:restartNumberingAfterBreak="0">
    <w:nsid w:val="07CA78E2"/>
    <w:multiLevelType w:val="hybridMultilevel"/>
    <w:tmpl w:val="24C29196"/>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2" w15:restartNumberingAfterBreak="0">
    <w:nsid w:val="33AA3AD8"/>
    <w:multiLevelType w:val="hybridMultilevel"/>
    <w:tmpl w:val="4ABC8E00"/>
    <w:lvl w:ilvl="0" w:tplc="0B60CEA2">
      <w:start w:val="1"/>
      <w:numFmt w:val="decimal"/>
      <w:lvlText w:val="%1."/>
      <w:lvlJc w:val="left"/>
      <w:pPr>
        <w:ind w:left="1080" w:hanging="360"/>
      </w:pPr>
      <w:rPr>
        <w:rFonts w:ascii="Times New Roman" w:eastAsia="Times New Roman" w:hAnsi="Times New Roman" w:cs="Times New Roman"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35CB7763"/>
    <w:multiLevelType w:val="hybridMultilevel"/>
    <w:tmpl w:val="BE566A7C"/>
    <w:lvl w:ilvl="0" w:tplc="30090019">
      <w:start w:val="1"/>
      <w:numFmt w:val="lowerLetter"/>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4" w15:restartNumberingAfterBreak="0">
    <w:nsid w:val="3A9F1697"/>
    <w:multiLevelType w:val="hybridMultilevel"/>
    <w:tmpl w:val="1E74C604"/>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5" w15:restartNumberingAfterBreak="0">
    <w:nsid w:val="52A2560F"/>
    <w:multiLevelType w:val="hybridMultilevel"/>
    <w:tmpl w:val="69925E2C"/>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6" w15:restartNumberingAfterBreak="0">
    <w:nsid w:val="69967511"/>
    <w:multiLevelType w:val="hybridMultilevel"/>
    <w:tmpl w:val="76BC86C2"/>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7" w15:restartNumberingAfterBreak="0">
    <w:nsid w:val="6FDE59C3"/>
    <w:multiLevelType w:val="hybridMultilevel"/>
    <w:tmpl w:val="7E82ABB8"/>
    <w:lvl w:ilvl="0" w:tplc="338CF7F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969"/>
    <w:rsid w:val="00004121"/>
    <w:rsid w:val="00031698"/>
    <w:rsid w:val="0005798A"/>
    <w:rsid w:val="0006086A"/>
    <w:rsid w:val="000B28F9"/>
    <w:rsid w:val="000F665A"/>
    <w:rsid w:val="001132D8"/>
    <w:rsid w:val="00113C41"/>
    <w:rsid w:val="00117F25"/>
    <w:rsid w:val="00120E83"/>
    <w:rsid w:val="00141C2A"/>
    <w:rsid w:val="00184D8C"/>
    <w:rsid w:val="00197545"/>
    <w:rsid w:val="001D0FDF"/>
    <w:rsid w:val="00222990"/>
    <w:rsid w:val="00227B08"/>
    <w:rsid w:val="00230B22"/>
    <w:rsid w:val="00241924"/>
    <w:rsid w:val="00251BC3"/>
    <w:rsid w:val="002800E4"/>
    <w:rsid w:val="002A10F3"/>
    <w:rsid w:val="002C19F6"/>
    <w:rsid w:val="002D36AA"/>
    <w:rsid w:val="002F05ED"/>
    <w:rsid w:val="0034137B"/>
    <w:rsid w:val="00364024"/>
    <w:rsid w:val="003A5FB3"/>
    <w:rsid w:val="003B18FE"/>
    <w:rsid w:val="003B2458"/>
    <w:rsid w:val="003C3F0A"/>
    <w:rsid w:val="003F3D86"/>
    <w:rsid w:val="0040251A"/>
    <w:rsid w:val="00431A3E"/>
    <w:rsid w:val="004952F3"/>
    <w:rsid w:val="004A1C47"/>
    <w:rsid w:val="004A5F3D"/>
    <w:rsid w:val="00561CB2"/>
    <w:rsid w:val="00577A9D"/>
    <w:rsid w:val="00605F11"/>
    <w:rsid w:val="00613BE4"/>
    <w:rsid w:val="00621D6B"/>
    <w:rsid w:val="00633144"/>
    <w:rsid w:val="0063402F"/>
    <w:rsid w:val="00641E89"/>
    <w:rsid w:val="00643FC3"/>
    <w:rsid w:val="00657944"/>
    <w:rsid w:val="0066177F"/>
    <w:rsid w:val="00661AEE"/>
    <w:rsid w:val="00664243"/>
    <w:rsid w:val="006879A5"/>
    <w:rsid w:val="00697A8C"/>
    <w:rsid w:val="006B1FBF"/>
    <w:rsid w:val="006D66F0"/>
    <w:rsid w:val="006E5447"/>
    <w:rsid w:val="00722BA8"/>
    <w:rsid w:val="00745FD4"/>
    <w:rsid w:val="007752D3"/>
    <w:rsid w:val="007914BE"/>
    <w:rsid w:val="007918B6"/>
    <w:rsid w:val="007B1404"/>
    <w:rsid w:val="0084561C"/>
    <w:rsid w:val="008C1515"/>
    <w:rsid w:val="008C41FB"/>
    <w:rsid w:val="008D1969"/>
    <w:rsid w:val="008E0BB2"/>
    <w:rsid w:val="00976241"/>
    <w:rsid w:val="0098389A"/>
    <w:rsid w:val="009A059D"/>
    <w:rsid w:val="009D4793"/>
    <w:rsid w:val="009E0368"/>
    <w:rsid w:val="009E54F4"/>
    <w:rsid w:val="00A017F7"/>
    <w:rsid w:val="00A71B88"/>
    <w:rsid w:val="00A90998"/>
    <w:rsid w:val="00A97E8F"/>
    <w:rsid w:val="00AA048A"/>
    <w:rsid w:val="00AA1C1B"/>
    <w:rsid w:val="00AD08D1"/>
    <w:rsid w:val="00AD36A4"/>
    <w:rsid w:val="00B33FD7"/>
    <w:rsid w:val="00B37BFF"/>
    <w:rsid w:val="00B56AB0"/>
    <w:rsid w:val="00B64981"/>
    <w:rsid w:val="00B66332"/>
    <w:rsid w:val="00B75D6F"/>
    <w:rsid w:val="00B94F47"/>
    <w:rsid w:val="00BB2B82"/>
    <w:rsid w:val="00BC09EB"/>
    <w:rsid w:val="00BD4316"/>
    <w:rsid w:val="00BF5412"/>
    <w:rsid w:val="00C04409"/>
    <w:rsid w:val="00C104C0"/>
    <w:rsid w:val="00C10E12"/>
    <w:rsid w:val="00C5167C"/>
    <w:rsid w:val="00C56650"/>
    <w:rsid w:val="00C609EB"/>
    <w:rsid w:val="00C64924"/>
    <w:rsid w:val="00C76BE6"/>
    <w:rsid w:val="00CA159D"/>
    <w:rsid w:val="00CB4660"/>
    <w:rsid w:val="00CC513F"/>
    <w:rsid w:val="00CF1750"/>
    <w:rsid w:val="00CF6E59"/>
    <w:rsid w:val="00D05D6B"/>
    <w:rsid w:val="00D1419E"/>
    <w:rsid w:val="00D34481"/>
    <w:rsid w:val="00DA4172"/>
    <w:rsid w:val="00DA4766"/>
    <w:rsid w:val="00E01CC1"/>
    <w:rsid w:val="00E473AC"/>
    <w:rsid w:val="00E47FA3"/>
    <w:rsid w:val="00E64915"/>
    <w:rsid w:val="00E67ADD"/>
    <w:rsid w:val="00E91656"/>
    <w:rsid w:val="00E96BCE"/>
    <w:rsid w:val="00EA11C3"/>
    <w:rsid w:val="00EA5289"/>
    <w:rsid w:val="00EA77AE"/>
    <w:rsid w:val="00ED43FF"/>
    <w:rsid w:val="00EE0C00"/>
    <w:rsid w:val="00EE548C"/>
    <w:rsid w:val="00F0663E"/>
    <w:rsid w:val="00F12CE8"/>
    <w:rsid w:val="00F168BC"/>
    <w:rsid w:val="00F63A46"/>
    <w:rsid w:val="00F64CD7"/>
    <w:rsid w:val="00F76C9B"/>
    <w:rsid w:val="00FD1485"/>
    <w:rsid w:val="00FD2F4B"/>
    <w:rsid w:val="00FD4B3F"/>
    <w:rsid w:val="00FF1800"/>
    <w:rsid w:val="00FF52D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D3730"/>
  <w15:docId w15:val="{B675B5B7-7394-4EDA-9B5E-A1A67050F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969"/>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969"/>
    <w:pPr>
      <w:ind w:left="720"/>
      <w:contextualSpacing/>
    </w:pPr>
  </w:style>
  <w:style w:type="paragraph" w:customStyle="1" w:styleId="Default">
    <w:name w:val="Default"/>
    <w:rsid w:val="008D1969"/>
    <w:pPr>
      <w:autoSpaceDE w:val="0"/>
      <w:autoSpaceDN w:val="0"/>
      <w:adjustRightInd w:val="0"/>
      <w:spacing w:after="0" w:line="240" w:lineRule="auto"/>
    </w:pPr>
    <w:rPr>
      <w:rFonts w:ascii="Times New Roman" w:eastAsia="Times New Roman" w:hAnsi="Times New Roman" w:cs="Times New Roman"/>
      <w:color w:val="000000"/>
      <w:sz w:val="24"/>
      <w:szCs w:val="24"/>
      <w:lang w:eastAsia="en-ZW"/>
    </w:rPr>
  </w:style>
  <w:style w:type="paragraph" w:styleId="Header">
    <w:name w:val="header"/>
    <w:basedOn w:val="Normal"/>
    <w:link w:val="HeaderChar"/>
    <w:uiPriority w:val="99"/>
    <w:unhideWhenUsed/>
    <w:rsid w:val="008D1969"/>
    <w:pPr>
      <w:tabs>
        <w:tab w:val="center" w:pos="4513"/>
        <w:tab w:val="right" w:pos="9026"/>
      </w:tabs>
    </w:pPr>
  </w:style>
  <w:style w:type="character" w:customStyle="1" w:styleId="HeaderChar">
    <w:name w:val="Header Char"/>
    <w:basedOn w:val="DefaultParagraphFont"/>
    <w:link w:val="Header"/>
    <w:uiPriority w:val="99"/>
    <w:rsid w:val="008D1969"/>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8D1969"/>
    <w:pPr>
      <w:tabs>
        <w:tab w:val="center" w:pos="4513"/>
        <w:tab w:val="right" w:pos="9026"/>
      </w:tabs>
    </w:pPr>
  </w:style>
  <w:style w:type="character" w:customStyle="1" w:styleId="FooterChar">
    <w:name w:val="Footer Char"/>
    <w:basedOn w:val="DefaultParagraphFont"/>
    <w:link w:val="Footer"/>
    <w:uiPriority w:val="99"/>
    <w:rsid w:val="008D1969"/>
    <w:rPr>
      <w:rFonts w:ascii="Times New Roman" w:eastAsia="Times New Roman" w:hAnsi="Times New Roman" w:cs="Times New Roman"/>
      <w:sz w:val="24"/>
      <w:szCs w:val="24"/>
      <w:lang w:val="en-GB"/>
    </w:rPr>
  </w:style>
  <w:style w:type="paragraph" w:styleId="NoSpacing">
    <w:name w:val="No Spacing"/>
    <w:uiPriority w:val="1"/>
    <w:qFormat/>
    <w:rsid w:val="00222990"/>
    <w:pPr>
      <w:spacing w:after="0" w:line="240" w:lineRule="auto"/>
    </w:pPr>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EE548C"/>
    <w:rPr>
      <w:rFonts w:ascii="Tahoma" w:hAnsi="Tahoma" w:cs="Tahoma"/>
      <w:sz w:val="16"/>
      <w:szCs w:val="16"/>
    </w:rPr>
  </w:style>
  <w:style w:type="character" w:customStyle="1" w:styleId="BalloonTextChar">
    <w:name w:val="Balloon Text Char"/>
    <w:basedOn w:val="DefaultParagraphFont"/>
    <w:link w:val="BalloonText"/>
    <w:uiPriority w:val="99"/>
    <w:semiHidden/>
    <w:rsid w:val="00EE548C"/>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61908">
      <w:bodyDiv w:val="1"/>
      <w:marLeft w:val="0"/>
      <w:marRight w:val="0"/>
      <w:marTop w:val="0"/>
      <w:marBottom w:val="0"/>
      <w:divBdr>
        <w:top w:val="none" w:sz="0" w:space="0" w:color="auto"/>
        <w:left w:val="none" w:sz="0" w:space="0" w:color="auto"/>
        <w:bottom w:val="none" w:sz="0" w:space="0" w:color="auto"/>
        <w:right w:val="none" w:sz="0" w:space="0" w:color="auto"/>
      </w:divBdr>
    </w:div>
    <w:div w:id="112612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10</Pages>
  <Words>2629</Words>
  <Characters>14986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JSC</cp:lastModifiedBy>
  <cp:revision>20</cp:revision>
  <cp:lastPrinted>2022-05-31T13:26:00Z</cp:lastPrinted>
  <dcterms:created xsi:type="dcterms:W3CDTF">2022-05-31T12:20:00Z</dcterms:created>
  <dcterms:modified xsi:type="dcterms:W3CDTF">2022-06-22T10:13:00Z</dcterms:modified>
</cp:coreProperties>
</file>