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29" w:rsidRPr="00D665C1" w:rsidRDefault="00430B36" w:rsidP="00430B36">
      <w:pPr>
        <w:spacing w:after="0" w:line="240" w:lineRule="auto"/>
        <w:rPr>
          <w:rFonts w:ascii="Times New Roman" w:hAnsi="Times New Roman" w:cs="Times New Roman"/>
          <w:b/>
          <w:sz w:val="24"/>
          <w:szCs w:val="24"/>
        </w:rPr>
      </w:pPr>
      <w:r w:rsidRPr="00D665C1">
        <w:rPr>
          <w:rFonts w:ascii="Times New Roman" w:hAnsi="Times New Roman" w:cs="Times New Roman"/>
          <w:b/>
          <w:sz w:val="24"/>
          <w:szCs w:val="24"/>
        </w:rPr>
        <w:t>IN THE LABOUR COURT OF ZIMBABWE</w:t>
      </w:r>
      <w:r w:rsidRPr="00D665C1">
        <w:rPr>
          <w:rFonts w:ascii="Times New Roman" w:hAnsi="Times New Roman" w:cs="Times New Roman"/>
          <w:b/>
          <w:sz w:val="24"/>
          <w:szCs w:val="24"/>
        </w:rPr>
        <w:tab/>
      </w:r>
      <w:r w:rsidR="00D665C1">
        <w:rPr>
          <w:rFonts w:ascii="Times New Roman" w:hAnsi="Times New Roman" w:cs="Times New Roman"/>
          <w:b/>
          <w:sz w:val="24"/>
          <w:szCs w:val="24"/>
        </w:rPr>
        <w:t xml:space="preserve">         </w:t>
      </w:r>
      <w:r w:rsidRPr="00D665C1">
        <w:rPr>
          <w:rFonts w:ascii="Times New Roman" w:hAnsi="Times New Roman" w:cs="Times New Roman"/>
          <w:b/>
          <w:sz w:val="24"/>
          <w:szCs w:val="24"/>
        </w:rPr>
        <w:t>JUDGMENT NO LC/H/</w:t>
      </w:r>
      <w:r w:rsidR="000B5541">
        <w:rPr>
          <w:rFonts w:ascii="Times New Roman" w:hAnsi="Times New Roman" w:cs="Times New Roman"/>
          <w:b/>
          <w:sz w:val="24"/>
          <w:szCs w:val="24"/>
        </w:rPr>
        <w:t>538</w:t>
      </w:r>
      <w:r w:rsidRPr="00D665C1">
        <w:rPr>
          <w:rFonts w:ascii="Times New Roman" w:hAnsi="Times New Roman" w:cs="Times New Roman"/>
          <w:b/>
          <w:sz w:val="24"/>
          <w:szCs w:val="24"/>
        </w:rPr>
        <w:t>/2016</w:t>
      </w:r>
    </w:p>
    <w:p w:rsidR="00430B36" w:rsidRPr="00D665C1" w:rsidRDefault="00430B36" w:rsidP="00430B36">
      <w:pPr>
        <w:spacing w:after="0" w:line="240" w:lineRule="auto"/>
        <w:rPr>
          <w:rFonts w:ascii="Times New Roman" w:hAnsi="Times New Roman" w:cs="Times New Roman"/>
          <w:b/>
          <w:sz w:val="24"/>
          <w:szCs w:val="24"/>
        </w:rPr>
      </w:pPr>
    </w:p>
    <w:p w:rsidR="00430B36" w:rsidRPr="00D665C1" w:rsidRDefault="00430B36" w:rsidP="00430B36">
      <w:pPr>
        <w:spacing w:after="0" w:line="240" w:lineRule="auto"/>
        <w:rPr>
          <w:rFonts w:ascii="Times New Roman" w:hAnsi="Times New Roman" w:cs="Times New Roman"/>
          <w:b/>
          <w:sz w:val="24"/>
          <w:szCs w:val="24"/>
        </w:rPr>
      </w:pPr>
      <w:r w:rsidRPr="00D665C1">
        <w:rPr>
          <w:rFonts w:ascii="Times New Roman" w:hAnsi="Times New Roman" w:cs="Times New Roman"/>
          <w:b/>
          <w:sz w:val="24"/>
          <w:szCs w:val="24"/>
        </w:rPr>
        <w:t>HARARE, 12 JULY 2016 &amp;</w:t>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t xml:space="preserve">     </w:t>
      </w:r>
      <w:r w:rsidR="000B5541">
        <w:rPr>
          <w:rFonts w:ascii="Times New Roman" w:hAnsi="Times New Roman" w:cs="Times New Roman"/>
          <w:b/>
          <w:sz w:val="24"/>
          <w:szCs w:val="24"/>
        </w:rPr>
        <w:t xml:space="preserve">   </w:t>
      </w:r>
      <w:r w:rsidRPr="00D665C1">
        <w:rPr>
          <w:rFonts w:ascii="Times New Roman" w:hAnsi="Times New Roman" w:cs="Times New Roman"/>
          <w:b/>
          <w:sz w:val="24"/>
          <w:szCs w:val="24"/>
        </w:rPr>
        <w:t xml:space="preserve"> CASE NO LC/H</w:t>
      </w:r>
      <w:r w:rsidR="00D665C1">
        <w:rPr>
          <w:rFonts w:ascii="Times New Roman" w:hAnsi="Times New Roman" w:cs="Times New Roman"/>
          <w:b/>
          <w:sz w:val="24"/>
          <w:szCs w:val="24"/>
        </w:rPr>
        <w:t>/</w:t>
      </w:r>
      <w:r w:rsidRPr="00D665C1">
        <w:rPr>
          <w:rFonts w:ascii="Times New Roman" w:hAnsi="Times New Roman" w:cs="Times New Roman"/>
          <w:b/>
          <w:sz w:val="24"/>
          <w:szCs w:val="24"/>
        </w:rPr>
        <w:t>526/2005</w:t>
      </w:r>
    </w:p>
    <w:p w:rsidR="00430B36" w:rsidRDefault="000B5541" w:rsidP="00430B36">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0B5541" w:rsidRPr="00D665C1" w:rsidRDefault="000B5541" w:rsidP="00430B36">
      <w:pPr>
        <w:spacing w:after="0" w:line="240" w:lineRule="auto"/>
        <w:rPr>
          <w:rFonts w:ascii="Times New Roman" w:hAnsi="Times New Roman" w:cs="Times New Roman"/>
          <w:b/>
          <w:sz w:val="24"/>
          <w:szCs w:val="24"/>
        </w:rPr>
      </w:pPr>
    </w:p>
    <w:p w:rsidR="00430B36" w:rsidRPr="00D665C1" w:rsidRDefault="00430B36" w:rsidP="00430B36">
      <w:pPr>
        <w:spacing w:after="0" w:line="240" w:lineRule="auto"/>
        <w:rPr>
          <w:rFonts w:ascii="Times New Roman" w:hAnsi="Times New Roman" w:cs="Times New Roman"/>
          <w:b/>
          <w:sz w:val="24"/>
          <w:szCs w:val="24"/>
        </w:rPr>
      </w:pPr>
    </w:p>
    <w:p w:rsidR="00430B36" w:rsidRDefault="00430B36" w:rsidP="00430B3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p>
    <w:p w:rsidR="00430B36" w:rsidRPr="00D665C1" w:rsidRDefault="00430B36" w:rsidP="00430B36">
      <w:pPr>
        <w:spacing w:after="0" w:line="240" w:lineRule="auto"/>
        <w:rPr>
          <w:rFonts w:ascii="Times New Roman" w:hAnsi="Times New Roman" w:cs="Times New Roman"/>
          <w:b/>
          <w:sz w:val="24"/>
          <w:szCs w:val="24"/>
        </w:rPr>
      </w:pPr>
      <w:r w:rsidRPr="00D665C1">
        <w:rPr>
          <w:rFonts w:ascii="Times New Roman" w:hAnsi="Times New Roman" w:cs="Times New Roman"/>
          <w:b/>
          <w:sz w:val="24"/>
          <w:szCs w:val="24"/>
        </w:rPr>
        <w:t>LAZARUS JIMU</w:t>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t>APPLICANT</w:t>
      </w: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p>
    <w:p w:rsidR="00430B36" w:rsidRPr="00D665C1" w:rsidRDefault="00430B36" w:rsidP="00430B36">
      <w:pPr>
        <w:spacing w:after="0" w:line="240" w:lineRule="auto"/>
        <w:rPr>
          <w:rFonts w:ascii="Times New Roman" w:hAnsi="Times New Roman" w:cs="Times New Roman"/>
          <w:b/>
          <w:sz w:val="24"/>
          <w:szCs w:val="24"/>
        </w:rPr>
      </w:pPr>
      <w:r w:rsidRPr="00D665C1">
        <w:rPr>
          <w:rFonts w:ascii="Times New Roman" w:hAnsi="Times New Roman" w:cs="Times New Roman"/>
          <w:b/>
          <w:sz w:val="24"/>
          <w:szCs w:val="24"/>
        </w:rPr>
        <w:t>THE CHEESEMAN</w:t>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r>
      <w:r w:rsidRPr="00D665C1">
        <w:rPr>
          <w:rFonts w:ascii="Times New Roman" w:hAnsi="Times New Roman" w:cs="Times New Roman"/>
          <w:b/>
          <w:sz w:val="24"/>
          <w:szCs w:val="24"/>
        </w:rPr>
        <w:tab/>
        <w:t>RESPONDENT</w:t>
      </w: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   </w:t>
      </w:r>
      <w:r w:rsidR="000B5541">
        <w:rPr>
          <w:rFonts w:ascii="Times New Roman" w:hAnsi="Times New Roman" w:cs="Times New Roman"/>
          <w:sz w:val="24"/>
          <w:szCs w:val="24"/>
        </w:rPr>
        <w:t xml:space="preserve"> </w:t>
      </w:r>
      <w:r>
        <w:rPr>
          <w:rFonts w:ascii="Times New Roman" w:hAnsi="Times New Roman" w:cs="Times New Roman"/>
          <w:sz w:val="24"/>
          <w:szCs w:val="24"/>
        </w:rPr>
        <w:t xml:space="preserve"> I </w:t>
      </w:r>
      <w:proofErr w:type="spellStart"/>
      <w:proofErr w:type="gramStart"/>
      <w:r>
        <w:rPr>
          <w:rFonts w:ascii="Times New Roman" w:hAnsi="Times New Roman" w:cs="Times New Roman"/>
          <w:sz w:val="24"/>
          <w:szCs w:val="24"/>
        </w:rPr>
        <w:t>Mataka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w:t>
      </w:r>
      <w:proofErr w:type="gramStart"/>
      <w:r>
        <w:rPr>
          <w:rFonts w:ascii="Times New Roman" w:hAnsi="Times New Roman" w:cs="Times New Roman"/>
          <w:sz w:val="24"/>
          <w:szCs w:val="24"/>
        </w:rPr>
        <w:t>Respondent</w:t>
      </w:r>
      <w:r w:rsidR="000B5541">
        <w:rPr>
          <w:rFonts w:ascii="Times New Roman" w:hAnsi="Times New Roman" w:cs="Times New Roman"/>
          <w:sz w:val="24"/>
          <w:szCs w:val="24"/>
        </w:rPr>
        <w:t xml:space="preserve"> </w:t>
      </w:r>
      <w:r>
        <w:rPr>
          <w:rFonts w:ascii="Times New Roman" w:hAnsi="Times New Roman" w:cs="Times New Roman"/>
          <w:sz w:val="24"/>
          <w:szCs w:val="24"/>
        </w:rPr>
        <w:t xml:space="preserve"> 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Chagonda</w:t>
      </w:r>
      <w:proofErr w:type="spellEnd"/>
      <w:r>
        <w:rPr>
          <w:rFonts w:ascii="Times New Roman" w:hAnsi="Times New Roman" w:cs="Times New Roman"/>
          <w:sz w:val="24"/>
          <w:szCs w:val="24"/>
        </w:rPr>
        <w:t xml:space="preserve"> (Legal Practitioner)</w:t>
      </w:r>
    </w:p>
    <w:p w:rsidR="00430B36" w:rsidRDefault="00430B36" w:rsidP="00430B36">
      <w:pPr>
        <w:spacing w:after="0" w:line="240" w:lineRule="auto"/>
        <w:rPr>
          <w:rFonts w:ascii="Times New Roman" w:hAnsi="Times New Roman" w:cs="Times New Roman"/>
          <w:sz w:val="24"/>
          <w:szCs w:val="24"/>
        </w:rPr>
      </w:pPr>
    </w:p>
    <w:p w:rsidR="00430B36" w:rsidRDefault="00430B36" w:rsidP="00430B36">
      <w:pPr>
        <w:spacing w:after="0" w:line="240" w:lineRule="auto"/>
        <w:rPr>
          <w:rFonts w:ascii="Times New Roman" w:hAnsi="Times New Roman" w:cs="Times New Roman"/>
          <w:sz w:val="24"/>
          <w:szCs w:val="24"/>
        </w:rPr>
      </w:pPr>
    </w:p>
    <w:p w:rsidR="00430B36" w:rsidRPr="00D665C1" w:rsidRDefault="00430B36" w:rsidP="00430B36">
      <w:pPr>
        <w:spacing w:after="0" w:line="240" w:lineRule="auto"/>
        <w:rPr>
          <w:rFonts w:ascii="Times New Roman" w:hAnsi="Times New Roman" w:cs="Times New Roman"/>
          <w:b/>
          <w:sz w:val="24"/>
          <w:szCs w:val="24"/>
        </w:rPr>
      </w:pPr>
      <w:r w:rsidRPr="00D665C1">
        <w:rPr>
          <w:rFonts w:ascii="Times New Roman" w:hAnsi="Times New Roman" w:cs="Times New Roman"/>
          <w:b/>
          <w:sz w:val="24"/>
          <w:szCs w:val="24"/>
        </w:rPr>
        <w:t>HOVE J:</w:t>
      </w:r>
    </w:p>
    <w:p w:rsidR="00430B36" w:rsidRDefault="00430B36" w:rsidP="00430B36">
      <w:pPr>
        <w:spacing w:after="0" w:line="240" w:lineRule="auto"/>
        <w:rPr>
          <w:rFonts w:ascii="Times New Roman" w:hAnsi="Times New Roman" w:cs="Times New Roman"/>
          <w:sz w:val="24"/>
          <w:szCs w:val="24"/>
        </w:rPr>
      </w:pPr>
    </w:p>
    <w:p w:rsidR="00430B36" w:rsidRDefault="00430B36"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March 2009 parties in this matter appeared before the Labour Court in an application for quantification of damages due to the applicant for unlawful dismissal.</w:t>
      </w:r>
    </w:p>
    <w:p w:rsidR="00430B36" w:rsidRDefault="00430B36"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issued an order whose relevant portion reads:</w:t>
      </w:r>
    </w:p>
    <w:p w:rsidR="00430B36" w:rsidRDefault="00430B36" w:rsidP="00B310F2">
      <w:pPr>
        <w:spacing w:after="0" w:line="240" w:lineRule="auto"/>
        <w:jc w:val="both"/>
        <w:rPr>
          <w:rFonts w:ascii="Times New Roman" w:hAnsi="Times New Roman" w:cs="Times New Roman"/>
          <w:sz w:val="24"/>
          <w:szCs w:val="24"/>
        </w:rPr>
      </w:pPr>
    </w:p>
    <w:p w:rsidR="00430B36" w:rsidRDefault="00430B36" w:rsidP="00B310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asked for the matter to be withdrawn from the roll as they are negotiating a possible settlement.</w:t>
      </w:r>
    </w:p>
    <w:p w:rsidR="00430B36" w:rsidRDefault="00430B36" w:rsidP="00B310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Should either party wish to resuscitate this application they can do so by writing to the Registrar.</w:t>
      </w:r>
    </w:p>
    <w:p w:rsidR="00430B36" w:rsidRDefault="00430B36" w:rsidP="00B310F2">
      <w:pPr>
        <w:spacing w:after="0" w:line="240" w:lineRule="auto"/>
        <w:ind w:left="360"/>
        <w:jc w:val="both"/>
        <w:rPr>
          <w:rFonts w:ascii="Times New Roman" w:hAnsi="Times New Roman" w:cs="Times New Roman"/>
          <w:sz w:val="24"/>
          <w:szCs w:val="24"/>
        </w:rPr>
      </w:pPr>
    </w:p>
    <w:p w:rsidR="00430B36" w:rsidRDefault="00430B36"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Nothing was heard from the parties thereafter until this year 2016. </w:t>
      </w:r>
      <w:proofErr w:type="gramStart"/>
      <w:r>
        <w:rPr>
          <w:rFonts w:ascii="Times New Roman" w:hAnsi="Times New Roman" w:cs="Times New Roman"/>
          <w:sz w:val="24"/>
          <w:szCs w:val="24"/>
        </w:rPr>
        <w:t>When the applicant wrote to the Registrar seeking to resuscitate this application.</w:t>
      </w:r>
      <w:proofErr w:type="gramEnd"/>
      <w:r>
        <w:rPr>
          <w:rFonts w:ascii="Times New Roman" w:hAnsi="Times New Roman" w:cs="Times New Roman"/>
          <w:sz w:val="24"/>
          <w:szCs w:val="24"/>
        </w:rPr>
        <w:t xml:space="preserve"> The matter was enrolled.</w:t>
      </w:r>
    </w:p>
    <w:p w:rsidR="00430B36" w:rsidRDefault="00430B36"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of hearing, the respondent raised preliminary issues.</w:t>
      </w:r>
    </w:p>
    <w:p w:rsidR="00430B36" w:rsidRDefault="00430B36"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it was submitted that the cause of action arose when the court made its order on 12 March 2009 and therefore the claim had prescribed by the time the applicant sought to resuscitate it. The respondent argued that the matter was withdrawn and as such there was </w:t>
      </w:r>
      <w:r>
        <w:rPr>
          <w:rFonts w:ascii="Times New Roman" w:hAnsi="Times New Roman" w:cs="Times New Roman"/>
          <w:sz w:val="24"/>
          <w:szCs w:val="24"/>
        </w:rPr>
        <w:lastRenderedPageBreak/>
        <w:t>nothing before the court. I</w:t>
      </w:r>
      <w:r w:rsidR="00B310F2">
        <w:rPr>
          <w:rFonts w:ascii="Times New Roman" w:hAnsi="Times New Roman" w:cs="Times New Roman"/>
          <w:sz w:val="24"/>
          <w:szCs w:val="24"/>
        </w:rPr>
        <w:t>f</w:t>
      </w:r>
      <w:r>
        <w:rPr>
          <w:rFonts w:ascii="Times New Roman" w:hAnsi="Times New Roman" w:cs="Times New Roman"/>
          <w:sz w:val="24"/>
          <w:szCs w:val="24"/>
        </w:rPr>
        <w:t xml:space="preserve"> the applicant wanted to pursue the matter he ought to have done so within two years from the date of the order of withdrawal. </w:t>
      </w:r>
      <w:r w:rsidRPr="00430B36">
        <w:rPr>
          <w:rFonts w:ascii="Times New Roman" w:hAnsi="Times New Roman" w:cs="Times New Roman"/>
          <w:sz w:val="24"/>
          <w:szCs w:val="24"/>
        </w:rPr>
        <w:t xml:space="preserve"> </w:t>
      </w:r>
    </w:p>
    <w:p w:rsidR="002D7EF4" w:rsidRDefault="002D7EF4"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referred to the following cases in support of this proposition:</w:t>
      </w:r>
    </w:p>
    <w:p w:rsidR="002D7EF4" w:rsidRDefault="002D7EF4" w:rsidP="00B310F2">
      <w:pPr>
        <w:spacing w:after="0" w:line="240" w:lineRule="auto"/>
        <w:jc w:val="both"/>
        <w:rPr>
          <w:rFonts w:ascii="Times New Roman" w:hAnsi="Times New Roman" w:cs="Times New Roman"/>
          <w:sz w:val="24"/>
          <w:szCs w:val="24"/>
        </w:rPr>
      </w:pPr>
    </w:p>
    <w:p w:rsidR="002D7EF4" w:rsidRDefault="002D7EF4" w:rsidP="00B310F2">
      <w:pPr>
        <w:spacing w:after="0" w:line="360" w:lineRule="auto"/>
        <w:ind w:firstLine="720"/>
        <w:jc w:val="both"/>
        <w:rPr>
          <w:rFonts w:ascii="Times New Roman" w:hAnsi="Times New Roman" w:cs="Times New Roman"/>
          <w:sz w:val="24"/>
          <w:szCs w:val="24"/>
        </w:rPr>
      </w:pPr>
      <w:proofErr w:type="gramStart"/>
      <w:r w:rsidRPr="002D7EF4">
        <w:rPr>
          <w:rFonts w:ascii="Times New Roman" w:hAnsi="Times New Roman" w:cs="Times New Roman"/>
          <w:i/>
          <w:sz w:val="24"/>
          <w:szCs w:val="24"/>
        </w:rPr>
        <w:t>Peebles</w:t>
      </w:r>
      <w:r>
        <w:rPr>
          <w:rFonts w:ascii="Times New Roman" w:hAnsi="Times New Roman" w:cs="Times New Roman"/>
          <w:i/>
          <w:sz w:val="24"/>
          <w:szCs w:val="24"/>
        </w:rPr>
        <w:t xml:space="preserve"> </w:t>
      </w:r>
      <w:r w:rsidRPr="002D7EF4">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sidRPr="002D7EF4">
        <w:rPr>
          <w:rFonts w:ascii="Times New Roman" w:hAnsi="Times New Roman" w:cs="Times New Roman"/>
          <w:i/>
          <w:sz w:val="24"/>
          <w:szCs w:val="24"/>
        </w:rPr>
        <w:t>Dairiboard</w:t>
      </w:r>
      <w:proofErr w:type="spellEnd"/>
      <w:r w:rsidRPr="002D7EF4">
        <w:rPr>
          <w:rFonts w:ascii="Times New Roman" w:hAnsi="Times New Roman" w:cs="Times New Roman"/>
          <w:i/>
          <w:sz w:val="24"/>
          <w:szCs w:val="24"/>
        </w:rPr>
        <w:t xml:space="preserve"> Zimbabwe</w:t>
      </w:r>
      <w:r>
        <w:rPr>
          <w:rFonts w:ascii="Times New Roman" w:hAnsi="Times New Roman" w:cs="Times New Roman"/>
          <w:i/>
          <w:sz w:val="24"/>
          <w:szCs w:val="24"/>
        </w:rPr>
        <w:t xml:space="preserve"> (</w:t>
      </w:r>
      <w:r w:rsidRPr="002D7EF4">
        <w:rPr>
          <w:rFonts w:ascii="Times New Roman" w:hAnsi="Times New Roman" w:cs="Times New Roman"/>
          <w:i/>
          <w:sz w:val="24"/>
          <w:szCs w:val="24"/>
        </w:rPr>
        <w:t>Pvt</w:t>
      </w:r>
      <w:r>
        <w:rPr>
          <w:rFonts w:ascii="Times New Roman" w:hAnsi="Times New Roman" w:cs="Times New Roman"/>
          <w:i/>
          <w:sz w:val="24"/>
          <w:szCs w:val="24"/>
        </w:rPr>
        <w:t>) Ltd</w:t>
      </w:r>
      <w:r>
        <w:rPr>
          <w:rFonts w:ascii="Times New Roman" w:hAnsi="Times New Roman" w:cs="Times New Roman"/>
          <w:sz w:val="24"/>
          <w:szCs w:val="24"/>
        </w:rPr>
        <w:t xml:space="preserve"> 1999 (1) ZLR 41 (HC), </w:t>
      </w:r>
      <w:r>
        <w:rPr>
          <w:rFonts w:ascii="Times New Roman" w:hAnsi="Times New Roman" w:cs="Times New Roman"/>
          <w:i/>
          <w:sz w:val="24"/>
          <w:szCs w:val="24"/>
        </w:rPr>
        <w:t>LTA Construction Ltd</w:t>
      </w:r>
      <w:r>
        <w:rPr>
          <w:rFonts w:ascii="Times New Roman" w:hAnsi="Times New Roman" w:cs="Times New Roman"/>
          <w:sz w:val="24"/>
          <w:szCs w:val="24"/>
        </w:rPr>
        <w:t xml:space="preserve"> v </w:t>
      </w:r>
      <w:r>
        <w:rPr>
          <w:rFonts w:ascii="Times New Roman" w:hAnsi="Times New Roman" w:cs="Times New Roman"/>
          <w:i/>
          <w:sz w:val="24"/>
          <w:szCs w:val="24"/>
        </w:rPr>
        <w:t>Minister of Public Works &amp; Land Affairs</w:t>
      </w:r>
      <w:r>
        <w:rPr>
          <w:rFonts w:ascii="Times New Roman" w:hAnsi="Times New Roman" w:cs="Times New Roman"/>
          <w:sz w:val="24"/>
          <w:szCs w:val="24"/>
        </w:rPr>
        <w:t xml:space="preserve"> 1992 (1) SA 837 (C), </w:t>
      </w:r>
      <w:r>
        <w:rPr>
          <w:rFonts w:ascii="Times New Roman" w:hAnsi="Times New Roman" w:cs="Times New Roman"/>
          <w:i/>
          <w:sz w:val="24"/>
          <w:szCs w:val="24"/>
        </w:rPr>
        <w:t>Desai</w:t>
      </w:r>
      <w:r>
        <w:rPr>
          <w:rFonts w:ascii="Times New Roman" w:hAnsi="Times New Roman" w:cs="Times New Roman"/>
          <w:sz w:val="24"/>
          <w:szCs w:val="24"/>
        </w:rPr>
        <w:t xml:space="preserve"> v </w:t>
      </w:r>
      <w:r>
        <w:rPr>
          <w:rFonts w:ascii="Times New Roman" w:hAnsi="Times New Roman" w:cs="Times New Roman"/>
          <w:i/>
          <w:sz w:val="24"/>
          <w:szCs w:val="24"/>
        </w:rPr>
        <w:t>Desai</w:t>
      </w:r>
      <w:r>
        <w:rPr>
          <w:rFonts w:ascii="Times New Roman" w:hAnsi="Times New Roman" w:cs="Times New Roman"/>
          <w:sz w:val="24"/>
          <w:szCs w:val="24"/>
        </w:rPr>
        <w:t xml:space="preserve"> 1996 (1) SA 141.</w:t>
      </w:r>
      <w:proofErr w:type="gramEnd"/>
    </w:p>
    <w:p w:rsidR="002D7EF4" w:rsidRDefault="002D7EF4"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find the cases to be on point </w:t>
      </w:r>
      <w:r w:rsidR="00B310F2">
        <w:rPr>
          <w:rFonts w:ascii="Times New Roman" w:hAnsi="Times New Roman" w:cs="Times New Roman"/>
          <w:sz w:val="24"/>
          <w:szCs w:val="24"/>
        </w:rPr>
        <w:t>on</w:t>
      </w:r>
      <w:r>
        <w:rPr>
          <w:rFonts w:ascii="Times New Roman" w:hAnsi="Times New Roman" w:cs="Times New Roman"/>
          <w:sz w:val="24"/>
          <w:szCs w:val="24"/>
        </w:rPr>
        <w:t xml:space="preserve"> the issue</w:t>
      </w:r>
      <w:r w:rsidR="00B310F2">
        <w:rPr>
          <w:rFonts w:ascii="Times New Roman" w:hAnsi="Times New Roman" w:cs="Times New Roman"/>
          <w:sz w:val="24"/>
          <w:szCs w:val="24"/>
        </w:rPr>
        <w:t xml:space="preserve"> before the court.</w:t>
      </w:r>
      <w:r>
        <w:rPr>
          <w:rFonts w:ascii="Times New Roman" w:hAnsi="Times New Roman" w:cs="Times New Roman"/>
          <w:sz w:val="24"/>
          <w:szCs w:val="24"/>
        </w:rPr>
        <w:t xml:space="preserve"> The cases where not dealing with the argument that is before me, that the cause of action can be the date when a matter was withdrawn with a rider that either party could resuscitate the claim (in the event that the parties failed to settle the matter amicably).</w:t>
      </w:r>
    </w:p>
    <w:p w:rsidR="002D7EF4" w:rsidRDefault="002D7EF4"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r w:rsidR="00E824F7">
        <w:rPr>
          <w:rFonts w:ascii="Times New Roman" w:hAnsi="Times New Roman" w:cs="Times New Roman"/>
          <w:sz w:val="24"/>
          <w:szCs w:val="24"/>
        </w:rPr>
        <w:t xml:space="preserve"> talks of the date of cause of action and explains in subsection (3) that a dispute or unfair labour practice shall be deemed to have first arisen on the date when—</w:t>
      </w:r>
    </w:p>
    <w:p w:rsidR="00E824F7" w:rsidRDefault="00E824F7" w:rsidP="00B310F2">
      <w:pPr>
        <w:spacing w:after="0" w:line="240" w:lineRule="auto"/>
        <w:jc w:val="both"/>
        <w:rPr>
          <w:rFonts w:ascii="Times New Roman" w:hAnsi="Times New Roman" w:cs="Times New Roman"/>
          <w:sz w:val="24"/>
          <w:szCs w:val="24"/>
        </w:rPr>
      </w:pPr>
    </w:p>
    <w:p w:rsidR="00E824F7" w:rsidRDefault="00E824F7" w:rsidP="00B310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acts or omission forming the subject of the dispute or unfair labour practice first occurred; or</w:t>
      </w:r>
    </w:p>
    <w:p w:rsidR="00E824F7" w:rsidRDefault="00E824F7" w:rsidP="00B310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party wishing to refer the dispute or unfair labour practice to the labour officer first became aware of the acts or omissions referred to in paragraph (a</w:t>
      </w:r>
      <w:r w:rsidR="009214A6">
        <w:rPr>
          <w:rFonts w:ascii="Times New Roman" w:hAnsi="Times New Roman" w:cs="Times New Roman"/>
          <w:sz w:val="24"/>
          <w:szCs w:val="24"/>
        </w:rPr>
        <w:t>),</w:t>
      </w:r>
      <w:r>
        <w:rPr>
          <w:rFonts w:ascii="Times New Roman" w:hAnsi="Times New Roman" w:cs="Times New Roman"/>
          <w:sz w:val="24"/>
          <w:szCs w:val="24"/>
        </w:rPr>
        <w:t xml:space="preserve"> if such party cannot reasonably be expected to have known of such acts or </w:t>
      </w:r>
      <w:r w:rsidR="00D665C1">
        <w:rPr>
          <w:rFonts w:ascii="Times New Roman" w:hAnsi="Times New Roman" w:cs="Times New Roman"/>
          <w:sz w:val="24"/>
          <w:szCs w:val="24"/>
        </w:rPr>
        <w:t>omissions</w:t>
      </w:r>
      <w:r>
        <w:rPr>
          <w:rFonts w:ascii="Times New Roman" w:hAnsi="Times New Roman" w:cs="Times New Roman"/>
          <w:sz w:val="24"/>
          <w:szCs w:val="24"/>
        </w:rPr>
        <w:t xml:space="preserve"> at the date when they first occurred.</w:t>
      </w:r>
    </w:p>
    <w:p w:rsidR="00E824F7" w:rsidRDefault="00E824F7" w:rsidP="00B310F2">
      <w:pPr>
        <w:spacing w:after="0" w:line="240" w:lineRule="auto"/>
        <w:jc w:val="both"/>
        <w:rPr>
          <w:rFonts w:ascii="Times New Roman" w:hAnsi="Times New Roman" w:cs="Times New Roman"/>
          <w:sz w:val="24"/>
          <w:szCs w:val="24"/>
        </w:rPr>
      </w:pPr>
    </w:p>
    <w:p w:rsidR="00E824F7" w:rsidRDefault="00E824F7"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the cause of action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arose on the action of the termination of employment of the applicant. This is so because that is what forms the subject of the dispute or unfair labour practice.</w:t>
      </w:r>
    </w:p>
    <w:p w:rsidR="00E824F7" w:rsidRDefault="00E824F7" w:rsidP="00B310F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referring of the matter for conciliation</w:t>
      </w:r>
      <w:r w:rsidR="00B310F2">
        <w:rPr>
          <w:rFonts w:ascii="Times New Roman" w:hAnsi="Times New Roman" w:cs="Times New Roman"/>
          <w:sz w:val="24"/>
          <w:szCs w:val="24"/>
        </w:rPr>
        <w:t>,</w:t>
      </w:r>
      <w:r>
        <w:rPr>
          <w:rFonts w:ascii="Times New Roman" w:hAnsi="Times New Roman" w:cs="Times New Roman"/>
          <w:sz w:val="24"/>
          <w:szCs w:val="24"/>
        </w:rPr>
        <w:t xml:space="preserve"> then arbitration</w:t>
      </w:r>
      <w:r w:rsidR="00B310F2">
        <w:rPr>
          <w:rFonts w:ascii="Times New Roman" w:hAnsi="Times New Roman" w:cs="Times New Roman"/>
          <w:sz w:val="24"/>
          <w:szCs w:val="24"/>
        </w:rPr>
        <w:t>,</w:t>
      </w:r>
      <w:r>
        <w:rPr>
          <w:rFonts w:ascii="Times New Roman" w:hAnsi="Times New Roman" w:cs="Times New Roman"/>
          <w:sz w:val="24"/>
          <w:szCs w:val="24"/>
        </w:rPr>
        <w:t xml:space="preserve"> then an appeal before this court interrupted</w:t>
      </w:r>
      <w:r w:rsidR="00B310F2">
        <w:rPr>
          <w:rFonts w:ascii="Times New Roman" w:hAnsi="Times New Roman" w:cs="Times New Roman"/>
          <w:sz w:val="24"/>
          <w:szCs w:val="24"/>
        </w:rPr>
        <w:t xml:space="preserve"> the running of</w:t>
      </w:r>
      <w:r>
        <w:rPr>
          <w:rFonts w:ascii="Times New Roman" w:hAnsi="Times New Roman" w:cs="Times New Roman"/>
          <w:sz w:val="24"/>
          <w:szCs w:val="24"/>
        </w:rPr>
        <w:t xml:space="preserve"> prescription. So the matter is</w:t>
      </w:r>
      <w:r w:rsidR="009214A6">
        <w:rPr>
          <w:rFonts w:ascii="Times New Roman" w:hAnsi="Times New Roman" w:cs="Times New Roman"/>
          <w:sz w:val="24"/>
          <w:szCs w:val="24"/>
        </w:rPr>
        <w:t>,</w:t>
      </w:r>
      <w:r>
        <w:rPr>
          <w:rFonts w:ascii="Times New Roman" w:hAnsi="Times New Roman" w:cs="Times New Roman"/>
          <w:sz w:val="24"/>
          <w:szCs w:val="24"/>
        </w:rPr>
        <w:t xml:space="preserve"> in terms of section 94 of the Labour Act</w:t>
      </w:r>
      <w:r w:rsidR="009214A6">
        <w:rPr>
          <w:rFonts w:ascii="Times New Roman" w:hAnsi="Times New Roman" w:cs="Times New Roman"/>
          <w:sz w:val="24"/>
          <w:szCs w:val="24"/>
        </w:rPr>
        <w:t>,</w:t>
      </w:r>
      <w:r>
        <w:rPr>
          <w:rFonts w:ascii="Times New Roman" w:hAnsi="Times New Roman" w:cs="Times New Roman"/>
          <w:sz w:val="24"/>
          <w:szCs w:val="24"/>
        </w:rPr>
        <w:t xml:space="preserve"> not prescribed as there was interruption of prescription. </w:t>
      </w:r>
    </w:p>
    <w:p w:rsidR="00E824F7" w:rsidRDefault="00E824F7"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accept that the cause of action arose when the matter was withdrawn to facilitate out of court negotiations. The matter was pending before the court since the court had indicated that either of the parties could resuscitate the case. I find that there is no merit in this preliminary point.</w:t>
      </w:r>
    </w:p>
    <w:p w:rsidR="00E824F7" w:rsidRDefault="00E824F7" w:rsidP="00B310F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The other preliminary point that was raised was that there are now “two”</w:t>
      </w:r>
      <w:r w:rsidR="00D665C1">
        <w:rPr>
          <w:rFonts w:ascii="Times New Roman" w:hAnsi="Times New Roman" w:cs="Times New Roman"/>
          <w:sz w:val="24"/>
          <w:szCs w:val="24"/>
        </w:rPr>
        <w:t xml:space="preserve"> </w:t>
      </w:r>
      <w:r>
        <w:rPr>
          <w:rFonts w:ascii="Times New Roman" w:hAnsi="Times New Roman" w:cs="Times New Roman"/>
          <w:sz w:val="24"/>
          <w:szCs w:val="24"/>
        </w:rPr>
        <w:t>applications before the court.</w:t>
      </w:r>
    </w:p>
    <w:p w:rsidR="00E824F7" w:rsidRDefault="00E824F7"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are no new matter</w:t>
      </w:r>
      <w:r w:rsidR="00B310F2">
        <w:rPr>
          <w:rFonts w:ascii="Times New Roman" w:hAnsi="Times New Roman" w:cs="Times New Roman"/>
          <w:sz w:val="24"/>
          <w:szCs w:val="24"/>
        </w:rPr>
        <w:t>s</w:t>
      </w:r>
      <w:r>
        <w:rPr>
          <w:rFonts w:ascii="Times New Roman" w:hAnsi="Times New Roman" w:cs="Times New Roman"/>
          <w:sz w:val="24"/>
          <w:szCs w:val="24"/>
        </w:rPr>
        <w:t xml:space="preserve"> before the court. The applicant merely filed supplementary submissions and heads of arguments in the old matter filed with the court. The case number remained LC/H.526/05.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thus no two applications before the court.</w:t>
      </w:r>
    </w:p>
    <w:p w:rsidR="002D7EF4" w:rsidRDefault="0010601F"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supplementary affidavit could be challenged for perhaps seeking to place before the court issues that had not been placed before the court</w:t>
      </w:r>
      <w:r w:rsidR="00991EAE">
        <w:rPr>
          <w:rFonts w:ascii="Times New Roman" w:hAnsi="Times New Roman" w:cs="Times New Roman"/>
          <w:sz w:val="24"/>
          <w:szCs w:val="24"/>
        </w:rPr>
        <w:t xml:space="preserve"> earlier</w:t>
      </w:r>
      <w:r w:rsidR="009214A6">
        <w:rPr>
          <w:rFonts w:ascii="Times New Roman" w:hAnsi="Times New Roman" w:cs="Times New Roman"/>
          <w:sz w:val="24"/>
          <w:szCs w:val="24"/>
        </w:rPr>
        <w:t>,</w:t>
      </w:r>
      <w:r>
        <w:rPr>
          <w:rFonts w:ascii="Times New Roman" w:hAnsi="Times New Roman" w:cs="Times New Roman"/>
          <w:sz w:val="24"/>
          <w:szCs w:val="24"/>
        </w:rPr>
        <w:t xml:space="preserve"> </w:t>
      </w:r>
      <w:r w:rsidR="009214A6">
        <w:rPr>
          <w:rFonts w:ascii="Times New Roman" w:hAnsi="Times New Roman" w:cs="Times New Roman"/>
          <w:sz w:val="24"/>
          <w:szCs w:val="24"/>
        </w:rPr>
        <w:t>w</w:t>
      </w:r>
      <w:r>
        <w:rPr>
          <w:rFonts w:ascii="Times New Roman" w:hAnsi="Times New Roman" w:cs="Times New Roman"/>
          <w:sz w:val="24"/>
          <w:szCs w:val="24"/>
        </w:rPr>
        <w:t xml:space="preserve">hen the application for quantification was first placed before the court. But it </w:t>
      </w:r>
      <w:r w:rsidR="00D665C1">
        <w:rPr>
          <w:rFonts w:ascii="Times New Roman" w:hAnsi="Times New Roman" w:cs="Times New Roman"/>
          <w:sz w:val="24"/>
          <w:szCs w:val="24"/>
        </w:rPr>
        <w:t>cannot</w:t>
      </w:r>
      <w:r>
        <w:rPr>
          <w:rFonts w:ascii="Times New Roman" w:hAnsi="Times New Roman" w:cs="Times New Roman"/>
          <w:sz w:val="24"/>
          <w:szCs w:val="24"/>
        </w:rPr>
        <w:t xml:space="preserve"> be argued that the claim is fatally defective because there are two cases before the court.</w:t>
      </w:r>
    </w:p>
    <w:p w:rsidR="0010601F" w:rsidRDefault="0010601F"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this preliminary point has no merit.</w:t>
      </w:r>
    </w:p>
    <w:p w:rsidR="0010601F" w:rsidRDefault="0010601F" w:rsidP="00B310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preliminary point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that I wish to address lastly is that the applicant was not being honest with the court. It was averred that an amount of $3 045-00 was received by the applicant in full and final settlement and that the applicant waived his rights to reinstate the claim or any other claim against the respondent.</w:t>
      </w:r>
    </w:p>
    <w:p w:rsidR="0010601F" w:rsidRDefault="0010601F" w:rsidP="002D7E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memorials of the said agreement were produced. The first letter dated 11 February 2009 was a without prejudice letter offering a settlement. It was addressed to the applicant and the applicant was to sign in acknowledgement. He signed. He does not deny it. Then th</w:t>
      </w:r>
      <w:r w:rsidR="009214A6">
        <w:rPr>
          <w:rFonts w:ascii="Times New Roman" w:hAnsi="Times New Roman" w:cs="Times New Roman"/>
          <w:sz w:val="24"/>
          <w:szCs w:val="24"/>
        </w:rPr>
        <w:t>ere</w:t>
      </w:r>
      <w:r>
        <w:rPr>
          <w:rFonts w:ascii="Times New Roman" w:hAnsi="Times New Roman" w:cs="Times New Roman"/>
          <w:sz w:val="24"/>
          <w:szCs w:val="24"/>
        </w:rPr>
        <w:t xml:space="preserve"> is a second letter which the applicant also signed and he does not dispute signing it. The letter states in part as follows:</w:t>
      </w:r>
    </w:p>
    <w:p w:rsidR="0010601F" w:rsidRDefault="0010601F" w:rsidP="00D665C1">
      <w:pPr>
        <w:spacing w:after="0" w:line="240" w:lineRule="auto"/>
        <w:jc w:val="both"/>
        <w:rPr>
          <w:rFonts w:ascii="Times New Roman" w:hAnsi="Times New Roman" w:cs="Times New Roman"/>
          <w:sz w:val="24"/>
          <w:szCs w:val="24"/>
        </w:rPr>
      </w:pPr>
    </w:p>
    <w:p w:rsidR="0010601F" w:rsidRPr="00991EAE" w:rsidRDefault="0010601F" w:rsidP="0010601F">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991EAE">
        <w:rPr>
          <w:rFonts w:ascii="Times New Roman" w:hAnsi="Times New Roman" w:cs="Times New Roman"/>
          <w:i/>
          <w:sz w:val="24"/>
          <w:szCs w:val="24"/>
        </w:rPr>
        <w:t xml:space="preserve">I, </w:t>
      </w:r>
      <w:r w:rsidR="00521C7D" w:rsidRPr="00991EAE">
        <w:rPr>
          <w:rFonts w:ascii="Times New Roman" w:hAnsi="Times New Roman" w:cs="Times New Roman"/>
          <w:i/>
          <w:sz w:val="24"/>
          <w:szCs w:val="24"/>
        </w:rPr>
        <w:t xml:space="preserve">Lazarus </w:t>
      </w:r>
      <w:proofErr w:type="spellStart"/>
      <w:r w:rsidR="00521C7D" w:rsidRPr="00991EAE">
        <w:rPr>
          <w:rFonts w:ascii="Times New Roman" w:hAnsi="Times New Roman" w:cs="Times New Roman"/>
          <w:i/>
          <w:sz w:val="24"/>
          <w:szCs w:val="24"/>
        </w:rPr>
        <w:t>Jimu</w:t>
      </w:r>
      <w:proofErr w:type="spellEnd"/>
      <w:r w:rsidRPr="00991EAE">
        <w:rPr>
          <w:rFonts w:ascii="Times New Roman" w:hAnsi="Times New Roman" w:cs="Times New Roman"/>
          <w:i/>
          <w:sz w:val="24"/>
          <w:szCs w:val="24"/>
        </w:rPr>
        <w:t xml:space="preserve">, I D number 63-850697 F 63, do hereby accept the sum of US$3 045-00 in full settlement of my claim, against Cheese  Galore (Pvt Ltd t/a The </w:t>
      </w:r>
      <w:proofErr w:type="spellStart"/>
      <w:r w:rsidRPr="00991EAE">
        <w:rPr>
          <w:rFonts w:ascii="Times New Roman" w:hAnsi="Times New Roman" w:cs="Times New Roman"/>
          <w:i/>
          <w:sz w:val="24"/>
          <w:szCs w:val="24"/>
        </w:rPr>
        <w:t>Cheeseman</w:t>
      </w:r>
      <w:proofErr w:type="spellEnd"/>
      <w:r w:rsidRPr="00991EAE">
        <w:rPr>
          <w:rFonts w:ascii="Times New Roman" w:hAnsi="Times New Roman" w:cs="Times New Roman"/>
          <w:i/>
          <w:sz w:val="24"/>
          <w:szCs w:val="24"/>
        </w:rPr>
        <w:t>. I accept this amount as an “out of court</w:t>
      </w:r>
      <w:r w:rsidR="00521C7D" w:rsidRPr="00991EAE">
        <w:rPr>
          <w:rFonts w:ascii="Times New Roman" w:hAnsi="Times New Roman" w:cs="Times New Roman"/>
          <w:i/>
          <w:sz w:val="24"/>
          <w:szCs w:val="24"/>
        </w:rPr>
        <w:t xml:space="preserve">” </w:t>
      </w:r>
      <w:r w:rsidRPr="00991EAE">
        <w:rPr>
          <w:rFonts w:ascii="Times New Roman" w:hAnsi="Times New Roman" w:cs="Times New Roman"/>
          <w:i/>
          <w:sz w:val="24"/>
          <w:szCs w:val="24"/>
        </w:rPr>
        <w:t>settlement.</w:t>
      </w:r>
    </w:p>
    <w:p w:rsidR="00521C7D" w:rsidRPr="00991EAE" w:rsidRDefault="00521C7D" w:rsidP="00521C7D">
      <w:pPr>
        <w:spacing w:after="0" w:line="240" w:lineRule="auto"/>
        <w:jc w:val="both"/>
        <w:rPr>
          <w:rFonts w:ascii="Times New Roman" w:hAnsi="Times New Roman" w:cs="Times New Roman"/>
          <w:i/>
          <w:sz w:val="24"/>
          <w:szCs w:val="24"/>
        </w:rPr>
      </w:pPr>
    </w:p>
    <w:p w:rsidR="00521C7D" w:rsidRDefault="00521C7D" w:rsidP="00991EAE">
      <w:pPr>
        <w:spacing w:after="0" w:line="240" w:lineRule="auto"/>
        <w:ind w:left="720"/>
        <w:jc w:val="both"/>
        <w:rPr>
          <w:rFonts w:ascii="Times New Roman" w:hAnsi="Times New Roman" w:cs="Times New Roman"/>
          <w:sz w:val="24"/>
          <w:szCs w:val="24"/>
        </w:rPr>
      </w:pPr>
      <w:r w:rsidRPr="00991EAE">
        <w:rPr>
          <w:rFonts w:ascii="Times New Roman" w:hAnsi="Times New Roman" w:cs="Times New Roman"/>
          <w:i/>
          <w:sz w:val="24"/>
          <w:szCs w:val="24"/>
        </w:rPr>
        <w:t xml:space="preserve">I hereby state that this matter is now concluded to my satisfaction and I will withdraw my claim from the Labour Court of Zimbabwe. I also confirm that I will, at no date in the future, reinstate this claim or any other claim against Cheese Galore (Pvt) Ltd t/a </w:t>
      </w:r>
      <w:r w:rsidR="00991EAE">
        <w:rPr>
          <w:rFonts w:ascii="Times New Roman" w:hAnsi="Times New Roman" w:cs="Times New Roman"/>
          <w:i/>
          <w:sz w:val="24"/>
          <w:szCs w:val="24"/>
        </w:rPr>
        <w:t>‘</w:t>
      </w:r>
      <w:r w:rsidRPr="00991EAE">
        <w:rPr>
          <w:rFonts w:ascii="Times New Roman" w:hAnsi="Times New Roman" w:cs="Times New Roman"/>
          <w:i/>
          <w:sz w:val="24"/>
          <w:szCs w:val="24"/>
        </w:rPr>
        <w:t xml:space="preserve">The </w:t>
      </w:r>
      <w:proofErr w:type="spellStart"/>
      <w:r w:rsidRPr="00991EAE">
        <w:rPr>
          <w:rFonts w:ascii="Times New Roman" w:hAnsi="Times New Roman" w:cs="Times New Roman"/>
          <w:i/>
          <w:sz w:val="24"/>
          <w:szCs w:val="24"/>
        </w:rPr>
        <w:t>Cheeseman</w:t>
      </w:r>
      <w:proofErr w:type="spellEnd"/>
      <w:r w:rsidR="00991EAE">
        <w:rPr>
          <w:rFonts w:ascii="Times New Roman" w:hAnsi="Times New Roman" w:cs="Times New Roman"/>
          <w:sz w:val="24"/>
          <w:szCs w:val="24"/>
        </w:rPr>
        <w:t>’”</w:t>
      </w:r>
      <w:r>
        <w:rPr>
          <w:rFonts w:ascii="Times New Roman" w:hAnsi="Times New Roman" w:cs="Times New Roman"/>
          <w:sz w:val="24"/>
          <w:szCs w:val="24"/>
        </w:rPr>
        <w:t xml:space="preserve">. </w:t>
      </w:r>
    </w:p>
    <w:p w:rsidR="00991EAE" w:rsidRDefault="00991EAE" w:rsidP="00991EAE">
      <w:pPr>
        <w:spacing w:after="0" w:line="240" w:lineRule="auto"/>
        <w:ind w:left="720"/>
        <w:jc w:val="both"/>
        <w:rPr>
          <w:rFonts w:ascii="Times New Roman" w:hAnsi="Times New Roman" w:cs="Times New Roman"/>
          <w:sz w:val="24"/>
          <w:szCs w:val="24"/>
        </w:rPr>
      </w:pPr>
    </w:p>
    <w:p w:rsidR="00521C7D" w:rsidRDefault="00521C7D" w:rsidP="00521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lawyer advised the court that the claim was settled. The applicant appended his signature to the documents. The applicant is thus bound by this settlement and he clearly waived his rights.</w:t>
      </w:r>
    </w:p>
    <w:p w:rsidR="00521C7D" w:rsidRDefault="00521C7D" w:rsidP="00521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does not explain the circumstances surrounding the signing of the documents. He does not explain why he signed documents that purported to be in full settlement. He merely says I was given $3 045-00 to cushion</w:t>
      </w:r>
      <w:r w:rsidR="00991EAE">
        <w:rPr>
          <w:rFonts w:ascii="Times New Roman" w:hAnsi="Times New Roman" w:cs="Times New Roman"/>
          <w:sz w:val="24"/>
          <w:szCs w:val="24"/>
        </w:rPr>
        <w:t xml:space="preserve"> </w:t>
      </w:r>
      <w:r w:rsidR="009214A6">
        <w:rPr>
          <w:rFonts w:ascii="Times New Roman" w:hAnsi="Times New Roman" w:cs="Times New Roman"/>
          <w:sz w:val="24"/>
          <w:szCs w:val="24"/>
        </w:rPr>
        <w:t>me</w:t>
      </w:r>
      <w:r w:rsidR="00991EAE">
        <w:rPr>
          <w:rFonts w:ascii="Times New Roman" w:hAnsi="Times New Roman" w:cs="Times New Roman"/>
          <w:sz w:val="24"/>
          <w:szCs w:val="24"/>
        </w:rPr>
        <w:t xml:space="preserve"> against the financial hardships </w:t>
      </w:r>
      <w:r w:rsidR="009214A6">
        <w:rPr>
          <w:rFonts w:ascii="Times New Roman" w:hAnsi="Times New Roman" w:cs="Times New Roman"/>
          <w:sz w:val="24"/>
          <w:szCs w:val="24"/>
        </w:rPr>
        <w:t>I</w:t>
      </w:r>
      <w:r w:rsidR="00991EAE">
        <w:rPr>
          <w:rFonts w:ascii="Times New Roman" w:hAnsi="Times New Roman" w:cs="Times New Roman"/>
          <w:sz w:val="24"/>
          <w:szCs w:val="24"/>
        </w:rPr>
        <w:t xml:space="preserve"> was facing.</w:t>
      </w:r>
      <w:r>
        <w:rPr>
          <w:rFonts w:ascii="Times New Roman" w:hAnsi="Times New Roman" w:cs="Times New Roman"/>
          <w:sz w:val="24"/>
          <w:szCs w:val="24"/>
        </w:rPr>
        <w:t xml:space="preserve"> The documents that he signed do not talk of cushioning him. </w:t>
      </w:r>
      <w:proofErr w:type="gramStart"/>
      <w:r>
        <w:rPr>
          <w:rFonts w:ascii="Times New Roman" w:hAnsi="Times New Roman" w:cs="Times New Roman"/>
          <w:sz w:val="24"/>
          <w:szCs w:val="24"/>
        </w:rPr>
        <w:t>But of payment in full.</w:t>
      </w:r>
      <w:proofErr w:type="gramEnd"/>
    </w:p>
    <w:p w:rsidR="00521C7D" w:rsidRDefault="00521C7D" w:rsidP="00521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in my opinion</w:t>
      </w:r>
      <w:r w:rsidR="00991EAE">
        <w:rPr>
          <w:rFonts w:ascii="Times New Roman" w:hAnsi="Times New Roman" w:cs="Times New Roman"/>
          <w:sz w:val="24"/>
          <w:szCs w:val="24"/>
        </w:rPr>
        <w:t>,</w:t>
      </w:r>
      <w:r>
        <w:rPr>
          <w:rFonts w:ascii="Times New Roman" w:hAnsi="Times New Roman" w:cs="Times New Roman"/>
          <w:sz w:val="24"/>
          <w:szCs w:val="24"/>
        </w:rPr>
        <w:t xml:space="preserve"> incumbent on the applicant to explain the circumstances that led to him signing the document that gave his rights away</w:t>
      </w:r>
      <w:r w:rsidR="00991EAE">
        <w:rPr>
          <w:rFonts w:ascii="Times New Roman" w:hAnsi="Times New Roman" w:cs="Times New Roman"/>
          <w:sz w:val="24"/>
          <w:szCs w:val="24"/>
        </w:rPr>
        <w:t>,</w:t>
      </w:r>
      <w:r>
        <w:rPr>
          <w:rFonts w:ascii="Times New Roman" w:hAnsi="Times New Roman" w:cs="Times New Roman"/>
          <w:sz w:val="24"/>
          <w:szCs w:val="24"/>
        </w:rPr>
        <w:t xml:space="preserve"> without a plausible explanation, the documents he signed will be taken to represent the truth of the matter.</w:t>
      </w:r>
    </w:p>
    <w:p w:rsidR="00092FE1" w:rsidRDefault="00092FE1" w:rsidP="00521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does not explain when the negotiations were</w:t>
      </w:r>
      <w:r w:rsidR="00991EAE">
        <w:rPr>
          <w:rFonts w:ascii="Times New Roman" w:hAnsi="Times New Roman" w:cs="Times New Roman"/>
          <w:sz w:val="24"/>
          <w:szCs w:val="24"/>
        </w:rPr>
        <w:t xml:space="preserve"> initiated</w:t>
      </w:r>
      <w:r>
        <w:rPr>
          <w:rFonts w:ascii="Times New Roman" w:hAnsi="Times New Roman" w:cs="Times New Roman"/>
          <w:sz w:val="24"/>
          <w:szCs w:val="24"/>
        </w:rPr>
        <w:t xml:space="preserve"> and when they failed. He glosses over the most important aspect of his claim.</w:t>
      </w:r>
    </w:p>
    <w:p w:rsidR="00092FE1" w:rsidRDefault="00092FE1" w:rsidP="00521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he also took long to resuscitate his claim is also unexplained. He just accepted $3 045-00 and kept quiet for several years. The probabilities are that he knew that the settlement was in full</w:t>
      </w:r>
      <w:r w:rsidR="00991EAE">
        <w:rPr>
          <w:rFonts w:ascii="Times New Roman" w:hAnsi="Times New Roman" w:cs="Times New Roman"/>
          <w:sz w:val="24"/>
          <w:szCs w:val="24"/>
        </w:rPr>
        <w:t xml:space="preserve"> and final settlement</w:t>
      </w:r>
      <w:r>
        <w:rPr>
          <w:rFonts w:ascii="Times New Roman" w:hAnsi="Times New Roman" w:cs="Times New Roman"/>
          <w:sz w:val="24"/>
          <w:szCs w:val="24"/>
        </w:rPr>
        <w:t>. His explanation that he had no resources to engage a lawyer a</w:t>
      </w:r>
      <w:r w:rsidR="009214A6">
        <w:rPr>
          <w:rFonts w:ascii="Times New Roman" w:hAnsi="Times New Roman" w:cs="Times New Roman"/>
          <w:sz w:val="24"/>
          <w:szCs w:val="24"/>
        </w:rPr>
        <w:t>re</w:t>
      </w:r>
      <w:r>
        <w:rPr>
          <w:rFonts w:ascii="Times New Roman" w:hAnsi="Times New Roman" w:cs="Times New Roman"/>
          <w:sz w:val="24"/>
          <w:szCs w:val="24"/>
        </w:rPr>
        <w:t xml:space="preserve"> highly improbable because he could still have pursued the matter in person or refused to sign a document he was not in agreement with. Further he had decided to act as a </w:t>
      </w:r>
      <w:r w:rsidR="00D665C1">
        <w:rPr>
          <w:rFonts w:ascii="Times New Roman" w:hAnsi="Times New Roman" w:cs="Times New Roman"/>
          <w:sz w:val="24"/>
          <w:szCs w:val="24"/>
        </w:rPr>
        <w:t>self-actor</w:t>
      </w:r>
      <w:r>
        <w:rPr>
          <w:rFonts w:ascii="Times New Roman" w:hAnsi="Times New Roman" w:cs="Times New Roman"/>
          <w:sz w:val="24"/>
          <w:szCs w:val="24"/>
        </w:rPr>
        <w:t xml:space="preserve"> and represent himself. He could thus have pursued his claim in person as per his own decision in terms of an affidavit he filed that since he could not afford the services of a lawyer, he was going to be a </w:t>
      </w:r>
      <w:r w:rsidR="00D665C1">
        <w:rPr>
          <w:rFonts w:ascii="Times New Roman" w:hAnsi="Times New Roman" w:cs="Times New Roman"/>
          <w:sz w:val="24"/>
          <w:szCs w:val="24"/>
        </w:rPr>
        <w:t>self-actor</w:t>
      </w:r>
      <w:r>
        <w:rPr>
          <w:rFonts w:ascii="Times New Roman" w:hAnsi="Times New Roman" w:cs="Times New Roman"/>
          <w:sz w:val="24"/>
          <w:szCs w:val="24"/>
        </w:rPr>
        <w:t>. See page 21 of the supplementary submissions.</w:t>
      </w:r>
    </w:p>
    <w:p w:rsidR="00092FE1" w:rsidRDefault="00092FE1" w:rsidP="00521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been referred to the case of </w:t>
      </w:r>
      <w:proofErr w:type="spellStart"/>
      <w:r>
        <w:rPr>
          <w:rFonts w:ascii="Times New Roman" w:hAnsi="Times New Roman" w:cs="Times New Roman"/>
          <w:i/>
          <w:sz w:val="24"/>
          <w:szCs w:val="24"/>
        </w:rPr>
        <w:t>Halwick</w:t>
      </w:r>
      <w:proofErr w:type="spellEnd"/>
      <w:r>
        <w:rPr>
          <w:rFonts w:ascii="Times New Roman" w:hAnsi="Times New Roman" w:cs="Times New Roman"/>
          <w:i/>
          <w:sz w:val="24"/>
          <w:szCs w:val="24"/>
        </w:rPr>
        <w:t xml:space="preserve"> Investments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Nyamwanza</w:t>
      </w:r>
      <w:proofErr w:type="spellEnd"/>
      <w:r>
        <w:rPr>
          <w:rFonts w:ascii="Times New Roman" w:hAnsi="Times New Roman" w:cs="Times New Roman"/>
          <w:i/>
          <w:sz w:val="24"/>
          <w:szCs w:val="24"/>
        </w:rPr>
        <w:t xml:space="preserve"> GS</w:t>
      </w:r>
      <w:r>
        <w:rPr>
          <w:rFonts w:ascii="Times New Roman" w:hAnsi="Times New Roman" w:cs="Times New Roman"/>
          <w:sz w:val="24"/>
          <w:szCs w:val="24"/>
        </w:rPr>
        <w:t xml:space="preserve"> SC 48-09 where the court stated that:</w:t>
      </w:r>
    </w:p>
    <w:p w:rsidR="00092FE1" w:rsidRDefault="00092FE1" w:rsidP="00D665C1">
      <w:pPr>
        <w:spacing w:after="0" w:line="240" w:lineRule="auto"/>
        <w:jc w:val="both"/>
        <w:rPr>
          <w:rFonts w:ascii="Times New Roman" w:hAnsi="Times New Roman" w:cs="Times New Roman"/>
          <w:sz w:val="24"/>
          <w:szCs w:val="24"/>
        </w:rPr>
      </w:pPr>
    </w:p>
    <w:p w:rsidR="00092FE1" w:rsidRDefault="00092FE1" w:rsidP="00092F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one of the parties, by his words, actions or inactions, has evinced an intention not to enforce one or more or all of his rights under the contract we select whichever word seems most appropriate from a list which includes abandonment, acquiescence, release, renunciation, surrender and waiver of these words by far the most commonly used is waiver…” </w:t>
      </w:r>
    </w:p>
    <w:p w:rsidR="00092FE1" w:rsidRDefault="00092FE1" w:rsidP="00092FE1">
      <w:pPr>
        <w:spacing w:after="0" w:line="240" w:lineRule="auto"/>
        <w:jc w:val="both"/>
        <w:rPr>
          <w:rFonts w:ascii="Times New Roman" w:hAnsi="Times New Roman" w:cs="Times New Roman"/>
          <w:sz w:val="24"/>
          <w:szCs w:val="24"/>
        </w:rPr>
      </w:pPr>
      <w:bookmarkStart w:id="0" w:name="_GoBack"/>
      <w:bookmarkEnd w:id="0"/>
    </w:p>
    <w:p w:rsidR="00092FE1" w:rsidRDefault="00092FE1" w:rsidP="00092F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Waiver is not to be lightly presumed as was stated in </w:t>
      </w:r>
      <w:proofErr w:type="spellStart"/>
      <w:r>
        <w:rPr>
          <w:rFonts w:ascii="Times New Roman" w:hAnsi="Times New Roman" w:cs="Times New Roman"/>
          <w:i/>
          <w:sz w:val="24"/>
          <w:szCs w:val="24"/>
        </w:rPr>
        <w:t>Chidziva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ZISCO Ltd</w:t>
      </w:r>
      <w:r>
        <w:rPr>
          <w:rFonts w:ascii="Times New Roman" w:hAnsi="Times New Roman" w:cs="Times New Roman"/>
          <w:sz w:val="24"/>
          <w:szCs w:val="24"/>
        </w:rPr>
        <w:t xml:space="preserve"> 1997 (2) ZLR 368 (S).</w:t>
      </w:r>
    </w:p>
    <w:p w:rsidR="00092FE1" w:rsidRDefault="00092FE1" w:rsidP="00092F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where it can be shown that the applicant actually signed a document waiving his rights, </w:t>
      </w:r>
      <w:r w:rsidR="00D665C1">
        <w:rPr>
          <w:rFonts w:ascii="Times New Roman" w:hAnsi="Times New Roman" w:cs="Times New Roman"/>
          <w:sz w:val="24"/>
          <w:szCs w:val="24"/>
        </w:rPr>
        <w:t>in fact</w:t>
      </w:r>
      <w:r>
        <w:rPr>
          <w:rFonts w:ascii="Times New Roman" w:hAnsi="Times New Roman" w:cs="Times New Roman"/>
          <w:sz w:val="24"/>
          <w:szCs w:val="24"/>
        </w:rPr>
        <w:t xml:space="preserve"> not once, not twice but three times on the same day although in the third document he signed as a witness.</w:t>
      </w:r>
    </w:p>
    <w:p w:rsidR="00D665C1" w:rsidRDefault="00D665C1" w:rsidP="00092F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convinced that the payment of $3 045-00 was to cushion him but was in final settlement of the claim.</w:t>
      </w:r>
    </w:p>
    <w:p w:rsidR="00D665C1" w:rsidRDefault="00D665C1" w:rsidP="00092F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so, the preliminary point that the applicant settled with the respondent is upheld, it is found to be one with merit.</w:t>
      </w:r>
    </w:p>
    <w:p w:rsidR="00D665C1" w:rsidRDefault="00D665C1" w:rsidP="00092FE1">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Vis a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sz w:val="24"/>
          <w:szCs w:val="24"/>
        </w:rPr>
        <w:t xml:space="preserve"> the issue of costs, I am not persuade that there has been established a case for punitive costs on the higher scale.</w:t>
      </w:r>
    </w:p>
    <w:p w:rsidR="00D665C1" w:rsidRDefault="00D665C1" w:rsidP="00092F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point that the matter was settled is upheld.</w:t>
      </w:r>
    </w:p>
    <w:p w:rsidR="00D665C1" w:rsidRDefault="00D665C1" w:rsidP="00092F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is accordingly dismissed with each party bearing its own costs.</w:t>
      </w:r>
    </w:p>
    <w:p w:rsidR="00D665C1" w:rsidRDefault="00D665C1" w:rsidP="00D665C1">
      <w:pPr>
        <w:spacing w:after="0" w:line="360" w:lineRule="auto"/>
        <w:jc w:val="both"/>
        <w:rPr>
          <w:rFonts w:ascii="Times New Roman" w:hAnsi="Times New Roman" w:cs="Times New Roman"/>
          <w:sz w:val="24"/>
          <w:szCs w:val="24"/>
        </w:rPr>
      </w:pPr>
    </w:p>
    <w:p w:rsidR="00D665C1" w:rsidRDefault="00D665C1" w:rsidP="00D665C1">
      <w:pPr>
        <w:spacing w:after="0" w:line="360" w:lineRule="auto"/>
        <w:jc w:val="both"/>
        <w:rPr>
          <w:rFonts w:ascii="Times New Roman" w:hAnsi="Times New Roman" w:cs="Times New Roman"/>
          <w:sz w:val="24"/>
          <w:szCs w:val="24"/>
        </w:rPr>
      </w:pPr>
    </w:p>
    <w:p w:rsidR="00D665C1" w:rsidRDefault="00D665C1" w:rsidP="00D665C1">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Mataka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Makonese</w:t>
      </w:r>
      <w:proofErr w:type="spellEnd"/>
      <w:r>
        <w:rPr>
          <w:rFonts w:ascii="Times New Roman" w:hAnsi="Times New Roman" w:cs="Times New Roman"/>
          <w:sz w:val="24"/>
          <w:szCs w:val="24"/>
        </w:rPr>
        <w:t>, applicant’s legal practitioners</w:t>
      </w:r>
    </w:p>
    <w:p w:rsidR="00D665C1" w:rsidRPr="00D665C1" w:rsidRDefault="00D665C1" w:rsidP="00D665C1">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Cooke</w:t>
      </w:r>
      <w:r>
        <w:rPr>
          <w:rFonts w:ascii="Times New Roman" w:hAnsi="Times New Roman" w:cs="Times New Roman"/>
          <w:sz w:val="24"/>
          <w:szCs w:val="24"/>
        </w:rPr>
        <w:t>, respondent’s legal practitioners</w:t>
      </w:r>
    </w:p>
    <w:p w:rsidR="00092FE1" w:rsidRPr="00092FE1" w:rsidRDefault="00092FE1" w:rsidP="00092FE1">
      <w:pPr>
        <w:spacing w:after="0" w:line="240" w:lineRule="auto"/>
        <w:ind w:left="720"/>
        <w:jc w:val="both"/>
        <w:rPr>
          <w:rFonts w:ascii="Times New Roman" w:hAnsi="Times New Roman" w:cs="Times New Roman"/>
          <w:sz w:val="24"/>
          <w:szCs w:val="24"/>
        </w:rPr>
      </w:pPr>
    </w:p>
    <w:p w:rsidR="002D7EF4" w:rsidRDefault="002D7EF4" w:rsidP="00521C7D">
      <w:pPr>
        <w:spacing w:after="0" w:line="240" w:lineRule="auto"/>
        <w:ind w:left="720"/>
        <w:jc w:val="both"/>
        <w:rPr>
          <w:rFonts w:ascii="Times New Roman" w:hAnsi="Times New Roman" w:cs="Times New Roman"/>
          <w:sz w:val="24"/>
          <w:szCs w:val="24"/>
        </w:rPr>
      </w:pPr>
    </w:p>
    <w:p w:rsidR="00521C7D" w:rsidRPr="002D7EF4" w:rsidRDefault="00521C7D" w:rsidP="00521C7D">
      <w:pPr>
        <w:spacing w:after="0" w:line="240" w:lineRule="auto"/>
        <w:ind w:left="720"/>
        <w:jc w:val="both"/>
        <w:rPr>
          <w:rFonts w:ascii="Times New Roman" w:hAnsi="Times New Roman" w:cs="Times New Roman"/>
          <w:sz w:val="24"/>
          <w:szCs w:val="24"/>
        </w:rPr>
      </w:pPr>
    </w:p>
    <w:sectPr w:rsidR="00521C7D" w:rsidRPr="002D7EF4" w:rsidSect="00BB5A0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5A" w:rsidRDefault="00FE7C5A" w:rsidP="00D665C1">
      <w:pPr>
        <w:spacing w:after="0" w:line="240" w:lineRule="auto"/>
      </w:pPr>
      <w:r>
        <w:separator/>
      </w:r>
    </w:p>
  </w:endnote>
  <w:endnote w:type="continuationSeparator" w:id="0">
    <w:p w:rsidR="00FE7C5A" w:rsidRDefault="00FE7C5A" w:rsidP="00D6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5A" w:rsidRDefault="00FE7C5A" w:rsidP="00D665C1">
      <w:pPr>
        <w:spacing w:after="0" w:line="240" w:lineRule="auto"/>
      </w:pPr>
      <w:r>
        <w:separator/>
      </w:r>
    </w:p>
  </w:footnote>
  <w:footnote w:type="continuationSeparator" w:id="0">
    <w:p w:rsidR="00FE7C5A" w:rsidRDefault="00FE7C5A" w:rsidP="00D66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4400"/>
      <w:docPartObj>
        <w:docPartGallery w:val="Page Numbers (Top of Page)"/>
        <w:docPartUnique/>
      </w:docPartObj>
    </w:sdtPr>
    <w:sdtEndPr>
      <w:rPr>
        <w:noProof/>
      </w:rPr>
    </w:sdtEndPr>
    <w:sdtContent>
      <w:p w:rsidR="00D665C1" w:rsidRDefault="00D665C1">
        <w:pPr>
          <w:pStyle w:val="Header"/>
          <w:jc w:val="right"/>
          <w:rPr>
            <w:noProof/>
          </w:rPr>
        </w:pPr>
        <w:r>
          <w:fldChar w:fldCharType="begin"/>
        </w:r>
        <w:r>
          <w:instrText xml:space="preserve"> PAGE   \* MERGEFORMAT </w:instrText>
        </w:r>
        <w:r>
          <w:fldChar w:fldCharType="separate"/>
        </w:r>
        <w:r w:rsidR="003911C5">
          <w:rPr>
            <w:noProof/>
          </w:rPr>
          <w:t>4</w:t>
        </w:r>
        <w:r>
          <w:rPr>
            <w:noProof/>
          </w:rPr>
          <w:fldChar w:fldCharType="end"/>
        </w:r>
      </w:p>
      <w:p w:rsidR="00D665C1" w:rsidRDefault="00D665C1">
        <w:pPr>
          <w:pStyle w:val="Header"/>
          <w:jc w:val="right"/>
          <w:rPr>
            <w:noProof/>
          </w:rPr>
        </w:pPr>
        <w:r>
          <w:rPr>
            <w:noProof/>
          </w:rPr>
          <w:t>JUDGMENT NO LC/H/</w:t>
        </w:r>
        <w:r w:rsidR="000B5541">
          <w:rPr>
            <w:noProof/>
          </w:rPr>
          <w:t>538</w:t>
        </w:r>
        <w:r>
          <w:rPr>
            <w:noProof/>
          </w:rPr>
          <w:t>/2016</w:t>
        </w:r>
      </w:p>
      <w:p w:rsidR="00D665C1" w:rsidRDefault="00BB5A0A">
        <w:pPr>
          <w:pStyle w:val="Header"/>
          <w:jc w:val="right"/>
        </w:pPr>
        <w:r>
          <w:rPr>
            <w:noProof/>
          </w:rPr>
          <w:t>CASE NO LC/H/526/20005</w:t>
        </w:r>
      </w:p>
    </w:sdtContent>
  </w:sdt>
  <w:p w:rsidR="00D665C1" w:rsidRDefault="00D66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3415"/>
    <w:multiLevelType w:val="hybridMultilevel"/>
    <w:tmpl w:val="5AC23532"/>
    <w:lvl w:ilvl="0" w:tplc="95C052B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9E191F"/>
    <w:multiLevelType w:val="hybridMultilevel"/>
    <w:tmpl w:val="C6949E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36"/>
    <w:rsid w:val="00092FE1"/>
    <w:rsid w:val="000B5541"/>
    <w:rsid w:val="0010601F"/>
    <w:rsid w:val="002D7EF4"/>
    <w:rsid w:val="00361C71"/>
    <w:rsid w:val="003911C5"/>
    <w:rsid w:val="00430B36"/>
    <w:rsid w:val="00432C29"/>
    <w:rsid w:val="00521C7D"/>
    <w:rsid w:val="0082554D"/>
    <w:rsid w:val="009214A6"/>
    <w:rsid w:val="00991EAE"/>
    <w:rsid w:val="00AF5CA1"/>
    <w:rsid w:val="00B310F2"/>
    <w:rsid w:val="00BB5A0A"/>
    <w:rsid w:val="00D665C1"/>
    <w:rsid w:val="00E824F7"/>
    <w:rsid w:val="00FE7C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36"/>
    <w:pPr>
      <w:ind w:left="720"/>
      <w:contextualSpacing/>
    </w:pPr>
  </w:style>
  <w:style w:type="paragraph" w:styleId="Header">
    <w:name w:val="header"/>
    <w:basedOn w:val="Normal"/>
    <w:link w:val="HeaderChar"/>
    <w:uiPriority w:val="99"/>
    <w:unhideWhenUsed/>
    <w:rsid w:val="00D66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5C1"/>
  </w:style>
  <w:style w:type="paragraph" w:styleId="Footer">
    <w:name w:val="footer"/>
    <w:basedOn w:val="Normal"/>
    <w:link w:val="FooterChar"/>
    <w:uiPriority w:val="99"/>
    <w:unhideWhenUsed/>
    <w:rsid w:val="00D66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5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36"/>
    <w:pPr>
      <w:ind w:left="720"/>
      <w:contextualSpacing/>
    </w:pPr>
  </w:style>
  <w:style w:type="paragraph" w:styleId="Header">
    <w:name w:val="header"/>
    <w:basedOn w:val="Normal"/>
    <w:link w:val="HeaderChar"/>
    <w:uiPriority w:val="99"/>
    <w:unhideWhenUsed/>
    <w:rsid w:val="00D66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5C1"/>
  </w:style>
  <w:style w:type="paragraph" w:styleId="Footer">
    <w:name w:val="footer"/>
    <w:basedOn w:val="Normal"/>
    <w:link w:val="FooterChar"/>
    <w:uiPriority w:val="99"/>
    <w:unhideWhenUsed/>
    <w:rsid w:val="00D66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2016-08-31T08:03:00Z</cp:lastPrinted>
  <dcterms:created xsi:type="dcterms:W3CDTF">2016-08-02T09:17:00Z</dcterms:created>
  <dcterms:modified xsi:type="dcterms:W3CDTF">2016-08-31T08:04:00Z</dcterms:modified>
</cp:coreProperties>
</file>