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8BC" w:rsidRPr="00C6752E" w:rsidRDefault="002408BC" w:rsidP="002408BC">
      <w:pPr>
        <w:spacing w:line="360" w:lineRule="auto"/>
        <w:jc w:val="both"/>
        <w:rPr>
          <w:b/>
        </w:rPr>
      </w:pPr>
      <w:bookmarkStart w:id="0" w:name="_GoBack"/>
      <w:bookmarkEnd w:id="0"/>
      <w:r w:rsidRPr="00C6752E">
        <w:rPr>
          <w:b/>
        </w:rPr>
        <w:t>IN TH</w:t>
      </w:r>
      <w:r w:rsidR="0084077F">
        <w:rPr>
          <w:b/>
        </w:rPr>
        <w:t>E LABOUR COURT OF ZIMBABWE</w:t>
      </w:r>
      <w:r w:rsidR="0084077F">
        <w:rPr>
          <w:b/>
        </w:rPr>
        <w:tab/>
        <w:t xml:space="preserve"> </w:t>
      </w:r>
      <w:r>
        <w:rPr>
          <w:b/>
        </w:rPr>
        <w:t>JUDGMENT NO. LC/H/</w:t>
      </w:r>
      <w:r w:rsidR="0084077F">
        <w:rPr>
          <w:b/>
        </w:rPr>
        <w:t>617</w:t>
      </w:r>
      <w:r>
        <w:rPr>
          <w:b/>
        </w:rPr>
        <w:t>/2014</w:t>
      </w:r>
    </w:p>
    <w:p w:rsidR="002408BC" w:rsidRDefault="002408BC" w:rsidP="002408BC">
      <w:pPr>
        <w:spacing w:line="360" w:lineRule="auto"/>
        <w:jc w:val="both"/>
        <w:rPr>
          <w:b/>
        </w:rPr>
      </w:pPr>
      <w:r>
        <w:rPr>
          <w:b/>
        </w:rPr>
        <w:t>HARARE, 08</w:t>
      </w:r>
      <w:r w:rsidR="00B76C3A">
        <w:rPr>
          <w:b/>
        </w:rPr>
        <w:t xml:space="preserve"> AND 26 SEPTEMBER 2014</w:t>
      </w:r>
      <w:r w:rsidR="00B76C3A">
        <w:rPr>
          <w:b/>
        </w:rPr>
        <w:tab/>
      </w:r>
      <w:r w:rsidR="00B76C3A">
        <w:rPr>
          <w:b/>
        </w:rPr>
        <w:tab/>
        <w:t xml:space="preserve">     </w:t>
      </w:r>
      <w:r w:rsidRPr="00C6752E">
        <w:rPr>
          <w:b/>
        </w:rPr>
        <w:t>CASE NO. LC/</w:t>
      </w:r>
      <w:r>
        <w:rPr>
          <w:b/>
        </w:rPr>
        <w:t>H/823/12</w:t>
      </w:r>
    </w:p>
    <w:p w:rsidR="002408BC" w:rsidRDefault="002408BC" w:rsidP="002408BC">
      <w:pPr>
        <w:spacing w:line="360" w:lineRule="auto"/>
        <w:jc w:val="both"/>
      </w:pPr>
      <w:r w:rsidRPr="00C6752E">
        <w:t>In the matter between:-</w:t>
      </w:r>
    </w:p>
    <w:p w:rsidR="002408BC" w:rsidRPr="00C6752E" w:rsidRDefault="002408BC" w:rsidP="007F5E6D">
      <w:pPr>
        <w:jc w:val="both"/>
      </w:pPr>
    </w:p>
    <w:p w:rsidR="002408BC" w:rsidRDefault="002408BC" w:rsidP="002408BC">
      <w:pPr>
        <w:jc w:val="both"/>
        <w:rPr>
          <w:b/>
        </w:rPr>
      </w:pPr>
      <w:r>
        <w:rPr>
          <w:b/>
        </w:rPr>
        <w:t>LAWSON CHIFAMBA</w:t>
      </w:r>
      <w:r>
        <w:rPr>
          <w:b/>
        </w:rPr>
        <w:tab/>
      </w:r>
      <w:r>
        <w:rPr>
          <w:b/>
        </w:rPr>
        <w:tab/>
      </w:r>
      <w:r>
        <w:rPr>
          <w:b/>
        </w:rPr>
        <w:tab/>
      </w:r>
      <w:r>
        <w:rPr>
          <w:b/>
        </w:rPr>
        <w:tab/>
      </w:r>
      <w:r>
        <w:rPr>
          <w:b/>
        </w:rPr>
        <w:tab/>
      </w:r>
      <w:r>
        <w:rPr>
          <w:b/>
        </w:rPr>
        <w:tab/>
        <w:t>Appellant</w:t>
      </w:r>
    </w:p>
    <w:p w:rsidR="002408BC" w:rsidRDefault="002408BC" w:rsidP="002408BC">
      <w:pPr>
        <w:jc w:val="both"/>
        <w:outlineLvl w:val="0"/>
        <w:rPr>
          <w:b/>
        </w:rPr>
      </w:pPr>
    </w:p>
    <w:p w:rsidR="002408BC" w:rsidRDefault="002408BC" w:rsidP="002408BC">
      <w:pPr>
        <w:jc w:val="both"/>
        <w:outlineLvl w:val="0"/>
      </w:pPr>
      <w:r w:rsidRPr="00C6752E">
        <w:t>And</w:t>
      </w:r>
    </w:p>
    <w:p w:rsidR="002408BC" w:rsidRPr="00C6752E" w:rsidRDefault="002408BC" w:rsidP="002408BC">
      <w:pPr>
        <w:jc w:val="both"/>
        <w:outlineLvl w:val="0"/>
      </w:pPr>
    </w:p>
    <w:p w:rsidR="002408BC" w:rsidRDefault="002408BC" w:rsidP="002408BC">
      <w:pPr>
        <w:jc w:val="both"/>
        <w:rPr>
          <w:b/>
        </w:rPr>
      </w:pPr>
      <w:r>
        <w:rPr>
          <w:b/>
        </w:rPr>
        <w:t>GRAIN MARKETING BOARD</w:t>
      </w:r>
      <w:r>
        <w:rPr>
          <w:b/>
        </w:rPr>
        <w:tab/>
      </w:r>
      <w:r>
        <w:rPr>
          <w:b/>
        </w:rPr>
        <w:tab/>
      </w:r>
      <w:r>
        <w:rPr>
          <w:b/>
        </w:rPr>
        <w:tab/>
      </w:r>
      <w:r>
        <w:rPr>
          <w:b/>
        </w:rPr>
        <w:tab/>
      </w:r>
      <w:r>
        <w:rPr>
          <w:b/>
        </w:rPr>
        <w:tab/>
        <w:t>Respondent</w:t>
      </w:r>
    </w:p>
    <w:p w:rsidR="002408BC" w:rsidRPr="00C6752E" w:rsidRDefault="002408BC" w:rsidP="002408BC">
      <w:pPr>
        <w:jc w:val="both"/>
        <w:rPr>
          <w:b/>
        </w:rPr>
      </w:pPr>
    </w:p>
    <w:p w:rsidR="002408BC" w:rsidRPr="00C6752E" w:rsidRDefault="002408BC" w:rsidP="007F5E6D">
      <w:pPr>
        <w:jc w:val="both"/>
        <w:rPr>
          <w:b/>
        </w:rPr>
      </w:pPr>
    </w:p>
    <w:p w:rsidR="002408BC" w:rsidRDefault="002408BC" w:rsidP="002408BC">
      <w:pPr>
        <w:spacing w:line="360" w:lineRule="auto"/>
        <w:jc w:val="both"/>
        <w:outlineLvl w:val="0"/>
      </w:pPr>
      <w:r w:rsidRPr="00C6752E">
        <w:t>Before Honourable</w:t>
      </w:r>
      <w:r>
        <w:t xml:space="preserve"> B.S.</w:t>
      </w:r>
      <w:r w:rsidRPr="00C6752E">
        <w:t xml:space="preserve"> </w:t>
      </w:r>
      <w:r>
        <w:t>Chidziva, Judge</w:t>
      </w:r>
    </w:p>
    <w:p w:rsidR="002408BC" w:rsidRDefault="002408BC" w:rsidP="007F5E6D">
      <w:pPr>
        <w:jc w:val="both"/>
      </w:pPr>
    </w:p>
    <w:p w:rsidR="002408BC" w:rsidRPr="00DC0454" w:rsidRDefault="002408BC" w:rsidP="002408BC">
      <w:pPr>
        <w:jc w:val="both"/>
      </w:pPr>
      <w:r>
        <w:tab/>
      </w:r>
      <w:r>
        <w:tab/>
      </w:r>
      <w:r>
        <w:tab/>
        <w:t xml:space="preserve"> </w:t>
      </w:r>
      <w:r w:rsidRPr="00C6752E">
        <w:rPr>
          <w:b/>
        </w:rPr>
        <w:tab/>
      </w:r>
      <w:r w:rsidRPr="00C6752E">
        <w:rPr>
          <w:b/>
        </w:rPr>
        <w:tab/>
      </w:r>
    </w:p>
    <w:p w:rsidR="002408BC" w:rsidRDefault="002408BC" w:rsidP="002408BC">
      <w:pPr>
        <w:jc w:val="both"/>
        <w:rPr>
          <w:b/>
        </w:rPr>
      </w:pPr>
      <w:r>
        <w:rPr>
          <w:b/>
        </w:rPr>
        <w:t>For Appellant</w:t>
      </w:r>
      <w:r>
        <w:rPr>
          <w:b/>
        </w:rPr>
        <w:tab/>
      </w:r>
      <w:r>
        <w:rPr>
          <w:b/>
        </w:rPr>
        <w:tab/>
        <w:t>Mr. V. Chivhiya (Legal Practitioner)</w:t>
      </w:r>
    </w:p>
    <w:p w:rsidR="002408BC" w:rsidRDefault="002408BC" w:rsidP="002408BC">
      <w:pPr>
        <w:jc w:val="both"/>
        <w:rPr>
          <w:b/>
        </w:rPr>
      </w:pPr>
      <w:r>
        <w:rPr>
          <w:b/>
        </w:rPr>
        <w:tab/>
      </w:r>
      <w:r w:rsidRPr="00C6752E">
        <w:rPr>
          <w:b/>
        </w:rPr>
        <w:tab/>
      </w:r>
      <w:r w:rsidRPr="00C6752E">
        <w:rPr>
          <w:b/>
        </w:rPr>
        <w:tab/>
      </w:r>
    </w:p>
    <w:p w:rsidR="002408BC" w:rsidRDefault="002408BC" w:rsidP="002408BC">
      <w:pPr>
        <w:jc w:val="both"/>
        <w:rPr>
          <w:b/>
        </w:rPr>
      </w:pPr>
      <w:r>
        <w:rPr>
          <w:b/>
        </w:rPr>
        <w:t>For Respondent</w:t>
      </w:r>
      <w:r>
        <w:rPr>
          <w:b/>
        </w:rPr>
        <w:tab/>
      </w:r>
      <w:r>
        <w:rPr>
          <w:b/>
        </w:rPr>
        <w:tab/>
        <w:t xml:space="preserve">Mr. </w:t>
      </w:r>
      <w:r w:rsidR="00802244">
        <w:rPr>
          <w:b/>
        </w:rPr>
        <w:t>P. Makuwaza</w:t>
      </w:r>
      <w:r>
        <w:rPr>
          <w:b/>
        </w:rPr>
        <w:t xml:space="preserve"> (Legal </w:t>
      </w:r>
      <w:r w:rsidR="00802244">
        <w:rPr>
          <w:b/>
        </w:rPr>
        <w:t>Practitioner</w:t>
      </w:r>
      <w:r>
        <w:rPr>
          <w:b/>
        </w:rPr>
        <w:t>)</w:t>
      </w:r>
    </w:p>
    <w:p w:rsidR="002408BC" w:rsidRDefault="002408BC" w:rsidP="002408BC">
      <w:pPr>
        <w:jc w:val="both"/>
        <w:rPr>
          <w:b/>
        </w:rPr>
      </w:pPr>
    </w:p>
    <w:p w:rsidR="002408BC" w:rsidRDefault="002408BC" w:rsidP="002408BC">
      <w:pPr>
        <w:jc w:val="both"/>
        <w:rPr>
          <w:b/>
        </w:rPr>
      </w:pPr>
    </w:p>
    <w:p w:rsidR="002408BC" w:rsidRDefault="002408BC" w:rsidP="002408BC">
      <w:pPr>
        <w:jc w:val="both"/>
        <w:outlineLvl w:val="0"/>
        <w:rPr>
          <w:b/>
        </w:rPr>
      </w:pPr>
      <w:r>
        <w:rPr>
          <w:b/>
        </w:rPr>
        <w:t>CHIDZIVA, J:</w:t>
      </w:r>
    </w:p>
    <w:p w:rsidR="002408BC" w:rsidRDefault="002408BC" w:rsidP="00D2216F">
      <w:pPr>
        <w:spacing w:line="360" w:lineRule="auto"/>
        <w:jc w:val="both"/>
      </w:pPr>
    </w:p>
    <w:p w:rsidR="00802244" w:rsidRDefault="00802244" w:rsidP="00D2216F">
      <w:pPr>
        <w:spacing w:line="360" w:lineRule="auto"/>
        <w:jc w:val="both"/>
      </w:pPr>
      <w:r>
        <w:tab/>
        <w:t>The Appellant is appealing against the decision of Respondent to dismiss him from employment.  The grounds of appeal are that;</w:t>
      </w:r>
    </w:p>
    <w:p w:rsidR="00802244" w:rsidRDefault="00802244" w:rsidP="00D2216F">
      <w:pPr>
        <w:jc w:val="both"/>
      </w:pPr>
    </w:p>
    <w:p w:rsidR="00802244" w:rsidRDefault="00802244" w:rsidP="00D2216F">
      <w:pPr>
        <w:pStyle w:val="ListParagraph"/>
        <w:numPr>
          <w:ilvl w:val="0"/>
          <w:numId w:val="1"/>
        </w:numPr>
        <w:spacing w:line="360" w:lineRule="auto"/>
        <w:jc w:val="both"/>
      </w:pPr>
      <w:r>
        <w:t>Appellant was on acknowledged indefinite sick leave from 29 September 2008.</w:t>
      </w:r>
    </w:p>
    <w:p w:rsidR="00802244" w:rsidRDefault="00802244" w:rsidP="00D2216F">
      <w:pPr>
        <w:pStyle w:val="ListParagraph"/>
        <w:numPr>
          <w:ilvl w:val="0"/>
          <w:numId w:val="1"/>
        </w:numPr>
        <w:spacing w:line="360" w:lineRule="auto"/>
        <w:jc w:val="both"/>
      </w:pPr>
      <w:r>
        <w:t>The disciplinary hearing was conducted on the 12</w:t>
      </w:r>
      <w:r w:rsidRPr="00802244">
        <w:rPr>
          <w:vertAlign w:val="superscript"/>
        </w:rPr>
        <w:t>th</w:t>
      </w:r>
      <w:r>
        <w:t xml:space="preserve"> of December 2008 in his absence.</w:t>
      </w:r>
    </w:p>
    <w:p w:rsidR="00802244" w:rsidRDefault="00802244" w:rsidP="00D2216F">
      <w:pPr>
        <w:pStyle w:val="ListParagraph"/>
        <w:numPr>
          <w:ilvl w:val="0"/>
          <w:numId w:val="1"/>
        </w:numPr>
        <w:spacing w:line="360" w:lineRule="auto"/>
        <w:jc w:val="both"/>
      </w:pPr>
      <w:r>
        <w:t>Appellant was never notified of the charges or hearing.</w:t>
      </w:r>
    </w:p>
    <w:p w:rsidR="00802244" w:rsidRDefault="00D2216F" w:rsidP="00D2216F">
      <w:pPr>
        <w:pStyle w:val="ListParagraph"/>
        <w:numPr>
          <w:ilvl w:val="0"/>
          <w:numId w:val="1"/>
        </w:numPr>
        <w:spacing w:line="360" w:lineRule="auto"/>
        <w:jc w:val="both"/>
      </w:pPr>
      <w:r>
        <w:t>The dispute was a result and continuation of the unfair labour practices perpetrated against Appellant by Respondent since 2006.</w:t>
      </w:r>
    </w:p>
    <w:p w:rsidR="00D2216F" w:rsidRDefault="00D2216F" w:rsidP="00D2216F">
      <w:pPr>
        <w:pStyle w:val="ListParagraph"/>
        <w:numPr>
          <w:ilvl w:val="0"/>
          <w:numId w:val="1"/>
        </w:numPr>
        <w:spacing w:line="360" w:lineRule="auto"/>
        <w:jc w:val="both"/>
      </w:pPr>
      <w:r>
        <w:t>Appellant wishes to have his case LC/H/823/12 and LC/REV/59A/11 consolidated.</w:t>
      </w:r>
    </w:p>
    <w:p w:rsidR="00D2216F" w:rsidRDefault="00D2216F" w:rsidP="00D2216F">
      <w:pPr>
        <w:jc w:val="both"/>
      </w:pPr>
    </w:p>
    <w:p w:rsidR="00D2216F" w:rsidRDefault="00D2216F" w:rsidP="00D2216F">
      <w:pPr>
        <w:jc w:val="both"/>
      </w:pPr>
      <w:r>
        <w:t>On the</w:t>
      </w:r>
      <w:r w:rsidR="00B76C3A">
        <w:t>se</w:t>
      </w:r>
      <w:r>
        <w:t xml:space="preserve"> case grounds Appellant prayed for;</w:t>
      </w:r>
    </w:p>
    <w:p w:rsidR="00D2216F" w:rsidRDefault="00D2216F" w:rsidP="00D2216F">
      <w:pPr>
        <w:jc w:val="both"/>
      </w:pPr>
    </w:p>
    <w:p w:rsidR="00D2216F" w:rsidRDefault="00D2216F" w:rsidP="00D2216F">
      <w:pPr>
        <w:pStyle w:val="ListParagraph"/>
        <w:numPr>
          <w:ilvl w:val="0"/>
          <w:numId w:val="2"/>
        </w:numPr>
        <w:spacing w:line="360" w:lineRule="auto"/>
        <w:jc w:val="both"/>
      </w:pPr>
      <w:r>
        <w:t>Reinstatement without loss of salary or benefits.</w:t>
      </w:r>
    </w:p>
    <w:p w:rsidR="00D2216F" w:rsidRDefault="00D2216F" w:rsidP="00D2216F">
      <w:pPr>
        <w:pStyle w:val="ListParagraph"/>
        <w:numPr>
          <w:ilvl w:val="0"/>
          <w:numId w:val="2"/>
        </w:numPr>
        <w:spacing w:line="360" w:lineRule="auto"/>
        <w:jc w:val="both"/>
      </w:pPr>
      <w:r>
        <w:t xml:space="preserve">Payment of interest and ruling bank </w:t>
      </w:r>
      <w:r w:rsidR="005F595C">
        <w:t xml:space="preserve">lending rates and; </w:t>
      </w:r>
    </w:p>
    <w:p w:rsidR="00781A7E" w:rsidRDefault="005F595C" w:rsidP="00781A7E">
      <w:pPr>
        <w:pStyle w:val="ListParagraph"/>
        <w:numPr>
          <w:ilvl w:val="0"/>
          <w:numId w:val="2"/>
        </w:numPr>
        <w:spacing w:line="360" w:lineRule="auto"/>
        <w:jc w:val="both"/>
      </w:pPr>
      <w:r>
        <w:t>Payment of legal fees.</w:t>
      </w:r>
    </w:p>
    <w:p w:rsidR="00781A7E" w:rsidRDefault="00781A7E" w:rsidP="00781A7E">
      <w:pPr>
        <w:jc w:val="both"/>
      </w:pPr>
    </w:p>
    <w:p w:rsidR="00781A7E" w:rsidRDefault="00781A7E" w:rsidP="00781A7E">
      <w:pPr>
        <w:spacing w:line="360" w:lineRule="auto"/>
        <w:jc w:val="both"/>
      </w:pPr>
      <w:r>
        <w:t xml:space="preserve">The Respondent has however raised points </w:t>
      </w:r>
      <w:r w:rsidRPr="00DC34FF">
        <w:rPr>
          <w:i/>
        </w:rPr>
        <w:t>in limine</w:t>
      </w:r>
      <w:r>
        <w:t xml:space="preserve"> by stating that;</w:t>
      </w:r>
    </w:p>
    <w:p w:rsidR="00781A7E" w:rsidRDefault="00781A7E" w:rsidP="00781A7E">
      <w:pPr>
        <w:jc w:val="both"/>
      </w:pPr>
    </w:p>
    <w:p w:rsidR="00781A7E" w:rsidRDefault="00781A7E" w:rsidP="00781A7E">
      <w:pPr>
        <w:pStyle w:val="ListParagraph"/>
        <w:numPr>
          <w:ilvl w:val="0"/>
          <w:numId w:val="3"/>
        </w:numPr>
        <w:spacing w:line="360" w:lineRule="auto"/>
        <w:jc w:val="both"/>
      </w:pPr>
      <w:r>
        <w:t>The appeal filed of record on the 11 December 2012 is not properly before this court as it violates section 15 of the Rules of this court.</w:t>
      </w:r>
    </w:p>
    <w:p w:rsidR="00781A7E" w:rsidRDefault="00781A7E" w:rsidP="00781A7E">
      <w:pPr>
        <w:pStyle w:val="ListParagraph"/>
        <w:numPr>
          <w:ilvl w:val="0"/>
          <w:numId w:val="3"/>
        </w:numPr>
        <w:spacing w:line="360" w:lineRule="auto"/>
        <w:jc w:val="both"/>
      </w:pPr>
      <w:r>
        <w:t>The appeal is based on procedural issues and not merits of the case.</w:t>
      </w:r>
    </w:p>
    <w:p w:rsidR="00781A7E" w:rsidRDefault="00781A7E" w:rsidP="00781A7E">
      <w:pPr>
        <w:jc w:val="both"/>
      </w:pPr>
    </w:p>
    <w:p w:rsidR="00781A7E" w:rsidRDefault="00781A7E" w:rsidP="00781A7E">
      <w:pPr>
        <w:spacing w:line="360" w:lineRule="auto"/>
        <w:jc w:val="both"/>
      </w:pPr>
      <w:r>
        <w:t>Section 15 1(a) of the Labour Court rules states that;</w:t>
      </w:r>
    </w:p>
    <w:p w:rsidR="00781A7E" w:rsidRDefault="00781A7E" w:rsidP="00781A7E">
      <w:pPr>
        <w:jc w:val="both"/>
      </w:pPr>
    </w:p>
    <w:p w:rsidR="002E046B" w:rsidRPr="00DC34FF" w:rsidRDefault="00781A7E" w:rsidP="00DC34FF">
      <w:pPr>
        <w:spacing w:line="276" w:lineRule="auto"/>
        <w:ind w:left="720"/>
        <w:jc w:val="both"/>
        <w:rPr>
          <w:sz w:val="22"/>
          <w:szCs w:val="22"/>
        </w:rPr>
      </w:pPr>
      <w:r>
        <w:t>“</w:t>
      </w:r>
      <w:r w:rsidRPr="00DC34FF">
        <w:rPr>
          <w:sz w:val="22"/>
          <w:szCs w:val="22"/>
        </w:rPr>
        <w:t>A person wishing to appeal</w:t>
      </w:r>
      <w:r w:rsidR="00B76C3A">
        <w:rPr>
          <w:sz w:val="22"/>
          <w:szCs w:val="22"/>
        </w:rPr>
        <w:t xml:space="preserve"> against any decision, determination,</w:t>
      </w:r>
      <w:r w:rsidRPr="00DC34FF">
        <w:rPr>
          <w:sz w:val="22"/>
          <w:szCs w:val="22"/>
        </w:rPr>
        <w:t xml:space="preserve"> that direction referred to in Section 97</w:t>
      </w:r>
      <w:r w:rsidR="002E046B" w:rsidRPr="00DC34FF">
        <w:rPr>
          <w:sz w:val="22"/>
          <w:szCs w:val="22"/>
        </w:rPr>
        <w:t xml:space="preserve"> (1</w:t>
      </w:r>
      <w:r w:rsidR="00DC34FF" w:rsidRPr="00DC34FF">
        <w:rPr>
          <w:sz w:val="22"/>
          <w:szCs w:val="22"/>
        </w:rPr>
        <w:t>) (</w:t>
      </w:r>
      <w:r w:rsidR="002E046B" w:rsidRPr="00DC34FF">
        <w:rPr>
          <w:sz w:val="22"/>
          <w:szCs w:val="22"/>
        </w:rPr>
        <w:t>a) and (b) of the Act on a question of law in connection with any arbitral award in terms of Section 98 (10) of the Act shall, within twenty-one days from the date when the appellant receives the decision, determination direction or award to the following;</w:t>
      </w:r>
    </w:p>
    <w:p w:rsidR="002E046B" w:rsidRDefault="002E046B" w:rsidP="00DC34FF">
      <w:pPr>
        <w:pStyle w:val="ListParagraph"/>
        <w:numPr>
          <w:ilvl w:val="0"/>
          <w:numId w:val="4"/>
        </w:numPr>
        <w:spacing w:line="276" w:lineRule="auto"/>
        <w:jc w:val="both"/>
      </w:pPr>
      <w:r w:rsidRPr="00DC34FF">
        <w:rPr>
          <w:sz w:val="22"/>
          <w:szCs w:val="22"/>
        </w:rPr>
        <w:t>Complete in three copies a notice of appeal in Form LC3 ---</w:t>
      </w:r>
      <w:r>
        <w:t>“</w:t>
      </w:r>
    </w:p>
    <w:p w:rsidR="002E046B" w:rsidRDefault="002E046B" w:rsidP="002E046B">
      <w:pPr>
        <w:spacing w:line="360" w:lineRule="auto"/>
        <w:jc w:val="both"/>
      </w:pPr>
    </w:p>
    <w:p w:rsidR="002E046B" w:rsidRDefault="002E046B" w:rsidP="002E046B">
      <w:pPr>
        <w:spacing w:line="360" w:lineRule="auto"/>
        <w:jc w:val="both"/>
      </w:pPr>
      <w:r>
        <w:t xml:space="preserve">The Appellant has not filed that form in this Court.  </w:t>
      </w:r>
      <w:r w:rsidR="00DC34FF">
        <w:t>According</w:t>
      </w:r>
      <w:r>
        <w:t xml:space="preserve"> to the rule stated above it is peremptory that Appellant files that notice of appeal in Form LC3.  </w:t>
      </w:r>
    </w:p>
    <w:p w:rsidR="002E046B" w:rsidRDefault="002E046B" w:rsidP="002E046B">
      <w:pPr>
        <w:jc w:val="both"/>
      </w:pPr>
    </w:p>
    <w:p w:rsidR="002E046B" w:rsidRDefault="002E046B" w:rsidP="002E046B">
      <w:pPr>
        <w:spacing w:line="360" w:lineRule="auto"/>
        <w:ind w:firstLine="720"/>
        <w:jc w:val="both"/>
      </w:pPr>
      <w:r>
        <w:t xml:space="preserve">The Appellant in his grounds of appeal raised procedural issues which can only be raised on review.  </w:t>
      </w:r>
      <w:r w:rsidR="00DC34FF">
        <w:t>Section</w:t>
      </w:r>
      <w:r>
        <w:t xml:space="preserve"> 92E (1) of the Labour Act states that;</w:t>
      </w:r>
    </w:p>
    <w:p w:rsidR="002E046B" w:rsidRDefault="002E046B" w:rsidP="00BA78C7">
      <w:pPr>
        <w:ind w:firstLine="720"/>
        <w:jc w:val="both"/>
      </w:pPr>
    </w:p>
    <w:p w:rsidR="002E046B" w:rsidRDefault="002E046B" w:rsidP="00DC34FF">
      <w:pPr>
        <w:spacing w:line="276" w:lineRule="auto"/>
        <w:ind w:left="720"/>
        <w:jc w:val="both"/>
      </w:pPr>
      <w:r>
        <w:t>“</w:t>
      </w:r>
      <w:r w:rsidRPr="00DC34FF">
        <w:rPr>
          <w:sz w:val="22"/>
          <w:szCs w:val="22"/>
        </w:rPr>
        <w:t>An appeal in terms of this Act may address the merits of the determination or decision appealed against</w:t>
      </w:r>
      <w:r>
        <w:t>.”</w:t>
      </w:r>
    </w:p>
    <w:p w:rsidR="002E046B" w:rsidRDefault="002E046B" w:rsidP="00BA78C7">
      <w:pPr>
        <w:ind w:firstLine="720"/>
        <w:jc w:val="both"/>
      </w:pPr>
    </w:p>
    <w:p w:rsidR="002E046B" w:rsidRDefault="002E046B" w:rsidP="002E046B">
      <w:pPr>
        <w:spacing w:line="360" w:lineRule="auto"/>
        <w:ind w:firstLine="720"/>
        <w:jc w:val="both"/>
      </w:pPr>
      <w:r>
        <w:t xml:space="preserve">Thus </w:t>
      </w:r>
      <w:r w:rsidR="00DC34FF">
        <w:t>therefore</w:t>
      </w:r>
      <w:r>
        <w:t xml:space="preserve"> means that the grounds of appeal cannot stand as they are not dealing with the merits of the case.</w:t>
      </w:r>
    </w:p>
    <w:p w:rsidR="002E046B" w:rsidRDefault="002E046B" w:rsidP="00BA78C7">
      <w:pPr>
        <w:ind w:firstLine="720"/>
        <w:jc w:val="both"/>
      </w:pPr>
    </w:p>
    <w:p w:rsidR="002E046B" w:rsidRDefault="002E046B" w:rsidP="002E046B">
      <w:pPr>
        <w:spacing w:line="360" w:lineRule="auto"/>
        <w:ind w:firstLine="720"/>
        <w:jc w:val="both"/>
      </w:pPr>
      <w:r>
        <w:t xml:space="preserve">In the case of </w:t>
      </w:r>
      <w:r w:rsidRPr="00DC34FF">
        <w:rPr>
          <w:i/>
        </w:rPr>
        <w:t>Enock Mukushwa</w:t>
      </w:r>
      <w:r>
        <w:t xml:space="preserve"> v </w:t>
      </w:r>
      <w:r w:rsidRPr="00DC34FF">
        <w:rPr>
          <w:i/>
        </w:rPr>
        <w:t>Health Services Board</w:t>
      </w:r>
      <w:r>
        <w:t xml:space="preserve"> LC/H/766/12 the Labour Court also stated that</w:t>
      </w:r>
      <w:r w:rsidR="00BA78C7">
        <w:t xml:space="preserve">; </w:t>
      </w:r>
    </w:p>
    <w:p w:rsidR="00BA78C7" w:rsidRDefault="00BA78C7" w:rsidP="00BA78C7">
      <w:pPr>
        <w:ind w:firstLine="720"/>
        <w:jc w:val="both"/>
      </w:pPr>
    </w:p>
    <w:p w:rsidR="00BA78C7" w:rsidRDefault="00BA78C7" w:rsidP="00DC34FF">
      <w:pPr>
        <w:spacing w:line="276" w:lineRule="auto"/>
        <w:ind w:left="720"/>
        <w:jc w:val="both"/>
      </w:pPr>
      <w:r w:rsidRPr="00DC34FF">
        <w:rPr>
          <w:sz w:val="22"/>
          <w:szCs w:val="22"/>
        </w:rPr>
        <w:t>“The other complaint raised by Appellant related to matters of procedure.  These can only be raised in a review not in an Appeal---</w:t>
      </w:r>
      <w:r>
        <w:t>“</w:t>
      </w:r>
    </w:p>
    <w:p w:rsidR="00BA78C7" w:rsidRDefault="00BA78C7" w:rsidP="002E046B">
      <w:pPr>
        <w:spacing w:line="360" w:lineRule="auto"/>
        <w:ind w:firstLine="720"/>
        <w:jc w:val="both"/>
      </w:pPr>
    </w:p>
    <w:p w:rsidR="00BA78C7" w:rsidRDefault="00BA78C7" w:rsidP="002E046B">
      <w:pPr>
        <w:spacing w:line="360" w:lineRule="auto"/>
        <w:ind w:firstLine="720"/>
        <w:jc w:val="both"/>
      </w:pPr>
      <w:r>
        <w:t>The Appellant has also raised another ground of appeal and stated that;</w:t>
      </w:r>
    </w:p>
    <w:p w:rsidR="00BA78C7" w:rsidRDefault="00BA78C7" w:rsidP="00BA78C7">
      <w:pPr>
        <w:ind w:firstLine="720"/>
        <w:jc w:val="both"/>
      </w:pPr>
    </w:p>
    <w:p w:rsidR="00BA78C7" w:rsidRDefault="00BA78C7" w:rsidP="005E4CB2">
      <w:pPr>
        <w:spacing w:line="276" w:lineRule="auto"/>
        <w:ind w:left="720"/>
        <w:jc w:val="both"/>
      </w:pPr>
      <w:r>
        <w:t>“</w:t>
      </w:r>
      <w:r w:rsidRPr="005E4CB2">
        <w:rPr>
          <w:sz w:val="22"/>
          <w:szCs w:val="22"/>
        </w:rPr>
        <w:t xml:space="preserve">The above dispute is </w:t>
      </w:r>
      <w:r w:rsidR="00DC34FF" w:rsidRPr="005E4CB2">
        <w:rPr>
          <w:sz w:val="22"/>
          <w:szCs w:val="22"/>
        </w:rPr>
        <w:t>a result</w:t>
      </w:r>
      <w:r w:rsidRPr="005E4CB2">
        <w:rPr>
          <w:sz w:val="22"/>
          <w:szCs w:val="22"/>
        </w:rPr>
        <w:t xml:space="preserve"> and continuation of the unfair Labour practices perpetrated against Appellant by Respondent since 2006</w:t>
      </w:r>
      <w:r>
        <w:t>.”</w:t>
      </w:r>
    </w:p>
    <w:p w:rsidR="00BA78C7" w:rsidRDefault="00BA78C7" w:rsidP="00BA78C7">
      <w:pPr>
        <w:ind w:firstLine="720"/>
        <w:jc w:val="both"/>
      </w:pPr>
    </w:p>
    <w:p w:rsidR="00BA78C7" w:rsidRDefault="00BA78C7" w:rsidP="002E046B">
      <w:pPr>
        <w:spacing w:line="360" w:lineRule="auto"/>
        <w:ind w:firstLine="720"/>
        <w:jc w:val="both"/>
      </w:pPr>
      <w:r>
        <w:t xml:space="preserve">However </w:t>
      </w:r>
      <w:r w:rsidR="00DC34FF">
        <w:t>Section</w:t>
      </w:r>
      <w:r>
        <w:t xml:space="preserve"> 93 of the Labour Act states that;</w:t>
      </w:r>
    </w:p>
    <w:p w:rsidR="00BA78C7" w:rsidRDefault="00BA78C7" w:rsidP="00BA78C7">
      <w:pPr>
        <w:ind w:firstLine="720"/>
        <w:jc w:val="both"/>
      </w:pPr>
    </w:p>
    <w:p w:rsidR="00BA78C7" w:rsidRPr="005E4CB2" w:rsidRDefault="00BA78C7" w:rsidP="005E4CB2">
      <w:pPr>
        <w:spacing w:line="276" w:lineRule="auto"/>
        <w:ind w:left="720"/>
        <w:jc w:val="both"/>
        <w:rPr>
          <w:sz w:val="22"/>
          <w:szCs w:val="22"/>
        </w:rPr>
      </w:pPr>
      <w:r w:rsidRPr="005E4CB2">
        <w:rPr>
          <w:sz w:val="22"/>
          <w:szCs w:val="22"/>
        </w:rPr>
        <w:t xml:space="preserve">“(1) A </w:t>
      </w:r>
      <w:r w:rsidR="00DC34FF" w:rsidRPr="005E4CB2">
        <w:rPr>
          <w:sz w:val="22"/>
          <w:szCs w:val="22"/>
        </w:rPr>
        <w:t>Labo</w:t>
      </w:r>
      <w:r w:rsidR="00B76C3A">
        <w:rPr>
          <w:sz w:val="22"/>
          <w:szCs w:val="22"/>
        </w:rPr>
        <w:t>u</w:t>
      </w:r>
      <w:r w:rsidR="00DC34FF" w:rsidRPr="005E4CB2">
        <w:rPr>
          <w:sz w:val="22"/>
          <w:szCs w:val="22"/>
        </w:rPr>
        <w:t>r</w:t>
      </w:r>
      <w:r w:rsidRPr="005E4CB2">
        <w:rPr>
          <w:sz w:val="22"/>
          <w:szCs w:val="22"/>
        </w:rPr>
        <w:t xml:space="preserve"> Officer to whom a dispute or unfair </w:t>
      </w:r>
      <w:r w:rsidR="00DC34FF" w:rsidRPr="005E4CB2">
        <w:rPr>
          <w:sz w:val="22"/>
          <w:szCs w:val="22"/>
        </w:rPr>
        <w:t>labo</w:t>
      </w:r>
      <w:r w:rsidR="00B76C3A">
        <w:rPr>
          <w:sz w:val="22"/>
          <w:szCs w:val="22"/>
        </w:rPr>
        <w:t>u</w:t>
      </w:r>
      <w:r w:rsidR="00DC34FF" w:rsidRPr="005E4CB2">
        <w:rPr>
          <w:sz w:val="22"/>
          <w:szCs w:val="22"/>
        </w:rPr>
        <w:t>r</w:t>
      </w:r>
      <w:r w:rsidRPr="005E4CB2">
        <w:rPr>
          <w:sz w:val="22"/>
          <w:szCs w:val="22"/>
        </w:rPr>
        <w:t xml:space="preserve"> practice has been referred, or to whose attention it has come, shall attempt to settle it through conciliation or, it agreed by parties by reference to arbitration.</w:t>
      </w:r>
    </w:p>
    <w:p w:rsidR="00BA78C7" w:rsidRPr="005E4CB2" w:rsidRDefault="00BA78C7" w:rsidP="005E4CB2">
      <w:pPr>
        <w:spacing w:line="276" w:lineRule="auto"/>
        <w:ind w:left="720"/>
        <w:jc w:val="both"/>
        <w:rPr>
          <w:sz w:val="22"/>
          <w:szCs w:val="22"/>
        </w:rPr>
      </w:pPr>
      <w:r w:rsidRPr="005E4CB2">
        <w:rPr>
          <w:sz w:val="22"/>
          <w:szCs w:val="22"/>
        </w:rPr>
        <w:t>(2) If the dispute or unfair labour practice is settled by conciliation, the labour officer shall record the settlement in writing ----“</w:t>
      </w:r>
    </w:p>
    <w:p w:rsidR="00BA78C7" w:rsidRDefault="00BA78C7" w:rsidP="00BA78C7">
      <w:pPr>
        <w:ind w:firstLine="720"/>
        <w:jc w:val="both"/>
      </w:pPr>
    </w:p>
    <w:p w:rsidR="00BA78C7" w:rsidRDefault="00BA78C7" w:rsidP="002E046B">
      <w:pPr>
        <w:spacing w:line="360" w:lineRule="auto"/>
        <w:ind w:firstLine="720"/>
        <w:jc w:val="both"/>
      </w:pPr>
      <w:r>
        <w:t xml:space="preserve">This section clearly shows that any complaint of unfair Labour practice should have been taken up </w:t>
      </w:r>
      <w:r w:rsidR="00D262E3">
        <w:t>to the Labour officer from conciliation and not appeal.</w:t>
      </w:r>
    </w:p>
    <w:p w:rsidR="00D262E3" w:rsidRDefault="00D262E3" w:rsidP="00D262E3">
      <w:pPr>
        <w:ind w:firstLine="720"/>
        <w:jc w:val="both"/>
      </w:pPr>
    </w:p>
    <w:p w:rsidR="00D262E3" w:rsidRDefault="00D262E3" w:rsidP="005E4CB2">
      <w:pPr>
        <w:spacing w:line="360" w:lineRule="auto"/>
        <w:ind w:firstLine="720"/>
        <w:jc w:val="both"/>
      </w:pPr>
      <w:r>
        <w:t>The Appellant as one of the grounds of appeal stated that;</w:t>
      </w:r>
    </w:p>
    <w:p w:rsidR="005E4CB2" w:rsidRDefault="005E4CB2" w:rsidP="005E4CB2">
      <w:pPr>
        <w:ind w:firstLine="720"/>
        <w:jc w:val="both"/>
      </w:pPr>
    </w:p>
    <w:p w:rsidR="00D262E3" w:rsidRDefault="00D262E3" w:rsidP="005E4CB2">
      <w:pPr>
        <w:spacing w:line="276" w:lineRule="auto"/>
        <w:ind w:firstLine="720"/>
        <w:jc w:val="both"/>
      </w:pPr>
      <w:r>
        <w:t>“</w:t>
      </w:r>
      <w:r w:rsidRPr="005E4CB2">
        <w:rPr>
          <w:sz w:val="22"/>
          <w:szCs w:val="22"/>
        </w:rPr>
        <w:t>Appellant wishes to have this case LC/H/823/12 and LC/REV/59A/11 consolidated.”</w:t>
      </w:r>
    </w:p>
    <w:p w:rsidR="00D262E3" w:rsidRDefault="00D262E3" w:rsidP="00D262E3">
      <w:pPr>
        <w:ind w:firstLine="720"/>
        <w:jc w:val="both"/>
      </w:pPr>
    </w:p>
    <w:p w:rsidR="00D262E3" w:rsidRDefault="00D262E3" w:rsidP="002E046B">
      <w:pPr>
        <w:spacing w:line="360" w:lineRule="auto"/>
        <w:ind w:firstLine="720"/>
        <w:jc w:val="both"/>
      </w:pPr>
      <w:r>
        <w:t>Although the Appellant during the course of the hearing indicated that he was abandoning this ground this court would like to point out that this issue could only have been resolved by applying for the consolidation.  Rule 27 of the Labour Court Rules 2006 i.e. S.I. 59/06 states that;</w:t>
      </w:r>
    </w:p>
    <w:p w:rsidR="00D262E3" w:rsidRDefault="00D262E3" w:rsidP="005E4CB2">
      <w:pPr>
        <w:ind w:firstLine="720"/>
        <w:jc w:val="both"/>
      </w:pPr>
    </w:p>
    <w:p w:rsidR="00D262E3" w:rsidRDefault="00D262E3" w:rsidP="005E4CB2">
      <w:pPr>
        <w:spacing w:line="276" w:lineRule="auto"/>
        <w:ind w:left="720"/>
        <w:jc w:val="both"/>
      </w:pPr>
      <w:r>
        <w:t>“</w:t>
      </w:r>
      <w:r w:rsidRPr="005E4CB2">
        <w:rPr>
          <w:sz w:val="22"/>
          <w:szCs w:val="22"/>
        </w:rPr>
        <w:t>A President, prior to a hearing and in the course of a hearing may at his own instance or upon application by a party order that two or more app</w:t>
      </w:r>
      <w:r w:rsidR="00B76C3A">
        <w:rPr>
          <w:sz w:val="22"/>
          <w:szCs w:val="22"/>
        </w:rPr>
        <w:t>lications, appeals or reviews be</w:t>
      </w:r>
      <w:r w:rsidRPr="005E4CB2">
        <w:rPr>
          <w:sz w:val="22"/>
          <w:szCs w:val="22"/>
        </w:rPr>
        <w:t xml:space="preserve"> consolidated or heard</w:t>
      </w:r>
      <w:r w:rsidR="00FE2E23" w:rsidRPr="005E4CB2">
        <w:rPr>
          <w:sz w:val="22"/>
          <w:szCs w:val="22"/>
        </w:rPr>
        <w:t xml:space="preserve"> together ---“</w:t>
      </w:r>
    </w:p>
    <w:p w:rsidR="00FE2E23" w:rsidRDefault="00FE2E23" w:rsidP="005E4CB2">
      <w:pPr>
        <w:ind w:firstLine="720"/>
        <w:jc w:val="both"/>
      </w:pPr>
    </w:p>
    <w:p w:rsidR="00FE2E23" w:rsidRDefault="00FE2E23" w:rsidP="002E046B">
      <w:pPr>
        <w:spacing w:line="360" w:lineRule="auto"/>
        <w:ind w:firstLine="720"/>
        <w:jc w:val="both"/>
      </w:pPr>
      <w:r>
        <w:t xml:space="preserve">In view of the foregoing therefore this court finds that this matter is not </w:t>
      </w:r>
      <w:r w:rsidR="005E4CB2">
        <w:t>properly before this court.  The irregularities make the Appeal null and void.</w:t>
      </w:r>
    </w:p>
    <w:p w:rsidR="005E4CB2" w:rsidRDefault="005E4CB2" w:rsidP="005E4CB2">
      <w:pPr>
        <w:ind w:firstLine="720"/>
        <w:jc w:val="both"/>
      </w:pPr>
    </w:p>
    <w:p w:rsidR="005E4CB2" w:rsidRDefault="005E4CB2" w:rsidP="002E046B">
      <w:pPr>
        <w:spacing w:line="360" w:lineRule="auto"/>
        <w:ind w:firstLine="720"/>
        <w:jc w:val="both"/>
      </w:pPr>
      <w:r>
        <w:t xml:space="preserve">Accordingly it is hereby ordered that </w:t>
      </w:r>
    </w:p>
    <w:p w:rsidR="005E4CB2" w:rsidRDefault="005E4CB2" w:rsidP="005E4CB2">
      <w:pPr>
        <w:pStyle w:val="ListParagraph"/>
        <w:numPr>
          <w:ilvl w:val="0"/>
          <w:numId w:val="5"/>
        </w:numPr>
        <w:spacing w:line="360" w:lineRule="auto"/>
        <w:jc w:val="both"/>
      </w:pPr>
      <w:r>
        <w:t>The appeal be and is hereby struck off the roll.</w:t>
      </w:r>
    </w:p>
    <w:p w:rsidR="005E4CB2" w:rsidRDefault="005E4CB2" w:rsidP="005E4CB2">
      <w:pPr>
        <w:spacing w:line="360" w:lineRule="auto"/>
        <w:jc w:val="both"/>
      </w:pPr>
    </w:p>
    <w:p w:rsidR="005E4CB2" w:rsidRDefault="005E4CB2" w:rsidP="005E4CB2">
      <w:pPr>
        <w:spacing w:line="360" w:lineRule="auto"/>
        <w:jc w:val="both"/>
      </w:pPr>
    </w:p>
    <w:p w:rsidR="007F5E6D" w:rsidRDefault="007F5E6D" w:rsidP="005E4CB2">
      <w:pPr>
        <w:spacing w:line="360" w:lineRule="auto"/>
        <w:jc w:val="both"/>
      </w:pPr>
    </w:p>
    <w:p w:rsidR="005E4CB2" w:rsidRPr="005E4CB2" w:rsidRDefault="005E4CB2" w:rsidP="005E4CB2">
      <w:pPr>
        <w:spacing w:line="360" w:lineRule="auto"/>
        <w:jc w:val="both"/>
        <w:rPr>
          <w:b/>
          <w:i/>
        </w:rPr>
      </w:pPr>
      <w:r w:rsidRPr="005E4CB2">
        <w:rPr>
          <w:b/>
          <w:i/>
        </w:rPr>
        <w:t>NYAWO RUZIVE LEGAL PRACTICE, Appellant’s legal practitioners</w:t>
      </w:r>
    </w:p>
    <w:p w:rsidR="005E4CB2" w:rsidRPr="005E4CB2" w:rsidRDefault="005E4CB2" w:rsidP="005E4CB2">
      <w:pPr>
        <w:spacing w:line="360" w:lineRule="auto"/>
        <w:jc w:val="both"/>
        <w:rPr>
          <w:b/>
          <w:i/>
        </w:rPr>
      </w:pPr>
      <w:r w:rsidRPr="005E4CB2">
        <w:rPr>
          <w:b/>
          <w:i/>
        </w:rPr>
        <w:t>MAKUWAZA &amp; ASSOCIATES, Respondent’s legal practitioners</w:t>
      </w:r>
    </w:p>
    <w:p w:rsidR="00781A7E" w:rsidRDefault="00781A7E" w:rsidP="00781A7E">
      <w:pPr>
        <w:spacing w:line="360" w:lineRule="auto"/>
        <w:jc w:val="both"/>
      </w:pPr>
      <w:r>
        <w:t xml:space="preserve"> </w:t>
      </w:r>
    </w:p>
    <w:p w:rsidR="00802244" w:rsidRDefault="00802244" w:rsidP="00D2216F">
      <w:pPr>
        <w:spacing w:line="360" w:lineRule="auto"/>
        <w:ind w:left="720" w:hanging="720"/>
        <w:jc w:val="both"/>
      </w:pPr>
    </w:p>
    <w:sectPr w:rsidR="00802244" w:rsidSect="005F595C">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516" w:rsidRDefault="00E43516" w:rsidP="005F595C">
      <w:r>
        <w:separator/>
      </w:r>
    </w:p>
  </w:endnote>
  <w:endnote w:type="continuationSeparator" w:id="0">
    <w:p w:rsidR="00E43516" w:rsidRDefault="00E43516" w:rsidP="005F5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14550"/>
      <w:docPartObj>
        <w:docPartGallery w:val="Page Numbers (Bottom of Page)"/>
        <w:docPartUnique/>
      </w:docPartObj>
    </w:sdtPr>
    <w:sdtEndPr/>
    <w:sdtContent>
      <w:p w:rsidR="00BA78C7" w:rsidRDefault="00E43516">
        <w:pPr>
          <w:pStyle w:val="Footer"/>
          <w:jc w:val="center"/>
        </w:pPr>
        <w:r>
          <w:fldChar w:fldCharType="begin"/>
        </w:r>
        <w:r>
          <w:instrText xml:space="preserve"> PAGE   \* MERGEFORMAT </w:instrText>
        </w:r>
        <w:r>
          <w:fldChar w:fldCharType="separate"/>
        </w:r>
        <w:r w:rsidR="009F1C16">
          <w:rPr>
            <w:noProof/>
          </w:rPr>
          <w:t>3</w:t>
        </w:r>
        <w:r>
          <w:rPr>
            <w:noProof/>
          </w:rPr>
          <w:fldChar w:fldCharType="end"/>
        </w:r>
      </w:p>
    </w:sdtContent>
  </w:sdt>
  <w:p w:rsidR="00BA78C7" w:rsidRDefault="00BA78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516" w:rsidRDefault="00E43516" w:rsidP="005F595C">
      <w:r>
        <w:separator/>
      </w:r>
    </w:p>
  </w:footnote>
  <w:footnote w:type="continuationSeparator" w:id="0">
    <w:p w:rsidR="00E43516" w:rsidRDefault="00E43516" w:rsidP="005F59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8C7" w:rsidRDefault="00BA78C7">
    <w:pPr>
      <w:pStyle w:val="Header"/>
    </w:pPr>
    <w:r>
      <w:tab/>
    </w:r>
    <w:r>
      <w:tab/>
      <w:t>JUDGMENT NO. LC/H/</w:t>
    </w:r>
    <w:r w:rsidR="0084077F">
      <w:t>617</w:t>
    </w:r>
    <w: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C37A9"/>
    <w:multiLevelType w:val="hybridMultilevel"/>
    <w:tmpl w:val="CA58361A"/>
    <w:lvl w:ilvl="0" w:tplc="0D387A1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1FC50F7"/>
    <w:multiLevelType w:val="hybridMultilevel"/>
    <w:tmpl w:val="D03C20FA"/>
    <w:lvl w:ilvl="0" w:tplc="DF7A0FD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C2772BC"/>
    <w:multiLevelType w:val="hybridMultilevel"/>
    <w:tmpl w:val="8886ED28"/>
    <w:lvl w:ilvl="0" w:tplc="286C41A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53FC4064"/>
    <w:multiLevelType w:val="hybridMultilevel"/>
    <w:tmpl w:val="06C4E664"/>
    <w:lvl w:ilvl="0" w:tplc="98D00BC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7FDE3D0B"/>
    <w:multiLevelType w:val="hybridMultilevel"/>
    <w:tmpl w:val="64B4E3C8"/>
    <w:lvl w:ilvl="0" w:tplc="62888DF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8BC"/>
    <w:rsid w:val="000737ED"/>
    <w:rsid w:val="002234F6"/>
    <w:rsid w:val="002408BC"/>
    <w:rsid w:val="002E046B"/>
    <w:rsid w:val="003C4620"/>
    <w:rsid w:val="004D4529"/>
    <w:rsid w:val="005E4CB2"/>
    <w:rsid w:val="005F3D09"/>
    <w:rsid w:val="005F595C"/>
    <w:rsid w:val="006D141D"/>
    <w:rsid w:val="00710B33"/>
    <w:rsid w:val="00781A7E"/>
    <w:rsid w:val="007F5E6D"/>
    <w:rsid w:val="00802244"/>
    <w:rsid w:val="0084077F"/>
    <w:rsid w:val="009F1C16"/>
    <w:rsid w:val="00AA57C0"/>
    <w:rsid w:val="00AE25D8"/>
    <w:rsid w:val="00B76C3A"/>
    <w:rsid w:val="00BA78C7"/>
    <w:rsid w:val="00BD3AAD"/>
    <w:rsid w:val="00D2216F"/>
    <w:rsid w:val="00D262E3"/>
    <w:rsid w:val="00DC34FF"/>
    <w:rsid w:val="00E43516"/>
    <w:rsid w:val="00F33DA8"/>
    <w:rsid w:val="00FE2E2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8BC"/>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244"/>
    <w:pPr>
      <w:ind w:left="720"/>
      <w:contextualSpacing/>
    </w:pPr>
  </w:style>
  <w:style w:type="paragraph" w:styleId="Header">
    <w:name w:val="header"/>
    <w:basedOn w:val="Normal"/>
    <w:link w:val="HeaderChar"/>
    <w:uiPriority w:val="99"/>
    <w:semiHidden/>
    <w:unhideWhenUsed/>
    <w:rsid w:val="005F595C"/>
    <w:pPr>
      <w:tabs>
        <w:tab w:val="center" w:pos="4513"/>
        <w:tab w:val="right" w:pos="9026"/>
      </w:tabs>
    </w:pPr>
  </w:style>
  <w:style w:type="character" w:customStyle="1" w:styleId="HeaderChar">
    <w:name w:val="Header Char"/>
    <w:basedOn w:val="DefaultParagraphFont"/>
    <w:link w:val="Header"/>
    <w:uiPriority w:val="99"/>
    <w:semiHidden/>
    <w:rsid w:val="005F595C"/>
    <w:rPr>
      <w:rFonts w:ascii="Tahoma" w:eastAsia="Times New Roman" w:hAnsi="Tahoma" w:cs="Times New Roman"/>
      <w:sz w:val="24"/>
      <w:szCs w:val="24"/>
      <w:lang w:val="en-US"/>
    </w:rPr>
  </w:style>
  <w:style w:type="paragraph" w:styleId="Footer">
    <w:name w:val="footer"/>
    <w:basedOn w:val="Normal"/>
    <w:link w:val="FooterChar"/>
    <w:uiPriority w:val="99"/>
    <w:unhideWhenUsed/>
    <w:rsid w:val="005F595C"/>
    <w:pPr>
      <w:tabs>
        <w:tab w:val="center" w:pos="4513"/>
        <w:tab w:val="right" w:pos="9026"/>
      </w:tabs>
    </w:pPr>
  </w:style>
  <w:style w:type="character" w:customStyle="1" w:styleId="FooterChar">
    <w:name w:val="Footer Char"/>
    <w:basedOn w:val="DefaultParagraphFont"/>
    <w:link w:val="Footer"/>
    <w:uiPriority w:val="99"/>
    <w:rsid w:val="005F595C"/>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8BC"/>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244"/>
    <w:pPr>
      <w:ind w:left="720"/>
      <w:contextualSpacing/>
    </w:pPr>
  </w:style>
  <w:style w:type="paragraph" w:styleId="Header">
    <w:name w:val="header"/>
    <w:basedOn w:val="Normal"/>
    <w:link w:val="HeaderChar"/>
    <w:uiPriority w:val="99"/>
    <w:semiHidden/>
    <w:unhideWhenUsed/>
    <w:rsid w:val="005F595C"/>
    <w:pPr>
      <w:tabs>
        <w:tab w:val="center" w:pos="4513"/>
        <w:tab w:val="right" w:pos="9026"/>
      </w:tabs>
    </w:pPr>
  </w:style>
  <w:style w:type="character" w:customStyle="1" w:styleId="HeaderChar">
    <w:name w:val="Header Char"/>
    <w:basedOn w:val="DefaultParagraphFont"/>
    <w:link w:val="Header"/>
    <w:uiPriority w:val="99"/>
    <w:semiHidden/>
    <w:rsid w:val="005F595C"/>
    <w:rPr>
      <w:rFonts w:ascii="Tahoma" w:eastAsia="Times New Roman" w:hAnsi="Tahoma" w:cs="Times New Roman"/>
      <w:sz w:val="24"/>
      <w:szCs w:val="24"/>
      <w:lang w:val="en-US"/>
    </w:rPr>
  </w:style>
  <w:style w:type="paragraph" w:styleId="Footer">
    <w:name w:val="footer"/>
    <w:basedOn w:val="Normal"/>
    <w:link w:val="FooterChar"/>
    <w:uiPriority w:val="99"/>
    <w:unhideWhenUsed/>
    <w:rsid w:val="005F595C"/>
    <w:pPr>
      <w:tabs>
        <w:tab w:val="center" w:pos="4513"/>
        <w:tab w:val="right" w:pos="9026"/>
      </w:tabs>
    </w:pPr>
  </w:style>
  <w:style w:type="character" w:customStyle="1" w:styleId="FooterChar">
    <w:name w:val="Footer Char"/>
    <w:basedOn w:val="DefaultParagraphFont"/>
    <w:link w:val="Footer"/>
    <w:uiPriority w:val="99"/>
    <w:rsid w:val="005F595C"/>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2014-09-12T08:23:00Z</cp:lastPrinted>
  <dcterms:created xsi:type="dcterms:W3CDTF">2017-04-06T09:09:00Z</dcterms:created>
  <dcterms:modified xsi:type="dcterms:W3CDTF">2017-04-06T09:09:00Z</dcterms:modified>
</cp:coreProperties>
</file>