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LAWRENCE MUTEMBO</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PATIENCE MUNDANDI</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2D046F"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D3D26">
        <w:rPr>
          <w:rFonts w:ascii="Times New Roman" w:hAnsi="Times New Roman" w:cs="Times New Roman"/>
          <w:sz w:val="24"/>
          <w:szCs w:val="24"/>
        </w:rPr>
        <w:t xml:space="preserve">15 and 30 </w:t>
      </w:r>
      <w:r w:rsidR="002D046F">
        <w:rPr>
          <w:rFonts w:ascii="Times New Roman" w:hAnsi="Times New Roman" w:cs="Times New Roman"/>
          <w:sz w:val="24"/>
          <w:szCs w:val="24"/>
        </w:rPr>
        <w:t>May</w:t>
      </w:r>
      <w:r w:rsidR="00D3244F">
        <w:rPr>
          <w:rFonts w:ascii="Times New Roman" w:hAnsi="Times New Roman" w:cs="Times New Roman"/>
          <w:sz w:val="24"/>
          <w:szCs w:val="24"/>
        </w:rPr>
        <w:t xml:space="preserve"> 2019</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2D046F"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bookmarkStart w:id="0" w:name="_GoBack"/>
      <w:bookmarkEnd w:id="0"/>
    </w:p>
    <w:p w:rsidR="004F245B" w:rsidRDefault="004F245B" w:rsidP="001A1A68">
      <w:pPr>
        <w:spacing w:after="0" w:line="240" w:lineRule="auto"/>
        <w:rPr>
          <w:rFonts w:ascii="Times New Roman" w:hAnsi="Times New Roman" w:cs="Times New Roman"/>
          <w:b/>
          <w:sz w:val="24"/>
          <w:szCs w:val="24"/>
        </w:rPr>
      </w:pPr>
    </w:p>
    <w:p w:rsidR="002E7138" w:rsidRDefault="002D046F" w:rsidP="002E7138">
      <w:pPr>
        <w:spacing w:after="0" w:line="240" w:lineRule="auto"/>
        <w:rPr>
          <w:rFonts w:ascii="Times New Roman" w:hAnsi="Times New Roman" w:cs="Times New Roman"/>
          <w:sz w:val="24"/>
          <w:szCs w:val="24"/>
        </w:rPr>
      </w:pPr>
      <w:r w:rsidRPr="002D046F">
        <w:rPr>
          <w:rFonts w:ascii="Times New Roman" w:hAnsi="Times New Roman" w:cs="Times New Roman"/>
          <w:sz w:val="24"/>
          <w:szCs w:val="24"/>
        </w:rPr>
        <w:t>Mr</w:t>
      </w:r>
      <w:r>
        <w:rPr>
          <w:rFonts w:ascii="Times New Roman" w:hAnsi="Times New Roman" w:cs="Times New Roman"/>
          <w:i/>
          <w:sz w:val="24"/>
          <w:szCs w:val="24"/>
        </w:rPr>
        <w:t xml:space="preserve"> V Chinzamba</w:t>
      </w:r>
      <w:r>
        <w:rPr>
          <w:rFonts w:ascii="Times New Roman" w:hAnsi="Times New Roman" w:cs="Times New Roman"/>
          <w:sz w:val="24"/>
          <w:szCs w:val="24"/>
        </w:rPr>
        <w:t>, for the Appellant</w:t>
      </w:r>
    </w:p>
    <w:p w:rsidR="004F245B" w:rsidRDefault="002D046F" w:rsidP="002E7138">
      <w:pPr>
        <w:spacing w:after="0" w:line="240" w:lineRule="auto"/>
        <w:ind w:left="720" w:hanging="720"/>
        <w:rPr>
          <w:rFonts w:ascii="Times New Roman" w:hAnsi="Times New Roman" w:cs="Times New Roman"/>
          <w:sz w:val="24"/>
          <w:szCs w:val="24"/>
        </w:rPr>
      </w:pPr>
      <w:r w:rsidRPr="002D046F">
        <w:rPr>
          <w:rFonts w:ascii="Times New Roman" w:hAnsi="Times New Roman" w:cs="Times New Roman"/>
          <w:sz w:val="24"/>
          <w:szCs w:val="24"/>
        </w:rPr>
        <w:t>Mrs</w:t>
      </w:r>
      <w:r>
        <w:rPr>
          <w:rFonts w:ascii="Times New Roman" w:hAnsi="Times New Roman" w:cs="Times New Roman"/>
          <w:i/>
          <w:sz w:val="24"/>
          <w:szCs w:val="24"/>
        </w:rPr>
        <w:t xml:space="preserve"> MM </w:t>
      </w:r>
      <w:r w:rsidR="00206AAE">
        <w:rPr>
          <w:rFonts w:ascii="Times New Roman" w:hAnsi="Times New Roman" w:cs="Times New Roman"/>
          <w:i/>
          <w:sz w:val="24"/>
          <w:szCs w:val="24"/>
        </w:rPr>
        <w:t>Mandingw</w:t>
      </w:r>
      <w:r>
        <w:rPr>
          <w:rFonts w:ascii="Times New Roman" w:hAnsi="Times New Roman" w:cs="Times New Roman"/>
          <w:i/>
          <w:sz w:val="24"/>
          <w:szCs w:val="24"/>
        </w:rPr>
        <w:t>a</w:t>
      </w:r>
      <w:r w:rsidR="00B678E7">
        <w:rPr>
          <w:rFonts w:ascii="Times New Roman" w:hAnsi="Times New Roman" w:cs="Times New Roman"/>
          <w:sz w:val="24"/>
          <w:szCs w:val="24"/>
        </w:rPr>
        <w:t xml:space="preserve">, for the </w:t>
      </w:r>
      <w:r>
        <w:rPr>
          <w:rFonts w:ascii="Times New Roman" w:hAnsi="Times New Roman" w:cs="Times New Roman"/>
          <w:sz w:val="24"/>
          <w:szCs w:val="24"/>
        </w:rPr>
        <w:t xml:space="preserve">Respondent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2D046F" w:rsidRDefault="00AC2609" w:rsidP="002D04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D3244F">
        <w:rPr>
          <w:rFonts w:ascii="Times New Roman" w:hAnsi="Times New Roman" w:cs="Times New Roman"/>
          <w:sz w:val="24"/>
          <w:szCs w:val="24"/>
        </w:rPr>
        <w:t xml:space="preserve">On </w:t>
      </w:r>
      <w:r w:rsidR="002D046F">
        <w:rPr>
          <w:rFonts w:ascii="Times New Roman" w:hAnsi="Times New Roman" w:cs="Times New Roman"/>
          <w:sz w:val="24"/>
          <w:szCs w:val="24"/>
        </w:rPr>
        <w:t>29 March 2013, appellant and respondent concluded an agreement of cession relating to a certain piece of land situated in the District of Mutasa being Stand Number 729 Tsungure Medium density, Penhalonga measuring 506m</w:t>
      </w:r>
      <w:r w:rsidR="002D046F" w:rsidRPr="002D046F">
        <w:rPr>
          <w:rFonts w:ascii="Times New Roman" w:hAnsi="Times New Roman" w:cs="Times New Roman"/>
          <w:sz w:val="24"/>
          <w:szCs w:val="24"/>
          <w:vertAlign w:val="superscript"/>
        </w:rPr>
        <w:t>2</w:t>
      </w:r>
      <w:r w:rsidR="002D046F">
        <w:rPr>
          <w:rFonts w:ascii="Times New Roman" w:hAnsi="Times New Roman" w:cs="Times New Roman"/>
          <w:sz w:val="24"/>
          <w:szCs w:val="24"/>
        </w:rPr>
        <w:t xml:space="preserve"> for an amount of US</w:t>
      </w:r>
      <w:r w:rsidR="00206AAE">
        <w:rPr>
          <w:rFonts w:ascii="Times New Roman" w:hAnsi="Times New Roman" w:cs="Times New Roman"/>
          <w:sz w:val="24"/>
          <w:szCs w:val="24"/>
        </w:rPr>
        <w:t>$</w:t>
      </w:r>
      <w:r w:rsidR="002D046F">
        <w:rPr>
          <w:rFonts w:ascii="Times New Roman" w:hAnsi="Times New Roman" w:cs="Times New Roman"/>
          <w:sz w:val="24"/>
          <w:szCs w:val="24"/>
        </w:rPr>
        <w:t>4 500-00. The appellant paid a deposit of $500-00 leaving a balance of $4 000-00 which was agreed to be paid off on or before 29 April 201</w:t>
      </w:r>
      <w:r w:rsidR="00206AAE">
        <w:rPr>
          <w:rFonts w:ascii="Times New Roman" w:hAnsi="Times New Roman" w:cs="Times New Roman"/>
          <w:sz w:val="24"/>
          <w:szCs w:val="24"/>
        </w:rPr>
        <w:t>3. The concrete stones on sight and</w:t>
      </w:r>
      <w:r w:rsidR="002D046F">
        <w:rPr>
          <w:rFonts w:ascii="Times New Roman" w:hAnsi="Times New Roman" w:cs="Times New Roman"/>
          <w:sz w:val="24"/>
          <w:szCs w:val="24"/>
        </w:rPr>
        <w:t xml:space="preserve"> river sand were included to form part of the purchase price. It is not in dispute</w:t>
      </w:r>
      <w:r w:rsidR="00CB44A6">
        <w:rPr>
          <w:rFonts w:ascii="Times New Roman" w:hAnsi="Times New Roman" w:cs="Times New Roman"/>
          <w:sz w:val="24"/>
          <w:szCs w:val="24"/>
        </w:rPr>
        <w:t xml:space="preserve"> that the appellant failed to meet the </w:t>
      </w:r>
      <w:r w:rsidR="0035250F">
        <w:rPr>
          <w:rFonts w:ascii="Times New Roman" w:hAnsi="Times New Roman" w:cs="Times New Roman"/>
          <w:sz w:val="24"/>
          <w:szCs w:val="24"/>
        </w:rPr>
        <w:t>deadline date and the respondent/</w:t>
      </w:r>
      <w:r w:rsidR="00CB44A6">
        <w:rPr>
          <w:rFonts w:ascii="Times New Roman" w:hAnsi="Times New Roman" w:cs="Times New Roman"/>
          <w:sz w:val="24"/>
          <w:szCs w:val="24"/>
        </w:rPr>
        <w:t>seller on 2 September 2014</w:t>
      </w:r>
      <w:r w:rsidR="0035250F">
        <w:rPr>
          <w:rFonts w:ascii="Times New Roman" w:hAnsi="Times New Roman" w:cs="Times New Roman"/>
          <w:sz w:val="24"/>
          <w:szCs w:val="24"/>
        </w:rPr>
        <w:t xml:space="preserve"> filed an application for eviction of the appellant from the residential stand.</w:t>
      </w:r>
    </w:p>
    <w:p w:rsidR="0035250F" w:rsidRDefault="0035250F" w:rsidP="002D04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core of her application the respondent contended that the appellant had breached the agreement of sale and respondent was entitled to cancel the agreement. She added in her affidavit that she had properly notified the appellant on 29 July 2014 of her intention to cancel the agreement. The appellant opposed the application for ejectment.</w:t>
      </w:r>
    </w:p>
    <w:p w:rsidR="0035250F" w:rsidRDefault="0035250F" w:rsidP="002D04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25 October 2018 the learned Magistrate granted judgment in favour of the respondent. The appellant then filed an appeal against that judgment on 23 November 2018 and outlined the grounds of appeal as follows:</w:t>
      </w:r>
    </w:p>
    <w:p w:rsidR="008C2176" w:rsidRDefault="008C2176" w:rsidP="002D046F">
      <w:pPr>
        <w:spacing w:after="0" w:line="360" w:lineRule="auto"/>
        <w:ind w:firstLine="720"/>
        <w:jc w:val="both"/>
        <w:rPr>
          <w:rFonts w:ascii="Times New Roman" w:hAnsi="Times New Roman" w:cs="Times New Roman"/>
          <w:sz w:val="24"/>
          <w:szCs w:val="24"/>
        </w:rPr>
      </w:pPr>
    </w:p>
    <w:p w:rsidR="008C2176" w:rsidRPr="00117998" w:rsidRDefault="008C2176" w:rsidP="00117998">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117998">
        <w:rPr>
          <w:rFonts w:ascii="Times New Roman" w:hAnsi="Times New Roman" w:cs="Times New Roman"/>
        </w:rPr>
        <w:t>GROUNDS OF APPEAL</w:t>
      </w:r>
    </w:p>
    <w:p w:rsidR="008C2176" w:rsidRPr="00117998" w:rsidRDefault="008C2176" w:rsidP="00117998">
      <w:pPr>
        <w:pStyle w:val="ListParagraph"/>
        <w:numPr>
          <w:ilvl w:val="0"/>
          <w:numId w:val="19"/>
        </w:numPr>
        <w:spacing w:after="0" w:line="240" w:lineRule="auto"/>
        <w:jc w:val="both"/>
        <w:rPr>
          <w:rFonts w:ascii="Times New Roman" w:hAnsi="Times New Roman" w:cs="Times New Roman"/>
        </w:rPr>
      </w:pPr>
      <w:r w:rsidRPr="00117998">
        <w:rPr>
          <w:rFonts w:ascii="Times New Roman" w:hAnsi="Times New Roman" w:cs="Times New Roman"/>
        </w:rPr>
        <w:t>The trial Magistrate grossly misdirected herself and thus erred at law when she ruled that the parties had not agreed that the appellant would pay the balance and will no longer be evicted.</w:t>
      </w:r>
    </w:p>
    <w:p w:rsidR="003712C6" w:rsidRPr="00117998" w:rsidRDefault="008C2176" w:rsidP="00117998">
      <w:pPr>
        <w:pStyle w:val="ListParagraph"/>
        <w:numPr>
          <w:ilvl w:val="0"/>
          <w:numId w:val="19"/>
        </w:numPr>
        <w:spacing w:after="0" w:line="240" w:lineRule="auto"/>
        <w:jc w:val="both"/>
        <w:rPr>
          <w:rFonts w:ascii="Times New Roman" w:hAnsi="Times New Roman" w:cs="Times New Roman"/>
        </w:rPr>
      </w:pPr>
      <w:r w:rsidRPr="00117998">
        <w:rPr>
          <w:rFonts w:ascii="Times New Roman" w:hAnsi="Times New Roman" w:cs="Times New Roman"/>
        </w:rPr>
        <w:t>The trial Magistrate erred at law and misdirected herself when she ordered the eviction of the appellant when evidence abounded that he made useful improvements for which he was never compensated.</w:t>
      </w:r>
    </w:p>
    <w:p w:rsidR="003712C6" w:rsidRPr="00117998" w:rsidRDefault="003712C6" w:rsidP="00117998">
      <w:pPr>
        <w:pStyle w:val="ListParagraph"/>
        <w:numPr>
          <w:ilvl w:val="0"/>
          <w:numId w:val="19"/>
        </w:numPr>
        <w:spacing w:after="0" w:line="240" w:lineRule="auto"/>
        <w:jc w:val="both"/>
        <w:rPr>
          <w:rFonts w:ascii="Times New Roman" w:hAnsi="Times New Roman" w:cs="Times New Roman"/>
        </w:rPr>
      </w:pPr>
      <w:r w:rsidRPr="00117998">
        <w:rPr>
          <w:rFonts w:ascii="Times New Roman" w:hAnsi="Times New Roman" w:cs="Times New Roman"/>
        </w:rPr>
        <w:lastRenderedPageBreak/>
        <w:t>The trial Magistrate erred at law and misdirected herself when she held that the agreement of sale was cancelled when the amount paid by the appellant was never paid back or tendered in court.</w:t>
      </w:r>
      <w:r w:rsidR="00117998">
        <w:rPr>
          <w:rFonts w:ascii="Times New Roman" w:hAnsi="Times New Roman" w:cs="Times New Roman"/>
        </w:rPr>
        <w:t>”</w:t>
      </w:r>
    </w:p>
    <w:p w:rsidR="003712C6" w:rsidRDefault="003712C6" w:rsidP="003712C6">
      <w:pPr>
        <w:pStyle w:val="ListParagraph"/>
        <w:spacing w:after="0" w:line="360" w:lineRule="auto"/>
        <w:ind w:left="1080"/>
        <w:jc w:val="both"/>
        <w:rPr>
          <w:rFonts w:ascii="Times New Roman" w:hAnsi="Times New Roman" w:cs="Times New Roman"/>
          <w:sz w:val="24"/>
          <w:szCs w:val="24"/>
        </w:rPr>
      </w:pPr>
    </w:p>
    <w:p w:rsidR="003712C6" w:rsidRDefault="003712C6" w:rsidP="003712C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following aspects are uncontroverted:</w:t>
      </w:r>
    </w:p>
    <w:p w:rsidR="003712C6" w:rsidRDefault="003712C6" w:rsidP="003712C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purchase price was to be paid in instalments.</w:t>
      </w:r>
    </w:p>
    <w:p w:rsidR="001B3F3E" w:rsidRDefault="003712C6" w:rsidP="003712C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w:t>
      </w:r>
      <w:r w:rsidR="001B3F3E">
        <w:rPr>
          <w:rFonts w:ascii="Times New Roman" w:hAnsi="Times New Roman" w:cs="Times New Roman"/>
          <w:sz w:val="24"/>
          <w:szCs w:val="24"/>
        </w:rPr>
        <w:t xml:space="preserve"> did not pay the balance by the agreed date.</w:t>
      </w:r>
    </w:p>
    <w:p w:rsidR="001B3F3E" w:rsidRDefault="001B3F3E" w:rsidP="003712C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took occupation of the property, obtained the building plans, developed the stand up to roof level and also constructed a temporary shelter/ 2 roomed cottage of brick under asbestos.</w:t>
      </w:r>
    </w:p>
    <w:p w:rsidR="001B3F3E" w:rsidRDefault="001B3F3E" w:rsidP="003712C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one occasion the parties engaged with a view of resolving the dispute and a compromise was reached but not honoured by the respondent.</w:t>
      </w:r>
    </w:p>
    <w:p w:rsidR="008C2176" w:rsidRDefault="001B3F3E" w:rsidP="003712C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has not been compensated of the improvements effected on the stand.</w:t>
      </w:r>
    </w:p>
    <w:p w:rsidR="00117998" w:rsidRDefault="00117998" w:rsidP="00117998">
      <w:pPr>
        <w:spacing w:after="0" w:line="360" w:lineRule="auto"/>
        <w:jc w:val="both"/>
        <w:rPr>
          <w:rFonts w:ascii="Times New Roman" w:hAnsi="Times New Roman" w:cs="Times New Roman"/>
          <w:sz w:val="24"/>
          <w:szCs w:val="24"/>
        </w:rPr>
      </w:pPr>
    </w:p>
    <w:p w:rsidR="00117998" w:rsidRDefault="00117998" w:rsidP="00117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in dispute is whether the compromise reached between the parties evolved into a novation and if not whether the respondent is entitled to evict the appellant. Mr </w:t>
      </w:r>
      <w:r>
        <w:rPr>
          <w:rFonts w:ascii="Times New Roman" w:hAnsi="Times New Roman" w:cs="Times New Roman"/>
          <w:i/>
          <w:sz w:val="24"/>
          <w:szCs w:val="24"/>
        </w:rPr>
        <w:t>V</w:t>
      </w:r>
      <w:r w:rsidRPr="00117998">
        <w:rPr>
          <w:rFonts w:ascii="Times New Roman" w:hAnsi="Times New Roman" w:cs="Times New Roman"/>
          <w:i/>
          <w:sz w:val="24"/>
          <w:szCs w:val="24"/>
        </w:rPr>
        <w:t xml:space="preserve"> Chinzamba</w:t>
      </w:r>
      <w:r>
        <w:rPr>
          <w:rFonts w:ascii="Times New Roman" w:hAnsi="Times New Roman" w:cs="Times New Roman"/>
          <w:sz w:val="24"/>
          <w:szCs w:val="24"/>
        </w:rPr>
        <w:t xml:space="preserve"> for the appella</w:t>
      </w:r>
      <w:r w:rsidR="00206AAE">
        <w:rPr>
          <w:rFonts w:ascii="Times New Roman" w:hAnsi="Times New Roman" w:cs="Times New Roman"/>
          <w:sz w:val="24"/>
          <w:szCs w:val="24"/>
        </w:rPr>
        <w:t>nt contends that there was nova</w:t>
      </w:r>
      <w:r>
        <w:rPr>
          <w:rFonts w:ascii="Times New Roman" w:hAnsi="Times New Roman" w:cs="Times New Roman"/>
          <w:sz w:val="24"/>
          <w:szCs w:val="24"/>
        </w:rPr>
        <w:t>tion of the agreement when the respondent agreed to accept the balance outstanding and abandon the legal suit for eviction. He further argues that the learned trial Magistrate erred in ordering the eviction of the appellant more so when it was apparent on record that useful improvements were made to the property and no compensation paid, tendered. The appellant’s view was that the improvements constituted a lien that would form a basis against ejectment of the appellant from the subject property and this would occur even where the occupying appellant did not file a counter claim during the proceedings.</w:t>
      </w:r>
    </w:p>
    <w:p w:rsidR="00117998" w:rsidRDefault="00117998" w:rsidP="00117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Mrs </w:t>
      </w:r>
      <w:r w:rsidR="00206AAE">
        <w:rPr>
          <w:rFonts w:ascii="Times New Roman" w:hAnsi="Times New Roman" w:cs="Times New Roman"/>
          <w:i/>
          <w:sz w:val="24"/>
          <w:szCs w:val="24"/>
        </w:rPr>
        <w:t>M.M. Mandingw</w:t>
      </w:r>
      <w:r w:rsidRPr="00117998">
        <w:rPr>
          <w:rFonts w:ascii="Times New Roman" w:hAnsi="Times New Roman" w:cs="Times New Roman"/>
          <w:i/>
          <w:sz w:val="24"/>
          <w:szCs w:val="24"/>
        </w:rPr>
        <w:t>a</w:t>
      </w:r>
      <w:r>
        <w:rPr>
          <w:rFonts w:ascii="Times New Roman" w:hAnsi="Times New Roman" w:cs="Times New Roman"/>
          <w:sz w:val="24"/>
          <w:szCs w:val="24"/>
        </w:rPr>
        <w:t xml:space="preserve"> </w:t>
      </w:r>
      <w:r w:rsidR="00206AAE">
        <w:rPr>
          <w:rFonts w:ascii="Times New Roman" w:hAnsi="Times New Roman" w:cs="Times New Roman"/>
          <w:sz w:val="24"/>
          <w:szCs w:val="24"/>
        </w:rPr>
        <w:t>for the respondent has a totally</w:t>
      </w:r>
      <w:r>
        <w:rPr>
          <w:rFonts w:ascii="Times New Roman" w:hAnsi="Times New Roman" w:cs="Times New Roman"/>
          <w:sz w:val="24"/>
          <w:szCs w:val="24"/>
        </w:rPr>
        <w:t xml:space="preserve"> different legal stance. S</w:t>
      </w:r>
      <w:r w:rsidR="00206AAE">
        <w:rPr>
          <w:rFonts w:ascii="Times New Roman" w:hAnsi="Times New Roman" w:cs="Times New Roman"/>
          <w:sz w:val="24"/>
          <w:szCs w:val="24"/>
        </w:rPr>
        <w:t>he disputes the existence of nov</w:t>
      </w:r>
      <w:r>
        <w:rPr>
          <w:rFonts w:ascii="Times New Roman" w:hAnsi="Times New Roman" w:cs="Times New Roman"/>
          <w:sz w:val="24"/>
          <w:szCs w:val="24"/>
        </w:rPr>
        <w:t>ation</w:t>
      </w:r>
      <w:r w:rsidR="00206AAE">
        <w:rPr>
          <w:rFonts w:ascii="Times New Roman" w:hAnsi="Times New Roman" w:cs="Times New Roman"/>
          <w:sz w:val="24"/>
          <w:szCs w:val="24"/>
        </w:rPr>
        <w:t xml:space="preserve"> and submitted that</w:t>
      </w:r>
      <w:r>
        <w:rPr>
          <w:rFonts w:ascii="Times New Roman" w:hAnsi="Times New Roman" w:cs="Times New Roman"/>
          <w:sz w:val="24"/>
          <w:szCs w:val="24"/>
        </w:rPr>
        <w:t>, there is nothing on record to point that the parties agreed that if the appellant pays the balance he would not be evicted. In principle, respondent goes on</w:t>
      </w:r>
      <w:r w:rsidR="00206AAE">
        <w:rPr>
          <w:rFonts w:ascii="Times New Roman" w:hAnsi="Times New Roman" w:cs="Times New Roman"/>
          <w:sz w:val="24"/>
          <w:szCs w:val="24"/>
        </w:rPr>
        <w:t xml:space="preserve"> to say that</w:t>
      </w:r>
      <w:r>
        <w:rPr>
          <w:rFonts w:ascii="Times New Roman" w:hAnsi="Times New Roman" w:cs="Times New Roman"/>
          <w:sz w:val="24"/>
          <w:szCs w:val="24"/>
        </w:rPr>
        <w:t xml:space="preserve"> the appellant is in breach and the trial Magistrate properly ordered his eviction. She added during oral submissions that the respondent was ready to compensate the appellant if the improvements are qualified. In any case, she added the improvements were illegal. This last point of her submission creates an impasse in the court’s view, if at one occasion respondent shows willingness to compensate, why would she reprobate and raise the issue of illegality?</w:t>
      </w:r>
    </w:p>
    <w:p w:rsidR="00953D27" w:rsidRDefault="00953D27" w:rsidP="00117998">
      <w:pPr>
        <w:spacing w:after="0" w:line="360" w:lineRule="auto"/>
        <w:ind w:firstLine="720"/>
        <w:jc w:val="both"/>
        <w:rPr>
          <w:rFonts w:ascii="Times New Roman" w:hAnsi="Times New Roman" w:cs="Times New Roman"/>
          <w:sz w:val="24"/>
          <w:szCs w:val="24"/>
        </w:rPr>
      </w:pPr>
    </w:p>
    <w:p w:rsidR="00953D27" w:rsidRDefault="00953D27" w:rsidP="00117998">
      <w:pPr>
        <w:spacing w:after="0" w:line="360" w:lineRule="auto"/>
        <w:ind w:firstLine="720"/>
        <w:jc w:val="both"/>
        <w:rPr>
          <w:rFonts w:ascii="Times New Roman" w:hAnsi="Times New Roman" w:cs="Times New Roman"/>
          <w:sz w:val="24"/>
          <w:szCs w:val="24"/>
        </w:rPr>
      </w:pPr>
    </w:p>
    <w:p w:rsidR="00D2644A" w:rsidRPr="00953D27" w:rsidRDefault="00D2644A" w:rsidP="00D2644A">
      <w:pPr>
        <w:spacing w:after="0" w:line="360" w:lineRule="auto"/>
        <w:jc w:val="both"/>
        <w:rPr>
          <w:rFonts w:ascii="Times New Roman" w:hAnsi="Times New Roman" w:cs="Times New Roman"/>
          <w:sz w:val="24"/>
          <w:szCs w:val="24"/>
          <w:u w:val="single"/>
        </w:rPr>
      </w:pPr>
      <w:r w:rsidRPr="00953D27">
        <w:rPr>
          <w:rFonts w:ascii="Times New Roman" w:hAnsi="Times New Roman" w:cs="Times New Roman"/>
          <w:sz w:val="24"/>
          <w:szCs w:val="24"/>
          <w:u w:val="single"/>
        </w:rPr>
        <w:lastRenderedPageBreak/>
        <w:t>WAS THE ORIGINAL AGREEMENT NOVATED?</w:t>
      </w:r>
    </w:p>
    <w:p w:rsidR="00D2644A" w:rsidRDefault="00D2644A" w:rsidP="001179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letter writ</w:t>
      </w:r>
      <w:r w:rsidR="00206AAE">
        <w:rPr>
          <w:rFonts w:ascii="Times New Roman" w:hAnsi="Times New Roman" w:cs="Times New Roman"/>
          <w:sz w:val="24"/>
          <w:szCs w:val="24"/>
        </w:rPr>
        <w:t xml:space="preserve">ten by the then respondent’s </w:t>
      </w:r>
      <w:r>
        <w:rPr>
          <w:rFonts w:ascii="Times New Roman" w:hAnsi="Times New Roman" w:cs="Times New Roman"/>
          <w:sz w:val="24"/>
          <w:szCs w:val="24"/>
        </w:rPr>
        <w:t>legal pr</w:t>
      </w:r>
      <w:r w:rsidR="00C71FB5">
        <w:rPr>
          <w:rFonts w:ascii="Times New Roman" w:hAnsi="Times New Roman" w:cs="Times New Roman"/>
          <w:sz w:val="24"/>
          <w:szCs w:val="24"/>
        </w:rPr>
        <w:t>actitioners, Messrs Muringi Kamdefwere Legal Practitioners dated 21 January 2015 addressed to Messrs Mugadza Chinzamba &amp; Partners contained on page 63 of the record needs to be cited in detail.</w:t>
      </w:r>
    </w:p>
    <w:p w:rsidR="00C71FB5" w:rsidRDefault="00C71FB5" w:rsidP="00A84E22">
      <w:pPr>
        <w:spacing w:after="0" w:line="240" w:lineRule="auto"/>
        <w:ind w:firstLine="720"/>
        <w:jc w:val="both"/>
        <w:rPr>
          <w:rFonts w:ascii="Times New Roman" w:hAnsi="Times New Roman" w:cs="Times New Roman"/>
          <w:u w:val="single"/>
        </w:rPr>
      </w:pPr>
      <w:r>
        <w:rPr>
          <w:rFonts w:ascii="Times New Roman" w:hAnsi="Times New Roman" w:cs="Times New Roman"/>
          <w:sz w:val="24"/>
          <w:szCs w:val="24"/>
        </w:rPr>
        <w:t>“</w:t>
      </w:r>
      <w:r w:rsidRPr="00A84E22">
        <w:rPr>
          <w:rFonts w:ascii="Times New Roman" w:hAnsi="Times New Roman" w:cs="Times New Roman"/>
        </w:rPr>
        <w:t xml:space="preserve">Re: </w:t>
      </w:r>
      <w:r w:rsidRPr="00A84E22">
        <w:rPr>
          <w:rFonts w:ascii="Times New Roman" w:hAnsi="Times New Roman" w:cs="Times New Roman"/>
          <w:u w:val="single"/>
        </w:rPr>
        <w:t>Patience Mundandi vs Lawrence Mutembo Case No. 1680/14</w:t>
      </w:r>
    </w:p>
    <w:p w:rsidR="006C45D3" w:rsidRPr="00A84E22" w:rsidRDefault="006C45D3" w:rsidP="00A84E22">
      <w:pPr>
        <w:spacing w:after="0" w:line="240" w:lineRule="auto"/>
        <w:ind w:firstLine="720"/>
        <w:jc w:val="both"/>
        <w:rPr>
          <w:rFonts w:ascii="Times New Roman" w:hAnsi="Times New Roman" w:cs="Times New Roman"/>
          <w:u w:val="single"/>
        </w:rPr>
      </w:pPr>
    </w:p>
    <w:p w:rsidR="00C71FB5" w:rsidRDefault="00C71FB5" w:rsidP="00A84E22">
      <w:pPr>
        <w:spacing w:after="0" w:line="240" w:lineRule="auto"/>
        <w:ind w:left="720"/>
        <w:jc w:val="both"/>
        <w:rPr>
          <w:rFonts w:ascii="Times New Roman" w:hAnsi="Times New Roman" w:cs="Times New Roman"/>
        </w:rPr>
      </w:pPr>
      <w:r w:rsidRPr="00A84E22">
        <w:rPr>
          <w:rFonts w:ascii="Times New Roman" w:hAnsi="Times New Roman" w:cs="Times New Roman"/>
        </w:rPr>
        <w:t>The above matter refers. Further to our various correspondences may you please pay the outstanding balance and costs amounting to $2 170-00 as agreed into our Trust Account details of which are:</w:t>
      </w:r>
    </w:p>
    <w:p w:rsidR="006C45D3" w:rsidRPr="00A84E22" w:rsidRDefault="006C45D3" w:rsidP="00A84E22">
      <w:pPr>
        <w:spacing w:after="0" w:line="240" w:lineRule="auto"/>
        <w:ind w:left="720"/>
        <w:jc w:val="both"/>
        <w:rPr>
          <w:rFonts w:ascii="Times New Roman" w:hAnsi="Times New Roman" w:cs="Times New Roman"/>
        </w:rPr>
      </w:pPr>
    </w:p>
    <w:p w:rsidR="00A84E22" w:rsidRPr="00A84E22" w:rsidRDefault="00C71FB5" w:rsidP="00A84E22">
      <w:pPr>
        <w:spacing w:after="0" w:line="240" w:lineRule="auto"/>
        <w:ind w:firstLine="720"/>
        <w:jc w:val="both"/>
        <w:rPr>
          <w:rFonts w:ascii="Times New Roman" w:hAnsi="Times New Roman" w:cs="Times New Roman"/>
        </w:rPr>
      </w:pPr>
      <w:r w:rsidRPr="00A84E22">
        <w:rPr>
          <w:rFonts w:ascii="Times New Roman" w:hAnsi="Times New Roman" w:cs="Times New Roman"/>
        </w:rPr>
        <w:t xml:space="preserve">Account Name: </w:t>
      </w:r>
      <w:r w:rsidR="00A84E22" w:rsidRPr="00A84E22">
        <w:rPr>
          <w:rFonts w:ascii="Times New Roman" w:hAnsi="Times New Roman" w:cs="Times New Roman"/>
        </w:rPr>
        <w:tab/>
      </w:r>
      <w:r w:rsidRPr="00A84E22">
        <w:rPr>
          <w:rFonts w:ascii="Times New Roman" w:hAnsi="Times New Roman" w:cs="Times New Roman"/>
        </w:rPr>
        <w:t>Muringi</w:t>
      </w:r>
      <w:r w:rsidR="00A84E22" w:rsidRPr="00A84E22">
        <w:rPr>
          <w:rFonts w:ascii="Times New Roman" w:hAnsi="Times New Roman" w:cs="Times New Roman"/>
        </w:rPr>
        <w:t xml:space="preserve"> Kamdefwere Legal Practitioners</w:t>
      </w:r>
    </w:p>
    <w:p w:rsidR="00A84E22" w:rsidRPr="00A84E22" w:rsidRDefault="00A84E22" w:rsidP="00A84E22">
      <w:pPr>
        <w:spacing w:after="0" w:line="240" w:lineRule="auto"/>
        <w:ind w:firstLine="720"/>
        <w:jc w:val="both"/>
        <w:rPr>
          <w:rFonts w:ascii="Times New Roman" w:hAnsi="Times New Roman" w:cs="Times New Roman"/>
        </w:rPr>
      </w:pPr>
      <w:r w:rsidRPr="00A84E22">
        <w:rPr>
          <w:rFonts w:ascii="Times New Roman" w:hAnsi="Times New Roman" w:cs="Times New Roman"/>
        </w:rPr>
        <w:t>Account No.</w:t>
      </w:r>
      <w:r w:rsidRPr="00A84E22">
        <w:rPr>
          <w:rFonts w:ascii="Times New Roman" w:hAnsi="Times New Roman" w:cs="Times New Roman"/>
        </w:rPr>
        <w:tab/>
        <w:t>:</w:t>
      </w:r>
      <w:r w:rsidRPr="00A84E22">
        <w:rPr>
          <w:rFonts w:ascii="Times New Roman" w:hAnsi="Times New Roman" w:cs="Times New Roman"/>
        </w:rPr>
        <w:tab/>
        <w:t>6135115560213</w:t>
      </w:r>
    </w:p>
    <w:p w:rsidR="00A84E22" w:rsidRPr="00A84E22" w:rsidRDefault="00A84E22" w:rsidP="00A84E22">
      <w:pPr>
        <w:spacing w:after="0" w:line="240" w:lineRule="auto"/>
        <w:ind w:firstLine="720"/>
        <w:jc w:val="both"/>
        <w:rPr>
          <w:rFonts w:ascii="Times New Roman" w:hAnsi="Times New Roman" w:cs="Times New Roman"/>
        </w:rPr>
      </w:pPr>
      <w:r w:rsidRPr="00A84E22">
        <w:rPr>
          <w:rFonts w:ascii="Times New Roman" w:hAnsi="Times New Roman" w:cs="Times New Roman"/>
        </w:rPr>
        <w:t>Branch</w:t>
      </w:r>
      <w:r w:rsidRPr="00A84E22">
        <w:rPr>
          <w:rFonts w:ascii="Times New Roman" w:hAnsi="Times New Roman" w:cs="Times New Roman"/>
        </w:rPr>
        <w:tab/>
      </w:r>
      <w:r w:rsidRPr="00A84E22">
        <w:rPr>
          <w:rFonts w:ascii="Times New Roman" w:hAnsi="Times New Roman" w:cs="Times New Roman"/>
        </w:rPr>
        <w:tab/>
        <w:t>:</w:t>
      </w:r>
      <w:r w:rsidRPr="00A84E22">
        <w:rPr>
          <w:rFonts w:ascii="Times New Roman" w:hAnsi="Times New Roman" w:cs="Times New Roman"/>
        </w:rPr>
        <w:tab/>
        <w:t>Mutare</w:t>
      </w:r>
    </w:p>
    <w:p w:rsidR="00A84E22" w:rsidRPr="00A84E22" w:rsidRDefault="00A84E22" w:rsidP="00A84E22">
      <w:pPr>
        <w:spacing w:after="0" w:line="240" w:lineRule="auto"/>
        <w:ind w:firstLine="720"/>
        <w:jc w:val="both"/>
        <w:rPr>
          <w:rFonts w:ascii="Times New Roman" w:hAnsi="Times New Roman" w:cs="Times New Roman"/>
        </w:rPr>
      </w:pPr>
    </w:p>
    <w:p w:rsidR="00A84E22" w:rsidRPr="00A84E22" w:rsidRDefault="00A84E22" w:rsidP="00A84E22">
      <w:pPr>
        <w:spacing w:after="0" w:line="240" w:lineRule="auto"/>
        <w:ind w:left="720"/>
        <w:jc w:val="both"/>
        <w:rPr>
          <w:rFonts w:ascii="Times New Roman" w:hAnsi="Times New Roman" w:cs="Times New Roman"/>
        </w:rPr>
      </w:pPr>
      <w:r w:rsidRPr="00A84E22">
        <w:rPr>
          <w:rFonts w:ascii="Times New Roman" w:hAnsi="Times New Roman" w:cs="Times New Roman"/>
        </w:rPr>
        <w:t xml:space="preserve">Please advise when the amount has been </w:t>
      </w:r>
      <w:r w:rsidR="006C45D3" w:rsidRPr="00A84E22">
        <w:rPr>
          <w:rFonts w:ascii="Times New Roman" w:hAnsi="Times New Roman" w:cs="Times New Roman"/>
        </w:rPr>
        <w:t>deposited</w:t>
      </w:r>
      <w:r w:rsidRPr="00A84E22">
        <w:rPr>
          <w:rFonts w:ascii="Times New Roman" w:hAnsi="Times New Roman" w:cs="Times New Roman"/>
        </w:rPr>
        <w:t xml:space="preserve"> or transferred. We hope that this is going to be done without delay to bring finality to this litigation.</w:t>
      </w:r>
    </w:p>
    <w:p w:rsidR="00A84E22" w:rsidRPr="00A84E22" w:rsidRDefault="00A84E22" w:rsidP="00A84E22">
      <w:pPr>
        <w:spacing w:after="0" w:line="240" w:lineRule="auto"/>
        <w:ind w:left="720"/>
        <w:jc w:val="both"/>
        <w:rPr>
          <w:rFonts w:ascii="Times New Roman" w:hAnsi="Times New Roman" w:cs="Times New Roman"/>
        </w:rPr>
      </w:pPr>
    </w:p>
    <w:p w:rsidR="00A84E22" w:rsidRPr="00A84E22" w:rsidRDefault="00A84E22" w:rsidP="00A84E22">
      <w:pPr>
        <w:spacing w:after="0" w:line="240" w:lineRule="auto"/>
        <w:ind w:left="720"/>
        <w:jc w:val="both"/>
        <w:rPr>
          <w:rFonts w:ascii="Times New Roman" w:hAnsi="Times New Roman" w:cs="Times New Roman"/>
        </w:rPr>
      </w:pPr>
      <w:r w:rsidRPr="00A84E22">
        <w:rPr>
          <w:rFonts w:ascii="Times New Roman" w:hAnsi="Times New Roman" w:cs="Times New Roman"/>
        </w:rPr>
        <w:t>Yours faithfully</w:t>
      </w:r>
    </w:p>
    <w:p w:rsidR="00A84E22" w:rsidRPr="00A84E22" w:rsidRDefault="00A84E22" w:rsidP="00A84E22">
      <w:pPr>
        <w:spacing w:after="0" w:line="240" w:lineRule="auto"/>
        <w:ind w:left="720"/>
        <w:jc w:val="both"/>
        <w:rPr>
          <w:rFonts w:ascii="Times New Roman" w:hAnsi="Times New Roman" w:cs="Times New Roman"/>
        </w:rPr>
      </w:pPr>
    </w:p>
    <w:p w:rsidR="00A84E22" w:rsidRPr="00A84E22" w:rsidRDefault="00A84E22" w:rsidP="00A84E22">
      <w:pPr>
        <w:spacing w:after="0" w:line="240" w:lineRule="auto"/>
        <w:ind w:left="720"/>
        <w:jc w:val="both"/>
        <w:rPr>
          <w:rFonts w:ascii="Times New Roman" w:hAnsi="Times New Roman" w:cs="Times New Roman"/>
        </w:rPr>
      </w:pPr>
      <w:r w:rsidRPr="00A84E22">
        <w:rPr>
          <w:rFonts w:ascii="Times New Roman" w:hAnsi="Times New Roman" w:cs="Times New Roman"/>
        </w:rPr>
        <w:t>MURINGI KAMDEFWERE</w:t>
      </w:r>
    </w:p>
    <w:p w:rsidR="00C71FB5" w:rsidRDefault="00A84E22" w:rsidP="00A84E22">
      <w:pPr>
        <w:spacing w:after="0" w:line="240" w:lineRule="auto"/>
        <w:ind w:left="720"/>
        <w:jc w:val="both"/>
        <w:rPr>
          <w:rFonts w:ascii="Times New Roman" w:hAnsi="Times New Roman" w:cs="Times New Roman"/>
          <w:sz w:val="24"/>
          <w:szCs w:val="24"/>
        </w:rPr>
      </w:pPr>
      <w:r w:rsidRPr="00A84E22">
        <w:rPr>
          <w:rFonts w:ascii="Times New Roman" w:hAnsi="Times New Roman" w:cs="Times New Roman"/>
        </w:rPr>
        <w:t>LEGAL PRACTITIONERS</w:t>
      </w:r>
      <w:r w:rsidR="00C71FB5">
        <w:rPr>
          <w:rFonts w:ascii="Times New Roman" w:hAnsi="Times New Roman" w:cs="Times New Roman"/>
          <w:sz w:val="24"/>
          <w:szCs w:val="24"/>
        </w:rPr>
        <w:t>”</w:t>
      </w:r>
    </w:p>
    <w:p w:rsidR="00A84E22" w:rsidRDefault="00A84E22" w:rsidP="00A84E22">
      <w:pPr>
        <w:spacing w:after="0" w:line="240" w:lineRule="auto"/>
        <w:ind w:left="720"/>
        <w:jc w:val="both"/>
        <w:rPr>
          <w:rFonts w:ascii="Times New Roman" w:hAnsi="Times New Roman" w:cs="Times New Roman"/>
          <w:sz w:val="24"/>
          <w:szCs w:val="24"/>
        </w:rPr>
      </w:pPr>
    </w:p>
    <w:p w:rsidR="00A84E22" w:rsidRDefault="00A84E22" w:rsidP="00A84E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Messrs Mugadza Chinzamba &amp; Partners before 21 January 2015 had written to the</w:t>
      </w:r>
    </w:p>
    <w:p w:rsidR="00A84E22" w:rsidRDefault="00A84E22" w:rsidP="00A84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lawyers as follows:</w:t>
      </w:r>
    </w:p>
    <w:p w:rsidR="00A84E22" w:rsidRDefault="00A84E22" w:rsidP="00A84E22">
      <w:pPr>
        <w:spacing w:after="0" w:line="360" w:lineRule="auto"/>
        <w:jc w:val="both"/>
        <w:rPr>
          <w:rFonts w:ascii="Times New Roman" w:hAnsi="Times New Roman" w:cs="Times New Roman"/>
          <w:sz w:val="24"/>
          <w:szCs w:val="24"/>
        </w:rPr>
      </w:pPr>
    </w:p>
    <w:p w:rsidR="00A84E22" w:rsidRPr="006C45D3" w:rsidRDefault="00A84E22" w:rsidP="006C45D3">
      <w:pPr>
        <w:spacing w:after="0" w:line="240" w:lineRule="auto"/>
        <w:jc w:val="both"/>
        <w:rPr>
          <w:rFonts w:ascii="Times New Roman" w:hAnsi="Times New Roman" w:cs="Times New Roman"/>
        </w:rPr>
      </w:pPr>
      <w:r>
        <w:rPr>
          <w:rFonts w:ascii="Times New Roman" w:hAnsi="Times New Roman" w:cs="Times New Roman"/>
          <w:sz w:val="24"/>
          <w:szCs w:val="24"/>
        </w:rPr>
        <w:tab/>
        <w:t>“</w:t>
      </w:r>
      <w:r w:rsidRPr="006C45D3">
        <w:rPr>
          <w:rFonts w:ascii="Times New Roman" w:hAnsi="Times New Roman" w:cs="Times New Roman"/>
        </w:rPr>
        <w:t>9</w:t>
      </w:r>
      <w:r w:rsidRPr="006C45D3">
        <w:rPr>
          <w:rFonts w:ascii="Times New Roman" w:hAnsi="Times New Roman" w:cs="Times New Roman"/>
          <w:vertAlign w:val="superscript"/>
        </w:rPr>
        <w:t>th</w:t>
      </w:r>
      <w:r w:rsidRPr="006C45D3">
        <w:rPr>
          <w:rFonts w:ascii="Times New Roman" w:hAnsi="Times New Roman" w:cs="Times New Roman"/>
        </w:rPr>
        <w:t xml:space="preserve"> January 2015</w:t>
      </w:r>
    </w:p>
    <w:p w:rsidR="00A84E22" w:rsidRPr="006C45D3" w:rsidRDefault="00A84E22" w:rsidP="006C45D3">
      <w:pPr>
        <w:spacing w:after="0" w:line="240" w:lineRule="auto"/>
        <w:jc w:val="both"/>
        <w:rPr>
          <w:rFonts w:ascii="Times New Roman" w:hAnsi="Times New Roman" w:cs="Times New Roman"/>
        </w:rPr>
      </w:pPr>
    </w:p>
    <w:p w:rsidR="00A84E22" w:rsidRPr="006C45D3" w:rsidRDefault="00A84E22" w:rsidP="006C45D3">
      <w:pPr>
        <w:spacing w:after="0" w:line="240" w:lineRule="auto"/>
        <w:ind w:firstLine="720"/>
        <w:jc w:val="both"/>
        <w:rPr>
          <w:rFonts w:ascii="Times New Roman" w:hAnsi="Times New Roman" w:cs="Times New Roman"/>
        </w:rPr>
      </w:pPr>
      <w:r w:rsidRPr="006C45D3">
        <w:rPr>
          <w:rFonts w:ascii="Times New Roman" w:hAnsi="Times New Roman" w:cs="Times New Roman"/>
        </w:rPr>
        <w:t xml:space="preserve">Re: </w:t>
      </w:r>
      <w:r w:rsidRPr="006C45D3">
        <w:rPr>
          <w:rFonts w:ascii="Times New Roman" w:hAnsi="Times New Roman" w:cs="Times New Roman"/>
          <w:u w:val="single"/>
        </w:rPr>
        <w:t>Patience Mundandi vs L. Mutembo</w:t>
      </w:r>
    </w:p>
    <w:p w:rsidR="00A84E22" w:rsidRPr="006C45D3" w:rsidRDefault="00A84E22" w:rsidP="006C45D3">
      <w:pPr>
        <w:spacing w:after="0" w:line="240" w:lineRule="auto"/>
        <w:ind w:firstLine="720"/>
        <w:jc w:val="both"/>
        <w:rPr>
          <w:rFonts w:ascii="Times New Roman" w:hAnsi="Times New Roman" w:cs="Times New Roman"/>
        </w:rPr>
      </w:pPr>
    </w:p>
    <w:p w:rsidR="00A84E22" w:rsidRPr="006C45D3" w:rsidRDefault="00A84E22" w:rsidP="006C45D3">
      <w:pPr>
        <w:spacing w:after="0" w:line="240" w:lineRule="auto"/>
        <w:ind w:firstLine="720"/>
        <w:jc w:val="both"/>
        <w:rPr>
          <w:rFonts w:ascii="Times New Roman" w:hAnsi="Times New Roman" w:cs="Times New Roman"/>
        </w:rPr>
      </w:pPr>
      <w:r w:rsidRPr="006C45D3">
        <w:rPr>
          <w:rFonts w:ascii="Times New Roman" w:hAnsi="Times New Roman" w:cs="Times New Roman"/>
        </w:rPr>
        <w:t>We refer to the above matter and to our previous correspondence.</w:t>
      </w:r>
    </w:p>
    <w:p w:rsidR="00A84E22" w:rsidRPr="006C45D3" w:rsidRDefault="00A84E22" w:rsidP="006C45D3">
      <w:pPr>
        <w:spacing w:after="0" w:line="240" w:lineRule="auto"/>
        <w:ind w:firstLine="720"/>
        <w:jc w:val="both"/>
        <w:rPr>
          <w:rFonts w:ascii="Times New Roman" w:hAnsi="Times New Roman" w:cs="Times New Roman"/>
        </w:rPr>
      </w:pPr>
    </w:p>
    <w:p w:rsidR="00A84E22" w:rsidRPr="006C45D3" w:rsidRDefault="00A84E22" w:rsidP="006C45D3">
      <w:pPr>
        <w:spacing w:after="0" w:line="240" w:lineRule="auto"/>
        <w:ind w:left="720"/>
        <w:jc w:val="both"/>
        <w:rPr>
          <w:rFonts w:ascii="Times New Roman" w:hAnsi="Times New Roman" w:cs="Times New Roman"/>
        </w:rPr>
      </w:pPr>
      <w:r w:rsidRPr="006C45D3">
        <w:rPr>
          <w:rFonts w:ascii="Times New Roman" w:hAnsi="Times New Roman" w:cs="Times New Roman"/>
        </w:rPr>
        <w:t>We write to advise that of the outstanding US$1 800-00, US$1 500-00, is in our Trust Account and our client shall pay the balance outstanding inclusive of Messenger of Court costs and your nominal fees by the 5</w:t>
      </w:r>
      <w:r w:rsidRPr="006C45D3">
        <w:rPr>
          <w:rFonts w:ascii="Times New Roman" w:hAnsi="Times New Roman" w:cs="Times New Roman"/>
          <w:vertAlign w:val="superscript"/>
        </w:rPr>
        <w:t>th</w:t>
      </w:r>
      <w:r w:rsidRPr="006C45D3">
        <w:rPr>
          <w:rFonts w:ascii="Times New Roman" w:hAnsi="Times New Roman" w:cs="Times New Roman"/>
        </w:rPr>
        <w:t xml:space="preserve"> February 2015.</w:t>
      </w:r>
    </w:p>
    <w:p w:rsidR="00A84E22" w:rsidRPr="006C45D3" w:rsidRDefault="00A84E22" w:rsidP="006C45D3">
      <w:pPr>
        <w:spacing w:after="0" w:line="240" w:lineRule="auto"/>
        <w:ind w:left="720"/>
        <w:jc w:val="both"/>
        <w:rPr>
          <w:rFonts w:ascii="Times New Roman" w:hAnsi="Times New Roman" w:cs="Times New Roman"/>
        </w:rPr>
      </w:pPr>
    </w:p>
    <w:p w:rsidR="00A84E22" w:rsidRPr="006C45D3" w:rsidRDefault="00A84E22" w:rsidP="006C45D3">
      <w:pPr>
        <w:spacing w:after="0" w:line="240" w:lineRule="auto"/>
        <w:ind w:left="720"/>
        <w:jc w:val="both"/>
        <w:rPr>
          <w:rFonts w:ascii="Times New Roman" w:hAnsi="Times New Roman" w:cs="Times New Roman"/>
        </w:rPr>
      </w:pPr>
      <w:r w:rsidRPr="006C45D3">
        <w:rPr>
          <w:rFonts w:ascii="Times New Roman" w:hAnsi="Times New Roman" w:cs="Times New Roman"/>
        </w:rPr>
        <w:t>Yours faithfully</w:t>
      </w:r>
    </w:p>
    <w:p w:rsidR="00A84E22" w:rsidRPr="006C45D3" w:rsidRDefault="00A84E22" w:rsidP="006C45D3">
      <w:pPr>
        <w:spacing w:after="0" w:line="240" w:lineRule="auto"/>
        <w:ind w:left="720"/>
        <w:jc w:val="both"/>
        <w:rPr>
          <w:rFonts w:ascii="Times New Roman" w:hAnsi="Times New Roman" w:cs="Times New Roman"/>
        </w:rPr>
      </w:pPr>
    </w:p>
    <w:p w:rsidR="00A84E22" w:rsidRDefault="00A84E22" w:rsidP="006C45D3">
      <w:pPr>
        <w:spacing w:after="0" w:line="240" w:lineRule="auto"/>
        <w:ind w:left="720"/>
        <w:jc w:val="both"/>
        <w:rPr>
          <w:rFonts w:ascii="Times New Roman" w:hAnsi="Times New Roman" w:cs="Times New Roman"/>
          <w:sz w:val="24"/>
          <w:szCs w:val="24"/>
        </w:rPr>
      </w:pPr>
      <w:r w:rsidRPr="006C45D3">
        <w:rPr>
          <w:rFonts w:ascii="Times New Roman" w:hAnsi="Times New Roman" w:cs="Times New Roman"/>
        </w:rPr>
        <w:t>MUGADZA CHINZAMBA &amp; PARTNERS</w:t>
      </w:r>
      <w:r>
        <w:rPr>
          <w:rFonts w:ascii="Times New Roman" w:hAnsi="Times New Roman" w:cs="Times New Roman"/>
          <w:sz w:val="24"/>
          <w:szCs w:val="24"/>
        </w:rPr>
        <w:t>”</w:t>
      </w:r>
    </w:p>
    <w:p w:rsidR="00012B71" w:rsidRDefault="00012B71" w:rsidP="00012B71">
      <w:pPr>
        <w:spacing w:after="0" w:line="360" w:lineRule="auto"/>
        <w:jc w:val="both"/>
        <w:rPr>
          <w:rFonts w:ascii="Times New Roman" w:hAnsi="Times New Roman" w:cs="Times New Roman"/>
          <w:sz w:val="24"/>
          <w:szCs w:val="24"/>
        </w:rPr>
      </w:pPr>
    </w:p>
    <w:p w:rsidR="00012B71" w:rsidRDefault="00012B71" w:rsidP="00012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Messrs Muringi Kamdefwere Legal Practiioners on 21 January 2015</w:t>
      </w:r>
      <w:r w:rsidR="00206AAE">
        <w:rPr>
          <w:rFonts w:ascii="Times New Roman" w:hAnsi="Times New Roman" w:cs="Times New Roman"/>
          <w:sz w:val="24"/>
          <w:szCs w:val="24"/>
        </w:rPr>
        <w:t xml:space="preserve"> </w:t>
      </w:r>
      <w:r>
        <w:rPr>
          <w:rFonts w:ascii="Times New Roman" w:hAnsi="Times New Roman" w:cs="Times New Roman"/>
          <w:sz w:val="24"/>
          <w:szCs w:val="24"/>
        </w:rPr>
        <w:t>wrote a letter to Messrs Mugadza Chinzamba &amp; Partners replying the above letter.</w:t>
      </w:r>
    </w:p>
    <w:p w:rsidR="00012B71" w:rsidRDefault="00012B71" w:rsidP="00012B71">
      <w:pPr>
        <w:spacing w:after="0" w:line="360" w:lineRule="auto"/>
        <w:jc w:val="both"/>
        <w:rPr>
          <w:rFonts w:ascii="Times New Roman" w:hAnsi="Times New Roman" w:cs="Times New Roman"/>
          <w:sz w:val="24"/>
          <w:szCs w:val="24"/>
        </w:rPr>
      </w:pPr>
    </w:p>
    <w:p w:rsidR="00D2644A" w:rsidRDefault="00012B71" w:rsidP="006C45D3">
      <w:pPr>
        <w:spacing w:after="0" w:line="240" w:lineRule="auto"/>
        <w:jc w:val="both"/>
        <w:rPr>
          <w:rFonts w:ascii="Times New Roman" w:hAnsi="Times New Roman" w:cs="Times New Roman"/>
        </w:rPr>
      </w:pPr>
      <w:r>
        <w:rPr>
          <w:rFonts w:ascii="Times New Roman" w:hAnsi="Times New Roman" w:cs="Times New Roman"/>
          <w:sz w:val="24"/>
          <w:szCs w:val="24"/>
        </w:rPr>
        <w:tab/>
        <w:t>“</w:t>
      </w:r>
      <w:r w:rsidRPr="006C45D3">
        <w:rPr>
          <w:rFonts w:ascii="Times New Roman" w:hAnsi="Times New Roman" w:cs="Times New Roman"/>
        </w:rPr>
        <w:t>Re: PATIENCE MUNDANDI VS LAWRENCE MUTEMBO CASE NO. 1680/14</w:t>
      </w:r>
    </w:p>
    <w:p w:rsidR="006C45D3" w:rsidRDefault="006C45D3" w:rsidP="006C45D3">
      <w:pPr>
        <w:spacing w:after="0" w:line="240" w:lineRule="auto"/>
        <w:jc w:val="both"/>
        <w:rPr>
          <w:rFonts w:ascii="Times New Roman" w:hAnsi="Times New Roman" w:cs="Times New Roman"/>
          <w:sz w:val="24"/>
          <w:szCs w:val="24"/>
        </w:rPr>
      </w:pPr>
    </w:p>
    <w:p w:rsidR="008D671B" w:rsidRDefault="008D671B" w:rsidP="006C45D3">
      <w:pPr>
        <w:spacing w:after="0" w:line="240" w:lineRule="auto"/>
        <w:jc w:val="both"/>
        <w:rPr>
          <w:rFonts w:ascii="Times New Roman" w:hAnsi="Times New Roman" w:cs="Times New Roman"/>
          <w:sz w:val="24"/>
          <w:szCs w:val="24"/>
        </w:rPr>
      </w:pPr>
    </w:p>
    <w:p w:rsidR="008D671B" w:rsidRDefault="008D671B" w:rsidP="006C45D3">
      <w:pPr>
        <w:spacing w:after="0" w:line="240" w:lineRule="auto"/>
        <w:jc w:val="both"/>
        <w:rPr>
          <w:rFonts w:ascii="Times New Roman" w:hAnsi="Times New Roman" w:cs="Times New Roman"/>
          <w:sz w:val="24"/>
          <w:szCs w:val="24"/>
        </w:rPr>
      </w:pPr>
    </w:p>
    <w:p w:rsidR="008D671B" w:rsidRDefault="008D671B" w:rsidP="006C45D3">
      <w:pPr>
        <w:spacing w:after="0" w:line="240" w:lineRule="auto"/>
        <w:jc w:val="both"/>
        <w:rPr>
          <w:rFonts w:ascii="Times New Roman" w:hAnsi="Times New Roman" w:cs="Times New Roman"/>
          <w:sz w:val="24"/>
          <w:szCs w:val="24"/>
        </w:rPr>
      </w:pPr>
    </w:p>
    <w:p w:rsidR="008D671B" w:rsidRDefault="008D671B" w:rsidP="008D671B">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We refer to the above matter and in particular your letter dated 9 January 2015. Please note that whilst our client generally </w:t>
      </w:r>
      <w:r>
        <w:rPr>
          <w:rFonts w:ascii="Times New Roman" w:hAnsi="Times New Roman" w:cs="Times New Roman"/>
          <w:szCs w:val="24"/>
          <w:u w:val="single"/>
        </w:rPr>
        <w:t>accepts the settlement</w:t>
      </w:r>
      <w:r>
        <w:rPr>
          <w:rFonts w:ascii="Times New Roman" w:hAnsi="Times New Roman" w:cs="Times New Roman"/>
          <w:szCs w:val="24"/>
        </w:rPr>
        <w:t xml:space="preserve"> she is requesting you to pay the outstanding US$1 820-00, the messenger of Court fees of which US$150-00 was deposited beforehand and is payable to us and US$200-00 as costs awarded by the court on or before the 5</w:t>
      </w:r>
      <w:r w:rsidRPr="003167D2">
        <w:rPr>
          <w:rFonts w:ascii="Times New Roman" w:hAnsi="Times New Roman" w:cs="Times New Roman"/>
          <w:szCs w:val="24"/>
          <w:vertAlign w:val="superscript"/>
        </w:rPr>
        <w:t>th</w:t>
      </w:r>
      <w:r>
        <w:rPr>
          <w:rFonts w:ascii="Times New Roman" w:hAnsi="Times New Roman" w:cs="Times New Roman"/>
          <w:szCs w:val="24"/>
        </w:rPr>
        <w:t xml:space="preserve"> of February 2015 as suggested by yourself. Because of previous unfulfilled promises our client is unwilling to get partial payment. So your client should ensure that a total of US$2 170-00 is paid to us on or before the 5</w:t>
      </w:r>
      <w:r w:rsidRPr="003167D2">
        <w:rPr>
          <w:rFonts w:ascii="Times New Roman" w:hAnsi="Times New Roman" w:cs="Times New Roman"/>
          <w:szCs w:val="24"/>
          <w:vertAlign w:val="superscript"/>
        </w:rPr>
        <w:t>th</w:t>
      </w:r>
      <w:r>
        <w:rPr>
          <w:rFonts w:ascii="Times New Roman" w:hAnsi="Times New Roman" w:cs="Times New Roman"/>
          <w:szCs w:val="24"/>
        </w:rPr>
        <w:t xml:space="preserve"> of February 2015. He should also clear the Messenger of Court bill.</w:t>
      </w:r>
    </w:p>
    <w:p w:rsidR="008D671B" w:rsidRDefault="008D671B" w:rsidP="008D671B">
      <w:pPr>
        <w:spacing w:after="0" w:line="240" w:lineRule="auto"/>
        <w:ind w:left="720"/>
        <w:jc w:val="both"/>
        <w:rPr>
          <w:rFonts w:ascii="Times New Roman" w:hAnsi="Times New Roman" w:cs="Times New Roman"/>
          <w:szCs w:val="24"/>
        </w:rPr>
      </w:pPr>
    </w:p>
    <w:p w:rsidR="008D671B" w:rsidRDefault="008D671B" w:rsidP="008D671B">
      <w:pPr>
        <w:spacing w:after="0" w:line="240" w:lineRule="auto"/>
        <w:ind w:left="720"/>
        <w:jc w:val="both"/>
        <w:rPr>
          <w:rFonts w:ascii="Times New Roman" w:hAnsi="Times New Roman" w:cs="Times New Roman"/>
          <w:szCs w:val="24"/>
        </w:rPr>
      </w:pPr>
      <w:r>
        <w:rPr>
          <w:rFonts w:ascii="Times New Roman" w:hAnsi="Times New Roman" w:cs="Times New Roman"/>
          <w:szCs w:val="24"/>
        </w:rPr>
        <w:t xml:space="preserve">Yours faithfully </w:t>
      </w:r>
    </w:p>
    <w:p w:rsidR="008D671B" w:rsidRDefault="008D671B" w:rsidP="008D671B">
      <w:pPr>
        <w:spacing w:after="0" w:line="240" w:lineRule="auto"/>
        <w:ind w:left="720"/>
        <w:jc w:val="both"/>
        <w:rPr>
          <w:rFonts w:ascii="Times New Roman" w:hAnsi="Times New Roman" w:cs="Times New Roman"/>
          <w:szCs w:val="24"/>
        </w:rPr>
      </w:pPr>
    </w:p>
    <w:p w:rsidR="008D671B" w:rsidRDefault="008D671B" w:rsidP="008D671B">
      <w:pPr>
        <w:spacing w:after="0" w:line="240" w:lineRule="auto"/>
        <w:ind w:left="720"/>
        <w:jc w:val="both"/>
        <w:rPr>
          <w:rFonts w:ascii="Times New Roman" w:hAnsi="Times New Roman" w:cs="Times New Roman"/>
          <w:szCs w:val="24"/>
        </w:rPr>
      </w:pPr>
      <w:r>
        <w:rPr>
          <w:rFonts w:ascii="Times New Roman" w:hAnsi="Times New Roman" w:cs="Times New Roman"/>
          <w:szCs w:val="24"/>
        </w:rPr>
        <w:t>MURING</w:t>
      </w:r>
      <w:r w:rsidR="00206AAE">
        <w:rPr>
          <w:rFonts w:ascii="Times New Roman" w:hAnsi="Times New Roman" w:cs="Times New Roman"/>
          <w:szCs w:val="24"/>
        </w:rPr>
        <w:t>I</w:t>
      </w:r>
      <w:r>
        <w:rPr>
          <w:rFonts w:ascii="Times New Roman" w:hAnsi="Times New Roman" w:cs="Times New Roman"/>
          <w:szCs w:val="24"/>
        </w:rPr>
        <w:t xml:space="preserve"> KAMDEFWERE</w:t>
      </w:r>
    </w:p>
    <w:p w:rsidR="008D671B" w:rsidRDefault="008D671B" w:rsidP="008D671B">
      <w:pPr>
        <w:spacing w:after="0" w:line="240" w:lineRule="auto"/>
        <w:ind w:left="720"/>
        <w:jc w:val="both"/>
        <w:rPr>
          <w:rFonts w:ascii="Times New Roman" w:hAnsi="Times New Roman" w:cs="Times New Roman"/>
          <w:szCs w:val="24"/>
        </w:rPr>
      </w:pPr>
      <w:r>
        <w:rPr>
          <w:rFonts w:ascii="Times New Roman" w:hAnsi="Times New Roman" w:cs="Times New Roman"/>
          <w:szCs w:val="24"/>
        </w:rPr>
        <w:t>LEGAL PRACTITIONERS (my own emphasis)</w:t>
      </w:r>
      <w:r w:rsidR="00206AAE">
        <w:rPr>
          <w:rFonts w:ascii="Times New Roman" w:hAnsi="Times New Roman" w:cs="Times New Roman"/>
          <w:szCs w:val="24"/>
        </w:rPr>
        <w:t>”</w:t>
      </w:r>
    </w:p>
    <w:p w:rsidR="008D671B" w:rsidRDefault="008D671B" w:rsidP="008D671B">
      <w:pPr>
        <w:spacing w:after="0" w:line="240" w:lineRule="auto"/>
        <w:jc w:val="both"/>
        <w:rPr>
          <w:rFonts w:ascii="Times New Roman" w:hAnsi="Times New Roman" w:cs="Times New Roman"/>
          <w:szCs w:val="24"/>
        </w:rPr>
      </w:pPr>
    </w:p>
    <w:p w:rsidR="008D671B"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urges this court based upon these three letters (cited above) to conclude that when the matter was work in progress, before the court, the parties reached a compromise and the appellant genuinely believed that the respondent was intent to resolve the dispute and settle. He paid the money into his lawyer’s trust account and was surprised by the action of the respondent when she disowned the compromise. </w:t>
      </w:r>
    </w:p>
    <w:p w:rsidR="008D671B" w:rsidRDefault="008D671B" w:rsidP="008D671B">
      <w:pPr>
        <w:spacing w:after="0" w:line="240" w:lineRule="auto"/>
        <w:ind w:left="720"/>
        <w:jc w:val="both"/>
        <w:rPr>
          <w:rFonts w:ascii="Times New Roman" w:hAnsi="Times New Roman" w:cs="Times New Roman"/>
          <w:szCs w:val="24"/>
        </w:rPr>
      </w:pPr>
      <w:r>
        <w:rPr>
          <w:rFonts w:ascii="Times New Roman" w:hAnsi="Times New Roman" w:cs="Times New Roman"/>
          <w:szCs w:val="24"/>
        </w:rPr>
        <w:t>“Novation means the replacing of an existing obligation by a new one, the existing obligation being discharged…. Because novation involves a waiver of existing rights it follows that it will not be presumed and, as held in Ballender v Salisbury City Council 1945 SR 269 273 (or 1949 (1) SA 240 246) it must be strictly proved.”</w:t>
      </w:r>
      <w:r>
        <w:rPr>
          <w:rStyle w:val="FootnoteReference"/>
          <w:rFonts w:ascii="Times New Roman" w:hAnsi="Times New Roman" w:cs="Times New Roman"/>
          <w:szCs w:val="24"/>
        </w:rPr>
        <w:footnoteReference w:id="1"/>
      </w:r>
    </w:p>
    <w:p w:rsidR="008D671B" w:rsidRDefault="008D671B" w:rsidP="008D671B">
      <w:pPr>
        <w:spacing w:after="0" w:line="240" w:lineRule="auto"/>
        <w:jc w:val="both"/>
        <w:rPr>
          <w:rFonts w:ascii="Times New Roman" w:hAnsi="Times New Roman" w:cs="Times New Roman"/>
          <w:szCs w:val="24"/>
        </w:rPr>
      </w:pPr>
    </w:p>
    <w:p w:rsidR="008D671B"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 w:val="24"/>
          <w:szCs w:val="24"/>
        </w:rPr>
        <w:t xml:space="preserve">The appellant submitted that there was a compromise between the parties in the midst of the court action. The compromise was done in writing as exhibited through the letters between the parties legal practitioners cited in </w:t>
      </w:r>
      <w:r>
        <w:rPr>
          <w:rFonts w:ascii="Times New Roman" w:hAnsi="Times New Roman" w:cs="Times New Roman"/>
          <w:i/>
          <w:sz w:val="24"/>
          <w:szCs w:val="24"/>
        </w:rPr>
        <w:t xml:space="preserve">extenso </w:t>
      </w:r>
      <w:r>
        <w:rPr>
          <w:rFonts w:ascii="Times New Roman" w:hAnsi="Times New Roman" w:cs="Times New Roman"/>
          <w:sz w:val="24"/>
          <w:szCs w:val="24"/>
        </w:rPr>
        <w:t>herein.</w:t>
      </w:r>
    </w:p>
    <w:p w:rsidR="008D671B" w:rsidRDefault="008D671B" w:rsidP="008D671B">
      <w:pPr>
        <w:spacing w:after="0" w:line="240" w:lineRule="auto"/>
        <w:ind w:left="720"/>
        <w:jc w:val="both"/>
        <w:rPr>
          <w:rFonts w:ascii="Times New Roman" w:hAnsi="Times New Roman" w:cs="Times New Roman"/>
          <w:szCs w:val="24"/>
        </w:rPr>
      </w:pPr>
      <w:r>
        <w:rPr>
          <w:rFonts w:ascii="Times New Roman" w:hAnsi="Times New Roman" w:cs="Times New Roman"/>
          <w:szCs w:val="24"/>
        </w:rPr>
        <w:t>“A compromise is the settlement by agreement of disputed obligations and is a form of novation, replacing the disputed obligation by the obligations created by the agreement of compromise.”</w:t>
      </w:r>
      <w:r>
        <w:rPr>
          <w:rStyle w:val="FootnoteReference"/>
          <w:rFonts w:ascii="Times New Roman" w:hAnsi="Times New Roman" w:cs="Times New Roman"/>
          <w:szCs w:val="24"/>
        </w:rPr>
        <w:footnoteReference w:id="2"/>
      </w:r>
      <w:r>
        <w:rPr>
          <w:rFonts w:ascii="Times New Roman" w:hAnsi="Times New Roman" w:cs="Times New Roman"/>
          <w:szCs w:val="24"/>
        </w:rPr>
        <w:t xml:space="preserve"> </w:t>
      </w:r>
    </w:p>
    <w:p w:rsidR="008D671B" w:rsidRDefault="008D671B" w:rsidP="008D671B">
      <w:pPr>
        <w:spacing w:after="0" w:line="240" w:lineRule="auto"/>
        <w:jc w:val="both"/>
        <w:rPr>
          <w:rFonts w:ascii="Times New Roman" w:hAnsi="Times New Roman" w:cs="Times New Roman"/>
          <w:szCs w:val="24"/>
        </w:rPr>
      </w:pPr>
    </w:p>
    <w:p w:rsidR="008D671B"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 w:val="24"/>
          <w:szCs w:val="24"/>
        </w:rPr>
        <w:t xml:space="preserve">The learned author goes on to cite </w:t>
      </w:r>
      <w:r>
        <w:rPr>
          <w:rFonts w:ascii="Times New Roman" w:hAnsi="Times New Roman" w:cs="Times New Roman"/>
          <w:i/>
          <w:sz w:val="24"/>
          <w:szCs w:val="24"/>
        </w:rPr>
        <w:t xml:space="preserve">Nagar v Nagar </w:t>
      </w:r>
      <w:r>
        <w:rPr>
          <w:rStyle w:val="FootnoteReference"/>
          <w:rFonts w:ascii="Times New Roman" w:hAnsi="Times New Roman" w:cs="Times New Roman"/>
          <w:i/>
          <w:sz w:val="24"/>
          <w:szCs w:val="24"/>
        </w:rPr>
        <w:footnoteReference w:id="3"/>
      </w:r>
      <w:r>
        <w:rPr>
          <w:rFonts w:ascii="Times New Roman" w:hAnsi="Times New Roman" w:cs="Times New Roman"/>
          <w:sz w:val="24"/>
          <w:szCs w:val="24"/>
        </w:rPr>
        <w:t xml:space="preserve"> where </w:t>
      </w:r>
      <w:r w:rsidRPr="00660D28">
        <w:rPr>
          <w:rFonts w:ascii="Times New Roman" w:hAnsi="Times New Roman" w:cs="Times New Roman"/>
          <w:smallCaps/>
          <w:sz w:val="24"/>
          <w:szCs w:val="24"/>
        </w:rPr>
        <w:t>McNally</w:t>
      </w:r>
      <w:r>
        <w:rPr>
          <w:rFonts w:ascii="Times New Roman" w:hAnsi="Times New Roman" w:cs="Times New Roman"/>
          <w:sz w:val="24"/>
          <w:szCs w:val="24"/>
        </w:rPr>
        <w:t xml:space="preserve"> JC as he then was observed that a compromise may be sought to a resolutive condition subject to a suspensive condition or be a compromise pure and simple. The difference becomes significant when one party fails to fulfil his or her obligations under the compromise agreement. May the other party revert to his original claim? The answer is that he may not if it is a compromise pure and simple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but if, as visualised in </w:t>
      </w:r>
      <w:r>
        <w:rPr>
          <w:rFonts w:ascii="Times New Roman" w:hAnsi="Times New Roman" w:cs="Times New Roman"/>
          <w:i/>
          <w:sz w:val="24"/>
          <w:szCs w:val="24"/>
        </w:rPr>
        <w:t>Markides v Ashe abs Ashby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the compromise is subject to the resolutive condition that the parties</w:t>
      </w:r>
      <w:r w:rsidR="00206AAE">
        <w:rPr>
          <w:rFonts w:ascii="Times New Roman" w:hAnsi="Times New Roman" w:cs="Times New Roman"/>
          <w:sz w:val="24"/>
          <w:szCs w:val="24"/>
        </w:rPr>
        <w:t>’</w:t>
      </w:r>
      <w:r>
        <w:rPr>
          <w:rFonts w:ascii="Times New Roman" w:hAnsi="Times New Roman" w:cs="Times New Roman"/>
          <w:sz w:val="24"/>
          <w:szCs w:val="24"/>
        </w:rPr>
        <w:t xml:space="preserve"> previous rights revive if the terms of the compromise </w:t>
      </w:r>
      <w:r>
        <w:rPr>
          <w:rFonts w:ascii="Times New Roman" w:hAnsi="Times New Roman" w:cs="Times New Roman"/>
          <w:sz w:val="24"/>
          <w:szCs w:val="24"/>
        </w:rPr>
        <w:lastRenderedPageBreak/>
        <w:t>agreement are not fulfilled, or to the suspensive condition that the previous rights are not replaced until the terms of the compromise agreement are fulfilled, then the other party may revert to his original claim.</w:t>
      </w:r>
    </w:p>
    <w:p w:rsidR="008D671B"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case before us, the respondent does not deny the correspondence between her erstwhile legal practitioners and the appellants. Her argument is that these letters were written without her blessing, she never gave her lawyers, Mr </w:t>
      </w:r>
      <w:r>
        <w:rPr>
          <w:rFonts w:ascii="Times New Roman" w:hAnsi="Times New Roman" w:cs="Times New Roman"/>
          <w:i/>
          <w:sz w:val="24"/>
          <w:szCs w:val="24"/>
        </w:rPr>
        <w:t>Mareanadzo</w:t>
      </w:r>
      <w:r>
        <w:rPr>
          <w:rFonts w:ascii="Times New Roman" w:hAnsi="Times New Roman" w:cs="Times New Roman"/>
          <w:sz w:val="24"/>
          <w:szCs w:val="24"/>
        </w:rPr>
        <w:t>, instructions to write the letters. The lay interpretation of the letters cited herein is unambiguous purely in the spirit of dispute resolution, the respondent initiated the noble idea of resolving the dispute upon the appellant paying the balance outstanding together with costs of s</w:t>
      </w:r>
      <w:r w:rsidR="00206AAE">
        <w:rPr>
          <w:rFonts w:ascii="Times New Roman" w:hAnsi="Times New Roman" w:cs="Times New Roman"/>
          <w:sz w:val="24"/>
          <w:szCs w:val="24"/>
        </w:rPr>
        <w:t>u</w:t>
      </w:r>
      <w:r>
        <w:rPr>
          <w:rFonts w:ascii="Times New Roman" w:hAnsi="Times New Roman" w:cs="Times New Roman"/>
          <w:sz w:val="24"/>
          <w:szCs w:val="24"/>
        </w:rPr>
        <w:t>it. Appellant agreed and paid the amount into his lawyers trust account. Before the appellants’ legal practitioners released the money to the respondent’s lawyers trust account, the respondent disowned the compromise. The question for decision is whether respondent can be al</w:t>
      </w:r>
      <w:r w:rsidR="00206AAE">
        <w:rPr>
          <w:rFonts w:ascii="Times New Roman" w:hAnsi="Times New Roman" w:cs="Times New Roman"/>
          <w:sz w:val="24"/>
          <w:szCs w:val="24"/>
        </w:rPr>
        <w:t>lowed by this court to do that?</w:t>
      </w:r>
    </w:p>
    <w:p w:rsidR="008D671B"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are satisfied that a novation occurred between the parties premised upon the letters exchanged between the parties’ legal practitioners whereupon the appellant was to settle the amount outstanding and the respondent’s legal practitioners agreed to the settlement. A compromise was created and the parties’ obligations arose from the letters. The respondent was not and is not entitled to revoke the compromise. It is trite law that a party is bound by the intentions of its legal practitioners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 letters from the respondent’s legal practitioners to the appellant’s were clear, they were not qualified with “a without” prejudice caveat, they precisely mean what they contained, respondent intended to settle and even terminate the court proceedings. </w:t>
      </w:r>
    </w:p>
    <w:p w:rsidR="00EB3754" w:rsidRDefault="008D671B" w:rsidP="008D67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did not call Mr </w:t>
      </w:r>
      <w:r>
        <w:rPr>
          <w:rFonts w:ascii="Times New Roman" w:hAnsi="Times New Roman" w:cs="Times New Roman"/>
          <w:i/>
          <w:sz w:val="24"/>
          <w:szCs w:val="24"/>
        </w:rPr>
        <w:t>Mareanadzo</w:t>
      </w:r>
      <w:r>
        <w:rPr>
          <w:rFonts w:ascii="Times New Roman" w:hAnsi="Times New Roman" w:cs="Times New Roman"/>
          <w:sz w:val="24"/>
          <w:szCs w:val="24"/>
        </w:rPr>
        <w:t xml:space="preserve"> to appear before the court </w:t>
      </w:r>
      <w:r>
        <w:rPr>
          <w:rFonts w:ascii="Times New Roman" w:hAnsi="Times New Roman" w:cs="Times New Roman"/>
          <w:i/>
          <w:sz w:val="24"/>
          <w:szCs w:val="24"/>
        </w:rPr>
        <w:t>a quo</w:t>
      </w:r>
      <w:r>
        <w:rPr>
          <w:rFonts w:ascii="Times New Roman" w:hAnsi="Times New Roman" w:cs="Times New Roman"/>
          <w:sz w:val="24"/>
          <w:szCs w:val="24"/>
        </w:rPr>
        <w:t xml:space="preserve"> to inform the court that he did not get his client’s instructions when he wrote the letters. In an</w:t>
      </w:r>
      <w:r w:rsidR="00206AAE">
        <w:rPr>
          <w:rFonts w:ascii="Times New Roman" w:hAnsi="Times New Roman" w:cs="Times New Roman"/>
          <w:sz w:val="24"/>
          <w:szCs w:val="24"/>
        </w:rPr>
        <w:t>y case if the respondent has any</w:t>
      </w:r>
      <w:r>
        <w:rPr>
          <w:rFonts w:ascii="Times New Roman" w:hAnsi="Times New Roman" w:cs="Times New Roman"/>
          <w:sz w:val="24"/>
          <w:szCs w:val="24"/>
        </w:rPr>
        <w:t xml:space="preserve"> compl</w:t>
      </w:r>
      <w:r w:rsidR="00206AAE">
        <w:rPr>
          <w:rFonts w:ascii="Times New Roman" w:hAnsi="Times New Roman" w:cs="Times New Roman"/>
          <w:sz w:val="24"/>
          <w:szCs w:val="24"/>
        </w:rPr>
        <w:t>aina</w:t>
      </w:r>
      <w:r>
        <w:rPr>
          <w:rFonts w:ascii="Times New Roman" w:hAnsi="Times New Roman" w:cs="Times New Roman"/>
          <w:sz w:val="24"/>
          <w:szCs w:val="24"/>
        </w:rPr>
        <w:t xml:space="preserve">nt with her previous lawyers she is at liberty to take appropriate corrective action against the lawyers but should not be allowed to compromise appellant’s rights arising out of the compromise. She ought to abide by the terms of the agreement/compromise, accept the balance outstanding and abandon court proceedings. Consequently the court </w:t>
      </w:r>
      <w:r>
        <w:rPr>
          <w:rFonts w:ascii="Times New Roman" w:hAnsi="Times New Roman" w:cs="Times New Roman"/>
          <w:i/>
          <w:sz w:val="24"/>
          <w:szCs w:val="24"/>
        </w:rPr>
        <w:t>a quo</w:t>
      </w:r>
      <w:r w:rsidR="00206AAE">
        <w:rPr>
          <w:rFonts w:ascii="Times New Roman" w:hAnsi="Times New Roman" w:cs="Times New Roman"/>
          <w:sz w:val="24"/>
          <w:szCs w:val="24"/>
        </w:rPr>
        <w:t xml:space="preserve"> misdirected itself in revertin</w:t>
      </w:r>
      <w:r>
        <w:rPr>
          <w:rFonts w:ascii="Times New Roman" w:hAnsi="Times New Roman" w:cs="Times New Roman"/>
          <w:sz w:val="24"/>
          <w:szCs w:val="24"/>
        </w:rPr>
        <w:t>g to the old agreement of sale and further by failing to acknowledge the modern advantages of alternative dispute resolution</w:t>
      </w:r>
      <w:r w:rsidR="00EB3754">
        <w:rPr>
          <w:rFonts w:ascii="Times New Roman" w:hAnsi="Times New Roman" w:cs="Times New Roman"/>
          <w:sz w:val="24"/>
          <w:szCs w:val="24"/>
        </w:rPr>
        <w:t xml:space="preserve">. The </w:t>
      </w:r>
      <w:r w:rsidR="00EA3EC0">
        <w:rPr>
          <w:rFonts w:ascii="Times New Roman" w:hAnsi="Times New Roman" w:cs="Times New Roman"/>
          <w:sz w:val="24"/>
          <w:szCs w:val="24"/>
        </w:rPr>
        <w:t>latter</w:t>
      </w:r>
      <w:r>
        <w:rPr>
          <w:rFonts w:ascii="Times New Roman" w:hAnsi="Times New Roman" w:cs="Times New Roman"/>
          <w:sz w:val="24"/>
          <w:szCs w:val="24"/>
        </w:rPr>
        <w:t xml:space="preserve"> enhances speedy and informal resolution of disputes </w:t>
      </w:r>
      <w:r w:rsidR="00EB3754">
        <w:rPr>
          <w:rFonts w:ascii="Times New Roman" w:hAnsi="Times New Roman" w:cs="Times New Roman"/>
          <w:sz w:val="24"/>
          <w:szCs w:val="24"/>
        </w:rPr>
        <w:t xml:space="preserve">in a generally less stressful and </w:t>
      </w:r>
      <w:r w:rsidR="00206AAE">
        <w:rPr>
          <w:rFonts w:ascii="Times New Roman" w:hAnsi="Times New Roman" w:cs="Times New Roman"/>
          <w:sz w:val="24"/>
          <w:szCs w:val="24"/>
        </w:rPr>
        <w:t>c</w:t>
      </w:r>
      <w:r w:rsidR="00EB3754">
        <w:rPr>
          <w:rFonts w:ascii="Times New Roman" w:hAnsi="Times New Roman" w:cs="Times New Roman"/>
          <w:sz w:val="24"/>
          <w:szCs w:val="24"/>
        </w:rPr>
        <w:t>onfidential</w:t>
      </w:r>
      <w:r>
        <w:rPr>
          <w:rFonts w:ascii="Times New Roman" w:hAnsi="Times New Roman" w:cs="Times New Roman"/>
          <w:sz w:val="24"/>
          <w:szCs w:val="24"/>
        </w:rPr>
        <w:t xml:space="preserve"> </w:t>
      </w:r>
      <w:r w:rsidR="00EB3754">
        <w:rPr>
          <w:rFonts w:ascii="Times New Roman" w:hAnsi="Times New Roman" w:cs="Times New Roman"/>
          <w:sz w:val="24"/>
          <w:szCs w:val="24"/>
        </w:rPr>
        <w:t>manner</w:t>
      </w:r>
      <w:r>
        <w:rPr>
          <w:rFonts w:ascii="Times New Roman" w:hAnsi="Times New Roman" w:cs="Times New Roman"/>
          <w:sz w:val="24"/>
          <w:szCs w:val="24"/>
        </w:rPr>
        <w:t xml:space="preserve"> encouraging communication between parties thereby preserving and </w:t>
      </w:r>
      <w:r>
        <w:rPr>
          <w:rFonts w:ascii="Times New Roman" w:hAnsi="Times New Roman" w:cs="Times New Roman"/>
          <w:sz w:val="24"/>
          <w:szCs w:val="24"/>
        </w:rPr>
        <w:lastRenderedPageBreak/>
        <w:t>enhancing relationship between the parties</w:t>
      </w:r>
      <w:r w:rsidR="00EB3754">
        <w:rPr>
          <w:rFonts w:ascii="Times New Roman" w:hAnsi="Times New Roman" w:cs="Times New Roman"/>
          <w:sz w:val="24"/>
          <w:szCs w:val="24"/>
        </w:rPr>
        <w:t xml:space="preserve">. Further it enhances </w:t>
      </w:r>
      <w:r>
        <w:rPr>
          <w:rFonts w:ascii="Times New Roman" w:hAnsi="Times New Roman" w:cs="Times New Roman"/>
          <w:sz w:val="24"/>
          <w:szCs w:val="24"/>
        </w:rPr>
        <w:t>high degree of party control, the parties crea</w:t>
      </w:r>
      <w:r w:rsidR="00EB3754">
        <w:rPr>
          <w:rFonts w:ascii="Times New Roman" w:hAnsi="Times New Roman" w:cs="Times New Roman"/>
          <w:sz w:val="24"/>
          <w:szCs w:val="24"/>
        </w:rPr>
        <w:t>te their own process and craft own</w:t>
      </w:r>
      <w:r>
        <w:rPr>
          <w:rFonts w:ascii="Times New Roman" w:hAnsi="Times New Roman" w:cs="Times New Roman"/>
          <w:sz w:val="24"/>
          <w:szCs w:val="24"/>
        </w:rPr>
        <w:t xml:space="preserve"> agreement</w:t>
      </w:r>
      <w:r w:rsidR="00EB3754">
        <w:rPr>
          <w:rFonts w:ascii="Times New Roman" w:hAnsi="Times New Roman" w:cs="Times New Roman"/>
          <w:sz w:val="24"/>
          <w:szCs w:val="24"/>
        </w:rPr>
        <w:t>s, with</w:t>
      </w:r>
      <w:r>
        <w:rPr>
          <w:rFonts w:ascii="Times New Roman" w:hAnsi="Times New Roman" w:cs="Times New Roman"/>
          <w:sz w:val="24"/>
          <w:szCs w:val="24"/>
        </w:rPr>
        <w:t xml:space="preserve"> flexibility </w:t>
      </w:r>
      <w:r w:rsidR="00EB3754">
        <w:rPr>
          <w:rFonts w:ascii="Times New Roman" w:hAnsi="Times New Roman" w:cs="Times New Roman"/>
          <w:sz w:val="24"/>
          <w:szCs w:val="24"/>
        </w:rPr>
        <w:t xml:space="preserve">enabling the parties to </w:t>
      </w:r>
      <w:r>
        <w:rPr>
          <w:rFonts w:ascii="Times New Roman" w:hAnsi="Times New Roman" w:cs="Times New Roman"/>
          <w:sz w:val="24"/>
          <w:szCs w:val="24"/>
        </w:rPr>
        <w:t>reach resolutions tailored to the</w:t>
      </w:r>
      <w:r w:rsidR="00EB3754">
        <w:rPr>
          <w:rFonts w:ascii="Times New Roman" w:hAnsi="Times New Roman" w:cs="Times New Roman"/>
          <w:sz w:val="24"/>
          <w:szCs w:val="24"/>
        </w:rPr>
        <w:t>ir</w:t>
      </w:r>
      <w:r>
        <w:rPr>
          <w:rFonts w:ascii="Times New Roman" w:hAnsi="Times New Roman" w:cs="Times New Roman"/>
          <w:sz w:val="24"/>
          <w:szCs w:val="24"/>
        </w:rPr>
        <w:t xml:space="preserve"> needs and underlying concerns and can address legal and non-legal issues as well as providing for remedies unavailable t</w:t>
      </w:r>
      <w:r w:rsidR="00206AAE">
        <w:rPr>
          <w:rFonts w:ascii="Times New Roman" w:hAnsi="Times New Roman" w:cs="Times New Roman"/>
          <w:sz w:val="24"/>
          <w:szCs w:val="24"/>
        </w:rPr>
        <w:t>hrough adjudicative process. C</w:t>
      </w:r>
      <w:r>
        <w:rPr>
          <w:rFonts w:ascii="Times New Roman" w:hAnsi="Times New Roman" w:cs="Times New Roman"/>
          <w:sz w:val="24"/>
          <w:szCs w:val="24"/>
        </w:rPr>
        <w:t>lause 6 of the agreement of sale outlined the rights of the parties in the ev</w:t>
      </w:r>
      <w:r w:rsidR="00206AAE">
        <w:rPr>
          <w:rFonts w:ascii="Times New Roman" w:hAnsi="Times New Roman" w:cs="Times New Roman"/>
          <w:sz w:val="24"/>
          <w:szCs w:val="24"/>
        </w:rPr>
        <w:t>ent of breach by e</w:t>
      </w:r>
      <w:r w:rsidR="00D05747">
        <w:rPr>
          <w:rFonts w:ascii="Times New Roman" w:hAnsi="Times New Roman" w:cs="Times New Roman"/>
          <w:sz w:val="24"/>
          <w:szCs w:val="24"/>
        </w:rPr>
        <w:t>ither</w:t>
      </w:r>
      <w:r w:rsidR="00206AAE">
        <w:rPr>
          <w:rFonts w:ascii="Times New Roman" w:hAnsi="Times New Roman" w:cs="Times New Roman"/>
          <w:sz w:val="24"/>
          <w:szCs w:val="24"/>
        </w:rPr>
        <w:t xml:space="preserve"> party, </w:t>
      </w:r>
      <w:r>
        <w:rPr>
          <w:rFonts w:ascii="Times New Roman" w:hAnsi="Times New Roman" w:cs="Times New Roman"/>
          <w:sz w:val="24"/>
          <w:szCs w:val="24"/>
        </w:rPr>
        <w:t xml:space="preserve">our observation of the court </w:t>
      </w:r>
      <w:r>
        <w:rPr>
          <w:rFonts w:ascii="Times New Roman" w:hAnsi="Times New Roman" w:cs="Times New Roman"/>
          <w:i/>
          <w:sz w:val="24"/>
          <w:szCs w:val="24"/>
        </w:rPr>
        <w:t>a quo</w:t>
      </w:r>
      <w:r>
        <w:rPr>
          <w:rFonts w:ascii="Times New Roman" w:hAnsi="Times New Roman" w:cs="Times New Roman"/>
          <w:sz w:val="24"/>
          <w:szCs w:val="24"/>
        </w:rPr>
        <w:t>’s judgment as well as, either parties’ heads does not show that the clause was reverted to. In any case the compromise does not provide that either party can resort to the agreement of sale in the event of a dispute. In our view therefore once a compromise was reached between the parties, the respondent was bo</w:t>
      </w:r>
      <w:r w:rsidR="00206AAE">
        <w:rPr>
          <w:rFonts w:ascii="Times New Roman" w:hAnsi="Times New Roman" w:cs="Times New Roman"/>
          <w:sz w:val="24"/>
          <w:szCs w:val="24"/>
        </w:rPr>
        <w:t>u</w:t>
      </w:r>
      <w:r>
        <w:rPr>
          <w:rFonts w:ascii="Times New Roman" w:hAnsi="Times New Roman" w:cs="Times New Roman"/>
          <w:sz w:val="24"/>
          <w:szCs w:val="24"/>
        </w:rPr>
        <w:t xml:space="preserve">nd by it and could not have proceeded with the court action seeking the eviction of the appellant. </w:t>
      </w:r>
    </w:p>
    <w:p w:rsidR="008D671B" w:rsidRDefault="00EB3754" w:rsidP="008D67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w:t>
      </w:r>
      <w:r w:rsidR="008D671B">
        <w:rPr>
          <w:rFonts w:ascii="Times New Roman" w:hAnsi="Times New Roman" w:cs="Times New Roman"/>
          <w:sz w:val="24"/>
          <w:szCs w:val="24"/>
        </w:rPr>
        <w:t xml:space="preserve"> it is ordered as follows:</w:t>
      </w:r>
    </w:p>
    <w:p w:rsidR="008D671B" w:rsidRDefault="008D671B" w:rsidP="008D671B">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succeeds with costs</w:t>
      </w:r>
      <w:r w:rsidR="00111E5D">
        <w:rPr>
          <w:rFonts w:ascii="Times New Roman" w:hAnsi="Times New Roman" w:cs="Times New Roman"/>
          <w:sz w:val="24"/>
          <w:szCs w:val="24"/>
        </w:rPr>
        <w:t>.</w:t>
      </w:r>
    </w:p>
    <w:p w:rsidR="008D671B" w:rsidRDefault="008D671B" w:rsidP="008D671B">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Pr>
          <w:rFonts w:ascii="Times New Roman" w:hAnsi="Times New Roman" w:cs="Times New Roman"/>
          <w:i/>
          <w:sz w:val="24"/>
          <w:szCs w:val="24"/>
        </w:rPr>
        <w:t>a quo</w:t>
      </w:r>
      <w:r>
        <w:rPr>
          <w:rFonts w:ascii="Times New Roman" w:hAnsi="Times New Roman" w:cs="Times New Roman"/>
          <w:sz w:val="24"/>
          <w:szCs w:val="24"/>
        </w:rPr>
        <w:t xml:space="preserve"> is set aside and is substituted by the following:</w:t>
      </w:r>
    </w:p>
    <w:p w:rsidR="008D671B" w:rsidRDefault="008D671B" w:rsidP="008D671B">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“Applicant’s application for respondent’s eviction is hereby dismissed with costs.”</w:t>
      </w:r>
    </w:p>
    <w:p w:rsidR="008D671B" w:rsidRDefault="008D671B" w:rsidP="008D671B">
      <w:pPr>
        <w:spacing w:after="0" w:line="360" w:lineRule="auto"/>
        <w:jc w:val="both"/>
        <w:rPr>
          <w:rFonts w:ascii="Times New Roman" w:hAnsi="Times New Roman" w:cs="Times New Roman"/>
          <w:sz w:val="24"/>
          <w:szCs w:val="24"/>
        </w:rPr>
      </w:pPr>
    </w:p>
    <w:p w:rsidR="008D671B" w:rsidRDefault="008D671B" w:rsidP="008D671B">
      <w:pPr>
        <w:spacing w:after="0" w:line="360" w:lineRule="auto"/>
        <w:jc w:val="both"/>
        <w:rPr>
          <w:rFonts w:ascii="Times New Roman" w:hAnsi="Times New Roman" w:cs="Times New Roman"/>
          <w:sz w:val="24"/>
          <w:szCs w:val="24"/>
        </w:rPr>
      </w:pPr>
    </w:p>
    <w:p w:rsidR="008D671B" w:rsidRDefault="008D671B" w:rsidP="008D671B">
      <w:pPr>
        <w:spacing w:after="0" w:line="360" w:lineRule="auto"/>
        <w:jc w:val="both"/>
        <w:rPr>
          <w:rFonts w:ascii="Times New Roman" w:hAnsi="Times New Roman" w:cs="Times New Roman"/>
          <w:sz w:val="24"/>
          <w:szCs w:val="24"/>
        </w:rPr>
      </w:pPr>
    </w:p>
    <w:p w:rsidR="008D671B" w:rsidRDefault="008D671B" w:rsidP="008D671B">
      <w:pPr>
        <w:spacing w:after="0" w:line="360" w:lineRule="auto"/>
        <w:jc w:val="both"/>
        <w:rPr>
          <w:rFonts w:ascii="Times New Roman" w:hAnsi="Times New Roman" w:cs="Times New Roman"/>
          <w:sz w:val="24"/>
          <w:szCs w:val="24"/>
        </w:rPr>
      </w:pPr>
    </w:p>
    <w:p w:rsidR="008D671B"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agrees_____________________</w:t>
      </w:r>
    </w:p>
    <w:p w:rsidR="008D671B" w:rsidRDefault="008D671B" w:rsidP="008D671B">
      <w:pPr>
        <w:spacing w:after="0" w:line="360" w:lineRule="auto"/>
        <w:jc w:val="both"/>
        <w:rPr>
          <w:rFonts w:ascii="Times New Roman" w:hAnsi="Times New Roman" w:cs="Times New Roman"/>
          <w:sz w:val="24"/>
          <w:szCs w:val="24"/>
        </w:rPr>
      </w:pPr>
    </w:p>
    <w:p w:rsidR="008D671B" w:rsidRDefault="008D671B" w:rsidP="008D67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&amp; Partners</w:t>
      </w:r>
      <w:r>
        <w:rPr>
          <w:rFonts w:ascii="Times New Roman" w:hAnsi="Times New Roman" w:cs="Times New Roman"/>
          <w:sz w:val="24"/>
          <w:szCs w:val="24"/>
        </w:rPr>
        <w:t xml:space="preserve">, appellant’s legal practitioners </w:t>
      </w:r>
    </w:p>
    <w:p w:rsidR="008D671B" w:rsidRPr="00E07548" w:rsidRDefault="008D671B" w:rsidP="008D67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Mhungu &amp; Associates</w:t>
      </w:r>
      <w:r>
        <w:rPr>
          <w:rFonts w:ascii="Times New Roman" w:hAnsi="Times New Roman" w:cs="Times New Roman"/>
          <w:sz w:val="24"/>
          <w:szCs w:val="24"/>
        </w:rPr>
        <w:t xml:space="preserve">, respondent’s legal practitioners  </w:t>
      </w:r>
    </w:p>
    <w:p w:rsidR="008D671B" w:rsidRPr="000A552C" w:rsidRDefault="008D671B" w:rsidP="008D67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D671B" w:rsidRPr="002A02CC" w:rsidRDefault="008D671B" w:rsidP="008D671B">
      <w:pPr>
        <w:spacing w:after="0" w:line="360" w:lineRule="auto"/>
        <w:jc w:val="both"/>
        <w:rPr>
          <w:rFonts w:ascii="Times New Roman" w:hAnsi="Times New Roman" w:cs="Times New Roman"/>
          <w:sz w:val="24"/>
          <w:szCs w:val="24"/>
        </w:rPr>
      </w:pPr>
    </w:p>
    <w:p w:rsidR="008D671B" w:rsidRPr="003167D2" w:rsidRDefault="008D671B" w:rsidP="008D671B">
      <w:pPr>
        <w:spacing w:after="0" w:line="240" w:lineRule="auto"/>
        <w:jc w:val="both"/>
        <w:rPr>
          <w:rFonts w:ascii="Times New Roman" w:hAnsi="Times New Roman" w:cs="Times New Roman"/>
          <w:szCs w:val="24"/>
        </w:rPr>
      </w:pPr>
    </w:p>
    <w:p w:rsidR="008D671B" w:rsidRPr="00117998" w:rsidRDefault="008D671B" w:rsidP="006C45D3">
      <w:pPr>
        <w:spacing w:after="0" w:line="24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F80886" w:rsidRDefault="00F80886" w:rsidP="008E6609">
      <w:pPr>
        <w:spacing w:after="0" w:line="360" w:lineRule="auto"/>
        <w:jc w:val="both"/>
        <w:rPr>
          <w:rFonts w:ascii="Times New Roman" w:hAnsi="Times New Roman" w:cs="Times New Roman"/>
          <w:sz w:val="24"/>
          <w:szCs w:val="24"/>
        </w:rPr>
      </w:pPr>
    </w:p>
    <w:p w:rsidR="0035250F" w:rsidRDefault="0035250F" w:rsidP="008E6609">
      <w:pPr>
        <w:spacing w:after="0" w:line="360" w:lineRule="auto"/>
        <w:jc w:val="both"/>
        <w:rPr>
          <w:rFonts w:ascii="Times New Roman" w:hAnsi="Times New Roman" w:cs="Times New Roman"/>
          <w:sz w:val="24"/>
          <w:szCs w:val="24"/>
        </w:rPr>
      </w:pPr>
    </w:p>
    <w:p w:rsidR="0035250F" w:rsidRDefault="0035250F" w:rsidP="008E6609">
      <w:pPr>
        <w:spacing w:after="0" w:line="360" w:lineRule="auto"/>
        <w:jc w:val="both"/>
        <w:rPr>
          <w:rFonts w:ascii="Times New Roman" w:hAnsi="Times New Roman" w:cs="Times New Roman"/>
          <w:sz w:val="24"/>
          <w:szCs w:val="24"/>
        </w:rPr>
      </w:pPr>
    </w:p>
    <w:p w:rsidR="007E15D4" w:rsidRPr="008E6609" w:rsidRDefault="007E15D4" w:rsidP="008E6609">
      <w:pPr>
        <w:spacing w:after="0" w:line="360" w:lineRule="auto"/>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A7C" w:rsidRDefault="00265A7C" w:rsidP="00086343">
      <w:pPr>
        <w:spacing w:after="0" w:line="240" w:lineRule="auto"/>
      </w:pPr>
      <w:r>
        <w:separator/>
      </w:r>
    </w:p>
  </w:endnote>
  <w:endnote w:type="continuationSeparator" w:id="0">
    <w:p w:rsidR="00265A7C" w:rsidRDefault="00265A7C"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A7C" w:rsidRDefault="00265A7C" w:rsidP="00086343">
      <w:pPr>
        <w:spacing w:after="0" w:line="240" w:lineRule="auto"/>
      </w:pPr>
      <w:r>
        <w:separator/>
      </w:r>
    </w:p>
  </w:footnote>
  <w:footnote w:type="continuationSeparator" w:id="0">
    <w:p w:rsidR="00265A7C" w:rsidRDefault="00265A7C" w:rsidP="00086343">
      <w:pPr>
        <w:spacing w:after="0" w:line="240" w:lineRule="auto"/>
      </w:pPr>
      <w:r>
        <w:continuationSeparator/>
      </w:r>
    </w:p>
  </w:footnote>
  <w:footnote w:id="1">
    <w:p w:rsidR="008D671B" w:rsidRDefault="008D671B" w:rsidP="008D671B">
      <w:pPr>
        <w:pStyle w:val="FootnoteText"/>
      </w:pPr>
      <w:r>
        <w:rPr>
          <w:rStyle w:val="FootnoteReference"/>
        </w:rPr>
        <w:footnoteRef/>
      </w:r>
      <w:r>
        <w:t xml:space="preserve"> Business Law in Zimbabwe, RHC Christie Juta &amp; Co 2014 ed p 107-108</w:t>
      </w:r>
    </w:p>
  </w:footnote>
  <w:footnote w:id="2">
    <w:p w:rsidR="008D671B" w:rsidRDefault="008D671B" w:rsidP="008D671B">
      <w:pPr>
        <w:pStyle w:val="FootnoteText"/>
      </w:pPr>
      <w:r>
        <w:rPr>
          <w:rStyle w:val="FootnoteReference"/>
        </w:rPr>
        <w:footnoteRef/>
      </w:r>
      <w:r>
        <w:t xml:space="preserve"> Business Law in Zimbabwe, </w:t>
      </w:r>
      <w:r>
        <w:rPr>
          <w:i/>
        </w:rPr>
        <w:t>Supra</w:t>
      </w:r>
      <w:r>
        <w:t xml:space="preserve"> at p 108.</w:t>
      </w:r>
    </w:p>
  </w:footnote>
  <w:footnote w:id="3">
    <w:p w:rsidR="008D671B" w:rsidRDefault="008D671B" w:rsidP="008D671B">
      <w:pPr>
        <w:pStyle w:val="FootnoteText"/>
      </w:pPr>
      <w:r>
        <w:rPr>
          <w:rStyle w:val="FootnoteReference"/>
        </w:rPr>
        <w:footnoteRef/>
      </w:r>
      <w:r>
        <w:t xml:space="preserve"> 1982 (2) SA 263 (Z)</w:t>
      </w:r>
    </w:p>
  </w:footnote>
  <w:footnote w:id="4">
    <w:p w:rsidR="008D671B" w:rsidRPr="000A552C" w:rsidRDefault="008D671B" w:rsidP="008D671B">
      <w:pPr>
        <w:pStyle w:val="FootnoteText"/>
      </w:pPr>
      <w:r>
        <w:rPr>
          <w:rStyle w:val="FootnoteReference"/>
        </w:rPr>
        <w:footnoteRef/>
      </w:r>
      <w:r>
        <w:t xml:space="preserve"> Manyora v Kuwirirana Bus Service (Pvt) Ltd 1990 (1) ZLR</w:t>
      </w:r>
    </w:p>
  </w:footnote>
  <w:footnote w:id="5">
    <w:p w:rsidR="008D671B" w:rsidRDefault="008D671B" w:rsidP="008D671B">
      <w:pPr>
        <w:pStyle w:val="FootnoteText"/>
      </w:pPr>
      <w:r>
        <w:rPr>
          <w:rStyle w:val="FootnoteReference"/>
        </w:rPr>
        <w:footnoteRef/>
      </w:r>
      <w:r>
        <w:t xml:space="preserve"> 1932 SR 8</w:t>
      </w:r>
    </w:p>
  </w:footnote>
  <w:footnote w:id="6">
    <w:p w:rsidR="008D671B" w:rsidRDefault="008D671B" w:rsidP="008D671B">
      <w:pPr>
        <w:pStyle w:val="FootnoteText"/>
      </w:pPr>
      <w:r>
        <w:rPr>
          <w:rStyle w:val="FootnoteReference"/>
        </w:rPr>
        <w:footnoteRef/>
      </w:r>
      <w:r>
        <w:t xml:space="preserve"> Saloojee and Another Now Minister of Community Development (1965 (2) SA 135 (a). 141 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2D4C8E">
          <w:rPr>
            <w:noProof/>
          </w:rPr>
          <w:t>2</w:t>
        </w:r>
        <w:r>
          <w:rPr>
            <w:noProof/>
          </w:rPr>
          <w:fldChar w:fldCharType="end"/>
        </w:r>
      </w:p>
      <w:p w:rsidR="00315732" w:rsidRDefault="0087735B">
        <w:pPr>
          <w:pStyle w:val="Header"/>
          <w:jc w:val="right"/>
          <w:rPr>
            <w:noProof/>
          </w:rPr>
        </w:pPr>
        <w:r>
          <w:rPr>
            <w:noProof/>
          </w:rPr>
          <w:t>H</w:t>
        </w:r>
        <w:r w:rsidR="00390879">
          <w:rPr>
            <w:noProof/>
          </w:rPr>
          <w:t>M</w:t>
        </w:r>
        <w:r w:rsidR="00315732">
          <w:rPr>
            <w:noProof/>
          </w:rPr>
          <w:t>T</w:t>
        </w:r>
        <w:r w:rsidR="002D4C8E">
          <w:rPr>
            <w:noProof/>
          </w:rPr>
          <w:t xml:space="preserve"> 29</w:t>
        </w:r>
        <w:r>
          <w:rPr>
            <w:noProof/>
          </w:rPr>
          <w:t>-</w:t>
        </w:r>
        <w:r w:rsidR="00B600E4">
          <w:rPr>
            <w:noProof/>
          </w:rPr>
          <w:t>19</w:t>
        </w:r>
      </w:p>
      <w:p w:rsidR="0087735B" w:rsidRDefault="0087735B">
        <w:pPr>
          <w:pStyle w:val="Header"/>
          <w:jc w:val="right"/>
          <w:rPr>
            <w:noProof/>
          </w:rPr>
        </w:pPr>
        <w:r>
          <w:rPr>
            <w:noProof/>
          </w:rPr>
          <w:t>CIV ‘A’ 24/18</w:t>
        </w:r>
      </w:p>
      <w:p w:rsidR="00315732" w:rsidRDefault="0087735B">
        <w:pPr>
          <w:pStyle w:val="Header"/>
          <w:jc w:val="right"/>
        </w:pPr>
        <w:r>
          <w:rPr>
            <w:noProof/>
          </w:rPr>
          <w:t>CASE NO. 1680/14</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18"/>
  </w:num>
  <w:num w:numId="3">
    <w:abstractNumId w:val="2"/>
  </w:num>
  <w:num w:numId="4">
    <w:abstractNumId w:val="16"/>
  </w:num>
  <w:num w:numId="5">
    <w:abstractNumId w:val="13"/>
  </w:num>
  <w:num w:numId="6">
    <w:abstractNumId w:val="7"/>
  </w:num>
  <w:num w:numId="7">
    <w:abstractNumId w:val="15"/>
  </w:num>
  <w:num w:numId="8">
    <w:abstractNumId w:val="5"/>
  </w:num>
  <w:num w:numId="9">
    <w:abstractNumId w:val="17"/>
  </w:num>
  <w:num w:numId="10">
    <w:abstractNumId w:val="14"/>
  </w:num>
  <w:num w:numId="11">
    <w:abstractNumId w:val="11"/>
  </w:num>
  <w:num w:numId="12">
    <w:abstractNumId w:val="9"/>
  </w:num>
  <w:num w:numId="13">
    <w:abstractNumId w:val="1"/>
  </w:num>
  <w:num w:numId="14">
    <w:abstractNumId w:val="8"/>
  </w:num>
  <w:num w:numId="15">
    <w:abstractNumId w:val="3"/>
  </w:num>
  <w:num w:numId="16">
    <w:abstractNumId w:val="19"/>
  </w:num>
  <w:num w:numId="17">
    <w:abstractNumId w:val="12"/>
  </w:num>
  <w:num w:numId="18">
    <w:abstractNumId w:val="10"/>
  </w:num>
  <w:num w:numId="19">
    <w:abstractNumId w:val="20"/>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10113"/>
    <w:rsid w:val="00011FFF"/>
    <w:rsid w:val="00012B71"/>
    <w:rsid w:val="000136EF"/>
    <w:rsid w:val="0001398E"/>
    <w:rsid w:val="00014375"/>
    <w:rsid w:val="00017ED0"/>
    <w:rsid w:val="000230F2"/>
    <w:rsid w:val="000279CA"/>
    <w:rsid w:val="00027EC1"/>
    <w:rsid w:val="00031938"/>
    <w:rsid w:val="00032419"/>
    <w:rsid w:val="000350EB"/>
    <w:rsid w:val="0004053D"/>
    <w:rsid w:val="00041326"/>
    <w:rsid w:val="00041799"/>
    <w:rsid w:val="00043D3C"/>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3D2A"/>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539A"/>
    <w:rsid w:val="00105FAC"/>
    <w:rsid w:val="00110674"/>
    <w:rsid w:val="00111E5D"/>
    <w:rsid w:val="00112746"/>
    <w:rsid w:val="00112C98"/>
    <w:rsid w:val="001136AE"/>
    <w:rsid w:val="00114CB1"/>
    <w:rsid w:val="0011760F"/>
    <w:rsid w:val="00117998"/>
    <w:rsid w:val="00120BEA"/>
    <w:rsid w:val="00121FBB"/>
    <w:rsid w:val="001220BA"/>
    <w:rsid w:val="00126336"/>
    <w:rsid w:val="00127479"/>
    <w:rsid w:val="00127CFC"/>
    <w:rsid w:val="00130104"/>
    <w:rsid w:val="00132DEF"/>
    <w:rsid w:val="00142A44"/>
    <w:rsid w:val="00142F09"/>
    <w:rsid w:val="00142F5E"/>
    <w:rsid w:val="00143388"/>
    <w:rsid w:val="00145FCB"/>
    <w:rsid w:val="001462C0"/>
    <w:rsid w:val="00152A22"/>
    <w:rsid w:val="00153323"/>
    <w:rsid w:val="00154B2C"/>
    <w:rsid w:val="00154D86"/>
    <w:rsid w:val="001556DD"/>
    <w:rsid w:val="001628FF"/>
    <w:rsid w:val="00165B02"/>
    <w:rsid w:val="0017058C"/>
    <w:rsid w:val="0017726C"/>
    <w:rsid w:val="001811A8"/>
    <w:rsid w:val="00185787"/>
    <w:rsid w:val="00186958"/>
    <w:rsid w:val="00192BDF"/>
    <w:rsid w:val="001931F4"/>
    <w:rsid w:val="001A13F0"/>
    <w:rsid w:val="001A1A68"/>
    <w:rsid w:val="001A4020"/>
    <w:rsid w:val="001A4968"/>
    <w:rsid w:val="001A54E5"/>
    <w:rsid w:val="001B099B"/>
    <w:rsid w:val="001B0C42"/>
    <w:rsid w:val="001B156D"/>
    <w:rsid w:val="001B3F3E"/>
    <w:rsid w:val="001B66CC"/>
    <w:rsid w:val="001C0EDE"/>
    <w:rsid w:val="001C27A7"/>
    <w:rsid w:val="001D3BEE"/>
    <w:rsid w:val="001D43BC"/>
    <w:rsid w:val="001D73FD"/>
    <w:rsid w:val="001F043C"/>
    <w:rsid w:val="001F0D48"/>
    <w:rsid w:val="001F1AEB"/>
    <w:rsid w:val="001F1B63"/>
    <w:rsid w:val="001F24AD"/>
    <w:rsid w:val="001F562E"/>
    <w:rsid w:val="001F5952"/>
    <w:rsid w:val="00200B65"/>
    <w:rsid w:val="002038F3"/>
    <w:rsid w:val="00206AAE"/>
    <w:rsid w:val="00211C7D"/>
    <w:rsid w:val="00214B21"/>
    <w:rsid w:val="0021576F"/>
    <w:rsid w:val="00216216"/>
    <w:rsid w:val="0022092A"/>
    <w:rsid w:val="002217C5"/>
    <w:rsid w:val="00224017"/>
    <w:rsid w:val="00225DCE"/>
    <w:rsid w:val="002276DA"/>
    <w:rsid w:val="0023317D"/>
    <w:rsid w:val="0023548C"/>
    <w:rsid w:val="00236065"/>
    <w:rsid w:val="0023739A"/>
    <w:rsid w:val="0024017F"/>
    <w:rsid w:val="00242199"/>
    <w:rsid w:val="002467A1"/>
    <w:rsid w:val="0025021A"/>
    <w:rsid w:val="002572BA"/>
    <w:rsid w:val="0026141E"/>
    <w:rsid w:val="002632FF"/>
    <w:rsid w:val="002645F7"/>
    <w:rsid w:val="00265A7C"/>
    <w:rsid w:val="00270ADB"/>
    <w:rsid w:val="0027142C"/>
    <w:rsid w:val="002770F9"/>
    <w:rsid w:val="00282545"/>
    <w:rsid w:val="00283EEA"/>
    <w:rsid w:val="00290DED"/>
    <w:rsid w:val="00293B84"/>
    <w:rsid w:val="002A12F6"/>
    <w:rsid w:val="002A1CFA"/>
    <w:rsid w:val="002B376B"/>
    <w:rsid w:val="002B3A84"/>
    <w:rsid w:val="002C446A"/>
    <w:rsid w:val="002D046F"/>
    <w:rsid w:val="002D1BEF"/>
    <w:rsid w:val="002D4C8E"/>
    <w:rsid w:val="002E7138"/>
    <w:rsid w:val="002F2440"/>
    <w:rsid w:val="002F3668"/>
    <w:rsid w:val="002F39D0"/>
    <w:rsid w:val="002F5744"/>
    <w:rsid w:val="002F70D7"/>
    <w:rsid w:val="002F7925"/>
    <w:rsid w:val="00301D4D"/>
    <w:rsid w:val="0030364F"/>
    <w:rsid w:val="00310098"/>
    <w:rsid w:val="0031012C"/>
    <w:rsid w:val="003114D6"/>
    <w:rsid w:val="00312059"/>
    <w:rsid w:val="00314318"/>
    <w:rsid w:val="003148C0"/>
    <w:rsid w:val="00315732"/>
    <w:rsid w:val="0031580F"/>
    <w:rsid w:val="003258FA"/>
    <w:rsid w:val="00326ABD"/>
    <w:rsid w:val="00331C2C"/>
    <w:rsid w:val="003344A4"/>
    <w:rsid w:val="00336045"/>
    <w:rsid w:val="0034152B"/>
    <w:rsid w:val="00341F71"/>
    <w:rsid w:val="00342451"/>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39C0"/>
    <w:rsid w:val="00383CC8"/>
    <w:rsid w:val="003847CB"/>
    <w:rsid w:val="00390879"/>
    <w:rsid w:val="003A04A5"/>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E1DAF"/>
    <w:rsid w:val="003E3F50"/>
    <w:rsid w:val="003E5E28"/>
    <w:rsid w:val="003E7E7C"/>
    <w:rsid w:val="003F0710"/>
    <w:rsid w:val="003F0B48"/>
    <w:rsid w:val="003F1CC4"/>
    <w:rsid w:val="003F242B"/>
    <w:rsid w:val="003F68A0"/>
    <w:rsid w:val="004002A6"/>
    <w:rsid w:val="004038A8"/>
    <w:rsid w:val="004043B9"/>
    <w:rsid w:val="00406C38"/>
    <w:rsid w:val="00407542"/>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771D4"/>
    <w:rsid w:val="004806AA"/>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4C9"/>
    <w:rsid w:val="004C1D8F"/>
    <w:rsid w:val="004C31B0"/>
    <w:rsid w:val="004C432F"/>
    <w:rsid w:val="004C5EE6"/>
    <w:rsid w:val="004D097C"/>
    <w:rsid w:val="004D1F40"/>
    <w:rsid w:val="004D354E"/>
    <w:rsid w:val="004D366D"/>
    <w:rsid w:val="004D38CD"/>
    <w:rsid w:val="004D3B14"/>
    <w:rsid w:val="004D40A1"/>
    <w:rsid w:val="004E1B56"/>
    <w:rsid w:val="004E1E67"/>
    <w:rsid w:val="004E43F9"/>
    <w:rsid w:val="004E504D"/>
    <w:rsid w:val="004F245B"/>
    <w:rsid w:val="004F7596"/>
    <w:rsid w:val="005019A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7EC2"/>
    <w:rsid w:val="005B0DC5"/>
    <w:rsid w:val="005B2F68"/>
    <w:rsid w:val="005B3049"/>
    <w:rsid w:val="005B60D8"/>
    <w:rsid w:val="005C1010"/>
    <w:rsid w:val="005C4AD4"/>
    <w:rsid w:val="005C6219"/>
    <w:rsid w:val="005C741D"/>
    <w:rsid w:val="005D0409"/>
    <w:rsid w:val="005D11BB"/>
    <w:rsid w:val="005D4F53"/>
    <w:rsid w:val="005D6107"/>
    <w:rsid w:val="005E05E6"/>
    <w:rsid w:val="005E2B25"/>
    <w:rsid w:val="005E34E8"/>
    <w:rsid w:val="005E4754"/>
    <w:rsid w:val="005E5782"/>
    <w:rsid w:val="005E7A95"/>
    <w:rsid w:val="005F0984"/>
    <w:rsid w:val="005F0D8D"/>
    <w:rsid w:val="005F150E"/>
    <w:rsid w:val="005F1C7D"/>
    <w:rsid w:val="00602D72"/>
    <w:rsid w:val="00603709"/>
    <w:rsid w:val="00604E85"/>
    <w:rsid w:val="00607A8B"/>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4CA3"/>
    <w:rsid w:val="00655F5B"/>
    <w:rsid w:val="00656B58"/>
    <w:rsid w:val="00660162"/>
    <w:rsid w:val="00660B81"/>
    <w:rsid w:val="006626B3"/>
    <w:rsid w:val="00672715"/>
    <w:rsid w:val="00673820"/>
    <w:rsid w:val="0067540C"/>
    <w:rsid w:val="00675CC3"/>
    <w:rsid w:val="006764A1"/>
    <w:rsid w:val="00676BC8"/>
    <w:rsid w:val="00680A1B"/>
    <w:rsid w:val="00691BA9"/>
    <w:rsid w:val="00692341"/>
    <w:rsid w:val="00693036"/>
    <w:rsid w:val="006A2269"/>
    <w:rsid w:val="006A4353"/>
    <w:rsid w:val="006A4E95"/>
    <w:rsid w:val="006A7517"/>
    <w:rsid w:val="006B1B09"/>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2D5"/>
    <w:rsid w:val="00774ABE"/>
    <w:rsid w:val="00775179"/>
    <w:rsid w:val="00775B2B"/>
    <w:rsid w:val="00775F71"/>
    <w:rsid w:val="00776DDD"/>
    <w:rsid w:val="00782B8F"/>
    <w:rsid w:val="007833C9"/>
    <w:rsid w:val="0078472C"/>
    <w:rsid w:val="00791D22"/>
    <w:rsid w:val="007931A5"/>
    <w:rsid w:val="0079469C"/>
    <w:rsid w:val="00795E7F"/>
    <w:rsid w:val="00796A92"/>
    <w:rsid w:val="007A36D9"/>
    <w:rsid w:val="007A377A"/>
    <w:rsid w:val="007A55C9"/>
    <w:rsid w:val="007A5719"/>
    <w:rsid w:val="007A6DFA"/>
    <w:rsid w:val="007B148B"/>
    <w:rsid w:val="007B1FBE"/>
    <w:rsid w:val="007B4C77"/>
    <w:rsid w:val="007C185D"/>
    <w:rsid w:val="007D2A71"/>
    <w:rsid w:val="007D7E3B"/>
    <w:rsid w:val="007E1351"/>
    <w:rsid w:val="007E15D4"/>
    <w:rsid w:val="007E445D"/>
    <w:rsid w:val="007E4DBF"/>
    <w:rsid w:val="007E7BB6"/>
    <w:rsid w:val="007F2B49"/>
    <w:rsid w:val="007F6D41"/>
    <w:rsid w:val="007F741A"/>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690C"/>
    <w:rsid w:val="00866EFF"/>
    <w:rsid w:val="0087735B"/>
    <w:rsid w:val="008805B4"/>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D0063"/>
    <w:rsid w:val="008D24FB"/>
    <w:rsid w:val="008D3267"/>
    <w:rsid w:val="008D48DD"/>
    <w:rsid w:val="008D671B"/>
    <w:rsid w:val="008E03C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28A9"/>
    <w:rsid w:val="0093527E"/>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70BB9"/>
    <w:rsid w:val="00971EC3"/>
    <w:rsid w:val="00972D26"/>
    <w:rsid w:val="00976283"/>
    <w:rsid w:val="00985307"/>
    <w:rsid w:val="00987085"/>
    <w:rsid w:val="009870D9"/>
    <w:rsid w:val="0098727C"/>
    <w:rsid w:val="009A2635"/>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2A80"/>
    <w:rsid w:val="00A13BC2"/>
    <w:rsid w:val="00A1471A"/>
    <w:rsid w:val="00A2034D"/>
    <w:rsid w:val="00A24054"/>
    <w:rsid w:val="00A25B78"/>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62DB"/>
    <w:rsid w:val="00AA09A3"/>
    <w:rsid w:val="00AC2155"/>
    <w:rsid w:val="00AC2609"/>
    <w:rsid w:val="00AC3C4E"/>
    <w:rsid w:val="00AC6B43"/>
    <w:rsid w:val="00AD0A17"/>
    <w:rsid w:val="00AD1FD7"/>
    <w:rsid w:val="00AD275D"/>
    <w:rsid w:val="00AD49F8"/>
    <w:rsid w:val="00AD672F"/>
    <w:rsid w:val="00AD6F7C"/>
    <w:rsid w:val="00AE3C8D"/>
    <w:rsid w:val="00AE50F1"/>
    <w:rsid w:val="00AE71AC"/>
    <w:rsid w:val="00AE7308"/>
    <w:rsid w:val="00AF3AE8"/>
    <w:rsid w:val="00AF4F75"/>
    <w:rsid w:val="00AF76C1"/>
    <w:rsid w:val="00B01487"/>
    <w:rsid w:val="00B06FAD"/>
    <w:rsid w:val="00B14C64"/>
    <w:rsid w:val="00B20482"/>
    <w:rsid w:val="00B2417A"/>
    <w:rsid w:val="00B2575C"/>
    <w:rsid w:val="00B26F9D"/>
    <w:rsid w:val="00B3089B"/>
    <w:rsid w:val="00B31540"/>
    <w:rsid w:val="00B333CC"/>
    <w:rsid w:val="00B37E68"/>
    <w:rsid w:val="00B418A1"/>
    <w:rsid w:val="00B42F29"/>
    <w:rsid w:val="00B45479"/>
    <w:rsid w:val="00B549C2"/>
    <w:rsid w:val="00B56A2C"/>
    <w:rsid w:val="00B600E4"/>
    <w:rsid w:val="00B63574"/>
    <w:rsid w:val="00B638B2"/>
    <w:rsid w:val="00B64222"/>
    <w:rsid w:val="00B66172"/>
    <w:rsid w:val="00B671A4"/>
    <w:rsid w:val="00B678E7"/>
    <w:rsid w:val="00B758F1"/>
    <w:rsid w:val="00B76393"/>
    <w:rsid w:val="00B91C79"/>
    <w:rsid w:val="00B94F0F"/>
    <w:rsid w:val="00B95D7A"/>
    <w:rsid w:val="00B961BC"/>
    <w:rsid w:val="00BA24F8"/>
    <w:rsid w:val="00BA37DF"/>
    <w:rsid w:val="00BA3DCC"/>
    <w:rsid w:val="00BB013F"/>
    <w:rsid w:val="00BB03A7"/>
    <w:rsid w:val="00BB1B65"/>
    <w:rsid w:val="00BB7223"/>
    <w:rsid w:val="00BB79FC"/>
    <w:rsid w:val="00BC017B"/>
    <w:rsid w:val="00BC1AC3"/>
    <w:rsid w:val="00BC5736"/>
    <w:rsid w:val="00BC58B7"/>
    <w:rsid w:val="00BC70D7"/>
    <w:rsid w:val="00BD2A26"/>
    <w:rsid w:val="00BE34B1"/>
    <w:rsid w:val="00BE36B2"/>
    <w:rsid w:val="00BE47F9"/>
    <w:rsid w:val="00BE4B41"/>
    <w:rsid w:val="00BF6D8E"/>
    <w:rsid w:val="00BF6ED9"/>
    <w:rsid w:val="00C00782"/>
    <w:rsid w:val="00C0218F"/>
    <w:rsid w:val="00C10402"/>
    <w:rsid w:val="00C11D54"/>
    <w:rsid w:val="00C137E2"/>
    <w:rsid w:val="00C166D2"/>
    <w:rsid w:val="00C170A9"/>
    <w:rsid w:val="00C17B68"/>
    <w:rsid w:val="00C21FC2"/>
    <w:rsid w:val="00C23355"/>
    <w:rsid w:val="00C238C2"/>
    <w:rsid w:val="00C253A6"/>
    <w:rsid w:val="00C27221"/>
    <w:rsid w:val="00C314C4"/>
    <w:rsid w:val="00C411E1"/>
    <w:rsid w:val="00C4252B"/>
    <w:rsid w:val="00C4277C"/>
    <w:rsid w:val="00C42C24"/>
    <w:rsid w:val="00C45866"/>
    <w:rsid w:val="00C46AB1"/>
    <w:rsid w:val="00C47F26"/>
    <w:rsid w:val="00C57B4F"/>
    <w:rsid w:val="00C60480"/>
    <w:rsid w:val="00C61B70"/>
    <w:rsid w:val="00C625F4"/>
    <w:rsid w:val="00C63435"/>
    <w:rsid w:val="00C67744"/>
    <w:rsid w:val="00C67EFE"/>
    <w:rsid w:val="00C70A57"/>
    <w:rsid w:val="00C71FB5"/>
    <w:rsid w:val="00C744C3"/>
    <w:rsid w:val="00C805E1"/>
    <w:rsid w:val="00C82571"/>
    <w:rsid w:val="00C82948"/>
    <w:rsid w:val="00C841D7"/>
    <w:rsid w:val="00C857C5"/>
    <w:rsid w:val="00C87FCB"/>
    <w:rsid w:val="00C9191E"/>
    <w:rsid w:val="00CA3C9B"/>
    <w:rsid w:val="00CA6A13"/>
    <w:rsid w:val="00CB1626"/>
    <w:rsid w:val="00CB190C"/>
    <w:rsid w:val="00CB2AB7"/>
    <w:rsid w:val="00CB3F0B"/>
    <w:rsid w:val="00CB44A6"/>
    <w:rsid w:val="00CB62C8"/>
    <w:rsid w:val="00CC2A9A"/>
    <w:rsid w:val="00CC42F3"/>
    <w:rsid w:val="00CC592B"/>
    <w:rsid w:val="00CD2B32"/>
    <w:rsid w:val="00CD3494"/>
    <w:rsid w:val="00CD3D26"/>
    <w:rsid w:val="00CD50C2"/>
    <w:rsid w:val="00CD66F9"/>
    <w:rsid w:val="00CD7723"/>
    <w:rsid w:val="00CE3EC1"/>
    <w:rsid w:val="00CE6490"/>
    <w:rsid w:val="00CF1888"/>
    <w:rsid w:val="00CF728D"/>
    <w:rsid w:val="00CF7A46"/>
    <w:rsid w:val="00CF7B77"/>
    <w:rsid w:val="00D00D80"/>
    <w:rsid w:val="00D05747"/>
    <w:rsid w:val="00D10142"/>
    <w:rsid w:val="00D101F1"/>
    <w:rsid w:val="00D10CC0"/>
    <w:rsid w:val="00D1520C"/>
    <w:rsid w:val="00D20231"/>
    <w:rsid w:val="00D25B11"/>
    <w:rsid w:val="00D2644A"/>
    <w:rsid w:val="00D31205"/>
    <w:rsid w:val="00D3244F"/>
    <w:rsid w:val="00D455BD"/>
    <w:rsid w:val="00D47EFA"/>
    <w:rsid w:val="00D51BA5"/>
    <w:rsid w:val="00D56409"/>
    <w:rsid w:val="00D572F8"/>
    <w:rsid w:val="00D57DE8"/>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3DA"/>
    <w:rsid w:val="00DA2C2D"/>
    <w:rsid w:val="00DA2DE5"/>
    <w:rsid w:val="00DA485B"/>
    <w:rsid w:val="00DA6802"/>
    <w:rsid w:val="00DA6A0B"/>
    <w:rsid w:val="00DA7505"/>
    <w:rsid w:val="00DB477E"/>
    <w:rsid w:val="00DC2746"/>
    <w:rsid w:val="00DC2833"/>
    <w:rsid w:val="00DC2EE9"/>
    <w:rsid w:val="00DC547E"/>
    <w:rsid w:val="00DC5580"/>
    <w:rsid w:val="00DD1430"/>
    <w:rsid w:val="00DD547F"/>
    <w:rsid w:val="00DD692C"/>
    <w:rsid w:val="00DD6A57"/>
    <w:rsid w:val="00DE1E20"/>
    <w:rsid w:val="00DE3524"/>
    <w:rsid w:val="00DE3C2E"/>
    <w:rsid w:val="00E10288"/>
    <w:rsid w:val="00E10962"/>
    <w:rsid w:val="00E10F2E"/>
    <w:rsid w:val="00E10FB4"/>
    <w:rsid w:val="00E11766"/>
    <w:rsid w:val="00E124F8"/>
    <w:rsid w:val="00E12CC3"/>
    <w:rsid w:val="00E13EF1"/>
    <w:rsid w:val="00E1640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64D"/>
    <w:rsid w:val="00E63A00"/>
    <w:rsid w:val="00E7027E"/>
    <w:rsid w:val="00E80581"/>
    <w:rsid w:val="00E86164"/>
    <w:rsid w:val="00E93261"/>
    <w:rsid w:val="00E93ED7"/>
    <w:rsid w:val="00EA3EC0"/>
    <w:rsid w:val="00EA5374"/>
    <w:rsid w:val="00EA5F20"/>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602"/>
    <w:rsid w:val="00F0267A"/>
    <w:rsid w:val="00F02719"/>
    <w:rsid w:val="00F02C1F"/>
    <w:rsid w:val="00F04882"/>
    <w:rsid w:val="00F06209"/>
    <w:rsid w:val="00F13D55"/>
    <w:rsid w:val="00F14732"/>
    <w:rsid w:val="00F14DA2"/>
    <w:rsid w:val="00F20D78"/>
    <w:rsid w:val="00F2224A"/>
    <w:rsid w:val="00F22F31"/>
    <w:rsid w:val="00F23370"/>
    <w:rsid w:val="00F273C1"/>
    <w:rsid w:val="00F33270"/>
    <w:rsid w:val="00F36A63"/>
    <w:rsid w:val="00F36D72"/>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D52"/>
    <w:rsid w:val="00FA2706"/>
    <w:rsid w:val="00FA7A74"/>
    <w:rsid w:val="00FB167B"/>
    <w:rsid w:val="00FB4D26"/>
    <w:rsid w:val="00FB6000"/>
    <w:rsid w:val="00FB6151"/>
    <w:rsid w:val="00FC0A18"/>
    <w:rsid w:val="00FC125F"/>
    <w:rsid w:val="00FC40A7"/>
    <w:rsid w:val="00FD04CD"/>
    <w:rsid w:val="00FD1E8E"/>
    <w:rsid w:val="00FD22EF"/>
    <w:rsid w:val="00FD26DE"/>
    <w:rsid w:val="00FD2734"/>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3D83-C112-4B1F-B34A-EC3D6157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6</cp:revision>
  <cp:lastPrinted>2019-01-18T06:35:00Z</cp:lastPrinted>
  <dcterms:created xsi:type="dcterms:W3CDTF">2019-05-23T05:47:00Z</dcterms:created>
  <dcterms:modified xsi:type="dcterms:W3CDTF">2019-05-23T10:01:00Z</dcterms:modified>
</cp:coreProperties>
</file>