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1D9C" w:rsidRDefault="001A561D" w:rsidP="006D3517">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LAWRENCE MASHONGANYIKA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1A561D" w:rsidRDefault="00163AAF" w:rsidP="006D3517">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1A561D">
        <w:rPr>
          <w:rFonts w:ascii="Times New Roman" w:hAnsi="Times New Roman" w:cs="Times New Roman"/>
          <w:sz w:val="24"/>
          <w:szCs w:val="24"/>
        </w:rPr>
        <w:t>ersus</w:t>
      </w:r>
      <w:r w:rsidR="001A561D">
        <w:rPr>
          <w:rFonts w:ascii="Times New Roman" w:hAnsi="Times New Roman" w:cs="Times New Roman"/>
          <w:sz w:val="24"/>
          <w:szCs w:val="24"/>
        </w:rPr>
        <w:tab/>
      </w:r>
      <w:r w:rsidR="001A561D">
        <w:rPr>
          <w:rFonts w:ascii="Times New Roman" w:hAnsi="Times New Roman" w:cs="Times New Roman"/>
          <w:sz w:val="24"/>
          <w:szCs w:val="24"/>
        </w:rPr>
        <w:tab/>
      </w:r>
      <w:r w:rsidR="001A561D">
        <w:rPr>
          <w:rFonts w:ascii="Times New Roman" w:hAnsi="Times New Roman" w:cs="Times New Roman"/>
          <w:sz w:val="24"/>
          <w:szCs w:val="24"/>
        </w:rPr>
        <w:tab/>
      </w:r>
      <w:r w:rsidR="001A561D">
        <w:rPr>
          <w:rFonts w:ascii="Times New Roman" w:hAnsi="Times New Roman" w:cs="Times New Roman"/>
          <w:sz w:val="24"/>
          <w:szCs w:val="24"/>
        </w:rPr>
        <w:tab/>
      </w:r>
      <w:r w:rsidR="001A561D">
        <w:rPr>
          <w:rFonts w:ascii="Times New Roman" w:hAnsi="Times New Roman" w:cs="Times New Roman"/>
          <w:sz w:val="24"/>
          <w:szCs w:val="24"/>
        </w:rPr>
        <w:tab/>
      </w:r>
      <w:r w:rsidR="001A561D">
        <w:rPr>
          <w:rFonts w:ascii="Times New Roman" w:hAnsi="Times New Roman" w:cs="Times New Roman"/>
          <w:sz w:val="24"/>
          <w:szCs w:val="24"/>
        </w:rPr>
        <w:tab/>
      </w:r>
      <w:r w:rsidR="001A561D">
        <w:rPr>
          <w:rFonts w:ascii="Times New Roman" w:hAnsi="Times New Roman" w:cs="Times New Roman"/>
          <w:sz w:val="24"/>
          <w:szCs w:val="24"/>
        </w:rPr>
        <w:tab/>
      </w:r>
      <w:r w:rsidR="001A561D">
        <w:rPr>
          <w:rFonts w:ascii="Times New Roman" w:hAnsi="Times New Roman" w:cs="Times New Roman"/>
          <w:sz w:val="24"/>
          <w:szCs w:val="24"/>
        </w:rPr>
        <w:tab/>
      </w:r>
      <w:r w:rsidR="001A561D">
        <w:rPr>
          <w:rFonts w:ascii="Times New Roman" w:hAnsi="Times New Roman" w:cs="Times New Roman"/>
          <w:sz w:val="24"/>
          <w:szCs w:val="24"/>
        </w:rPr>
        <w:tab/>
      </w:r>
      <w:r w:rsidR="001A561D">
        <w:rPr>
          <w:rFonts w:ascii="Times New Roman" w:hAnsi="Times New Roman" w:cs="Times New Roman"/>
          <w:sz w:val="24"/>
          <w:szCs w:val="24"/>
        </w:rPr>
        <w:tab/>
      </w:r>
    </w:p>
    <w:p w:rsidR="001A561D" w:rsidRDefault="001A561D" w:rsidP="006D3517">
      <w:pPr>
        <w:spacing w:after="0" w:line="240" w:lineRule="auto"/>
        <w:rPr>
          <w:rFonts w:ascii="Times New Roman" w:hAnsi="Times New Roman" w:cs="Times New Roman"/>
          <w:sz w:val="24"/>
          <w:szCs w:val="24"/>
        </w:rPr>
      </w:pPr>
      <w:r>
        <w:rPr>
          <w:rFonts w:ascii="Times New Roman" w:hAnsi="Times New Roman" w:cs="Times New Roman"/>
          <w:sz w:val="24"/>
          <w:szCs w:val="24"/>
        </w:rPr>
        <w:t>THE STATE</w:t>
      </w:r>
    </w:p>
    <w:p w:rsidR="001A561D" w:rsidRDefault="001A561D">
      <w:pPr>
        <w:rPr>
          <w:rFonts w:ascii="Times New Roman" w:hAnsi="Times New Roman" w:cs="Times New Roman"/>
          <w:sz w:val="24"/>
          <w:szCs w:val="24"/>
        </w:rPr>
      </w:pPr>
    </w:p>
    <w:p w:rsidR="001A561D" w:rsidRDefault="001A561D" w:rsidP="006D3517">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1A561D" w:rsidRDefault="001A561D" w:rsidP="008D7844">
      <w:pPr>
        <w:spacing w:after="0" w:line="240" w:lineRule="auto"/>
        <w:rPr>
          <w:rFonts w:ascii="Times New Roman" w:hAnsi="Times New Roman" w:cs="Times New Roman"/>
          <w:sz w:val="24"/>
          <w:szCs w:val="24"/>
        </w:rPr>
      </w:pPr>
      <w:r>
        <w:rPr>
          <w:rFonts w:ascii="Times New Roman" w:hAnsi="Times New Roman" w:cs="Times New Roman"/>
          <w:sz w:val="24"/>
          <w:szCs w:val="24"/>
        </w:rPr>
        <w:t>HUNGWE &amp; BERE JJ</w:t>
      </w:r>
    </w:p>
    <w:p w:rsidR="008D7844" w:rsidRDefault="001F7494" w:rsidP="008D7844">
      <w:pPr>
        <w:spacing w:after="0" w:line="240" w:lineRule="auto"/>
        <w:rPr>
          <w:rFonts w:ascii="Times New Roman" w:hAnsi="Times New Roman" w:cs="Times New Roman"/>
          <w:sz w:val="24"/>
          <w:szCs w:val="24"/>
        </w:rPr>
      </w:pPr>
      <w:r>
        <w:rPr>
          <w:rFonts w:ascii="Times New Roman" w:hAnsi="Times New Roman" w:cs="Times New Roman"/>
          <w:sz w:val="24"/>
          <w:szCs w:val="24"/>
        </w:rPr>
        <w:t>HARARE, 6 February 2014</w:t>
      </w:r>
      <w:r w:rsidR="00D92961">
        <w:rPr>
          <w:rFonts w:ascii="Times New Roman" w:hAnsi="Times New Roman" w:cs="Times New Roman"/>
          <w:sz w:val="24"/>
          <w:szCs w:val="24"/>
        </w:rPr>
        <w:t xml:space="preserve"> &amp; 14 March 2018</w:t>
      </w:r>
    </w:p>
    <w:p w:rsidR="008D7844" w:rsidRDefault="008D7844" w:rsidP="008D7844">
      <w:pPr>
        <w:spacing w:after="0" w:line="240" w:lineRule="auto"/>
        <w:rPr>
          <w:rFonts w:ascii="Times New Roman" w:hAnsi="Times New Roman" w:cs="Times New Roman"/>
          <w:sz w:val="24"/>
          <w:szCs w:val="24"/>
        </w:rPr>
      </w:pPr>
    </w:p>
    <w:p w:rsidR="008D7844" w:rsidRDefault="008D7844" w:rsidP="008D7844">
      <w:pPr>
        <w:spacing w:after="0" w:line="240" w:lineRule="auto"/>
        <w:rPr>
          <w:rFonts w:ascii="Times New Roman" w:hAnsi="Times New Roman" w:cs="Times New Roman"/>
          <w:sz w:val="24"/>
          <w:szCs w:val="24"/>
        </w:rPr>
      </w:pPr>
    </w:p>
    <w:p w:rsidR="001A561D" w:rsidRDefault="001A561D">
      <w:pPr>
        <w:rPr>
          <w:rFonts w:ascii="Times New Roman" w:hAnsi="Times New Roman" w:cs="Times New Roman"/>
          <w:b/>
          <w:sz w:val="24"/>
          <w:szCs w:val="24"/>
        </w:rPr>
      </w:pPr>
      <w:r w:rsidRPr="001A561D">
        <w:rPr>
          <w:rFonts w:ascii="Times New Roman" w:hAnsi="Times New Roman" w:cs="Times New Roman"/>
          <w:b/>
          <w:sz w:val="24"/>
          <w:szCs w:val="24"/>
        </w:rPr>
        <w:t>Criminal Appeal</w:t>
      </w:r>
      <w:r w:rsidR="00823B87">
        <w:rPr>
          <w:rFonts w:ascii="Times New Roman" w:hAnsi="Times New Roman" w:cs="Times New Roman"/>
          <w:b/>
          <w:sz w:val="24"/>
          <w:szCs w:val="24"/>
        </w:rPr>
        <w:t xml:space="preserve"> </w:t>
      </w:r>
    </w:p>
    <w:p w:rsidR="00823B87" w:rsidRDefault="00823B87">
      <w:pPr>
        <w:rPr>
          <w:rFonts w:ascii="Times New Roman" w:hAnsi="Times New Roman" w:cs="Times New Roman"/>
          <w:b/>
          <w:sz w:val="24"/>
          <w:szCs w:val="24"/>
        </w:rPr>
      </w:pPr>
    </w:p>
    <w:p w:rsidR="00823B87" w:rsidRDefault="00823B87" w:rsidP="006D3517">
      <w:pPr>
        <w:spacing w:after="0" w:line="240" w:lineRule="auto"/>
        <w:rPr>
          <w:rFonts w:ascii="Times New Roman" w:hAnsi="Times New Roman" w:cs="Times New Roman"/>
          <w:sz w:val="24"/>
          <w:szCs w:val="24"/>
        </w:rPr>
      </w:pPr>
      <w:r w:rsidRPr="00823B87">
        <w:rPr>
          <w:rFonts w:ascii="Times New Roman" w:hAnsi="Times New Roman" w:cs="Times New Roman"/>
          <w:i/>
          <w:sz w:val="24"/>
          <w:szCs w:val="24"/>
        </w:rPr>
        <w:t xml:space="preserve">A Masango, </w:t>
      </w:r>
      <w:r w:rsidRPr="00823B87">
        <w:rPr>
          <w:rFonts w:ascii="Times New Roman" w:hAnsi="Times New Roman" w:cs="Times New Roman"/>
          <w:sz w:val="24"/>
          <w:szCs w:val="24"/>
        </w:rPr>
        <w:t>for the appellant</w:t>
      </w:r>
    </w:p>
    <w:p w:rsidR="00823B87" w:rsidRDefault="00823B87" w:rsidP="006D3517">
      <w:pPr>
        <w:spacing w:after="0" w:line="240" w:lineRule="auto"/>
        <w:rPr>
          <w:rFonts w:ascii="Times New Roman" w:hAnsi="Times New Roman" w:cs="Times New Roman"/>
          <w:sz w:val="24"/>
          <w:szCs w:val="24"/>
        </w:rPr>
      </w:pPr>
      <w:r w:rsidRPr="00823B87">
        <w:rPr>
          <w:rFonts w:ascii="Times New Roman" w:hAnsi="Times New Roman" w:cs="Times New Roman"/>
          <w:i/>
          <w:sz w:val="24"/>
          <w:szCs w:val="24"/>
        </w:rPr>
        <w:t>I Muchini</w:t>
      </w:r>
      <w:r>
        <w:rPr>
          <w:rFonts w:ascii="Times New Roman" w:hAnsi="Times New Roman" w:cs="Times New Roman"/>
          <w:sz w:val="24"/>
          <w:szCs w:val="24"/>
        </w:rPr>
        <w:t>, for the respondent</w:t>
      </w:r>
    </w:p>
    <w:p w:rsidR="00823B87" w:rsidRDefault="00823B87">
      <w:pPr>
        <w:rPr>
          <w:rFonts w:ascii="Times New Roman" w:hAnsi="Times New Roman" w:cs="Times New Roman"/>
          <w:sz w:val="24"/>
          <w:szCs w:val="24"/>
        </w:rPr>
      </w:pPr>
    </w:p>
    <w:p w:rsidR="003D2B59" w:rsidRDefault="00823B87" w:rsidP="006D3517">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ab/>
        <w:t>HUNGWE J</w:t>
      </w:r>
      <w:r w:rsidR="006D3517">
        <w:rPr>
          <w:rFonts w:ascii="Times New Roman" w:hAnsi="Times New Roman" w:cs="Times New Roman"/>
          <w:sz w:val="24"/>
          <w:szCs w:val="24"/>
        </w:rPr>
        <w:t>:</w:t>
      </w:r>
      <w:r>
        <w:rPr>
          <w:rFonts w:ascii="Times New Roman" w:hAnsi="Times New Roman" w:cs="Times New Roman"/>
          <w:sz w:val="24"/>
          <w:szCs w:val="24"/>
        </w:rPr>
        <w:t xml:space="preserve"> </w:t>
      </w:r>
      <w:r w:rsidR="00BD20FC">
        <w:rPr>
          <w:rFonts w:ascii="Times New Roman" w:hAnsi="Times New Roman" w:cs="Times New Roman"/>
          <w:sz w:val="24"/>
          <w:szCs w:val="24"/>
        </w:rPr>
        <w:t xml:space="preserve">At the hearing we dismissed the appeal against both conviction and sentence and indicated our reasons in an </w:t>
      </w:r>
      <w:r w:rsidR="00BD20FC" w:rsidRPr="006D3517">
        <w:rPr>
          <w:rFonts w:ascii="Times New Roman" w:hAnsi="Times New Roman" w:cs="Times New Roman"/>
          <w:i/>
          <w:sz w:val="24"/>
          <w:szCs w:val="24"/>
        </w:rPr>
        <w:t>ex tempore</w:t>
      </w:r>
      <w:r w:rsidR="00BD20FC">
        <w:rPr>
          <w:rFonts w:ascii="Times New Roman" w:hAnsi="Times New Roman" w:cs="Times New Roman"/>
          <w:sz w:val="24"/>
          <w:szCs w:val="24"/>
        </w:rPr>
        <w:t xml:space="preserve"> judgment. The appellant has written to the registrar requesting for our written reasons</w:t>
      </w:r>
      <w:r w:rsidR="003D2B59">
        <w:rPr>
          <w:rFonts w:ascii="Times New Roman" w:hAnsi="Times New Roman" w:cs="Times New Roman"/>
          <w:sz w:val="24"/>
          <w:szCs w:val="24"/>
        </w:rPr>
        <w:t xml:space="preserve"> for that decision. These are they.</w:t>
      </w:r>
    </w:p>
    <w:p w:rsidR="00823B87" w:rsidRDefault="00823B87" w:rsidP="006D3517">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The appellant was convicted of rape as defined in s 65 of the Criminal Law (Codification and Reform) Act, [</w:t>
      </w:r>
      <w:r w:rsidRPr="006D3517">
        <w:rPr>
          <w:rFonts w:ascii="Times New Roman" w:hAnsi="Times New Roman" w:cs="Times New Roman"/>
          <w:i/>
          <w:sz w:val="24"/>
          <w:szCs w:val="24"/>
        </w:rPr>
        <w:t>C</w:t>
      </w:r>
      <w:r w:rsidR="006D3517" w:rsidRPr="006D3517">
        <w:rPr>
          <w:rFonts w:ascii="Times New Roman" w:hAnsi="Times New Roman" w:cs="Times New Roman"/>
          <w:i/>
          <w:sz w:val="24"/>
          <w:szCs w:val="24"/>
        </w:rPr>
        <w:t>h</w:t>
      </w:r>
      <w:r w:rsidRPr="006D3517">
        <w:rPr>
          <w:rFonts w:ascii="Times New Roman" w:hAnsi="Times New Roman" w:cs="Times New Roman"/>
          <w:i/>
          <w:sz w:val="24"/>
          <w:szCs w:val="24"/>
        </w:rPr>
        <w:t>ap</w:t>
      </w:r>
      <w:r w:rsidR="006D3517" w:rsidRPr="006D3517">
        <w:rPr>
          <w:rFonts w:ascii="Times New Roman" w:hAnsi="Times New Roman" w:cs="Times New Roman"/>
          <w:i/>
          <w:sz w:val="24"/>
          <w:szCs w:val="24"/>
        </w:rPr>
        <w:t>ter</w:t>
      </w:r>
      <w:r w:rsidRPr="006D3517">
        <w:rPr>
          <w:rFonts w:ascii="Times New Roman" w:hAnsi="Times New Roman" w:cs="Times New Roman"/>
          <w:i/>
          <w:sz w:val="24"/>
          <w:szCs w:val="24"/>
        </w:rPr>
        <w:t xml:space="preserve"> 9:23</w:t>
      </w:r>
      <w:r>
        <w:rPr>
          <w:rFonts w:ascii="Times New Roman" w:hAnsi="Times New Roman" w:cs="Times New Roman"/>
          <w:sz w:val="24"/>
          <w:szCs w:val="24"/>
        </w:rPr>
        <w:t>]</w:t>
      </w:r>
      <w:r w:rsidR="00FB65A4">
        <w:rPr>
          <w:rFonts w:ascii="Times New Roman" w:hAnsi="Times New Roman" w:cs="Times New Roman"/>
          <w:sz w:val="24"/>
          <w:szCs w:val="24"/>
        </w:rPr>
        <w:t>. He was sentenced to 15 years imprisonment of which 5 years were suspended on the usual condition of good behaviour. He noted an appeal against convi</w:t>
      </w:r>
      <w:r w:rsidR="008D7844">
        <w:rPr>
          <w:rFonts w:ascii="Times New Roman" w:hAnsi="Times New Roman" w:cs="Times New Roman"/>
          <w:sz w:val="24"/>
          <w:szCs w:val="24"/>
        </w:rPr>
        <w:t>ction as well as sentence to this</w:t>
      </w:r>
      <w:r w:rsidR="00FB65A4">
        <w:rPr>
          <w:rFonts w:ascii="Times New Roman" w:hAnsi="Times New Roman" w:cs="Times New Roman"/>
          <w:sz w:val="24"/>
          <w:szCs w:val="24"/>
        </w:rPr>
        <w:t xml:space="preserve"> court. He raised five grounds of appeal against sentence and two against sentence. All the five grounds of appeal amount to an attack on the factual findings made by the trial magistrate as well as findings on credibility.</w:t>
      </w:r>
    </w:p>
    <w:p w:rsidR="00FB65A4" w:rsidRDefault="00FB65A4" w:rsidP="00357771">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I at</w:t>
      </w:r>
      <w:r w:rsidR="00F32B32">
        <w:rPr>
          <w:rFonts w:ascii="Times New Roman" w:hAnsi="Times New Roman" w:cs="Times New Roman"/>
          <w:sz w:val="24"/>
          <w:szCs w:val="24"/>
        </w:rPr>
        <w:t>tempt to summarize the five grounds of appeal</w:t>
      </w:r>
      <w:r>
        <w:rPr>
          <w:rFonts w:ascii="Times New Roman" w:hAnsi="Times New Roman" w:cs="Times New Roman"/>
          <w:sz w:val="24"/>
          <w:szCs w:val="24"/>
        </w:rPr>
        <w:t xml:space="preserve"> as follows. The first ground of appeal is that the court erred in convicting the appellant of rape when the evidence fell short of proof beyond a reasonable doubt particularly where there was no proof that sexual intercourse took place against the complainant’s will. Secondly, the appellant </w:t>
      </w:r>
      <w:r w:rsidR="00D74CF1">
        <w:rPr>
          <w:rFonts w:ascii="Times New Roman" w:hAnsi="Times New Roman" w:cs="Times New Roman"/>
          <w:sz w:val="24"/>
          <w:szCs w:val="24"/>
        </w:rPr>
        <w:t xml:space="preserve">contends that the trial court misdirected itself </w:t>
      </w:r>
      <w:r w:rsidR="00F32B32">
        <w:rPr>
          <w:rFonts w:ascii="Times New Roman" w:hAnsi="Times New Roman" w:cs="Times New Roman"/>
          <w:sz w:val="24"/>
          <w:szCs w:val="24"/>
        </w:rPr>
        <w:t xml:space="preserve">in its finding on credibility in favour of the complainant when circumstantial evidence suggests that there was consensual sexual intercourse. Thirdly, the appellant alleges that the court misdirected itself when it concluded that the removal of complainant’s trousers and pants by the </w:t>
      </w:r>
      <w:r w:rsidR="008D7844">
        <w:rPr>
          <w:rFonts w:ascii="Times New Roman" w:hAnsi="Times New Roman" w:cs="Times New Roman"/>
          <w:sz w:val="24"/>
          <w:szCs w:val="24"/>
        </w:rPr>
        <w:t>appellant</w:t>
      </w:r>
      <w:r w:rsidR="00F32B32">
        <w:rPr>
          <w:rFonts w:ascii="Times New Roman" w:hAnsi="Times New Roman" w:cs="Times New Roman"/>
          <w:sz w:val="24"/>
          <w:szCs w:val="24"/>
        </w:rPr>
        <w:t xml:space="preserve"> indicated absence of consent on complainant’s part. Fourthly, the appellant </w:t>
      </w:r>
      <w:r w:rsidR="008D7844">
        <w:rPr>
          <w:rFonts w:ascii="Times New Roman" w:hAnsi="Times New Roman" w:cs="Times New Roman"/>
          <w:sz w:val="24"/>
          <w:szCs w:val="24"/>
        </w:rPr>
        <w:t xml:space="preserve">claims </w:t>
      </w:r>
      <w:r w:rsidR="00F32B32">
        <w:rPr>
          <w:rFonts w:ascii="Times New Roman" w:hAnsi="Times New Roman" w:cs="Times New Roman"/>
          <w:sz w:val="24"/>
          <w:szCs w:val="24"/>
        </w:rPr>
        <w:t>that the charges were brought as an after</w:t>
      </w:r>
      <w:r w:rsidR="003D2B59">
        <w:rPr>
          <w:rFonts w:ascii="Times New Roman" w:hAnsi="Times New Roman" w:cs="Times New Roman"/>
          <w:sz w:val="24"/>
          <w:szCs w:val="24"/>
        </w:rPr>
        <w:t>thought when the complainant realised that he was married. In short</w:t>
      </w:r>
      <w:r w:rsidR="008D7844">
        <w:rPr>
          <w:rFonts w:ascii="Times New Roman" w:hAnsi="Times New Roman" w:cs="Times New Roman"/>
          <w:sz w:val="24"/>
          <w:szCs w:val="24"/>
        </w:rPr>
        <w:t>, his defence at trial was that</w:t>
      </w:r>
      <w:r w:rsidR="003D2B59">
        <w:rPr>
          <w:rFonts w:ascii="Times New Roman" w:hAnsi="Times New Roman" w:cs="Times New Roman"/>
          <w:sz w:val="24"/>
          <w:szCs w:val="24"/>
        </w:rPr>
        <w:t xml:space="preserve"> the allegations are false and actuated by malice.</w:t>
      </w:r>
    </w:p>
    <w:p w:rsidR="003D2B59" w:rsidRDefault="003D2B59" w:rsidP="00EC280B">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It will be seen that the grounds of appeal against conviction are a general attack on findings of fact and credibility.</w:t>
      </w:r>
    </w:p>
    <w:p w:rsidR="003D2B59" w:rsidRDefault="003D2B59" w:rsidP="00EC280B">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As against sentence, the appe</w:t>
      </w:r>
      <w:r w:rsidR="00EC280B">
        <w:rPr>
          <w:rFonts w:ascii="Times New Roman" w:hAnsi="Times New Roman" w:cs="Times New Roman"/>
          <w:sz w:val="24"/>
          <w:szCs w:val="24"/>
        </w:rPr>
        <w:t>llant complains</w:t>
      </w:r>
      <w:r>
        <w:rPr>
          <w:rFonts w:ascii="Times New Roman" w:hAnsi="Times New Roman" w:cs="Times New Roman"/>
          <w:sz w:val="24"/>
          <w:szCs w:val="24"/>
        </w:rPr>
        <w:t xml:space="preserve"> that the sentence is so harsh as to induce a sense of shock. He also states that the sentence is out of sync with the trend of </w:t>
      </w:r>
      <w:r w:rsidR="00767CCF">
        <w:rPr>
          <w:rFonts w:ascii="Times New Roman" w:hAnsi="Times New Roman" w:cs="Times New Roman"/>
          <w:sz w:val="24"/>
          <w:szCs w:val="24"/>
        </w:rPr>
        <w:t>sentencing</w:t>
      </w:r>
      <w:r>
        <w:rPr>
          <w:rFonts w:ascii="Times New Roman" w:hAnsi="Times New Roman" w:cs="Times New Roman"/>
          <w:sz w:val="24"/>
          <w:szCs w:val="24"/>
        </w:rPr>
        <w:t xml:space="preserve"> is similar cases.</w:t>
      </w:r>
    </w:p>
    <w:p w:rsidR="003D2B59" w:rsidRDefault="003D2B59" w:rsidP="00357771">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Where an appeal is based on an attack on the findings of fact by the trial court, which findings are a result of an assessment of the credibility of the complainant and other State witnesses, it is important to recall the time honoured practice and role of an appellate court. It is this. The assessment of matters relating to credibility is a matter for the tria</w:t>
      </w:r>
      <w:r w:rsidR="00143FE0">
        <w:rPr>
          <w:rFonts w:ascii="Times New Roman" w:hAnsi="Times New Roman" w:cs="Times New Roman"/>
          <w:sz w:val="24"/>
          <w:szCs w:val="24"/>
        </w:rPr>
        <w:t>l court. An appeal court will n</w:t>
      </w:r>
      <w:r>
        <w:rPr>
          <w:rFonts w:ascii="Times New Roman" w:hAnsi="Times New Roman" w:cs="Times New Roman"/>
          <w:sz w:val="24"/>
          <w:szCs w:val="24"/>
        </w:rPr>
        <w:t xml:space="preserve">ot lightly </w:t>
      </w:r>
      <w:r w:rsidR="00143FE0">
        <w:rPr>
          <w:rFonts w:ascii="Times New Roman" w:hAnsi="Times New Roman" w:cs="Times New Roman"/>
          <w:sz w:val="24"/>
          <w:szCs w:val="24"/>
        </w:rPr>
        <w:t>interfere</w:t>
      </w:r>
      <w:r>
        <w:rPr>
          <w:rFonts w:ascii="Times New Roman" w:hAnsi="Times New Roman" w:cs="Times New Roman"/>
          <w:sz w:val="24"/>
          <w:szCs w:val="24"/>
        </w:rPr>
        <w:t xml:space="preserve"> with such findings unless these are outrageously irrational and not consistent with the evidence led</w:t>
      </w:r>
      <w:r w:rsidR="00143FE0">
        <w:rPr>
          <w:rFonts w:ascii="Times New Roman" w:hAnsi="Times New Roman" w:cs="Times New Roman"/>
          <w:sz w:val="24"/>
          <w:szCs w:val="24"/>
        </w:rPr>
        <w:t>. See</w:t>
      </w:r>
      <w:r w:rsidR="00143FE0" w:rsidRPr="002F24F8">
        <w:rPr>
          <w:rFonts w:ascii="Times New Roman" w:hAnsi="Times New Roman" w:cs="Times New Roman"/>
          <w:i/>
          <w:sz w:val="24"/>
          <w:szCs w:val="24"/>
        </w:rPr>
        <w:t xml:space="preserve"> S </w:t>
      </w:r>
      <w:r w:rsidR="00143FE0" w:rsidRPr="00B04213">
        <w:rPr>
          <w:rFonts w:ascii="Times New Roman" w:hAnsi="Times New Roman" w:cs="Times New Roman"/>
          <w:sz w:val="24"/>
          <w:szCs w:val="24"/>
        </w:rPr>
        <w:t xml:space="preserve">v </w:t>
      </w:r>
      <w:r w:rsidR="002F24F8" w:rsidRPr="002F24F8">
        <w:rPr>
          <w:rFonts w:ascii="Times New Roman" w:hAnsi="Times New Roman" w:cs="Times New Roman"/>
          <w:i/>
          <w:sz w:val="24"/>
          <w:szCs w:val="24"/>
        </w:rPr>
        <w:t>van Aardt</w:t>
      </w:r>
      <w:r w:rsidR="002F24F8">
        <w:rPr>
          <w:rFonts w:ascii="Times New Roman" w:hAnsi="Times New Roman" w:cs="Times New Roman"/>
          <w:sz w:val="24"/>
          <w:szCs w:val="24"/>
        </w:rPr>
        <w:t xml:space="preserve"> 1975 (2) SA 372 (RA). Where the appeal is based on an attack on the factual findings by the trial court, as here, there are recognised principles which are applied. These may be summarised as follows.</w:t>
      </w:r>
    </w:p>
    <w:p w:rsidR="002F24F8" w:rsidRPr="006F011C" w:rsidRDefault="00B07502" w:rsidP="00357771">
      <w:pPr>
        <w:pStyle w:val="ListParagraph"/>
        <w:numPr>
          <w:ilvl w:val="0"/>
          <w:numId w:val="1"/>
        </w:numPr>
        <w:spacing w:line="360" w:lineRule="auto"/>
        <w:jc w:val="both"/>
        <w:rPr>
          <w:rFonts w:ascii="Times New Roman" w:hAnsi="Times New Roman" w:cs="Times New Roman"/>
          <w:i/>
          <w:sz w:val="24"/>
          <w:szCs w:val="24"/>
        </w:rPr>
      </w:pPr>
      <w:r>
        <w:rPr>
          <w:rFonts w:ascii="Times New Roman" w:hAnsi="Times New Roman" w:cs="Times New Roman"/>
          <w:sz w:val="24"/>
          <w:szCs w:val="24"/>
        </w:rPr>
        <w:t>w</w:t>
      </w:r>
      <w:r w:rsidR="002F24F8">
        <w:rPr>
          <w:rFonts w:ascii="Times New Roman" w:hAnsi="Times New Roman" w:cs="Times New Roman"/>
          <w:sz w:val="24"/>
          <w:szCs w:val="24"/>
        </w:rPr>
        <w:t>here there has been no misdirection by the trial court, the presumption is that the conclusion is correct; the appeal court will only interfere and reverse the trial court’s findings where it is convinced that the finding is wrong;</w:t>
      </w:r>
    </w:p>
    <w:p w:rsidR="006F011C" w:rsidRPr="00F13A37" w:rsidRDefault="00B07502" w:rsidP="00357771">
      <w:pPr>
        <w:pStyle w:val="ListParagraph"/>
        <w:numPr>
          <w:ilvl w:val="0"/>
          <w:numId w:val="1"/>
        </w:numPr>
        <w:spacing w:line="360" w:lineRule="auto"/>
        <w:jc w:val="both"/>
        <w:rPr>
          <w:rFonts w:ascii="Times New Roman" w:hAnsi="Times New Roman" w:cs="Times New Roman"/>
          <w:i/>
          <w:sz w:val="24"/>
          <w:szCs w:val="24"/>
        </w:rPr>
      </w:pPr>
      <w:r>
        <w:rPr>
          <w:rFonts w:ascii="Times New Roman" w:hAnsi="Times New Roman" w:cs="Times New Roman"/>
          <w:sz w:val="24"/>
          <w:szCs w:val="24"/>
        </w:rPr>
        <w:t>w</w:t>
      </w:r>
      <w:r w:rsidR="00F13A37">
        <w:rPr>
          <w:rFonts w:ascii="Times New Roman" w:hAnsi="Times New Roman" w:cs="Times New Roman"/>
          <w:sz w:val="24"/>
          <w:szCs w:val="24"/>
        </w:rPr>
        <w:t>here the lower court’s finding is based on demeanour and credibility of the witness, an appeal court will be r</w:t>
      </w:r>
      <w:r w:rsidR="0046769C">
        <w:rPr>
          <w:rFonts w:ascii="Times New Roman" w:hAnsi="Times New Roman" w:cs="Times New Roman"/>
          <w:sz w:val="24"/>
          <w:szCs w:val="24"/>
        </w:rPr>
        <w:t xml:space="preserve">eluctant to </w:t>
      </w:r>
      <w:r w:rsidR="00F13A37">
        <w:rPr>
          <w:rFonts w:ascii="Times New Roman" w:hAnsi="Times New Roman" w:cs="Times New Roman"/>
          <w:sz w:val="24"/>
          <w:szCs w:val="24"/>
        </w:rPr>
        <w:t>upset the finding, provided that the evidence of the witness is otherwise satisfactory;</w:t>
      </w:r>
    </w:p>
    <w:p w:rsidR="00F13A37" w:rsidRPr="00764BF8" w:rsidRDefault="00B07502" w:rsidP="00357771">
      <w:pPr>
        <w:pStyle w:val="ListParagraph"/>
        <w:numPr>
          <w:ilvl w:val="0"/>
          <w:numId w:val="1"/>
        </w:numPr>
        <w:spacing w:line="360" w:lineRule="auto"/>
        <w:jc w:val="both"/>
        <w:rPr>
          <w:rFonts w:ascii="Times New Roman" w:hAnsi="Times New Roman" w:cs="Times New Roman"/>
          <w:i/>
          <w:sz w:val="24"/>
          <w:szCs w:val="24"/>
        </w:rPr>
      </w:pPr>
      <w:r>
        <w:rPr>
          <w:rFonts w:ascii="Times New Roman" w:hAnsi="Times New Roman" w:cs="Times New Roman"/>
          <w:sz w:val="24"/>
          <w:szCs w:val="24"/>
        </w:rPr>
        <w:t>s</w:t>
      </w:r>
      <w:r w:rsidR="00F13A37">
        <w:rPr>
          <w:rFonts w:ascii="Times New Roman" w:hAnsi="Times New Roman" w:cs="Times New Roman"/>
          <w:sz w:val="24"/>
          <w:szCs w:val="24"/>
        </w:rPr>
        <w:t>imilarly,  if the trial court misdirected itself and the misdirection seriously affected the court’s view of the appellant’s credibility, the appeal court should ignore the lower court’s findings on credibility and approach the appellant’s evidence as it stands on the record and see whether the evidence on the record justifies the conviction</w:t>
      </w:r>
      <w:r>
        <w:rPr>
          <w:rFonts w:ascii="Times New Roman" w:hAnsi="Times New Roman" w:cs="Times New Roman"/>
          <w:sz w:val="24"/>
          <w:szCs w:val="24"/>
        </w:rPr>
        <w:t xml:space="preserve"> (</w:t>
      </w:r>
      <w:r w:rsidRPr="00B07502">
        <w:rPr>
          <w:rFonts w:ascii="Times New Roman" w:hAnsi="Times New Roman" w:cs="Times New Roman"/>
          <w:i/>
          <w:sz w:val="24"/>
          <w:szCs w:val="24"/>
        </w:rPr>
        <w:t xml:space="preserve">R </w:t>
      </w:r>
      <w:r w:rsidRPr="0033058A">
        <w:rPr>
          <w:rFonts w:ascii="Times New Roman" w:hAnsi="Times New Roman" w:cs="Times New Roman"/>
          <w:sz w:val="24"/>
          <w:szCs w:val="24"/>
        </w:rPr>
        <w:t xml:space="preserve">v </w:t>
      </w:r>
      <w:r w:rsidRPr="00B07502">
        <w:rPr>
          <w:rFonts w:ascii="Times New Roman" w:hAnsi="Times New Roman" w:cs="Times New Roman"/>
          <w:i/>
          <w:sz w:val="24"/>
          <w:szCs w:val="24"/>
        </w:rPr>
        <w:t>Sibanda</w:t>
      </w:r>
      <w:r>
        <w:rPr>
          <w:rFonts w:ascii="Times New Roman" w:hAnsi="Times New Roman" w:cs="Times New Roman"/>
          <w:sz w:val="24"/>
          <w:szCs w:val="24"/>
        </w:rPr>
        <w:t xml:space="preserve"> (1) 1964 RLR 360)</w:t>
      </w:r>
      <w:r w:rsidR="00764BF8">
        <w:rPr>
          <w:rFonts w:ascii="Times New Roman" w:hAnsi="Times New Roman" w:cs="Times New Roman"/>
          <w:sz w:val="24"/>
          <w:szCs w:val="24"/>
        </w:rPr>
        <w:t>;</w:t>
      </w:r>
    </w:p>
    <w:p w:rsidR="00764BF8" w:rsidRPr="00764BF8" w:rsidRDefault="00B07502" w:rsidP="00357771">
      <w:pPr>
        <w:pStyle w:val="ListParagraph"/>
        <w:numPr>
          <w:ilvl w:val="0"/>
          <w:numId w:val="1"/>
        </w:numPr>
        <w:spacing w:line="360" w:lineRule="auto"/>
        <w:jc w:val="both"/>
        <w:rPr>
          <w:rFonts w:ascii="Times New Roman" w:hAnsi="Times New Roman" w:cs="Times New Roman"/>
          <w:i/>
          <w:sz w:val="24"/>
          <w:szCs w:val="24"/>
        </w:rPr>
      </w:pPr>
      <w:r>
        <w:rPr>
          <w:rFonts w:ascii="Times New Roman" w:hAnsi="Times New Roman" w:cs="Times New Roman"/>
          <w:sz w:val="24"/>
          <w:szCs w:val="24"/>
        </w:rPr>
        <w:t>e</w:t>
      </w:r>
      <w:r w:rsidR="00764BF8">
        <w:rPr>
          <w:rFonts w:ascii="Times New Roman" w:hAnsi="Times New Roman" w:cs="Times New Roman"/>
          <w:sz w:val="24"/>
          <w:szCs w:val="24"/>
        </w:rPr>
        <w:t>ven in drawing inferences, the trial court may be in a better position than the appeal court, in that it may be more able to estimate what is probable or improbable in relation to the particular people who it observed at the trial;</w:t>
      </w:r>
    </w:p>
    <w:p w:rsidR="00764BF8" w:rsidRPr="0046769C" w:rsidRDefault="00B07502" w:rsidP="00357771">
      <w:pPr>
        <w:pStyle w:val="ListParagraph"/>
        <w:numPr>
          <w:ilvl w:val="0"/>
          <w:numId w:val="1"/>
        </w:numPr>
        <w:spacing w:line="360" w:lineRule="auto"/>
        <w:jc w:val="both"/>
        <w:rPr>
          <w:rFonts w:ascii="Times New Roman" w:hAnsi="Times New Roman" w:cs="Times New Roman"/>
          <w:i/>
          <w:sz w:val="24"/>
          <w:szCs w:val="24"/>
        </w:rPr>
      </w:pPr>
      <w:r>
        <w:rPr>
          <w:rFonts w:ascii="Times New Roman" w:hAnsi="Times New Roman" w:cs="Times New Roman"/>
          <w:sz w:val="24"/>
          <w:szCs w:val="24"/>
        </w:rPr>
        <w:t>h</w:t>
      </w:r>
      <w:r w:rsidR="00764BF8">
        <w:rPr>
          <w:rFonts w:ascii="Times New Roman" w:hAnsi="Times New Roman" w:cs="Times New Roman"/>
          <w:sz w:val="24"/>
          <w:szCs w:val="24"/>
        </w:rPr>
        <w:t xml:space="preserve">owever, sometimes the appeal court may be in as good </w:t>
      </w:r>
      <w:r w:rsidR="0046769C">
        <w:rPr>
          <w:rFonts w:ascii="Times New Roman" w:hAnsi="Times New Roman" w:cs="Times New Roman"/>
          <w:sz w:val="24"/>
          <w:szCs w:val="24"/>
        </w:rPr>
        <w:t>a position to draw inferences as the trial court was, where the inferences are drawn from admitted facts or from facts found by the trial court;</w:t>
      </w:r>
    </w:p>
    <w:p w:rsidR="0046769C" w:rsidRPr="00AC4636" w:rsidRDefault="00B07502" w:rsidP="00357771">
      <w:pPr>
        <w:pStyle w:val="ListParagraph"/>
        <w:numPr>
          <w:ilvl w:val="0"/>
          <w:numId w:val="1"/>
        </w:numPr>
        <w:spacing w:line="360" w:lineRule="auto"/>
        <w:jc w:val="both"/>
        <w:rPr>
          <w:rFonts w:ascii="Times New Roman" w:hAnsi="Times New Roman" w:cs="Times New Roman"/>
          <w:i/>
          <w:sz w:val="24"/>
          <w:szCs w:val="24"/>
        </w:rPr>
      </w:pPr>
      <w:r>
        <w:rPr>
          <w:rFonts w:ascii="Times New Roman" w:hAnsi="Times New Roman" w:cs="Times New Roman"/>
          <w:sz w:val="24"/>
          <w:szCs w:val="24"/>
        </w:rPr>
        <w:t>t</w:t>
      </w:r>
      <w:r w:rsidR="00AC4636">
        <w:rPr>
          <w:rFonts w:ascii="Times New Roman" w:hAnsi="Times New Roman" w:cs="Times New Roman"/>
          <w:sz w:val="24"/>
          <w:szCs w:val="24"/>
        </w:rPr>
        <w:t xml:space="preserve">here may be a misdirection on fact by the trial court where the reasons are either on their face unsatisfactory or where the record shows them to be such; there may also </w:t>
      </w:r>
      <w:r w:rsidR="00AC4636">
        <w:rPr>
          <w:rFonts w:ascii="Times New Roman" w:hAnsi="Times New Roman" w:cs="Times New Roman"/>
          <w:sz w:val="24"/>
          <w:szCs w:val="24"/>
        </w:rPr>
        <w:lastRenderedPageBreak/>
        <w:t xml:space="preserve">be a misdirection where though the reason as far as they go appear satisfactory, the trial court overlooked other facts or probabilities; </w:t>
      </w:r>
    </w:p>
    <w:p w:rsidR="002147DB" w:rsidRPr="0033058A" w:rsidRDefault="00B07502" w:rsidP="0033058A">
      <w:pPr>
        <w:pStyle w:val="ListParagraph"/>
        <w:numPr>
          <w:ilvl w:val="0"/>
          <w:numId w:val="1"/>
        </w:numPr>
        <w:spacing w:line="360" w:lineRule="auto"/>
        <w:jc w:val="both"/>
        <w:rPr>
          <w:rFonts w:ascii="Times New Roman" w:hAnsi="Times New Roman" w:cs="Times New Roman"/>
          <w:i/>
          <w:sz w:val="24"/>
          <w:szCs w:val="24"/>
        </w:rPr>
      </w:pPr>
      <w:r>
        <w:rPr>
          <w:rFonts w:ascii="Times New Roman" w:hAnsi="Times New Roman" w:cs="Times New Roman"/>
          <w:sz w:val="24"/>
          <w:szCs w:val="24"/>
        </w:rPr>
        <w:t>a</w:t>
      </w:r>
      <w:r w:rsidR="00AC4636">
        <w:rPr>
          <w:rFonts w:ascii="Times New Roman" w:hAnsi="Times New Roman" w:cs="Times New Roman"/>
          <w:sz w:val="24"/>
          <w:szCs w:val="24"/>
        </w:rPr>
        <w:t xml:space="preserve">n appeal court should not seek anxiously to discover reasons adverse to the conclusions of the trial court. No judgment can ever be perfect and all-embracing. Simply because something was not mentioned, it does not mean that it was not considered. See </w:t>
      </w:r>
      <w:r w:rsidR="00AC4636" w:rsidRPr="00B07502">
        <w:rPr>
          <w:rFonts w:ascii="Times New Roman" w:hAnsi="Times New Roman" w:cs="Times New Roman"/>
          <w:i/>
          <w:sz w:val="24"/>
          <w:szCs w:val="24"/>
        </w:rPr>
        <w:t xml:space="preserve">S </w:t>
      </w:r>
      <w:r w:rsidR="00AC4636" w:rsidRPr="0033058A">
        <w:rPr>
          <w:rFonts w:ascii="Times New Roman" w:hAnsi="Times New Roman" w:cs="Times New Roman"/>
          <w:sz w:val="24"/>
          <w:szCs w:val="24"/>
        </w:rPr>
        <w:t xml:space="preserve">v </w:t>
      </w:r>
      <w:r w:rsidR="00AC4636" w:rsidRPr="00B07502">
        <w:rPr>
          <w:rFonts w:ascii="Times New Roman" w:hAnsi="Times New Roman" w:cs="Times New Roman"/>
          <w:i/>
          <w:sz w:val="24"/>
          <w:szCs w:val="24"/>
        </w:rPr>
        <w:t xml:space="preserve">Swanhawk (Pvt) </w:t>
      </w:r>
      <w:r w:rsidR="00AC4636">
        <w:rPr>
          <w:rFonts w:ascii="Times New Roman" w:hAnsi="Times New Roman" w:cs="Times New Roman"/>
          <w:sz w:val="24"/>
          <w:szCs w:val="24"/>
        </w:rPr>
        <w:t xml:space="preserve">Ltd </w:t>
      </w:r>
      <w:r>
        <w:rPr>
          <w:rFonts w:ascii="Times New Roman" w:hAnsi="Times New Roman" w:cs="Times New Roman"/>
          <w:sz w:val="24"/>
          <w:szCs w:val="24"/>
        </w:rPr>
        <w:t xml:space="preserve">1973 </w:t>
      </w:r>
      <w:r w:rsidR="00AC4636">
        <w:rPr>
          <w:rFonts w:ascii="Times New Roman" w:hAnsi="Times New Roman" w:cs="Times New Roman"/>
          <w:sz w:val="24"/>
          <w:szCs w:val="24"/>
        </w:rPr>
        <w:t xml:space="preserve">(2) RLR 70, citing </w:t>
      </w:r>
      <w:r w:rsidR="00AC4636" w:rsidRPr="00B07502">
        <w:rPr>
          <w:rFonts w:ascii="Times New Roman" w:hAnsi="Times New Roman" w:cs="Times New Roman"/>
          <w:i/>
          <w:sz w:val="24"/>
          <w:szCs w:val="24"/>
        </w:rPr>
        <w:t>R</w:t>
      </w:r>
      <w:r w:rsidR="00AC4636" w:rsidRPr="0033058A">
        <w:rPr>
          <w:rFonts w:ascii="Times New Roman" w:hAnsi="Times New Roman" w:cs="Times New Roman"/>
          <w:sz w:val="24"/>
          <w:szCs w:val="24"/>
        </w:rPr>
        <w:t xml:space="preserve"> v</w:t>
      </w:r>
      <w:r w:rsidR="00AC4636" w:rsidRPr="00B07502">
        <w:rPr>
          <w:rFonts w:ascii="Times New Roman" w:hAnsi="Times New Roman" w:cs="Times New Roman"/>
          <w:i/>
          <w:sz w:val="24"/>
          <w:szCs w:val="24"/>
        </w:rPr>
        <w:t xml:space="preserve"> Dhlumayo </w:t>
      </w:r>
      <w:r w:rsidRPr="00B07502">
        <w:rPr>
          <w:rFonts w:ascii="Times New Roman" w:hAnsi="Times New Roman" w:cs="Times New Roman"/>
          <w:i/>
          <w:sz w:val="24"/>
          <w:szCs w:val="24"/>
        </w:rPr>
        <w:t>&amp; Anor</w:t>
      </w:r>
      <w:r>
        <w:rPr>
          <w:rFonts w:ascii="Times New Roman" w:hAnsi="Times New Roman" w:cs="Times New Roman"/>
          <w:sz w:val="24"/>
          <w:szCs w:val="24"/>
        </w:rPr>
        <w:t xml:space="preserve"> 1948 (2) SA 677 (A) at 705-6. </w:t>
      </w:r>
    </w:p>
    <w:p w:rsidR="008D7844" w:rsidRDefault="002147DB" w:rsidP="0033058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The complainant told a plain and simple story regarding how the charges of rape arose. It reads well and the learned trial magistrate correctly considered the issues of demeanour and credibility and concluded that her evidence be accepted. She met up with the appellant whilst on her way to fetch children from a party in the neighbourhood of the appellant. The appellant was known to her. When he invited her to </w:t>
      </w:r>
      <w:r w:rsidR="00EF0251">
        <w:rPr>
          <w:rFonts w:ascii="Times New Roman" w:hAnsi="Times New Roman" w:cs="Times New Roman"/>
          <w:sz w:val="24"/>
          <w:szCs w:val="24"/>
        </w:rPr>
        <w:t>accompany</w:t>
      </w:r>
      <w:r>
        <w:rPr>
          <w:rFonts w:ascii="Times New Roman" w:hAnsi="Times New Roman" w:cs="Times New Roman"/>
          <w:sz w:val="24"/>
          <w:szCs w:val="24"/>
        </w:rPr>
        <w:t xml:space="preserve"> him to fetch his </w:t>
      </w:r>
      <w:r w:rsidR="00EF0251">
        <w:rPr>
          <w:rFonts w:ascii="Times New Roman" w:hAnsi="Times New Roman" w:cs="Times New Roman"/>
          <w:sz w:val="24"/>
          <w:szCs w:val="24"/>
        </w:rPr>
        <w:t>cell phone which</w:t>
      </w:r>
      <w:r>
        <w:rPr>
          <w:rFonts w:ascii="Times New Roman" w:hAnsi="Times New Roman" w:cs="Times New Roman"/>
          <w:sz w:val="24"/>
          <w:szCs w:val="24"/>
        </w:rPr>
        <w:t xml:space="preserve"> was being charged</w:t>
      </w:r>
      <w:r w:rsidR="008D7844">
        <w:rPr>
          <w:rFonts w:ascii="Times New Roman" w:hAnsi="Times New Roman" w:cs="Times New Roman"/>
          <w:sz w:val="24"/>
          <w:szCs w:val="24"/>
        </w:rPr>
        <w:t xml:space="preserve"> somewhere</w:t>
      </w:r>
      <w:r>
        <w:rPr>
          <w:rFonts w:ascii="Times New Roman" w:hAnsi="Times New Roman" w:cs="Times New Roman"/>
          <w:sz w:val="24"/>
          <w:szCs w:val="24"/>
        </w:rPr>
        <w:t>, she readily agreed</w:t>
      </w:r>
      <w:r w:rsidR="008D7844">
        <w:rPr>
          <w:rFonts w:ascii="Times New Roman" w:hAnsi="Times New Roman" w:cs="Times New Roman"/>
          <w:sz w:val="24"/>
          <w:szCs w:val="24"/>
        </w:rPr>
        <w:t>. She considered him</w:t>
      </w:r>
      <w:r>
        <w:rPr>
          <w:rFonts w:ascii="Times New Roman" w:hAnsi="Times New Roman" w:cs="Times New Roman"/>
          <w:sz w:val="24"/>
          <w:szCs w:val="24"/>
        </w:rPr>
        <w:t xml:space="preserve"> a brother. When they arrived at a residence, he we</w:t>
      </w:r>
      <w:r w:rsidR="00EF0251">
        <w:rPr>
          <w:rFonts w:ascii="Times New Roman" w:hAnsi="Times New Roman" w:cs="Times New Roman"/>
          <w:sz w:val="24"/>
          <w:szCs w:val="24"/>
        </w:rPr>
        <w:t xml:space="preserve">nt in then came out to tell her that his </w:t>
      </w:r>
      <w:r w:rsidR="00D94CA3">
        <w:rPr>
          <w:rFonts w:ascii="Times New Roman" w:hAnsi="Times New Roman" w:cs="Times New Roman"/>
          <w:sz w:val="24"/>
          <w:szCs w:val="24"/>
        </w:rPr>
        <w:t>grandmother</w:t>
      </w:r>
      <w:r w:rsidR="00EF0251">
        <w:rPr>
          <w:rFonts w:ascii="Times New Roman" w:hAnsi="Times New Roman" w:cs="Times New Roman"/>
          <w:sz w:val="24"/>
          <w:szCs w:val="24"/>
        </w:rPr>
        <w:t xml:space="preserve"> wanted to</w:t>
      </w:r>
      <w:r w:rsidR="008D7844">
        <w:rPr>
          <w:rFonts w:ascii="Times New Roman" w:hAnsi="Times New Roman" w:cs="Times New Roman"/>
          <w:sz w:val="24"/>
          <w:szCs w:val="24"/>
        </w:rPr>
        <w:t xml:space="preserve"> greet her. She asked if the grandmother</w:t>
      </w:r>
      <w:r w:rsidR="00EF0251">
        <w:rPr>
          <w:rFonts w:ascii="Times New Roman" w:hAnsi="Times New Roman" w:cs="Times New Roman"/>
          <w:sz w:val="24"/>
          <w:szCs w:val="24"/>
        </w:rPr>
        <w:t xml:space="preserve"> cannot come out and meet her. He went back into </w:t>
      </w:r>
      <w:r w:rsidR="00D94CA3">
        <w:rPr>
          <w:rFonts w:ascii="Times New Roman" w:hAnsi="Times New Roman" w:cs="Times New Roman"/>
          <w:sz w:val="24"/>
          <w:szCs w:val="24"/>
        </w:rPr>
        <w:t>the</w:t>
      </w:r>
      <w:r w:rsidR="00EF0251">
        <w:rPr>
          <w:rFonts w:ascii="Times New Roman" w:hAnsi="Times New Roman" w:cs="Times New Roman"/>
          <w:sz w:val="24"/>
          <w:szCs w:val="24"/>
        </w:rPr>
        <w:t xml:space="preserve"> house. When he came out</w:t>
      </w:r>
      <w:r w:rsidR="008D7844">
        <w:rPr>
          <w:rFonts w:ascii="Times New Roman" w:hAnsi="Times New Roman" w:cs="Times New Roman"/>
          <w:sz w:val="24"/>
          <w:szCs w:val="24"/>
        </w:rPr>
        <w:t>,</w:t>
      </w:r>
      <w:r w:rsidR="00EF0251">
        <w:rPr>
          <w:rFonts w:ascii="Times New Roman" w:hAnsi="Times New Roman" w:cs="Times New Roman"/>
          <w:sz w:val="24"/>
          <w:szCs w:val="24"/>
        </w:rPr>
        <w:t xml:space="preserve"> he </w:t>
      </w:r>
      <w:r w:rsidR="008D7844">
        <w:rPr>
          <w:rFonts w:ascii="Times New Roman" w:hAnsi="Times New Roman" w:cs="Times New Roman"/>
          <w:sz w:val="24"/>
          <w:szCs w:val="24"/>
        </w:rPr>
        <w:t>literally pulled</w:t>
      </w:r>
      <w:r w:rsidR="00EF0251">
        <w:rPr>
          <w:rFonts w:ascii="Times New Roman" w:hAnsi="Times New Roman" w:cs="Times New Roman"/>
          <w:sz w:val="24"/>
          <w:szCs w:val="24"/>
        </w:rPr>
        <w:t xml:space="preserve"> her </w:t>
      </w:r>
      <w:r w:rsidR="008D7844">
        <w:rPr>
          <w:rFonts w:ascii="Times New Roman" w:hAnsi="Times New Roman" w:cs="Times New Roman"/>
          <w:sz w:val="24"/>
          <w:szCs w:val="24"/>
        </w:rPr>
        <w:t xml:space="preserve">into the house. She </w:t>
      </w:r>
      <w:r w:rsidR="00EF0251">
        <w:rPr>
          <w:rFonts w:ascii="Times New Roman" w:hAnsi="Times New Roman" w:cs="Times New Roman"/>
          <w:sz w:val="24"/>
          <w:szCs w:val="24"/>
        </w:rPr>
        <w:t>expect</w:t>
      </w:r>
      <w:r w:rsidR="008D7844">
        <w:rPr>
          <w:rFonts w:ascii="Times New Roman" w:hAnsi="Times New Roman" w:cs="Times New Roman"/>
          <w:sz w:val="24"/>
          <w:szCs w:val="24"/>
        </w:rPr>
        <w:t>ed</w:t>
      </w:r>
      <w:r w:rsidR="00EF0251">
        <w:rPr>
          <w:rFonts w:ascii="Times New Roman" w:hAnsi="Times New Roman" w:cs="Times New Roman"/>
          <w:sz w:val="24"/>
          <w:szCs w:val="24"/>
        </w:rPr>
        <w:t xml:space="preserve"> to see his grandmother. She did not see her but </w:t>
      </w:r>
      <w:r w:rsidR="008D7844">
        <w:rPr>
          <w:rFonts w:ascii="Times New Roman" w:hAnsi="Times New Roman" w:cs="Times New Roman"/>
          <w:sz w:val="24"/>
          <w:szCs w:val="24"/>
        </w:rPr>
        <w:t xml:space="preserve">instead, she saw </w:t>
      </w:r>
      <w:r w:rsidR="00EF0251">
        <w:rPr>
          <w:rFonts w:ascii="Times New Roman" w:hAnsi="Times New Roman" w:cs="Times New Roman"/>
          <w:sz w:val="24"/>
          <w:szCs w:val="24"/>
        </w:rPr>
        <w:t>his friend who then l</w:t>
      </w:r>
      <w:r w:rsidR="008D7844">
        <w:rPr>
          <w:rFonts w:ascii="Times New Roman" w:hAnsi="Times New Roman" w:cs="Times New Roman"/>
          <w:sz w:val="24"/>
          <w:szCs w:val="24"/>
        </w:rPr>
        <w:t>eft the room where they were. The appellant</w:t>
      </w:r>
      <w:r w:rsidR="00EF0251">
        <w:rPr>
          <w:rFonts w:ascii="Times New Roman" w:hAnsi="Times New Roman" w:cs="Times New Roman"/>
          <w:sz w:val="24"/>
          <w:szCs w:val="24"/>
        </w:rPr>
        <w:t xml:space="preserve"> then pushed her onto a bed. He forced his </w:t>
      </w:r>
      <w:r w:rsidR="00D94CA3">
        <w:rPr>
          <w:rFonts w:ascii="Times New Roman" w:hAnsi="Times New Roman" w:cs="Times New Roman"/>
          <w:sz w:val="24"/>
          <w:szCs w:val="24"/>
        </w:rPr>
        <w:t>tongue</w:t>
      </w:r>
      <w:r w:rsidR="00EF0251">
        <w:rPr>
          <w:rFonts w:ascii="Times New Roman" w:hAnsi="Times New Roman" w:cs="Times New Roman"/>
          <w:sz w:val="24"/>
          <w:szCs w:val="24"/>
        </w:rPr>
        <w:t xml:space="preserve"> into her mouth preventing her from crying out. He</w:t>
      </w:r>
      <w:r w:rsidR="008D7844">
        <w:rPr>
          <w:rFonts w:ascii="Times New Roman" w:hAnsi="Times New Roman" w:cs="Times New Roman"/>
          <w:sz w:val="24"/>
          <w:szCs w:val="24"/>
        </w:rPr>
        <w:t>,</w:t>
      </w:r>
      <w:r w:rsidR="00EF0251">
        <w:rPr>
          <w:rFonts w:ascii="Times New Roman" w:hAnsi="Times New Roman" w:cs="Times New Roman"/>
          <w:sz w:val="24"/>
          <w:szCs w:val="24"/>
        </w:rPr>
        <w:t xml:space="preserve"> at the same time</w:t>
      </w:r>
      <w:r w:rsidR="008D7844">
        <w:rPr>
          <w:rFonts w:ascii="Times New Roman" w:hAnsi="Times New Roman" w:cs="Times New Roman"/>
          <w:sz w:val="24"/>
          <w:szCs w:val="24"/>
        </w:rPr>
        <w:t>,</w:t>
      </w:r>
      <w:r w:rsidR="00EF0251">
        <w:rPr>
          <w:rFonts w:ascii="Times New Roman" w:hAnsi="Times New Roman" w:cs="Times New Roman"/>
          <w:sz w:val="24"/>
          <w:szCs w:val="24"/>
        </w:rPr>
        <w:t xml:space="preserve"> pressed her down and removed her dress and “tights” before pulling down her pair of pants</w:t>
      </w:r>
      <w:r w:rsidR="008D7844">
        <w:rPr>
          <w:rFonts w:ascii="Times New Roman" w:hAnsi="Times New Roman" w:cs="Times New Roman"/>
          <w:sz w:val="24"/>
          <w:szCs w:val="24"/>
        </w:rPr>
        <w:t>. He then raped</w:t>
      </w:r>
      <w:r w:rsidR="00EF0251">
        <w:rPr>
          <w:rFonts w:ascii="Times New Roman" w:hAnsi="Times New Roman" w:cs="Times New Roman"/>
          <w:sz w:val="24"/>
          <w:szCs w:val="24"/>
        </w:rPr>
        <w:t xml:space="preserve"> her. </w:t>
      </w:r>
    </w:p>
    <w:p w:rsidR="002147DB" w:rsidRDefault="00EF0251" w:rsidP="0033058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After the rape he asked her to dress up and promised to buy her a pair of shoes. H</w:t>
      </w:r>
      <w:r w:rsidR="00D94CA3">
        <w:rPr>
          <w:rFonts w:ascii="Times New Roman" w:hAnsi="Times New Roman" w:cs="Times New Roman"/>
          <w:sz w:val="24"/>
          <w:szCs w:val="24"/>
        </w:rPr>
        <w:t>e accompanied her home. She had difficulty in walking due to the experience</w:t>
      </w:r>
      <w:r w:rsidR="008D7844">
        <w:rPr>
          <w:rFonts w:ascii="Times New Roman" w:hAnsi="Times New Roman" w:cs="Times New Roman"/>
          <w:sz w:val="24"/>
          <w:szCs w:val="24"/>
        </w:rPr>
        <w:t xml:space="preserve"> coupled with the effects of a stroke she had previously suffered, she had difficulty in walking</w:t>
      </w:r>
      <w:r w:rsidR="00D94CA3">
        <w:rPr>
          <w:rFonts w:ascii="Times New Roman" w:hAnsi="Times New Roman" w:cs="Times New Roman"/>
          <w:sz w:val="24"/>
          <w:szCs w:val="24"/>
        </w:rPr>
        <w:t xml:space="preserve">. </w:t>
      </w:r>
      <w:r w:rsidR="008D7844">
        <w:rPr>
          <w:rFonts w:ascii="Times New Roman" w:hAnsi="Times New Roman" w:cs="Times New Roman"/>
          <w:sz w:val="24"/>
          <w:szCs w:val="24"/>
        </w:rPr>
        <w:t>He, therefore,</w:t>
      </w:r>
      <w:r w:rsidR="00D94CA3">
        <w:rPr>
          <w:rFonts w:ascii="Times New Roman" w:hAnsi="Times New Roman" w:cs="Times New Roman"/>
          <w:sz w:val="24"/>
          <w:szCs w:val="24"/>
        </w:rPr>
        <w:t xml:space="preserve"> supported her as they walked home together. She cried all the way. He left her close to her residence promising to come back. Her grandmother, who she was visiting</w:t>
      </w:r>
      <w:r w:rsidR="008D7844">
        <w:rPr>
          <w:rFonts w:ascii="Times New Roman" w:hAnsi="Times New Roman" w:cs="Times New Roman"/>
          <w:sz w:val="24"/>
          <w:szCs w:val="24"/>
        </w:rPr>
        <w:t xml:space="preserve"> at the time of this incident</w:t>
      </w:r>
      <w:r w:rsidR="00D94CA3">
        <w:rPr>
          <w:rFonts w:ascii="Times New Roman" w:hAnsi="Times New Roman" w:cs="Times New Roman"/>
          <w:sz w:val="24"/>
          <w:szCs w:val="24"/>
        </w:rPr>
        <w:t xml:space="preserve">, asked her why she was crying. She disclosed </w:t>
      </w:r>
      <w:r w:rsidR="008D7844">
        <w:rPr>
          <w:rFonts w:ascii="Times New Roman" w:hAnsi="Times New Roman" w:cs="Times New Roman"/>
          <w:sz w:val="24"/>
          <w:szCs w:val="24"/>
        </w:rPr>
        <w:t xml:space="preserve">to her grandmother that the appellant had rapes </w:t>
      </w:r>
      <w:r w:rsidR="00D94CA3">
        <w:rPr>
          <w:rFonts w:ascii="Times New Roman" w:hAnsi="Times New Roman" w:cs="Times New Roman"/>
          <w:sz w:val="24"/>
          <w:szCs w:val="24"/>
        </w:rPr>
        <w:t>her</w:t>
      </w:r>
      <w:r w:rsidR="008D7844">
        <w:rPr>
          <w:rFonts w:ascii="Times New Roman" w:hAnsi="Times New Roman" w:cs="Times New Roman"/>
          <w:sz w:val="24"/>
          <w:szCs w:val="24"/>
        </w:rPr>
        <w:t xml:space="preserve">. </w:t>
      </w:r>
      <w:r w:rsidR="00D94CA3">
        <w:rPr>
          <w:rFonts w:ascii="Times New Roman" w:hAnsi="Times New Roman" w:cs="Times New Roman"/>
          <w:sz w:val="24"/>
          <w:szCs w:val="24"/>
        </w:rPr>
        <w:t>The matter was reported to police the same night.</w:t>
      </w:r>
    </w:p>
    <w:p w:rsidR="00135BA9" w:rsidRDefault="00D94CA3" w:rsidP="0033058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For his part, the appellant claims that the complainant had consented to sexual intercourse but had suddenly became spiteful upon discovering that he was married. </w:t>
      </w:r>
    </w:p>
    <w:p w:rsidR="00D94CA3" w:rsidRDefault="00D94CA3" w:rsidP="0033058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The learned trial magistrate had rejected this defence of consent for various reasons, but mainly for the reason that the narrative given by the complainant was consistent with the probabilities of the matter. He found that there was no affair existing between the two prior to </w:t>
      </w:r>
      <w:r>
        <w:rPr>
          <w:rFonts w:ascii="Times New Roman" w:hAnsi="Times New Roman" w:cs="Times New Roman"/>
          <w:sz w:val="24"/>
          <w:szCs w:val="24"/>
        </w:rPr>
        <w:lastRenderedPageBreak/>
        <w:t>the incident. The forced removal of the undergarments</w:t>
      </w:r>
      <w:r w:rsidR="00B05C3D">
        <w:rPr>
          <w:rFonts w:ascii="Times New Roman" w:hAnsi="Times New Roman" w:cs="Times New Roman"/>
          <w:sz w:val="24"/>
          <w:szCs w:val="24"/>
        </w:rPr>
        <w:t>, in</w:t>
      </w:r>
      <w:r>
        <w:rPr>
          <w:rFonts w:ascii="Times New Roman" w:hAnsi="Times New Roman" w:cs="Times New Roman"/>
          <w:sz w:val="24"/>
          <w:szCs w:val="24"/>
        </w:rPr>
        <w:t xml:space="preserve"> the court</w:t>
      </w:r>
      <w:r w:rsidR="00B05C3D">
        <w:rPr>
          <w:rFonts w:ascii="Times New Roman" w:hAnsi="Times New Roman" w:cs="Times New Roman"/>
          <w:sz w:val="24"/>
          <w:szCs w:val="24"/>
        </w:rPr>
        <w:t>’s</w:t>
      </w:r>
      <w:r>
        <w:rPr>
          <w:rFonts w:ascii="Times New Roman" w:hAnsi="Times New Roman" w:cs="Times New Roman"/>
          <w:sz w:val="24"/>
          <w:szCs w:val="24"/>
        </w:rPr>
        <w:t xml:space="preserve"> f</w:t>
      </w:r>
      <w:r w:rsidR="00B05C3D">
        <w:rPr>
          <w:rFonts w:ascii="Times New Roman" w:hAnsi="Times New Roman" w:cs="Times New Roman"/>
          <w:sz w:val="24"/>
          <w:szCs w:val="24"/>
        </w:rPr>
        <w:t>inding, was</w:t>
      </w:r>
      <w:r>
        <w:rPr>
          <w:rFonts w:ascii="Times New Roman" w:hAnsi="Times New Roman" w:cs="Times New Roman"/>
          <w:sz w:val="24"/>
          <w:szCs w:val="24"/>
        </w:rPr>
        <w:t xml:space="preserve"> consistent wit</w:t>
      </w:r>
      <w:r w:rsidR="00135BA9">
        <w:rPr>
          <w:rFonts w:ascii="Times New Roman" w:hAnsi="Times New Roman" w:cs="Times New Roman"/>
          <w:sz w:val="24"/>
          <w:szCs w:val="24"/>
        </w:rPr>
        <w:t>h lack of consent. In any event</w:t>
      </w:r>
      <w:r w:rsidR="00B05C3D">
        <w:rPr>
          <w:rFonts w:ascii="Times New Roman" w:hAnsi="Times New Roman" w:cs="Times New Roman"/>
          <w:sz w:val="24"/>
          <w:szCs w:val="24"/>
        </w:rPr>
        <w:t>,</w:t>
      </w:r>
      <w:r w:rsidR="00135BA9">
        <w:rPr>
          <w:rFonts w:ascii="Times New Roman" w:hAnsi="Times New Roman" w:cs="Times New Roman"/>
          <w:sz w:val="24"/>
          <w:szCs w:val="24"/>
        </w:rPr>
        <w:t xml:space="preserve"> there was sufficient corroboration of the report of rape being made soon after the incident to the person the complainant could have been reasonably expected to have reported. The torn pair of pants which were</w:t>
      </w:r>
      <w:r w:rsidR="00B05C3D">
        <w:rPr>
          <w:rFonts w:ascii="Times New Roman" w:hAnsi="Times New Roman" w:cs="Times New Roman"/>
          <w:sz w:val="24"/>
          <w:szCs w:val="24"/>
        </w:rPr>
        <w:t xml:space="preserve"> also</w:t>
      </w:r>
      <w:r w:rsidR="00135BA9">
        <w:rPr>
          <w:rFonts w:ascii="Times New Roman" w:hAnsi="Times New Roman" w:cs="Times New Roman"/>
          <w:sz w:val="24"/>
          <w:szCs w:val="24"/>
        </w:rPr>
        <w:t xml:space="preserve"> blood stained</w:t>
      </w:r>
      <w:r w:rsidR="00B05C3D">
        <w:rPr>
          <w:rFonts w:ascii="Times New Roman" w:hAnsi="Times New Roman" w:cs="Times New Roman"/>
          <w:sz w:val="24"/>
          <w:szCs w:val="24"/>
        </w:rPr>
        <w:t>, were</w:t>
      </w:r>
      <w:r w:rsidR="00135BA9">
        <w:rPr>
          <w:rFonts w:ascii="Times New Roman" w:hAnsi="Times New Roman" w:cs="Times New Roman"/>
          <w:sz w:val="24"/>
          <w:szCs w:val="24"/>
        </w:rPr>
        <w:t xml:space="preserve"> taken as an exhibit by the police </w:t>
      </w:r>
      <w:r w:rsidR="00B05C3D">
        <w:rPr>
          <w:rFonts w:ascii="Times New Roman" w:hAnsi="Times New Roman" w:cs="Times New Roman"/>
          <w:sz w:val="24"/>
          <w:szCs w:val="24"/>
        </w:rPr>
        <w:t xml:space="preserve">and </w:t>
      </w:r>
      <w:r w:rsidR="00135BA9">
        <w:rPr>
          <w:rFonts w:ascii="Times New Roman" w:hAnsi="Times New Roman" w:cs="Times New Roman"/>
          <w:sz w:val="24"/>
          <w:szCs w:val="24"/>
        </w:rPr>
        <w:t xml:space="preserve">were produce at the trial. Her evidence in court was corroborated by the person to who she made the report of rape implicating the appellant the same night. </w:t>
      </w:r>
    </w:p>
    <w:p w:rsidR="00DA2D44" w:rsidRDefault="00135BA9" w:rsidP="0033058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In his judgment the learned trial magistrate dealt with all the factual issues raised by the appellant in his grounds of appeal. I do not find any misdirection in the manner he assessed issues of demeanour and credibility. </w:t>
      </w:r>
      <w:r w:rsidR="00DA2D44">
        <w:rPr>
          <w:rFonts w:ascii="Times New Roman" w:hAnsi="Times New Roman" w:cs="Times New Roman"/>
          <w:sz w:val="24"/>
          <w:szCs w:val="24"/>
        </w:rPr>
        <w:t xml:space="preserve">There is no basis for the claim that the complaint of rape was maliciously brought because complainant and her relatives discovered that he was married. </w:t>
      </w:r>
      <w:r w:rsidR="00B05C3D">
        <w:rPr>
          <w:rFonts w:ascii="Times New Roman" w:hAnsi="Times New Roman" w:cs="Times New Roman"/>
          <w:sz w:val="24"/>
          <w:szCs w:val="24"/>
        </w:rPr>
        <w:t xml:space="preserve">It needs to be repeated that the complainant reported rape upon being asked why she was crying. This was well before the visit to appellant’s residence where the appellant claims the party then discovered that he was married. </w:t>
      </w:r>
      <w:r w:rsidR="00DA2D44">
        <w:rPr>
          <w:rFonts w:ascii="Times New Roman" w:hAnsi="Times New Roman" w:cs="Times New Roman"/>
          <w:sz w:val="24"/>
          <w:szCs w:val="24"/>
        </w:rPr>
        <w:t>The evidence shows that Karen Mujaji, complainant’s sister who lives in the neighbourhood took complainant to the appellant in order to confront him over the rape allegations before a report to police because she knew him</w:t>
      </w:r>
      <w:r w:rsidR="00B05C3D">
        <w:rPr>
          <w:rFonts w:ascii="Times New Roman" w:hAnsi="Times New Roman" w:cs="Times New Roman"/>
          <w:sz w:val="24"/>
          <w:szCs w:val="24"/>
        </w:rPr>
        <w:t>.</w:t>
      </w:r>
      <w:r w:rsidR="00DA2D44">
        <w:rPr>
          <w:rFonts w:ascii="Times New Roman" w:hAnsi="Times New Roman" w:cs="Times New Roman"/>
          <w:sz w:val="24"/>
          <w:szCs w:val="24"/>
        </w:rPr>
        <w:t xml:space="preserve"> </w:t>
      </w:r>
      <w:r w:rsidR="00B05C3D">
        <w:rPr>
          <w:rFonts w:ascii="Times New Roman" w:hAnsi="Times New Roman" w:cs="Times New Roman"/>
          <w:sz w:val="24"/>
          <w:szCs w:val="24"/>
        </w:rPr>
        <w:t>She also knew</w:t>
      </w:r>
      <w:r w:rsidR="00DA2D44">
        <w:rPr>
          <w:rFonts w:ascii="Times New Roman" w:hAnsi="Times New Roman" w:cs="Times New Roman"/>
          <w:sz w:val="24"/>
          <w:szCs w:val="24"/>
        </w:rPr>
        <w:t xml:space="preserve"> that he was married. She could not understand why he did this to her sister who he knew had suffered a stroke. The matter exhibited all the hallmarks of a rape rather than consensual intercourse.</w:t>
      </w:r>
    </w:p>
    <w:p w:rsidR="00B05C3D" w:rsidRDefault="00DA2D44" w:rsidP="0033058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The appellant protested that the sentence imposed was manifest</w:t>
      </w:r>
      <w:r w:rsidR="00767CCF">
        <w:rPr>
          <w:rFonts w:ascii="Times New Roman" w:hAnsi="Times New Roman" w:cs="Times New Roman"/>
          <w:sz w:val="24"/>
          <w:szCs w:val="24"/>
        </w:rPr>
        <w:t>l</w:t>
      </w:r>
      <w:r>
        <w:rPr>
          <w:rFonts w:ascii="Times New Roman" w:hAnsi="Times New Roman" w:cs="Times New Roman"/>
          <w:sz w:val="24"/>
          <w:szCs w:val="24"/>
        </w:rPr>
        <w:t xml:space="preserve">y excessive. </w:t>
      </w:r>
      <w:r w:rsidR="00767CCF">
        <w:rPr>
          <w:rFonts w:ascii="Times New Roman" w:hAnsi="Times New Roman" w:cs="Times New Roman"/>
          <w:sz w:val="24"/>
          <w:szCs w:val="24"/>
        </w:rPr>
        <w:t>We disagree. The appellant was known to the complainant who regarded him as a brother. He knew that she had suffered a stroke and had lost the full functionality of her right hand. He took advantage of her in that he could force himself upon her with minimum resistance. He chose his victim carefully so as to ensure he satisfies his sexual desires against her will. She clearly was traumatised by the experience at the hands of a trusted person. The Criminal Law Code provides up to life imprisonment for this type of crime. There is no excuse for such a crime. It is the maximum humiliation that a woman can be subjected to. We were not referred to any authority for the submission that a sentence of 15 years is out of sync with the sentences imposed in similar circumstances. In fact, this sentence appears to be the norm, more or less.</w:t>
      </w:r>
    </w:p>
    <w:p w:rsidR="00135BA9" w:rsidRDefault="00135BA9" w:rsidP="0033058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I</w:t>
      </w:r>
      <w:r w:rsidR="00DA2D44">
        <w:rPr>
          <w:rFonts w:ascii="Times New Roman" w:hAnsi="Times New Roman" w:cs="Times New Roman"/>
          <w:sz w:val="24"/>
          <w:szCs w:val="24"/>
        </w:rPr>
        <w:t>t was for these reasons that we dismissed the appeal on the turn.</w:t>
      </w:r>
    </w:p>
    <w:p w:rsidR="00767CCF" w:rsidRDefault="00767CCF" w:rsidP="002147DB">
      <w:pPr>
        <w:ind w:firstLine="567"/>
        <w:jc w:val="both"/>
        <w:rPr>
          <w:rFonts w:ascii="Times New Roman" w:hAnsi="Times New Roman" w:cs="Times New Roman"/>
          <w:sz w:val="24"/>
          <w:szCs w:val="24"/>
        </w:rPr>
      </w:pPr>
    </w:p>
    <w:p w:rsidR="00767CCF" w:rsidRDefault="00767CCF" w:rsidP="002147DB">
      <w:pPr>
        <w:ind w:firstLine="567"/>
        <w:jc w:val="both"/>
        <w:rPr>
          <w:rFonts w:ascii="Times New Roman" w:hAnsi="Times New Roman" w:cs="Times New Roman"/>
          <w:sz w:val="24"/>
          <w:szCs w:val="24"/>
        </w:rPr>
      </w:pPr>
    </w:p>
    <w:p w:rsidR="00357771" w:rsidRDefault="00767CCF" w:rsidP="00767CCF">
      <w:pPr>
        <w:jc w:val="both"/>
        <w:rPr>
          <w:rFonts w:ascii="Times New Roman" w:hAnsi="Times New Roman" w:cs="Times New Roman"/>
          <w:sz w:val="24"/>
          <w:szCs w:val="24"/>
        </w:rPr>
      </w:pPr>
      <w:r>
        <w:rPr>
          <w:rFonts w:ascii="Times New Roman" w:hAnsi="Times New Roman" w:cs="Times New Roman"/>
          <w:sz w:val="24"/>
          <w:szCs w:val="24"/>
        </w:rPr>
        <w:t>BERE J authorises me to state that he agrees with this judgment.</w:t>
      </w:r>
    </w:p>
    <w:p w:rsidR="00357771" w:rsidRDefault="00357771" w:rsidP="00767CCF">
      <w:pPr>
        <w:jc w:val="both"/>
        <w:rPr>
          <w:rFonts w:ascii="Times New Roman" w:hAnsi="Times New Roman" w:cs="Times New Roman"/>
          <w:sz w:val="24"/>
          <w:szCs w:val="24"/>
        </w:rPr>
      </w:pPr>
    </w:p>
    <w:p w:rsidR="00B05C3D" w:rsidRDefault="00B05C3D" w:rsidP="00767CCF">
      <w:pPr>
        <w:jc w:val="both"/>
        <w:rPr>
          <w:rFonts w:ascii="Times New Roman" w:hAnsi="Times New Roman" w:cs="Times New Roman"/>
          <w:sz w:val="24"/>
          <w:szCs w:val="24"/>
        </w:rPr>
      </w:pPr>
    </w:p>
    <w:p w:rsidR="00B05C3D" w:rsidRDefault="00B05C3D" w:rsidP="00767CCF">
      <w:pPr>
        <w:jc w:val="both"/>
        <w:rPr>
          <w:rFonts w:ascii="Times New Roman" w:hAnsi="Times New Roman" w:cs="Times New Roman"/>
          <w:sz w:val="24"/>
          <w:szCs w:val="24"/>
        </w:rPr>
      </w:pPr>
    </w:p>
    <w:p w:rsidR="00767CCF" w:rsidRDefault="00767CCF" w:rsidP="0033058A">
      <w:pPr>
        <w:spacing w:after="0" w:line="240" w:lineRule="auto"/>
        <w:jc w:val="both"/>
        <w:rPr>
          <w:rFonts w:ascii="Times New Roman" w:hAnsi="Times New Roman" w:cs="Times New Roman"/>
          <w:sz w:val="24"/>
          <w:szCs w:val="24"/>
        </w:rPr>
      </w:pPr>
      <w:r w:rsidRPr="00767CCF">
        <w:rPr>
          <w:rFonts w:ascii="Times New Roman" w:hAnsi="Times New Roman" w:cs="Times New Roman"/>
          <w:i/>
          <w:sz w:val="24"/>
          <w:szCs w:val="24"/>
        </w:rPr>
        <w:t>Musunga and Associates</w:t>
      </w:r>
      <w:r>
        <w:rPr>
          <w:rFonts w:ascii="Times New Roman" w:hAnsi="Times New Roman" w:cs="Times New Roman"/>
          <w:sz w:val="24"/>
          <w:szCs w:val="24"/>
        </w:rPr>
        <w:t>, appellant’s legal practitioners</w:t>
      </w:r>
    </w:p>
    <w:p w:rsidR="00767CCF" w:rsidRDefault="00767CCF" w:rsidP="0033058A">
      <w:pPr>
        <w:spacing w:after="0" w:line="240" w:lineRule="auto"/>
        <w:jc w:val="both"/>
        <w:rPr>
          <w:rFonts w:ascii="Times New Roman" w:hAnsi="Times New Roman" w:cs="Times New Roman"/>
          <w:sz w:val="24"/>
          <w:szCs w:val="24"/>
        </w:rPr>
      </w:pPr>
      <w:r w:rsidRPr="00767CCF">
        <w:rPr>
          <w:rFonts w:ascii="Times New Roman" w:hAnsi="Times New Roman" w:cs="Times New Roman"/>
          <w:i/>
          <w:sz w:val="24"/>
          <w:szCs w:val="24"/>
        </w:rPr>
        <w:t>National Prosecuting Authority</w:t>
      </w:r>
      <w:r>
        <w:rPr>
          <w:rFonts w:ascii="Times New Roman" w:hAnsi="Times New Roman" w:cs="Times New Roman"/>
          <w:sz w:val="24"/>
          <w:szCs w:val="24"/>
        </w:rPr>
        <w:t>, respondent’s legal practitioners</w:t>
      </w:r>
    </w:p>
    <w:p w:rsidR="00767CCF" w:rsidRPr="002147DB" w:rsidRDefault="00767CCF" w:rsidP="002147DB">
      <w:pPr>
        <w:ind w:firstLine="567"/>
        <w:jc w:val="both"/>
        <w:rPr>
          <w:rFonts w:ascii="Times New Roman" w:hAnsi="Times New Roman" w:cs="Times New Roman"/>
          <w:sz w:val="24"/>
          <w:szCs w:val="24"/>
        </w:rPr>
      </w:pPr>
    </w:p>
    <w:sectPr w:rsidR="00767CCF" w:rsidRPr="002147D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65EE" w:rsidRDefault="004A65EE" w:rsidP="006D3517">
      <w:pPr>
        <w:spacing w:after="0" w:line="240" w:lineRule="auto"/>
      </w:pPr>
      <w:r>
        <w:separator/>
      </w:r>
    </w:p>
  </w:endnote>
  <w:endnote w:type="continuationSeparator" w:id="0">
    <w:p w:rsidR="004A65EE" w:rsidRDefault="004A65EE" w:rsidP="006D3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65EE" w:rsidRDefault="004A65EE" w:rsidP="006D3517">
      <w:pPr>
        <w:spacing w:after="0" w:line="240" w:lineRule="auto"/>
      </w:pPr>
      <w:r>
        <w:separator/>
      </w:r>
    </w:p>
  </w:footnote>
  <w:footnote w:type="continuationSeparator" w:id="0">
    <w:p w:rsidR="004A65EE" w:rsidRDefault="004A65EE" w:rsidP="006D35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0108289"/>
      <w:docPartObj>
        <w:docPartGallery w:val="Page Numbers (Top of Page)"/>
        <w:docPartUnique/>
      </w:docPartObj>
    </w:sdtPr>
    <w:sdtEndPr>
      <w:rPr>
        <w:noProof/>
      </w:rPr>
    </w:sdtEndPr>
    <w:sdtContent>
      <w:p w:rsidR="006D3517" w:rsidRDefault="006D3517">
        <w:pPr>
          <w:pStyle w:val="Header"/>
          <w:jc w:val="right"/>
          <w:rPr>
            <w:noProof/>
          </w:rPr>
        </w:pPr>
        <w:r>
          <w:fldChar w:fldCharType="begin"/>
        </w:r>
        <w:r>
          <w:instrText xml:space="preserve"> PAGE   \* MERGEFORMAT </w:instrText>
        </w:r>
        <w:r>
          <w:fldChar w:fldCharType="separate"/>
        </w:r>
        <w:r w:rsidR="00537A8A">
          <w:rPr>
            <w:noProof/>
          </w:rPr>
          <w:t>1</w:t>
        </w:r>
        <w:r>
          <w:rPr>
            <w:noProof/>
          </w:rPr>
          <w:fldChar w:fldCharType="end"/>
        </w:r>
      </w:p>
      <w:p w:rsidR="00D92961" w:rsidRDefault="00D92961">
        <w:pPr>
          <w:pStyle w:val="Header"/>
          <w:jc w:val="right"/>
          <w:rPr>
            <w:noProof/>
          </w:rPr>
        </w:pPr>
        <w:r>
          <w:rPr>
            <w:noProof/>
          </w:rPr>
          <w:t>HH 131-18</w:t>
        </w:r>
      </w:p>
      <w:p w:rsidR="006D3517" w:rsidRDefault="006D3517">
        <w:pPr>
          <w:pStyle w:val="Header"/>
          <w:jc w:val="right"/>
          <w:rPr>
            <w:noProof/>
          </w:rPr>
        </w:pPr>
        <w:r>
          <w:rPr>
            <w:noProof/>
          </w:rPr>
          <w:t>CA 1222/12</w:t>
        </w:r>
      </w:p>
      <w:p w:rsidR="006D3517" w:rsidRDefault="006D3517">
        <w:pPr>
          <w:pStyle w:val="Header"/>
          <w:jc w:val="right"/>
        </w:pPr>
        <w:r>
          <w:rPr>
            <w:noProof/>
          </w:rPr>
          <w:t>Ref Case No. CRB R 700/12</w:t>
        </w:r>
      </w:p>
    </w:sdtContent>
  </w:sdt>
  <w:p w:rsidR="006D3517" w:rsidRDefault="006D351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D3EE8"/>
    <w:multiLevelType w:val="hybridMultilevel"/>
    <w:tmpl w:val="93465ED6"/>
    <w:lvl w:ilvl="0" w:tplc="BF8E6510">
      <w:start w:val="1"/>
      <w:numFmt w:val="lowerLetter"/>
      <w:lvlText w:val="(%1)"/>
      <w:lvlJc w:val="left"/>
      <w:pPr>
        <w:ind w:left="927" w:hanging="360"/>
      </w:pPr>
      <w:rPr>
        <w:rFonts w:hint="default"/>
        <w:i w:val="0"/>
      </w:rPr>
    </w:lvl>
    <w:lvl w:ilvl="1" w:tplc="30090019" w:tentative="1">
      <w:start w:val="1"/>
      <w:numFmt w:val="lowerLetter"/>
      <w:lvlText w:val="%2."/>
      <w:lvlJc w:val="left"/>
      <w:pPr>
        <w:ind w:left="1647" w:hanging="360"/>
      </w:pPr>
    </w:lvl>
    <w:lvl w:ilvl="2" w:tplc="3009001B" w:tentative="1">
      <w:start w:val="1"/>
      <w:numFmt w:val="lowerRoman"/>
      <w:lvlText w:val="%3."/>
      <w:lvlJc w:val="right"/>
      <w:pPr>
        <w:ind w:left="2367" w:hanging="180"/>
      </w:pPr>
    </w:lvl>
    <w:lvl w:ilvl="3" w:tplc="3009000F" w:tentative="1">
      <w:start w:val="1"/>
      <w:numFmt w:val="decimal"/>
      <w:lvlText w:val="%4."/>
      <w:lvlJc w:val="left"/>
      <w:pPr>
        <w:ind w:left="3087" w:hanging="360"/>
      </w:pPr>
    </w:lvl>
    <w:lvl w:ilvl="4" w:tplc="30090019" w:tentative="1">
      <w:start w:val="1"/>
      <w:numFmt w:val="lowerLetter"/>
      <w:lvlText w:val="%5."/>
      <w:lvlJc w:val="left"/>
      <w:pPr>
        <w:ind w:left="3807" w:hanging="360"/>
      </w:pPr>
    </w:lvl>
    <w:lvl w:ilvl="5" w:tplc="3009001B" w:tentative="1">
      <w:start w:val="1"/>
      <w:numFmt w:val="lowerRoman"/>
      <w:lvlText w:val="%6."/>
      <w:lvlJc w:val="right"/>
      <w:pPr>
        <w:ind w:left="4527" w:hanging="180"/>
      </w:pPr>
    </w:lvl>
    <w:lvl w:ilvl="6" w:tplc="3009000F" w:tentative="1">
      <w:start w:val="1"/>
      <w:numFmt w:val="decimal"/>
      <w:lvlText w:val="%7."/>
      <w:lvlJc w:val="left"/>
      <w:pPr>
        <w:ind w:left="5247" w:hanging="360"/>
      </w:pPr>
    </w:lvl>
    <w:lvl w:ilvl="7" w:tplc="30090019" w:tentative="1">
      <w:start w:val="1"/>
      <w:numFmt w:val="lowerLetter"/>
      <w:lvlText w:val="%8."/>
      <w:lvlJc w:val="left"/>
      <w:pPr>
        <w:ind w:left="5967" w:hanging="360"/>
      </w:pPr>
    </w:lvl>
    <w:lvl w:ilvl="8" w:tplc="30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61D"/>
    <w:rsid w:val="00050522"/>
    <w:rsid w:val="000941DB"/>
    <w:rsid w:val="000D27A6"/>
    <w:rsid w:val="00135BA9"/>
    <w:rsid w:val="00143FE0"/>
    <w:rsid w:val="00163AAF"/>
    <w:rsid w:val="001A561D"/>
    <w:rsid w:val="001C2A32"/>
    <w:rsid w:val="001F7494"/>
    <w:rsid w:val="002147DB"/>
    <w:rsid w:val="002F24F8"/>
    <w:rsid w:val="0033058A"/>
    <w:rsid w:val="00342BE9"/>
    <w:rsid w:val="00354B14"/>
    <w:rsid w:val="00357771"/>
    <w:rsid w:val="003C7F92"/>
    <w:rsid w:val="003D2B59"/>
    <w:rsid w:val="0044772B"/>
    <w:rsid w:val="004513D4"/>
    <w:rsid w:val="0045347F"/>
    <w:rsid w:val="0046769C"/>
    <w:rsid w:val="004A65EE"/>
    <w:rsid w:val="00537A8A"/>
    <w:rsid w:val="006440B8"/>
    <w:rsid w:val="006D3517"/>
    <w:rsid w:val="006F011C"/>
    <w:rsid w:val="00764BF8"/>
    <w:rsid w:val="00767CCF"/>
    <w:rsid w:val="00782242"/>
    <w:rsid w:val="00823B87"/>
    <w:rsid w:val="008B3721"/>
    <w:rsid w:val="008D7844"/>
    <w:rsid w:val="00990061"/>
    <w:rsid w:val="009B3030"/>
    <w:rsid w:val="00AC4636"/>
    <w:rsid w:val="00B04213"/>
    <w:rsid w:val="00B05C3D"/>
    <w:rsid w:val="00B07502"/>
    <w:rsid w:val="00BB04DD"/>
    <w:rsid w:val="00BD20FC"/>
    <w:rsid w:val="00C156B2"/>
    <w:rsid w:val="00D74CF1"/>
    <w:rsid w:val="00D92961"/>
    <w:rsid w:val="00D94CA3"/>
    <w:rsid w:val="00DA2D44"/>
    <w:rsid w:val="00E47D98"/>
    <w:rsid w:val="00E502AD"/>
    <w:rsid w:val="00EC280B"/>
    <w:rsid w:val="00EF0251"/>
    <w:rsid w:val="00F13A37"/>
    <w:rsid w:val="00F32B32"/>
    <w:rsid w:val="00F81D9C"/>
    <w:rsid w:val="00FB65A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AAB1B3-5ED0-4B18-AC13-115CFCF13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4F8"/>
    <w:pPr>
      <w:ind w:left="720"/>
      <w:contextualSpacing/>
    </w:pPr>
  </w:style>
  <w:style w:type="paragraph" w:styleId="Header">
    <w:name w:val="header"/>
    <w:basedOn w:val="Normal"/>
    <w:link w:val="HeaderChar"/>
    <w:uiPriority w:val="99"/>
    <w:unhideWhenUsed/>
    <w:rsid w:val="006D35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3517"/>
  </w:style>
  <w:style w:type="paragraph" w:styleId="Footer">
    <w:name w:val="footer"/>
    <w:basedOn w:val="Normal"/>
    <w:link w:val="FooterChar"/>
    <w:uiPriority w:val="99"/>
    <w:unhideWhenUsed/>
    <w:rsid w:val="006D35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3517"/>
  </w:style>
  <w:style w:type="paragraph" w:styleId="BalloonText">
    <w:name w:val="Balloon Text"/>
    <w:basedOn w:val="Normal"/>
    <w:link w:val="BalloonTextChar"/>
    <w:uiPriority w:val="99"/>
    <w:semiHidden/>
    <w:unhideWhenUsed/>
    <w:rsid w:val="009B30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30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1480</Words>
  <Characters>8440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Hungwe</dc:creator>
  <cp:lastModifiedBy>JSC</cp:lastModifiedBy>
  <cp:revision>2</cp:revision>
  <cp:lastPrinted>2018-03-13T10:17:00Z</cp:lastPrinted>
  <dcterms:created xsi:type="dcterms:W3CDTF">2018-03-21T06:42:00Z</dcterms:created>
  <dcterms:modified xsi:type="dcterms:W3CDTF">2018-03-21T06:42:00Z</dcterms:modified>
</cp:coreProperties>
</file>