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63E" w:rsidRDefault="00995314" w:rsidP="00995314">
      <w:pPr>
        <w:spacing w:line="480" w:lineRule="auto"/>
        <w:rPr>
          <w:rFonts w:ascii="Times New Roman" w:hAnsi="Times New Roman" w:cs="Times New Roman"/>
          <w:b/>
          <w:sz w:val="24"/>
          <w:szCs w:val="24"/>
        </w:rPr>
      </w:pPr>
      <w:bookmarkStart w:id="0" w:name="_GoBack"/>
      <w:bookmarkEnd w:id="0"/>
      <w:r w:rsidRPr="00995314">
        <w:rPr>
          <w:rFonts w:ascii="Times New Roman" w:hAnsi="Times New Roman" w:cs="Times New Roman"/>
          <w:b/>
          <w:sz w:val="24"/>
          <w:szCs w:val="24"/>
          <w:u w:val="single"/>
        </w:rPr>
        <w:t xml:space="preserve">DISTRIBUTABLE </w:t>
      </w:r>
      <w:r>
        <w:rPr>
          <w:rFonts w:ascii="Times New Roman" w:hAnsi="Times New Roman" w:cs="Times New Roman"/>
          <w:b/>
          <w:sz w:val="24"/>
          <w:szCs w:val="24"/>
        </w:rPr>
        <w:t xml:space="preserve">     (22)</w:t>
      </w:r>
    </w:p>
    <w:p w:rsidR="00995314" w:rsidRPr="001439A4" w:rsidRDefault="00995314" w:rsidP="00995314">
      <w:pPr>
        <w:spacing w:line="480" w:lineRule="auto"/>
        <w:rPr>
          <w:rFonts w:ascii="Times New Roman" w:hAnsi="Times New Roman" w:cs="Times New Roman"/>
          <w:b/>
          <w:sz w:val="24"/>
          <w:szCs w:val="24"/>
        </w:rPr>
      </w:pPr>
    </w:p>
    <w:p w:rsidR="00FC6339" w:rsidRPr="001439A4" w:rsidRDefault="0076626E" w:rsidP="00DD261C">
      <w:pPr>
        <w:pStyle w:val="ListParagraph"/>
        <w:numPr>
          <w:ilvl w:val="0"/>
          <w:numId w:val="11"/>
        </w:numPr>
        <w:spacing w:after="0" w:line="240" w:lineRule="auto"/>
        <w:jc w:val="center"/>
        <w:rPr>
          <w:rFonts w:ascii="Times New Roman" w:hAnsi="Times New Roman" w:cs="Times New Roman"/>
          <w:b/>
          <w:sz w:val="24"/>
          <w:szCs w:val="24"/>
        </w:rPr>
      </w:pPr>
      <w:r w:rsidRPr="001439A4">
        <w:rPr>
          <w:rFonts w:ascii="Times New Roman" w:hAnsi="Times New Roman" w:cs="Times New Roman"/>
          <w:b/>
          <w:sz w:val="24"/>
          <w:szCs w:val="24"/>
        </w:rPr>
        <w:t>LAVENDER</w:t>
      </w:r>
      <w:r w:rsidR="001439A4">
        <w:rPr>
          <w:rFonts w:ascii="Times New Roman" w:hAnsi="Times New Roman" w:cs="Times New Roman"/>
          <w:b/>
          <w:sz w:val="24"/>
          <w:szCs w:val="24"/>
        </w:rPr>
        <w:t xml:space="preserve">     </w:t>
      </w:r>
      <w:r w:rsidR="00DD261C" w:rsidRPr="001439A4">
        <w:rPr>
          <w:rFonts w:ascii="Times New Roman" w:hAnsi="Times New Roman" w:cs="Times New Roman"/>
          <w:b/>
          <w:sz w:val="24"/>
          <w:szCs w:val="24"/>
        </w:rPr>
        <w:t xml:space="preserve"> </w:t>
      </w:r>
      <w:r w:rsidRPr="001439A4">
        <w:rPr>
          <w:rFonts w:ascii="Times New Roman" w:hAnsi="Times New Roman" w:cs="Times New Roman"/>
          <w:b/>
          <w:sz w:val="24"/>
          <w:szCs w:val="24"/>
        </w:rPr>
        <w:t>CHIRINDA</w:t>
      </w:r>
      <w:r w:rsidR="00CC07FB" w:rsidRPr="001439A4">
        <w:rPr>
          <w:rFonts w:ascii="Times New Roman" w:hAnsi="Times New Roman" w:cs="Times New Roman"/>
          <w:b/>
          <w:sz w:val="24"/>
          <w:szCs w:val="24"/>
        </w:rPr>
        <w:t xml:space="preserve">     </w:t>
      </w:r>
      <w:r w:rsidRPr="001439A4">
        <w:rPr>
          <w:rFonts w:ascii="Times New Roman" w:hAnsi="Times New Roman" w:cs="Times New Roman"/>
          <w:b/>
          <w:sz w:val="24"/>
          <w:szCs w:val="24"/>
        </w:rPr>
        <w:t>(2)</w:t>
      </w:r>
      <w:r w:rsidR="00CC07FB" w:rsidRPr="001439A4">
        <w:rPr>
          <w:rFonts w:ascii="Times New Roman" w:hAnsi="Times New Roman" w:cs="Times New Roman"/>
          <w:b/>
          <w:sz w:val="24"/>
          <w:szCs w:val="24"/>
        </w:rPr>
        <w:t xml:space="preserve">     </w:t>
      </w:r>
      <w:r w:rsidRPr="001439A4">
        <w:rPr>
          <w:rFonts w:ascii="Times New Roman" w:hAnsi="Times New Roman" w:cs="Times New Roman"/>
          <w:b/>
          <w:sz w:val="24"/>
          <w:szCs w:val="24"/>
        </w:rPr>
        <w:t>HILARY</w:t>
      </w:r>
      <w:r w:rsidR="00DD261C" w:rsidRPr="001439A4">
        <w:rPr>
          <w:rFonts w:ascii="Times New Roman" w:hAnsi="Times New Roman" w:cs="Times New Roman"/>
          <w:b/>
          <w:sz w:val="24"/>
          <w:szCs w:val="24"/>
        </w:rPr>
        <w:t xml:space="preserve">     </w:t>
      </w:r>
      <w:r w:rsidRPr="001439A4">
        <w:rPr>
          <w:rFonts w:ascii="Times New Roman" w:hAnsi="Times New Roman" w:cs="Times New Roman"/>
          <w:b/>
          <w:sz w:val="24"/>
          <w:szCs w:val="24"/>
        </w:rPr>
        <w:t>CHIRINDA</w:t>
      </w:r>
    </w:p>
    <w:p w:rsidR="00FC6339" w:rsidRPr="001439A4" w:rsidRDefault="00FC6339" w:rsidP="00024FFC">
      <w:pPr>
        <w:spacing w:after="0" w:line="240" w:lineRule="auto"/>
        <w:jc w:val="center"/>
        <w:rPr>
          <w:rFonts w:ascii="Times New Roman" w:hAnsi="Times New Roman" w:cs="Times New Roman"/>
          <w:b/>
          <w:sz w:val="24"/>
          <w:szCs w:val="24"/>
        </w:rPr>
      </w:pPr>
      <w:r w:rsidRPr="001439A4">
        <w:rPr>
          <w:rFonts w:ascii="Times New Roman" w:hAnsi="Times New Roman" w:cs="Times New Roman"/>
          <w:b/>
          <w:sz w:val="24"/>
          <w:szCs w:val="24"/>
        </w:rPr>
        <w:t>v</w:t>
      </w:r>
    </w:p>
    <w:p w:rsidR="00FC6339" w:rsidRPr="001439A4" w:rsidRDefault="001439A4" w:rsidP="00024FFC">
      <w:pPr>
        <w:pStyle w:val="ListParagraph"/>
        <w:numPr>
          <w:ilvl w:val="0"/>
          <w:numId w:val="7"/>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THE</w:t>
      </w:r>
      <w:r>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MASTER</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 OF </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THE</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 HIGH </w:t>
      </w:r>
      <w:r w:rsidR="00833B39" w:rsidRPr="001439A4">
        <w:rPr>
          <w:rFonts w:ascii="Times New Roman" w:hAnsi="Times New Roman" w:cs="Times New Roman"/>
          <w:b/>
          <w:sz w:val="24"/>
          <w:szCs w:val="24"/>
        </w:rPr>
        <w:t xml:space="preserve">    </w:t>
      </w:r>
      <w:r w:rsidR="00CD4BF5" w:rsidRPr="001439A4">
        <w:rPr>
          <w:rFonts w:ascii="Times New Roman" w:hAnsi="Times New Roman" w:cs="Times New Roman"/>
          <w:b/>
          <w:sz w:val="24"/>
          <w:szCs w:val="24"/>
        </w:rPr>
        <w:t>COURT</w:t>
      </w:r>
      <w:r w:rsidR="00DD261C" w:rsidRPr="001439A4">
        <w:rPr>
          <w:rFonts w:ascii="Times New Roman" w:hAnsi="Times New Roman" w:cs="Times New Roman"/>
          <w:b/>
          <w:sz w:val="24"/>
          <w:szCs w:val="24"/>
        </w:rPr>
        <w:t xml:space="preserve">     </w:t>
      </w:r>
      <w:r w:rsidR="00CD4BF5" w:rsidRPr="001439A4">
        <w:rPr>
          <w:rFonts w:ascii="Times New Roman" w:hAnsi="Times New Roman" w:cs="Times New Roman"/>
          <w:b/>
          <w:sz w:val="24"/>
          <w:szCs w:val="24"/>
        </w:rPr>
        <w:t>(</w:t>
      </w:r>
      <w:r w:rsidR="0076626E" w:rsidRPr="001439A4">
        <w:rPr>
          <w:rFonts w:ascii="Times New Roman" w:hAnsi="Times New Roman" w:cs="Times New Roman"/>
          <w:b/>
          <w:sz w:val="24"/>
          <w:szCs w:val="24"/>
        </w:rPr>
        <w:t>2)</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 THE</w:t>
      </w:r>
      <w:r>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EXECUTRIX </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OF</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 THE</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 ESTATE </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OF </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THE </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LATE </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PATRICK</w:t>
      </w:r>
      <w:r w:rsidR="00DD261C"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RINOS </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CHIRINDA </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N.O </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(3) </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(MRS</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 N.R.F </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TIYAGO)</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 C/O SCANLEN </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AND </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HOLDERNESS</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 LEGAL</w:t>
      </w:r>
      <w:r w:rsidR="00833B39" w:rsidRPr="001439A4">
        <w:rPr>
          <w:rFonts w:ascii="Times New Roman" w:hAnsi="Times New Roman" w:cs="Times New Roman"/>
          <w:b/>
          <w:sz w:val="24"/>
          <w:szCs w:val="24"/>
        </w:rPr>
        <w:t xml:space="preserve">    </w:t>
      </w:r>
      <w:r w:rsidR="0076626E" w:rsidRPr="001439A4">
        <w:rPr>
          <w:rFonts w:ascii="Times New Roman" w:hAnsi="Times New Roman" w:cs="Times New Roman"/>
          <w:b/>
          <w:sz w:val="24"/>
          <w:szCs w:val="24"/>
        </w:rPr>
        <w:t xml:space="preserve"> PRACTITIONERS</w:t>
      </w:r>
    </w:p>
    <w:p w:rsidR="00FC6339" w:rsidRPr="001439A4" w:rsidRDefault="00FC6339" w:rsidP="00FD0D83">
      <w:pPr>
        <w:tabs>
          <w:tab w:val="left" w:pos="5103"/>
        </w:tabs>
        <w:spacing w:after="0" w:line="480" w:lineRule="auto"/>
        <w:rPr>
          <w:rFonts w:ascii="Times New Roman" w:hAnsi="Times New Roman" w:cs="Times New Roman"/>
          <w:sz w:val="24"/>
          <w:szCs w:val="24"/>
        </w:rPr>
      </w:pPr>
    </w:p>
    <w:p w:rsidR="00833B39" w:rsidRPr="001439A4" w:rsidRDefault="00833B39" w:rsidP="00C1663E">
      <w:pPr>
        <w:spacing w:after="0" w:line="240" w:lineRule="auto"/>
        <w:rPr>
          <w:rFonts w:ascii="Times New Roman" w:hAnsi="Times New Roman" w:cs="Times New Roman"/>
          <w:sz w:val="24"/>
          <w:szCs w:val="24"/>
        </w:rPr>
      </w:pPr>
    </w:p>
    <w:p w:rsidR="00691022" w:rsidRPr="001439A4" w:rsidRDefault="00691022" w:rsidP="00024FFC">
      <w:pPr>
        <w:spacing w:after="0" w:line="276" w:lineRule="auto"/>
        <w:rPr>
          <w:rFonts w:ascii="Times New Roman" w:hAnsi="Times New Roman" w:cs="Times New Roman"/>
          <w:b/>
          <w:sz w:val="24"/>
          <w:szCs w:val="24"/>
        </w:rPr>
      </w:pPr>
      <w:r w:rsidRPr="001439A4">
        <w:rPr>
          <w:rFonts w:ascii="Times New Roman" w:hAnsi="Times New Roman" w:cs="Times New Roman"/>
          <w:b/>
          <w:sz w:val="24"/>
          <w:szCs w:val="24"/>
        </w:rPr>
        <w:t>SUPREME COURT OF ZIMBABWE</w:t>
      </w:r>
    </w:p>
    <w:p w:rsidR="00691022" w:rsidRPr="001439A4" w:rsidRDefault="004F417F" w:rsidP="00024FFC">
      <w:pPr>
        <w:spacing w:after="0" w:line="276" w:lineRule="auto"/>
        <w:rPr>
          <w:rFonts w:ascii="Times New Roman" w:hAnsi="Times New Roman" w:cs="Times New Roman"/>
          <w:b/>
          <w:sz w:val="24"/>
          <w:szCs w:val="24"/>
        </w:rPr>
      </w:pPr>
      <w:r w:rsidRPr="001439A4">
        <w:rPr>
          <w:rFonts w:ascii="Times New Roman" w:hAnsi="Times New Roman" w:cs="Times New Roman"/>
          <w:b/>
          <w:sz w:val="24"/>
          <w:szCs w:val="24"/>
        </w:rPr>
        <w:t xml:space="preserve">MAKARAU </w:t>
      </w:r>
      <w:r w:rsidR="00691022" w:rsidRPr="001439A4">
        <w:rPr>
          <w:rFonts w:ascii="Times New Roman" w:hAnsi="Times New Roman" w:cs="Times New Roman"/>
          <w:b/>
          <w:sz w:val="24"/>
          <w:szCs w:val="24"/>
        </w:rPr>
        <w:t>J</w:t>
      </w:r>
      <w:r w:rsidRPr="001439A4">
        <w:rPr>
          <w:rFonts w:ascii="Times New Roman" w:hAnsi="Times New Roman" w:cs="Times New Roman"/>
          <w:b/>
          <w:sz w:val="24"/>
          <w:szCs w:val="24"/>
        </w:rPr>
        <w:t>A, HLATSHWAYO JA &amp; UCHENA</w:t>
      </w:r>
      <w:r w:rsidR="00691022" w:rsidRPr="001439A4">
        <w:rPr>
          <w:rFonts w:ascii="Times New Roman" w:hAnsi="Times New Roman" w:cs="Times New Roman"/>
          <w:b/>
          <w:sz w:val="24"/>
          <w:szCs w:val="24"/>
        </w:rPr>
        <w:t xml:space="preserve"> JA</w:t>
      </w:r>
    </w:p>
    <w:p w:rsidR="00691022" w:rsidRPr="001439A4" w:rsidRDefault="00024FFC" w:rsidP="00024FFC">
      <w:pPr>
        <w:spacing w:after="0" w:line="276" w:lineRule="auto"/>
        <w:rPr>
          <w:rFonts w:ascii="Times New Roman" w:hAnsi="Times New Roman" w:cs="Times New Roman"/>
          <w:b/>
          <w:sz w:val="24"/>
          <w:szCs w:val="24"/>
        </w:rPr>
      </w:pPr>
      <w:r w:rsidRPr="001439A4">
        <w:rPr>
          <w:rFonts w:ascii="Times New Roman" w:hAnsi="Times New Roman" w:cs="Times New Roman"/>
          <w:b/>
          <w:sz w:val="24"/>
          <w:szCs w:val="24"/>
        </w:rPr>
        <w:t xml:space="preserve">HARARE: </w:t>
      </w:r>
      <w:r w:rsidR="004F417F" w:rsidRPr="001439A4">
        <w:rPr>
          <w:rFonts w:ascii="Times New Roman" w:hAnsi="Times New Roman" w:cs="Times New Roman"/>
          <w:b/>
          <w:sz w:val="24"/>
          <w:szCs w:val="24"/>
        </w:rPr>
        <w:t xml:space="preserve"> JULY 9</w:t>
      </w:r>
      <w:r w:rsidR="00691022" w:rsidRPr="001439A4">
        <w:rPr>
          <w:rFonts w:ascii="Times New Roman" w:hAnsi="Times New Roman" w:cs="Times New Roman"/>
          <w:b/>
          <w:sz w:val="24"/>
          <w:szCs w:val="24"/>
        </w:rPr>
        <w:t>, 2019</w:t>
      </w:r>
      <w:r w:rsidR="00347148" w:rsidRPr="001439A4">
        <w:rPr>
          <w:rFonts w:ascii="Times New Roman" w:hAnsi="Times New Roman" w:cs="Times New Roman"/>
          <w:b/>
          <w:sz w:val="24"/>
          <w:szCs w:val="24"/>
        </w:rPr>
        <w:t xml:space="preserve"> </w:t>
      </w:r>
      <w:r w:rsidRPr="001439A4">
        <w:rPr>
          <w:rFonts w:ascii="Times New Roman" w:hAnsi="Times New Roman" w:cs="Times New Roman"/>
          <w:b/>
          <w:sz w:val="24"/>
          <w:szCs w:val="24"/>
        </w:rPr>
        <w:t xml:space="preserve">&amp; </w:t>
      </w:r>
      <w:r w:rsidR="008C1A31" w:rsidRPr="001439A4">
        <w:rPr>
          <w:rFonts w:ascii="Times New Roman" w:hAnsi="Times New Roman" w:cs="Times New Roman"/>
          <w:b/>
          <w:sz w:val="24"/>
          <w:szCs w:val="24"/>
        </w:rPr>
        <w:t>JANUARY 17</w:t>
      </w:r>
      <w:r w:rsidRPr="001439A4">
        <w:rPr>
          <w:rFonts w:ascii="Times New Roman" w:hAnsi="Times New Roman" w:cs="Times New Roman"/>
          <w:b/>
          <w:sz w:val="24"/>
          <w:szCs w:val="24"/>
        </w:rPr>
        <w:t>, 2020</w:t>
      </w:r>
    </w:p>
    <w:p w:rsidR="00FD6B56" w:rsidRPr="001439A4" w:rsidRDefault="00FD6B56" w:rsidP="00024FFC">
      <w:pPr>
        <w:spacing w:after="0" w:line="276" w:lineRule="auto"/>
        <w:rPr>
          <w:rFonts w:ascii="Times New Roman" w:hAnsi="Times New Roman" w:cs="Times New Roman"/>
          <w:sz w:val="24"/>
          <w:szCs w:val="24"/>
        </w:rPr>
      </w:pPr>
    </w:p>
    <w:p w:rsidR="00691022" w:rsidRPr="001439A4" w:rsidRDefault="00691022" w:rsidP="00CC07FB">
      <w:pPr>
        <w:spacing w:after="0" w:line="480" w:lineRule="auto"/>
        <w:rPr>
          <w:rFonts w:ascii="Times New Roman" w:hAnsi="Times New Roman" w:cs="Times New Roman"/>
          <w:sz w:val="24"/>
          <w:szCs w:val="24"/>
        </w:rPr>
      </w:pPr>
    </w:p>
    <w:p w:rsidR="00691022" w:rsidRPr="001439A4" w:rsidRDefault="004F417F" w:rsidP="00CC07FB">
      <w:pPr>
        <w:spacing w:after="0" w:line="480" w:lineRule="auto"/>
        <w:rPr>
          <w:rFonts w:ascii="Times New Roman" w:hAnsi="Times New Roman" w:cs="Times New Roman"/>
          <w:sz w:val="24"/>
          <w:szCs w:val="24"/>
        </w:rPr>
      </w:pPr>
      <w:r w:rsidRPr="001439A4">
        <w:rPr>
          <w:rFonts w:ascii="Times New Roman" w:hAnsi="Times New Roman" w:cs="Times New Roman"/>
          <w:i/>
          <w:sz w:val="24"/>
          <w:szCs w:val="24"/>
        </w:rPr>
        <w:t>M</w:t>
      </w:r>
      <w:r w:rsidR="00686B7E" w:rsidRPr="001439A4">
        <w:rPr>
          <w:rFonts w:ascii="Times New Roman" w:hAnsi="Times New Roman" w:cs="Times New Roman"/>
          <w:i/>
          <w:sz w:val="24"/>
          <w:szCs w:val="24"/>
        </w:rPr>
        <w:t>.</w:t>
      </w:r>
      <w:r w:rsidRPr="001439A4">
        <w:rPr>
          <w:rFonts w:ascii="Times New Roman" w:hAnsi="Times New Roman" w:cs="Times New Roman"/>
          <w:i/>
          <w:sz w:val="24"/>
          <w:szCs w:val="24"/>
        </w:rPr>
        <w:t xml:space="preserve"> G</w:t>
      </w:r>
      <w:r w:rsidR="00686B7E" w:rsidRPr="001439A4">
        <w:rPr>
          <w:rFonts w:ascii="Times New Roman" w:hAnsi="Times New Roman" w:cs="Times New Roman"/>
          <w:i/>
          <w:sz w:val="24"/>
          <w:szCs w:val="24"/>
        </w:rPr>
        <w:t>.</w:t>
      </w:r>
      <w:r w:rsidRPr="001439A4">
        <w:rPr>
          <w:rFonts w:ascii="Times New Roman" w:hAnsi="Times New Roman" w:cs="Times New Roman"/>
          <w:i/>
          <w:sz w:val="24"/>
          <w:szCs w:val="24"/>
        </w:rPr>
        <w:t xml:space="preserve"> Bumhira</w:t>
      </w:r>
      <w:r w:rsidR="00691022" w:rsidRPr="001439A4">
        <w:rPr>
          <w:rFonts w:ascii="Times New Roman" w:hAnsi="Times New Roman" w:cs="Times New Roman"/>
          <w:sz w:val="24"/>
          <w:szCs w:val="24"/>
        </w:rPr>
        <w:t>, for the appellant</w:t>
      </w:r>
      <w:r w:rsidRPr="001439A4">
        <w:rPr>
          <w:rFonts w:ascii="Times New Roman" w:hAnsi="Times New Roman" w:cs="Times New Roman"/>
          <w:sz w:val="24"/>
          <w:szCs w:val="24"/>
        </w:rPr>
        <w:t>s</w:t>
      </w:r>
    </w:p>
    <w:p w:rsidR="00691022" w:rsidRPr="001439A4" w:rsidRDefault="004F417F" w:rsidP="00CC07FB">
      <w:pPr>
        <w:spacing w:after="0" w:line="480" w:lineRule="auto"/>
        <w:rPr>
          <w:rFonts w:ascii="Times New Roman" w:hAnsi="Times New Roman" w:cs="Times New Roman"/>
          <w:sz w:val="24"/>
          <w:szCs w:val="24"/>
        </w:rPr>
      </w:pPr>
      <w:r w:rsidRPr="001439A4">
        <w:rPr>
          <w:rFonts w:ascii="Times New Roman" w:hAnsi="Times New Roman" w:cs="Times New Roman"/>
          <w:i/>
          <w:sz w:val="24"/>
          <w:szCs w:val="24"/>
        </w:rPr>
        <w:t>T</w:t>
      </w:r>
      <w:r w:rsidR="00686B7E" w:rsidRPr="001439A4">
        <w:rPr>
          <w:rFonts w:ascii="Times New Roman" w:hAnsi="Times New Roman" w:cs="Times New Roman"/>
          <w:i/>
          <w:sz w:val="24"/>
          <w:szCs w:val="24"/>
        </w:rPr>
        <w:t>.</w:t>
      </w:r>
      <w:r w:rsidRPr="001439A4">
        <w:rPr>
          <w:rFonts w:ascii="Times New Roman" w:hAnsi="Times New Roman" w:cs="Times New Roman"/>
          <w:i/>
          <w:sz w:val="24"/>
          <w:szCs w:val="24"/>
        </w:rPr>
        <w:t xml:space="preserve"> Zhuwarara</w:t>
      </w:r>
      <w:r w:rsidR="00691022" w:rsidRPr="001439A4">
        <w:rPr>
          <w:rFonts w:ascii="Times New Roman" w:hAnsi="Times New Roman" w:cs="Times New Roman"/>
          <w:sz w:val="24"/>
          <w:szCs w:val="24"/>
        </w:rPr>
        <w:t xml:space="preserve">, for the </w:t>
      </w:r>
      <w:r w:rsidR="00024FFC" w:rsidRPr="001439A4">
        <w:rPr>
          <w:rFonts w:ascii="Times New Roman" w:hAnsi="Times New Roman" w:cs="Times New Roman"/>
          <w:sz w:val="24"/>
          <w:szCs w:val="24"/>
        </w:rPr>
        <w:t>second</w:t>
      </w:r>
      <w:r w:rsidRPr="001439A4">
        <w:rPr>
          <w:rFonts w:ascii="Times New Roman" w:hAnsi="Times New Roman" w:cs="Times New Roman"/>
          <w:sz w:val="24"/>
          <w:szCs w:val="24"/>
        </w:rPr>
        <w:t xml:space="preserve"> </w:t>
      </w:r>
      <w:r w:rsidR="00691022" w:rsidRPr="001439A4">
        <w:rPr>
          <w:rFonts w:ascii="Times New Roman" w:hAnsi="Times New Roman" w:cs="Times New Roman"/>
          <w:sz w:val="24"/>
          <w:szCs w:val="24"/>
        </w:rPr>
        <w:t>respondent</w:t>
      </w:r>
      <w:r w:rsidR="003279F6" w:rsidRPr="001439A4">
        <w:rPr>
          <w:rFonts w:ascii="Times New Roman" w:hAnsi="Times New Roman" w:cs="Times New Roman"/>
          <w:sz w:val="24"/>
          <w:szCs w:val="24"/>
        </w:rPr>
        <w:t>s</w:t>
      </w:r>
    </w:p>
    <w:p w:rsidR="00024FFC" w:rsidRPr="001439A4" w:rsidRDefault="00024FFC" w:rsidP="00024FFC">
      <w:pPr>
        <w:spacing w:after="0" w:line="360" w:lineRule="auto"/>
        <w:rPr>
          <w:rFonts w:ascii="Times New Roman" w:hAnsi="Times New Roman" w:cs="Times New Roman"/>
          <w:sz w:val="24"/>
          <w:szCs w:val="24"/>
        </w:rPr>
      </w:pPr>
    </w:p>
    <w:p w:rsidR="00691022" w:rsidRPr="001439A4" w:rsidRDefault="00691022" w:rsidP="00C1663E">
      <w:pPr>
        <w:spacing w:after="0" w:line="240" w:lineRule="auto"/>
        <w:rPr>
          <w:rFonts w:ascii="Times New Roman" w:hAnsi="Times New Roman" w:cs="Times New Roman"/>
          <w:sz w:val="24"/>
          <w:szCs w:val="24"/>
        </w:rPr>
      </w:pPr>
    </w:p>
    <w:p w:rsidR="00691022" w:rsidRPr="001439A4" w:rsidRDefault="00A939AE" w:rsidP="00CC6134">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b/>
          <w:sz w:val="24"/>
          <w:szCs w:val="24"/>
        </w:rPr>
        <w:t>UCHENA</w:t>
      </w:r>
      <w:r w:rsidR="00691022" w:rsidRPr="001439A4">
        <w:rPr>
          <w:rFonts w:ascii="Times New Roman" w:hAnsi="Times New Roman" w:cs="Times New Roman"/>
          <w:b/>
          <w:sz w:val="24"/>
          <w:szCs w:val="24"/>
        </w:rPr>
        <w:t xml:space="preserve"> JA: </w:t>
      </w:r>
      <w:r w:rsidR="00691022" w:rsidRPr="001439A4">
        <w:rPr>
          <w:rFonts w:ascii="Times New Roman" w:hAnsi="Times New Roman" w:cs="Times New Roman"/>
          <w:sz w:val="24"/>
          <w:szCs w:val="24"/>
        </w:rPr>
        <w:t>This is an appeal against the whole judgment of the High Court</w:t>
      </w:r>
      <w:r w:rsidR="00347148" w:rsidRPr="001439A4">
        <w:rPr>
          <w:rFonts w:ascii="Times New Roman" w:hAnsi="Times New Roman" w:cs="Times New Roman"/>
          <w:sz w:val="24"/>
          <w:szCs w:val="24"/>
        </w:rPr>
        <w:t>, dismissing the appellants</w:t>
      </w:r>
      <w:r w:rsidR="00303625" w:rsidRPr="001439A4">
        <w:rPr>
          <w:rFonts w:ascii="Times New Roman" w:hAnsi="Times New Roman" w:cs="Times New Roman"/>
          <w:sz w:val="24"/>
          <w:szCs w:val="24"/>
        </w:rPr>
        <w:t>’</w:t>
      </w:r>
      <w:r w:rsidR="00347148" w:rsidRPr="001439A4">
        <w:rPr>
          <w:rFonts w:ascii="Times New Roman" w:hAnsi="Times New Roman" w:cs="Times New Roman"/>
          <w:sz w:val="24"/>
          <w:szCs w:val="24"/>
        </w:rPr>
        <w:t xml:space="preserve"> application for an order setting</w:t>
      </w:r>
      <w:r w:rsidR="00200B97" w:rsidRPr="001439A4">
        <w:rPr>
          <w:rFonts w:ascii="Times New Roman" w:hAnsi="Times New Roman" w:cs="Times New Roman"/>
          <w:sz w:val="24"/>
          <w:szCs w:val="24"/>
        </w:rPr>
        <w:t xml:space="preserve"> aside the d</w:t>
      </w:r>
      <w:r w:rsidR="00303625" w:rsidRPr="001439A4">
        <w:rPr>
          <w:rFonts w:ascii="Times New Roman" w:hAnsi="Times New Roman" w:cs="Times New Roman"/>
          <w:sz w:val="24"/>
          <w:szCs w:val="24"/>
        </w:rPr>
        <w:t>ecision</w:t>
      </w:r>
      <w:r w:rsidR="00347148" w:rsidRPr="001439A4">
        <w:rPr>
          <w:rFonts w:ascii="Times New Roman" w:hAnsi="Times New Roman" w:cs="Times New Roman"/>
          <w:sz w:val="24"/>
          <w:szCs w:val="24"/>
        </w:rPr>
        <w:t xml:space="preserve"> of the Master of the High Court in terms of s 52 (9) (i) of the Administration of Estates Act </w:t>
      </w:r>
      <w:r w:rsidR="00347148" w:rsidRPr="001439A4">
        <w:rPr>
          <w:rFonts w:ascii="Times New Roman" w:hAnsi="Times New Roman" w:cs="Times New Roman"/>
          <w:i/>
          <w:sz w:val="24"/>
          <w:szCs w:val="24"/>
        </w:rPr>
        <w:t>[Chap</w:t>
      </w:r>
      <w:r w:rsidR="00CC07FB" w:rsidRPr="001439A4">
        <w:rPr>
          <w:rFonts w:ascii="Times New Roman" w:hAnsi="Times New Roman" w:cs="Times New Roman"/>
          <w:i/>
          <w:sz w:val="24"/>
          <w:szCs w:val="24"/>
        </w:rPr>
        <w:t>ter</w:t>
      </w:r>
      <w:r w:rsidR="00322786" w:rsidRPr="001439A4">
        <w:rPr>
          <w:rFonts w:ascii="Times New Roman" w:hAnsi="Times New Roman" w:cs="Times New Roman"/>
          <w:i/>
          <w:sz w:val="24"/>
          <w:szCs w:val="24"/>
        </w:rPr>
        <w:t xml:space="preserve"> </w:t>
      </w:r>
      <w:r w:rsidR="00347148" w:rsidRPr="001439A4">
        <w:rPr>
          <w:rFonts w:ascii="Times New Roman" w:hAnsi="Times New Roman" w:cs="Times New Roman"/>
          <w:i/>
          <w:sz w:val="24"/>
          <w:szCs w:val="24"/>
        </w:rPr>
        <w:t>6:01</w:t>
      </w:r>
      <w:r w:rsidR="00347148" w:rsidRPr="001439A4">
        <w:rPr>
          <w:rFonts w:ascii="Times New Roman" w:hAnsi="Times New Roman" w:cs="Times New Roman"/>
          <w:sz w:val="24"/>
          <w:szCs w:val="24"/>
        </w:rPr>
        <w:t>].</w:t>
      </w:r>
    </w:p>
    <w:p w:rsidR="00024FFC" w:rsidRPr="001439A4" w:rsidRDefault="00024FFC" w:rsidP="00024FFC">
      <w:pPr>
        <w:spacing w:after="0" w:line="480" w:lineRule="auto"/>
        <w:ind w:firstLine="1440"/>
        <w:jc w:val="both"/>
        <w:rPr>
          <w:rFonts w:ascii="Times New Roman" w:hAnsi="Times New Roman" w:cs="Times New Roman"/>
          <w:sz w:val="24"/>
          <w:szCs w:val="24"/>
        </w:rPr>
      </w:pPr>
    </w:p>
    <w:p w:rsidR="00C1663E" w:rsidRPr="001439A4" w:rsidRDefault="00691022" w:rsidP="00CC6134">
      <w:pPr>
        <w:spacing w:after="0" w:line="480" w:lineRule="auto"/>
        <w:ind w:left="720" w:firstLine="414"/>
        <w:jc w:val="both"/>
        <w:rPr>
          <w:rFonts w:ascii="Times New Roman" w:hAnsi="Times New Roman" w:cs="Times New Roman"/>
          <w:sz w:val="24"/>
          <w:szCs w:val="24"/>
        </w:rPr>
      </w:pPr>
      <w:r w:rsidRPr="001439A4">
        <w:rPr>
          <w:rFonts w:ascii="Times New Roman" w:hAnsi="Times New Roman" w:cs="Times New Roman"/>
          <w:sz w:val="24"/>
          <w:szCs w:val="24"/>
        </w:rPr>
        <w:t>The</w:t>
      </w:r>
      <w:r w:rsidR="00347148" w:rsidRPr="001439A4">
        <w:rPr>
          <w:rFonts w:ascii="Times New Roman" w:hAnsi="Times New Roman" w:cs="Times New Roman"/>
          <w:sz w:val="24"/>
          <w:szCs w:val="24"/>
        </w:rPr>
        <w:t xml:space="preserve"> </w:t>
      </w:r>
      <w:r w:rsidR="00A939AE" w:rsidRPr="001439A4">
        <w:rPr>
          <w:rFonts w:ascii="Times New Roman" w:hAnsi="Times New Roman" w:cs="Times New Roman"/>
          <w:sz w:val="24"/>
          <w:szCs w:val="24"/>
        </w:rPr>
        <w:t>f</w:t>
      </w:r>
      <w:r w:rsidR="00347148" w:rsidRPr="001439A4">
        <w:rPr>
          <w:rFonts w:ascii="Times New Roman" w:hAnsi="Times New Roman" w:cs="Times New Roman"/>
          <w:sz w:val="24"/>
          <w:szCs w:val="24"/>
        </w:rPr>
        <w:t>acts of the case can be summaris</w:t>
      </w:r>
      <w:r w:rsidR="00A939AE" w:rsidRPr="001439A4">
        <w:rPr>
          <w:rFonts w:ascii="Times New Roman" w:hAnsi="Times New Roman" w:cs="Times New Roman"/>
          <w:sz w:val="24"/>
          <w:szCs w:val="24"/>
        </w:rPr>
        <w:t>ed as follows;</w:t>
      </w:r>
    </w:p>
    <w:p w:rsidR="00A939AE" w:rsidRPr="001439A4" w:rsidRDefault="00691022" w:rsidP="00C1663E">
      <w:pPr>
        <w:spacing w:after="0" w:line="240" w:lineRule="auto"/>
        <w:ind w:left="720" w:firstLine="414"/>
        <w:jc w:val="both"/>
        <w:rPr>
          <w:rFonts w:ascii="Times New Roman" w:hAnsi="Times New Roman" w:cs="Times New Roman"/>
          <w:b/>
          <w:sz w:val="24"/>
          <w:szCs w:val="24"/>
          <w:u w:val="single"/>
        </w:rPr>
      </w:pPr>
      <w:r w:rsidRPr="001439A4">
        <w:rPr>
          <w:rFonts w:ascii="Times New Roman" w:hAnsi="Times New Roman" w:cs="Times New Roman"/>
          <w:sz w:val="24"/>
          <w:szCs w:val="24"/>
        </w:rPr>
        <w:t xml:space="preserve"> </w:t>
      </w:r>
    </w:p>
    <w:p w:rsidR="00BC3FAD" w:rsidRPr="001439A4" w:rsidRDefault="00BC3FAD" w:rsidP="00CC6134">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The late Patrick Rinos Chirinda (</w:t>
      </w:r>
      <w:r w:rsidR="00C27787" w:rsidRPr="001439A4">
        <w:rPr>
          <w:rFonts w:ascii="Times New Roman" w:hAnsi="Times New Roman" w:cs="Times New Roman"/>
          <w:sz w:val="24"/>
          <w:szCs w:val="24"/>
        </w:rPr>
        <w:t>h</w:t>
      </w:r>
      <w:r w:rsidRPr="001439A4">
        <w:rPr>
          <w:rFonts w:ascii="Times New Roman" w:hAnsi="Times New Roman" w:cs="Times New Roman"/>
          <w:sz w:val="24"/>
          <w:szCs w:val="24"/>
        </w:rPr>
        <w:t xml:space="preserve">ereinafter referred to as </w:t>
      </w:r>
      <w:r w:rsidR="00347148" w:rsidRPr="001439A4">
        <w:rPr>
          <w:rFonts w:ascii="Times New Roman" w:hAnsi="Times New Roman" w:cs="Times New Roman"/>
          <w:sz w:val="24"/>
          <w:szCs w:val="24"/>
        </w:rPr>
        <w:t>“</w:t>
      </w:r>
      <w:r w:rsidRPr="001439A4">
        <w:rPr>
          <w:rFonts w:ascii="Times New Roman" w:hAnsi="Times New Roman" w:cs="Times New Roman"/>
          <w:sz w:val="24"/>
          <w:szCs w:val="24"/>
        </w:rPr>
        <w:t xml:space="preserve">the </w:t>
      </w:r>
      <w:r w:rsidR="00303625" w:rsidRPr="001439A4">
        <w:rPr>
          <w:rFonts w:ascii="Times New Roman" w:hAnsi="Times New Roman" w:cs="Times New Roman"/>
          <w:sz w:val="24"/>
          <w:szCs w:val="24"/>
        </w:rPr>
        <w:t>testator</w:t>
      </w:r>
      <w:r w:rsidR="00347148" w:rsidRPr="001439A4">
        <w:rPr>
          <w:rFonts w:ascii="Times New Roman" w:hAnsi="Times New Roman" w:cs="Times New Roman"/>
          <w:sz w:val="24"/>
          <w:szCs w:val="24"/>
        </w:rPr>
        <w:t>”</w:t>
      </w:r>
      <w:r w:rsidR="00F90360" w:rsidRPr="001439A4">
        <w:rPr>
          <w:rFonts w:ascii="Times New Roman" w:hAnsi="Times New Roman" w:cs="Times New Roman"/>
          <w:sz w:val="24"/>
          <w:szCs w:val="24"/>
        </w:rPr>
        <w:t>) died on</w:t>
      </w:r>
      <w:r w:rsidRPr="001439A4">
        <w:rPr>
          <w:rFonts w:ascii="Times New Roman" w:hAnsi="Times New Roman" w:cs="Times New Roman"/>
          <w:sz w:val="24"/>
          <w:szCs w:val="24"/>
        </w:rPr>
        <w:t xml:space="preserve"> 18 February 2017 and was survived by his wife and ten (10) chil</w:t>
      </w:r>
      <w:r w:rsidR="00347148" w:rsidRPr="001439A4">
        <w:rPr>
          <w:rFonts w:ascii="Times New Roman" w:hAnsi="Times New Roman" w:cs="Times New Roman"/>
          <w:sz w:val="24"/>
          <w:szCs w:val="24"/>
        </w:rPr>
        <w:t xml:space="preserve">dren. The appellants </w:t>
      </w:r>
      <w:r w:rsidR="00024FFC" w:rsidRPr="001439A4">
        <w:rPr>
          <w:rFonts w:ascii="Times New Roman" w:hAnsi="Times New Roman" w:cs="Times New Roman"/>
          <w:sz w:val="24"/>
          <w:szCs w:val="24"/>
        </w:rPr>
        <w:t>are some</w:t>
      </w:r>
      <w:r w:rsidR="00303625" w:rsidRPr="001439A4">
        <w:rPr>
          <w:rFonts w:ascii="Times New Roman" w:hAnsi="Times New Roman" w:cs="Times New Roman"/>
          <w:sz w:val="24"/>
          <w:szCs w:val="24"/>
        </w:rPr>
        <w:t xml:space="preserve"> of</w:t>
      </w:r>
      <w:r w:rsidR="000D24D1" w:rsidRPr="001439A4">
        <w:rPr>
          <w:rFonts w:ascii="Times New Roman" w:hAnsi="Times New Roman" w:cs="Times New Roman"/>
          <w:sz w:val="24"/>
          <w:szCs w:val="24"/>
        </w:rPr>
        <w:t xml:space="preserve"> </w:t>
      </w:r>
      <w:r w:rsidR="001009DB" w:rsidRPr="001439A4">
        <w:rPr>
          <w:rFonts w:ascii="Times New Roman" w:hAnsi="Times New Roman" w:cs="Times New Roman"/>
          <w:sz w:val="24"/>
          <w:szCs w:val="24"/>
        </w:rPr>
        <w:t>his</w:t>
      </w:r>
      <w:r w:rsidRPr="001439A4">
        <w:rPr>
          <w:rFonts w:ascii="Times New Roman" w:hAnsi="Times New Roman" w:cs="Times New Roman"/>
          <w:sz w:val="24"/>
          <w:szCs w:val="24"/>
        </w:rPr>
        <w:t xml:space="preserve"> children. </w:t>
      </w:r>
      <w:r w:rsidR="00FE56C9" w:rsidRPr="001439A4">
        <w:rPr>
          <w:rFonts w:ascii="Times New Roman" w:hAnsi="Times New Roman" w:cs="Times New Roman"/>
          <w:sz w:val="24"/>
          <w:szCs w:val="24"/>
        </w:rPr>
        <w:t>In terms of</w:t>
      </w:r>
      <w:r w:rsidR="00200B97" w:rsidRPr="001439A4">
        <w:rPr>
          <w:rFonts w:ascii="Times New Roman" w:hAnsi="Times New Roman" w:cs="Times New Roman"/>
          <w:sz w:val="24"/>
          <w:szCs w:val="24"/>
        </w:rPr>
        <w:t xml:space="preserve"> the </w:t>
      </w:r>
      <w:r w:rsidR="006C18B9" w:rsidRPr="001439A4">
        <w:rPr>
          <w:rFonts w:ascii="Times New Roman" w:hAnsi="Times New Roman" w:cs="Times New Roman"/>
          <w:sz w:val="24"/>
          <w:szCs w:val="24"/>
        </w:rPr>
        <w:t>testator’s</w:t>
      </w:r>
      <w:r w:rsidR="00FE56C9" w:rsidRPr="001439A4">
        <w:rPr>
          <w:rFonts w:ascii="Times New Roman" w:hAnsi="Times New Roman" w:cs="Times New Roman"/>
          <w:sz w:val="24"/>
          <w:szCs w:val="24"/>
        </w:rPr>
        <w:t xml:space="preserve"> Will dated</w:t>
      </w:r>
      <w:r w:rsidR="00200B97" w:rsidRPr="001439A4">
        <w:rPr>
          <w:rFonts w:ascii="Times New Roman" w:hAnsi="Times New Roman" w:cs="Times New Roman"/>
          <w:sz w:val="24"/>
          <w:szCs w:val="24"/>
        </w:rPr>
        <w:t xml:space="preserve"> 30</w:t>
      </w:r>
      <w:r w:rsidR="00686B7E" w:rsidRPr="001439A4">
        <w:rPr>
          <w:rFonts w:ascii="Times New Roman" w:hAnsi="Times New Roman" w:cs="Times New Roman"/>
          <w:sz w:val="24"/>
          <w:szCs w:val="24"/>
        </w:rPr>
        <w:t> November </w:t>
      </w:r>
      <w:r w:rsidRPr="001439A4">
        <w:rPr>
          <w:rFonts w:ascii="Times New Roman" w:hAnsi="Times New Roman" w:cs="Times New Roman"/>
          <w:sz w:val="24"/>
          <w:szCs w:val="24"/>
        </w:rPr>
        <w:t>2007,</w:t>
      </w:r>
      <w:r w:rsidR="00255E64" w:rsidRPr="001439A4">
        <w:rPr>
          <w:rFonts w:ascii="Times New Roman" w:hAnsi="Times New Roman" w:cs="Times New Roman"/>
          <w:sz w:val="24"/>
          <w:szCs w:val="24"/>
        </w:rPr>
        <w:t xml:space="preserve"> </w:t>
      </w:r>
      <w:r w:rsidR="00FE56C9" w:rsidRPr="001439A4">
        <w:rPr>
          <w:rFonts w:ascii="Times New Roman" w:hAnsi="Times New Roman" w:cs="Times New Roman"/>
          <w:sz w:val="24"/>
          <w:szCs w:val="24"/>
        </w:rPr>
        <w:t xml:space="preserve">he </w:t>
      </w:r>
      <w:r w:rsidRPr="001439A4">
        <w:rPr>
          <w:rFonts w:ascii="Times New Roman" w:hAnsi="Times New Roman" w:cs="Times New Roman"/>
          <w:sz w:val="24"/>
          <w:szCs w:val="24"/>
        </w:rPr>
        <w:t>bequeathed sums of money to the appellants under clause</w:t>
      </w:r>
      <w:r w:rsidR="001D3DAF" w:rsidRPr="001439A4">
        <w:rPr>
          <w:rFonts w:ascii="Times New Roman" w:hAnsi="Times New Roman" w:cs="Times New Roman"/>
          <w:sz w:val="24"/>
          <w:szCs w:val="24"/>
        </w:rPr>
        <w:t>s</w:t>
      </w:r>
      <w:r w:rsidRPr="001439A4">
        <w:rPr>
          <w:rFonts w:ascii="Times New Roman" w:hAnsi="Times New Roman" w:cs="Times New Roman"/>
          <w:sz w:val="24"/>
          <w:szCs w:val="24"/>
        </w:rPr>
        <w:t xml:space="preserve"> 2.4 and 2.7 of the </w:t>
      </w:r>
      <w:r w:rsidR="00E1487D" w:rsidRPr="001439A4">
        <w:rPr>
          <w:rFonts w:ascii="Times New Roman" w:hAnsi="Times New Roman" w:cs="Times New Roman"/>
          <w:sz w:val="24"/>
          <w:szCs w:val="24"/>
        </w:rPr>
        <w:t>W</w:t>
      </w:r>
      <w:r w:rsidRPr="001439A4">
        <w:rPr>
          <w:rFonts w:ascii="Times New Roman" w:hAnsi="Times New Roman" w:cs="Times New Roman"/>
          <w:sz w:val="24"/>
          <w:szCs w:val="24"/>
        </w:rPr>
        <w:t>ill. Clause</w:t>
      </w:r>
      <w:r w:rsidR="001D3DAF" w:rsidRPr="001439A4">
        <w:rPr>
          <w:rFonts w:ascii="Times New Roman" w:hAnsi="Times New Roman" w:cs="Times New Roman"/>
          <w:sz w:val="24"/>
          <w:szCs w:val="24"/>
        </w:rPr>
        <w:t>s</w:t>
      </w:r>
      <w:r w:rsidRPr="001439A4">
        <w:rPr>
          <w:rFonts w:ascii="Times New Roman" w:hAnsi="Times New Roman" w:cs="Times New Roman"/>
          <w:sz w:val="24"/>
          <w:szCs w:val="24"/>
        </w:rPr>
        <w:t xml:space="preserve"> 2.4 and 2.7 read as follows:</w:t>
      </w:r>
    </w:p>
    <w:p w:rsidR="00BC3FAD" w:rsidRPr="001439A4" w:rsidRDefault="00BC3FAD" w:rsidP="001439A4">
      <w:pPr>
        <w:spacing w:after="0" w:line="240" w:lineRule="auto"/>
        <w:ind w:left="1134" w:hanging="567"/>
        <w:jc w:val="both"/>
        <w:rPr>
          <w:rFonts w:ascii="Times New Roman" w:hAnsi="Times New Roman" w:cs="Times New Roman"/>
          <w:sz w:val="24"/>
          <w:szCs w:val="24"/>
        </w:rPr>
      </w:pPr>
      <w:r w:rsidRPr="001439A4">
        <w:rPr>
          <w:rFonts w:ascii="Times New Roman" w:hAnsi="Times New Roman" w:cs="Times New Roman"/>
          <w:sz w:val="24"/>
          <w:szCs w:val="24"/>
        </w:rPr>
        <w:t xml:space="preserve">“2.4 The sum of $200 </w:t>
      </w:r>
      <w:r w:rsidR="00CC6134" w:rsidRPr="001439A4">
        <w:rPr>
          <w:rFonts w:ascii="Times New Roman" w:hAnsi="Times New Roman" w:cs="Times New Roman"/>
          <w:sz w:val="24"/>
          <w:szCs w:val="24"/>
        </w:rPr>
        <w:t xml:space="preserve">000 000.00 (Two Hundred Million </w:t>
      </w:r>
      <w:r w:rsidRPr="001439A4">
        <w:rPr>
          <w:rFonts w:ascii="Times New Roman" w:hAnsi="Times New Roman" w:cs="Times New Roman"/>
          <w:sz w:val="24"/>
          <w:szCs w:val="24"/>
        </w:rPr>
        <w:t>Dollars) cash each to HILARY</w:t>
      </w:r>
      <w:r w:rsidR="001439A4">
        <w:rPr>
          <w:rFonts w:ascii="Times New Roman" w:hAnsi="Times New Roman" w:cs="Times New Roman"/>
          <w:sz w:val="24"/>
          <w:szCs w:val="24"/>
        </w:rPr>
        <w:t xml:space="preserve"> CHIRINDA and LAVENDER </w:t>
      </w:r>
      <w:r w:rsidRPr="001439A4">
        <w:rPr>
          <w:rFonts w:ascii="Times New Roman" w:hAnsi="Times New Roman" w:cs="Times New Roman"/>
          <w:sz w:val="24"/>
          <w:szCs w:val="24"/>
        </w:rPr>
        <w:t>CHIRINDA.</w:t>
      </w:r>
    </w:p>
    <w:p w:rsidR="00BC3FAD" w:rsidRPr="001439A4" w:rsidRDefault="00CC6134" w:rsidP="00CC6134">
      <w:pPr>
        <w:spacing w:after="0" w:line="240" w:lineRule="auto"/>
        <w:ind w:left="720"/>
        <w:jc w:val="both"/>
        <w:rPr>
          <w:rFonts w:ascii="Times New Roman" w:hAnsi="Times New Roman" w:cs="Times New Roman"/>
          <w:sz w:val="24"/>
          <w:szCs w:val="24"/>
        </w:rPr>
      </w:pPr>
      <w:r w:rsidRPr="001439A4">
        <w:rPr>
          <w:rFonts w:ascii="Times New Roman" w:hAnsi="Times New Roman" w:cs="Times New Roman"/>
          <w:sz w:val="24"/>
          <w:szCs w:val="24"/>
        </w:rPr>
        <w:lastRenderedPageBreak/>
        <w:t xml:space="preserve">   </w:t>
      </w:r>
      <w:r w:rsidR="001439A4">
        <w:rPr>
          <w:rFonts w:ascii="Times New Roman" w:hAnsi="Times New Roman" w:cs="Times New Roman"/>
          <w:sz w:val="24"/>
          <w:szCs w:val="24"/>
        </w:rPr>
        <w:t xml:space="preserve">   </w:t>
      </w:r>
      <w:r w:rsidRPr="001439A4">
        <w:rPr>
          <w:rFonts w:ascii="Times New Roman" w:hAnsi="Times New Roman" w:cs="Times New Roman"/>
          <w:sz w:val="24"/>
          <w:szCs w:val="24"/>
        </w:rPr>
        <w:t xml:space="preserve"> </w:t>
      </w:r>
      <w:r w:rsidR="00BC3FAD" w:rsidRPr="001439A4">
        <w:rPr>
          <w:rFonts w:ascii="Times New Roman" w:hAnsi="Times New Roman" w:cs="Times New Roman"/>
          <w:sz w:val="24"/>
          <w:szCs w:val="24"/>
        </w:rPr>
        <w:t>…</w:t>
      </w:r>
    </w:p>
    <w:p w:rsidR="00CC6134" w:rsidRPr="001439A4" w:rsidRDefault="00CC6134" w:rsidP="001439A4">
      <w:pPr>
        <w:spacing w:after="0" w:line="240" w:lineRule="auto"/>
        <w:ind w:left="1134" w:hanging="567"/>
        <w:jc w:val="both"/>
        <w:rPr>
          <w:rFonts w:ascii="Times New Roman" w:hAnsi="Times New Roman" w:cs="Times New Roman"/>
          <w:sz w:val="24"/>
          <w:szCs w:val="24"/>
        </w:rPr>
      </w:pPr>
      <w:r w:rsidRPr="001439A4">
        <w:rPr>
          <w:rFonts w:ascii="Times New Roman" w:hAnsi="Times New Roman" w:cs="Times New Roman"/>
          <w:sz w:val="24"/>
          <w:szCs w:val="24"/>
        </w:rPr>
        <w:t xml:space="preserve"> </w:t>
      </w:r>
      <w:r w:rsidR="00BC3FAD" w:rsidRPr="001439A4">
        <w:rPr>
          <w:rFonts w:ascii="Times New Roman" w:hAnsi="Times New Roman" w:cs="Times New Roman"/>
          <w:sz w:val="24"/>
          <w:szCs w:val="24"/>
        </w:rPr>
        <w:t xml:space="preserve">2.7 </w:t>
      </w:r>
      <w:r w:rsidR="001439A4">
        <w:rPr>
          <w:rFonts w:ascii="Times New Roman" w:hAnsi="Times New Roman" w:cs="Times New Roman"/>
          <w:sz w:val="24"/>
          <w:szCs w:val="24"/>
        </w:rPr>
        <w:t xml:space="preserve">  </w:t>
      </w:r>
      <w:r w:rsidR="00BC3FAD" w:rsidRPr="001439A4">
        <w:rPr>
          <w:rFonts w:ascii="Times New Roman" w:hAnsi="Times New Roman" w:cs="Times New Roman"/>
          <w:sz w:val="24"/>
          <w:szCs w:val="24"/>
        </w:rPr>
        <w:t>My Mercedes Benz CL500 Registration Number AAR6000</w:t>
      </w:r>
      <w:r w:rsidR="001439A4">
        <w:rPr>
          <w:rFonts w:ascii="Times New Roman" w:hAnsi="Times New Roman" w:cs="Times New Roman"/>
          <w:sz w:val="24"/>
          <w:szCs w:val="24"/>
        </w:rPr>
        <w:t xml:space="preserve"> </w:t>
      </w:r>
      <w:r w:rsidR="00BC3FAD" w:rsidRPr="001439A4">
        <w:rPr>
          <w:rFonts w:ascii="Times New Roman" w:hAnsi="Times New Roman" w:cs="Times New Roman"/>
          <w:sz w:val="24"/>
          <w:szCs w:val="24"/>
        </w:rPr>
        <w:t>to be sold and from the proceeds thereof $200 000</w:t>
      </w:r>
      <w:r w:rsidR="001439A4">
        <w:rPr>
          <w:rFonts w:ascii="Times New Roman" w:hAnsi="Times New Roman" w:cs="Times New Roman"/>
          <w:sz w:val="24"/>
          <w:szCs w:val="24"/>
        </w:rPr>
        <w:t xml:space="preserve"> </w:t>
      </w:r>
      <w:r w:rsidR="00BC3FAD" w:rsidRPr="001439A4">
        <w:rPr>
          <w:rFonts w:ascii="Times New Roman" w:hAnsi="Times New Roman" w:cs="Times New Roman"/>
          <w:sz w:val="24"/>
          <w:szCs w:val="24"/>
        </w:rPr>
        <w:t xml:space="preserve">000.00 </w:t>
      </w:r>
      <w:r w:rsidR="00BA7F19" w:rsidRPr="001439A4">
        <w:rPr>
          <w:rFonts w:ascii="Times New Roman" w:hAnsi="Times New Roman" w:cs="Times New Roman"/>
          <w:sz w:val="24"/>
          <w:szCs w:val="24"/>
        </w:rPr>
        <w:t>(Two Hundred Million Dollars) each to be</w:t>
      </w:r>
    </w:p>
    <w:p w:rsidR="00F60135" w:rsidRPr="001439A4" w:rsidRDefault="00BA7F19" w:rsidP="001439A4">
      <w:pPr>
        <w:spacing w:after="0" w:line="240" w:lineRule="auto"/>
        <w:ind w:left="1134" w:hanging="414"/>
        <w:jc w:val="both"/>
        <w:rPr>
          <w:rFonts w:ascii="Times New Roman" w:hAnsi="Times New Roman" w:cs="Times New Roman"/>
          <w:sz w:val="24"/>
          <w:szCs w:val="24"/>
        </w:rPr>
      </w:pPr>
      <w:r w:rsidRPr="001439A4">
        <w:rPr>
          <w:rFonts w:ascii="Times New Roman" w:hAnsi="Times New Roman" w:cs="Times New Roman"/>
          <w:sz w:val="24"/>
          <w:szCs w:val="24"/>
        </w:rPr>
        <w:t xml:space="preserve"> </w:t>
      </w:r>
      <w:r w:rsidR="00CC6134" w:rsidRPr="001439A4">
        <w:rPr>
          <w:rFonts w:ascii="Times New Roman" w:hAnsi="Times New Roman" w:cs="Times New Roman"/>
          <w:sz w:val="24"/>
          <w:szCs w:val="24"/>
        </w:rPr>
        <w:t xml:space="preserve">   </w:t>
      </w:r>
      <w:r w:rsidR="001439A4">
        <w:rPr>
          <w:rFonts w:ascii="Times New Roman" w:hAnsi="Times New Roman" w:cs="Times New Roman"/>
          <w:sz w:val="24"/>
          <w:szCs w:val="24"/>
        </w:rPr>
        <w:t xml:space="preserve">   </w:t>
      </w:r>
      <w:r w:rsidRPr="001439A4">
        <w:rPr>
          <w:rFonts w:ascii="Times New Roman" w:hAnsi="Times New Roman" w:cs="Times New Roman"/>
          <w:sz w:val="24"/>
          <w:szCs w:val="24"/>
        </w:rPr>
        <w:t>given to HILARY CHIRINDA and LAVENDER CHIRINDA, the</w:t>
      </w:r>
      <w:r w:rsidR="001439A4">
        <w:rPr>
          <w:rFonts w:ascii="Times New Roman" w:hAnsi="Times New Roman" w:cs="Times New Roman"/>
          <w:sz w:val="24"/>
          <w:szCs w:val="24"/>
        </w:rPr>
        <w:t xml:space="preserve"> </w:t>
      </w:r>
      <w:r w:rsidRPr="001439A4">
        <w:rPr>
          <w:rFonts w:ascii="Times New Roman" w:hAnsi="Times New Roman" w:cs="Times New Roman"/>
          <w:sz w:val="24"/>
          <w:szCs w:val="24"/>
        </w:rPr>
        <w:t>balance to be</w:t>
      </w:r>
      <w:r w:rsidR="001439A4">
        <w:rPr>
          <w:rFonts w:ascii="Times New Roman" w:hAnsi="Times New Roman" w:cs="Times New Roman"/>
          <w:sz w:val="24"/>
          <w:szCs w:val="24"/>
        </w:rPr>
        <w:t xml:space="preserve">     </w:t>
      </w:r>
      <w:r w:rsidRPr="001439A4">
        <w:rPr>
          <w:rFonts w:ascii="Times New Roman" w:hAnsi="Times New Roman" w:cs="Times New Roman"/>
          <w:sz w:val="24"/>
          <w:szCs w:val="24"/>
        </w:rPr>
        <w:t>invested for TENDAI CHIRINDA, RUDO</w:t>
      </w:r>
      <w:r w:rsidR="001439A4">
        <w:rPr>
          <w:rFonts w:ascii="Times New Roman" w:hAnsi="Times New Roman" w:cs="Times New Roman"/>
          <w:sz w:val="24"/>
          <w:szCs w:val="24"/>
        </w:rPr>
        <w:t xml:space="preserve"> </w:t>
      </w:r>
      <w:r w:rsidRPr="001439A4">
        <w:rPr>
          <w:rFonts w:ascii="Times New Roman" w:hAnsi="Times New Roman" w:cs="Times New Roman"/>
          <w:sz w:val="24"/>
          <w:szCs w:val="24"/>
        </w:rPr>
        <w:t>CHIRINDA and TATENDA CHIRINDA’S education.”</w:t>
      </w:r>
      <w:r w:rsidR="00BC3FAD" w:rsidRPr="001439A4">
        <w:rPr>
          <w:rFonts w:ascii="Times New Roman" w:hAnsi="Times New Roman" w:cs="Times New Roman"/>
          <w:sz w:val="24"/>
          <w:szCs w:val="24"/>
        </w:rPr>
        <w:t xml:space="preserve"> </w:t>
      </w:r>
    </w:p>
    <w:p w:rsidR="00024FFC" w:rsidRPr="001439A4" w:rsidRDefault="00024FFC" w:rsidP="00CC6134">
      <w:pPr>
        <w:spacing w:after="0" w:line="480" w:lineRule="auto"/>
        <w:jc w:val="both"/>
        <w:rPr>
          <w:rFonts w:ascii="Times New Roman" w:hAnsi="Times New Roman" w:cs="Times New Roman"/>
          <w:sz w:val="24"/>
          <w:szCs w:val="24"/>
        </w:rPr>
      </w:pPr>
    </w:p>
    <w:p w:rsidR="00CC6134" w:rsidRPr="001439A4" w:rsidRDefault="00CC6134" w:rsidP="00CC6134">
      <w:pPr>
        <w:spacing w:after="0" w:line="240" w:lineRule="auto"/>
        <w:jc w:val="both"/>
        <w:rPr>
          <w:rFonts w:ascii="Times New Roman" w:hAnsi="Times New Roman" w:cs="Times New Roman"/>
          <w:sz w:val="24"/>
          <w:szCs w:val="24"/>
        </w:rPr>
      </w:pPr>
    </w:p>
    <w:p w:rsidR="006E5412" w:rsidRPr="001439A4" w:rsidRDefault="00BA7F19" w:rsidP="00CC6134">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 xml:space="preserve">The </w:t>
      </w:r>
      <w:r w:rsidR="006C0239" w:rsidRPr="001439A4">
        <w:rPr>
          <w:rFonts w:ascii="Times New Roman" w:hAnsi="Times New Roman" w:cs="Times New Roman"/>
          <w:sz w:val="24"/>
          <w:szCs w:val="24"/>
        </w:rPr>
        <w:t>W</w:t>
      </w:r>
      <w:r w:rsidRPr="001439A4">
        <w:rPr>
          <w:rFonts w:ascii="Times New Roman" w:hAnsi="Times New Roman" w:cs="Times New Roman"/>
          <w:sz w:val="24"/>
          <w:szCs w:val="24"/>
        </w:rPr>
        <w:t>ill nominated Roger Hunter Chadwick or a senior partner for the time being of Scanlen and Holderness Leg</w:t>
      </w:r>
      <w:r w:rsidR="00935A81" w:rsidRPr="001439A4">
        <w:rPr>
          <w:rFonts w:ascii="Times New Roman" w:hAnsi="Times New Roman" w:cs="Times New Roman"/>
          <w:sz w:val="24"/>
          <w:szCs w:val="24"/>
        </w:rPr>
        <w:t>al Practitioners,</w:t>
      </w:r>
      <w:r w:rsidRPr="001439A4">
        <w:rPr>
          <w:rFonts w:ascii="Times New Roman" w:hAnsi="Times New Roman" w:cs="Times New Roman"/>
          <w:sz w:val="24"/>
          <w:szCs w:val="24"/>
        </w:rPr>
        <w:t xml:space="preserve"> to be the </w:t>
      </w:r>
      <w:r w:rsidR="006E5412" w:rsidRPr="001439A4">
        <w:rPr>
          <w:rFonts w:ascii="Times New Roman" w:hAnsi="Times New Roman" w:cs="Times New Roman"/>
          <w:sz w:val="24"/>
          <w:szCs w:val="24"/>
        </w:rPr>
        <w:t>executor of</w:t>
      </w:r>
      <w:r w:rsidRPr="001439A4">
        <w:rPr>
          <w:rFonts w:ascii="Times New Roman" w:hAnsi="Times New Roman" w:cs="Times New Roman"/>
          <w:sz w:val="24"/>
          <w:szCs w:val="24"/>
        </w:rPr>
        <w:t xml:space="preserve"> the estate. </w:t>
      </w:r>
      <w:r w:rsidR="006E5412" w:rsidRPr="001439A4">
        <w:rPr>
          <w:rFonts w:ascii="Times New Roman" w:hAnsi="Times New Roman" w:cs="Times New Roman"/>
          <w:sz w:val="24"/>
          <w:szCs w:val="24"/>
        </w:rPr>
        <w:t>Upon the de</w:t>
      </w:r>
      <w:r w:rsidR="00E541C7" w:rsidRPr="001439A4">
        <w:rPr>
          <w:rFonts w:ascii="Times New Roman" w:hAnsi="Times New Roman" w:cs="Times New Roman"/>
          <w:sz w:val="24"/>
          <w:szCs w:val="24"/>
        </w:rPr>
        <w:t>ath</w:t>
      </w:r>
      <w:r w:rsidR="006E5412" w:rsidRPr="001439A4">
        <w:rPr>
          <w:rFonts w:ascii="Times New Roman" w:hAnsi="Times New Roman" w:cs="Times New Roman"/>
          <w:sz w:val="24"/>
          <w:szCs w:val="24"/>
        </w:rPr>
        <w:t xml:space="preserve"> of the </w:t>
      </w:r>
      <w:r w:rsidR="00E541C7" w:rsidRPr="001439A4">
        <w:rPr>
          <w:rFonts w:ascii="Times New Roman" w:hAnsi="Times New Roman" w:cs="Times New Roman"/>
          <w:sz w:val="24"/>
          <w:szCs w:val="24"/>
        </w:rPr>
        <w:t>testator</w:t>
      </w:r>
      <w:r w:rsidR="006E5412" w:rsidRPr="001439A4">
        <w:rPr>
          <w:rFonts w:ascii="Times New Roman" w:hAnsi="Times New Roman" w:cs="Times New Roman"/>
          <w:sz w:val="24"/>
          <w:szCs w:val="24"/>
        </w:rPr>
        <w:t xml:space="preserve">, the </w:t>
      </w:r>
      <w:r w:rsidR="00322786" w:rsidRPr="001439A4">
        <w:rPr>
          <w:rFonts w:ascii="Times New Roman" w:hAnsi="Times New Roman" w:cs="Times New Roman"/>
          <w:sz w:val="24"/>
          <w:szCs w:val="24"/>
        </w:rPr>
        <w:t>second</w:t>
      </w:r>
      <w:r w:rsidR="006E5412" w:rsidRPr="001439A4">
        <w:rPr>
          <w:rFonts w:ascii="Times New Roman" w:hAnsi="Times New Roman" w:cs="Times New Roman"/>
          <w:sz w:val="24"/>
          <w:szCs w:val="24"/>
        </w:rPr>
        <w:t xml:space="preserve"> respondent (</w:t>
      </w:r>
      <w:r w:rsidR="00935A81" w:rsidRPr="001439A4">
        <w:rPr>
          <w:rFonts w:ascii="Times New Roman" w:hAnsi="Times New Roman" w:cs="Times New Roman"/>
          <w:sz w:val="24"/>
          <w:szCs w:val="24"/>
        </w:rPr>
        <w:t>h</w:t>
      </w:r>
      <w:r w:rsidR="006E5412" w:rsidRPr="001439A4">
        <w:rPr>
          <w:rFonts w:ascii="Times New Roman" w:hAnsi="Times New Roman" w:cs="Times New Roman"/>
          <w:sz w:val="24"/>
          <w:szCs w:val="24"/>
        </w:rPr>
        <w:t xml:space="preserve">ereinafter referred to as </w:t>
      </w:r>
      <w:r w:rsidR="00200B97" w:rsidRPr="001439A4">
        <w:rPr>
          <w:rFonts w:ascii="Times New Roman" w:hAnsi="Times New Roman" w:cs="Times New Roman"/>
          <w:sz w:val="24"/>
          <w:szCs w:val="24"/>
        </w:rPr>
        <w:t>“</w:t>
      </w:r>
      <w:r w:rsidR="006E5412" w:rsidRPr="001439A4">
        <w:rPr>
          <w:rFonts w:ascii="Times New Roman" w:hAnsi="Times New Roman" w:cs="Times New Roman"/>
          <w:sz w:val="24"/>
          <w:szCs w:val="24"/>
        </w:rPr>
        <w:t>the executrix</w:t>
      </w:r>
      <w:r w:rsidR="00200B97" w:rsidRPr="001439A4">
        <w:rPr>
          <w:rFonts w:ascii="Times New Roman" w:hAnsi="Times New Roman" w:cs="Times New Roman"/>
          <w:sz w:val="24"/>
          <w:szCs w:val="24"/>
        </w:rPr>
        <w:t>”</w:t>
      </w:r>
      <w:r w:rsidR="006E5412" w:rsidRPr="001439A4">
        <w:rPr>
          <w:rFonts w:ascii="Times New Roman" w:hAnsi="Times New Roman" w:cs="Times New Roman"/>
          <w:sz w:val="24"/>
          <w:szCs w:val="24"/>
        </w:rPr>
        <w:t xml:space="preserve">) </w:t>
      </w:r>
      <w:r w:rsidR="0088301C" w:rsidRPr="001439A4">
        <w:rPr>
          <w:rFonts w:ascii="Times New Roman" w:hAnsi="Times New Roman" w:cs="Times New Roman"/>
          <w:sz w:val="24"/>
          <w:szCs w:val="24"/>
        </w:rPr>
        <w:t>was in</w:t>
      </w:r>
      <w:r w:rsidR="00935A81" w:rsidRPr="001439A4">
        <w:rPr>
          <w:rFonts w:ascii="Times New Roman" w:hAnsi="Times New Roman" w:cs="Times New Roman"/>
          <w:sz w:val="24"/>
          <w:szCs w:val="24"/>
        </w:rPr>
        <w:t xml:space="preserve"> terms of the Will </w:t>
      </w:r>
      <w:r w:rsidR="006E5412" w:rsidRPr="001439A4">
        <w:rPr>
          <w:rFonts w:ascii="Times New Roman" w:hAnsi="Times New Roman" w:cs="Times New Roman"/>
          <w:sz w:val="24"/>
          <w:szCs w:val="24"/>
        </w:rPr>
        <w:t xml:space="preserve">appointed the </w:t>
      </w:r>
      <w:r w:rsidR="00935A81" w:rsidRPr="001439A4">
        <w:rPr>
          <w:rFonts w:ascii="Times New Roman" w:hAnsi="Times New Roman" w:cs="Times New Roman"/>
          <w:sz w:val="24"/>
          <w:szCs w:val="24"/>
        </w:rPr>
        <w:t>E</w:t>
      </w:r>
      <w:r w:rsidR="006E5412" w:rsidRPr="001439A4">
        <w:rPr>
          <w:rFonts w:ascii="Times New Roman" w:hAnsi="Times New Roman" w:cs="Times New Roman"/>
          <w:sz w:val="24"/>
          <w:szCs w:val="24"/>
        </w:rPr>
        <w:t xml:space="preserve">xecutrix of the estate. The executrix prepared a </w:t>
      </w:r>
      <w:r w:rsidR="00FD6BD6" w:rsidRPr="001439A4">
        <w:rPr>
          <w:rFonts w:ascii="Times New Roman" w:hAnsi="Times New Roman" w:cs="Times New Roman"/>
          <w:sz w:val="24"/>
          <w:szCs w:val="24"/>
        </w:rPr>
        <w:t>F</w:t>
      </w:r>
      <w:r w:rsidR="006E5412" w:rsidRPr="001439A4">
        <w:rPr>
          <w:rFonts w:ascii="Times New Roman" w:hAnsi="Times New Roman" w:cs="Times New Roman"/>
          <w:sz w:val="24"/>
          <w:szCs w:val="24"/>
        </w:rPr>
        <w:t xml:space="preserve">irst and </w:t>
      </w:r>
      <w:r w:rsidR="00FD6BD6" w:rsidRPr="001439A4">
        <w:rPr>
          <w:rFonts w:ascii="Times New Roman" w:hAnsi="Times New Roman" w:cs="Times New Roman"/>
          <w:sz w:val="24"/>
          <w:szCs w:val="24"/>
        </w:rPr>
        <w:t>F</w:t>
      </w:r>
      <w:r w:rsidR="006E5412" w:rsidRPr="001439A4">
        <w:rPr>
          <w:rFonts w:ascii="Times New Roman" w:hAnsi="Times New Roman" w:cs="Times New Roman"/>
          <w:sz w:val="24"/>
          <w:szCs w:val="24"/>
        </w:rPr>
        <w:t xml:space="preserve">inal </w:t>
      </w:r>
      <w:r w:rsidR="00FD6BD6" w:rsidRPr="001439A4">
        <w:rPr>
          <w:rFonts w:ascii="Times New Roman" w:hAnsi="Times New Roman" w:cs="Times New Roman"/>
          <w:sz w:val="24"/>
          <w:szCs w:val="24"/>
        </w:rPr>
        <w:t>D</w:t>
      </w:r>
      <w:r w:rsidR="006E5412" w:rsidRPr="001439A4">
        <w:rPr>
          <w:rFonts w:ascii="Times New Roman" w:hAnsi="Times New Roman" w:cs="Times New Roman"/>
          <w:sz w:val="24"/>
          <w:szCs w:val="24"/>
        </w:rPr>
        <w:t xml:space="preserve">istribution </w:t>
      </w:r>
      <w:r w:rsidR="00FD6BD6" w:rsidRPr="001439A4">
        <w:rPr>
          <w:rFonts w:ascii="Times New Roman" w:hAnsi="Times New Roman" w:cs="Times New Roman"/>
          <w:sz w:val="24"/>
          <w:szCs w:val="24"/>
        </w:rPr>
        <w:t>A</w:t>
      </w:r>
      <w:r w:rsidR="006E5412" w:rsidRPr="001439A4">
        <w:rPr>
          <w:rFonts w:ascii="Times New Roman" w:hAnsi="Times New Roman" w:cs="Times New Roman"/>
          <w:sz w:val="24"/>
          <w:szCs w:val="24"/>
        </w:rPr>
        <w:t>ccount of the estate.</w:t>
      </w:r>
    </w:p>
    <w:p w:rsidR="00024FFC" w:rsidRPr="001439A4" w:rsidRDefault="00024FFC" w:rsidP="00CC6134">
      <w:pPr>
        <w:spacing w:after="0" w:line="480" w:lineRule="auto"/>
        <w:ind w:firstLine="1440"/>
        <w:jc w:val="both"/>
        <w:rPr>
          <w:rFonts w:ascii="Times New Roman" w:hAnsi="Times New Roman" w:cs="Times New Roman"/>
          <w:i/>
          <w:sz w:val="24"/>
          <w:szCs w:val="24"/>
        </w:rPr>
      </w:pPr>
    </w:p>
    <w:p w:rsidR="00200B97" w:rsidRPr="001439A4" w:rsidRDefault="00721C73" w:rsidP="00CC6134">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On 14 S</w:t>
      </w:r>
      <w:r w:rsidR="00743364" w:rsidRPr="001439A4">
        <w:rPr>
          <w:rFonts w:ascii="Times New Roman" w:hAnsi="Times New Roman" w:cs="Times New Roman"/>
          <w:sz w:val="24"/>
          <w:szCs w:val="24"/>
        </w:rPr>
        <w:t>eptember 2017, the appellants</w:t>
      </w:r>
      <w:r w:rsidRPr="001439A4">
        <w:rPr>
          <w:rFonts w:ascii="Times New Roman" w:hAnsi="Times New Roman" w:cs="Times New Roman"/>
          <w:sz w:val="24"/>
          <w:szCs w:val="24"/>
        </w:rPr>
        <w:t xml:space="preserve"> wrote to the </w:t>
      </w:r>
      <w:r w:rsidR="00322786" w:rsidRPr="001439A4">
        <w:rPr>
          <w:rFonts w:ascii="Times New Roman" w:hAnsi="Times New Roman" w:cs="Times New Roman"/>
          <w:sz w:val="24"/>
          <w:szCs w:val="24"/>
        </w:rPr>
        <w:t>first</w:t>
      </w:r>
      <w:r w:rsidRPr="001439A4">
        <w:rPr>
          <w:rFonts w:ascii="Times New Roman" w:hAnsi="Times New Roman" w:cs="Times New Roman"/>
          <w:sz w:val="24"/>
          <w:szCs w:val="24"/>
        </w:rPr>
        <w:t xml:space="preserve"> respondent (the Master of the High Court) objecting</w:t>
      </w:r>
      <w:r w:rsidR="00935A81" w:rsidRPr="001439A4">
        <w:rPr>
          <w:rFonts w:ascii="Times New Roman" w:hAnsi="Times New Roman" w:cs="Times New Roman"/>
          <w:sz w:val="24"/>
          <w:szCs w:val="24"/>
        </w:rPr>
        <w:t xml:space="preserve"> to</w:t>
      </w:r>
      <w:r w:rsidRPr="001439A4">
        <w:rPr>
          <w:rFonts w:ascii="Times New Roman" w:hAnsi="Times New Roman" w:cs="Times New Roman"/>
          <w:sz w:val="24"/>
          <w:szCs w:val="24"/>
        </w:rPr>
        <w:t xml:space="preserve"> the estate account published by the </w:t>
      </w:r>
      <w:r w:rsidR="00935A81" w:rsidRPr="001439A4">
        <w:rPr>
          <w:rFonts w:ascii="Times New Roman" w:hAnsi="Times New Roman" w:cs="Times New Roman"/>
          <w:sz w:val="24"/>
          <w:szCs w:val="24"/>
        </w:rPr>
        <w:t>E</w:t>
      </w:r>
      <w:r w:rsidRPr="001439A4">
        <w:rPr>
          <w:rFonts w:ascii="Times New Roman" w:hAnsi="Times New Roman" w:cs="Times New Roman"/>
          <w:sz w:val="24"/>
          <w:szCs w:val="24"/>
        </w:rPr>
        <w:t>xecutrix</w:t>
      </w:r>
      <w:r w:rsidR="00DB7171" w:rsidRPr="001439A4">
        <w:rPr>
          <w:rFonts w:ascii="Times New Roman" w:hAnsi="Times New Roman" w:cs="Times New Roman"/>
          <w:sz w:val="24"/>
          <w:szCs w:val="24"/>
        </w:rPr>
        <w:t>.</w:t>
      </w:r>
      <w:r w:rsidRPr="001439A4">
        <w:rPr>
          <w:rFonts w:ascii="Times New Roman" w:hAnsi="Times New Roman" w:cs="Times New Roman"/>
          <w:sz w:val="24"/>
          <w:szCs w:val="24"/>
        </w:rPr>
        <w:t xml:space="preserve"> They averred that they had been disinherited by the executrix in the estate</w:t>
      </w:r>
      <w:r w:rsidR="00384D70" w:rsidRPr="001439A4">
        <w:rPr>
          <w:rFonts w:ascii="Times New Roman" w:hAnsi="Times New Roman" w:cs="Times New Roman"/>
          <w:sz w:val="24"/>
          <w:szCs w:val="24"/>
        </w:rPr>
        <w:t xml:space="preserve"> account as they had not been listed as beneficiar</w:t>
      </w:r>
      <w:r w:rsidR="00686B7E" w:rsidRPr="001439A4">
        <w:rPr>
          <w:rFonts w:ascii="Times New Roman" w:hAnsi="Times New Roman" w:cs="Times New Roman"/>
          <w:sz w:val="24"/>
          <w:szCs w:val="24"/>
        </w:rPr>
        <w:t>ies entitled to the sum of $200 </w:t>
      </w:r>
      <w:r w:rsidR="00384D70" w:rsidRPr="001439A4">
        <w:rPr>
          <w:rFonts w:ascii="Times New Roman" w:hAnsi="Times New Roman" w:cs="Times New Roman"/>
          <w:sz w:val="24"/>
          <w:szCs w:val="24"/>
        </w:rPr>
        <w:t xml:space="preserve">000 000.00 cash each according to the </w:t>
      </w:r>
      <w:r w:rsidR="00DB50BC" w:rsidRPr="001439A4">
        <w:rPr>
          <w:rFonts w:ascii="Times New Roman" w:hAnsi="Times New Roman" w:cs="Times New Roman"/>
          <w:sz w:val="24"/>
          <w:szCs w:val="24"/>
        </w:rPr>
        <w:t>W</w:t>
      </w:r>
      <w:r w:rsidR="00384D70" w:rsidRPr="001439A4">
        <w:rPr>
          <w:rFonts w:ascii="Times New Roman" w:hAnsi="Times New Roman" w:cs="Times New Roman"/>
          <w:sz w:val="24"/>
          <w:szCs w:val="24"/>
        </w:rPr>
        <w:t xml:space="preserve">ill. </w:t>
      </w:r>
    </w:p>
    <w:p w:rsidR="00024FFC" w:rsidRPr="001439A4" w:rsidRDefault="00024FFC" w:rsidP="00024FFC">
      <w:pPr>
        <w:spacing w:after="0" w:line="480" w:lineRule="auto"/>
        <w:ind w:firstLine="1440"/>
        <w:jc w:val="both"/>
        <w:rPr>
          <w:rFonts w:ascii="Times New Roman" w:hAnsi="Times New Roman" w:cs="Times New Roman"/>
          <w:sz w:val="24"/>
          <w:szCs w:val="24"/>
        </w:rPr>
      </w:pPr>
    </w:p>
    <w:p w:rsidR="00384D70" w:rsidRPr="001439A4" w:rsidRDefault="00384D70" w:rsidP="00CC6134">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On 21 September 2017, the executrix of the e</w:t>
      </w:r>
      <w:r w:rsidR="00743364" w:rsidRPr="001439A4">
        <w:rPr>
          <w:rFonts w:ascii="Times New Roman" w:hAnsi="Times New Roman" w:cs="Times New Roman"/>
          <w:sz w:val="24"/>
          <w:szCs w:val="24"/>
        </w:rPr>
        <w:t xml:space="preserve">state wrote to the </w:t>
      </w:r>
      <w:r w:rsidR="00322786" w:rsidRPr="001439A4">
        <w:rPr>
          <w:rFonts w:ascii="Times New Roman" w:hAnsi="Times New Roman" w:cs="Times New Roman"/>
          <w:sz w:val="24"/>
          <w:szCs w:val="24"/>
        </w:rPr>
        <w:t>first</w:t>
      </w:r>
      <w:r w:rsidR="00743364" w:rsidRPr="001439A4">
        <w:rPr>
          <w:rFonts w:ascii="Times New Roman" w:hAnsi="Times New Roman" w:cs="Times New Roman"/>
          <w:sz w:val="24"/>
          <w:szCs w:val="24"/>
        </w:rPr>
        <w:t xml:space="preserve"> respondent</w:t>
      </w:r>
      <w:r w:rsidRPr="001439A4">
        <w:rPr>
          <w:rFonts w:ascii="Times New Roman" w:hAnsi="Times New Roman" w:cs="Times New Roman"/>
          <w:sz w:val="24"/>
          <w:szCs w:val="24"/>
        </w:rPr>
        <w:t xml:space="preserve"> stating that the</w:t>
      </w:r>
      <w:r w:rsidR="00935A81" w:rsidRPr="001439A4">
        <w:rPr>
          <w:rFonts w:ascii="Times New Roman" w:hAnsi="Times New Roman" w:cs="Times New Roman"/>
          <w:sz w:val="24"/>
          <w:szCs w:val="24"/>
        </w:rPr>
        <w:t xml:space="preserve"> appellants</w:t>
      </w:r>
      <w:r w:rsidR="00A222A4">
        <w:rPr>
          <w:rFonts w:ascii="Times New Roman" w:hAnsi="Times New Roman" w:cs="Times New Roman"/>
          <w:sz w:val="24"/>
          <w:szCs w:val="24"/>
        </w:rPr>
        <w:t>’</w:t>
      </w:r>
      <w:r w:rsidRPr="001439A4">
        <w:rPr>
          <w:rFonts w:ascii="Times New Roman" w:hAnsi="Times New Roman" w:cs="Times New Roman"/>
          <w:sz w:val="24"/>
          <w:szCs w:val="24"/>
        </w:rPr>
        <w:t xml:space="preserve"> objection had no merit on the basis that</w:t>
      </w:r>
      <w:r w:rsidR="00200B97" w:rsidRPr="001439A4">
        <w:rPr>
          <w:rFonts w:ascii="Times New Roman" w:hAnsi="Times New Roman" w:cs="Times New Roman"/>
          <w:sz w:val="24"/>
          <w:szCs w:val="24"/>
        </w:rPr>
        <w:t xml:space="preserve"> clause 2.4 of the </w:t>
      </w:r>
      <w:r w:rsidR="00DB50BC" w:rsidRPr="001439A4">
        <w:rPr>
          <w:rFonts w:ascii="Times New Roman" w:hAnsi="Times New Roman" w:cs="Times New Roman"/>
          <w:sz w:val="24"/>
          <w:szCs w:val="24"/>
        </w:rPr>
        <w:t>W</w:t>
      </w:r>
      <w:r w:rsidR="00200B97" w:rsidRPr="001439A4">
        <w:rPr>
          <w:rFonts w:ascii="Times New Roman" w:hAnsi="Times New Roman" w:cs="Times New Roman"/>
          <w:sz w:val="24"/>
          <w:szCs w:val="24"/>
        </w:rPr>
        <w:t>ill had fallen</w:t>
      </w:r>
      <w:r w:rsidRPr="001439A4">
        <w:rPr>
          <w:rFonts w:ascii="Times New Roman" w:hAnsi="Times New Roman" w:cs="Times New Roman"/>
          <w:sz w:val="24"/>
          <w:szCs w:val="24"/>
        </w:rPr>
        <w:t xml:space="preserve"> away as there were no Zimbabwean Dollars in the estate.</w:t>
      </w:r>
      <w:r w:rsidR="00686B7E" w:rsidRPr="001439A4">
        <w:rPr>
          <w:rFonts w:ascii="Times New Roman" w:hAnsi="Times New Roman" w:cs="Times New Roman"/>
          <w:sz w:val="24"/>
          <w:szCs w:val="24"/>
        </w:rPr>
        <w:t xml:space="preserve"> On 25 </w:t>
      </w:r>
      <w:r w:rsidR="00743364" w:rsidRPr="001439A4">
        <w:rPr>
          <w:rFonts w:ascii="Times New Roman" w:hAnsi="Times New Roman" w:cs="Times New Roman"/>
          <w:sz w:val="24"/>
          <w:szCs w:val="24"/>
        </w:rPr>
        <w:t xml:space="preserve">January 2018, the </w:t>
      </w:r>
      <w:r w:rsidR="00322786" w:rsidRPr="001439A4">
        <w:rPr>
          <w:rFonts w:ascii="Times New Roman" w:hAnsi="Times New Roman" w:cs="Times New Roman"/>
          <w:sz w:val="24"/>
          <w:szCs w:val="24"/>
        </w:rPr>
        <w:t>first</w:t>
      </w:r>
      <w:r w:rsidR="00743364" w:rsidRPr="001439A4">
        <w:rPr>
          <w:rFonts w:ascii="Times New Roman" w:hAnsi="Times New Roman" w:cs="Times New Roman"/>
          <w:sz w:val="24"/>
          <w:szCs w:val="24"/>
        </w:rPr>
        <w:t xml:space="preserve"> respondent advised the appellants </w:t>
      </w:r>
      <w:r w:rsidR="000031AB" w:rsidRPr="001439A4">
        <w:rPr>
          <w:rFonts w:ascii="Times New Roman" w:hAnsi="Times New Roman" w:cs="Times New Roman"/>
          <w:sz w:val="24"/>
          <w:szCs w:val="24"/>
        </w:rPr>
        <w:t>of</w:t>
      </w:r>
      <w:r w:rsidR="00743364" w:rsidRPr="001439A4">
        <w:rPr>
          <w:rFonts w:ascii="Times New Roman" w:hAnsi="Times New Roman" w:cs="Times New Roman"/>
          <w:sz w:val="24"/>
          <w:szCs w:val="24"/>
        </w:rPr>
        <w:t xml:space="preserve"> the response </w:t>
      </w:r>
      <w:r w:rsidR="009054D7" w:rsidRPr="001439A4">
        <w:rPr>
          <w:rFonts w:ascii="Times New Roman" w:hAnsi="Times New Roman" w:cs="Times New Roman"/>
          <w:sz w:val="24"/>
          <w:szCs w:val="24"/>
        </w:rPr>
        <w:t>he had received from</w:t>
      </w:r>
      <w:r w:rsidR="00743364" w:rsidRPr="001439A4">
        <w:rPr>
          <w:rFonts w:ascii="Times New Roman" w:hAnsi="Times New Roman" w:cs="Times New Roman"/>
          <w:sz w:val="24"/>
          <w:szCs w:val="24"/>
        </w:rPr>
        <w:t xml:space="preserve"> the </w:t>
      </w:r>
      <w:r w:rsidR="000031AB" w:rsidRPr="001439A4">
        <w:rPr>
          <w:rFonts w:ascii="Times New Roman" w:hAnsi="Times New Roman" w:cs="Times New Roman"/>
          <w:sz w:val="24"/>
          <w:szCs w:val="24"/>
        </w:rPr>
        <w:t>E</w:t>
      </w:r>
      <w:r w:rsidR="00743364" w:rsidRPr="001439A4">
        <w:rPr>
          <w:rFonts w:ascii="Times New Roman" w:hAnsi="Times New Roman" w:cs="Times New Roman"/>
          <w:sz w:val="24"/>
          <w:szCs w:val="24"/>
        </w:rPr>
        <w:t>xecutrix</w:t>
      </w:r>
      <w:r w:rsidR="000031AB" w:rsidRPr="001439A4">
        <w:rPr>
          <w:rFonts w:ascii="Times New Roman" w:hAnsi="Times New Roman" w:cs="Times New Roman"/>
          <w:sz w:val="24"/>
          <w:szCs w:val="24"/>
        </w:rPr>
        <w:t xml:space="preserve"> </w:t>
      </w:r>
      <w:r w:rsidR="009F0DAB" w:rsidRPr="001439A4">
        <w:rPr>
          <w:rFonts w:ascii="Times New Roman" w:hAnsi="Times New Roman" w:cs="Times New Roman"/>
          <w:sz w:val="24"/>
          <w:szCs w:val="24"/>
        </w:rPr>
        <w:t>and</w:t>
      </w:r>
      <w:r w:rsidR="00743364" w:rsidRPr="001439A4">
        <w:rPr>
          <w:rFonts w:ascii="Times New Roman" w:hAnsi="Times New Roman" w:cs="Times New Roman"/>
          <w:sz w:val="24"/>
          <w:szCs w:val="24"/>
        </w:rPr>
        <w:t xml:space="preserve"> that their objection </w:t>
      </w:r>
      <w:r w:rsidR="009F0DAB" w:rsidRPr="001439A4">
        <w:rPr>
          <w:rFonts w:ascii="Times New Roman" w:hAnsi="Times New Roman" w:cs="Times New Roman"/>
          <w:sz w:val="24"/>
          <w:szCs w:val="24"/>
        </w:rPr>
        <w:t>h</w:t>
      </w:r>
      <w:r w:rsidR="00743364" w:rsidRPr="001439A4">
        <w:rPr>
          <w:rFonts w:ascii="Times New Roman" w:hAnsi="Times New Roman" w:cs="Times New Roman"/>
          <w:sz w:val="24"/>
          <w:szCs w:val="24"/>
        </w:rPr>
        <w:t>a</w:t>
      </w:r>
      <w:r w:rsidR="009F0DAB" w:rsidRPr="001439A4">
        <w:rPr>
          <w:rFonts w:ascii="Times New Roman" w:hAnsi="Times New Roman" w:cs="Times New Roman"/>
          <w:sz w:val="24"/>
          <w:szCs w:val="24"/>
        </w:rPr>
        <w:t>d been</w:t>
      </w:r>
      <w:r w:rsidR="00743364" w:rsidRPr="001439A4">
        <w:rPr>
          <w:rFonts w:ascii="Times New Roman" w:hAnsi="Times New Roman" w:cs="Times New Roman"/>
          <w:sz w:val="24"/>
          <w:szCs w:val="24"/>
        </w:rPr>
        <w:t xml:space="preserve"> dismissed and that </w:t>
      </w:r>
      <w:r w:rsidR="009F0DAB" w:rsidRPr="001439A4">
        <w:rPr>
          <w:rFonts w:ascii="Times New Roman" w:hAnsi="Times New Roman" w:cs="Times New Roman"/>
          <w:sz w:val="24"/>
          <w:szCs w:val="24"/>
        </w:rPr>
        <w:t xml:space="preserve">the distribution </w:t>
      </w:r>
      <w:r w:rsidR="00743364" w:rsidRPr="001439A4">
        <w:rPr>
          <w:rFonts w:ascii="Times New Roman" w:hAnsi="Times New Roman" w:cs="Times New Roman"/>
          <w:sz w:val="24"/>
          <w:szCs w:val="24"/>
        </w:rPr>
        <w:t xml:space="preserve">account would </w:t>
      </w:r>
      <w:r w:rsidR="000031AB" w:rsidRPr="001439A4">
        <w:rPr>
          <w:rFonts w:ascii="Times New Roman" w:hAnsi="Times New Roman" w:cs="Times New Roman"/>
          <w:sz w:val="24"/>
          <w:szCs w:val="24"/>
        </w:rPr>
        <w:t xml:space="preserve">be </w:t>
      </w:r>
      <w:r w:rsidR="00024FFC" w:rsidRPr="001439A4">
        <w:rPr>
          <w:rFonts w:ascii="Times New Roman" w:hAnsi="Times New Roman" w:cs="Times New Roman"/>
          <w:sz w:val="24"/>
          <w:szCs w:val="24"/>
        </w:rPr>
        <w:t>confirmed.</w:t>
      </w:r>
      <w:r w:rsidR="00721C73" w:rsidRPr="001439A4">
        <w:rPr>
          <w:rFonts w:ascii="Times New Roman" w:hAnsi="Times New Roman" w:cs="Times New Roman"/>
          <w:sz w:val="24"/>
          <w:szCs w:val="24"/>
        </w:rPr>
        <w:t xml:space="preserve"> </w:t>
      </w:r>
    </w:p>
    <w:p w:rsidR="00024FFC" w:rsidRPr="001439A4" w:rsidRDefault="00024FFC" w:rsidP="00024FFC">
      <w:pPr>
        <w:spacing w:after="0" w:line="480" w:lineRule="auto"/>
        <w:ind w:firstLine="1440"/>
        <w:jc w:val="both"/>
        <w:rPr>
          <w:rFonts w:ascii="Times New Roman" w:hAnsi="Times New Roman" w:cs="Times New Roman"/>
          <w:sz w:val="24"/>
          <w:szCs w:val="24"/>
        </w:rPr>
      </w:pPr>
    </w:p>
    <w:p w:rsidR="00200B97" w:rsidRPr="001439A4" w:rsidRDefault="00743364" w:rsidP="00CC6134">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 xml:space="preserve">Aggrieved by the </w:t>
      </w:r>
      <w:r w:rsidR="00322786" w:rsidRPr="001439A4">
        <w:rPr>
          <w:rFonts w:ascii="Times New Roman" w:hAnsi="Times New Roman" w:cs="Times New Roman"/>
          <w:sz w:val="24"/>
          <w:szCs w:val="24"/>
        </w:rPr>
        <w:t>first</w:t>
      </w:r>
      <w:r w:rsidRPr="001439A4">
        <w:rPr>
          <w:rFonts w:ascii="Times New Roman" w:hAnsi="Times New Roman" w:cs="Times New Roman"/>
          <w:sz w:val="24"/>
          <w:szCs w:val="24"/>
        </w:rPr>
        <w:t xml:space="preserve"> respondent’s decision</w:t>
      </w:r>
      <w:r w:rsidR="00DB50BC" w:rsidRPr="001439A4">
        <w:rPr>
          <w:rFonts w:ascii="Times New Roman" w:hAnsi="Times New Roman" w:cs="Times New Roman"/>
          <w:sz w:val="24"/>
          <w:szCs w:val="24"/>
        </w:rPr>
        <w:t>,</w:t>
      </w:r>
      <w:r w:rsidRPr="001439A4">
        <w:rPr>
          <w:rFonts w:ascii="Times New Roman" w:hAnsi="Times New Roman" w:cs="Times New Roman"/>
          <w:sz w:val="24"/>
          <w:szCs w:val="24"/>
        </w:rPr>
        <w:t xml:space="preserve"> the appellants applied</w:t>
      </w:r>
      <w:r w:rsidR="000211EC" w:rsidRPr="001439A4">
        <w:rPr>
          <w:rFonts w:ascii="Times New Roman" w:hAnsi="Times New Roman" w:cs="Times New Roman"/>
          <w:sz w:val="24"/>
          <w:szCs w:val="24"/>
        </w:rPr>
        <w:t xml:space="preserve"> to</w:t>
      </w:r>
      <w:r w:rsidR="00C121E7" w:rsidRPr="001439A4">
        <w:rPr>
          <w:rFonts w:ascii="Times New Roman" w:hAnsi="Times New Roman" w:cs="Times New Roman"/>
          <w:sz w:val="24"/>
          <w:szCs w:val="24"/>
        </w:rPr>
        <w:t xml:space="preserve"> the court </w:t>
      </w:r>
      <w:r w:rsidR="00C121E7" w:rsidRPr="001439A4">
        <w:rPr>
          <w:rFonts w:ascii="Times New Roman" w:hAnsi="Times New Roman" w:cs="Times New Roman"/>
          <w:i/>
          <w:sz w:val="24"/>
          <w:szCs w:val="24"/>
        </w:rPr>
        <w:t>a quo</w:t>
      </w:r>
      <w:r w:rsidRPr="001439A4">
        <w:rPr>
          <w:rFonts w:ascii="Times New Roman" w:hAnsi="Times New Roman" w:cs="Times New Roman"/>
          <w:sz w:val="24"/>
          <w:szCs w:val="24"/>
        </w:rPr>
        <w:t xml:space="preserve"> for an order setting aside </w:t>
      </w:r>
      <w:r w:rsidR="004847B1" w:rsidRPr="001439A4">
        <w:rPr>
          <w:rFonts w:ascii="Times New Roman" w:hAnsi="Times New Roman" w:cs="Times New Roman"/>
          <w:sz w:val="24"/>
          <w:szCs w:val="24"/>
        </w:rPr>
        <w:t xml:space="preserve">the </w:t>
      </w:r>
      <w:r w:rsidR="00322786" w:rsidRPr="001439A4">
        <w:rPr>
          <w:rFonts w:ascii="Times New Roman" w:hAnsi="Times New Roman" w:cs="Times New Roman"/>
          <w:sz w:val="24"/>
          <w:szCs w:val="24"/>
        </w:rPr>
        <w:t>first</w:t>
      </w:r>
      <w:r w:rsidR="004847B1" w:rsidRPr="001439A4">
        <w:rPr>
          <w:rFonts w:ascii="Times New Roman" w:hAnsi="Times New Roman" w:cs="Times New Roman"/>
          <w:sz w:val="24"/>
          <w:szCs w:val="24"/>
        </w:rPr>
        <w:t xml:space="preserve"> respondent’s </w:t>
      </w:r>
      <w:r w:rsidR="00024FFC" w:rsidRPr="001439A4">
        <w:rPr>
          <w:rFonts w:ascii="Times New Roman" w:hAnsi="Times New Roman" w:cs="Times New Roman"/>
          <w:sz w:val="24"/>
          <w:szCs w:val="24"/>
        </w:rPr>
        <w:t>decision</w:t>
      </w:r>
      <w:r w:rsidRPr="001439A4">
        <w:rPr>
          <w:rFonts w:ascii="Times New Roman" w:hAnsi="Times New Roman" w:cs="Times New Roman"/>
          <w:sz w:val="24"/>
          <w:szCs w:val="24"/>
        </w:rPr>
        <w:t xml:space="preserve"> in terms of s 52 (9) (i) of the Administration of Estates Act [</w:t>
      </w:r>
      <w:r w:rsidRPr="001439A4">
        <w:rPr>
          <w:rFonts w:ascii="Times New Roman" w:hAnsi="Times New Roman" w:cs="Times New Roman"/>
          <w:i/>
          <w:sz w:val="24"/>
          <w:szCs w:val="24"/>
        </w:rPr>
        <w:t>Chap</w:t>
      </w:r>
      <w:r w:rsidR="00CC6134" w:rsidRPr="001439A4">
        <w:rPr>
          <w:rFonts w:ascii="Times New Roman" w:hAnsi="Times New Roman" w:cs="Times New Roman"/>
          <w:i/>
          <w:sz w:val="24"/>
          <w:szCs w:val="24"/>
        </w:rPr>
        <w:t>ter</w:t>
      </w:r>
      <w:r w:rsidRPr="001439A4">
        <w:rPr>
          <w:rFonts w:ascii="Times New Roman" w:hAnsi="Times New Roman" w:cs="Times New Roman"/>
          <w:i/>
          <w:sz w:val="24"/>
          <w:szCs w:val="24"/>
        </w:rPr>
        <w:t xml:space="preserve"> 6:01</w:t>
      </w:r>
      <w:r w:rsidRPr="001439A4">
        <w:rPr>
          <w:rFonts w:ascii="Times New Roman" w:hAnsi="Times New Roman" w:cs="Times New Roman"/>
          <w:sz w:val="24"/>
          <w:szCs w:val="24"/>
        </w:rPr>
        <w:t xml:space="preserve">]. </w:t>
      </w:r>
      <w:r w:rsidR="00200B97" w:rsidRPr="001439A4">
        <w:rPr>
          <w:rFonts w:ascii="Times New Roman" w:hAnsi="Times New Roman" w:cs="Times New Roman"/>
          <w:sz w:val="24"/>
          <w:szCs w:val="24"/>
        </w:rPr>
        <w:t xml:space="preserve">In the court </w:t>
      </w:r>
      <w:r w:rsidR="00200B97" w:rsidRPr="001439A4">
        <w:rPr>
          <w:rFonts w:ascii="Times New Roman" w:hAnsi="Times New Roman" w:cs="Times New Roman"/>
          <w:i/>
          <w:sz w:val="24"/>
          <w:szCs w:val="24"/>
        </w:rPr>
        <w:t>a quo</w:t>
      </w:r>
      <w:r w:rsidR="00200B97" w:rsidRPr="001439A4">
        <w:rPr>
          <w:rFonts w:ascii="Times New Roman" w:hAnsi="Times New Roman" w:cs="Times New Roman"/>
          <w:sz w:val="24"/>
          <w:szCs w:val="24"/>
        </w:rPr>
        <w:t>, t</w:t>
      </w:r>
      <w:r w:rsidR="003F6004" w:rsidRPr="001439A4">
        <w:rPr>
          <w:rFonts w:ascii="Times New Roman" w:hAnsi="Times New Roman" w:cs="Times New Roman"/>
          <w:sz w:val="24"/>
          <w:szCs w:val="24"/>
        </w:rPr>
        <w:t xml:space="preserve">he appellants argued </w:t>
      </w:r>
      <w:r w:rsidRPr="001439A4">
        <w:rPr>
          <w:rFonts w:ascii="Times New Roman" w:hAnsi="Times New Roman" w:cs="Times New Roman"/>
          <w:sz w:val="24"/>
          <w:szCs w:val="24"/>
        </w:rPr>
        <w:t xml:space="preserve">that clause 2.4 </w:t>
      </w:r>
      <w:r w:rsidR="003F6004" w:rsidRPr="001439A4">
        <w:rPr>
          <w:rFonts w:ascii="Times New Roman" w:hAnsi="Times New Roman" w:cs="Times New Roman"/>
          <w:sz w:val="24"/>
          <w:szCs w:val="24"/>
        </w:rPr>
        <w:t>of</w:t>
      </w:r>
      <w:r w:rsidR="004847B1" w:rsidRPr="001439A4">
        <w:rPr>
          <w:rFonts w:ascii="Times New Roman" w:hAnsi="Times New Roman" w:cs="Times New Roman"/>
          <w:sz w:val="24"/>
          <w:szCs w:val="24"/>
        </w:rPr>
        <w:t xml:space="preserve"> the</w:t>
      </w:r>
      <w:r w:rsidR="003F6004" w:rsidRPr="001439A4">
        <w:rPr>
          <w:rFonts w:ascii="Times New Roman" w:hAnsi="Times New Roman" w:cs="Times New Roman"/>
          <w:sz w:val="24"/>
          <w:szCs w:val="24"/>
        </w:rPr>
        <w:t xml:space="preserve"> </w:t>
      </w:r>
      <w:r w:rsidR="001F1E13" w:rsidRPr="001439A4">
        <w:rPr>
          <w:rFonts w:ascii="Times New Roman" w:hAnsi="Times New Roman" w:cs="Times New Roman"/>
          <w:sz w:val="24"/>
          <w:szCs w:val="24"/>
        </w:rPr>
        <w:t>W</w:t>
      </w:r>
      <w:r w:rsidR="00322786" w:rsidRPr="001439A4">
        <w:rPr>
          <w:rFonts w:ascii="Times New Roman" w:hAnsi="Times New Roman" w:cs="Times New Roman"/>
          <w:sz w:val="24"/>
          <w:szCs w:val="24"/>
        </w:rPr>
        <w:t>ill</w:t>
      </w:r>
      <w:r w:rsidRPr="001439A4">
        <w:rPr>
          <w:rFonts w:ascii="Times New Roman" w:hAnsi="Times New Roman" w:cs="Times New Roman"/>
          <w:sz w:val="24"/>
          <w:szCs w:val="24"/>
        </w:rPr>
        <w:t xml:space="preserve"> did not make reference to Zimbabwean Dollars </w:t>
      </w:r>
      <w:r w:rsidR="003F6004" w:rsidRPr="001439A4">
        <w:rPr>
          <w:rFonts w:ascii="Times New Roman" w:hAnsi="Times New Roman" w:cs="Times New Roman"/>
          <w:sz w:val="24"/>
          <w:szCs w:val="24"/>
        </w:rPr>
        <w:t xml:space="preserve">but rather it simply had </w:t>
      </w:r>
      <w:r w:rsidR="003F6004" w:rsidRPr="001439A4">
        <w:rPr>
          <w:rFonts w:ascii="Times New Roman" w:hAnsi="Times New Roman" w:cs="Times New Roman"/>
          <w:sz w:val="24"/>
          <w:szCs w:val="24"/>
        </w:rPr>
        <w:lastRenderedPageBreak/>
        <w:t>a dollar sign prefix. In that regard, the appellants contended that a formula to distribute the money ought to have been devised to ensure that the cash bequeathed to them</w:t>
      </w:r>
      <w:r w:rsidR="009F478D" w:rsidRPr="001439A4">
        <w:rPr>
          <w:rFonts w:ascii="Times New Roman" w:hAnsi="Times New Roman" w:cs="Times New Roman"/>
          <w:sz w:val="24"/>
          <w:szCs w:val="24"/>
        </w:rPr>
        <w:t xml:space="preserve"> was ascertained</w:t>
      </w:r>
      <w:r w:rsidR="003F6004" w:rsidRPr="001439A4">
        <w:rPr>
          <w:rFonts w:ascii="Times New Roman" w:hAnsi="Times New Roman" w:cs="Times New Roman"/>
          <w:sz w:val="24"/>
          <w:szCs w:val="24"/>
        </w:rPr>
        <w:t xml:space="preserve">. </w:t>
      </w:r>
    </w:p>
    <w:p w:rsidR="00024FFC" w:rsidRPr="001439A4" w:rsidRDefault="00024FFC" w:rsidP="00CC6134">
      <w:pPr>
        <w:spacing w:after="0" w:line="480" w:lineRule="auto"/>
        <w:ind w:firstLine="1440"/>
        <w:jc w:val="both"/>
        <w:rPr>
          <w:rFonts w:ascii="Times New Roman" w:hAnsi="Times New Roman" w:cs="Times New Roman"/>
          <w:sz w:val="24"/>
          <w:szCs w:val="24"/>
        </w:rPr>
      </w:pPr>
    </w:p>
    <w:p w:rsidR="004237C5" w:rsidRPr="001439A4" w:rsidRDefault="003F6004" w:rsidP="00CC6134">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 xml:space="preserve">The executrix opposed the application and asserted </w:t>
      </w:r>
      <w:r w:rsidR="006F4225" w:rsidRPr="001439A4">
        <w:rPr>
          <w:rFonts w:ascii="Times New Roman" w:hAnsi="Times New Roman" w:cs="Times New Roman"/>
          <w:sz w:val="24"/>
          <w:szCs w:val="24"/>
        </w:rPr>
        <w:t xml:space="preserve">that since the </w:t>
      </w:r>
      <w:r w:rsidR="00177BE1" w:rsidRPr="001439A4">
        <w:rPr>
          <w:rFonts w:ascii="Times New Roman" w:hAnsi="Times New Roman" w:cs="Times New Roman"/>
          <w:sz w:val="24"/>
          <w:szCs w:val="24"/>
        </w:rPr>
        <w:t>W</w:t>
      </w:r>
      <w:r w:rsidR="006F4225" w:rsidRPr="001439A4">
        <w:rPr>
          <w:rFonts w:ascii="Times New Roman" w:hAnsi="Times New Roman" w:cs="Times New Roman"/>
          <w:sz w:val="24"/>
          <w:szCs w:val="24"/>
        </w:rPr>
        <w:t xml:space="preserve">ill had been made in 2007, it followed that the bequeathed sums of money were in Zimbabwean Dollars. She further stated that the appellants’ monetary </w:t>
      </w:r>
      <w:r w:rsidR="00714D1D" w:rsidRPr="001439A4">
        <w:rPr>
          <w:rFonts w:ascii="Times New Roman" w:hAnsi="Times New Roman" w:cs="Times New Roman"/>
          <w:sz w:val="24"/>
          <w:szCs w:val="24"/>
        </w:rPr>
        <w:t>bequest in terms</w:t>
      </w:r>
      <w:r w:rsidR="006F4225" w:rsidRPr="001439A4">
        <w:rPr>
          <w:rFonts w:ascii="Times New Roman" w:hAnsi="Times New Roman" w:cs="Times New Roman"/>
          <w:sz w:val="24"/>
          <w:szCs w:val="24"/>
        </w:rPr>
        <w:t xml:space="preserve"> of the </w:t>
      </w:r>
      <w:r w:rsidR="00714D1D" w:rsidRPr="001439A4">
        <w:rPr>
          <w:rFonts w:ascii="Times New Roman" w:hAnsi="Times New Roman" w:cs="Times New Roman"/>
          <w:sz w:val="24"/>
          <w:szCs w:val="24"/>
        </w:rPr>
        <w:t>W</w:t>
      </w:r>
      <w:r w:rsidR="006F4225" w:rsidRPr="001439A4">
        <w:rPr>
          <w:rFonts w:ascii="Times New Roman" w:hAnsi="Times New Roman" w:cs="Times New Roman"/>
          <w:sz w:val="24"/>
          <w:szCs w:val="24"/>
        </w:rPr>
        <w:t>ill had been affected by hyperinflation and as such the estate could not give money which it did not have. The executrix highlighted that the only money in the estate was from the proceeds of the sale of the matrimonial home, which money became part of the residue of the estate and</w:t>
      </w:r>
      <w:r w:rsidR="004237C5" w:rsidRPr="001439A4">
        <w:rPr>
          <w:rFonts w:ascii="Times New Roman" w:hAnsi="Times New Roman" w:cs="Times New Roman"/>
          <w:sz w:val="24"/>
          <w:szCs w:val="24"/>
        </w:rPr>
        <w:t xml:space="preserve"> was</w:t>
      </w:r>
      <w:r w:rsidR="006F4225" w:rsidRPr="001439A4">
        <w:rPr>
          <w:rFonts w:ascii="Times New Roman" w:hAnsi="Times New Roman" w:cs="Times New Roman"/>
          <w:sz w:val="24"/>
          <w:szCs w:val="24"/>
        </w:rPr>
        <w:t xml:space="preserve"> to be d</w:t>
      </w:r>
      <w:r w:rsidR="004237C5" w:rsidRPr="001439A4">
        <w:rPr>
          <w:rFonts w:ascii="Times New Roman" w:hAnsi="Times New Roman" w:cs="Times New Roman"/>
          <w:sz w:val="24"/>
          <w:szCs w:val="24"/>
        </w:rPr>
        <w:t>istributed in terms of</w:t>
      </w:r>
      <w:r w:rsidR="00C121E7" w:rsidRPr="001439A4">
        <w:rPr>
          <w:rFonts w:ascii="Times New Roman" w:hAnsi="Times New Roman" w:cs="Times New Roman"/>
          <w:sz w:val="24"/>
          <w:szCs w:val="24"/>
        </w:rPr>
        <w:t xml:space="preserve"> clause 3 of</w:t>
      </w:r>
      <w:r w:rsidR="006F4225" w:rsidRPr="001439A4">
        <w:rPr>
          <w:rFonts w:ascii="Times New Roman" w:hAnsi="Times New Roman" w:cs="Times New Roman"/>
          <w:sz w:val="24"/>
          <w:szCs w:val="24"/>
        </w:rPr>
        <w:t xml:space="preserve"> the </w:t>
      </w:r>
      <w:r w:rsidR="0046198D" w:rsidRPr="001439A4">
        <w:rPr>
          <w:rFonts w:ascii="Times New Roman" w:hAnsi="Times New Roman" w:cs="Times New Roman"/>
          <w:sz w:val="24"/>
          <w:szCs w:val="24"/>
        </w:rPr>
        <w:t>W</w:t>
      </w:r>
      <w:r w:rsidR="006F4225" w:rsidRPr="001439A4">
        <w:rPr>
          <w:rFonts w:ascii="Times New Roman" w:hAnsi="Times New Roman" w:cs="Times New Roman"/>
          <w:sz w:val="24"/>
          <w:szCs w:val="24"/>
        </w:rPr>
        <w:t>ill.</w:t>
      </w:r>
    </w:p>
    <w:p w:rsidR="00024FFC" w:rsidRPr="001439A4" w:rsidRDefault="00024FFC" w:rsidP="00024FFC">
      <w:pPr>
        <w:spacing w:after="0" w:line="480" w:lineRule="auto"/>
        <w:ind w:firstLine="1440"/>
        <w:jc w:val="both"/>
        <w:rPr>
          <w:rFonts w:ascii="Times New Roman" w:hAnsi="Times New Roman" w:cs="Times New Roman"/>
          <w:sz w:val="24"/>
          <w:szCs w:val="24"/>
        </w:rPr>
      </w:pPr>
    </w:p>
    <w:p w:rsidR="005D7999" w:rsidRDefault="004237C5" w:rsidP="00CC6134">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 xml:space="preserve">The court </w:t>
      </w:r>
      <w:r w:rsidRPr="001439A4">
        <w:rPr>
          <w:rFonts w:ascii="Times New Roman" w:hAnsi="Times New Roman" w:cs="Times New Roman"/>
          <w:i/>
          <w:sz w:val="24"/>
          <w:szCs w:val="24"/>
        </w:rPr>
        <w:t>a quo</w:t>
      </w:r>
      <w:r w:rsidRPr="001439A4">
        <w:rPr>
          <w:rFonts w:ascii="Times New Roman" w:hAnsi="Times New Roman" w:cs="Times New Roman"/>
          <w:sz w:val="24"/>
          <w:szCs w:val="24"/>
        </w:rPr>
        <w:t xml:space="preserve"> found that a reading of clause</w:t>
      </w:r>
      <w:r w:rsidR="00833C10" w:rsidRPr="001439A4">
        <w:rPr>
          <w:rFonts w:ascii="Times New Roman" w:hAnsi="Times New Roman" w:cs="Times New Roman"/>
          <w:sz w:val="24"/>
          <w:szCs w:val="24"/>
        </w:rPr>
        <w:t>s</w:t>
      </w:r>
      <w:r w:rsidRPr="001439A4">
        <w:rPr>
          <w:rFonts w:ascii="Times New Roman" w:hAnsi="Times New Roman" w:cs="Times New Roman"/>
          <w:sz w:val="24"/>
          <w:szCs w:val="24"/>
        </w:rPr>
        <w:t xml:space="preserve"> 2.4 and 2.7 carried an ordinary meaning and that the property bequeathed was something readily available at the time of attestation.</w:t>
      </w:r>
      <w:r w:rsidR="001D42AF" w:rsidRPr="001439A4">
        <w:rPr>
          <w:rFonts w:ascii="Times New Roman" w:hAnsi="Times New Roman" w:cs="Times New Roman"/>
          <w:sz w:val="24"/>
          <w:szCs w:val="24"/>
        </w:rPr>
        <w:t xml:space="preserve"> It further </w:t>
      </w:r>
      <w:r w:rsidR="0014108D" w:rsidRPr="001439A4">
        <w:rPr>
          <w:rFonts w:ascii="Times New Roman" w:hAnsi="Times New Roman" w:cs="Times New Roman"/>
          <w:sz w:val="24"/>
          <w:szCs w:val="24"/>
        </w:rPr>
        <w:t>found</w:t>
      </w:r>
      <w:r w:rsidR="001D42AF" w:rsidRPr="001439A4">
        <w:rPr>
          <w:rFonts w:ascii="Times New Roman" w:hAnsi="Times New Roman" w:cs="Times New Roman"/>
          <w:sz w:val="24"/>
          <w:szCs w:val="24"/>
        </w:rPr>
        <w:t xml:space="preserve"> that</w:t>
      </w:r>
      <w:r w:rsidR="006F4225" w:rsidRPr="001439A4">
        <w:rPr>
          <w:rFonts w:ascii="Times New Roman" w:hAnsi="Times New Roman" w:cs="Times New Roman"/>
          <w:sz w:val="24"/>
          <w:szCs w:val="24"/>
        </w:rPr>
        <w:t xml:space="preserve"> </w:t>
      </w:r>
      <w:r w:rsidR="001D42AF" w:rsidRPr="001439A4">
        <w:rPr>
          <w:rFonts w:ascii="Times New Roman" w:hAnsi="Times New Roman" w:cs="Times New Roman"/>
          <w:sz w:val="24"/>
          <w:szCs w:val="24"/>
        </w:rPr>
        <w:t>the appellants were no longer pursuing the claim of the</w:t>
      </w:r>
      <w:r w:rsidR="00833C10" w:rsidRPr="001439A4">
        <w:rPr>
          <w:rFonts w:ascii="Times New Roman" w:hAnsi="Times New Roman" w:cs="Times New Roman"/>
          <w:sz w:val="24"/>
          <w:szCs w:val="24"/>
        </w:rPr>
        <w:t>ir</w:t>
      </w:r>
      <w:r w:rsidR="001D42AF" w:rsidRPr="001439A4">
        <w:rPr>
          <w:rFonts w:ascii="Times New Roman" w:hAnsi="Times New Roman" w:cs="Times New Roman"/>
          <w:sz w:val="24"/>
          <w:szCs w:val="24"/>
        </w:rPr>
        <w:t xml:space="preserve"> legacy on the motor vehicle as per clause 2.7 of the will as it had been sold by the deceased before he died. The court </w:t>
      </w:r>
      <w:r w:rsidR="001D42AF" w:rsidRPr="001439A4">
        <w:rPr>
          <w:rFonts w:ascii="Times New Roman" w:hAnsi="Times New Roman" w:cs="Times New Roman"/>
          <w:i/>
          <w:sz w:val="24"/>
          <w:szCs w:val="24"/>
        </w:rPr>
        <w:t>a quo</w:t>
      </w:r>
      <w:r w:rsidR="001D42AF" w:rsidRPr="001439A4">
        <w:rPr>
          <w:rFonts w:ascii="Times New Roman" w:hAnsi="Times New Roman" w:cs="Times New Roman"/>
          <w:sz w:val="24"/>
          <w:szCs w:val="24"/>
        </w:rPr>
        <w:t xml:space="preserve"> held that despite the intention of the </w:t>
      </w:r>
      <w:r w:rsidR="00F80462" w:rsidRPr="001439A4">
        <w:rPr>
          <w:rFonts w:ascii="Times New Roman" w:hAnsi="Times New Roman" w:cs="Times New Roman"/>
          <w:sz w:val="24"/>
          <w:szCs w:val="24"/>
        </w:rPr>
        <w:t>testator</w:t>
      </w:r>
      <w:r w:rsidR="001D42AF" w:rsidRPr="001439A4">
        <w:rPr>
          <w:rFonts w:ascii="Times New Roman" w:hAnsi="Times New Roman" w:cs="Times New Roman"/>
          <w:sz w:val="24"/>
          <w:szCs w:val="24"/>
        </w:rPr>
        <w:t xml:space="preserve"> to leave</w:t>
      </w:r>
      <w:r w:rsidR="00D97061" w:rsidRPr="001439A4">
        <w:rPr>
          <w:rFonts w:ascii="Times New Roman" w:hAnsi="Times New Roman" w:cs="Times New Roman"/>
          <w:sz w:val="24"/>
          <w:szCs w:val="24"/>
        </w:rPr>
        <w:t xml:space="preserve"> for the</w:t>
      </w:r>
      <w:r w:rsidR="001D42AF" w:rsidRPr="001439A4">
        <w:rPr>
          <w:rFonts w:ascii="Times New Roman" w:hAnsi="Times New Roman" w:cs="Times New Roman"/>
          <w:sz w:val="24"/>
          <w:szCs w:val="24"/>
        </w:rPr>
        <w:t xml:space="preserve"> appellants </w:t>
      </w:r>
      <w:r w:rsidR="00833C10" w:rsidRPr="001439A4">
        <w:rPr>
          <w:rFonts w:ascii="Times New Roman" w:hAnsi="Times New Roman" w:cs="Times New Roman"/>
          <w:sz w:val="24"/>
          <w:szCs w:val="24"/>
        </w:rPr>
        <w:t xml:space="preserve">the specified sums of </w:t>
      </w:r>
      <w:r w:rsidR="001D42AF" w:rsidRPr="001439A4">
        <w:rPr>
          <w:rFonts w:ascii="Times New Roman" w:hAnsi="Times New Roman" w:cs="Times New Roman"/>
          <w:sz w:val="24"/>
          <w:szCs w:val="24"/>
        </w:rPr>
        <w:t>mon</w:t>
      </w:r>
      <w:r w:rsidR="00200B97" w:rsidRPr="001439A4">
        <w:rPr>
          <w:rFonts w:ascii="Times New Roman" w:hAnsi="Times New Roman" w:cs="Times New Roman"/>
          <w:sz w:val="24"/>
          <w:szCs w:val="24"/>
        </w:rPr>
        <w:t>ey, the money had been demonetis</w:t>
      </w:r>
      <w:r w:rsidR="001D42AF" w:rsidRPr="001439A4">
        <w:rPr>
          <w:rFonts w:ascii="Times New Roman" w:hAnsi="Times New Roman" w:cs="Times New Roman"/>
          <w:sz w:val="24"/>
          <w:szCs w:val="24"/>
        </w:rPr>
        <w:t>ed and</w:t>
      </w:r>
      <w:r w:rsidR="00833C10" w:rsidRPr="001439A4">
        <w:rPr>
          <w:rFonts w:ascii="Times New Roman" w:hAnsi="Times New Roman" w:cs="Times New Roman"/>
          <w:sz w:val="24"/>
          <w:szCs w:val="24"/>
        </w:rPr>
        <w:t xml:space="preserve"> was</w:t>
      </w:r>
      <w:r w:rsidR="001D42AF" w:rsidRPr="001439A4">
        <w:rPr>
          <w:rFonts w:ascii="Times New Roman" w:hAnsi="Times New Roman" w:cs="Times New Roman"/>
          <w:sz w:val="24"/>
          <w:szCs w:val="24"/>
        </w:rPr>
        <w:t xml:space="preserve"> no longer available. It further held that the appellants could not benefit from the resid</w:t>
      </w:r>
      <w:r w:rsidR="00833C10" w:rsidRPr="001439A4">
        <w:rPr>
          <w:rFonts w:ascii="Times New Roman" w:hAnsi="Times New Roman" w:cs="Times New Roman"/>
          <w:sz w:val="24"/>
          <w:szCs w:val="24"/>
        </w:rPr>
        <w:t>ue of the estate as it was</w:t>
      </w:r>
      <w:r w:rsidR="001D42AF" w:rsidRPr="001439A4">
        <w:rPr>
          <w:rFonts w:ascii="Times New Roman" w:hAnsi="Times New Roman" w:cs="Times New Roman"/>
          <w:sz w:val="24"/>
          <w:szCs w:val="24"/>
        </w:rPr>
        <w:t xml:space="preserve"> proceeds of the sale of the matrimonial home.</w:t>
      </w:r>
      <w:r w:rsidR="005D7999" w:rsidRPr="001439A4">
        <w:rPr>
          <w:rFonts w:ascii="Times New Roman" w:hAnsi="Times New Roman" w:cs="Times New Roman"/>
          <w:sz w:val="24"/>
          <w:szCs w:val="24"/>
        </w:rPr>
        <w:t xml:space="preserve"> </w:t>
      </w:r>
    </w:p>
    <w:p w:rsidR="00DA3753" w:rsidRPr="001439A4" w:rsidRDefault="00DA3753" w:rsidP="00DA3753">
      <w:pPr>
        <w:spacing w:after="0" w:line="240" w:lineRule="auto"/>
        <w:ind w:firstLine="1134"/>
        <w:jc w:val="both"/>
        <w:rPr>
          <w:rFonts w:ascii="Times New Roman" w:hAnsi="Times New Roman" w:cs="Times New Roman"/>
          <w:sz w:val="24"/>
          <w:szCs w:val="24"/>
        </w:rPr>
      </w:pPr>
    </w:p>
    <w:p w:rsidR="00024FFC" w:rsidRPr="001439A4" w:rsidRDefault="00024FFC" w:rsidP="00686B7E">
      <w:pPr>
        <w:spacing w:after="0" w:line="240" w:lineRule="auto"/>
        <w:jc w:val="both"/>
        <w:rPr>
          <w:rFonts w:ascii="Times New Roman" w:hAnsi="Times New Roman" w:cs="Times New Roman"/>
          <w:sz w:val="24"/>
          <w:szCs w:val="24"/>
        </w:rPr>
      </w:pPr>
    </w:p>
    <w:p w:rsidR="00472BD1" w:rsidRPr="001439A4" w:rsidRDefault="005D7999" w:rsidP="00CC6134">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 xml:space="preserve">Accordingly, the court </w:t>
      </w:r>
      <w:r w:rsidRPr="001439A4">
        <w:rPr>
          <w:rFonts w:ascii="Times New Roman" w:hAnsi="Times New Roman" w:cs="Times New Roman"/>
          <w:i/>
          <w:sz w:val="24"/>
          <w:szCs w:val="24"/>
        </w:rPr>
        <w:t>a quo</w:t>
      </w:r>
      <w:r w:rsidRPr="001439A4">
        <w:rPr>
          <w:rFonts w:ascii="Times New Roman" w:hAnsi="Times New Roman" w:cs="Times New Roman"/>
          <w:sz w:val="24"/>
          <w:szCs w:val="24"/>
        </w:rPr>
        <w:t xml:space="preserve"> dismissed the appellants’ application. Aggrieved by th</w:t>
      </w:r>
      <w:r w:rsidR="0075005F" w:rsidRPr="001439A4">
        <w:rPr>
          <w:rFonts w:ascii="Times New Roman" w:hAnsi="Times New Roman" w:cs="Times New Roman"/>
          <w:sz w:val="24"/>
          <w:szCs w:val="24"/>
        </w:rPr>
        <w:t>at</w:t>
      </w:r>
      <w:r w:rsidRPr="001439A4">
        <w:rPr>
          <w:rFonts w:ascii="Times New Roman" w:hAnsi="Times New Roman" w:cs="Times New Roman"/>
          <w:sz w:val="24"/>
          <w:szCs w:val="24"/>
        </w:rPr>
        <w:t xml:space="preserve"> decision, the appellants appealed to this Court on the following grounds: </w:t>
      </w:r>
    </w:p>
    <w:p w:rsidR="00B34F52" w:rsidRPr="001439A4" w:rsidRDefault="00200B97" w:rsidP="00CC6134">
      <w:pPr>
        <w:pStyle w:val="ListParagraph"/>
        <w:numPr>
          <w:ilvl w:val="0"/>
          <w:numId w:val="1"/>
        </w:numPr>
        <w:spacing w:after="0" w:line="240" w:lineRule="auto"/>
        <w:jc w:val="both"/>
        <w:rPr>
          <w:rFonts w:ascii="Times New Roman" w:hAnsi="Times New Roman" w:cs="Times New Roman"/>
          <w:sz w:val="24"/>
          <w:szCs w:val="24"/>
        </w:rPr>
      </w:pPr>
      <w:r w:rsidRPr="001439A4">
        <w:rPr>
          <w:rFonts w:ascii="Times New Roman" w:hAnsi="Times New Roman" w:cs="Times New Roman"/>
          <w:sz w:val="24"/>
          <w:szCs w:val="24"/>
        </w:rPr>
        <w:t>“</w:t>
      </w:r>
      <w:r w:rsidR="00472BD1" w:rsidRPr="001439A4">
        <w:rPr>
          <w:rFonts w:ascii="Times New Roman" w:hAnsi="Times New Roman" w:cs="Times New Roman"/>
          <w:sz w:val="24"/>
          <w:szCs w:val="24"/>
        </w:rPr>
        <w:t xml:space="preserve">The court </w:t>
      </w:r>
      <w:r w:rsidR="00335598" w:rsidRPr="001439A4">
        <w:rPr>
          <w:rFonts w:ascii="Times New Roman" w:hAnsi="Times New Roman" w:cs="Times New Roman"/>
          <w:i/>
          <w:sz w:val="24"/>
          <w:szCs w:val="24"/>
        </w:rPr>
        <w:t>a quo</w:t>
      </w:r>
      <w:r w:rsidR="00472BD1" w:rsidRPr="001439A4">
        <w:rPr>
          <w:rFonts w:ascii="Times New Roman" w:hAnsi="Times New Roman" w:cs="Times New Roman"/>
          <w:sz w:val="24"/>
          <w:szCs w:val="24"/>
        </w:rPr>
        <w:t xml:space="preserve"> erred</w:t>
      </w:r>
      <w:r w:rsidR="00B34F52" w:rsidRPr="001439A4">
        <w:rPr>
          <w:rFonts w:ascii="Times New Roman" w:hAnsi="Times New Roman" w:cs="Times New Roman"/>
          <w:sz w:val="24"/>
          <w:szCs w:val="24"/>
        </w:rPr>
        <w:t xml:space="preserve"> and misdirected</w:t>
      </w:r>
      <w:r w:rsidR="00472BD1" w:rsidRPr="001439A4">
        <w:rPr>
          <w:rFonts w:ascii="Times New Roman" w:hAnsi="Times New Roman" w:cs="Times New Roman"/>
          <w:sz w:val="24"/>
          <w:szCs w:val="24"/>
        </w:rPr>
        <w:t xml:space="preserve"> </w:t>
      </w:r>
      <w:r w:rsidR="00B34F52" w:rsidRPr="001439A4">
        <w:rPr>
          <w:rFonts w:ascii="Times New Roman" w:hAnsi="Times New Roman" w:cs="Times New Roman"/>
          <w:sz w:val="24"/>
          <w:szCs w:val="24"/>
        </w:rPr>
        <w:t>itself in failing to appreciate that the demonetization of the Zimbabwean Dollar had no effect on bequests made in wills executed in the Zimbabwean dollar era.</w:t>
      </w:r>
    </w:p>
    <w:p w:rsidR="00016D8A" w:rsidRPr="001439A4" w:rsidRDefault="00016D8A" w:rsidP="00016D8A">
      <w:pPr>
        <w:pStyle w:val="ListParagraph"/>
        <w:spacing w:after="0" w:line="240" w:lineRule="auto"/>
        <w:jc w:val="both"/>
        <w:rPr>
          <w:rFonts w:ascii="Times New Roman" w:hAnsi="Times New Roman" w:cs="Times New Roman"/>
          <w:sz w:val="24"/>
          <w:szCs w:val="24"/>
        </w:rPr>
      </w:pPr>
    </w:p>
    <w:p w:rsidR="001D5E95" w:rsidRPr="001439A4" w:rsidRDefault="00472BD1" w:rsidP="00016D8A">
      <w:pPr>
        <w:pStyle w:val="ListParagraph"/>
        <w:numPr>
          <w:ilvl w:val="0"/>
          <w:numId w:val="1"/>
        </w:numPr>
        <w:spacing w:after="0" w:line="240" w:lineRule="auto"/>
        <w:jc w:val="both"/>
        <w:rPr>
          <w:rFonts w:ascii="Times New Roman" w:hAnsi="Times New Roman" w:cs="Times New Roman"/>
          <w:b/>
          <w:sz w:val="24"/>
          <w:szCs w:val="24"/>
          <w:u w:val="single"/>
        </w:rPr>
      </w:pPr>
      <w:r w:rsidRPr="001439A4">
        <w:rPr>
          <w:rFonts w:ascii="Times New Roman" w:hAnsi="Times New Roman" w:cs="Times New Roman"/>
          <w:sz w:val="24"/>
          <w:szCs w:val="24"/>
        </w:rPr>
        <w:t xml:space="preserve">The court </w:t>
      </w:r>
      <w:r w:rsidR="00335598" w:rsidRPr="001439A4">
        <w:rPr>
          <w:rFonts w:ascii="Times New Roman" w:hAnsi="Times New Roman" w:cs="Times New Roman"/>
          <w:i/>
          <w:sz w:val="24"/>
          <w:szCs w:val="24"/>
        </w:rPr>
        <w:t>a quo</w:t>
      </w:r>
      <w:r w:rsidR="00B34F52" w:rsidRPr="001439A4">
        <w:rPr>
          <w:rFonts w:ascii="Times New Roman" w:hAnsi="Times New Roman" w:cs="Times New Roman"/>
          <w:sz w:val="24"/>
          <w:szCs w:val="24"/>
        </w:rPr>
        <w:t xml:space="preserve"> erred and </w:t>
      </w:r>
      <w:r w:rsidRPr="001439A4">
        <w:rPr>
          <w:rFonts w:ascii="Times New Roman" w:hAnsi="Times New Roman" w:cs="Times New Roman"/>
          <w:sz w:val="24"/>
          <w:szCs w:val="24"/>
        </w:rPr>
        <w:t xml:space="preserve">misdirected itself in </w:t>
      </w:r>
      <w:r w:rsidR="00B34F52" w:rsidRPr="001439A4">
        <w:rPr>
          <w:rFonts w:ascii="Times New Roman" w:hAnsi="Times New Roman" w:cs="Times New Roman"/>
          <w:sz w:val="24"/>
          <w:szCs w:val="24"/>
        </w:rPr>
        <w:t xml:space="preserve">upholding the </w:t>
      </w:r>
      <w:r w:rsidR="00E66549" w:rsidRPr="001439A4">
        <w:rPr>
          <w:rFonts w:ascii="Times New Roman" w:hAnsi="Times New Roman" w:cs="Times New Roman"/>
          <w:sz w:val="24"/>
          <w:szCs w:val="24"/>
        </w:rPr>
        <w:t>first r</w:t>
      </w:r>
      <w:r w:rsidR="00B34F52" w:rsidRPr="001439A4">
        <w:rPr>
          <w:rFonts w:ascii="Times New Roman" w:hAnsi="Times New Roman" w:cs="Times New Roman"/>
          <w:sz w:val="24"/>
          <w:szCs w:val="24"/>
        </w:rPr>
        <w:t>esponden</w:t>
      </w:r>
      <w:r w:rsidR="00E66549" w:rsidRPr="001439A4">
        <w:rPr>
          <w:rFonts w:ascii="Times New Roman" w:hAnsi="Times New Roman" w:cs="Times New Roman"/>
          <w:sz w:val="24"/>
          <w:szCs w:val="24"/>
        </w:rPr>
        <w:t>t’s decision to disinherit the a</w:t>
      </w:r>
      <w:r w:rsidR="00B34F52" w:rsidRPr="001439A4">
        <w:rPr>
          <w:rFonts w:ascii="Times New Roman" w:hAnsi="Times New Roman" w:cs="Times New Roman"/>
          <w:sz w:val="24"/>
          <w:szCs w:val="24"/>
        </w:rPr>
        <w:t xml:space="preserve">ppellants on the grounds that the </w:t>
      </w:r>
      <w:r w:rsidR="00E66549" w:rsidRPr="001439A4">
        <w:rPr>
          <w:rFonts w:ascii="Times New Roman" w:hAnsi="Times New Roman" w:cs="Times New Roman"/>
          <w:sz w:val="24"/>
          <w:szCs w:val="24"/>
        </w:rPr>
        <w:t>second r</w:t>
      </w:r>
      <w:r w:rsidR="00B34F52" w:rsidRPr="001439A4">
        <w:rPr>
          <w:rFonts w:ascii="Times New Roman" w:hAnsi="Times New Roman" w:cs="Times New Roman"/>
          <w:sz w:val="24"/>
          <w:szCs w:val="24"/>
        </w:rPr>
        <w:t xml:space="preserve">espondent could </w:t>
      </w:r>
      <w:r w:rsidR="00B34F52" w:rsidRPr="001439A4">
        <w:rPr>
          <w:rFonts w:ascii="Times New Roman" w:hAnsi="Times New Roman" w:cs="Times New Roman"/>
          <w:sz w:val="24"/>
          <w:szCs w:val="24"/>
        </w:rPr>
        <w:lastRenderedPageBreak/>
        <w:t>not give that which does not exist when in fact, for the purposes of giving effect to the intentions of the testator, conversions</w:t>
      </w:r>
      <w:r w:rsidR="001D5E95" w:rsidRPr="001439A4">
        <w:rPr>
          <w:rFonts w:ascii="Times New Roman" w:hAnsi="Times New Roman" w:cs="Times New Roman"/>
          <w:sz w:val="24"/>
          <w:szCs w:val="24"/>
        </w:rPr>
        <w:t xml:space="preserve"> </w:t>
      </w:r>
      <w:r w:rsidR="00E66549" w:rsidRPr="001439A4">
        <w:rPr>
          <w:rFonts w:ascii="Times New Roman" w:hAnsi="Times New Roman" w:cs="Times New Roman"/>
          <w:sz w:val="24"/>
          <w:szCs w:val="24"/>
        </w:rPr>
        <w:t>of the money bequeathed to the a</w:t>
      </w:r>
      <w:r w:rsidR="001D5E95" w:rsidRPr="001439A4">
        <w:rPr>
          <w:rFonts w:ascii="Times New Roman" w:hAnsi="Times New Roman" w:cs="Times New Roman"/>
          <w:sz w:val="24"/>
          <w:szCs w:val="24"/>
        </w:rPr>
        <w:t>pplicants could be done at the rate prevailing on the date of execution of the Last Will and Testament.</w:t>
      </w:r>
      <w:r w:rsidR="00200B97" w:rsidRPr="001439A4">
        <w:rPr>
          <w:rFonts w:ascii="Times New Roman" w:hAnsi="Times New Roman" w:cs="Times New Roman"/>
          <w:sz w:val="24"/>
          <w:szCs w:val="24"/>
        </w:rPr>
        <w:t>”</w:t>
      </w:r>
    </w:p>
    <w:p w:rsidR="00E66549" w:rsidRPr="001439A4" w:rsidRDefault="00E66549" w:rsidP="00E66549">
      <w:pPr>
        <w:pStyle w:val="ListParagraph"/>
        <w:spacing w:after="0" w:line="240" w:lineRule="auto"/>
        <w:jc w:val="both"/>
        <w:rPr>
          <w:rFonts w:ascii="Times New Roman" w:hAnsi="Times New Roman" w:cs="Times New Roman"/>
          <w:b/>
          <w:sz w:val="24"/>
          <w:szCs w:val="24"/>
          <w:u w:val="single"/>
        </w:rPr>
      </w:pPr>
    </w:p>
    <w:p w:rsidR="00024FFC" w:rsidRPr="001439A4" w:rsidRDefault="00024FFC" w:rsidP="00024FFC">
      <w:pPr>
        <w:pStyle w:val="ListParagraph"/>
        <w:spacing w:after="0" w:line="480" w:lineRule="auto"/>
        <w:jc w:val="both"/>
        <w:rPr>
          <w:rFonts w:ascii="Times New Roman" w:hAnsi="Times New Roman" w:cs="Times New Roman"/>
          <w:b/>
          <w:sz w:val="24"/>
          <w:szCs w:val="24"/>
          <w:u w:val="single"/>
        </w:rPr>
      </w:pPr>
    </w:p>
    <w:p w:rsidR="0058786B" w:rsidRPr="001439A4" w:rsidRDefault="00FF6B2D" w:rsidP="00016D8A">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This appeal raises one</w:t>
      </w:r>
      <w:r w:rsidR="001D5E95" w:rsidRPr="001439A4">
        <w:rPr>
          <w:rFonts w:ascii="Times New Roman" w:hAnsi="Times New Roman" w:cs="Times New Roman"/>
          <w:sz w:val="24"/>
          <w:szCs w:val="24"/>
        </w:rPr>
        <w:t xml:space="preserve"> issue</w:t>
      </w:r>
      <w:r w:rsidRPr="001439A4">
        <w:rPr>
          <w:rFonts w:ascii="Times New Roman" w:hAnsi="Times New Roman" w:cs="Times New Roman"/>
          <w:sz w:val="24"/>
          <w:szCs w:val="24"/>
        </w:rPr>
        <w:t xml:space="preserve"> for determination</w:t>
      </w:r>
      <w:r w:rsidR="001D5E95" w:rsidRPr="001439A4">
        <w:rPr>
          <w:rFonts w:ascii="Times New Roman" w:hAnsi="Times New Roman" w:cs="Times New Roman"/>
          <w:sz w:val="24"/>
          <w:szCs w:val="24"/>
        </w:rPr>
        <w:t>:</w:t>
      </w:r>
    </w:p>
    <w:p w:rsidR="00016D8A" w:rsidRPr="001439A4" w:rsidRDefault="00016D8A" w:rsidP="00016D8A">
      <w:pPr>
        <w:spacing w:after="0" w:line="240" w:lineRule="auto"/>
        <w:ind w:firstLine="1134"/>
        <w:jc w:val="both"/>
        <w:rPr>
          <w:rFonts w:ascii="Times New Roman" w:hAnsi="Times New Roman" w:cs="Times New Roman"/>
          <w:sz w:val="24"/>
          <w:szCs w:val="24"/>
        </w:rPr>
      </w:pPr>
    </w:p>
    <w:p w:rsidR="00E66549" w:rsidRPr="001439A4" w:rsidRDefault="001F09C3" w:rsidP="003279F6">
      <w:pPr>
        <w:spacing w:after="0" w:line="480" w:lineRule="auto"/>
        <w:jc w:val="both"/>
        <w:rPr>
          <w:rFonts w:ascii="Times New Roman" w:hAnsi="Times New Roman" w:cs="Times New Roman"/>
          <w:b/>
          <w:sz w:val="24"/>
          <w:szCs w:val="24"/>
        </w:rPr>
      </w:pPr>
      <w:r w:rsidRPr="001439A4">
        <w:rPr>
          <w:rFonts w:ascii="Times New Roman" w:hAnsi="Times New Roman" w:cs="Times New Roman"/>
          <w:b/>
          <w:sz w:val="24"/>
          <w:szCs w:val="24"/>
        </w:rPr>
        <w:t xml:space="preserve">Whether or not the court </w:t>
      </w:r>
      <w:r w:rsidRPr="001439A4">
        <w:rPr>
          <w:rFonts w:ascii="Times New Roman" w:hAnsi="Times New Roman" w:cs="Times New Roman"/>
          <w:b/>
          <w:i/>
          <w:sz w:val="24"/>
          <w:szCs w:val="24"/>
        </w:rPr>
        <w:t>a quo</w:t>
      </w:r>
      <w:r w:rsidRPr="001439A4">
        <w:rPr>
          <w:rFonts w:ascii="Times New Roman" w:hAnsi="Times New Roman" w:cs="Times New Roman"/>
          <w:b/>
          <w:sz w:val="24"/>
          <w:szCs w:val="24"/>
        </w:rPr>
        <w:t xml:space="preserve"> erred in finding that the appellants had been disinherited as the money bequeathed to them had been demonetized. </w:t>
      </w:r>
    </w:p>
    <w:p w:rsidR="001F09C3" w:rsidRPr="001439A4" w:rsidRDefault="0002008E" w:rsidP="00016D8A">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 xml:space="preserve">Mr </w:t>
      </w:r>
      <w:r w:rsidRPr="001439A4">
        <w:rPr>
          <w:rFonts w:ascii="Times New Roman" w:hAnsi="Times New Roman" w:cs="Times New Roman"/>
          <w:i/>
          <w:sz w:val="24"/>
          <w:szCs w:val="24"/>
        </w:rPr>
        <w:t>B</w:t>
      </w:r>
      <w:r w:rsidR="0065690F" w:rsidRPr="001439A4">
        <w:rPr>
          <w:rFonts w:ascii="Times New Roman" w:hAnsi="Times New Roman" w:cs="Times New Roman"/>
          <w:i/>
          <w:sz w:val="24"/>
          <w:szCs w:val="24"/>
        </w:rPr>
        <w:t>umhira</w:t>
      </w:r>
      <w:r w:rsidR="0065690F" w:rsidRPr="001439A4">
        <w:rPr>
          <w:rFonts w:ascii="Times New Roman" w:hAnsi="Times New Roman" w:cs="Times New Roman"/>
          <w:sz w:val="24"/>
          <w:szCs w:val="24"/>
        </w:rPr>
        <w:t xml:space="preserve"> for the appellants,</w:t>
      </w:r>
      <w:r w:rsidRPr="001439A4">
        <w:rPr>
          <w:rFonts w:ascii="Times New Roman" w:hAnsi="Times New Roman" w:cs="Times New Roman"/>
          <w:i/>
          <w:sz w:val="24"/>
          <w:szCs w:val="24"/>
        </w:rPr>
        <w:t xml:space="preserve"> </w:t>
      </w:r>
      <w:r w:rsidRPr="001439A4">
        <w:rPr>
          <w:rFonts w:ascii="Times New Roman" w:hAnsi="Times New Roman" w:cs="Times New Roman"/>
          <w:sz w:val="24"/>
          <w:szCs w:val="24"/>
        </w:rPr>
        <w:t xml:space="preserve">submitted that the court </w:t>
      </w:r>
      <w:r w:rsidRPr="001439A4">
        <w:rPr>
          <w:rFonts w:ascii="Times New Roman" w:hAnsi="Times New Roman" w:cs="Times New Roman"/>
          <w:i/>
          <w:sz w:val="24"/>
          <w:szCs w:val="24"/>
        </w:rPr>
        <w:t>a quo</w:t>
      </w:r>
      <w:r w:rsidR="00FF6B2D" w:rsidRPr="001439A4">
        <w:rPr>
          <w:rFonts w:ascii="Times New Roman" w:hAnsi="Times New Roman" w:cs="Times New Roman"/>
          <w:sz w:val="24"/>
          <w:szCs w:val="24"/>
        </w:rPr>
        <w:t xml:space="preserve"> erred </w:t>
      </w:r>
      <w:r w:rsidR="00EF3A72" w:rsidRPr="001439A4">
        <w:rPr>
          <w:rFonts w:ascii="Times New Roman" w:hAnsi="Times New Roman" w:cs="Times New Roman"/>
          <w:sz w:val="24"/>
          <w:szCs w:val="24"/>
        </w:rPr>
        <w:t>in</w:t>
      </w:r>
      <w:r w:rsidR="00FF6B2D" w:rsidRPr="001439A4">
        <w:rPr>
          <w:rFonts w:ascii="Times New Roman" w:hAnsi="Times New Roman" w:cs="Times New Roman"/>
          <w:sz w:val="24"/>
          <w:szCs w:val="24"/>
        </w:rPr>
        <w:t xml:space="preserve"> finding that demonetis</w:t>
      </w:r>
      <w:r w:rsidRPr="001439A4">
        <w:rPr>
          <w:rFonts w:ascii="Times New Roman" w:hAnsi="Times New Roman" w:cs="Times New Roman"/>
          <w:sz w:val="24"/>
          <w:szCs w:val="24"/>
        </w:rPr>
        <w:t xml:space="preserve">ation took away the bequest made by the </w:t>
      </w:r>
      <w:r w:rsidR="009D32C5" w:rsidRPr="001439A4">
        <w:rPr>
          <w:rFonts w:ascii="Times New Roman" w:hAnsi="Times New Roman" w:cs="Times New Roman"/>
          <w:sz w:val="24"/>
          <w:szCs w:val="24"/>
        </w:rPr>
        <w:t>testator</w:t>
      </w:r>
      <w:r w:rsidRPr="001439A4">
        <w:rPr>
          <w:rFonts w:ascii="Times New Roman" w:hAnsi="Times New Roman" w:cs="Times New Roman"/>
          <w:sz w:val="24"/>
          <w:szCs w:val="24"/>
        </w:rPr>
        <w:t xml:space="preserve"> during the Zimbabwean Dollar era. He further s</w:t>
      </w:r>
      <w:r w:rsidR="00FF6B2D" w:rsidRPr="001439A4">
        <w:rPr>
          <w:rFonts w:ascii="Times New Roman" w:hAnsi="Times New Roman" w:cs="Times New Roman"/>
          <w:sz w:val="24"/>
          <w:szCs w:val="24"/>
        </w:rPr>
        <w:t>ubmitted that what was demonetis</w:t>
      </w:r>
      <w:r w:rsidRPr="001439A4">
        <w:rPr>
          <w:rFonts w:ascii="Times New Roman" w:hAnsi="Times New Roman" w:cs="Times New Roman"/>
          <w:sz w:val="24"/>
          <w:szCs w:val="24"/>
        </w:rPr>
        <w:t xml:space="preserve">ed by S.I 70 of </w:t>
      </w:r>
      <w:r w:rsidR="007E2187" w:rsidRPr="001439A4">
        <w:rPr>
          <w:rFonts w:ascii="Times New Roman" w:hAnsi="Times New Roman" w:cs="Times New Roman"/>
          <w:sz w:val="24"/>
          <w:szCs w:val="24"/>
        </w:rPr>
        <w:t>20</w:t>
      </w:r>
      <w:r w:rsidRPr="001439A4">
        <w:rPr>
          <w:rFonts w:ascii="Times New Roman" w:hAnsi="Times New Roman" w:cs="Times New Roman"/>
          <w:sz w:val="24"/>
          <w:szCs w:val="24"/>
        </w:rPr>
        <w:t xml:space="preserve">15 was the currency and not obligations and benefits which accrued to individuals. Mr </w:t>
      </w:r>
      <w:r w:rsidRPr="001439A4">
        <w:rPr>
          <w:rFonts w:ascii="Times New Roman" w:hAnsi="Times New Roman" w:cs="Times New Roman"/>
          <w:i/>
          <w:sz w:val="24"/>
          <w:szCs w:val="24"/>
        </w:rPr>
        <w:t>Bumhira</w:t>
      </w:r>
      <w:r w:rsidR="0021181C" w:rsidRPr="001439A4">
        <w:rPr>
          <w:rFonts w:ascii="Times New Roman" w:hAnsi="Times New Roman" w:cs="Times New Roman"/>
          <w:i/>
          <w:sz w:val="24"/>
          <w:szCs w:val="24"/>
        </w:rPr>
        <w:t xml:space="preserve"> </w:t>
      </w:r>
      <w:r w:rsidR="0021181C" w:rsidRPr="001439A4">
        <w:rPr>
          <w:rFonts w:ascii="Times New Roman" w:hAnsi="Times New Roman" w:cs="Times New Roman"/>
          <w:sz w:val="24"/>
          <w:szCs w:val="24"/>
        </w:rPr>
        <w:t xml:space="preserve">argued that the executrix ought to have approached the Reserve Bank of Zimbabwe to get the exchange rates, make conversions and give the appellants what was due to them. He contended that the appellants </w:t>
      </w:r>
      <w:r w:rsidR="00AB4091" w:rsidRPr="001439A4">
        <w:rPr>
          <w:rFonts w:ascii="Times New Roman" w:hAnsi="Times New Roman" w:cs="Times New Roman"/>
          <w:sz w:val="24"/>
          <w:szCs w:val="24"/>
        </w:rPr>
        <w:t>were to be given the money equivalent to the sum of that which was bequeathed before the Zimbabwean Dollar fell away.</w:t>
      </w:r>
    </w:p>
    <w:p w:rsidR="00024FFC" w:rsidRPr="001439A4" w:rsidRDefault="00024FFC" w:rsidP="00833B39">
      <w:pPr>
        <w:spacing w:after="0" w:line="480" w:lineRule="auto"/>
        <w:jc w:val="both"/>
        <w:rPr>
          <w:rFonts w:ascii="Times New Roman" w:hAnsi="Times New Roman" w:cs="Times New Roman"/>
          <w:sz w:val="24"/>
          <w:szCs w:val="24"/>
        </w:rPr>
      </w:pPr>
    </w:p>
    <w:p w:rsidR="00AB4091" w:rsidRPr="001439A4" w:rsidRDefault="00AB4091" w:rsidP="00016D8A">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 xml:space="preserve">Mr </w:t>
      </w:r>
      <w:r w:rsidRPr="001439A4">
        <w:rPr>
          <w:rFonts w:ascii="Times New Roman" w:hAnsi="Times New Roman" w:cs="Times New Roman"/>
          <w:i/>
          <w:sz w:val="24"/>
          <w:szCs w:val="24"/>
        </w:rPr>
        <w:t>Zhuwarara</w:t>
      </w:r>
      <w:r w:rsidR="00A9792F" w:rsidRPr="001439A4">
        <w:rPr>
          <w:rFonts w:ascii="Times New Roman" w:hAnsi="Times New Roman" w:cs="Times New Roman"/>
          <w:i/>
          <w:sz w:val="24"/>
          <w:szCs w:val="24"/>
        </w:rPr>
        <w:t xml:space="preserve"> </w:t>
      </w:r>
      <w:r w:rsidR="00A9792F" w:rsidRPr="001439A4">
        <w:rPr>
          <w:rFonts w:ascii="Times New Roman" w:hAnsi="Times New Roman" w:cs="Times New Roman"/>
          <w:sz w:val="24"/>
          <w:szCs w:val="24"/>
        </w:rPr>
        <w:t xml:space="preserve">for the </w:t>
      </w:r>
      <w:r w:rsidR="00543E44" w:rsidRPr="001439A4">
        <w:rPr>
          <w:rFonts w:ascii="Times New Roman" w:hAnsi="Times New Roman" w:cs="Times New Roman"/>
          <w:sz w:val="24"/>
          <w:szCs w:val="24"/>
        </w:rPr>
        <w:t>second</w:t>
      </w:r>
      <w:r w:rsidR="00A9792F" w:rsidRPr="001439A4">
        <w:rPr>
          <w:rFonts w:ascii="Times New Roman" w:hAnsi="Times New Roman" w:cs="Times New Roman"/>
          <w:sz w:val="24"/>
          <w:szCs w:val="24"/>
        </w:rPr>
        <w:t xml:space="preserve"> respondent,</w:t>
      </w:r>
      <w:r w:rsidRPr="001439A4">
        <w:rPr>
          <w:rFonts w:ascii="Times New Roman" w:hAnsi="Times New Roman" w:cs="Times New Roman"/>
          <w:sz w:val="24"/>
          <w:szCs w:val="24"/>
        </w:rPr>
        <w:t xml:space="preserve"> </w:t>
      </w:r>
      <w:r w:rsidR="007E2187" w:rsidRPr="001439A4">
        <w:rPr>
          <w:rFonts w:ascii="Times New Roman" w:hAnsi="Times New Roman" w:cs="Times New Roman"/>
          <w:sz w:val="24"/>
          <w:szCs w:val="24"/>
        </w:rPr>
        <w:t>submitted that the appellants were legatees in the estate and were only entitled to what was bequeathed to them. He further submitted that their legacy had been taken away b</w:t>
      </w:r>
      <w:r w:rsidR="00FF6B2D" w:rsidRPr="001439A4">
        <w:rPr>
          <w:rFonts w:ascii="Times New Roman" w:hAnsi="Times New Roman" w:cs="Times New Roman"/>
          <w:sz w:val="24"/>
          <w:szCs w:val="24"/>
        </w:rPr>
        <w:t>y S.I 70 of 2015 which demonetis</w:t>
      </w:r>
      <w:r w:rsidR="007E2187" w:rsidRPr="001439A4">
        <w:rPr>
          <w:rFonts w:ascii="Times New Roman" w:hAnsi="Times New Roman" w:cs="Times New Roman"/>
          <w:sz w:val="24"/>
          <w:szCs w:val="24"/>
        </w:rPr>
        <w:t xml:space="preserve">ed the Zimbabwean Dollar as a currency. Mr </w:t>
      </w:r>
      <w:r w:rsidR="007E2187" w:rsidRPr="001439A4">
        <w:rPr>
          <w:rFonts w:ascii="Times New Roman" w:hAnsi="Times New Roman" w:cs="Times New Roman"/>
          <w:i/>
          <w:sz w:val="24"/>
          <w:szCs w:val="24"/>
        </w:rPr>
        <w:t xml:space="preserve">Zhuwarara </w:t>
      </w:r>
      <w:r w:rsidR="00EA1D59" w:rsidRPr="001439A4">
        <w:rPr>
          <w:rFonts w:ascii="Times New Roman" w:hAnsi="Times New Roman" w:cs="Times New Roman"/>
          <w:sz w:val="24"/>
          <w:szCs w:val="24"/>
        </w:rPr>
        <w:t>argued that it then followed</w:t>
      </w:r>
      <w:r w:rsidR="00FF6B2D" w:rsidRPr="001439A4">
        <w:rPr>
          <w:rFonts w:ascii="Times New Roman" w:hAnsi="Times New Roman" w:cs="Times New Roman"/>
          <w:sz w:val="24"/>
          <w:szCs w:val="24"/>
        </w:rPr>
        <w:t xml:space="preserve"> that the</w:t>
      </w:r>
      <w:r w:rsidR="00EA1D59" w:rsidRPr="001439A4">
        <w:rPr>
          <w:rFonts w:ascii="Times New Roman" w:hAnsi="Times New Roman" w:cs="Times New Roman"/>
          <w:sz w:val="24"/>
          <w:szCs w:val="24"/>
        </w:rPr>
        <w:t xml:space="preserve"> </w:t>
      </w:r>
      <w:r w:rsidR="007E2187" w:rsidRPr="001439A4">
        <w:rPr>
          <w:rFonts w:ascii="Times New Roman" w:hAnsi="Times New Roman" w:cs="Times New Roman"/>
          <w:sz w:val="24"/>
          <w:szCs w:val="24"/>
        </w:rPr>
        <w:t>$200 000 000.00</w:t>
      </w:r>
      <w:r w:rsidR="00FF6B2D" w:rsidRPr="001439A4">
        <w:rPr>
          <w:rFonts w:ascii="Times New Roman" w:hAnsi="Times New Roman" w:cs="Times New Roman"/>
          <w:sz w:val="24"/>
          <w:szCs w:val="24"/>
        </w:rPr>
        <w:t xml:space="preserve"> </w:t>
      </w:r>
      <w:r w:rsidR="00EA1D59" w:rsidRPr="001439A4">
        <w:rPr>
          <w:rFonts w:ascii="Times New Roman" w:hAnsi="Times New Roman" w:cs="Times New Roman"/>
          <w:sz w:val="24"/>
          <w:szCs w:val="24"/>
        </w:rPr>
        <w:t>dollars</w:t>
      </w:r>
      <w:r w:rsidR="007E2187" w:rsidRPr="001439A4">
        <w:rPr>
          <w:rFonts w:ascii="Times New Roman" w:hAnsi="Times New Roman" w:cs="Times New Roman"/>
          <w:sz w:val="24"/>
          <w:szCs w:val="24"/>
        </w:rPr>
        <w:t xml:space="preserve"> bequeathed </w:t>
      </w:r>
      <w:r w:rsidR="00EA1D59" w:rsidRPr="001439A4">
        <w:rPr>
          <w:rFonts w:ascii="Times New Roman" w:hAnsi="Times New Roman" w:cs="Times New Roman"/>
          <w:sz w:val="24"/>
          <w:szCs w:val="24"/>
        </w:rPr>
        <w:t xml:space="preserve">to each of the appellants had ceased to exist and they could not inherit what was non-existent. He further contended that as legatees, the appellants could not have a share in the residue of the estate as it was reserved for heirs. Mr </w:t>
      </w:r>
      <w:r w:rsidR="00EA1D59" w:rsidRPr="001439A4">
        <w:rPr>
          <w:rFonts w:ascii="Times New Roman" w:hAnsi="Times New Roman" w:cs="Times New Roman"/>
          <w:i/>
          <w:sz w:val="24"/>
          <w:szCs w:val="24"/>
        </w:rPr>
        <w:t xml:space="preserve">Zhuwarara </w:t>
      </w:r>
      <w:r w:rsidR="00EA1D59" w:rsidRPr="001439A4">
        <w:rPr>
          <w:rFonts w:ascii="Times New Roman" w:hAnsi="Times New Roman" w:cs="Times New Roman"/>
          <w:sz w:val="24"/>
          <w:szCs w:val="24"/>
        </w:rPr>
        <w:t xml:space="preserve">argued that the executrix could not </w:t>
      </w:r>
      <w:r w:rsidR="00FB486C" w:rsidRPr="001439A4">
        <w:rPr>
          <w:rFonts w:ascii="Times New Roman" w:hAnsi="Times New Roman" w:cs="Times New Roman"/>
          <w:sz w:val="24"/>
          <w:szCs w:val="24"/>
        </w:rPr>
        <w:t xml:space="preserve">therefore </w:t>
      </w:r>
      <w:r w:rsidR="00EA1D59" w:rsidRPr="001439A4">
        <w:rPr>
          <w:rFonts w:ascii="Times New Roman" w:hAnsi="Times New Roman" w:cs="Times New Roman"/>
          <w:sz w:val="24"/>
          <w:szCs w:val="24"/>
        </w:rPr>
        <w:t>give the appellants</w:t>
      </w:r>
      <w:r w:rsidR="00FB486C" w:rsidRPr="001439A4">
        <w:rPr>
          <w:rFonts w:ascii="Times New Roman" w:hAnsi="Times New Roman" w:cs="Times New Roman"/>
          <w:sz w:val="24"/>
          <w:szCs w:val="24"/>
        </w:rPr>
        <w:t xml:space="preserve"> what was not in existence. </w:t>
      </w:r>
      <w:r w:rsidRPr="001439A4">
        <w:rPr>
          <w:rFonts w:ascii="Times New Roman" w:hAnsi="Times New Roman" w:cs="Times New Roman"/>
          <w:sz w:val="24"/>
          <w:szCs w:val="24"/>
        </w:rPr>
        <w:t xml:space="preserve"> </w:t>
      </w:r>
    </w:p>
    <w:p w:rsidR="00024FFC" w:rsidRPr="001439A4" w:rsidRDefault="00024FFC" w:rsidP="00833B39">
      <w:pPr>
        <w:spacing w:after="0" w:line="480" w:lineRule="auto"/>
        <w:jc w:val="both"/>
        <w:rPr>
          <w:rFonts w:ascii="Times New Roman" w:hAnsi="Times New Roman" w:cs="Times New Roman"/>
          <w:sz w:val="24"/>
          <w:szCs w:val="24"/>
        </w:rPr>
      </w:pPr>
    </w:p>
    <w:p w:rsidR="001D5E95" w:rsidRPr="001439A4" w:rsidRDefault="00F4546B" w:rsidP="00016D8A">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lastRenderedPageBreak/>
        <w:t xml:space="preserve">The </w:t>
      </w:r>
      <w:r w:rsidR="00790CD8" w:rsidRPr="001439A4">
        <w:rPr>
          <w:rFonts w:ascii="Times New Roman" w:hAnsi="Times New Roman" w:cs="Times New Roman"/>
          <w:sz w:val="24"/>
          <w:szCs w:val="24"/>
        </w:rPr>
        <w:t>determinant</w:t>
      </w:r>
      <w:r w:rsidRPr="001439A4">
        <w:rPr>
          <w:rFonts w:ascii="Times New Roman" w:hAnsi="Times New Roman" w:cs="Times New Roman"/>
          <w:sz w:val="24"/>
          <w:szCs w:val="24"/>
        </w:rPr>
        <w:t xml:space="preserve"> clauses of the will </w:t>
      </w:r>
      <w:r w:rsidR="00790CD8" w:rsidRPr="001439A4">
        <w:rPr>
          <w:rFonts w:ascii="Times New Roman" w:hAnsi="Times New Roman" w:cs="Times New Roman"/>
          <w:sz w:val="24"/>
          <w:szCs w:val="24"/>
        </w:rPr>
        <w:t>read as follows:</w:t>
      </w:r>
      <w:r w:rsidRPr="001439A4">
        <w:rPr>
          <w:rFonts w:ascii="Times New Roman" w:hAnsi="Times New Roman" w:cs="Times New Roman"/>
          <w:sz w:val="24"/>
          <w:szCs w:val="24"/>
        </w:rPr>
        <w:t xml:space="preserve"> </w:t>
      </w:r>
    </w:p>
    <w:p w:rsidR="001C72D3" w:rsidRDefault="001C72D3" w:rsidP="001C72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0CD8" w:rsidRPr="001439A4">
        <w:rPr>
          <w:rFonts w:ascii="Times New Roman" w:hAnsi="Times New Roman" w:cs="Times New Roman"/>
          <w:sz w:val="24"/>
          <w:szCs w:val="24"/>
        </w:rPr>
        <w:t>“</w:t>
      </w:r>
      <w:r w:rsidR="00F4546B" w:rsidRPr="001439A4">
        <w:rPr>
          <w:rFonts w:ascii="Times New Roman" w:hAnsi="Times New Roman" w:cs="Times New Roman"/>
          <w:sz w:val="24"/>
          <w:szCs w:val="24"/>
        </w:rPr>
        <w:t>2.4</w:t>
      </w:r>
      <w:r w:rsidR="00F645DD" w:rsidRPr="001439A4">
        <w:rPr>
          <w:rFonts w:ascii="Times New Roman" w:hAnsi="Times New Roman" w:cs="Times New Roman"/>
          <w:sz w:val="24"/>
          <w:szCs w:val="24"/>
        </w:rPr>
        <w:t xml:space="preserve"> </w:t>
      </w:r>
      <w:r w:rsidR="00F4546B" w:rsidRPr="001439A4">
        <w:rPr>
          <w:rFonts w:ascii="Times New Roman" w:hAnsi="Times New Roman" w:cs="Times New Roman"/>
          <w:sz w:val="24"/>
          <w:szCs w:val="24"/>
        </w:rPr>
        <w:t>The sum of $200 000 000.00 (Two Hundred Million</w:t>
      </w:r>
      <w:r>
        <w:rPr>
          <w:rFonts w:ascii="Times New Roman" w:hAnsi="Times New Roman" w:cs="Times New Roman"/>
          <w:sz w:val="24"/>
          <w:szCs w:val="24"/>
        </w:rPr>
        <w:t xml:space="preserve"> </w:t>
      </w:r>
      <w:r w:rsidR="00F4546B" w:rsidRPr="001439A4">
        <w:rPr>
          <w:rFonts w:ascii="Times New Roman" w:hAnsi="Times New Roman" w:cs="Times New Roman"/>
          <w:sz w:val="24"/>
          <w:szCs w:val="24"/>
        </w:rPr>
        <w:t xml:space="preserve">Dollars) cash each to </w:t>
      </w:r>
      <w:r w:rsidR="00543E44" w:rsidRPr="001439A4">
        <w:rPr>
          <w:rFonts w:ascii="Times New Roman" w:hAnsi="Times New Roman" w:cs="Times New Roman"/>
          <w:sz w:val="24"/>
          <w:szCs w:val="24"/>
        </w:rPr>
        <w:t>Hilary</w:t>
      </w:r>
    </w:p>
    <w:p w:rsidR="00F4546B" w:rsidRPr="001439A4" w:rsidRDefault="001C72D3" w:rsidP="001C72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3E44" w:rsidRPr="001439A4">
        <w:rPr>
          <w:rFonts w:ascii="Times New Roman" w:hAnsi="Times New Roman" w:cs="Times New Roman"/>
          <w:sz w:val="24"/>
          <w:szCs w:val="24"/>
        </w:rPr>
        <w:t xml:space="preserve"> Chirinda </w:t>
      </w:r>
      <w:r w:rsidR="00F4546B" w:rsidRPr="001439A4">
        <w:rPr>
          <w:rFonts w:ascii="Times New Roman" w:hAnsi="Times New Roman" w:cs="Times New Roman"/>
          <w:sz w:val="24"/>
          <w:szCs w:val="24"/>
        </w:rPr>
        <w:t xml:space="preserve">and </w:t>
      </w:r>
      <w:r w:rsidR="00543E44" w:rsidRPr="001439A4">
        <w:rPr>
          <w:rFonts w:ascii="Times New Roman" w:hAnsi="Times New Roman" w:cs="Times New Roman"/>
          <w:sz w:val="24"/>
          <w:szCs w:val="24"/>
        </w:rPr>
        <w:t>Lavender</w:t>
      </w:r>
      <w:r>
        <w:rPr>
          <w:rFonts w:ascii="Times New Roman" w:hAnsi="Times New Roman" w:cs="Times New Roman"/>
          <w:sz w:val="24"/>
          <w:szCs w:val="24"/>
        </w:rPr>
        <w:t xml:space="preserve"> </w:t>
      </w:r>
      <w:r w:rsidR="00543E44" w:rsidRPr="001439A4">
        <w:rPr>
          <w:rFonts w:ascii="Times New Roman" w:hAnsi="Times New Roman" w:cs="Times New Roman"/>
          <w:sz w:val="24"/>
          <w:szCs w:val="24"/>
        </w:rPr>
        <w:t>Chirinda.</w:t>
      </w:r>
    </w:p>
    <w:p w:rsidR="00016D8A" w:rsidRPr="001439A4" w:rsidRDefault="00016D8A" w:rsidP="00016D8A">
      <w:pPr>
        <w:spacing w:after="0" w:line="240" w:lineRule="auto"/>
        <w:ind w:firstLine="720"/>
        <w:jc w:val="both"/>
        <w:rPr>
          <w:rFonts w:ascii="Times New Roman" w:hAnsi="Times New Roman" w:cs="Times New Roman"/>
          <w:sz w:val="24"/>
          <w:szCs w:val="24"/>
        </w:rPr>
      </w:pPr>
    </w:p>
    <w:p w:rsidR="00FF6B2D" w:rsidRPr="001C72D3" w:rsidRDefault="00F4546B" w:rsidP="001C72D3">
      <w:pPr>
        <w:pStyle w:val="ListParagraph"/>
        <w:numPr>
          <w:ilvl w:val="1"/>
          <w:numId w:val="1"/>
        </w:numPr>
        <w:spacing w:after="0" w:line="240" w:lineRule="auto"/>
        <w:jc w:val="both"/>
        <w:rPr>
          <w:rFonts w:ascii="Times New Roman" w:hAnsi="Times New Roman" w:cs="Times New Roman"/>
          <w:sz w:val="24"/>
          <w:szCs w:val="24"/>
        </w:rPr>
      </w:pPr>
      <w:r w:rsidRPr="001C72D3">
        <w:rPr>
          <w:rFonts w:ascii="Times New Roman" w:hAnsi="Times New Roman" w:cs="Times New Roman"/>
          <w:sz w:val="24"/>
          <w:szCs w:val="24"/>
        </w:rPr>
        <w:t xml:space="preserve">My Mercedes Benz CL500 Registration Number AAR6000 to be sold and from the proceeds thereof $200 000 000.00 (Two Hundred Million Dollars) each to be given to </w:t>
      </w:r>
      <w:r w:rsidR="00543E44" w:rsidRPr="001C72D3">
        <w:rPr>
          <w:rFonts w:ascii="Times New Roman" w:hAnsi="Times New Roman" w:cs="Times New Roman"/>
          <w:sz w:val="24"/>
          <w:szCs w:val="24"/>
        </w:rPr>
        <w:t xml:space="preserve">Hilary Chirinda </w:t>
      </w:r>
      <w:r w:rsidRPr="001C72D3">
        <w:rPr>
          <w:rFonts w:ascii="Times New Roman" w:hAnsi="Times New Roman" w:cs="Times New Roman"/>
          <w:sz w:val="24"/>
          <w:szCs w:val="24"/>
        </w:rPr>
        <w:t xml:space="preserve">and </w:t>
      </w:r>
      <w:r w:rsidR="00543E44" w:rsidRPr="001C72D3">
        <w:rPr>
          <w:rFonts w:ascii="Times New Roman" w:hAnsi="Times New Roman" w:cs="Times New Roman"/>
          <w:sz w:val="24"/>
          <w:szCs w:val="24"/>
        </w:rPr>
        <w:t>Lavender Chirinda</w:t>
      </w:r>
      <w:r w:rsidRPr="001C72D3">
        <w:rPr>
          <w:rFonts w:ascii="Times New Roman" w:hAnsi="Times New Roman" w:cs="Times New Roman"/>
          <w:sz w:val="24"/>
          <w:szCs w:val="24"/>
        </w:rPr>
        <w:t xml:space="preserve">, the balance to be invested for </w:t>
      </w:r>
      <w:r w:rsidR="00543E44" w:rsidRPr="001C72D3">
        <w:rPr>
          <w:rFonts w:ascii="Times New Roman" w:hAnsi="Times New Roman" w:cs="Times New Roman"/>
          <w:sz w:val="24"/>
          <w:szCs w:val="24"/>
        </w:rPr>
        <w:t>Tendai Chirinda</w:t>
      </w:r>
      <w:r w:rsidRPr="001C72D3">
        <w:rPr>
          <w:rFonts w:ascii="Times New Roman" w:hAnsi="Times New Roman" w:cs="Times New Roman"/>
          <w:sz w:val="24"/>
          <w:szCs w:val="24"/>
        </w:rPr>
        <w:t xml:space="preserve">, </w:t>
      </w:r>
      <w:r w:rsidR="00543E44" w:rsidRPr="001C72D3">
        <w:rPr>
          <w:rFonts w:ascii="Times New Roman" w:hAnsi="Times New Roman" w:cs="Times New Roman"/>
          <w:sz w:val="24"/>
          <w:szCs w:val="24"/>
        </w:rPr>
        <w:t xml:space="preserve">Rudo Chirinda </w:t>
      </w:r>
      <w:r w:rsidRPr="001C72D3">
        <w:rPr>
          <w:rFonts w:ascii="Times New Roman" w:hAnsi="Times New Roman" w:cs="Times New Roman"/>
          <w:sz w:val="24"/>
          <w:szCs w:val="24"/>
        </w:rPr>
        <w:t xml:space="preserve">and </w:t>
      </w:r>
      <w:r w:rsidR="00543E44" w:rsidRPr="001C72D3">
        <w:rPr>
          <w:rFonts w:ascii="Times New Roman" w:hAnsi="Times New Roman" w:cs="Times New Roman"/>
          <w:sz w:val="24"/>
          <w:szCs w:val="24"/>
        </w:rPr>
        <w:t xml:space="preserve">Tatenda Chirinda’s </w:t>
      </w:r>
      <w:r w:rsidR="00FF6B2D" w:rsidRPr="001C72D3">
        <w:rPr>
          <w:rFonts w:ascii="Times New Roman" w:hAnsi="Times New Roman" w:cs="Times New Roman"/>
          <w:sz w:val="24"/>
          <w:szCs w:val="24"/>
        </w:rPr>
        <w:t>education.</w:t>
      </w:r>
      <w:r w:rsidR="00790CD8" w:rsidRPr="001C72D3">
        <w:rPr>
          <w:rFonts w:ascii="Times New Roman" w:hAnsi="Times New Roman" w:cs="Times New Roman"/>
          <w:sz w:val="24"/>
          <w:szCs w:val="24"/>
        </w:rPr>
        <w:t>”</w:t>
      </w:r>
    </w:p>
    <w:p w:rsidR="00024FFC" w:rsidRPr="001439A4" w:rsidRDefault="00024FFC" w:rsidP="00833B39">
      <w:pPr>
        <w:spacing w:after="0" w:line="480" w:lineRule="auto"/>
        <w:ind w:left="720"/>
        <w:jc w:val="both"/>
        <w:rPr>
          <w:rFonts w:ascii="Times New Roman" w:hAnsi="Times New Roman" w:cs="Times New Roman"/>
          <w:sz w:val="24"/>
          <w:szCs w:val="24"/>
        </w:rPr>
      </w:pPr>
    </w:p>
    <w:p w:rsidR="00016D8A" w:rsidRPr="001439A4" w:rsidRDefault="00016D8A" w:rsidP="00DA3753">
      <w:pPr>
        <w:spacing w:after="0" w:line="240" w:lineRule="auto"/>
        <w:ind w:left="720"/>
        <w:jc w:val="both"/>
        <w:rPr>
          <w:rFonts w:ascii="Times New Roman" w:hAnsi="Times New Roman" w:cs="Times New Roman"/>
          <w:sz w:val="24"/>
          <w:szCs w:val="24"/>
        </w:rPr>
      </w:pPr>
    </w:p>
    <w:p w:rsidR="000D1E2A" w:rsidRPr="001439A4" w:rsidRDefault="000D1E2A" w:rsidP="00016D8A">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 xml:space="preserve">When interpreting a will, the </w:t>
      </w:r>
      <w:r w:rsidR="00BB2D9E" w:rsidRPr="001439A4">
        <w:rPr>
          <w:rFonts w:ascii="Times New Roman" w:hAnsi="Times New Roman" w:cs="Times New Roman"/>
          <w:sz w:val="24"/>
          <w:szCs w:val="24"/>
        </w:rPr>
        <w:t>determinant</w:t>
      </w:r>
      <w:r w:rsidRPr="001439A4">
        <w:rPr>
          <w:rFonts w:ascii="Times New Roman" w:hAnsi="Times New Roman" w:cs="Times New Roman"/>
          <w:sz w:val="24"/>
          <w:szCs w:val="24"/>
        </w:rPr>
        <w:t xml:space="preserve"> consideration is the intention of the testat</w:t>
      </w:r>
      <w:r w:rsidR="00B205BF" w:rsidRPr="001439A4">
        <w:rPr>
          <w:rFonts w:ascii="Times New Roman" w:hAnsi="Times New Roman" w:cs="Times New Roman"/>
          <w:sz w:val="24"/>
          <w:szCs w:val="24"/>
        </w:rPr>
        <w:t>or which must be given effect</w:t>
      </w:r>
      <w:r w:rsidRPr="001439A4">
        <w:rPr>
          <w:rFonts w:ascii="Times New Roman" w:hAnsi="Times New Roman" w:cs="Times New Roman"/>
          <w:sz w:val="24"/>
          <w:szCs w:val="24"/>
        </w:rPr>
        <w:t xml:space="preserve">. In </w:t>
      </w:r>
      <w:r w:rsidRPr="001439A4">
        <w:rPr>
          <w:rFonts w:ascii="Times New Roman" w:hAnsi="Times New Roman" w:cs="Times New Roman"/>
          <w:i/>
          <w:sz w:val="24"/>
          <w:szCs w:val="24"/>
        </w:rPr>
        <w:t>Piennar and Anor v Master of the Free State High Court, Bloemfontein and Ors</w:t>
      </w:r>
      <w:r w:rsidRPr="001439A4">
        <w:rPr>
          <w:rFonts w:ascii="Times New Roman" w:hAnsi="Times New Roman" w:cs="Times New Roman"/>
          <w:b/>
          <w:i/>
          <w:sz w:val="24"/>
          <w:szCs w:val="24"/>
        </w:rPr>
        <w:t xml:space="preserve"> </w:t>
      </w:r>
      <w:r w:rsidRPr="001439A4">
        <w:rPr>
          <w:rFonts w:ascii="Times New Roman" w:hAnsi="Times New Roman" w:cs="Times New Roman"/>
          <w:sz w:val="24"/>
          <w:szCs w:val="24"/>
        </w:rPr>
        <w:t>2011 (6) SA 338 (SCA) the court held that:</w:t>
      </w:r>
    </w:p>
    <w:p w:rsidR="009F0B4E" w:rsidRPr="001439A4" w:rsidRDefault="00016D8A" w:rsidP="00016D8A">
      <w:pPr>
        <w:spacing w:after="0" w:line="240" w:lineRule="auto"/>
        <w:ind w:left="720"/>
        <w:jc w:val="both"/>
        <w:rPr>
          <w:rFonts w:ascii="Times New Roman" w:hAnsi="Times New Roman" w:cs="Times New Roman"/>
          <w:sz w:val="24"/>
          <w:szCs w:val="24"/>
        </w:rPr>
      </w:pPr>
      <w:r w:rsidRPr="001439A4">
        <w:rPr>
          <w:rFonts w:ascii="Times New Roman" w:hAnsi="Times New Roman" w:cs="Times New Roman"/>
          <w:sz w:val="24"/>
          <w:szCs w:val="24"/>
        </w:rPr>
        <w:t>“</w:t>
      </w:r>
      <w:r w:rsidR="00CC2737" w:rsidRPr="001439A4">
        <w:rPr>
          <w:rFonts w:ascii="Times New Roman" w:hAnsi="Times New Roman" w:cs="Times New Roman"/>
          <w:sz w:val="24"/>
          <w:szCs w:val="24"/>
        </w:rPr>
        <w:t>The golden rule for interpretation of wills is to ascertain the wishes of the testator from the language used. Once the wishes of the testator have been ascertained a court i</w:t>
      </w:r>
      <w:r w:rsidR="00FF6B2D" w:rsidRPr="001439A4">
        <w:rPr>
          <w:rFonts w:ascii="Times New Roman" w:hAnsi="Times New Roman" w:cs="Times New Roman"/>
          <w:sz w:val="24"/>
          <w:szCs w:val="24"/>
        </w:rPr>
        <w:t>s bound to give effect to them.</w:t>
      </w:r>
    </w:p>
    <w:p w:rsidR="00543E44" w:rsidRPr="001439A4" w:rsidRDefault="00543E44" w:rsidP="00543E44">
      <w:pPr>
        <w:spacing w:after="0" w:line="240" w:lineRule="auto"/>
        <w:ind w:left="720"/>
        <w:jc w:val="both"/>
        <w:rPr>
          <w:rFonts w:ascii="Times New Roman" w:hAnsi="Times New Roman" w:cs="Times New Roman"/>
          <w:i/>
          <w:sz w:val="24"/>
          <w:szCs w:val="24"/>
        </w:rPr>
      </w:pPr>
    </w:p>
    <w:p w:rsidR="00CD4BF5" w:rsidRPr="001439A4" w:rsidRDefault="00CD4BF5" w:rsidP="00833B39">
      <w:pPr>
        <w:spacing w:after="0" w:line="480" w:lineRule="auto"/>
        <w:ind w:left="720"/>
        <w:jc w:val="both"/>
        <w:rPr>
          <w:rFonts w:ascii="Times New Roman" w:hAnsi="Times New Roman" w:cs="Times New Roman"/>
          <w:i/>
          <w:sz w:val="24"/>
          <w:szCs w:val="24"/>
        </w:rPr>
      </w:pPr>
    </w:p>
    <w:p w:rsidR="00016D8A" w:rsidRPr="001439A4" w:rsidRDefault="009F0B4E" w:rsidP="00016D8A">
      <w:pPr>
        <w:spacing w:after="0" w:line="480" w:lineRule="auto"/>
        <w:ind w:firstLine="1440"/>
        <w:jc w:val="both"/>
        <w:rPr>
          <w:rFonts w:ascii="Times New Roman" w:hAnsi="Times New Roman" w:cs="Times New Roman"/>
          <w:sz w:val="24"/>
          <w:szCs w:val="24"/>
        </w:rPr>
      </w:pPr>
      <w:r w:rsidRPr="001439A4">
        <w:rPr>
          <w:rFonts w:ascii="Times New Roman" w:hAnsi="Times New Roman" w:cs="Times New Roman"/>
          <w:sz w:val="24"/>
          <w:szCs w:val="24"/>
        </w:rPr>
        <w:t xml:space="preserve">In </w:t>
      </w:r>
      <w:r w:rsidRPr="001439A4">
        <w:rPr>
          <w:rFonts w:ascii="Times New Roman" w:hAnsi="Times New Roman" w:cs="Times New Roman"/>
          <w:i/>
          <w:sz w:val="24"/>
          <w:szCs w:val="24"/>
        </w:rPr>
        <w:t>Zvobgo v Madondo N.O and Ors</w:t>
      </w:r>
      <w:r w:rsidRPr="001439A4">
        <w:rPr>
          <w:rFonts w:ascii="Times New Roman" w:hAnsi="Times New Roman" w:cs="Times New Roman"/>
          <w:b/>
          <w:i/>
          <w:sz w:val="24"/>
          <w:szCs w:val="24"/>
        </w:rPr>
        <w:t xml:space="preserve"> </w:t>
      </w:r>
      <w:r w:rsidRPr="001439A4">
        <w:rPr>
          <w:rFonts w:ascii="Times New Roman" w:hAnsi="Times New Roman" w:cs="Times New Roman"/>
          <w:sz w:val="24"/>
          <w:szCs w:val="24"/>
        </w:rPr>
        <w:t xml:space="preserve">HH 92/06, the court </w:t>
      </w:r>
      <w:r w:rsidR="00396BC2" w:rsidRPr="001439A4">
        <w:rPr>
          <w:rFonts w:ascii="Times New Roman" w:hAnsi="Times New Roman" w:cs="Times New Roman"/>
          <w:sz w:val="24"/>
          <w:szCs w:val="24"/>
        </w:rPr>
        <w:t>held</w:t>
      </w:r>
      <w:r w:rsidRPr="001439A4">
        <w:rPr>
          <w:rFonts w:ascii="Times New Roman" w:hAnsi="Times New Roman" w:cs="Times New Roman"/>
          <w:sz w:val="24"/>
          <w:szCs w:val="24"/>
        </w:rPr>
        <w:t xml:space="preserve"> that</w:t>
      </w:r>
      <w:r w:rsidR="00396BC2" w:rsidRPr="001439A4">
        <w:rPr>
          <w:rFonts w:ascii="Times New Roman" w:hAnsi="Times New Roman" w:cs="Times New Roman"/>
          <w:sz w:val="24"/>
          <w:szCs w:val="24"/>
        </w:rPr>
        <w:t>:</w:t>
      </w:r>
    </w:p>
    <w:p w:rsidR="00396BC2" w:rsidRPr="001439A4" w:rsidRDefault="00396BC2" w:rsidP="0037072B">
      <w:pPr>
        <w:spacing w:after="0" w:line="240" w:lineRule="auto"/>
        <w:ind w:left="720"/>
        <w:jc w:val="both"/>
        <w:rPr>
          <w:rFonts w:ascii="Times New Roman" w:hAnsi="Times New Roman" w:cs="Times New Roman"/>
          <w:sz w:val="24"/>
          <w:szCs w:val="24"/>
        </w:rPr>
      </w:pPr>
      <w:r w:rsidRPr="001439A4">
        <w:rPr>
          <w:rFonts w:ascii="Times New Roman" w:hAnsi="Times New Roman" w:cs="Times New Roman"/>
          <w:sz w:val="24"/>
          <w:szCs w:val="24"/>
        </w:rPr>
        <w:t>“T</w:t>
      </w:r>
      <w:r w:rsidR="00F021D5" w:rsidRPr="001439A4">
        <w:rPr>
          <w:rFonts w:ascii="Times New Roman" w:hAnsi="Times New Roman" w:cs="Times New Roman"/>
          <w:sz w:val="24"/>
          <w:szCs w:val="24"/>
        </w:rPr>
        <w:t>he cardinal rule is that a will should be so</w:t>
      </w:r>
      <w:r w:rsidRPr="001439A4">
        <w:rPr>
          <w:rFonts w:ascii="Times New Roman" w:hAnsi="Times New Roman" w:cs="Times New Roman"/>
          <w:sz w:val="24"/>
          <w:szCs w:val="24"/>
        </w:rPr>
        <w:t xml:space="preserve"> construed as to ascertain from the language used therein the true intention of the testator in order that his wishes be carried out.”</w:t>
      </w:r>
    </w:p>
    <w:p w:rsidR="00CD4BF5" w:rsidRPr="001439A4" w:rsidRDefault="00F021D5" w:rsidP="0037072B">
      <w:pPr>
        <w:spacing w:after="0" w:line="480" w:lineRule="auto"/>
        <w:ind w:left="1440" w:firstLine="1440"/>
        <w:jc w:val="both"/>
        <w:rPr>
          <w:rFonts w:ascii="Times New Roman" w:hAnsi="Times New Roman" w:cs="Times New Roman"/>
          <w:sz w:val="24"/>
          <w:szCs w:val="24"/>
        </w:rPr>
      </w:pPr>
      <w:r w:rsidRPr="001439A4">
        <w:rPr>
          <w:rFonts w:ascii="Times New Roman" w:hAnsi="Times New Roman" w:cs="Times New Roman"/>
          <w:sz w:val="24"/>
          <w:szCs w:val="24"/>
        </w:rPr>
        <w:t xml:space="preserve"> </w:t>
      </w:r>
    </w:p>
    <w:p w:rsidR="0037072B" w:rsidRPr="001439A4" w:rsidRDefault="0037072B" w:rsidP="0037072B">
      <w:pPr>
        <w:spacing w:after="0" w:line="240" w:lineRule="auto"/>
        <w:ind w:left="1440" w:firstLine="1440"/>
        <w:jc w:val="both"/>
        <w:rPr>
          <w:rFonts w:ascii="Times New Roman" w:hAnsi="Times New Roman" w:cs="Times New Roman"/>
          <w:sz w:val="24"/>
          <w:szCs w:val="24"/>
        </w:rPr>
      </w:pPr>
    </w:p>
    <w:p w:rsidR="00DF2A7E" w:rsidRPr="001439A4" w:rsidRDefault="00024FFC" w:rsidP="0037072B">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 xml:space="preserve"> </w:t>
      </w:r>
      <w:r w:rsidR="00F021D5" w:rsidRPr="001439A4">
        <w:rPr>
          <w:rFonts w:ascii="Times New Roman" w:hAnsi="Times New Roman" w:cs="Times New Roman"/>
          <w:sz w:val="24"/>
          <w:szCs w:val="24"/>
        </w:rPr>
        <w:t>A reading of the</w:t>
      </w:r>
      <w:r w:rsidR="0088301C" w:rsidRPr="001439A4">
        <w:rPr>
          <w:rFonts w:ascii="Times New Roman" w:hAnsi="Times New Roman" w:cs="Times New Roman"/>
          <w:sz w:val="24"/>
          <w:szCs w:val="24"/>
        </w:rPr>
        <w:t xml:space="preserve"> testator’s w</w:t>
      </w:r>
      <w:r w:rsidR="00F021D5" w:rsidRPr="001439A4">
        <w:rPr>
          <w:rFonts w:ascii="Times New Roman" w:hAnsi="Times New Roman" w:cs="Times New Roman"/>
          <w:sz w:val="24"/>
          <w:szCs w:val="24"/>
        </w:rPr>
        <w:t xml:space="preserve">ill shows that he bequeathed to the </w:t>
      </w:r>
      <w:r w:rsidR="004C0973" w:rsidRPr="001439A4">
        <w:rPr>
          <w:rFonts w:ascii="Times New Roman" w:hAnsi="Times New Roman" w:cs="Times New Roman"/>
          <w:sz w:val="24"/>
          <w:szCs w:val="24"/>
        </w:rPr>
        <w:t>appellant</w:t>
      </w:r>
      <w:r w:rsidR="0088301C" w:rsidRPr="001439A4">
        <w:rPr>
          <w:rFonts w:ascii="Times New Roman" w:hAnsi="Times New Roman" w:cs="Times New Roman"/>
          <w:sz w:val="24"/>
          <w:szCs w:val="24"/>
        </w:rPr>
        <w:t>s</w:t>
      </w:r>
      <w:r w:rsidR="004C0973" w:rsidRPr="001439A4">
        <w:rPr>
          <w:rFonts w:ascii="Times New Roman" w:hAnsi="Times New Roman" w:cs="Times New Roman"/>
          <w:sz w:val="24"/>
          <w:szCs w:val="24"/>
        </w:rPr>
        <w:t>’</w:t>
      </w:r>
      <w:r w:rsidR="00F021D5" w:rsidRPr="001439A4">
        <w:rPr>
          <w:rFonts w:ascii="Times New Roman" w:hAnsi="Times New Roman" w:cs="Times New Roman"/>
          <w:sz w:val="24"/>
          <w:szCs w:val="24"/>
        </w:rPr>
        <w:t xml:space="preserve"> specific property</w:t>
      </w:r>
      <w:r w:rsidR="00736269" w:rsidRPr="001439A4">
        <w:rPr>
          <w:rFonts w:ascii="Times New Roman" w:hAnsi="Times New Roman" w:cs="Times New Roman"/>
          <w:sz w:val="24"/>
          <w:szCs w:val="24"/>
        </w:rPr>
        <w:t xml:space="preserve"> that is cash bequests</w:t>
      </w:r>
      <w:r w:rsidR="00F021D5" w:rsidRPr="001439A4">
        <w:rPr>
          <w:rFonts w:ascii="Times New Roman" w:hAnsi="Times New Roman" w:cs="Times New Roman"/>
          <w:sz w:val="24"/>
          <w:szCs w:val="24"/>
        </w:rPr>
        <w:t xml:space="preserve"> and gave </w:t>
      </w:r>
      <w:r w:rsidR="00736269" w:rsidRPr="001439A4">
        <w:rPr>
          <w:rFonts w:ascii="Times New Roman" w:hAnsi="Times New Roman" w:cs="Times New Roman"/>
          <w:sz w:val="24"/>
          <w:szCs w:val="24"/>
        </w:rPr>
        <w:t xml:space="preserve">other </w:t>
      </w:r>
      <w:r w:rsidR="00F021D5" w:rsidRPr="001439A4">
        <w:rPr>
          <w:rFonts w:ascii="Times New Roman" w:hAnsi="Times New Roman" w:cs="Times New Roman"/>
          <w:sz w:val="24"/>
          <w:szCs w:val="24"/>
        </w:rPr>
        <w:t>directives on how the money belonging to</w:t>
      </w:r>
      <w:r w:rsidR="00686B7E" w:rsidRPr="001439A4">
        <w:rPr>
          <w:rFonts w:ascii="Times New Roman" w:hAnsi="Times New Roman" w:cs="Times New Roman"/>
          <w:sz w:val="24"/>
          <w:szCs w:val="24"/>
        </w:rPr>
        <w:t> </w:t>
      </w:r>
      <w:r w:rsidR="00F021D5" w:rsidRPr="001439A4">
        <w:rPr>
          <w:rFonts w:ascii="Times New Roman" w:hAnsi="Times New Roman" w:cs="Times New Roman"/>
          <w:sz w:val="24"/>
          <w:szCs w:val="24"/>
        </w:rPr>
        <w:t>t</w:t>
      </w:r>
      <w:r w:rsidR="003279F6" w:rsidRPr="001439A4">
        <w:rPr>
          <w:rFonts w:ascii="Times New Roman" w:hAnsi="Times New Roman" w:cs="Times New Roman"/>
          <w:sz w:val="24"/>
          <w:szCs w:val="24"/>
        </w:rPr>
        <w:t>he</w:t>
      </w:r>
      <w:r w:rsidR="00686B7E" w:rsidRPr="001439A4">
        <w:rPr>
          <w:rFonts w:ascii="Times New Roman" w:hAnsi="Times New Roman" w:cs="Times New Roman"/>
          <w:sz w:val="24"/>
          <w:szCs w:val="24"/>
        </w:rPr>
        <w:t> </w:t>
      </w:r>
      <w:r w:rsidR="003279F6" w:rsidRPr="001439A4">
        <w:rPr>
          <w:rFonts w:ascii="Times New Roman" w:hAnsi="Times New Roman" w:cs="Times New Roman"/>
          <w:sz w:val="24"/>
          <w:szCs w:val="24"/>
        </w:rPr>
        <w:t>estate</w:t>
      </w:r>
      <w:r w:rsidR="00686B7E" w:rsidRPr="001439A4">
        <w:rPr>
          <w:rFonts w:ascii="Times New Roman" w:hAnsi="Times New Roman" w:cs="Times New Roman"/>
          <w:sz w:val="24"/>
          <w:szCs w:val="24"/>
        </w:rPr>
        <w:t> </w:t>
      </w:r>
      <w:r w:rsidR="003279F6" w:rsidRPr="001439A4">
        <w:rPr>
          <w:rFonts w:ascii="Times New Roman" w:hAnsi="Times New Roman" w:cs="Times New Roman"/>
          <w:sz w:val="24"/>
          <w:szCs w:val="24"/>
        </w:rPr>
        <w:t>would</w:t>
      </w:r>
      <w:r w:rsidR="00686B7E" w:rsidRPr="001439A4">
        <w:rPr>
          <w:rFonts w:ascii="Times New Roman" w:hAnsi="Times New Roman" w:cs="Times New Roman"/>
          <w:sz w:val="24"/>
          <w:szCs w:val="24"/>
        </w:rPr>
        <w:t> </w:t>
      </w:r>
      <w:r w:rsidR="003279F6" w:rsidRPr="001439A4">
        <w:rPr>
          <w:rFonts w:ascii="Times New Roman" w:hAnsi="Times New Roman" w:cs="Times New Roman"/>
          <w:sz w:val="24"/>
          <w:szCs w:val="24"/>
        </w:rPr>
        <w:t>be</w:t>
      </w:r>
      <w:r w:rsidR="00686B7E" w:rsidRPr="001439A4">
        <w:rPr>
          <w:rFonts w:ascii="Times New Roman" w:hAnsi="Times New Roman" w:cs="Times New Roman"/>
          <w:sz w:val="24"/>
          <w:szCs w:val="24"/>
        </w:rPr>
        <w:t> </w:t>
      </w:r>
      <w:r w:rsidR="003279F6" w:rsidRPr="001439A4">
        <w:rPr>
          <w:rFonts w:ascii="Times New Roman" w:hAnsi="Times New Roman" w:cs="Times New Roman"/>
          <w:sz w:val="24"/>
          <w:szCs w:val="24"/>
        </w:rPr>
        <w:t>distributed. Clause 2.4 which bequeathed the sum </w:t>
      </w:r>
      <w:r w:rsidR="00F021D5" w:rsidRPr="001439A4">
        <w:rPr>
          <w:rFonts w:ascii="Times New Roman" w:hAnsi="Times New Roman" w:cs="Times New Roman"/>
          <w:sz w:val="24"/>
          <w:szCs w:val="24"/>
        </w:rPr>
        <w:t xml:space="preserve">of </w:t>
      </w:r>
      <w:r w:rsidR="003279F6" w:rsidRPr="001439A4">
        <w:rPr>
          <w:rFonts w:ascii="Times New Roman" w:hAnsi="Times New Roman" w:cs="Times New Roman"/>
          <w:sz w:val="24"/>
          <w:szCs w:val="24"/>
        </w:rPr>
        <w:t>$200 000 </w:t>
      </w:r>
      <w:r w:rsidR="00F021D5" w:rsidRPr="001439A4">
        <w:rPr>
          <w:rFonts w:ascii="Times New Roman" w:hAnsi="Times New Roman" w:cs="Times New Roman"/>
          <w:sz w:val="24"/>
          <w:szCs w:val="24"/>
        </w:rPr>
        <w:t xml:space="preserve">000.00 cash to each of the appellants ought to </w:t>
      </w:r>
      <w:r w:rsidRPr="001439A4">
        <w:rPr>
          <w:rFonts w:ascii="Times New Roman" w:hAnsi="Times New Roman" w:cs="Times New Roman"/>
          <w:sz w:val="24"/>
          <w:szCs w:val="24"/>
        </w:rPr>
        <w:t>be given</w:t>
      </w:r>
      <w:r w:rsidR="007778DC" w:rsidRPr="001439A4">
        <w:rPr>
          <w:rFonts w:ascii="Times New Roman" w:hAnsi="Times New Roman" w:cs="Times New Roman"/>
          <w:sz w:val="24"/>
          <w:szCs w:val="24"/>
        </w:rPr>
        <w:t xml:space="preserve"> its</w:t>
      </w:r>
      <w:r w:rsidR="00175358" w:rsidRPr="001439A4">
        <w:rPr>
          <w:rFonts w:ascii="Times New Roman" w:hAnsi="Times New Roman" w:cs="Times New Roman"/>
          <w:sz w:val="24"/>
          <w:szCs w:val="24"/>
        </w:rPr>
        <w:t xml:space="preserve"> literal meaning and</w:t>
      </w:r>
      <w:r w:rsidR="007778DC" w:rsidRPr="001439A4">
        <w:rPr>
          <w:rFonts w:ascii="Times New Roman" w:hAnsi="Times New Roman" w:cs="Times New Roman"/>
          <w:sz w:val="24"/>
          <w:szCs w:val="24"/>
        </w:rPr>
        <w:t xml:space="preserve"> be</w:t>
      </w:r>
      <w:r w:rsidR="006832C5" w:rsidRPr="001439A4">
        <w:rPr>
          <w:rFonts w:ascii="Times New Roman" w:hAnsi="Times New Roman" w:cs="Times New Roman"/>
          <w:sz w:val="24"/>
          <w:szCs w:val="24"/>
        </w:rPr>
        <w:t xml:space="preserve"> read with the </w:t>
      </w:r>
      <w:r w:rsidR="00175358" w:rsidRPr="001439A4">
        <w:rPr>
          <w:rFonts w:ascii="Times New Roman" w:hAnsi="Times New Roman" w:cs="Times New Roman"/>
          <w:sz w:val="24"/>
          <w:szCs w:val="24"/>
        </w:rPr>
        <w:t>period when the will was drawn</w:t>
      </w:r>
      <w:r w:rsidR="006832C5" w:rsidRPr="001439A4">
        <w:rPr>
          <w:rFonts w:ascii="Times New Roman" w:hAnsi="Times New Roman" w:cs="Times New Roman"/>
          <w:sz w:val="24"/>
          <w:szCs w:val="24"/>
        </w:rPr>
        <w:t xml:space="preserve"> in mind</w:t>
      </w:r>
      <w:r w:rsidR="00175358" w:rsidRPr="001439A4">
        <w:rPr>
          <w:rFonts w:ascii="Times New Roman" w:hAnsi="Times New Roman" w:cs="Times New Roman"/>
          <w:sz w:val="24"/>
          <w:szCs w:val="24"/>
        </w:rPr>
        <w:t xml:space="preserve">. When the will was made in 2007, the currency in force was the Zimbabwean Dollar. It therefore </w:t>
      </w:r>
      <w:r w:rsidR="001F4297" w:rsidRPr="001439A4">
        <w:rPr>
          <w:rFonts w:ascii="Times New Roman" w:hAnsi="Times New Roman" w:cs="Times New Roman"/>
          <w:sz w:val="24"/>
          <w:szCs w:val="24"/>
        </w:rPr>
        <w:t>means</w:t>
      </w:r>
      <w:r w:rsidR="00175358" w:rsidRPr="001439A4">
        <w:rPr>
          <w:rFonts w:ascii="Times New Roman" w:hAnsi="Times New Roman" w:cs="Times New Roman"/>
          <w:sz w:val="24"/>
          <w:szCs w:val="24"/>
        </w:rPr>
        <w:t xml:space="preserve"> that the </w:t>
      </w:r>
      <w:r w:rsidR="00FF6B2D" w:rsidRPr="001439A4">
        <w:rPr>
          <w:rFonts w:ascii="Times New Roman" w:hAnsi="Times New Roman" w:cs="Times New Roman"/>
          <w:sz w:val="24"/>
          <w:szCs w:val="24"/>
        </w:rPr>
        <w:t xml:space="preserve">$ </w:t>
      </w:r>
      <w:r w:rsidR="00861205" w:rsidRPr="001439A4">
        <w:rPr>
          <w:rFonts w:ascii="Times New Roman" w:hAnsi="Times New Roman" w:cs="Times New Roman"/>
          <w:sz w:val="24"/>
          <w:szCs w:val="24"/>
        </w:rPr>
        <w:t>prefix in</w:t>
      </w:r>
      <w:r w:rsidR="009951AC" w:rsidRPr="001439A4">
        <w:rPr>
          <w:rFonts w:ascii="Times New Roman" w:hAnsi="Times New Roman" w:cs="Times New Roman"/>
          <w:sz w:val="24"/>
          <w:szCs w:val="24"/>
        </w:rPr>
        <w:t xml:space="preserve"> the will was that of the Zimbabwean Dollar as it was the</w:t>
      </w:r>
      <w:r w:rsidR="001F4297" w:rsidRPr="001439A4">
        <w:rPr>
          <w:rFonts w:ascii="Times New Roman" w:hAnsi="Times New Roman" w:cs="Times New Roman"/>
          <w:sz w:val="24"/>
          <w:szCs w:val="24"/>
        </w:rPr>
        <w:t xml:space="preserve"> only</w:t>
      </w:r>
      <w:r w:rsidR="009951AC" w:rsidRPr="001439A4">
        <w:rPr>
          <w:rFonts w:ascii="Times New Roman" w:hAnsi="Times New Roman" w:cs="Times New Roman"/>
          <w:sz w:val="24"/>
          <w:szCs w:val="24"/>
        </w:rPr>
        <w:t xml:space="preserve"> legal tender at that time.</w:t>
      </w:r>
      <w:r w:rsidR="00DF2A7E" w:rsidRPr="001439A4">
        <w:rPr>
          <w:rFonts w:ascii="Times New Roman" w:hAnsi="Times New Roman" w:cs="Times New Roman"/>
          <w:sz w:val="24"/>
          <w:szCs w:val="24"/>
        </w:rPr>
        <w:t xml:space="preserve"> Mr </w:t>
      </w:r>
      <w:r w:rsidR="00DF2A7E" w:rsidRPr="001439A4">
        <w:rPr>
          <w:rFonts w:ascii="Times New Roman" w:hAnsi="Times New Roman" w:cs="Times New Roman"/>
          <w:i/>
          <w:sz w:val="24"/>
          <w:szCs w:val="24"/>
        </w:rPr>
        <w:t xml:space="preserve">Bumhira’s </w:t>
      </w:r>
      <w:r w:rsidR="00DF2A7E" w:rsidRPr="001439A4">
        <w:rPr>
          <w:rFonts w:ascii="Times New Roman" w:hAnsi="Times New Roman" w:cs="Times New Roman"/>
          <w:sz w:val="24"/>
          <w:szCs w:val="24"/>
        </w:rPr>
        <w:t xml:space="preserve">argument that the $ prefix did not refer to the </w:t>
      </w:r>
      <w:r w:rsidR="009D1802" w:rsidRPr="001439A4">
        <w:rPr>
          <w:rFonts w:ascii="Times New Roman" w:hAnsi="Times New Roman" w:cs="Times New Roman"/>
          <w:sz w:val="24"/>
          <w:szCs w:val="24"/>
        </w:rPr>
        <w:t xml:space="preserve">Zimbabwean dollar </w:t>
      </w:r>
      <w:r w:rsidR="00DF2A7E" w:rsidRPr="001439A4">
        <w:rPr>
          <w:rFonts w:ascii="Times New Roman" w:hAnsi="Times New Roman" w:cs="Times New Roman"/>
          <w:sz w:val="24"/>
          <w:szCs w:val="24"/>
        </w:rPr>
        <w:t xml:space="preserve">currency </w:t>
      </w:r>
      <w:r w:rsidR="009D1802" w:rsidRPr="001439A4">
        <w:rPr>
          <w:rFonts w:ascii="Times New Roman" w:hAnsi="Times New Roman" w:cs="Times New Roman"/>
          <w:sz w:val="24"/>
          <w:szCs w:val="24"/>
        </w:rPr>
        <w:t>has no</w:t>
      </w:r>
      <w:r w:rsidR="00DF2A7E" w:rsidRPr="001439A4">
        <w:rPr>
          <w:rFonts w:ascii="Times New Roman" w:hAnsi="Times New Roman" w:cs="Times New Roman"/>
          <w:sz w:val="24"/>
          <w:szCs w:val="24"/>
        </w:rPr>
        <w:t xml:space="preserve"> merit.</w:t>
      </w:r>
    </w:p>
    <w:p w:rsidR="00024FFC" w:rsidRPr="001439A4" w:rsidRDefault="00024FFC" w:rsidP="00024FFC">
      <w:pPr>
        <w:spacing w:after="0" w:line="480" w:lineRule="auto"/>
        <w:ind w:firstLine="1440"/>
        <w:jc w:val="both"/>
        <w:rPr>
          <w:rFonts w:ascii="Times New Roman" w:hAnsi="Times New Roman" w:cs="Times New Roman"/>
          <w:sz w:val="24"/>
          <w:szCs w:val="24"/>
        </w:rPr>
      </w:pPr>
    </w:p>
    <w:p w:rsidR="00A43725" w:rsidRPr="001439A4" w:rsidRDefault="00DF2A7E" w:rsidP="0037072B">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lastRenderedPageBreak/>
        <w:t xml:space="preserve">Clause 2.4 of the </w:t>
      </w:r>
      <w:r w:rsidR="007C4527" w:rsidRPr="001439A4">
        <w:rPr>
          <w:rFonts w:ascii="Times New Roman" w:hAnsi="Times New Roman" w:cs="Times New Roman"/>
          <w:sz w:val="24"/>
          <w:szCs w:val="24"/>
        </w:rPr>
        <w:t>W</w:t>
      </w:r>
      <w:r w:rsidRPr="001439A4">
        <w:rPr>
          <w:rFonts w:ascii="Times New Roman" w:hAnsi="Times New Roman" w:cs="Times New Roman"/>
          <w:sz w:val="24"/>
          <w:szCs w:val="24"/>
        </w:rPr>
        <w:t xml:space="preserve">ill </w:t>
      </w:r>
      <w:r w:rsidR="007C4527" w:rsidRPr="001439A4">
        <w:rPr>
          <w:rFonts w:ascii="Times New Roman" w:hAnsi="Times New Roman" w:cs="Times New Roman"/>
          <w:sz w:val="24"/>
          <w:szCs w:val="24"/>
        </w:rPr>
        <w:t>clearly indicates</w:t>
      </w:r>
      <w:r w:rsidRPr="001439A4">
        <w:rPr>
          <w:rFonts w:ascii="Times New Roman" w:hAnsi="Times New Roman" w:cs="Times New Roman"/>
          <w:sz w:val="24"/>
          <w:szCs w:val="24"/>
        </w:rPr>
        <w:t xml:space="preserve"> that the </w:t>
      </w:r>
      <w:r w:rsidR="007C4527" w:rsidRPr="001439A4">
        <w:rPr>
          <w:rFonts w:ascii="Times New Roman" w:hAnsi="Times New Roman" w:cs="Times New Roman"/>
          <w:sz w:val="24"/>
          <w:szCs w:val="24"/>
        </w:rPr>
        <w:t>testator’s</w:t>
      </w:r>
      <w:r w:rsidRPr="001439A4">
        <w:rPr>
          <w:rFonts w:ascii="Times New Roman" w:hAnsi="Times New Roman" w:cs="Times New Roman"/>
          <w:sz w:val="24"/>
          <w:szCs w:val="24"/>
        </w:rPr>
        <w:t xml:space="preserve"> intention was </w:t>
      </w:r>
      <w:r w:rsidR="007C4527" w:rsidRPr="001439A4">
        <w:rPr>
          <w:rFonts w:ascii="Times New Roman" w:hAnsi="Times New Roman" w:cs="Times New Roman"/>
          <w:sz w:val="24"/>
          <w:szCs w:val="24"/>
        </w:rPr>
        <w:t xml:space="preserve">to give the appellants legacies </w:t>
      </w:r>
      <w:r w:rsidRPr="001439A4">
        <w:rPr>
          <w:rFonts w:ascii="Times New Roman" w:hAnsi="Times New Roman" w:cs="Times New Roman"/>
          <w:sz w:val="24"/>
          <w:szCs w:val="24"/>
        </w:rPr>
        <w:t xml:space="preserve">as he bequeathed specific property to them being the aforementioned amount of money. </w:t>
      </w:r>
      <w:r w:rsidR="004F31A3" w:rsidRPr="001439A4">
        <w:rPr>
          <w:rFonts w:ascii="Times New Roman" w:hAnsi="Times New Roman" w:cs="Times New Roman"/>
          <w:sz w:val="24"/>
          <w:szCs w:val="24"/>
        </w:rPr>
        <w:t xml:space="preserve"> </w:t>
      </w:r>
      <w:r w:rsidR="004F31A3" w:rsidRPr="001439A4">
        <w:rPr>
          <w:rFonts w:ascii="Times New Roman" w:hAnsi="Times New Roman" w:cs="Times New Roman"/>
          <w:i/>
          <w:sz w:val="24"/>
          <w:szCs w:val="24"/>
        </w:rPr>
        <w:t>Corbet, Hahlo, Hofmeyer and Kahn</w:t>
      </w:r>
      <w:r w:rsidR="004F31A3" w:rsidRPr="001439A4">
        <w:rPr>
          <w:rFonts w:ascii="Times New Roman" w:hAnsi="Times New Roman" w:cs="Times New Roman"/>
          <w:sz w:val="24"/>
          <w:szCs w:val="24"/>
        </w:rPr>
        <w:t xml:space="preserve"> in their book </w:t>
      </w:r>
      <w:r w:rsidR="004F31A3" w:rsidRPr="001439A4">
        <w:rPr>
          <w:rFonts w:ascii="Times New Roman" w:hAnsi="Times New Roman" w:cs="Times New Roman"/>
          <w:i/>
          <w:sz w:val="24"/>
          <w:szCs w:val="24"/>
        </w:rPr>
        <w:t>Law of succession in South Africa</w:t>
      </w:r>
      <w:r w:rsidR="004F31A3" w:rsidRPr="001439A4">
        <w:rPr>
          <w:rFonts w:ascii="Times New Roman" w:hAnsi="Times New Roman" w:cs="Times New Roman"/>
          <w:sz w:val="24"/>
          <w:szCs w:val="24"/>
        </w:rPr>
        <w:t xml:space="preserve"> </w:t>
      </w:r>
      <w:r w:rsidR="004F31A3" w:rsidRPr="001439A4">
        <w:rPr>
          <w:rFonts w:ascii="Times New Roman" w:hAnsi="Times New Roman" w:cs="Times New Roman"/>
          <w:i/>
          <w:sz w:val="24"/>
          <w:szCs w:val="24"/>
        </w:rPr>
        <w:t>(Juta and Co, Cape Town 1980)</w:t>
      </w:r>
      <w:r w:rsidR="00D87B6D" w:rsidRPr="001439A4">
        <w:rPr>
          <w:rFonts w:ascii="Times New Roman" w:hAnsi="Times New Roman" w:cs="Times New Roman"/>
          <w:sz w:val="24"/>
          <w:szCs w:val="24"/>
        </w:rPr>
        <w:t xml:space="preserve"> at p</w:t>
      </w:r>
      <w:r w:rsidR="004F31A3" w:rsidRPr="001439A4">
        <w:rPr>
          <w:rFonts w:ascii="Times New Roman" w:hAnsi="Times New Roman" w:cs="Times New Roman"/>
          <w:sz w:val="24"/>
          <w:szCs w:val="24"/>
        </w:rPr>
        <w:t xml:space="preserve"> 223</w:t>
      </w:r>
      <w:r w:rsidR="00A43725" w:rsidRPr="001439A4">
        <w:rPr>
          <w:rFonts w:ascii="Times New Roman" w:hAnsi="Times New Roman" w:cs="Times New Roman"/>
          <w:sz w:val="24"/>
          <w:szCs w:val="24"/>
        </w:rPr>
        <w:t>,</w:t>
      </w:r>
      <w:r w:rsidR="004F31A3" w:rsidRPr="001439A4">
        <w:rPr>
          <w:rFonts w:ascii="Times New Roman" w:hAnsi="Times New Roman" w:cs="Times New Roman"/>
          <w:sz w:val="24"/>
          <w:szCs w:val="24"/>
        </w:rPr>
        <w:t xml:space="preserve"> state that the difference between a legatee and a</w:t>
      </w:r>
      <w:r w:rsidR="00BD2BE7" w:rsidRPr="001439A4">
        <w:rPr>
          <w:rFonts w:ascii="Times New Roman" w:hAnsi="Times New Roman" w:cs="Times New Roman"/>
          <w:sz w:val="24"/>
          <w:szCs w:val="24"/>
        </w:rPr>
        <w:t>n</w:t>
      </w:r>
      <w:r w:rsidR="004F31A3" w:rsidRPr="001439A4">
        <w:rPr>
          <w:rFonts w:ascii="Times New Roman" w:hAnsi="Times New Roman" w:cs="Times New Roman"/>
          <w:sz w:val="24"/>
          <w:szCs w:val="24"/>
        </w:rPr>
        <w:t xml:space="preserve"> heir is that a legatee receives a specific bequest while a</w:t>
      </w:r>
      <w:r w:rsidR="00686B7E" w:rsidRPr="001439A4">
        <w:rPr>
          <w:rFonts w:ascii="Times New Roman" w:hAnsi="Times New Roman" w:cs="Times New Roman"/>
          <w:sz w:val="24"/>
          <w:szCs w:val="24"/>
        </w:rPr>
        <w:t>n</w:t>
      </w:r>
      <w:r w:rsidR="004F31A3" w:rsidRPr="001439A4">
        <w:rPr>
          <w:rFonts w:ascii="Times New Roman" w:hAnsi="Times New Roman" w:cs="Times New Roman"/>
          <w:sz w:val="24"/>
          <w:szCs w:val="24"/>
        </w:rPr>
        <w:t xml:space="preserve"> heir receives the residue. </w:t>
      </w:r>
      <w:r w:rsidR="004F31A3" w:rsidRPr="001439A4">
        <w:rPr>
          <w:rFonts w:ascii="Times New Roman" w:hAnsi="Times New Roman" w:cs="Times New Roman"/>
          <w:i/>
          <w:sz w:val="24"/>
          <w:szCs w:val="24"/>
        </w:rPr>
        <w:t>In casu</w:t>
      </w:r>
      <w:r w:rsidR="004F31A3" w:rsidRPr="001439A4">
        <w:rPr>
          <w:rFonts w:ascii="Times New Roman" w:hAnsi="Times New Roman" w:cs="Times New Roman"/>
          <w:sz w:val="24"/>
          <w:szCs w:val="24"/>
        </w:rPr>
        <w:t xml:space="preserve">, </w:t>
      </w:r>
      <w:r w:rsidR="00F4546B" w:rsidRPr="001439A4">
        <w:rPr>
          <w:rFonts w:ascii="Times New Roman" w:hAnsi="Times New Roman" w:cs="Times New Roman"/>
          <w:sz w:val="24"/>
          <w:szCs w:val="24"/>
        </w:rPr>
        <w:t>it is clear that the</w:t>
      </w:r>
      <w:r w:rsidR="004F31A3" w:rsidRPr="001439A4">
        <w:rPr>
          <w:rFonts w:ascii="Times New Roman" w:hAnsi="Times New Roman" w:cs="Times New Roman"/>
          <w:sz w:val="24"/>
          <w:szCs w:val="24"/>
        </w:rPr>
        <w:t xml:space="preserve"> appellants were legatees and were thus not entitled to the residue in the estate as that was a preserve of the heirs.</w:t>
      </w:r>
    </w:p>
    <w:p w:rsidR="00024FFC" w:rsidRPr="001439A4" w:rsidRDefault="00024FFC" w:rsidP="0037072B">
      <w:pPr>
        <w:spacing w:after="0" w:line="480" w:lineRule="auto"/>
        <w:ind w:firstLine="1440"/>
        <w:jc w:val="both"/>
        <w:rPr>
          <w:rFonts w:ascii="Times New Roman" w:hAnsi="Times New Roman" w:cs="Times New Roman"/>
          <w:sz w:val="24"/>
          <w:szCs w:val="24"/>
        </w:rPr>
      </w:pPr>
    </w:p>
    <w:p w:rsidR="0037072B" w:rsidRPr="001439A4" w:rsidRDefault="00A43725" w:rsidP="0037072B">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The record re</w:t>
      </w:r>
      <w:r w:rsidR="004C0973" w:rsidRPr="001439A4">
        <w:rPr>
          <w:rFonts w:ascii="Times New Roman" w:hAnsi="Times New Roman" w:cs="Times New Roman"/>
          <w:sz w:val="24"/>
          <w:szCs w:val="24"/>
        </w:rPr>
        <w:t>veals</w:t>
      </w:r>
      <w:r w:rsidRPr="001439A4">
        <w:rPr>
          <w:rFonts w:ascii="Times New Roman" w:hAnsi="Times New Roman" w:cs="Times New Roman"/>
          <w:sz w:val="24"/>
          <w:szCs w:val="24"/>
        </w:rPr>
        <w:t xml:space="preserve"> that the sum of money bequeathed to the appellants was money at hand probably in a bank account. The coming</w:t>
      </w:r>
      <w:r w:rsidR="00861205" w:rsidRPr="001439A4">
        <w:rPr>
          <w:rFonts w:ascii="Times New Roman" w:hAnsi="Times New Roman" w:cs="Times New Roman"/>
          <w:sz w:val="24"/>
          <w:szCs w:val="24"/>
        </w:rPr>
        <w:t xml:space="preserve"> in of S.I 70 of 2015 (Demonetis</w:t>
      </w:r>
      <w:r w:rsidRPr="001439A4">
        <w:rPr>
          <w:rFonts w:ascii="Times New Roman" w:hAnsi="Times New Roman" w:cs="Times New Roman"/>
          <w:sz w:val="24"/>
          <w:szCs w:val="24"/>
        </w:rPr>
        <w:t>ation</w:t>
      </w:r>
      <w:r w:rsidR="00865830" w:rsidRPr="001439A4">
        <w:rPr>
          <w:rFonts w:ascii="Times New Roman" w:hAnsi="Times New Roman" w:cs="Times New Roman"/>
          <w:sz w:val="24"/>
          <w:szCs w:val="24"/>
        </w:rPr>
        <w:t xml:space="preserve"> of Notes and Coins) Notice, 2015 saw the demonetization of monies held by any person in Zimbabwe. Section 6 of S.I 70 of 2015 provide</w:t>
      </w:r>
      <w:r w:rsidR="00746A75" w:rsidRPr="001439A4">
        <w:rPr>
          <w:rFonts w:ascii="Times New Roman" w:hAnsi="Times New Roman" w:cs="Times New Roman"/>
          <w:sz w:val="24"/>
          <w:szCs w:val="24"/>
        </w:rPr>
        <w:t>s</w:t>
      </w:r>
      <w:r w:rsidR="00865830" w:rsidRPr="001439A4">
        <w:rPr>
          <w:rFonts w:ascii="Times New Roman" w:hAnsi="Times New Roman" w:cs="Times New Roman"/>
          <w:sz w:val="24"/>
          <w:szCs w:val="24"/>
        </w:rPr>
        <w:t xml:space="preserve"> that the Reserve Bank of Zimbabwe would pay the denominated monies at the following rate:</w:t>
      </w:r>
    </w:p>
    <w:p w:rsidR="00B36E3A" w:rsidRPr="001439A4" w:rsidRDefault="00865830" w:rsidP="00254FDF">
      <w:pPr>
        <w:pStyle w:val="ListParagraph"/>
        <w:numPr>
          <w:ilvl w:val="0"/>
          <w:numId w:val="13"/>
        </w:numPr>
        <w:spacing w:after="0" w:line="480" w:lineRule="auto"/>
        <w:jc w:val="both"/>
        <w:rPr>
          <w:rFonts w:ascii="Times New Roman" w:hAnsi="Times New Roman" w:cs="Times New Roman"/>
          <w:sz w:val="24"/>
          <w:szCs w:val="24"/>
        </w:rPr>
      </w:pPr>
      <w:r w:rsidRPr="001439A4">
        <w:rPr>
          <w:rFonts w:ascii="Times New Roman" w:hAnsi="Times New Roman" w:cs="Times New Roman"/>
          <w:sz w:val="24"/>
          <w:szCs w:val="24"/>
        </w:rPr>
        <w:t>five United States Dollars for every account that</w:t>
      </w:r>
      <w:r w:rsidR="00254FDF" w:rsidRPr="001439A4">
        <w:rPr>
          <w:rFonts w:ascii="Times New Roman" w:hAnsi="Times New Roman" w:cs="Times New Roman"/>
          <w:sz w:val="24"/>
          <w:szCs w:val="24"/>
        </w:rPr>
        <w:t xml:space="preserve"> </w:t>
      </w:r>
      <w:r w:rsidRPr="001439A4">
        <w:rPr>
          <w:rFonts w:ascii="Times New Roman" w:hAnsi="Times New Roman" w:cs="Times New Roman"/>
          <w:sz w:val="24"/>
          <w:szCs w:val="24"/>
        </w:rPr>
        <w:t>was held with a balance of up to one hundred and seventy-five quadrillion Zimbabwe Dollars; and</w:t>
      </w:r>
    </w:p>
    <w:p w:rsidR="004D090D" w:rsidRPr="001439A4" w:rsidRDefault="00B36E3A" w:rsidP="00254FDF">
      <w:pPr>
        <w:pStyle w:val="ListParagraph"/>
        <w:numPr>
          <w:ilvl w:val="0"/>
          <w:numId w:val="13"/>
        </w:numPr>
        <w:spacing w:after="0" w:line="480" w:lineRule="auto"/>
        <w:jc w:val="both"/>
        <w:rPr>
          <w:rFonts w:ascii="Times New Roman" w:hAnsi="Times New Roman" w:cs="Times New Roman"/>
          <w:sz w:val="24"/>
          <w:szCs w:val="24"/>
        </w:rPr>
      </w:pPr>
      <w:r w:rsidRPr="001439A4">
        <w:rPr>
          <w:rFonts w:ascii="Times New Roman" w:hAnsi="Times New Roman" w:cs="Times New Roman"/>
          <w:sz w:val="24"/>
          <w:szCs w:val="24"/>
        </w:rPr>
        <w:t>for any Zimbabwean Dollar balances above the</w:t>
      </w:r>
      <w:r w:rsidR="00254FDF" w:rsidRPr="001439A4">
        <w:rPr>
          <w:rFonts w:ascii="Times New Roman" w:hAnsi="Times New Roman" w:cs="Times New Roman"/>
          <w:sz w:val="24"/>
          <w:szCs w:val="24"/>
        </w:rPr>
        <w:t xml:space="preserve"> </w:t>
      </w:r>
      <w:r w:rsidRPr="001439A4">
        <w:rPr>
          <w:rFonts w:ascii="Times New Roman" w:hAnsi="Times New Roman" w:cs="Times New Roman"/>
          <w:sz w:val="24"/>
          <w:szCs w:val="24"/>
        </w:rPr>
        <w:t xml:space="preserve">amount stated in paragraph (a), one United States Dollar to thirty-five </w:t>
      </w:r>
      <w:r w:rsidR="00861205" w:rsidRPr="001439A4">
        <w:rPr>
          <w:rFonts w:ascii="Times New Roman" w:hAnsi="Times New Roman" w:cs="Times New Roman"/>
          <w:sz w:val="24"/>
          <w:szCs w:val="24"/>
        </w:rPr>
        <w:t>quadrillion Zimbabwean Dollars.</w:t>
      </w:r>
      <w:r w:rsidR="004F31A3" w:rsidRPr="001439A4">
        <w:rPr>
          <w:rFonts w:ascii="Times New Roman" w:hAnsi="Times New Roman" w:cs="Times New Roman"/>
          <w:sz w:val="24"/>
          <w:szCs w:val="24"/>
        </w:rPr>
        <w:t xml:space="preserve"> </w:t>
      </w:r>
    </w:p>
    <w:p w:rsidR="00CD4BF5" w:rsidRPr="001439A4" w:rsidRDefault="00CD4BF5" w:rsidP="00833B39">
      <w:pPr>
        <w:spacing w:after="0" w:line="480" w:lineRule="auto"/>
        <w:ind w:left="720"/>
        <w:jc w:val="both"/>
        <w:rPr>
          <w:rFonts w:ascii="Times New Roman" w:hAnsi="Times New Roman" w:cs="Times New Roman"/>
          <w:i/>
          <w:sz w:val="24"/>
          <w:szCs w:val="24"/>
        </w:rPr>
      </w:pPr>
    </w:p>
    <w:p w:rsidR="00861205" w:rsidRPr="001439A4" w:rsidRDefault="00861205" w:rsidP="0037072B">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It is important to note that t</w:t>
      </w:r>
      <w:r w:rsidR="004D090D" w:rsidRPr="001439A4">
        <w:rPr>
          <w:rFonts w:ascii="Times New Roman" w:hAnsi="Times New Roman" w:cs="Times New Roman"/>
          <w:sz w:val="24"/>
          <w:szCs w:val="24"/>
        </w:rPr>
        <w:t>he deceased died on</w:t>
      </w:r>
      <w:r w:rsidR="00686B7E" w:rsidRPr="001439A4">
        <w:rPr>
          <w:rFonts w:ascii="Times New Roman" w:hAnsi="Times New Roman" w:cs="Times New Roman"/>
          <w:sz w:val="24"/>
          <w:szCs w:val="24"/>
        </w:rPr>
        <w:t xml:space="preserve"> 18 </w:t>
      </w:r>
      <w:r w:rsidR="004D090D" w:rsidRPr="001439A4">
        <w:rPr>
          <w:rFonts w:ascii="Times New Roman" w:hAnsi="Times New Roman" w:cs="Times New Roman"/>
          <w:sz w:val="24"/>
          <w:szCs w:val="24"/>
        </w:rPr>
        <w:t>February 2</w:t>
      </w:r>
      <w:r w:rsidRPr="001439A4">
        <w:rPr>
          <w:rFonts w:ascii="Times New Roman" w:hAnsi="Times New Roman" w:cs="Times New Roman"/>
          <w:sz w:val="24"/>
          <w:szCs w:val="24"/>
        </w:rPr>
        <w:t>017</w:t>
      </w:r>
      <w:r w:rsidR="00B276A8" w:rsidRPr="001439A4">
        <w:rPr>
          <w:rFonts w:ascii="Times New Roman" w:hAnsi="Times New Roman" w:cs="Times New Roman"/>
          <w:sz w:val="24"/>
          <w:szCs w:val="24"/>
        </w:rPr>
        <w:t>.</w:t>
      </w:r>
      <w:r w:rsidRPr="001439A4">
        <w:rPr>
          <w:rFonts w:ascii="Times New Roman" w:hAnsi="Times New Roman" w:cs="Times New Roman"/>
          <w:sz w:val="24"/>
          <w:szCs w:val="24"/>
        </w:rPr>
        <w:t xml:space="preserve"> </w:t>
      </w:r>
      <w:r w:rsidR="00B276A8" w:rsidRPr="001439A4">
        <w:rPr>
          <w:rFonts w:ascii="Times New Roman" w:hAnsi="Times New Roman" w:cs="Times New Roman"/>
          <w:sz w:val="24"/>
          <w:szCs w:val="24"/>
        </w:rPr>
        <w:t>T</w:t>
      </w:r>
      <w:r w:rsidRPr="001439A4">
        <w:rPr>
          <w:rFonts w:ascii="Times New Roman" w:hAnsi="Times New Roman" w:cs="Times New Roman"/>
          <w:sz w:val="24"/>
          <w:szCs w:val="24"/>
        </w:rPr>
        <w:t>his means when S.I 70 of 2015</w:t>
      </w:r>
      <w:r w:rsidR="004D090D" w:rsidRPr="001439A4">
        <w:rPr>
          <w:rFonts w:ascii="Times New Roman" w:hAnsi="Times New Roman" w:cs="Times New Roman"/>
          <w:sz w:val="24"/>
          <w:szCs w:val="24"/>
        </w:rPr>
        <w:t xml:space="preserve"> took effect he was still surviving and his will was affected by it.</w:t>
      </w:r>
      <w:r w:rsidR="001A3C34" w:rsidRPr="001439A4">
        <w:rPr>
          <w:rFonts w:ascii="Times New Roman" w:hAnsi="Times New Roman" w:cs="Times New Roman"/>
          <w:sz w:val="24"/>
          <w:szCs w:val="24"/>
        </w:rPr>
        <w:t xml:space="preserve"> The money bequeathed to the appellants was reduced to </w:t>
      </w:r>
      <w:r w:rsidR="00B276A8" w:rsidRPr="001439A4">
        <w:rPr>
          <w:rFonts w:ascii="Times New Roman" w:hAnsi="Times New Roman" w:cs="Times New Roman"/>
          <w:sz w:val="24"/>
          <w:szCs w:val="24"/>
        </w:rPr>
        <w:t xml:space="preserve">what the law provided. When </w:t>
      </w:r>
      <w:r w:rsidR="001A3C34" w:rsidRPr="001439A4">
        <w:rPr>
          <w:rFonts w:ascii="Times New Roman" w:hAnsi="Times New Roman" w:cs="Times New Roman"/>
          <w:sz w:val="24"/>
          <w:szCs w:val="24"/>
        </w:rPr>
        <w:t xml:space="preserve">converted </w:t>
      </w:r>
      <w:r w:rsidR="00B276A8" w:rsidRPr="001439A4">
        <w:rPr>
          <w:rFonts w:ascii="Times New Roman" w:hAnsi="Times New Roman" w:cs="Times New Roman"/>
          <w:sz w:val="24"/>
          <w:szCs w:val="24"/>
        </w:rPr>
        <w:t>in terms of</w:t>
      </w:r>
      <w:r w:rsidR="001A3C34" w:rsidRPr="001439A4">
        <w:rPr>
          <w:rFonts w:ascii="Times New Roman" w:hAnsi="Times New Roman" w:cs="Times New Roman"/>
          <w:sz w:val="24"/>
          <w:szCs w:val="24"/>
        </w:rPr>
        <w:t xml:space="preserve"> the S.I, they were entitled to less than US$1</w:t>
      </w:r>
      <w:r w:rsidR="00B276A8" w:rsidRPr="001439A4">
        <w:rPr>
          <w:rFonts w:ascii="Times New Roman" w:hAnsi="Times New Roman" w:cs="Times New Roman"/>
          <w:sz w:val="24"/>
          <w:szCs w:val="24"/>
        </w:rPr>
        <w:t>.</w:t>
      </w:r>
      <w:r w:rsidR="00AA533B" w:rsidRPr="001439A4">
        <w:rPr>
          <w:rFonts w:ascii="Times New Roman" w:hAnsi="Times New Roman" w:cs="Times New Roman"/>
          <w:sz w:val="24"/>
          <w:szCs w:val="24"/>
        </w:rPr>
        <w:t xml:space="preserve"> If it was proved that such diminished amounts were in the estate the appellants would be entitled to such legacies.</w:t>
      </w:r>
      <w:r w:rsidR="001A3C34" w:rsidRPr="001439A4">
        <w:rPr>
          <w:rFonts w:ascii="Times New Roman" w:hAnsi="Times New Roman" w:cs="Times New Roman"/>
          <w:sz w:val="24"/>
          <w:szCs w:val="24"/>
        </w:rPr>
        <w:t xml:space="preserve"> </w:t>
      </w:r>
      <w:r w:rsidR="00C966AA" w:rsidRPr="001439A4">
        <w:rPr>
          <w:rFonts w:ascii="Times New Roman" w:hAnsi="Times New Roman" w:cs="Times New Roman"/>
          <w:sz w:val="24"/>
          <w:szCs w:val="24"/>
        </w:rPr>
        <w:t xml:space="preserve">It is however clear from the evidence on record that there was no other money in the estate besides that which came from the disposal of the matrimonial home. </w:t>
      </w:r>
      <w:r w:rsidR="001A3C34" w:rsidRPr="001439A4">
        <w:rPr>
          <w:rFonts w:ascii="Times New Roman" w:hAnsi="Times New Roman" w:cs="Times New Roman"/>
          <w:sz w:val="24"/>
          <w:szCs w:val="24"/>
        </w:rPr>
        <w:t xml:space="preserve">I am of the view that the executrix could </w:t>
      </w:r>
      <w:r w:rsidR="001A3C34" w:rsidRPr="001439A4">
        <w:rPr>
          <w:rFonts w:ascii="Times New Roman" w:hAnsi="Times New Roman" w:cs="Times New Roman"/>
          <w:sz w:val="24"/>
          <w:szCs w:val="24"/>
        </w:rPr>
        <w:lastRenderedPageBreak/>
        <w:t>therefore not give to the appellants that which</w:t>
      </w:r>
      <w:r w:rsidRPr="001439A4">
        <w:rPr>
          <w:rFonts w:ascii="Times New Roman" w:hAnsi="Times New Roman" w:cs="Times New Roman"/>
          <w:sz w:val="24"/>
          <w:szCs w:val="24"/>
        </w:rPr>
        <w:t xml:space="preserve"> </w:t>
      </w:r>
      <w:r w:rsidR="002F6E44" w:rsidRPr="001439A4">
        <w:rPr>
          <w:rFonts w:ascii="Times New Roman" w:hAnsi="Times New Roman" w:cs="Times New Roman"/>
          <w:sz w:val="24"/>
          <w:szCs w:val="24"/>
        </w:rPr>
        <w:t>was not in the estate.</w:t>
      </w:r>
      <w:r w:rsidRPr="001439A4">
        <w:rPr>
          <w:rFonts w:ascii="Times New Roman" w:hAnsi="Times New Roman" w:cs="Times New Roman"/>
          <w:sz w:val="24"/>
          <w:szCs w:val="24"/>
        </w:rPr>
        <w:t xml:space="preserve"> The simple position </w:t>
      </w:r>
      <w:r w:rsidR="00C966AA" w:rsidRPr="001439A4">
        <w:rPr>
          <w:rFonts w:ascii="Times New Roman" w:hAnsi="Times New Roman" w:cs="Times New Roman"/>
          <w:sz w:val="24"/>
          <w:szCs w:val="24"/>
        </w:rPr>
        <w:t>i</w:t>
      </w:r>
      <w:r w:rsidRPr="001439A4">
        <w:rPr>
          <w:rFonts w:ascii="Times New Roman" w:hAnsi="Times New Roman" w:cs="Times New Roman"/>
          <w:sz w:val="24"/>
          <w:szCs w:val="24"/>
        </w:rPr>
        <w:t>s that t</w:t>
      </w:r>
      <w:r w:rsidR="001A3C34" w:rsidRPr="001439A4">
        <w:rPr>
          <w:rFonts w:ascii="Times New Roman" w:hAnsi="Times New Roman" w:cs="Times New Roman"/>
          <w:sz w:val="24"/>
          <w:szCs w:val="24"/>
        </w:rPr>
        <w:t xml:space="preserve">here was </w:t>
      </w:r>
      <w:r w:rsidR="002F6E44" w:rsidRPr="001439A4">
        <w:rPr>
          <w:rFonts w:ascii="Times New Roman" w:hAnsi="Times New Roman" w:cs="Times New Roman"/>
          <w:sz w:val="24"/>
          <w:szCs w:val="24"/>
        </w:rPr>
        <w:t>no money in the estate to meet the bequests.</w:t>
      </w:r>
      <w:r w:rsidR="001A3C34" w:rsidRPr="001439A4">
        <w:rPr>
          <w:rFonts w:ascii="Times New Roman" w:hAnsi="Times New Roman" w:cs="Times New Roman"/>
          <w:sz w:val="24"/>
          <w:szCs w:val="24"/>
        </w:rPr>
        <w:t xml:space="preserve"> The appellants c</w:t>
      </w:r>
      <w:r w:rsidR="00927C24" w:rsidRPr="001439A4">
        <w:rPr>
          <w:rFonts w:ascii="Times New Roman" w:hAnsi="Times New Roman" w:cs="Times New Roman"/>
          <w:sz w:val="24"/>
          <w:szCs w:val="24"/>
        </w:rPr>
        <w:t>an</w:t>
      </w:r>
      <w:r w:rsidR="001A3C34" w:rsidRPr="001439A4">
        <w:rPr>
          <w:rFonts w:ascii="Times New Roman" w:hAnsi="Times New Roman" w:cs="Times New Roman"/>
          <w:sz w:val="24"/>
          <w:szCs w:val="24"/>
        </w:rPr>
        <w:t>not inherit the residue in the estate as</w:t>
      </w:r>
      <w:r w:rsidR="00C7442C" w:rsidRPr="001439A4">
        <w:rPr>
          <w:rFonts w:ascii="Times New Roman" w:hAnsi="Times New Roman" w:cs="Times New Roman"/>
          <w:sz w:val="24"/>
          <w:szCs w:val="24"/>
        </w:rPr>
        <w:t xml:space="preserve"> clause 3 of</w:t>
      </w:r>
      <w:r w:rsidR="00972487" w:rsidRPr="001439A4">
        <w:rPr>
          <w:rFonts w:ascii="Times New Roman" w:hAnsi="Times New Roman" w:cs="Times New Roman"/>
          <w:sz w:val="24"/>
          <w:szCs w:val="24"/>
        </w:rPr>
        <w:t xml:space="preserve"> the Will made</w:t>
      </w:r>
      <w:r w:rsidR="001A3C34" w:rsidRPr="001439A4">
        <w:rPr>
          <w:rFonts w:ascii="Times New Roman" w:hAnsi="Times New Roman" w:cs="Times New Roman"/>
          <w:sz w:val="24"/>
          <w:szCs w:val="24"/>
        </w:rPr>
        <w:t xml:space="preserve"> it a preserve of the heirs. </w:t>
      </w:r>
    </w:p>
    <w:p w:rsidR="00024FFC" w:rsidRPr="001439A4" w:rsidRDefault="00024FFC" w:rsidP="00024FFC">
      <w:pPr>
        <w:spacing w:after="0" w:line="480" w:lineRule="auto"/>
        <w:ind w:firstLine="1440"/>
        <w:jc w:val="both"/>
        <w:rPr>
          <w:rFonts w:ascii="Times New Roman" w:hAnsi="Times New Roman" w:cs="Times New Roman"/>
          <w:sz w:val="24"/>
          <w:szCs w:val="24"/>
        </w:rPr>
      </w:pPr>
    </w:p>
    <w:p w:rsidR="00972487" w:rsidRPr="001439A4" w:rsidRDefault="00972487" w:rsidP="00DA3753">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 xml:space="preserve">In arriving at the determination of the issue before it the court </w:t>
      </w:r>
      <w:r w:rsidRPr="001439A4">
        <w:rPr>
          <w:rFonts w:ascii="Times New Roman" w:hAnsi="Times New Roman" w:cs="Times New Roman"/>
          <w:i/>
          <w:sz w:val="24"/>
          <w:szCs w:val="24"/>
        </w:rPr>
        <w:t>a quo</w:t>
      </w:r>
      <w:r w:rsidRPr="001439A4">
        <w:rPr>
          <w:rFonts w:ascii="Times New Roman" w:hAnsi="Times New Roman" w:cs="Times New Roman"/>
          <w:sz w:val="24"/>
          <w:szCs w:val="24"/>
        </w:rPr>
        <w:t xml:space="preserve"> said:</w:t>
      </w:r>
    </w:p>
    <w:p w:rsidR="00D87B6D" w:rsidRPr="001439A4" w:rsidRDefault="00972487" w:rsidP="00DA3753">
      <w:pPr>
        <w:spacing w:after="0" w:line="240" w:lineRule="auto"/>
        <w:ind w:left="720" w:hanging="153"/>
        <w:jc w:val="both"/>
        <w:rPr>
          <w:rFonts w:ascii="Times New Roman" w:hAnsi="Times New Roman" w:cs="Times New Roman"/>
          <w:sz w:val="24"/>
          <w:szCs w:val="24"/>
        </w:rPr>
      </w:pPr>
      <w:r w:rsidRPr="001439A4">
        <w:rPr>
          <w:rFonts w:ascii="Times New Roman" w:hAnsi="Times New Roman" w:cs="Times New Roman"/>
          <w:sz w:val="24"/>
          <w:szCs w:val="24"/>
        </w:rPr>
        <w:t xml:space="preserve">“The cash which was found in the estate which happen to be proceeds of the sale of a matrimonial home is nothing more than the residue to be treated under clause 3 of the Will. </w:t>
      </w:r>
      <w:r w:rsidR="00781591" w:rsidRPr="001439A4">
        <w:rPr>
          <w:rFonts w:ascii="Times New Roman" w:hAnsi="Times New Roman" w:cs="Times New Roman"/>
          <w:sz w:val="24"/>
          <w:szCs w:val="24"/>
        </w:rPr>
        <w:t xml:space="preserve">There is nothing for the applicants in the form of a legacy to lay their hands on.” </w:t>
      </w:r>
    </w:p>
    <w:p w:rsidR="00D87B6D" w:rsidRPr="001439A4" w:rsidRDefault="00D87B6D" w:rsidP="00D87B6D">
      <w:pPr>
        <w:spacing w:after="0" w:line="240" w:lineRule="auto"/>
        <w:ind w:left="720"/>
        <w:jc w:val="both"/>
        <w:rPr>
          <w:rFonts w:ascii="Times New Roman" w:hAnsi="Times New Roman" w:cs="Times New Roman"/>
          <w:sz w:val="24"/>
          <w:szCs w:val="24"/>
        </w:rPr>
      </w:pPr>
    </w:p>
    <w:p w:rsidR="00D87B6D" w:rsidRPr="001439A4" w:rsidRDefault="00D87B6D" w:rsidP="00D87B6D">
      <w:pPr>
        <w:spacing w:after="0" w:line="240" w:lineRule="auto"/>
        <w:ind w:left="720"/>
        <w:jc w:val="both"/>
        <w:rPr>
          <w:rFonts w:ascii="Times New Roman" w:hAnsi="Times New Roman" w:cs="Times New Roman"/>
          <w:sz w:val="24"/>
          <w:szCs w:val="24"/>
        </w:rPr>
      </w:pPr>
    </w:p>
    <w:p w:rsidR="00D87B6D" w:rsidRPr="001439A4" w:rsidRDefault="00D87B6D" w:rsidP="00D87B6D">
      <w:pPr>
        <w:spacing w:after="0" w:line="240" w:lineRule="auto"/>
        <w:ind w:left="720"/>
        <w:jc w:val="both"/>
        <w:rPr>
          <w:rFonts w:ascii="Times New Roman" w:hAnsi="Times New Roman" w:cs="Times New Roman"/>
          <w:sz w:val="24"/>
          <w:szCs w:val="24"/>
        </w:rPr>
      </w:pPr>
    </w:p>
    <w:p w:rsidR="00615E7E" w:rsidRPr="001439A4" w:rsidRDefault="00615E7E" w:rsidP="0037072B">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 xml:space="preserve">The court </w:t>
      </w:r>
      <w:r w:rsidRPr="001439A4">
        <w:rPr>
          <w:rFonts w:ascii="Times New Roman" w:hAnsi="Times New Roman" w:cs="Times New Roman"/>
          <w:i/>
          <w:sz w:val="24"/>
          <w:szCs w:val="24"/>
        </w:rPr>
        <w:t>a quo’s</w:t>
      </w:r>
      <w:r w:rsidRPr="001439A4">
        <w:rPr>
          <w:rFonts w:ascii="Times New Roman" w:hAnsi="Times New Roman" w:cs="Times New Roman"/>
          <w:sz w:val="24"/>
          <w:szCs w:val="24"/>
        </w:rPr>
        <w:t xml:space="preserve"> decision was informed by what the </w:t>
      </w:r>
      <w:r w:rsidR="00D87B6D" w:rsidRPr="001439A4">
        <w:rPr>
          <w:rFonts w:ascii="Times New Roman" w:hAnsi="Times New Roman" w:cs="Times New Roman"/>
          <w:sz w:val="24"/>
          <w:szCs w:val="24"/>
        </w:rPr>
        <w:t>second</w:t>
      </w:r>
      <w:r w:rsidRPr="001439A4">
        <w:rPr>
          <w:rFonts w:ascii="Times New Roman" w:hAnsi="Times New Roman" w:cs="Times New Roman"/>
          <w:sz w:val="24"/>
          <w:szCs w:val="24"/>
        </w:rPr>
        <w:t xml:space="preserve"> respondent deposed in her opposing affidavit on pages</w:t>
      </w:r>
      <w:r w:rsidR="00A640FF" w:rsidRPr="001439A4">
        <w:rPr>
          <w:rFonts w:ascii="Times New Roman" w:hAnsi="Times New Roman" w:cs="Times New Roman"/>
          <w:sz w:val="24"/>
          <w:szCs w:val="24"/>
        </w:rPr>
        <w:t xml:space="preserve"> 39 to 43 at par</w:t>
      </w:r>
      <w:r w:rsidRPr="001439A4">
        <w:rPr>
          <w:rFonts w:ascii="Times New Roman" w:hAnsi="Times New Roman" w:cs="Times New Roman"/>
          <w:sz w:val="24"/>
          <w:szCs w:val="24"/>
        </w:rPr>
        <w:t>a 14 where she said</w:t>
      </w:r>
      <w:r w:rsidR="00A640FF" w:rsidRPr="001439A4">
        <w:rPr>
          <w:rFonts w:ascii="Times New Roman" w:hAnsi="Times New Roman" w:cs="Times New Roman"/>
          <w:sz w:val="24"/>
          <w:szCs w:val="24"/>
        </w:rPr>
        <w:t>:</w:t>
      </w:r>
    </w:p>
    <w:p w:rsidR="00024FFC" w:rsidRPr="001439A4" w:rsidRDefault="00A640FF" w:rsidP="00CE6B2F">
      <w:pPr>
        <w:spacing w:after="0" w:line="240" w:lineRule="auto"/>
        <w:ind w:left="720" w:hanging="153"/>
        <w:jc w:val="both"/>
        <w:rPr>
          <w:rFonts w:ascii="Times New Roman" w:hAnsi="Times New Roman" w:cs="Times New Roman"/>
          <w:sz w:val="24"/>
          <w:szCs w:val="24"/>
        </w:rPr>
      </w:pPr>
      <w:r w:rsidRPr="001439A4">
        <w:rPr>
          <w:rFonts w:ascii="Times New Roman" w:hAnsi="Times New Roman" w:cs="Times New Roman"/>
          <w:sz w:val="24"/>
          <w:szCs w:val="24"/>
        </w:rPr>
        <w:t>“The only money that belongs to the estate came from proceeds of the sale of the matrimonial home.</w:t>
      </w:r>
      <w:r w:rsidR="00692998" w:rsidRPr="001439A4">
        <w:rPr>
          <w:rFonts w:ascii="Times New Roman" w:hAnsi="Times New Roman" w:cs="Times New Roman"/>
          <w:sz w:val="24"/>
          <w:szCs w:val="24"/>
        </w:rPr>
        <w:t xml:space="preserve"> </w:t>
      </w:r>
      <w:r w:rsidR="00D87B6D" w:rsidRPr="001439A4">
        <w:rPr>
          <w:rFonts w:ascii="Times New Roman" w:hAnsi="Times New Roman" w:cs="Times New Roman"/>
          <w:sz w:val="24"/>
          <w:szCs w:val="24"/>
        </w:rPr>
        <w:t>Unfortunately,</w:t>
      </w:r>
      <w:r w:rsidRPr="001439A4">
        <w:rPr>
          <w:rFonts w:ascii="Times New Roman" w:hAnsi="Times New Roman" w:cs="Times New Roman"/>
          <w:sz w:val="24"/>
          <w:szCs w:val="24"/>
        </w:rPr>
        <w:t xml:space="preserve"> the deceased became ill and died before he could secure another property for his wife and minor children. The amount therefore became part of the residue to be distributed in terms of para 3 of the Will.”</w:t>
      </w:r>
    </w:p>
    <w:p w:rsidR="00D87B6D" w:rsidRPr="001439A4" w:rsidRDefault="00D87B6D" w:rsidP="00D87B6D">
      <w:pPr>
        <w:spacing w:after="0" w:line="240" w:lineRule="auto"/>
        <w:ind w:left="720"/>
        <w:jc w:val="both"/>
        <w:rPr>
          <w:rFonts w:ascii="Times New Roman" w:hAnsi="Times New Roman" w:cs="Times New Roman"/>
          <w:sz w:val="24"/>
          <w:szCs w:val="24"/>
        </w:rPr>
      </w:pPr>
    </w:p>
    <w:p w:rsidR="00D87B6D" w:rsidRPr="001439A4" w:rsidRDefault="00D87B6D" w:rsidP="00D87B6D">
      <w:pPr>
        <w:spacing w:after="0" w:line="240" w:lineRule="auto"/>
        <w:ind w:left="720"/>
        <w:jc w:val="both"/>
        <w:rPr>
          <w:rFonts w:ascii="Times New Roman" w:hAnsi="Times New Roman" w:cs="Times New Roman"/>
          <w:sz w:val="24"/>
          <w:szCs w:val="24"/>
        </w:rPr>
      </w:pPr>
    </w:p>
    <w:p w:rsidR="00D87B6D" w:rsidRPr="001439A4" w:rsidRDefault="00D87B6D" w:rsidP="00D87B6D">
      <w:pPr>
        <w:spacing w:after="0" w:line="240" w:lineRule="auto"/>
        <w:ind w:left="720"/>
        <w:jc w:val="both"/>
        <w:rPr>
          <w:rFonts w:ascii="Times New Roman" w:hAnsi="Times New Roman" w:cs="Times New Roman"/>
          <w:sz w:val="24"/>
          <w:szCs w:val="24"/>
        </w:rPr>
      </w:pPr>
    </w:p>
    <w:p w:rsidR="00692998" w:rsidRPr="001439A4" w:rsidRDefault="00692998" w:rsidP="0037072B">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This means over and above the demonetisation of</w:t>
      </w:r>
      <w:r w:rsidR="000D4D14" w:rsidRPr="001439A4">
        <w:rPr>
          <w:rFonts w:ascii="Times New Roman" w:hAnsi="Times New Roman" w:cs="Times New Roman"/>
          <w:sz w:val="24"/>
          <w:szCs w:val="24"/>
        </w:rPr>
        <w:t xml:space="preserve"> the appellant</w:t>
      </w:r>
      <w:r w:rsidRPr="001439A4">
        <w:rPr>
          <w:rFonts w:ascii="Times New Roman" w:hAnsi="Times New Roman" w:cs="Times New Roman"/>
          <w:sz w:val="24"/>
          <w:szCs w:val="24"/>
        </w:rPr>
        <w:t>s</w:t>
      </w:r>
      <w:r w:rsidR="000D4D14" w:rsidRPr="001439A4">
        <w:rPr>
          <w:rFonts w:ascii="Times New Roman" w:hAnsi="Times New Roman" w:cs="Times New Roman"/>
          <w:sz w:val="24"/>
          <w:szCs w:val="24"/>
        </w:rPr>
        <w:t>’</w:t>
      </w:r>
      <w:r w:rsidRPr="001439A4">
        <w:rPr>
          <w:rFonts w:ascii="Times New Roman" w:hAnsi="Times New Roman" w:cs="Times New Roman"/>
          <w:sz w:val="24"/>
          <w:szCs w:val="24"/>
        </w:rPr>
        <w:t xml:space="preserve"> legacy, there was eventually no other money in the estate to be paid to the appellants as legatees. Therefore the issue of demonetisation fell away and was taken over by there being no other money besides that from the proceeds of the sale of the matrimonial home which did not fall under clauses 2.4 and 2.7 under which legacies were bequeathed to the appellants. It fell under clause 3 which bequeathed it to heirs of the estate.</w:t>
      </w:r>
    </w:p>
    <w:p w:rsidR="00024FFC" w:rsidRPr="001439A4" w:rsidRDefault="00024FFC" w:rsidP="00024FFC">
      <w:pPr>
        <w:spacing w:after="0" w:line="480" w:lineRule="auto"/>
        <w:ind w:firstLine="1440"/>
        <w:jc w:val="both"/>
        <w:rPr>
          <w:rFonts w:ascii="Times New Roman" w:hAnsi="Times New Roman" w:cs="Times New Roman"/>
          <w:sz w:val="24"/>
          <w:szCs w:val="24"/>
        </w:rPr>
      </w:pPr>
    </w:p>
    <w:p w:rsidR="00B16D56" w:rsidRPr="001439A4" w:rsidRDefault="00B16D56" w:rsidP="0037072B">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 xml:space="preserve">It is </w:t>
      </w:r>
      <w:r w:rsidR="004506D1" w:rsidRPr="001439A4">
        <w:rPr>
          <w:rFonts w:ascii="Times New Roman" w:hAnsi="Times New Roman" w:cs="Times New Roman"/>
          <w:sz w:val="24"/>
          <w:szCs w:val="24"/>
        </w:rPr>
        <w:t>unfortunate</w:t>
      </w:r>
      <w:r w:rsidRPr="001439A4">
        <w:rPr>
          <w:rFonts w:ascii="Times New Roman" w:hAnsi="Times New Roman" w:cs="Times New Roman"/>
          <w:sz w:val="24"/>
          <w:szCs w:val="24"/>
        </w:rPr>
        <w:t xml:space="preserve"> that </w:t>
      </w:r>
      <w:r w:rsidR="004506D1" w:rsidRPr="001439A4">
        <w:rPr>
          <w:rFonts w:ascii="Times New Roman" w:hAnsi="Times New Roman" w:cs="Times New Roman"/>
          <w:sz w:val="24"/>
          <w:szCs w:val="24"/>
        </w:rPr>
        <w:t xml:space="preserve">Mr </w:t>
      </w:r>
      <w:r w:rsidR="004506D1" w:rsidRPr="001439A4">
        <w:rPr>
          <w:rFonts w:ascii="Times New Roman" w:hAnsi="Times New Roman" w:cs="Times New Roman"/>
          <w:i/>
          <w:sz w:val="24"/>
          <w:szCs w:val="24"/>
        </w:rPr>
        <w:t>Bumhira</w:t>
      </w:r>
      <w:r w:rsidR="004506D1" w:rsidRPr="001439A4">
        <w:rPr>
          <w:rFonts w:ascii="Times New Roman" w:hAnsi="Times New Roman" w:cs="Times New Roman"/>
          <w:sz w:val="24"/>
          <w:szCs w:val="24"/>
        </w:rPr>
        <w:t xml:space="preserve"> for the appellants</w:t>
      </w:r>
      <w:r w:rsidR="00775D2E" w:rsidRPr="001439A4">
        <w:rPr>
          <w:rFonts w:ascii="Times New Roman" w:hAnsi="Times New Roman" w:cs="Times New Roman"/>
          <w:sz w:val="24"/>
          <w:szCs w:val="24"/>
        </w:rPr>
        <w:t xml:space="preserve"> erroneously</w:t>
      </w:r>
      <w:r w:rsidR="004506D1" w:rsidRPr="001439A4">
        <w:rPr>
          <w:rFonts w:ascii="Times New Roman" w:hAnsi="Times New Roman" w:cs="Times New Roman"/>
          <w:sz w:val="24"/>
          <w:szCs w:val="24"/>
        </w:rPr>
        <w:t xml:space="preserve"> continued to claim that his clients were disinherited by the</w:t>
      </w:r>
      <w:r w:rsidR="00FC08BB" w:rsidRPr="001439A4">
        <w:rPr>
          <w:rFonts w:ascii="Times New Roman" w:hAnsi="Times New Roman" w:cs="Times New Roman"/>
          <w:sz w:val="24"/>
          <w:szCs w:val="24"/>
        </w:rPr>
        <w:t xml:space="preserve"> first and</w:t>
      </w:r>
      <w:r w:rsidR="004506D1" w:rsidRPr="001439A4">
        <w:rPr>
          <w:rFonts w:ascii="Times New Roman" w:hAnsi="Times New Roman" w:cs="Times New Roman"/>
          <w:sz w:val="24"/>
          <w:szCs w:val="24"/>
        </w:rPr>
        <w:t xml:space="preserve"> </w:t>
      </w:r>
      <w:r w:rsidR="00D87B6D" w:rsidRPr="001439A4">
        <w:rPr>
          <w:rFonts w:ascii="Times New Roman" w:hAnsi="Times New Roman" w:cs="Times New Roman"/>
          <w:sz w:val="24"/>
          <w:szCs w:val="24"/>
        </w:rPr>
        <w:t>second</w:t>
      </w:r>
      <w:r w:rsidR="004506D1" w:rsidRPr="001439A4">
        <w:rPr>
          <w:rFonts w:ascii="Times New Roman" w:hAnsi="Times New Roman" w:cs="Times New Roman"/>
          <w:sz w:val="24"/>
          <w:szCs w:val="24"/>
        </w:rPr>
        <w:t xml:space="preserve"> respondent</w:t>
      </w:r>
      <w:r w:rsidR="00FC08BB" w:rsidRPr="001439A4">
        <w:rPr>
          <w:rFonts w:ascii="Times New Roman" w:hAnsi="Times New Roman" w:cs="Times New Roman"/>
          <w:sz w:val="24"/>
          <w:szCs w:val="24"/>
        </w:rPr>
        <w:t>s</w:t>
      </w:r>
      <w:r w:rsidR="004506D1" w:rsidRPr="001439A4">
        <w:rPr>
          <w:rFonts w:ascii="Times New Roman" w:hAnsi="Times New Roman" w:cs="Times New Roman"/>
          <w:sz w:val="24"/>
          <w:szCs w:val="24"/>
        </w:rPr>
        <w:t>, when they were</w:t>
      </w:r>
      <w:r w:rsidR="00697BAD" w:rsidRPr="001439A4">
        <w:rPr>
          <w:rFonts w:ascii="Times New Roman" w:hAnsi="Times New Roman" w:cs="Times New Roman"/>
          <w:sz w:val="24"/>
          <w:szCs w:val="24"/>
        </w:rPr>
        <w:t xml:space="preserve"> in fact</w:t>
      </w:r>
      <w:r w:rsidR="004506D1" w:rsidRPr="001439A4">
        <w:rPr>
          <w:rFonts w:ascii="Times New Roman" w:hAnsi="Times New Roman" w:cs="Times New Roman"/>
          <w:sz w:val="24"/>
          <w:szCs w:val="24"/>
        </w:rPr>
        <w:t xml:space="preserve"> disinherited by the testator’s failure to amend his Will when his estate was diminished as he moved on towards his death. The testator was aware that the sale of his </w:t>
      </w:r>
      <w:r w:rsidR="0068238C" w:rsidRPr="001439A4">
        <w:rPr>
          <w:rFonts w:ascii="Times New Roman" w:hAnsi="Times New Roman" w:cs="Times New Roman"/>
          <w:sz w:val="24"/>
          <w:szCs w:val="24"/>
        </w:rPr>
        <w:t>Mercedes</w:t>
      </w:r>
      <w:r w:rsidR="004506D1" w:rsidRPr="001439A4">
        <w:rPr>
          <w:rFonts w:ascii="Times New Roman" w:hAnsi="Times New Roman" w:cs="Times New Roman"/>
          <w:sz w:val="24"/>
          <w:szCs w:val="24"/>
        </w:rPr>
        <w:t xml:space="preserve"> Benz</w:t>
      </w:r>
      <w:r w:rsidR="00AD6FC3" w:rsidRPr="001439A4">
        <w:rPr>
          <w:rFonts w:ascii="Times New Roman" w:hAnsi="Times New Roman" w:cs="Times New Roman"/>
          <w:sz w:val="24"/>
          <w:szCs w:val="24"/>
        </w:rPr>
        <w:t xml:space="preserve"> would disinherit the appellants. He was also aware that the absence of any other money in his estate </w:t>
      </w:r>
      <w:r w:rsidR="00AD6FC3" w:rsidRPr="001439A4">
        <w:rPr>
          <w:rFonts w:ascii="Times New Roman" w:hAnsi="Times New Roman" w:cs="Times New Roman"/>
          <w:sz w:val="24"/>
          <w:szCs w:val="24"/>
        </w:rPr>
        <w:lastRenderedPageBreak/>
        <w:t xml:space="preserve">would disinherit his legatees. The solution to the appellants’ fate lay in the amendment of his </w:t>
      </w:r>
      <w:r w:rsidR="0068238C" w:rsidRPr="001439A4">
        <w:rPr>
          <w:rFonts w:ascii="Times New Roman" w:hAnsi="Times New Roman" w:cs="Times New Roman"/>
          <w:sz w:val="24"/>
          <w:szCs w:val="24"/>
        </w:rPr>
        <w:t>W</w:t>
      </w:r>
      <w:r w:rsidR="00AD6FC3" w:rsidRPr="001439A4">
        <w:rPr>
          <w:rFonts w:ascii="Times New Roman" w:hAnsi="Times New Roman" w:cs="Times New Roman"/>
          <w:sz w:val="24"/>
          <w:szCs w:val="24"/>
        </w:rPr>
        <w:t>ill by nominating other legacies, or up grading the appellants to heirs of his estate.</w:t>
      </w:r>
      <w:r w:rsidR="004506D1" w:rsidRPr="001439A4">
        <w:rPr>
          <w:rFonts w:ascii="Times New Roman" w:hAnsi="Times New Roman" w:cs="Times New Roman"/>
          <w:sz w:val="24"/>
          <w:szCs w:val="24"/>
        </w:rPr>
        <w:t xml:space="preserve">  </w:t>
      </w:r>
      <w:r w:rsidR="00AD6FC3" w:rsidRPr="001439A4">
        <w:rPr>
          <w:rFonts w:ascii="Times New Roman" w:hAnsi="Times New Roman" w:cs="Times New Roman"/>
          <w:sz w:val="24"/>
          <w:szCs w:val="24"/>
        </w:rPr>
        <w:t xml:space="preserve">His failure to amend </w:t>
      </w:r>
      <w:r w:rsidR="0068238C" w:rsidRPr="001439A4">
        <w:rPr>
          <w:rFonts w:ascii="Times New Roman" w:hAnsi="Times New Roman" w:cs="Times New Roman"/>
          <w:sz w:val="24"/>
          <w:szCs w:val="24"/>
        </w:rPr>
        <w:t>the</w:t>
      </w:r>
      <w:r w:rsidR="00AD6FC3" w:rsidRPr="001439A4">
        <w:rPr>
          <w:rFonts w:ascii="Times New Roman" w:hAnsi="Times New Roman" w:cs="Times New Roman"/>
          <w:sz w:val="24"/>
          <w:szCs w:val="24"/>
        </w:rPr>
        <w:t xml:space="preserve"> Will cannot be rectified by the law which should merely bring into effect what he bequeathed according to what he left in his estate at the time of his death.</w:t>
      </w:r>
      <w:r w:rsidR="006A673B" w:rsidRPr="001439A4">
        <w:rPr>
          <w:rFonts w:ascii="Times New Roman" w:hAnsi="Times New Roman" w:cs="Times New Roman"/>
          <w:sz w:val="24"/>
          <w:szCs w:val="24"/>
        </w:rPr>
        <w:t xml:space="preserve"> In terms of the law a legatee suffers the loss when the thing bequeathed to him is diminished or destroyed before the death of the testator or before the distribution of the estate. This is simply because no one other than the testator can give to his legatees or heirs. They are confined to what the Executor or Executrix finds in the estate. </w:t>
      </w:r>
    </w:p>
    <w:p w:rsidR="0037072B" w:rsidRPr="001439A4" w:rsidRDefault="0037072B" w:rsidP="0037072B">
      <w:pPr>
        <w:spacing w:after="0" w:line="480" w:lineRule="auto"/>
        <w:ind w:firstLine="1134"/>
        <w:jc w:val="both"/>
        <w:rPr>
          <w:rFonts w:ascii="Times New Roman" w:hAnsi="Times New Roman" w:cs="Times New Roman"/>
          <w:sz w:val="24"/>
          <w:szCs w:val="24"/>
        </w:rPr>
      </w:pPr>
    </w:p>
    <w:p w:rsidR="00B276A8" w:rsidRPr="001439A4" w:rsidRDefault="00B276A8" w:rsidP="0037072B">
      <w:pPr>
        <w:spacing w:after="0" w:line="480" w:lineRule="auto"/>
        <w:ind w:firstLine="1134"/>
        <w:jc w:val="both"/>
        <w:rPr>
          <w:rFonts w:ascii="Times New Roman" w:hAnsi="Times New Roman" w:cs="Times New Roman"/>
          <w:sz w:val="24"/>
          <w:szCs w:val="24"/>
        </w:rPr>
      </w:pPr>
      <w:r w:rsidRPr="001439A4">
        <w:rPr>
          <w:rFonts w:ascii="Times New Roman" w:hAnsi="Times New Roman" w:cs="Times New Roman"/>
          <w:sz w:val="24"/>
          <w:szCs w:val="24"/>
        </w:rPr>
        <w:t xml:space="preserve">The decision of the court </w:t>
      </w:r>
      <w:r w:rsidRPr="001439A4">
        <w:rPr>
          <w:rFonts w:ascii="Times New Roman" w:hAnsi="Times New Roman" w:cs="Times New Roman"/>
          <w:i/>
          <w:sz w:val="24"/>
          <w:szCs w:val="24"/>
        </w:rPr>
        <w:t>a quo</w:t>
      </w:r>
      <w:r w:rsidRPr="001439A4">
        <w:rPr>
          <w:rFonts w:ascii="Times New Roman" w:hAnsi="Times New Roman" w:cs="Times New Roman"/>
          <w:sz w:val="24"/>
          <w:szCs w:val="24"/>
        </w:rPr>
        <w:t xml:space="preserve"> is therefore unassailable. The appeal has no merit. It is dismissed with costs</w:t>
      </w:r>
    </w:p>
    <w:p w:rsidR="00024FFC" w:rsidRPr="001439A4" w:rsidRDefault="006A673B" w:rsidP="00833B39">
      <w:pPr>
        <w:spacing w:after="0" w:line="480" w:lineRule="auto"/>
        <w:jc w:val="both"/>
        <w:rPr>
          <w:rFonts w:ascii="Times New Roman" w:hAnsi="Times New Roman" w:cs="Times New Roman"/>
          <w:sz w:val="24"/>
          <w:szCs w:val="24"/>
        </w:rPr>
      </w:pPr>
      <w:r w:rsidRPr="001439A4">
        <w:rPr>
          <w:rFonts w:ascii="Times New Roman" w:hAnsi="Times New Roman" w:cs="Times New Roman"/>
          <w:sz w:val="24"/>
          <w:szCs w:val="24"/>
        </w:rPr>
        <w:t xml:space="preserve">       </w:t>
      </w:r>
    </w:p>
    <w:p w:rsidR="00024FFC" w:rsidRPr="001439A4" w:rsidRDefault="00024FFC" w:rsidP="00833B39">
      <w:pPr>
        <w:spacing w:after="0" w:line="480" w:lineRule="auto"/>
        <w:jc w:val="both"/>
        <w:rPr>
          <w:rFonts w:ascii="Times New Roman" w:hAnsi="Times New Roman" w:cs="Times New Roman"/>
          <w:sz w:val="24"/>
          <w:szCs w:val="24"/>
        </w:rPr>
      </w:pPr>
    </w:p>
    <w:p w:rsidR="00AC1543" w:rsidRPr="001439A4" w:rsidRDefault="00861205" w:rsidP="0037072B">
      <w:pPr>
        <w:spacing w:after="0" w:line="480" w:lineRule="auto"/>
        <w:ind w:left="414" w:firstLine="720"/>
        <w:jc w:val="both"/>
        <w:rPr>
          <w:rFonts w:ascii="Times New Roman" w:hAnsi="Times New Roman" w:cs="Times New Roman"/>
          <w:sz w:val="24"/>
          <w:szCs w:val="24"/>
        </w:rPr>
      </w:pPr>
      <w:r w:rsidRPr="001439A4">
        <w:rPr>
          <w:rFonts w:ascii="Times New Roman" w:hAnsi="Times New Roman" w:cs="Times New Roman"/>
          <w:b/>
          <w:sz w:val="24"/>
          <w:szCs w:val="24"/>
        </w:rPr>
        <w:t>MAKARAU JA</w:t>
      </w:r>
      <w:r w:rsidR="00686B7E" w:rsidRPr="001439A4">
        <w:rPr>
          <w:rFonts w:ascii="Times New Roman" w:hAnsi="Times New Roman" w:cs="Times New Roman"/>
          <w:b/>
          <w:sz w:val="24"/>
          <w:szCs w:val="24"/>
        </w:rPr>
        <w:t>:</w:t>
      </w:r>
      <w:r w:rsidRPr="001439A4">
        <w:rPr>
          <w:rFonts w:ascii="Times New Roman" w:hAnsi="Times New Roman" w:cs="Times New Roman"/>
          <w:sz w:val="24"/>
          <w:szCs w:val="24"/>
        </w:rPr>
        <w:t xml:space="preserve">        </w:t>
      </w:r>
      <w:r w:rsidR="00024FFC" w:rsidRPr="001439A4">
        <w:rPr>
          <w:rFonts w:ascii="Times New Roman" w:hAnsi="Times New Roman" w:cs="Times New Roman"/>
          <w:sz w:val="24"/>
          <w:szCs w:val="24"/>
        </w:rPr>
        <w:tab/>
      </w:r>
      <w:r w:rsidR="00024FFC" w:rsidRPr="001439A4">
        <w:rPr>
          <w:rFonts w:ascii="Times New Roman" w:hAnsi="Times New Roman" w:cs="Times New Roman"/>
          <w:sz w:val="24"/>
          <w:szCs w:val="24"/>
        </w:rPr>
        <w:tab/>
      </w:r>
      <w:r w:rsidR="00024FFC" w:rsidRPr="001439A4">
        <w:rPr>
          <w:rFonts w:ascii="Times New Roman" w:hAnsi="Times New Roman" w:cs="Times New Roman"/>
          <w:sz w:val="24"/>
          <w:szCs w:val="24"/>
        </w:rPr>
        <w:tab/>
      </w:r>
      <w:r w:rsidR="0065637C">
        <w:rPr>
          <w:rFonts w:ascii="Times New Roman" w:hAnsi="Times New Roman" w:cs="Times New Roman"/>
          <w:sz w:val="24"/>
          <w:szCs w:val="24"/>
        </w:rPr>
        <w:tab/>
      </w:r>
      <w:r w:rsidR="00024FFC" w:rsidRPr="001439A4">
        <w:rPr>
          <w:rFonts w:ascii="Times New Roman" w:hAnsi="Times New Roman" w:cs="Times New Roman"/>
          <w:sz w:val="24"/>
          <w:szCs w:val="24"/>
        </w:rPr>
        <w:t>I agree</w:t>
      </w:r>
    </w:p>
    <w:p w:rsidR="00024FFC" w:rsidRPr="001439A4" w:rsidRDefault="00024FFC" w:rsidP="00024FFC">
      <w:pPr>
        <w:spacing w:after="0" w:line="480" w:lineRule="auto"/>
        <w:ind w:firstLine="720"/>
        <w:jc w:val="both"/>
        <w:rPr>
          <w:rFonts w:ascii="Times New Roman" w:hAnsi="Times New Roman" w:cs="Times New Roman"/>
          <w:sz w:val="24"/>
          <w:szCs w:val="24"/>
        </w:rPr>
      </w:pPr>
    </w:p>
    <w:p w:rsidR="00024FFC" w:rsidRPr="001439A4" w:rsidRDefault="00024FFC" w:rsidP="00024FFC">
      <w:pPr>
        <w:spacing w:after="0" w:line="480" w:lineRule="auto"/>
        <w:ind w:firstLine="720"/>
        <w:jc w:val="both"/>
        <w:rPr>
          <w:rFonts w:ascii="Times New Roman" w:hAnsi="Times New Roman" w:cs="Times New Roman"/>
          <w:sz w:val="24"/>
          <w:szCs w:val="24"/>
        </w:rPr>
      </w:pPr>
    </w:p>
    <w:p w:rsidR="00C02530" w:rsidRPr="001439A4" w:rsidRDefault="00C02530" w:rsidP="0037072B">
      <w:pPr>
        <w:spacing w:after="0" w:line="480" w:lineRule="auto"/>
        <w:ind w:left="414" w:firstLine="720"/>
        <w:jc w:val="both"/>
        <w:rPr>
          <w:rFonts w:ascii="Times New Roman" w:hAnsi="Times New Roman" w:cs="Times New Roman"/>
          <w:sz w:val="24"/>
          <w:szCs w:val="24"/>
        </w:rPr>
      </w:pPr>
      <w:r w:rsidRPr="001439A4">
        <w:rPr>
          <w:rFonts w:ascii="Times New Roman" w:hAnsi="Times New Roman" w:cs="Times New Roman"/>
          <w:b/>
          <w:sz w:val="24"/>
          <w:szCs w:val="24"/>
        </w:rPr>
        <w:t>HLATSHWAYO JA</w:t>
      </w:r>
      <w:r w:rsidR="00686B7E" w:rsidRPr="001439A4">
        <w:rPr>
          <w:rFonts w:ascii="Times New Roman" w:hAnsi="Times New Roman" w:cs="Times New Roman"/>
          <w:b/>
          <w:sz w:val="24"/>
          <w:szCs w:val="24"/>
        </w:rPr>
        <w:t>:</w:t>
      </w:r>
      <w:r w:rsidRPr="001439A4">
        <w:rPr>
          <w:rFonts w:ascii="Times New Roman" w:hAnsi="Times New Roman" w:cs="Times New Roman"/>
          <w:b/>
          <w:sz w:val="24"/>
          <w:szCs w:val="24"/>
        </w:rPr>
        <w:t xml:space="preserve">  </w:t>
      </w:r>
      <w:r w:rsidR="00024FFC" w:rsidRPr="001439A4">
        <w:rPr>
          <w:rFonts w:ascii="Times New Roman" w:hAnsi="Times New Roman" w:cs="Times New Roman"/>
          <w:b/>
          <w:sz w:val="24"/>
          <w:szCs w:val="24"/>
        </w:rPr>
        <w:tab/>
      </w:r>
      <w:r w:rsidR="00024FFC" w:rsidRPr="001439A4">
        <w:rPr>
          <w:rFonts w:ascii="Times New Roman" w:hAnsi="Times New Roman" w:cs="Times New Roman"/>
          <w:sz w:val="24"/>
          <w:szCs w:val="24"/>
        </w:rPr>
        <w:tab/>
      </w:r>
      <w:r w:rsidR="0037072B" w:rsidRPr="001439A4">
        <w:rPr>
          <w:rFonts w:ascii="Times New Roman" w:hAnsi="Times New Roman" w:cs="Times New Roman"/>
          <w:sz w:val="24"/>
          <w:szCs w:val="24"/>
        </w:rPr>
        <w:tab/>
      </w:r>
      <w:r w:rsidR="00024FFC" w:rsidRPr="001439A4">
        <w:rPr>
          <w:rFonts w:ascii="Times New Roman" w:hAnsi="Times New Roman" w:cs="Times New Roman"/>
          <w:sz w:val="24"/>
          <w:szCs w:val="24"/>
        </w:rPr>
        <w:tab/>
        <w:t>I agree</w:t>
      </w:r>
    </w:p>
    <w:p w:rsidR="00861205" w:rsidRPr="001439A4" w:rsidRDefault="00861205" w:rsidP="00833B39">
      <w:pPr>
        <w:spacing w:after="0" w:line="480" w:lineRule="auto"/>
        <w:jc w:val="both"/>
        <w:rPr>
          <w:rFonts w:ascii="Times New Roman" w:hAnsi="Times New Roman" w:cs="Times New Roman"/>
          <w:i/>
          <w:sz w:val="24"/>
          <w:szCs w:val="24"/>
        </w:rPr>
      </w:pPr>
    </w:p>
    <w:p w:rsidR="00C02530" w:rsidRPr="001439A4" w:rsidRDefault="00C02530" w:rsidP="00833B39">
      <w:pPr>
        <w:spacing w:after="0" w:line="480" w:lineRule="auto"/>
        <w:jc w:val="both"/>
        <w:rPr>
          <w:rFonts w:ascii="Times New Roman" w:hAnsi="Times New Roman" w:cs="Times New Roman"/>
          <w:sz w:val="24"/>
          <w:szCs w:val="24"/>
        </w:rPr>
      </w:pPr>
      <w:r w:rsidRPr="001439A4">
        <w:rPr>
          <w:rFonts w:ascii="Times New Roman" w:hAnsi="Times New Roman" w:cs="Times New Roman"/>
          <w:i/>
          <w:sz w:val="24"/>
          <w:szCs w:val="24"/>
        </w:rPr>
        <w:t>J. Mambara &amp; Partners</w:t>
      </w:r>
      <w:r w:rsidRPr="001439A4">
        <w:rPr>
          <w:rFonts w:ascii="Times New Roman" w:hAnsi="Times New Roman" w:cs="Times New Roman"/>
          <w:sz w:val="24"/>
          <w:szCs w:val="24"/>
        </w:rPr>
        <w:t xml:space="preserve">, </w:t>
      </w:r>
      <w:r w:rsidR="00024FFC" w:rsidRPr="001439A4">
        <w:rPr>
          <w:rFonts w:ascii="Times New Roman" w:hAnsi="Times New Roman" w:cs="Times New Roman"/>
          <w:sz w:val="24"/>
          <w:szCs w:val="24"/>
        </w:rPr>
        <w:t>a</w:t>
      </w:r>
      <w:r w:rsidRPr="001439A4">
        <w:rPr>
          <w:rFonts w:ascii="Times New Roman" w:hAnsi="Times New Roman" w:cs="Times New Roman"/>
          <w:sz w:val="24"/>
          <w:szCs w:val="24"/>
        </w:rPr>
        <w:t>ppellant</w:t>
      </w:r>
      <w:r w:rsidR="00024FFC" w:rsidRPr="001439A4">
        <w:rPr>
          <w:rFonts w:ascii="Times New Roman" w:hAnsi="Times New Roman" w:cs="Times New Roman"/>
          <w:sz w:val="24"/>
          <w:szCs w:val="24"/>
        </w:rPr>
        <w:t>’</w:t>
      </w:r>
      <w:r w:rsidRPr="001439A4">
        <w:rPr>
          <w:rFonts w:ascii="Times New Roman" w:hAnsi="Times New Roman" w:cs="Times New Roman"/>
          <w:sz w:val="24"/>
          <w:szCs w:val="24"/>
        </w:rPr>
        <w:t>s</w:t>
      </w:r>
      <w:r w:rsidR="00024FFC" w:rsidRPr="001439A4">
        <w:rPr>
          <w:rFonts w:ascii="Times New Roman" w:hAnsi="Times New Roman" w:cs="Times New Roman"/>
          <w:sz w:val="24"/>
          <w:szCs w:val="24"/>
        </w:rPr>
        <w:t xml:space="preserve"> legal p</w:t>
      </w:r>
      <w:r w:rsidRPr="001439A4">
        <w:rPr>
          <w:rFonts w:ascii="Times New Roman" w:hAnsi="Times New Roman" w:cs="Times New Roman"/>
          <w:sz w:val="24"/>
          <w:szCs w:val="24"/>
        </w:rPr>
        <w:t>ractitioners</w:t>
      </w:r>
    </w:p>
    <w:p w:rsidR="009257A0" w:rsidRPr="001439A4" w:rsidRDefault="00C02530" w:rsidP="00833B39">
      <w:pPr>
        <w:spacing w:after="0" w:line="480" w:lineRule="auto"/>
        <w:jc w:val="both"/>
        <w:rPr>
          <w:rFonts w:ascii="Times New Roman" w:hAnsi="Times New Roman" w:cs="Times New Roman"/>
          <w:sz w:val="24"/>
          <w:szCs w:val="24"/>
        </w:rPr>
      </w:pPr>
      <w:r w:rsidRPr="001439A4">
        <w:rPr>
          <w:rFonts w:ascii="Times New Roman" w:hAnsi="Times New Roman" w:cs="Times New Roman"/>
          <w:i/>
          <w:sz w:val="24"/>
          <w:szCs w:val="24"/>
        </w:rPr>
        <w:t>Scanlen &amp; Holderness</w:t>
      </w:r>
      <w:r w:rsidRPr="001439A4">
        <w:rPr>
          <w:rFonts w:ascii="Times New Roman" w:hAnsi="Times New Roman" w:cs="Times New Roman"/>
          <w:sz w:val="24"/>
          <w:szCs w:val="24"/>
        </w:rPr>
        <w:t xml:space="preserve">, </w:t>
      </w:r>
      <w:r w:rsidR="00024FFC" w:rsidRPr="001439A4">
        <w:rPr>
          <w:rFonts w:ascii="Times New Roman" w:hAnsi="Times New Roman" w:cs="Times New Roman"/>
          <w:sz w:val="24"/>
          <w:szCs w:val="24"/>
        </w:rPr>
        <w:t>second respondent’s legal p</w:t>
      </w:r>
      <w:r w:rsidRPr="001439A4">
        <w:rPr>
          <w:rFonts w:ascii="Times New Roman" w:hAnsi="Times New Roman" w:cs="Times New Roman"/>
          <w:sz w:val="24"/>
          <w:szCs w:val="24"/>
        </w:rPr>
        <w:t>ractitioners</w:t>
      </w:r>
    </w:p>
    <w:sectPr w:rsidR="009257A0" w:rsidRPr="001439A4">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6C4" w:rsidRDefault="007716C4" w:rsidP="007628E7">
      <w:pPr>
        <w:spacing w:after="0" w:line="240" w:lineRule="auto"/>
      </w:pPr>
      <w:r>
        <w:separator/>
      </w:r>
    </w:p>
  </w:endnote>
  <w:endnote w:type="continuationSeparator" w:id="0">
    <w:p w:rsidR="007716C4" w:rsidRDefault="007716C4"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6C4" w:rsidRDefault="007716C4" w:rsidP="007628E7">
      <w:pPr>
        <w:spacing w:after="0" w:line="240" w:lineRule="auto"/>
      </w:pPr>
      <w:r>
        <w:separator/>
      </w:r>
    </w:p>
  </w:footnote>
  <w:footnote w:type="continuationSeparator" w:id="0">
    <w:p w:rsidR="007716C4" w:rsidRDefault="007716C4" w:rsidP="0076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8E7" w:rsidRDefault="007628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8E7" w:rsidRDefault="00EC50DF">
    <w:pPr>
      <w:pStyle w:val="Header"/>
    </w:pPr>
    <w:r>
      <w:rPr>
        <w:noProof/>
        <w:lang w:eastAsia="en-ZW"/>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sz w:val="24"/>
                              <w:szCs w:val="24"/>
                            </w:rPr>
                            <w:id w:val="-1152212745"/>
                            <w:docPartObj>
                              <w:docPartGallery w:val="Page Numbers (Top of Page)"/>
                              <w:docPartUnique/>
                            </w:docPartObj>
                          </w:sdtPr>
                          <w:sdtEndPr/>
                          <w:sdtContent>
                            <w:p w:rsidR="00EC50DF" w:rsidRDefault="00EC50DF" w:rsidP="00EC50DF">
                              <w:pPr>
                                <w:pStyle w:val="Header"/>
                                <w:ind w:left="1247" w:right="-864" w:firstLine="3793"/>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EC50DF" w:rsidRDefault="00EC50DF" w:rsidP="00EC50DF">
                              <w:pPr>
                                <w:pStyle w:val="Header"/>
                                <w:ind w:left="1247" w:right="-864" w:firstLine="3793"/>
                                <w:jc w:val="center"/>
                                <w:rPr>
                                  <w:rFonts w:ascii="Times New Roman" w:hAnsi="Times New Roman" w:cs="Times New Roman"/>
                                  <w:b/>
                                  <w:sz w:val="24"/>
                                  <w:szCs w:val="24"/>
                                </w:rPr>
                              </w:pPr>
                            </w:p>
                            <w:p w:rsidR="00EC50DF" w:rsidRPr="00833B39" w:rsidRDefault="00EC50DF" w:rsidP="00EC50DF">
                              <w:pPr>
                                <w:pStyle w:val="Header"/>
                                <w:ind w:left="1247" w:right="-864" w:firstLine="3793"/>
                                <w:jc w:val="center"/>
                                <w:rPr>
                                  <w:rFonts w:ascii="Times New Roman" w:hAnsi="Times New Roman" w:cs="Times New Roman"/>
                                  <w:b/>
                                  <w:sz w:val="24"/>
                                  <w:szCs w:val="24"/>
                                </w:rPr>
                              </w:pPr>
                              <w:r>
                                <w:rPr>
                                  <w:rFonts w:ascii="Times New Roman" w:hAnsi="Times New Roman" w:cs="Times New Roman"/>
                                  <w:b/>
                                  <w:sz w:val="24"/>
                                  <w:szCs w:val="24"/>
                                </w:rPr>
                                <w:t xml:space="preserve">        Judgment No.   SC25/20</w:t>
                              </w:r>
                            </w:p>
                          </w:sdtContent>
                        </w:sdt>
                        <w:p w:rsidR="00EC50DF" w:rsidRPr="00833B39" w:rsidRDefault="00EC50DF" w:rsidP="00EC50DF">
                          <w:pPr>
                            <w:pStyle w:val="Header"/>
                            <w:ind w:right="-864"/>
                            <w:jc w:val="center"/>
                            <w:rPr>
                              <w:rFonts w:ascii="Times New Roman" w:hAnsi="Times New Roman" w:cs="Times New Roman"/>
                              <w:b/>
                              <w:sz w:val="24"/>
                              <w:szCs w:val="24"/>
                            </w:rPr>
                          </w:pPr>
                          <w:r>
                            <w:rPr>
                              <w:rFonts w:ascii="Times New Roman" w:hAnsi="Times New Roman" w:cs="Times New Roman"/>
                              <w:b/>
                              <w:sz w:val="24"/>
                              <w:szCs w:val="24"/>
                            </w:rPr>
                            <w:t xml:space="preserve">                                                                                       </w:t>
                          </w:r>
                          <w:r w:rsidRPr="00833B39">
                            <w:rPr>
                              <w:rFonts w:ascii="Times New Roman" w:hAnsi="Times New Roman" w:cs="Times New Roman"/>
                              <w:b/>
                              <w:sz w:val="24"/>
                              <w:szCs w:val="24"/>
                            </w:rPr>
                            <w:t>Civil Appeal No. SC 936/18</w:t>
                          </w:r>
                        </w:p>
                        <w:p w:rsidR="00EC50DF" w:rsidRDefault="00EC50DF">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rPr>
                        <w:rFonts w:ascii="Times New Roman" w:hAnsi="Times New Roman" w:cs="Times New Roman"/>
                        <w:b/>
                        <w:sz w:val="24"/>
                        <w:szCs w:val="24"/>
                      </w:rPr>
                      <w:id w:val="-1152212745"/>
                      <w:docPartObj>
                        <w:docPartGallery w:val="Page Numbers (Top of Page)"/>
                        <w:docPartUnique/>
                      </w:docPartObj>
                    </w:sdtPr>
                    <w:sdtContent>
                      <w:p w:rsidR="00EC50DF" w:rsidRDefault="00EC50DF" w:rsidP="00EC50DF">
                        <w:pPr>
                          <w:pStyle w:val="Header"/>
                          <w:ind w:left="1247" w:right="-864" w:firstLine="3793"/>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EC50DF" w:rsidRDefault="00EC50DF" w:rsidP="00EC50DF">
                        <w:pPr>
                          <w:pStyle w:val="Header"/>
                          <w:ind w:left="1247" w:right="-864" w:firstLine="3793"/>
                          <w:jc w:val="center"/>
                          <w:rPr>
                            <w:rFonts w:ascii="Times New Roman" w:hAnsi="Times New Roman" w:cs="Times New Roman"/>
                            <w:b/>
                            <w:sz w:val="24"/>
                            <w:szCs w:val="24"/>
                          </w:rPr>
                        </w:pPr>
                      </w:p>
                      <w:p w:rsidR="00EC50DF" w:rsidRPr="00833B39" w:rsidRDefault="00EC50DF" w:rsidP="00EC50DF">
                        <w:pPr>
                          <w:pStyle w:val="Header"/>
                          <w:ind w:left="1247" w:right="-864" w:firstLine="3793"/>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Judgment No.   SC25/20</w:t>
                        </w:r>
                      </w:p>
                    </w:sdtContent>
                  </w:sdt>
                  <w:p w:rsidR="00EC50DF" w:rsidRPr="00833B39" w:rsidRDefault="00EC50DF" w:rsidP="00EC50DF">
                    <w:pPr>
                      <w:pStyle w:val="Header"/>
                      <w:ind w:right="-864"/>
                      <w:jc w:val="center"/>
                      <w:rPr>
                        <w:rFonts w:ascii="Times New Roman" w:hAnsi="Times New Roman" w:cs="Times New Roman"/>
                        <w:b/>
                        <w:sz w:val="24"/>
                        <w:szCs w:val="24"/>
                      </w:rPr>
                    </w:pPr>
                    <w:r>
                      <w:rPr>
                        <w:rFonts w:ascii="Times New Roman" w:hAnsi="Times New Roman" w:cs="Times New Roman"/>
                        <w:b/>
                        <w:sz w:val="24"/>
                        <w:szCs w:val="24"/>
                      </w:rPr>
                      <w:t xml:space="preserve">                                                                                       </w:t>
                    </w:r>
                    <w:r w:rsidRPr="00833B39">
                      <w:rPr>
                        <w:rFonts w:ascii="Times New Roman" w:hAnsi="Times New Roman" w:cs="Times New Roman"/>
                        <w:b/>
                        <w:sz w:val="24"/>
                        <w:szCs w:val="24"/>
                      </w:rPr>
                      <w:t>Civil Appeal No. SC 936/18</w:t>
                    </w:r>
                  </w:p>
                  <w:p w:rsidR="00EC50DF" w:rsidRDefault="00EC50DF">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C50DF" w:rsidRDefault="00EC50DF">
                          <w:pPr>
                            <w:spacing w:after="0" w:line="240" w:lineRule="auto"/>
                            <w:rPr>
                              <w:color w:val="FFFFFF" w:themeColor="background1"/>
                            </w:rPr>
                          </w:pPr>
                          <w:r>
                            <w:fldChar w:fldCharType="begin"/>
                          </w:r>
                          <w:r>
                            <w:instrText xml:space="preserve"> PAGE   \* MERGEFORMAT </w:instrText>
                          </w:r>
                          <w:r>
                            <w:fldChar w:fldCharType="separate"/>
                          </w:r>
                          <w:r w:rsidR="001A131D" w:rsidRPr="001A131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EC50DF" w:rsidRDefault="00EC50DF">
                    <w:pPr>
                      <w:spacing w:after="0" w:line="240" w:lineRule="auto"/>
                      <w:rPr>
                        <w:color w:val="FFFFFF" w:themeColor="background1"/>
                      </w:rPr>
                    </w:pPr>
                    <w:r>
                      <w:fldChar w:fldCharType="begin"/>
                    </w:r>
                    <w:r>
                      <w:instrText xml:space="preserve"> PAGE   \* MERGEFORMAT </w:instrText>
                    </w:r>
                    <w:r>
                      <w:fldChar w:fldCharType="separate"/>
                    </w:r>
                    <w:r w:rsidR="001A131D" w:rsidRPr="001A131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8E7" w:rsidRDefault="007628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624E"/>
    <w:multiLevelType w:val="multilevel"/>
    <w:tmpl w:val="46349906"/>
    <w:lvl w:ilvl="0">
      <w:start w:val="1"/>
      <w:numFmt w:val="decimal"/>
      <w:lvlText w:val="%1."/>
      <w:lvlJc w:val="left"/>
      <w:pPr>
        <w:ind w:left="1080" w:hanging="360"/>
      </w:pPr>
      <w:rPr>
        <w:rFonts w:ascii="Courier New" w:eastAsiaTheme="minorHAnsi" w:hAnsi="Courier New" w:cs="Courier New"/>
      </w:rPr>
    </w:lvl>
    <w:lvl w:ilvl="1">
      <w:start w:val="7"/>
      <w:numFmt w:val="decimal"/>
      <w:isLgl/>
      <w:lvlText w:val="%1.%2"/>
      <w:lvlJc w:val="left"/>
      <w:pPr>
        <w:ind w:left="1590" w:hanging="7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760" w:hanging="1440"/>
      </w:pPr>
      <w:rPr>
        <w:rFonts w:hint="default"/>
      </w:rPr>
    </w:lvl>
    <w:lvl w:ilvl="5">
      <w:start w:val="1"/>
      <w:numFmt w:val="decimal"/>
      <w:isLgl/>
      <w:lvlText w:val="%1.%2.%3.%4.%5.%6"/>
      <w:lvlJc w:val="left"/>
      <w:pPr>
        <w:ind w:left="3270" w:hanging="1800"/>
      </w:pPr>
      <w:rPr>
        <w:rFonts w:hint="default"/>
      </w:rPr>
    </w:lvl>
    <w:lvl w:ilvl="6">
      <w:start w:val="1"/>
      <w:numFmt w:val="decimal"/>
      <w:isLgl/>
      <w:lvlText w:val="%1.%2.%3.%4.%5.%6.%7"/>
      <w:lvlJc w:val="left"/>
      <w:pPr>
        <w:ind w:left="3780" w:hanging="2160"/>
      </w:pPr>
      <w:rPr>
        <w:rFonts w:hint="default"/>
      </w:rPr>
    </w:lvl>
    <w:lvl w:ilvl="7">
      <w:start w:val="1"/>
      <w:numFmt w:val="decimal"/>
      <w:isLgl/>
      <w:lvlText w:val="%1.%2.%3.%4.%5.%6.%7.%8"/>
      <w:lvlJc w:val="left"/>
      <w:pPr>
        <w:ind w:left="3930" w:hanging="2160"/>
      </w:pPr>
      <w:rPr>
        <w:rFonts w:hint="default"/>
      </w:rPr>
    </w:lvl>
    <w:lvl w:ilvl="8">
      <w:start w:val="1"/>
      <w:numFmt w:val="decimal"/>
      <w:isLgl/>
      <w:lvlText w:val="%1.%2.%3.%4.%5.%6.%7.%8.%9"/>
      <w:lvlJc w:val="left"/>
      <w:pPr>
        <w:ind w:left="4440" w:hanging="2520"/>
      </w:pPr>
      <w:rPr>
        <w:rFonts w:hint="default"/>
      </w:rPr>
    </w:lvl>
  </w:abstractNum>
  <w:abstractNum w:abstractNumId="1" w15:restartNumberingAfterBreak="0">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BFD292C"/>
    <w:multiLevelType w:val="hybridMultilevel"/>
    <w:tmpl w:val="D6AAE360"/>
    <w:lvl w:ilvl="0" w:tplc="E5184B0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3931799"/>
    <w:multiLevelType w:val="hybridMultilevel"/>
    <w:tmpl w:val="F830DDB0"/>
    <w:lvl w:ilvl="0" w:tplc="668CA016">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6" w15:restartNumberingAfterBreak="0">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9136733"/>
    <w:multiLevelType w:val="hybridMultilevel"/>
    <w:tmpl w:val="15D4AC1C"/>
    <w:lvl w:ilvl="0" w:tplc="DB8883F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0814331"/>
    <w:multiLevelType w:val="hybridMultilevel"/>
    <w:tmpl w:val="417CAE38"/>
    <w:lvl w:ilvl="0" w:tplc="287C795C">
      <w:start w:val="1"/>
      <w:numFmt w:val="lowerLetter"/>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1" w15:restartNumberingAfterBreak="0">
    <w:nsid w:val="74011115"/>
    <w:multiLevelType w:val="hybridMultilevel"/>
    <w:tmpl w:val="320EBD34"/>
    <w:lvl w:ilvl="0" w:tplc="7E7CE52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6"/>
  </w:num>
  <w:num w:numId="5">
    <w:abstractNumId w:val="2"/>
  </w:num>
  <w:num w:numId="6">
    <w:abstractNumId w:val="1"/>
  </w:num>
  <w:num w:numId="7">
    <w:abstractNumId w:val="5"/>
  </w:num>
  <w:num w:numId="8">
    <w:abstractNumId w:val="12"/>
  </w:num>
  <w:num w:numId="9">
    <w:abstractNumId w:val="7"/>
  </w:num>
  <w:num w:numId="10">
    <w:abstractNumId w:val="3"/>
  </w:num>
  <w:num w:numId="11">
    <w:abstractNumId w:val="1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22"/>
    <w:rsid w:val="000031AB"/>
    <w:rsid w:val="0001351B"/>
    <w:rsid w:val="000163E7"/>
    <w:rsid w:val="00016D8A"/>
    <w:rsid w:val="0002008E"/>
    <w:rsid w:val="000211EC"/>
    <w:rsid w:val="00024FFC"/>
    <w:rsid w:val="00026932"/>
    <w:rsid w:val="00030AE9"/>
    <w:rsid w:val="000453F0"/>
    <w:rsid w:val="000661A9"/>
    <w:rsid w:val="00075634"/>
    <w:rsid w:val="000760BE"/>
    <w:rsid w:val="00081AC6"/>
    <w:rsid w:val="00086FC3"/>
    <w:rsid w:val="000D06C0"/>
    <w:rsid w:val="000D097A"/>
    <w:rsid w:val="000D1E2A"/>
    <w:rsid w:val="000D24D1"/>
    <w:rsid w:val="000D4D14"/>
    <w:rsid w:val="000E1E0C"/>
    <w:rsid w:val="001009DB"/>
    <w:rsid w:val="0012289F"/>
    <w:rsid w:val="001267EA"/>
    <w:rsid w:val="00126C76"/>
    <w:rsid w:val="00136070"/>
    <w:rsid w:val="0014108D"/>
    <w:rsid w:val="001439A4"/>
    <w:rsid w:val="001605F8"/>
    <w:rsid w:val="00164837"/>
    <w:rsid w:val="00165136"/>
    <w:rsid w:val="00175358"/>
    <w:rsid w:val="00177BE1"/>
    <w:rsid w:val="001A014A"/>
    <w:rsid w:val="001A131D"/>
    <w:rsid w:val="001A3C34"/>
    <w:rsid w:val="001B375B"/>
    <w:rsid w:val="001C083B"/>
    <w:rsid w:val="001C72D3"/>
    <w:rsid w:val="001D3DAF"/>
    <w:rsid w:val="001D42AF"/>
    <w:rsid w:val="001D5E95"/>
    <w:rsid w:val="001E39AC"/>
    <w:rsid w:val="001E5C56"/>
    <w:rsid w:val="001F09C3"/>
    <w:rsid w:val="001F1E13"/>
    <w:rsid w:val="001F4297"/>
    <w:rsid w:val="00200B97"/>
    <w:rsid w:val="00210CFF"/>
    <w:rsid w:val="0021181C"/>
    <w:rsid w:val="00221555"/>
    <w:rsid w:val="00254FDF"/>
    <w:rsid w:val="00255E64"/>
    <w:rsid w:val="002601E0"/>
    <w:rsid w:val="002945CA"/>
    <w:rsid w:val="002A3757"/>
    <w:rsid w:val="002D6DDC"/>
    <w:rsid w:val="002E643A"/>
    <w:rsid w:val="002F6E44"/>
    <w:rsid w:val="00302894"/>
    <w:rsid w:val="00303625"/>
    <w:rsid w:val="0031394B"/>
    <w:rsid w:val="00313D8B"/>
    <w:rsid w:val="00322786"/>
    <w:rsid w:val="003241F3"/>
    <w:rsid w:val="003275CB"/>
    <w:rsid w:val="003279F6"/>
    <w:rsid w:val="00334390"/>
    <w:rsid w:val="00335598"/>
    <w:rsid w:val="00347148"/>
    <w:rsid w:val="00366ACB"/>
    <w:rsid w:val="0037072B"/>
    <w:rsid w:val="00381F55"/>
    <w:rsid w:val="00382B6C"/>
    <w:rsid w:val="00384D70"/>
    <w:rsid w:val="00396BC2"/>
    <w:rsid w:val="003A4F64"/>
    <w:rsid w:val="003A6E62"/>
    <w:rsid w:val="003B5BBA"/>
    <w:rsid w:val="003D2C0D"/>
    <w:rsid w:val="003D40E5"/>
    <w:rsid w:val="003D4634"/>
    <w:rsid w:val="003F6004"/>
    <w:rsid w:val="00411C2F"/>
    <w:rsid w:val="004237C5"/>
    <w:rsid w:val="00427921"/>
    <w:rsid w:val="004506D1"/>
    <w:rsid w:val="00457C05"/>
    <w:rsid w:val="0046198D"/>
    <w:rsid w:val="00472BD1"/>
    <w:rsid w:val="00475417"/>
    <w:rsid w:val="00483E8F"/>
    <w:rsid w:val="004847B1"/>
    <w:rsid w:val="00485EA1"/>
    <w:rsid w:val="004B1E36"/>
    <w:rsid w:val="004C0973"/>
    <w:rsid w:val="004D0110"/>
    <w:rsid w:val="004D090D"/>
    <w:rsid w:val="004E577D"/>
    <w:rsid w:val="004F31A3"/>
    <w:rsid w:val="004F3345"/>
    <w:rsid w:val="004F417F"/>
    <w:rsid w:val="00505A9D"/>
    <w:rsid w:val="00507EB9"/>
    <w:rsid w:val="0051503E"/>
    <w:rsid w:val="00521B32"/>
    <w:rsid w:val="0052391D"/>
    <w:rsid w:val="00525FA8"/>
    <w:rsid w:val="00542440"/>
    <w:rsid w:val="00543E44"/>
    <w:rsid w:val="00571CA0"/>
    <w:rsid w:val="00577D67"/>
    <w:rsid w:val="0058786B"/>
    <w:rsid w:val="00593F4A"/>
    <w:rsid w:val="00593FA3"/>
    <w:rsid w:val="005A1236"/>
    <w:rsid w:val="005A1C7B"/>
    <w:rsid w:val="005C3DD9"/>
    <w:rsid w:val="005D6906"/>
    <w:rsid w:val="005D7999"/>
    <w:rsid w:val="005E0CE4"/>
    <w:rsid w:val="005E27E6"/>
    <w:rsid w:val="00615E7E"/>
    <w:rsid w:val="006250D3"/>
    <w:rsid w:val="0065637C"/>
    <w:rsid w:val="0065690F"/>
    <w:rsid w:val="00657C14"/>
    <w:rsid w:val="00667FA1"/>
    <w:rsid w:val="00672332"/>
    <w:rsid w:val="0067255D"/>
    <w:rsid w:val="006765A2"/>
    <w:rsid w:val="00681BAB"/>
    <w:rsid w:val="0068238C"/>
    <w:rsid w:val="006832C5"/>
    <w:rsid w:val="00684B08"/>
    <w:rsid w:val="00686B7E"/>
    <w:rsid w:val="00691022"/>
    <w:rsid w:val="00692998"/>
    <w:rsid w:val="00697BAD"/>
    <w:rsid w:val="006A673B"/>
    <w:rsid w:val="006A77D0"/>
    <w:rsid w:val="006C0239"/>
    <w:rsid w:val="006C18B9"/>
    <w:rsid w:val="006E5412"/>
    <w:rsid w:val="006F4225"/>
    <w:rsid w:val="006F432C"/>
    <w:rsid w:val="00714D1D"/>
    <w:rsid w:val="00721C73"/>
    <w:rsid w:val="00734585"/>
    <w:rsid w:val="00736269"/>
    <w:rsid w:val="0073755E"/>
    <w:rsid w:val="00743364"/>
    <w:rsid w:val="00746A75"/>
    <w:rsid w:val="00746BBD"/>
    <w:rsid w:val="0075005F"/>
    <w:rsid w:val="007628E7"/>
    <w:rsid w:val="0076626E"/>
    <w:rsid w:val="007716C4"/>
    <w:rsid w:val="00773206"/>
    <w:rsid w:val="0077379D"/>
    <w:rsid w:val="00775D2E"/>
    <w:rsid w:val="007778DC"/>
    <w:rsid w:val="00781591"/>
    <w:rsid w:val="00785720"/>
    <w:rsid w:val="007858CF"/>
    <w:rsid w:val="00790CD8"/>
    <w:rsid w:val="00796482"/>
    <w:rsid w:val="007A3051"/>
    <w:rsid w:val="007C4527"/>
    <w:rsid w:val="007D3869"/>
    <w:rsid w:val="007E2187"/>
    <w:rsid w:val="007E5FD9"/>
    <w:rsid w:val="007E7CDD"/>
    <w:rsid w:val="007F23E2"/>
    <w:rsid w:val="007F4452"/>
    <w:rsid w:val="008338AA"/>
    <w:rsid w:val="00833B39"/>
    <w:rsid w:val="00833C10"/>
    <w:rsid w:val="008444DD"/>
    <w:rsid w:val="00861205"/>
    <w:rsid w:val="00865830"/>
    <w:rsid w:val="0088301C"/>
    <w:rsid w:val="008C0864"/>
    <w:rsid w:val="008C1A31"/>
    <w:rsid w:val="008D2FB3"/>
    <w:rsid w:val="008D72BA"/>
    <w:rsid w:val="008F3CDA"/>
    <w:rsid w:val="009054D7"/>
    <w:rsid w:val="009069C4"/>
    <w:rsid w:val="00906DB6"/>
    <w:rsid w:val="00914519"/>
    <w:rsid w:val="009156FC"/>
    <w:rsid w:val="00917894"/>
    <w:rsid w:val="009257A0"/>
    <w:rsid w:val="00927C24"/>
    <w:rsid w:val="0093377F"/>
    <w:rsid w:val="00935A81"/>
    <w:rsid w:val="00944A7B"/>
    <w:rsid w:val="0096566F"/>
    <w:rsid w:val="00967027"/>
    <w:rsid w:val="0096727B"/>
    <w:rsid w:val="00972487"/>
    <w:rsid w:val="00975A08"/>
    <w:rsid w:val="00977F4F"/>
    <w:rsid w:val="009951AC"/>
    <w:rsid w:val="00995314"/>
    <w:rsid w:val="00995351"/>
    <w:rsid w:val="009C10FF"/>
    <w:rsid w:val="009D1802"/>
    <w:rsid w:val="009D32C5"/>
    <w:rsid w:val="009D345E"/>
    <w:rsid w:val="009E5441"/>
    <w:rsid w:val="009E5EB7"/>
    <w:rsid w:val="009F0B4E"/>
    <w:rsid w:val="009F0DAB"/>
    <w:rsid w:val="009F478D"/>
    <w:rsid w:val="00A03DE6"/>
    <w:rsid w:val="00A222A4"/>
    <w:rsid w:val="00A35981"/>
    <w:rsid w:val="00A43725"/>
    <w:rsid w:val="00A44A59"/>
    <w:rsid w:val="00A5121C"/>
    <w:rsid w:val="00A640FF"/>
    <w:rsid w:val="00A73CE9"/>
    <w:rsid w:val="00A84BE8"/>
    <w:rsid w:val="00A939AE"/>
    <w:rsid w:val="00A9792F"/>
    <w:rsid w:val="00AA533B"/>
    <w:rsid w:val="00AB25B9"/>
    <w:rsid w:val="00AB4091"/>
    <w:rsid w:val="00AC1543"/>
    <w:rsid w:val="00AC5C10"/>
    <w:rsid w:val="00AD6FC3"/>
    <w:rsid w:val="00AD7F95"/>
    <w:rsid w:val="00AE0DE4"/>
    <w:rsid w:val="00AE2296"/>
    <w:rsid w:val="00B11CDD"/>
    <w:rsid w:val="00B16D56"/>
    <w:rsid w:val="00B205BF"/>
    <w:rsid w:val="00B267C2"/>
    <w:rsid w:val="00B276A8"/>
    <w:rsid w:val="00B3442E"/>
    <w:rsid w:val="00B34F52"/>
    <w:rsid w:val="00B36E3A"/>
    <w:rsid w:val="00B43F32"/>
    <w:rsid w:val="00B564FE"/>
    <w:rsid w:val="00B6325F"/>
    <w:rsid w:val="00B764D0"/>
    <w:rsid w:val="00B77EDE"/>
    <w:rsid w:val="00B82087"/>
    <w:rsid w:val="00BA1656"/>
    <w:rsid w:val="00BA7F19"/>
    <w:rsid w:val="00BB2D9E"/>
    <w:rsid w:val="00BB35E4"/>
    <w:rsid w:val="00BB5601"/>
    <w:rsid w:val="00BC3FAD"/>
    <w:rsid w:val="00BD169F"/>
    <w:rsid w:val="00BD2BE7"/>
    <w:rsid w:val="00C0187B"/>
    <w:rsid w:val="00C02530"/>
    <w:rsid w:val="00C10C88"/>
    <w:rsid w:val="00C121E7"/>
    <w:rsid w:val="00C1432A"/>
    <w:rsid w:val="00C1663E"/>
    <w:rsid w:val="00C27787"/>
    <w:rsid w:val="00C36797"/>
    <w:rsid w:val="00C37418"/>
    <w:rsid w:val="00C4300D"/>
    <w:rsid w:val="00C51EE2"/>
    <w:rsid w:val="00C5410B"/>
    <w:rsid w:val="00C663BF"/>
    <w:rsid w:val="00C7442C"/>
    <w:rsid w:val="00C80EBE"/>
    <w:rsid w:val="00C966AA"/>
    <w:rsid w:val="00CA2F1D"/>
    <w:rsid w:val="00CA528F"/>
    <w:rsid w:val="00CB5057"/>
    <w:rsid w:val="00CC07FB"/>
    <w:rsid w:val="00CC2737"/>
    <w:rsid w:val="00CC6134"/>
    <w:rsid w:val="00CD4BF5"/>
    <w:rsid w:val="00CE0C0C"/>
    <w:rsid w:val="00CE2B3E"/>
    <w:rsid w:val="00CE6B2F"/>
    <w:rsid w:val="00CF2E44"/>
    <w:rsid w:val="00D00101"/>
    <w:rsid w:val="00D026C2"/>
    <w:rsid w:val="00D02A69"/>
    <w:rsid w:val="00D7082A"/>
    <w:rsid w:val="00D73B88"/>
    <w:rsid w:val="00D74462"/>
    <w:rsid w:val="00D87B6D"/>
    <w:rsid w:val="00D95873"/>
    <w:rsid w:val="00D97061"/>
    <w:rsid w:val="00D9775C"/>
    <w:rsid w:val="00DA3753"/>
    <w:rsid w:val="00DA4417"/>
    <w:rsid w:val="00DB50BC"/>
    <w:rsid w:val="00DB7171"/>
    <w:rsid w:val="00DD261C"/>
    <w:rsid w:val="00DE4D99"/>
    <w:rsid w:val="00DF2A7E"/>
    <w:rsid w:val="00E02CB6"/>
    <w:rsid w:val="00E11C50"/>
    <w:rsid w:val="00E13EEC"/>
    <w:rsid w:val="00E1487D"/>
    <w:rsid w:val="00E151DA"/>
    <w:rsid w:val="00E268CE"/>
    <w:rsid w:val="00E541C7"/>
    <w:rsid w:val="00E5634B"/>
    <w:rsid w:val="00E627DA"/>
    <w:rsid w:val="00E66549"/>
    <w:rsid w:val="00E86EA9"/>
    <w:rsid w:val="00EA1D59"/>
    <w:rsid w:val="00EB7B22"/>
    <w:rsid w:val="00EC1396"/>
    <w:rsid w:val="00EC50DF"/>
    <w:rsid w:val="00ED2161"/>
    <w:rsid w:val="00EE3229"/>
    <w:rsid w:val="00EF3A72"/>
    <w:rsid w:val="00F01AF1"/>
    <w:rsid w:val="00F021D5"/>
    <w:rsid w:val="00F05CBC"/>
    <w:rsid w:val="00F1354A"/>
    <w:rsid w:val="00F23E02"/>
    <w:rsid w:val="00F26626"/>
    <w:rsid w:val="00F4480A"/>
    <w:rsid w:val="00F4546B"/>
    <w:rsid w:val="00F45E3C"/>
    <w:rsid w:val="00F60135"/>
    <w:rsid w:val="00F6166A"/>
    <w:rsid w:val="00F645DD"/>
    <w:rsid w:val="00F6624A"/>
    <w:rsid w:val="00F80462"/>
    <w:rsid w:val="00F8778E"/>
    <w:rsid w:val="00F90360"/>
    <w:rsid w:val="00FB486C"/>
    <w:rsid w:val="00FC08BB"/>
    <w:rsid w:val="00FC1535"/>
    <w:rsid w:val="00FC6339"/>
    <w:rsid w:val="00FD0D83"/>
    <w:rsid w:val="00FD182C"/>
    <w:rsid w:val="00FD6B56"/>
    <w:rsid w:val="00FD6BD6"/>
    <w:rsid w:val="00FE56C9"/>
    <w:rsid w:val="00FF0CF7"/>
    <w:rsid w:val="00FF6B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048DD06-6D69-4231-8CB5-07D31F38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0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110F0-FAF0-4446-AFB2-ABA9AA63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mavhusa</dc:creator>
  <cp:keywords/>
  <dc:description/>
  <cp:lastModifiedBy>USR</cp:lastModifiedBy>
  <cp:revision>2</cp:revision>
  <cp:lastPrinted>2020-02-17T12:44:00Z</cp:lastPrinted>
  <dcterms:created xsi:type="dcterms:W3CDTF">2020-05-19T07:49:00Z</dcterms:created>
  <dcterms:modified xsi:type="dcterms:W3CDTF">2020-05-19T07:49:00Z</dcterms:modified>
</cp:coreProperties>
</file>