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740" w:rsidRPr="00D10188" w:rsidRDefault="000F67C7" w:rsidP="00A35740">
      <w:pPr>
        <w:pStyle w:val="NoSpacing"/>
        <w:jc w:val="both"/>
        <w:rPr>
          <w:b/>
          <w:szCs w:val="24"/>
        </w:rPr>
      </w:pPr>
      <w:bookmarkStart w:id="0" w:name="_GoBack"/>
      <w:bookmarkEnd w:id="0"/>
      <w:r>
        <w:rPr>
          <w:b/>
          <w:szCs w:val="24"/>
        </w:rPr>
        <w:t xml:space="preserve">LARRIC SERVICES (PRIVATE) LIMITED </w:t>
      </w:r>
    </w:p>
    <w:p w:rsidR="00A35740" w:rsidRPr="00D10188" w:rsidRDefault="00A35740" w:rsidP="00A35740">
      <w:pPr>
        <w:pStyle w:val="NoSpacing"/>
        <w:jc w:val="both"/>
        <w:rPr>
          <w:b/>
          <w:szCs w:val="24"/>
        </w:rPr>
      </w:pPr>
    </w:p>
    <w:p w:rsidR="00A35740" w:rsidRPr="00D10188" w:rsidRDefault="00A35740" w:rsidP="00A35740">
      <w:pPr>
        <w:pStyle w:val="NoSpacing"/>
        <w:jc w:val="both"/>
        <w:rPr>
          <w:b/>
          <w:szCs w:val="24"/>
        </w:rPr>
      </w:pPr>
      <w:r w:rsidRPr="00D10188">
        <w:rPr>
          <w:b/>
          <w:szCs w:val="24"/>
        </w:rPr>
        <w:t>Versus</w:t>
      </w:r>
    </w:p>
    <w:p w:rsidR="00A35740" w:rsidRPr="00D10188" w:rsidRDefault="00A35740" w:rsidP="00A35740">
      <w:pPr>
        <w:pStyle w:val="NoSpacing"/>
        <w:jc w:val="both"/>
        <w:rPr>
          <w:b/>
          <w:szCs w:val="24"/>
        </w:rPr>
      </w:pPr>
    </w:p>
    <w:p w:rsidR="00F16066" w:rsidRPr="00D10188" w:rsidRDefault="00F16066" w:rsidP="00F16066">
      <w:pPr>
        <w:pStyle w:val="NoSpacing"/>
        <w:jc w:val="both"/>
        <w:rPr>
          <w:b/>
          <w:szCs w:val="24"/>
        </w:rPr>
      </w:pPr>
      <w:r>
        <w:rPr>
          <w:b/>
          <w:szCs w:val="24"/>
        </w:rPr>
        <w:t xml:space="preserve">BLACKIYNX (PRIVATE) LIMITED </w:t>
      </w:r>
    </w:p>
    <w:p w:rsidR="00F16066" w:rsidRPr="00D10188" w:rsidRDefault="00F16066" w:rsidP="00F16066">
      <w:pPr>
        <w:pStyle w:val="NoSpacing"/>
        <w:jc w:val="both"/>
        <w:rPr>
          <w:b/>
          <w:szCs w:val="24"/>
        </w:rPr>
      </w:pPr>
    </w:p>
    <w:p w:rsidR="00A35740" w:rsidRDefault="00F16066" w:rsidP="00A35740">
      <w:pPr>
        <w:pStyle w:val="NoSpacing"/>
        <w:jc w:val="both"/>
        <w:rPr>
          <w:b/>
          <w:szCs w:val="24"/>
        </w:rPr>
      </w:pPr>
      <w:r>
        <w:rPr>
          <w:b/>
          <w:szCs w:val="24"/>
        </w:rPr>
        <w:t xml:space="preserve">And </w:t>
      </w:r>
    </w:p>
    <w:p w:rsidR="00F16066" w:rsidRDefault="00F16066" w:rsidP="00A35740">
      <w:pPr>
        <w:pStyle w:val="NoSpacing"/>
        <w:jc w:val="both"/>
        <w:rPr>
          <w:b/>
          <w:szCs w:val="24"/>
        </w:rPr>
      </w:pPr>
    </w:p>
    <w:p w:rsidR="00F16066" w:rsidRDefault="00F16066" w:rsidP="00A35740">
      <w:pPr>
        <w:pStyle w:val="NoSpacing"/>
        <w:jc w:val="both"/>
        <w:rPr>
          <w:b/>
          <w:szCs w:val="24"/>
        </w:rPr>
      </w:pPr>
      <w:r>
        <w:rPr>
          <w:b/>
          <w:szCs w:val="24"/>
        </w:rPr>
        <w:t xml:space="preserve">REGISTRAR OF DEEDS N.O. </w:t>
      </w:r>
    </w:p>
    <w:p w:rsidR="00F16066" w:rsidRDefault="00F16066" w:rsidP="00A35740">
      <w:pPr>
        <w:pStyle w:val="NoSpacing"/>
        <w:jc w:val="both"/>
        <w:rPr>
          <w:b/>
          <w:szCs w:val="24"/>
        </w:rPr>
      </w:pPr>
    </w:p>
    <w:p w:rsidR="00F16066" w:rsidRDefault="00F16066" w:rsidP="00A35740">
      <w:pPr>
        <w:pStyle w:val="NoSpacing"/>
        <w:jc w:val="both"/>
        <w:rPr>
          <w:b/>
          <w:szCs w:val="24"/>
        </w:rPr>
      </w:pPr>
      <w:r>
        <w:rPr>
          <w:b/>
          <w:szCs w:val="24"/>
        </w:rPr>
        <w:t xml:space="preserve">And </w:t>
      </w:r>
    </w:p>
    <w:p w:rsidR="00F16066" w:rsidRDefault="00F16066" w:rsidP="00A35740">
      <w:pPr>
        <w:pStyle w:val="NoSpacing"/>
        <w:jc w:val="both"/>
        <w:rPr>
          <w:b/>
          <w:szCs w:val="24"/>
        </w:rPr>
      </w:pPr>
    </w:p>
    <w:p w:rsidR="00F16066" w:rsidRPr="00D10188" w:rsidRDefault="002F6548" w:rsidP="00A35740">
      <w:pPr>
        <w:pStyle w:val="NoSpacing"/>
        <w:jc w:val="both"/>
        <w:rPr>
          <w:b/>
          <w:szCs w:val="24"/>
        </w:rPr>
      </w:pPr>
      <w:r>
        <w:rPr>
          <w:b/>
          <w:szCs w:val="24"/>
        </w:rPr>
        <w:t xml:space="preserve">COMMISSIONER GENERAL (ZIMRA) N.O. </w:t>
      </w:r>
    </w:p>
    <w:p w:rsidR="00A35740" w:rsidRPr="00D10188" w:rsidRDefault="00A35740" w:rsidP="00A35740">
      <w:pPr>
        <w:pStyle w:val="NoSpacing"/>
        <w:jc w:val="both"/>
        <w:rPr>
          <w:b/>
          <w:szCs w:val="24"/>
        </w:rPr>
      </w:pPr>
    </w:p>
    <w:p w:rsidR="00A35740" w:rsidRPr="00D10188" w:rsidRDefault="00A35740" w:rsidP="00A35740">
      <w:pPr>
        <w:pStyle w:val="NoSpacing"/>
        <w:jc w:val="both"/>
        <w:rPr>
          <w:szCs w:val="24"/>
        </w:rPr>
      </w:pPr>
      <w:r w:rsidRPr="00D10188">
        <w:rPr>
          <w:szCs w:val="24"/>
        </w:rPr>
        <w:t>IN THE HIGH COURT OF ZIMBABWE</w:t>
      </w:r>
    </w:p>
    <w:p w:rsidR="00A35740" w:rsidRPr="00D10188" w:rsidRDefault="002F6548" w:rsidP="00A35740">
      <w:pPr>
        <w:pStyle w:val="NoSpacing"/>
        <w:jc w:val="both"/>
        <w:rPr>
          <w:szCs w:val="24"/>
        </w:rPr>
      </w:pPr>
      <w:r>
        <w:rPr>
          <w:szCs w:val="24"/>
        </w:rPr>
        <w:t>DUBE-BANDA</w:t>
      </w:r>
      <w:r w:rsidR="00A35740" w:rsidRPr="00D10188">
        <w:rPr>
          <w:szCs w:val="24"/>
        </w:rPr>
        <w:t xml:space="preserve"> J</w:t>
      </w:r>
    </w:p>
    <w:p w:rsidR="00A35740" w:rsidRPr="00D10188" w:rsidRDefault="002F6548" w:rsidP="00A35740">
      <w:pPr>
        <w:pStyle w:val="NoSpacing"/>
        <w:jc w:val="both"/>
        <w:rPr>
          <w:szCs w:val="24"/>
        </w:rPr>
      </w:pPr>
      <w:r>
        <w:rPr>
          <w:szCs w:val="24"/>
        </w:rPr>
        <w:t xml:space="preserve">BULAWAYO </w:t>
      </w:r>
      <w:r w:rsidR="006F402E">
        <w:rPr>
          <w:szCs w:val="24"/>
        </w:rPr>
        <w:t>20</w:t>
      </w:r>
      <w:r w:rsidR="00B7003B">
        <w:rPr>
          <w:szCs w:val="24"/>
        </w:rPr>
        <w:t xml:space="preserve"> &amp; 30 JUNE </w:t>
      </w:r>
      <w:r w:rsidR="006F402E">
        <w:rPr>
          <w:szCs w:val="24"/>
        </w:rPr>
        <w:t xml:space="preserve">&amp; 14 JULY </w:t>
      </w:r>
      <w:r w:rsidR="00B7003B">
        <w:rPr>
          <w:szCs w:val="24"/>
        </w:rPr>
        <w:t>2022</w:t>
      </w:r>
    </w:p>
    <w:p w:rsidR="00A35740" w:rsidRPr="00D10188" w:rsidRDefault="00A35740" w:rsidP="00A35740">
      <w:pPr>
        <w:pStyle w:val="NoSpacing"/>
        <w:jc w:val="both"/>
        <w:rPr>
          <w:szCs w:val="24"/>
        </w:rPr>
      </w:pPr>
    </w:p>
    <w:p w:rsidR="00A35740" w:rsidRPr="00D10188" w:rsidRDefault="00522638" w:rsidP="00A35740">
      <w:pPr>
        <w:pStyle w:val="NoSpacing"/>
        <w:jc w:val="both"/>
        <w:rPr>
          <w:b/>
          <w:szCs w:val="24"/>
        </w:rPr>
      </w:pPr>
      <w:r>
        <w:rPr>
          <w:b/>
          <w:szCs w:val="24"/>
        </w:rPr>
        <w:t xml:space="preserve">Opposed application </w:t>
      </w:r>
    </w:p>
    <w:p w:rsidR="00A35740" w:rsidRPr="00D10188" w:rsidRDefault="00A35740" w:rsidP="00A35740">
      <w:pPr>
        <w:pStyle w:val="NoSpacing"/>
        <w:jc w:val="both"/>
        <w:rPr>
          <w:szCs w:val="24"/>
        </w:rPr>
      </w:pPr>
    </w:p>
    <w:p w:rsidR="00A35740" w:rsidRPr="00D10188" w:rsidRDefault="00522638" w:rsidP="00A35740">
      <w:pPr>
        <w:pStyle w:val="NoSpacing"/>
        <w:jc w:val="both"/>
        <w:rPr>
          <w:szCs w:val="24"/>
        </w:rPr>
      </w:pPr>
      <w:r w:rsidRPr="00522638">
        <w:rPr>
          <w:szCs w:val="24"/>
        </w:rPr>
        <w:t>Mr</w:t>
      </w:r>
      <w:r>
        <w:rPr>
          <w:i/>
          <w:szCs w:val="24"/>
        </w:rPr>
        <w:t>. K. Phulu</w:t>
      </w:r>
      <w:r w:rsidR="00A35740" w:rsidRPr="00D10188">
        <w:rPr>
          <w:szCs w:val="24"/>
        </w:rPr>
        <w:t xml:space="preserve"> for the applicant</w:t>
      </w:r>
    </w:p>
    <w:p w:rsidR="00A35740" w:rsidRPr="00D10188" w:rsidRDefault="00522638" w:rsidP="00A35740">
      <w:pPr>
        <w:pStyle w:val="NoSpacing"/>
        <w:jc w:val="both"/>
        <w:rPr>
          <w:szCs w:val="24"/>
        </w:rPr>
      </w:pPr>
      <w:r w:rsidRPr="00522638">
        <w:rPr>
          <w:szCs w:val="24"/>
        </w:rPr>
        <w:t>Ms.</w:t>
      </w:r>
      <w:r>
        <w:rPr>
          <w:i/>
          <w:szCs w:val="24"/>
        </w:rPr>
        <w:t xml:space="preserve"> J. Mugova </w:t>
      </w:r>
      <w:r w:rsidR="00A35740" w:rsidRPr="00D10188">
        <w:rPr>
          <w:szCs w:val="24"/>
        </w:rPr>
        <w:t>for the respondent</w:t>
      </w:r>
    </w:p>
    <w:p w:rsidR="0020502A" w:rsidRDefault="0020502A" w:rsidP="0020502A">
      <w:pPr>
        <w:autoSpaceDE w:val="0"/>
        <w:autoSpaceDN w:val="0"/>
        <w:adjustRightInd w:val="0"/>
        <w:spacing w:after="0" w:line="240" w:lineRule="auto"/>
        <w:jc w:val="both"/>
        <w:rPr>
          <w:rFonts w:ascii="Times New Roman" w:hAnsi="Times New Roman" w:cs="Times New Roman"/>
          <w:bCs/>
          <w:iCs/>
          <w:sz w:val="24"/>
          <w:szCs w:val="24"/>
        </w:rPr>
      </w:pPr>
    </w:p>
    <w:p w:rsidR="00A35740" w:rsidRPr="00A35740" w:rsidRDefault="00A35740" w:rsidP="0020502A">
      <w:pPr>
        <w:autoSpaceDE w:val="0"/>
        <w:autoSpaceDN w:val="0"/>
        <w:adjustRightInd w:val="0"/>
        <w:spacing w:after="0" w:line="240" w:lineRule="auto"/>
        <w:jc w:val="both"/>
        <w:rPr>
          <w:rFonts w:ascii="Times New Roman" w:hAnsi="Times New Roman" w:cs="Times New Roman"/>
          <w:b/>
          <w:bCs/>
          <w:iCs/>
          <w:sz w:val="24"/>
          <w:szCs w:val="24"/>
        </w:rPr>
      </w:pPr>
      <w:r w:rsidRPr="00A35740">
        <w:rPr>
          <w:rFonts w:ascii="Times New Roman" w:hAnsi="Times New Roman" w:cs="Times New Roman"/>
          <w:b/>
          <w:bCs/>
          <w:iCs/>
          <w:sz w:val="24"/>
          <w:szCs w:val="24"/>
        </w:rPr>
        <w:t xml:space="preserve">Introduction </w:t>
      </w:r>
    </w:p>
    <w:p w:rsidR="00A35740" w:rsidRDefault="00A35740" w:rsidP="0020502A">
      <w:pPr>
        <w:autoSpaceDE w:val="0"/>
        <w:autoSpaceDN w:val="0"/>
        <w:adjustRightInd w:val="0"/>
        <w:spacing w:after="0" w:line="240" w:lineRule="auto"/>
        <w:jc w:val="both"/>
        <w:rPr>
          <w:rFonts w:ascii="Times New Roman" w:hAnsi="Times New Roman" w:cs="Times New Roman"/>
          <w:bCs/>
          <w:iCs/>
          <w:sz w:val="24"/>
          <w:szCs w:val="24"/>
        </w:rPr>
      </w:pPr>
    </w:p>
    <w:p w:rsidR="00653C3F" w:rsidRDefault="00557276" w:rsidP="000F5150">
      <w:pPr>
        <w:pStyle w:val="ListParagraph"/>
        <w:numPr>
          <w:ilvl w:val="0"/>
          <w:numId w:val="1"/>
        </w:numPr>
        <w:autoSpaceDE w:val="0"/>
        <w:autoSpaceDN w:val="0"/>
        <w:adjustRightInd w:val="0"/>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T</w:t>
      </w:r>
      <w:r w:rsidR="0021257B">
        <w:rPr>
          <w:rFonts w:ascii="Times New Roman" w:hAnsi="Times New Roman" w:cs="Times New Roman"/>
          <w:bCs/>
          <w:iCs/>
          <w:sz w:val="24"/>
          <w:szCs w:val="24"/>
        </w:rPr>
        <w:t xml:space="preserve">his is an application for a declaratory order. </w:t>
      </w:r>
      <w:r w:rsidR="0020502A">
        <w:rPr>
          <w:rFonts w:ascii="Times New Roman" w:hAnsi="Times New Roman" w:cs="Times New Roman"/>
          <w:bCs/>
          <w:iCs/>
          <w:sz w:val="24"/>
          <w:szCs w:val="24"/>
        </w:rPr>
        <w:t xml:space="preserve"> </w:t>
      </w:r>
      <w:r w:rsidR="009013EF" w:rsidRPr="000F5150">
        <w:rPr>
          <w:rFonts w:ascii="Times New Roman" w:hAnsi="Times New Roman" w:cs="Times New Roman"/>
          <w:bCs/>
          <w:iCs/>
          <w:sz w:val="24"/>
          <w:szCs w:val="24"/>
        </w:rPr>
        <w:t>Applicant seeks an order couched in the following term</w:t>
      </w:r>
      <w:r w:rsidR="000F5150">
        <w:rPr>
          <w:rFonts w:ascii="Times New Roman" w:hAnsi="Times New Roman" w:cs="Times New Roman"/>
          <w:bCs/>
          <w:iCs/>
          <w:sz w:val="24"/>
          <w:szCs w:val="24"/>
        </w:rPr>
        <w:t>s</w:t>
      </w:r>
      <w:r w:rsidR="009013EF" w:rsidRPr="000F5150">
        <w:rPr>
          <w:rFonts w:ascii="Times New Roman" w:hAnsi="Times New Roman" w:cs="Times New Roman"/>
          <w:bCs/>
          <w:iCs/>
          <w:sz w:val="24"/>
          <w:szCs w:val="24"/>
        </w:rPr>
        <w:t xml:space="preserve">: </w:t>
      </w:r>
    </w:p>
    <w:p w:rsidR="00AD06C4" w:rsidRDefault="00AD06C4" w:rsidP="00AD06C4">
      <w:pPr>
        <w:pStyle w:val="ListParagraph"/>
        <w:autoSpaceDE w:val="0"/>
        <w:autoSpaceDN w:val="0"/>
        <w:adjustRightInd w:val="0"/>
        <w:spacing w:after="0" w:line="360" w:lineRule="auto"/>
        <w:jc w:val="both"/>
        <w:rPr>
          <w:rFonts w:ascii="Times New Roman" w:hAnsi="Times New Roman" w:cs="Times New Roman"/>
          <w:bCs/>
          <w:iCs/>
          <w:sz w:val="24"/>
          <w:szCs w:val="24"/>
        </w:rPr>
      </w:pPr>
    </w:p>
    <w:p w:rsidR="000F5150" w:rsidRDefault="00AD06C4" w:rsidP="001B37CB">
      <w:pPr>
        <w:pStyle w:val="ListParagraph"/>
        <w:numPr>
          <w:ilvl w:val="0"/>
          <w:numId w:val="2"/>
        </w:numPr>
        <w:autoSpaceDE w:val="0"/>
        <w:autoSpaceDN w:val="0"/>
        <w:adjustRightInd w:val="0"/>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That the sale and transfer of applicant’s property namely stand number 11294A Bulawayo </w:t>
      </w:r>
      <w:r w:rsidR="00826B8F">
        <w:rPr>
          <w:rFonts w:ascii="Times New Roman" w:hAnsi="Times New Roman" w:cs="Times New Roman"/>
          <w:bCs/>
          <w:iCs/>
          <w:sz w:val="24"/>
          <w:szCs w:val="24"/>
        </w:rPr>
        <w:t xml:space="preserve">Township measuring 4, 674 square metres also known as number 2B Bristol Road, </w:t>
      </w:r>
      <w:r w:rsidR="00952CEF">
        <w:rPr>
          <w:rFonts w:ascii="Times New Roman" w:hAnsi="Times New Roman" w:cs="Times New Roman"/>
          <w:bCs/>
          <w:iCs/>
          <w:sz w:val="24"/>
          <w:szCs w:val="24"/>
        </w:rPr>
        <w:t>South Belmont, Bulawayo to the 1</w:t>
      </w:r>
      <w:r w:rsidR="00952CEF" w:rsidRPr="00952CEF">
        <w:rPr>
          <w:rFonts w:ascii="Times New Roman" w:hAnsi="Times New Roman" w:cs="Times New Roman"/>
          <w:bCs/>
          <w:iCs/>
          <w:sz w:val="24"/>
          <w:szCs w:val="24"/>
          <w:vertAlign w:val="superscript"/>
        </w:rPr>
        <w:t>st</w:t>
      </w:r>
      <w:r w:rsidR="00952CEF">
        <w:rPr>
          <w:rFonts w:ascii="Times New Roman" w:hAnsi="Times New Roman" w:cs="Times New Roman"/>
          <w:bCs/>
          <w:iCs/>
          <w:sz w:val="24"/>
          <w:szCs w:val="24"/>
        </w:rPr>
        <w:t xml:space="preserve"> respondent under Deed of Transfer No. 1746/2019 are hereby declared fraudulent therefore null and void with no force and effect. </w:t>
      </w:r>
    </w:p>
    <w:p w:rsidR="009735FD" w:rsidRDefault="009735FD" w:rsidP="001B37CB">
      <w:pPr>
        <w:pStyle w:val="ListParagraph"/>
        <w:autoSpaceDE w:val="0"/>
        <w:autoSpaceDN w:val="0"/>
        <w:adjustRightInd w:val="0"/>
        <w:spacing w:after="0" w:line="360" w:lineRule="auto"/>
        <w:ind w:left="1440"/>
        <w:jc w:val="both"/>
        <w:rPr>
          <w:rFonts w:ascii="Times New Roman" w:hAnsi="Times New Roman" w:cs="Times New Roman"/>
          <w:bCs/>
          <w:iCs/>
          <w:sz w:val="24"/>
          <w:szCs w:val="24"/>
        </w:rPr>
      </w:pPr>
    </w:p>
    <w:p w:rsidR="009735FD" w:rsidRDefault="009735FD" w:rsidP="009735FD">
      <w:pPr>
        <w:pStyle w:val="ListParagraph"/>
        <w:numPr>
          <w:ilvl w:val="0"/>
          <w:numId w:val="2"/>
        </w:numPr>
        <w:autoSpaceDE w:val="0"/>
        <w:autoSpaceDN w:val="0"/>
        <w:adjustRightInd w:val="0"/>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Deed of Transfer No. 1746/2019 be and hereby cancelled.</w:t>
      </w:r>
    </w:p>
    <w:p w:rsidR="009735FD" w:rsidRPr="009735FD" w:rsidRDefault="009735FD" w:rsidP="009735FD">
      <w:pPr>
        <w:pStyle w:val="ListParagraph"/>
        <w:rPr>
          <w:rFonts w:ascii="Times New Roman" w:hAnsi="Times New Roman" w:cs="Times New Roman"/>
          <w:bCs/>
          <w:iCs/>
          <w:sz w:val="24"/>
          <w:szCs w:val="24"/>
        </w:rPr>
      </w:pPr>
    </w:p>
    <w:p w:rsidR="009735FD" w:rsidRDefault="003F2CEA" w:rsidP="009735FD">
      <w:pPr>
        <w:pStyle w:val="ListParagraph"/>
        <w:numPr>
          <w:ilvl w:val="0"/>
          <w:numId w:val="2"/>
        </w:numPr>
        <w:autoSpaceDE w:val="0"/>
        <w:autoSpaceDN w:val="0"/>
        <w:adjustRightInd w:val="0"/>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Any and all subsequent transactions regarding; or sale; or transfer of this property by 1</w:t>
      </w:r>
      <w:r w:rsidRPr="003F2CEA">
        <w:rPr>
          <w:rFonts w:ascii="Times New Roman" w:hAnsi="Times New Roman" w:cs="Times New Roman"/>
          <w:bCs/>
          <w:iCs/>
          <w:sz w:val="24"/>
          <w:szCs w:val="24"/>
          <w:vertAlign w:val="superscript"/>
        </w:rPr>
        <w:t>st</w:t>
      </w:r>
      <w:r>
        <w:rPr>
          <w:rFonts w:ascii="Times New Roman" w:hAnsi="Times New Roman" w:cs="Times New Roman"/>
          <w:bCs/>
          <w:iCs/>
          <w:sz w:val="24"/>
          <w:szCs w:val="24"/>
        </w:rPr>
        <w:t xml:space="preserve"> respondent to 3</w:t>
      </w:r>
      <w:r w:rsidRPr="003F2CEA">
        <w:rPr>
          <w:rFonts w:ascii="Times New Roman" w:hAnsi="Times New Roman" w:cs="Times New Roman"/>
          <w:bCs/>
          <w:iCs/>
          <w:sz w:val="24"/>
          <w:szCs w:val="24"/>
          <w:vertAlign w:val="superscript"/>
        </w:rPr>
        <w:t>rd</w:t>
      </w:r>
      <w:r>
        <w:rPr>
          <w:rFonts w:ascii="Times New Roman" w:hAnsi="Times New Roman" w:cs="Times New Roman"/>
          <w:bCs/>
          <w:iCs/>
          <w:sz w:val="24"/>
          <w:szCs w:val="24"/>
        </w:rPr>
        <w:t xml:space="preserve"> parties whether innocent or otherwise be and are hereby declared null and void due to 1</w:t>
      </w:r>
      <w:r w:rsidRPr="003F2CEA">
        <w:rPr>
          <w:rFonts w:ascii="Times New Roman" w:hAnsi="Times New Roman" w:cs="Times New Roman"/>
          <w:bCs/>
          <w:iCs/>
          <w:sz w:val="24"/>
          <w:szCs w:val="24"/>
          <w:vertAlign w:val="superscript"/>
        </w:rPr>
        <w:t>st</w:t>
      </w:r>
      <w:r>
        <w:rPr>
          <w:rFonts w:ascii="Times New Roman" w:hAnsi="Times New Roman" w:cs="Times New Roman"/>
          <w:bCs/>
          <w:iCs/>
          <w:sz w:val="24"/>
          <w:szCs w:val="24"/>
        </w:rPr>
        <w:t xml:space="preserve"> respondent’s lack of capacity to pass rights in the property. </w:t>
      </w:r>
    </w:p>
    <w:p w:rsidR="003F2CEA" w:rsidRPr="003F2CEA" w:rsidRDefault="003F2CEA" w:rsidP="003F2CEA">
      <w:pPr>
        <w:pStyle w:val="ListParagraph"/>
        <w:rPr>
          <w:rFonts w:ascii="Times New Roman" w:hAnsi="Times New Roman" w:cs="Times New Roman"/>
          <w:bCs/>
          <w:iCs/>
          <w:sz w:val="24"/>
          <w:szCs w:val="24"/>
        </w:rPr>
      </w:pPr>
    </w:p>
    <w:p w:rsidR="003F2CEA" w:rsidRDefault="00F94D5D" w:rsidP="009735FD">
      <w:pPr>
        <w:pStyle w:val="ListParagraph"/>
        <w:numPr>
          <w:ilvl w:val="0"/>
          <w:numId w:val="2"/>
        </w:numPr>
        <w:autoSpaceDE w:val="0"/>
        <w:autoSpaceDN w:val="0"/>
        <w:adjustRightInd w:val="0"/>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The respondents jointly and severally be and are hereby ordered to reverse the transfer of the property being </w:t>
      </w:r>
      <w:r w:rsidR="00786C92">
        <w:rPr>
          <w:rFonts w:ascii="Times New Roman" w:hAnsi="Times New Roman" w:cs="Times New Roman"/>
          <w:bCs/>
          <w:iCs/>
          <w:sz w:val="24"/>
          <w:szCs w:val="24"/>
        </w:rPr>
        <w:t xml:space="preserve">stand number 11294A Bulawayo Township measuring 4,674 square metres, back into applicant’s name, </w:t>
      </w:r>
      <w:r w:rsidR="0032056C">
        <w:rPr>
          <w:rFonts w:ascii="Times New Roman" w:hAnsi="Times New Roman" w:cs="Times New Roman"/>
          <w:bCs/>
          <w:iCs/>
          <w:sz w:val="24"/>
          <w:szCs w:val="24"/>
        </w:rPr>
        <w:t xml:space="preserve">within 30 days of granting of this order with all relevant respondents signing all transfer papers. Failing which, the Sheriff of the High Court for Bulawayo be and is hereby ordered to sign all transfer papers at the relevant statutory offices to give effect to this order. </w:t>
      </w:r>
    </w:p>
    <w:p w:rsidR="003921A0" w:rsidRPr="003921A0" w:rsidRDefault="003921A0" w:rsidP="003921A0">
      <w:pPr>
        <w:pStyle w:val="ListParagraph"/>
        <w:rPr>
          <w:rFonts w:ascii="Times New Roman" w:hAnsi="Times New Roman" w:cs="Times New Roman"/>
          <w:bCs/>
          <w:iCs/>
          <w:sz w:val="24"/>
          <w:szCs w:val="24"/>
        </w:rPr>
      </w:pPr>
    </w:p>
    <w:p w:rsidR="003921A0" w:rsidRPr="000F5150" w:rsidRDefault="003921A0" w:rsidP="003921A0">
      <w:pPr>
        <w:pStyle w:val="ListParagraph"/>
        <w:autoSpaceDE w:val="0"/>
        <w:autoSpaceDN w:val="0"/>
        <w:adjustRightInd w:val="0"/>
        <w:spacing w:after="0" w:line="360" w:lineRule="auto"/>
        <w:ind w:left="1440"/>
        <w:jc w:val="both"/>
        <w:rPr>
          <w:rFonts w:ascii="Times New Roman" w:hAnsi="Times New Roman" w:cs="Times New Roman"/>
          <w:bCs/>
          <w:iCs/>
          <w:sz w:val="24"/>
          <w:szCs w:val="24"/>
        </w:rPr>
      </w:pPr>
    </w:p>
    <w:p w:rsidR="003921A0" w:rsidRPr="008275B1" w:rsidRDefault="00C047D7" w:rsidP="003921A0">
      <w:pPr>
        <w:pStyle w:val="ListParagraph"/>
        <w:numPr>
          <w:ilvl w:val="0"/>
          <w:numId w:val="1"/>
        </w:numPr>
        <w:autoSpaceDE w:val="0"/>
        <w:autoSpaceDN w:val="0"/>
        <w:adjustRightInd w:val="0"/>
        <w:spacing w:after="0" w:line="360" w:lineRule="auto"/>
        <w:jc w:val="both"/>
        <w:rPr>
          <w:rFonts w:ascii="Times New Roman" w:hAnsi="Times New Roman" w:cs="Times New Roman"/>
          <w:b/>
          <w:bCs/>
          <w:i/>
          <w:iCs/>
          <w:sz w:val="24"/>
          <w:szCs w:val="24"/>
        </w:rPr>
      </w:pPr>
      <w:r w:rsidRPr="00A60B4D">
        <w:rPr>
          <w:rFonts w:ascii="Times New Roman" w:hAnsi="Times New Roman" w:cs="Times New Roman"/>
          <w:sz w:val="24"/>
          <w:szCs w:val="24"/>
        </w:rPr>
        <w:t>The 2</w:t>
      </w:r>
      <w:r w:rsidRPr="00A60B4D">
        <w:rPr>
          <w:rFonts w:ascii="Times New Roman" w:hAnsi="Times New Roman" w:cs="Times New Roman"/>
          <w:sz w:val="24"/>
          <w:szCs w:val="24"/>
          <w:vertAlign w:val="superscript"/>
        </w:rPr>
        <w:t>nd</w:t>
      </w:r>
      <w:r w:rsidRPr="00A60B4D">
        <w:rPr>
          <w:rFonts w:ascii="Times New Roman" w:hAnsi="Times New Roman" w:cs="Times New Roman"/>
          <w:sz w:val="24"/>
          <w:szCs w:val="24"/>
        </w:rPr>
        <w:t xml:space="preserve"> and 3</w:t>
      </w:r>
      <w:r w:rsidRPr="00A60B4D">
        <w:rPr>
          <w:rFonts w:ascii="Times New Roman" w:hAnsi="Times New Roman" w:cs="Times New Roman"/>
          <w:sz w:val="24"/>
          <w:szCs w:val="24"/>
          <w:vertAlign w:val="superscript"/>
        </w:rPr>
        <w:t>rd</w:t>
      </w:r>
      <w:r w:rsidRPr="00A60B4D">
        <w:rPr>
          <w:rFonts w:ascii="Times New Roman" w:hAnsi="Times New Roman" w:cs="Times New Roman"/>
          <w:sz w:val="24"/>
          <w:szCs w:val="24"/>
        </w:rPr>
        <w:t xml:space="preserve"> </w:t>
      </w:r>
      <w:r w:rsidR="000C2C37" w:rsidRPr="00A60B4D">
        <w:rPr>
          <w:rFonts w:ascii="Times New Roman" w:hAnsi="Times New Roman" w:cs="Times New Roman"/>
          <w:sz w:val="24"/>
          <w:szCs w:val="24"/>
        </w:rPr>
        <w:t xml:space="preserve">respondents neither filed opposing papers nor participated in the hearing </w:t>
      </w:r>
      <w:r w:rsidRPr="00A60B4D">
        <w:rPr>
          <w:rFonts w:ascii="Times New Roman" w:hAnsi="Times New Roman" w:cs="Times New Roman"/>
          <w:sz w:val="24"/>
          <w:szCs w:val="24"/>
        </w:rPr>
        <w:t xml:space="preserve">of this matter </w:t>
      </w:r>
      <w:r w:rsidR="000C2C37" w:rsidRPr="00A60B4D">
        <w:rPr>
          <w:rFonts w:ascii="Times New Roman" w:hAnsi="Times New Roman" w:cs="Times New Roman"/>
          <w:sz w:val="24"/>
          <w:szCs w:val="24"/>
        </w:rPr>
        <w:t xml:space="preserve">and I take the view that they </w:t>
      </w:r>
      <w:r w:rsidRPr="00A60B4D">
        <w:rPr>
          <w:rFonts w:ascii="Times New Roman" w:hAnsi="Times New Roman" w:cs="Times New Roman"/>
          <w:sz w:val="24"/>
          <w:szCs w:val="24"/>
        </w:rPr>
        <w:t xml:space="preserve">are </w:t>
      </w:r>
      <w:r w:rsidR="000C2C37" w:rsidRPr="00A60B4D">
        <w:rPr>
          <w:rFonts w:ascii="Times New Roman" w:hAnsi="Times New Roman" w:cs="Times New Roman"/>
          <w:sz w:val="24"/>
          <w:szCs w:val="24"/>
        </w:rPr>
        <w:t>content in abiding by the decision of this court.</w:t>
      </w:r>
      <w:r w:rsidR="00F81C74">
        <w:rPr>
          <w:rFonts w:ascii="Times New Roman" w:hAnsi="Times New Roman" w:cs="Times New Roman"/>
          <w:sz w:val="24"/>
          <w:szCs w:val="24"/>
        </w:rPr>
        <w:t xml:space="preserve"> T</w:t>
      </w:r>
      <w:r w:rsidR="00A45D02">
        <w:rPr>
          <w:rFonts w:ascii="Times New Roman" w:hAnsi="Times New Roman" w:cs="Times New Roman"/>
          <w:sz w:val="24"/>
          <w:szCs w:val="24"/>
        </w:rPr>
        <w:t>he validity</w:t>
      </w:r>
      <w:r w:rsidR="00A60B4D" w:rsidRPr="00A60B4D">
        <w:rPr>
          <w:rFonts w:ascii="Times New Roman" w:hAnsi="Times New Roman" w:cs="Times New Roman"/>
          <w:sz w:val="24"/>
          <w:szCs w:val="24"/>
        </w:rPr>
        <w:t xml:space="preserve"> </w:t>
      </w:r>
      <w:r w:rsidR="00B03450">
        <w:rPr>
          <w:rFonts w:ascii="Times New Roman" w:hAnsi="Times New Roman" w:cs="Times New Roman"/>
          <w:sz w:val="24"/>
          <w:szCs w:val="24"/>
        </w:rPr>
        <w:t xml:space="preserve">of </w:t>
      </w:r>
      <w:r w:rsidR="00A60B4D">
        <w:rPr>
          <w:rFonts w:ascii="Times New Roman" w:hAnsi="Times New Roman" w:cs="Times New Roman"/>
          <w:sz w:val="24"/>
          <w:szCs w:val="24"/>
        </w:rPr>
        <w:t>1</w:t>
      </w:r>
      <w:r w:rsidR="00A60B4D" w:rsidRPr="00A60B4D">
        <w:rPr>
          <w:rFonts w:ascii="Times New Roman" w:hAnsi="Times New Roman" w:cs="Times New Roman"/>
          <w:sz w:val="24"/>
          <w:szCs w:val="24"/>
          <w:vertAlign w:val="superscript"/>
        </w:rPr>
        <w:t>st</w:t>
      </w:r>
      <w:r w:rsidR="00A45D02">
        <w:rPr>
          <w:rFonts w:ascii="Times New Roman" w:hAnsi="Times New Roman" w:cs="Times New Roman"/>
          <w:sz w:val="24"/>
          <w:szCs w:val="24"/>
        </w:rPr>
        <w:t xml:space="preserve"> respondent’s notice of opposition was subject to intense</w:t>
      </w:r>
      <w:r w:rsidR="00F81C74">
        <w:rPr>
          <w:rFonts w:ascii="Times New Roman" w:hAnsi="Times New Roman" w:cs="Times New Roman"/>
          <w:sz w:val="24"/>
          <w:szCs w:val="24"/>
        </w:rPr>
        <w:t xml:space="preserve"> debate in this court, I shall deal with this issue later in this judgment. </w:t>
      </w:r>
    </w:p>
    <w:p w:rsidR="003921A0" w:rsidRDefault="003921A0" w:rsidP="00F81C74">
      <w:pPr>
        <w:pStyle w:val="ListParagraph"/>
        <w:autoSpaceDE w:val="0"/>
        <w:autoSpaceDN w:val="0"/>
        <w:adjustRightInd w:val="0"/>
        <w:spacing w:after="0" w:line="360" w:lineRule="auto"/>
        <w:jc w:val="both"/>
        <w:rPr>
          <w:rFonts w:ascii="Times New Roman" w:hAnsi="Times New Roman" w:cs="Times New Roman"/>
          <w:sz w:val="24"/>
          <w:szCs w:val="24"/>
        </w:rPr>
      </w:pPr>
    </w:p>
    <w:p w:rsidR="007166EE" w:rsidRDefault="00E10CF1" w:rsidP="007166EE">
      <w:pPr>
        <w:autoSpaceDE w:val="0"/>
        <w:autoSpaceDN w:val="0"/>
        <w:adjustRightInd w:val="0"/>
        <w:spacing w:after="0" w:line="240" w:lineRule="auto"/>
        <w:rPr>
          <w:rFonts w:ascii="Times New Roman" w:hAnsi="Times New Roman" w:cs="Times New Roman"/>
          <w:b/>
          <w:color w:val="000000"/>
          <w:sz w:val="24"/>
          <w:szCs w:val="24"/>
        </w:rPr>
      </w:pPr>
      <w:r w:rsidRPr="00E10CF1">
        <w:rPr>
          <w:rFonts w:ascii="Times New Roman" w:hAnsi="Times New Roman" w:cs="Times New Roman"/>
          <w:b/>
          <w:color w:val="000000"/>
          <w:sz w:val="24"/>
          <w:szCs w:val="24"/>
        </w:rPr>
        <w:t xml:space="preserve">Factual background </w:t>
      </w:r>
    </w:p>
    <w:p w:rsidR="00E10CF1" w:rsidRDefault="00E10CF1" w:rsidP="007166EE">
      <w:pPr>
        <w:autoSpaceDE w:val="0"/>
        <w:autoSpaceDN w:val="0"/>
        <w:adjustRightInd w:val="0"/>
        <w:spacing w:after="0" w:line="240" w:lineRule="auto"/>
        <w:rPr>
          <w:rFonts w:ascii="Times New Roman" w:hAnsi="Times New Roman" w:cs="Times New Roman"/>
          <w:b/>
          <w:color w:val="000000"/>
          <w:sz w:val="24"/>
          <w:szCs w:val="24"/>
        </w:rPr>
      </w:pPr>
    </w:p>
    <w:p w:rsidR="00E10CF1" w:rsidRPr="00E10CF1" w:rsidRDefault="00E10CF1" w:rsidP="007166EE">
      <w:pPr>
        <w:autoSpaceDE w:val="0"/>
        <w:autoSpaceDN w:val="0"/>
        <w:adjustRightInd w:val="0"/>
        <w:spacing w:after="0" w:line="240" w:lineRule="auto"/>
        <w:rPr>
          <w:rFonts w:ascii="Times New Roman" w:hAnsi="Times New Roman" w:cs="Times New Roman"/>
          <w:b/>
          <w:color w:val="000000"/>
          <w:sz w:val="24"/>
          <w:szCs w:val="24"/>
        </w:rPr>
      </w:pPr>
    </w:p>
    <w:p w:rsidR="005A11D9" w:rsidRPr="005A11D9" w:rsidRDefault="007166EE" w:rsidP="005A11D9">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CA60CF">
        <w:rPr>
          <w:rFonts w:ascii="Times New Roman" w:hAnsi="Times New Roman" w:cs="Times New Roman"/>
          <w:color w:val="000000"/>
          <w:sz w:val="24"/>
          <w:szCs w:val="24"/>
        </w:rPr>
        <w:t xml:space="preserve">This application will be better understood against the background that follows. At the centre of this application </w:t>
      </w:r>
      <w:r w:rsidR="002F0361">
        <w:rPr>
          <w:rFonts w:ascii="Times New Roman" w:hAnsi="Times New Roman" w:cs="Times New Roman"/>
          <w:color w:val="000000"/>
          <w:sz w:val="24"/>
          <w:szCs w:val="24"/>
        </w:rPr>
        <w:t xml:space="preserve">is </w:t>
      </w:r>
      <w:r w:rsidR="00154D7C" w:rsidRPr="00CA60CF">
        <w:rPr>
          <w:rFonts w:ascii="Times New Roman" w:hAnsi="Times New Roman" w:cs="Times New Roman"/>
          <w:color w:val="000000"/>
          <w:sz w:val="24"/>
          <w:szCs w:val="24"/>
        </w:rPr>
        <w:t>stand number 11294A Bulaw</w:t>
      </w:r>
      <w:r w:rsidR="00DC62A8" w:rsidRPr="00CA60CF">
        <w:rPr>
          <w:rFonts w:ascii="Times New Roman" w:hAnsi="Times New Roman" w:cs="Times New Roman"/>
          <w:color w:val="000000"/>
          <w:sz w:val="24"/>
          <w:szCs w:val="24"/>
        </w:rPr>
        <w:t>ayo Township measuring 4,674 square metres also known as No. 2B Bristol Road S</w:t>
      </w:r>
      <w:r w:rsidR="00CA60CF" w:rsidRPr="00CA60CF">
        <w:rPr>
          <w:rFonts w:ascii="Times New Roman" w:hAnsi="Times New Roman" w:cs="Times New Roman"/>
          <w:color w:val="000000"/>
          <w:sz w:val="24"/>
          <w:szCs w:val="24"/>
        </w:rPr>
        <w:t xml:space="preserve">outh Belmont Bulawayo (property). </w:t>
      </w:r>
      <w:r w:rsidR="00933DCF">
        <w:rPr>
          <w:rFonts w:ascii="Times New Roman" w:hAnsi="Times New Roman" w:cs="Times New Roman"/>
          <w:color w:val="000000"/>
          <w:sz w:val="24"/>
          <w:szCs w:val="24"/>
        </w:rPr>
        <w:t>The property was registered in the name of the applicant, however o</w:t>
      </w:r>
      <w:r w:rsidR="00AE3740">
        <w:rPr>
          <w:rFonts w:ascii="Times New Roman" w:hAnsi="Times New Roman" w:cs="Times New Roman"/>
          <w:color w:val="000000"/>
          <w:sz w:val="24"/>
          <w:szCs w:val="24"/>
        </w:rPr>
        <w:t>n the 20</w:t>
      </w:r>
      <w:r w:rsidR="00AE3740" w:rsidRPr="00AE3740">
        <w:rPr>
          <w:rFonts w:ascii="Times New Roman" w:hAnsi="Times New Roman" w:cs="Times New Roman"/>
          <w:color w:val="000000"/>
          <w:sz w:val="24"/>
          <w:szCs w:val="24"/>
          <w:vertAlign w:val="superscript"/>
        </w:rPr>
        <w:t>th</w:t>
      </w:r>
      <w:r w:rsidR="00E13101">
        <w:rPr>
          <w:rFonts w:ascii="Times New Roman" w:hAnsi="Times New Roman" w:cs="Times New Roman"/>
          <w:color w:val="000000"/>
          <w:sz w:val="24"/>
          <w:szCs w:val="24"/>
        </w:rPr>
        <w:t xml:space="preserve"> September 2019, it</w:t>
      </w:r>
      <w:r w:rsidR="00AE3740">
        <w:rPr>
          <w:rFonts w:ascii="Times New Roman" w:hAnsi="Times New Roman" w:cs="Times New Roman"/>
          <w:color w:val="000000"/>
          <w:sz w:val="24"/>
          <w:szCs w:val="24"/>
        </w:rPr>
        <w:t xml:space="preserve"> was transferred </w:t>
      </w:r>
      <w:r w:rsidR="00E13101">
        <w:rPr>
          <w:rFonts w:ascii="Times New Roman" w:hAnsi="Times New Roman" w:cs="Times New Roman"/>
          <w:color w:val="000000"/>
          <w:sz w:val="24"/>
          <w:szCs w:val="24"/>
        </w:rPr>
        <w:t>to the name of the</w:t>
      </w:r>
      <w:r w:rsidR="00AE3740">
        <w:rPr>
          <w:rFonts w:ascii="Times New Roman" w:hAnsi="Times New Roman" w:cs="Times New Roman"/>
          <w:color w:val="000000"/>
          <w:sz w:val="24"/>
          <w:szCs w:val="24"/>
        </w:rPr>
        <w:t xml:space="preserve"> 1</w:t>
      </w:r>
      <w:r w:rsidR="00AE3740" w:rsidRPr="00AE3740">
        <w:rPr>
          <w:rFonts w:ascii="Times New Roman" w:hAnsi="Times New Roman" w:cs="Times New Roman"/>
          <w:color w:val="000000"/>
          <w:sz w:val="24"/>
          <w:szCs w:val="24"/>
          <w:vertAlign w:val="superscript"/>
        </w:rPr>
        <w:t>st</w:t>
      </w:r>
      <w:r w:rsidR="00AE3740">
        <w:rPr>
          <w:rFonts w:ascii="Times New Roman" w:hAnsi="Times New Roman" w:cs="Times New Roman"/>
          <w:color w:val="000000"/>
          <w:sz w:val="24"/>
          <w:szCs w:val="24"/>
        </w:rPr>
        <w:t xml:space="preserve"> respondent. </w:t>
      </w:r>
      <w:r w:rsidR="00863278">
        <w:rPr>
          <w:rFonts w:ascii="Times New Roman" w:hAnsi="Times New Roman" w:cs="Times New Roman"/>
          <w:color w:val="000000"/>
          <w:sz w:val="24"/>
          <w:szCs w:val="24"/>
        </w:rPr>
        <w:t xml:space="preserve">This transfer was pursuant to an agreement of sale </w:t>
      </w:r>
      <w:r w:rsidR="002F0361">
        <w:rPr>
          <w:rFonts w:ascii="Times New Roman" w:hAnsi="Times New Roman" w:cs="Times New Roman"/>
          <w:color w:val="000000"/>
          <w:sz w:val="24"/>
          <w:szCs w:val="24"/>
        </w:rPr>
        <w:t xml:space="preserve">dated </w:t>
      </w:r>
      <w:r w:rsidR="00863278">
        <w:rPr>
          <w:rFonts w:ascii="Times New Roman" w:hAnsi="Times New Roman" w:cs="Times New Roman"/>
          <w:color w:val="000000"/>
          <w:sz w:val="24"/>
          <w:szCs w:val="24"/>
        </w:rPr>
        <w:t>1</w:t>
      </w:r>
      <w:r w:rsidR="00863278" w:rsidRPr="00863278">
        <w:rPr>
          <w:rFonts w:ascii="Times New Roman" w:hAnsi="Times New Roman" w:cs="Times New Roman"/>
          <w:color w:val="000000"/>
          <w:sz w:val="24"/>
          <w:szCs w:val="24"/>
          <w:vertAlign w:val="superscript"/>
        </w:rPr>
        <w:t>st</w:t>
      </w:r>
      <w:r w:rsidR="00863278">
        <w:rPr>
          <w:rFonts w:ascii="Times New Roman" w:hAnsi="Times New Roman" w:cs="Times New Roman"/>
          <w:color w:val="000000"/>
          <w:sz w:val="24"/>
          <w:szCs w:val="24"/>
        </w:rPr>
        <w:t xml:space="preserve"> February 2016. </w:t>
      </w:r>
      <w:r w:rsidR="00DA661C">
        <w:rPr>
          <w:rFonts w:ascii="Times New Roman" w:hAnsi="Times New Roman" w:cs="Times New Roman"/>
          <w:color w:val="000000"/>
          <w:sz w:val="24"/>
          <w:szCs w:val="24"/>
        </w:rPr>
        <w:t>One Micheal Horwitz signe</w:t>
      </w:r>
      <w:r w:rsidR="007B36D7">
        <w:rPr>
          <w:rFonts w:ascii="Times New Roman" w:hAnsi="Times New Roman" w:cs="Times New Roman"/>
          <w:color w:val="000000"/>
          <w:sz w:val="24"/>
          <w:szCs w:val="24"/>
        </w:rPr>
        <w:t>d on behalf of th</w:t>
      </w:r>
      <w:r w:rsidR="006D7272">
        <w:rPr>
          <w:rFonts w:ascii="Times New Roman" w:hAnsi="Times New Roman" w:cs="Times New Roman"/>
          <w:color w:val="000000"/>
          <w:sz w:val="24"/>
          <w:szCs w:val="24"/>
        </w:rPr>
        <w:t xml:space="preserve">e applicant, on the basis of a board resolution dated 23 February 2019. </w:t>
      </w:r>
      <w:r w:rsidR="00322AE8">
        <w:rPr>
          <w:rFonts w:ascii="Times New Roman" w:hAnsi="Times New Roman" w:cs="Times New Roman"/>
          <w:color w:val="000000"/>
          <w:sz w:val="24"/>
          <w:szCs w:val="24"/>
        </w:rPr>
        <w:t xml:space="preserve">Applicant disputes the authenticity of the agreement of sale and the board resolution on the basis that </w:t>
      </w:r>
      <w:r w:rsidR="004D6577">
        <w:rPr>
          <w:rFonts w:ascii="Times New Roman" w:hAnsi="Times New Roman" w:cs="Times New Roman"/>
          <w:color w:val="000000"/>
          <w:sz w:val="24"/>
          <w:szCs w:val="24"/>
        </w:rPr>
        <w:t xml:space="preserve">at the time these documents were executed Micheal Horwitz </w:t>
      </w:r>
      <w:r w:rsidR="00210C93">
        <w:rPr>
          <w:rFonts w:ascii="Times New Roman" w:hAnsi="Times New Roman" w:cs="Times New Roman"/>
          <w:color w:val="000000"/>
          <w:sz w:val="24"/>
          <w:szCs w:val="24"/>
        </w:rPr>
        <w:t xml:space="preserve">had ceased to </w:t>
      </w:r>
      <w:r w:rsidR="00CC5371">
        <w:rPr>
          <w:rFonts w:ascii="Times New Roman" w:hAnsi="Times New Roman" w:cs="Times New Roman"/>
          <w:color w:val="000000"/>
          <w:sz w:val="24"/>
          <w:szCs w:val="24"/>
        </w:rPr>
        <w:t>be a director of the applicant, and therefore he had no authority to represent the applicant. 1</w:t>
      </w:r>
      <w:r w:rsidR="00CC5371" w:rsidRPr="00CC5371">
        <w:rPr>
          <w:rFonts w:ascii="Times New Roman" w:hAnsi="Times New Roman" w:cs="Times New Roman"/>
          <w:color w:val="000000"/>
          <w:sz w:val="24"/>
          <w:szCs w:val="24"/>
          <w:vertAlign w:val="superscript"/>
        </w:rPr>
        <w:t>st</w:t>
      </w:r>
      <w:r w:rsidR="00CC5371">
        <w:rPr>
          <w:rFonts w:ascii="Times New Roman" w:hAnsi="Times New Roman" w:cs="Times New Roman"/>
          <w:color w:val="000000"/>
          <w:sz w:val="24"/>
          <w:szCs w:val="24"/>
        </w:rPr>
        <w:t xml:space="preserve"> respondent riding on the Deed of Transfer </w:t>
      </w:r>
      <w:r w:rsidR="00C223A0">
        <w:rPr>
          <w:rFonts w:ascii="Times New Roman" w:hAnsi="Times New Roman" w:cs="Times New Roman"/>
          <w:color w:val="000000"/>
          <w:sz w:val="24"/>
          <w:szCs w:val="24"/>
        </w:rPr>
        <w:t>in its name</w:t>
      </w:r>
      <w:r w:rsidR="00AB32C6">
        <w:rPr>
          <w:rFonts w:ascii="Times New Roman" w:hAnsi="Times New Roman" w:cs="Times New Roman"/>
          <w:color w:val="000000"/>
          <w:sz w:val="24"/>
          <w:szCs w:val="24"/>
        </w:rPr>
        <w:t xml:space="preserve"> served </w:t>
      </w:r>
      <w:r w:rsidR="00C223A0">
        <w:rPr>
          <w:rFonts w:ascii="Times New Roman" w:hAnsi="Times New Roman" w:cs="Times New Roman"/>
          <w:color w:val="000000"/>
          <w:sz w:val="24"/>
          <w:szCs w:val="24"/>
        </w:rPr>
        <w:t xml:space="preserve">applicant </w:t>
      </w:r>
      <w:r w:rsidR="003849F4">
        <w:rPr>
          <w:rFonts w:ascii="Times New Roman" w:hAnsi="Times New Roman" w:cs="Times New Roman"/>
          <w:color w:val="000000"/>
          <w:sz w:val="24"/>
          <w:szCs w:val="24"/>
        </w:rPr>
        <w:t>with a notice to vacate</w:t>
      </w:r>
      <w:r w:rsidR="009A3F0D">
        <w:rPr>
          <w:rFonts w:ascii="Times New Roman" w:hAnsi="Times New Roman" w:cs="Times New Roman"/>
          <w:color w:val="000000"/>
          <w:sz w:val="24"/>
          <w:szCs w:val="24"/>
        </w:rPr>
        <w:t xml:space="preserve"> </w:t>
      </w:r>
      <w:r w:rsidR="00AB32C6">
        <w:rPr>
          <w:rFonts w:ascii="Times New Roman" w:hAnsi="Times New Roman" w:cs="Times New Roman"/>
          <w:color w:val="000000"/>
          <w:sz w:val="24"/>
          <w:szCs w:val="24"/>
        </w:rPr>
        <w:t>the property</w:t>
      </w:r>
      <w:r w:rsidR="009A3F0D">
        <w:rPr>
          <w:rFonts w:ascii="Times New Roman" w:hAnsi="Times New Roman" w:cs="Times New Roman"/>
          <w:color w:val="000000"/>
          <w:sz w:val="24"/>
          <w:szCs w:val="24"/>
        </w:rPr>
        <w:t xml:space="preserve">. </w:t>
      </w:r>
      <w:r w:rsidR="00AB32C6">
        <w:rPr>
          <w:rFonts w:ascii="Times New Roman" w:hAnsi="Times New Roman" w:cs="Times New Roman"/>
          <w:color w:val="000000"/>
          <w:sz w:val="24"/>
          <w:szCs w:val="24"/>
        </w:rPr>
        <w:t xml:space="preserve"> </w:t>
      </w:r>
      <w:r w:rsidR="00826C6F">
        <w:rPr>
          <w:rFonts w:ascii="Times New Roman" w:hAnsi="Times New Roman" w:cs="Times New Roman"/>
          <w:color w:val="000000"/>
          <w:sz w:val="24"/>
          <w:szCs w:val="24"/>
        </w:rPr>
        <w:t>Applicant contends that the transfer of the property to the 1</w:t>
      </w:r>
      <w:r w:rsidR="00826C6F" w:rsidRPr="00826C6F">
        <w:rPr>
          <w:rFonts w:ascii="Times New Roman" w:hAnsi="Times New Roman" w:cs="Times New Roman"/>
          <w:color w:val="000000"/>
          <w:sz w:val="24"/>
          <w:szCs w:val="24"/>
          <w:vertAlign w:val="superscript"/>
        </w:rPr>
        <w:t>st</w:t>
      </w:r>
      <w:r w:rsidR="00826C6F">
        <w:rPr>
          <w:rFonts w:ascii="Times New Roman" w:hAnsi="Times New Roman" w:cs="Times New Roman"/>
          <w:color w:val="000000"/>
          <w:sz w:val="24"/>
          <w:szCs w:val="24"/>
        </w:rPr>
        <w:t xml:space="preserve"> respondent was fraudulent, irregular and illegal</w:t>
      </w:r>
      <w:r w:rsidR="005A11D9">
        <w:rPr>
          <w:rFonts w:ascii="Times New Roman" w:hAnsi="Times New Roman" w:cs="Times New Roman"/>
          <w:color w:val="000000"/>
          <w:sz w:val="24"/>
          <w:szCs w:val="24"/>
        </w:rPr>
        <w:t xml:space="preserve">. </w:t>
      </w:r>
      <w:r w:rsidR="005A11D9" w:rsidRPr="005A11D9">
        <w:rPr>
          <w:rFonts w:ascii="Times New Roman" w:hAnsi="Times New Roman" w:cs="Times New Roman"/>
          <w:color w:val="000000"/>
          <w:sz w:val="24"/>
          <w:szCs w:val="24"/>
        </w:rPr>
        <w:t xml:space="preserve">It is against this background that applicant has launched this application seeking the relief mentioned above. </w:t>
      </w:r>
    </w:p>
    <w:p w:rsidR="005A11D9" w:rsidRPr="005A11D9" w:rsidRDefault="005A11D9" w:rsidP="005A11D9">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E13101" w:rsidRDefault="00E13101" w:rsidP="00E13101">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E10CF1" w:rsidRPr="00E10CF1" w:rsidRDefault="00E10CF1" w:rsidP="00E10CF1">
      <w:pPr>
        <w:autoSpaceDE w:val="0"/>
        <w:autoSpaceDN w:val="0"/>
        <w:adjustRightInd w:val="0"/>
        <w:spacing w:after="0" w:line="360" w:lineRule="auto"/>
        <w:jc w:val="both"/>
        <w:rPr>
          <w:rFonts w:ascii="Times New Roman" w:hAnsi="Times New Roman" w:cs="Times New Roman"/>
          <w:b/>
          <w:color w:val="000000"/>
          <w:sz w:val="24"/>
          <w:szCs w:val="24"/>
        </w:rPr>
      </w:pPr>
      <w:r w:rsidRPr="00E10CF1">
        <w:rPr>
          <w:rFonts w:ascii="Times New Roman" w:hAnsi="Times New Roman" w:cs="Times New Roman"/>
          <w:b/>
          <w:color w:val="000000"/>
          <w:sz w:val="24"/>
          <w:szCs w:val="24"/>
        </w:rPr>
        <w:lastRenderedPageBreak/>
        <w:t xml:space="preserve">Preliminary objections </w:t>
      </w:r>
    </w:p>
    <w:p w:rsidR="00E10CF1" w:rsidRPr="00E10CF1" w:rsidRDefault="00E10CF1" w:rsidP="00E10CF1">
      <w:pPr>
        <w:autoSpaceDE w:val="0"/>
        <w:autoSpaceDN w:val="0"/>
        <w:adjustRightInd w:val="0"/>
        <w:spacing w:after="0" w:line="360" w:lineRule="auto"/>
        <w:jc w:val="both"/>
        <w:rPr>
          <w:rFonts w:ascii="Times New Roman" w:hAnsi="Times New Roman" w:cs="Times New Roman"/>
          <w:color w:val="000000"/>
          <w:sz w:val="24"/>
          <w:szCs w:val="24"/>
        </w:rPr>
      </w:pPr>
    </w:p>
    <w:p w:rsidR="00BB37AA" w:rsidRPr="00BB37AA" w:rsidRDefault="00D317B9" w:rsidP="008275B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397757">
        <w:rPr>
          <w:rFonts w:ascii="Times New Roman" w:hAnsi="Times New Roman" w:cs="Times New Roman"/>
          <w:color w:val="000000"/>
          <w:sz w:val="24"/>
          <w:szCs w:val="24"/>
        </w:rPr>
        <w:t>Other than resisting the relief sought by the applicant on the merits, the 1</w:t>
      </w:r>
      <w:r w:rsidRPr="00397757">
        <w:rPr>
          <w:rFonts w:ascii="Times New Roman" w:hAnsi="Times New Roman" w:cs="Times New Roman"/>
          <w:color w:val="000000"/>
          <w:sz w:val="24"/>
          <w:szCs w:val="24"/>
          <w:vertAlign w:val="superscript"/>
        </w:rPr>
        <w:t>st</w:t>
      </w:r>
      <w:r w:rsidRPr="00397757">
        <w:rPr>
          <w:rFonts w:ascii="Times New Roman" w:hAnsi="Times New Roman" w:cs="Times New Roman"/>
          <w:color w:val="000000"/>
          <w:sz w:val="24"/>
          <w:szCs w:val="24"/>
        </w:rPr>
        <w:t xml:space="preserve"> </w:t>
      </w:r>
      <w:r w:rsidR="00375D9E" w:rsidRPr="00397757">
        <w:rPr>
          <w:rFonts w:ascii="Times New Roman" w:hAnsi="Times New Roman" w:cs="Times New Roman"/>
          <w:color w:val="000000"/>
          <w:sz w:val="24"/>
          <w:szCs w:val="24"/>
        </w:rPr>
        <w:t>respondent took</w:t>
      </w:r>
      <w:r w:rsidRPr="00397757">
        <w:rPr>
          <w:rFonts w:ascii="Times New Roman" w:hAnsi="Times New Roman" w:cs="Times New Roman"/>
          <w:color w:val="000000"/>
          <w:sz w:val="24"/>
          <w:szCs w:val="24"/>
        </w:rPr>
        <w:t xml:space="preserve"> </w:t>
      </w:r>
      <w:r w:rsidR="008275B1" w:rsidRPr="00397757">
        <w:rPr>
          <w:rFonts w:ascii="Times New Roman" w:hAnsi="Times New Roman" w:cs="Times New Roman"/>
          <w:color w:val="000000"/>
          <w:sz w:val="24"/>
          <w:szCs w:val="24"/>
        </w:rPr>
        <w:t xml:space="preserve">a number </w:t>
      </w:r>
      <w:r w:rsidRPr="00397757">
        <w:rPr>
          <w:rFonts w:ascii="Times New Roman" w:hAnsi="Times New Roman" w:cs="Times New Roman"/>
          <w:color w:val="000000"/>
          <w:sz w:val="24"/>
          <w:szCs w:val="24"/>
        </w:rPr>
        <w:t xml:space="preserve">preliminary objections which were subject of intense argument in this matter. </w:t>
      </w:r>
      <w:r w:rsidR="00DA661C">
        <w:rPr>
          <w:rFonts w:ascii="Times New Roman" w:hAnsi="Times New Roman" w:cs="Times New Roman"/>
          <w:color w:val="000000"/>
          <w:sz w:val="24"/>
          <w:szCs w:val="24"/>
        </w:rPr>
        <w:t>These</w:t>
      </w:r>
      <w:r w:rsidR="00A5339D" w:rsidRPr="00397757">
        <w:rPr>
          <w:rFonts w:ascii="Times New Roman" w:hAnsi="Times New Roman" w:cs="Times New Roman"/>
          <w:color w:val="000000"/>
          <w:sz w:val="24"/>
          <w:szCs w:val="24"/>
        </w:rPr>
        <w:t xml:space="preserve"> were </w:t>
      </w:r>
      <w:r w:rsidR="00A5339D" w:rsidRPr="00397757">
        <w:rPr>
          <w:rFonts w:ascii="Times New Roman" w:hAnsi="Times New Roman" w:cs="Times New Roman"/>
          <w:sz w:val="24"/>
          <w:szCs w:val="24"/>
        </w:rPr>
        <w:t xml:space="preserve">that there are material disputes of fact which cannot be resolved in motion proceedings; the application is not properly before court; and that applicant is pleading a new cause of action in the answering affidavit and heads of argument which is impermissible. </w:t>
      </w:r>
    </w:p>
    <w:p w:rsidR="00BB37AA" w:rsidRPr="00BB37AA" w:rsidRDefault="00BB37AA" w:rsidP="00BB37AA">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D317B9" w:rsidRPr="00397757" w:rsidRDefault="009E2863" w:rsidP="008275B1">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397757">
        <w:rPr>
          <w:rFonts w:ascii="Times New Roman" w:hAnsi="Times New Roman" w:cs="Times New Roman"/>
          <w:sz w:val="24"/>
          <w:szCs w:val="24"/>
        </w:rPr>
        <w:t>Applicant also took a preliminary objection against the 1</w:t>
      </w:r>
      <w:r w:rsidRPr="00397757">
        <w:rPr>
          <w:rFonts w:ascii="Times New Roman" w:hAnsi="Times New Roman" w:cs="Times New Roman"/>
          <w:sz w:val="24"/>
          <w:szCs w:val="24"/>
          <w:vertAlign w:val="superscript"/>
        </w:rPr>
        <w:t>st</w:t>
      </w:r>
      <w:r w:rsidRPr="00397757">
        <w:rPr>
          <w:rFonts w:ascii="Times New Roman" w:hAnsi="Times New Roman" w:cs="Times New Roman"/>
          <w:sz w:val="24"/>
          <w:szCs w:val="24"/>
        </w:rPr>
        <w:t xml:space="preserve"> respondent, contending that there is no valid not</w:t>
      </w:r>
      <w:r w:rsidR="007C55C2" w:rsidRPr="00397757">
        <w:rPr>
          <w:rFonts w:ascii="Times New Roman" w:hAnsi="Times New Roman" w:cs="Times New Roman"/>
          <w:sz w:val="24"/>
          <w:szCs w:val="24"/>
        </w:rPr>
        <w:t xml:space="preserve">ice of opposition before court and urging the court to </w:t>
      </w:r>
      <w:r w:rsidR="0037723C" w:rsidRPr="00397757">
        <w:rPr>
          <w:rFonts w:ascii="Times New Roman" w:hAnsi="Times New Roman" w:cs="Times New Roman"/>
          <w:sz w:val="24"/>
          <w:szCs w:val="24"/>
        </w:rPr>
        <w:t xml:space="preserve">deal with this matter as an unopposed application. </w:t>
      </w:r>
      <w:r w:rsidR="00D317B9" w:rsidRPr="00397757">
        <w:rPr>
          <w:rFonts w:ascii="Times New Roman" w:hAnsi="Times New Roman" w:cs="Times New Roman"/>
          <w:color w:val="000000"/>
          <w:sz w:val="24"/>
          <w:szCs w:val="24"/>
        </w:rPr>
        <w:t>I heard arguments on the prelimin</w:t>
      </w:r>
      <w:r w:rsidR="00375D9E" w:rsidRPr="00397757">
        <w:rPr>
          <w:rFonts w:ascii="Times New Roman" w:hAnsi="Times New Roman" w:cs="Times New Roman"/>
          <w:color w:val="000000"/>
          <w:sz w:val="24"/>
          <w:szCs w:val="24"/>
        </w:rPr>
        <w:t>ary objections</w:t>
      </w:r>
      <w:r w:rsidR="00D317B9" w:rsidRPr="00397757">
        <w:rPr>
          <w:rFonts w:ascii="Times New Roman" w:hAnsi="Times New Roman" w:cs="Times New Roman"/>
          <w:color w:val="000000"/>
          <w:sz w:val="24"/>
          <w:szCs w:val="24"/>
        </w:rPr>
        <w:t xml:space="preserve"> </w:t>
      </w:r>
      <w:r w:rsidR="00375D9E" w:rsidRPr="00397757">
        <w:rPr>
          <w:rFonts w:ascii="Times New Roman" w:hAnsi="Times New Roman" w:cs="Times New Roman"/>
          <w:color w:val="000000"/>
          <w:sz w:val="24"/>
          <w:szCs w:val="24"/>
        </w:rPr>
        <w:t xml:space="preserve">only </w:t>
      </w:r>
      <w:r w:rsidR="00D317B9" w:rsidRPr="00397757">
        <w:rPr>
          <w:rFonts w:ascii="Times New Roman" w:hAnsi="Times New Roman" w:cs="Times New Roman"/>
          <w:color w:val="000000"/>
          <w:sz w:val="24"/>
          <w:szCs w:val="24"/>
        </w:rPr>
        <w:t xml:space="preserve">and reserved judgment. </w:t>
      </w:r>
    </w:p>
    <w:p w:rsidR="00653C3F" w:rsidRPr="00397757" w:rsidRDefault="00653C3F" w:rsidP="008275B1">
      <w:pPr>
        <w:autoSpaceDE w:val="0"/>
        <w:autoSpaceDN w:val="0"/>
        <w:adjustRightInd w:val="0"/>
        <w:spacing w:after="0" w:line="360" w:lineRule="auto"/>
        <w:jc w:val="both"/>
        <w:rPr>
          <w:rFonts w:ascii="Times New Roman" w:hAnsi="Times New Roman" w:cs="Times New Roman"/>
          <w:b/>
          <w:bCs/>
          <w:i/>
          <w:iCs/>
          <w:sz w:val="24"/>
          <w:szCs w:val="24"/>
        </w:rPr>
      </w:pPr>
    </w:p>
    <w:p w:rsidR="004F51D4" w:rsidRPr="004F51D4" w:rsidRDefault="004F51D4" w:rsidP="004F51D4">
      <w:pPr>
        <w:autoSpaceDE w:val="0"/>
        <w:autoSpaceDN w:val="0"/>
        <w:adjustRightInd w:val="0"/>
        <w:spacing w:after="0" w:line="360" w:lineRule="auto"/>
        <w:jc w:val="both"/>
        <w:rPr>
          <w:rFonts w:ascii="Times New Roman" w:hAnsi="Times New Roman" w:cs="Times New Roman"/>
          <w:b/>
          <w:bCs/>
          <w:iCs/>
          <w:sz w:val="24"/>
          <w:szCs w:val="24"/>
        </w:rPr>
      </w:pPr>
      <w:r w:rsidRPr="004F51D4">
        <w:rPr>
          <w:rFonts w:ascii="Times New Roman" w:hAnsi="Times New Roman" w:cs="Times New Roman"/>
          <w:b/>
          <w:bCs/>
          <w:iCs/>
          <w:sz w:val="24"/>
          <w:szCs w:val="24"/>
        </w:rPr>
        <w:t>Is</w:t>
      </w:r>
      <w:r>
        <w:rPr>
          <w:rFonts w:ascii="Times New Roman" w:hAnsi="Times New Roman" w:cs="Times New Roman"/>
          <w:b/>
          <w:bCs/>
          <w:iCs/>
          <w:sz w:val="24"/>
          <w:szCs w:val="24"/>
        </w:rPr>
        <w:t xml:space="preserve"> the notice of opposition valid? </w:t>
      </w:r>
    </w:p>
    <w:p w:rsidR="004F51D4" w:rsidRPr="004F51D4" w:rsidRDefault="004F51D4" w:rsidP="004F51D4">
      <w:pPr>
        <w:pStyle w:val="ListParagraph"/>
        <w:rPr>
          <w:rFonts w:ascii="Times New Roman" w:hAnsi="Times New Roman" w:cs="Times New Roman"/>
          <w:bCs/>
          <w:iCs/>
          <w:sz w:val="24"/>
          <w:szCs w:val="24"/>
        </w:rPr>
      </w:pPr>
    </w:p>
    <w:p w:rsidR="00423821" w:rsidRPr="005C0427" w:rsidRDefault="005866B3" w:rsidP="00423821">
      <w:pPr>
        <w:pStyle w:val="ListParagraph"/>
        <w:numPr>
          <w:ilvl w:val="0"/>
          <w:numId w:val="1"/>
        </w:numPr>
        <w:autoSpaceDE w:val="0"/>
        <w:autoSpaceDN w:val="0"/>
        <w:adjustRightInd w:val="0"/>
        <w:spacing w:after="0" w:line="360" w:lineRule="auto"/>
        <w:jc w:val="both"/>
        <w:rPr>
          <w:rFonts w:ascii="Times New Roman" w:hAnsi="Times New Roman" w:cs="Times New Roman"/>
          <w:b/>
          <w:bCs/>
          <w:i/>
          <w:iCs/>
          <w:sz w:val="24"/>
          <w:szCs w:val="24"/>
        </w:rPr>
      </w:pPr>
      <w:r>
        <w:rPr>
          <w:rFonts w:ascii="Times New Roman" w:hAnsi="Times New Roman" w:cs="Times New Roman"/>
          <w:bCs/>
          <w:iCs/>
          <w:sz w:val="24"/>
          <w:szCs w:val="24"/>
        </w:rPr>
        <w:t>Applicant contends that</w:t>
      </w:r>
      <w:r w:rsidR="00F2178A">
        <w:rPr>
          <w:rFonts w:ascii="Times New Roman" w:hAnsi="Times New Roman" w:cs="Times New Roman"/>
          <w:bCs/>
          <w:iCs/>
          <w:sz w:val="24"/>
          <w:szCs w:val="24"/>
        </w:rPr>
        <w:t xml:space="preserve"> </w:t>
      </w:r>
      <w:r>
        <w:rPr>
          <w:rFonts w:ascii="Times New Roman" w:hAnsi="Times New Roman" w:cs="Times New Roman"/>
          <w:bCs/>
          <w:iCs/>
          <w:sz w:val="24"/>
          <w:szCs w:val="24"/>
        </w:rPr>
        <w:t>the notice of opposition</w:t>
      </w:r>
      <w:r w:rsidR="0051185D">
        <w:rPr>
          <w:rFonts w:ascii="Times New Roman" w:hAnsi="Times New Roman" w:cs="Times New Roman"/>
          <w:bCs/>
          <w:iCs/>
          <w:sz w:val="24"/>
          <w:szCs w:val="24"/>
        </w:rPr>
        <w:t xml:space="preserve"> is invalid and therefore the application must proceed as unopposed. </w:t>
      </w:r>
      <w:r w:rsidR="000A728F">
        <w:rPr>
          <w:rFonts w:ascii="Times New Roman" w:hAnsi="Times New Roman" w:cs="Times New Roman"/>
          <w:bCs/>
          <w:iCs/>
          <w:sz w:val="24"/>
          <w:szCs w:val="24"/>
        </w:rPr>
        <w:t xml:space="preserve">There are two reasons given for this submission. </w:t>
      </w:r>
      <w:r w:rsidR="009941A5">
        <w:rPr>
          <w:rFonts w:ascii="Times New Roman" w:hAnsi="Times New Roman" w:cs="Times New Roman"/>
          <w:bCs/>
          <w:iCs/>
          <w:sz w:val="24"/>
          <w:szCs w:val="24"/>
        </w:rPr>
        <w:t>The first is that</w:t>
      </w:r>
      <w:r w:rsidR="009F2DE7">
        <w:rPr>
          <w:rFonts w:ascii="Times New Roman" w:hAnsi="Times New Roman" w:cs="Times New Roman"/>
          <w:bCs/>
          <w:iCs/>
          <w:sz w:val="24"/>
          <w:szCs w:val="24"/>
        </w:rPr>
        <w:t xml:space="preserve"> the </w:t>
      </w:r>
      <w:r w:rsidR="00CF4FDE">
        <w:rPr>
          <w:rFonts w:ascii="Times New Roman" w:hAnsi="Times New Roman" w:cs="Times New Roman"/>
          <w:bCs/>
          <w:iCs/>
          <w:sz w:val="24"/>
          <w:szCs w:val="24"/>
        </w:rPr>
        <w:t>opposing affidavit opens as follows: “I, Ophir Gwede do hereby confirm that I have read and understood the applicant’s affidavit and respond to the same as follows</w:t>
      </w:r>
      <w:r w:rsidR="004F2123">
        <w:rPr>
          <w:rFonts w:ascii="Times New Roman" w:hAnsi="Times New Roman" w:cs="Times New Roman"/>
          <w:bCs/>
          <w:iCs/>
          <w:sz w:val="24"/>
          <w:szCs w:val="24"/>
        </w:rPr>
        <w:t>,</w:t>
      </w:r>
      <w:r w:rsidR="00C6238B">
        <w:rPr>
          <w:rFonts w:ascii="Times New Roman" w:hAnsi="Times New Roman" w:cs="Times New Roman"/>
          <w:bCs/>
          <w:iCs/>
          <w:sz w:val="24"/>
          <w:szCs w:val="24"/>
        </w:rPr>
        <w:t>”</w:t>
      </w:r>
      <w:r w:rsidR="00CF4FDE">
        <w:rPr>
          <w:rFonts w:ascii="Times New Roman" w:hAnsi="Times New Roman" w:cs="Times New Roman"/>
          <w:bCs/>
          <w:iCs/>
          <w:sz w:val="24"/>
          <w:szCs w:val="24"/>
        </w:rPr>
        <w:t xml:space="preserve"> </w:t>
      </w:r>
      <w:r w:rsidR="004F2123">
        <w:rPr>
          <w:rFonts w:ascii="Times New Roman" w:hAnsi="Times New Roman" w:cs="Times New Roman"/>
          <w:bCs/>
          <w:iCs/>
          <w:sz w:val="24"/>
          <w:szCs w:val="24"/>
        </w:rPr>
        <w:t xml:space="preserve">and no more. </w:t>
      </w:r>
      <w:r w:rsidR="001A404F">
        <w:rPr>
          <w:rFonts w:ascii="Times New Roman" w:hAnsi="Times New Roman" w:cs="Times New Roman"/>
          <w:bCs/>
          <w:iCs/>
          <w:sz w:val="24"/>
          <w:szCs w:val="24"/>
        </w:rPr>
        <w:t xml:space="preserve">Mr </w:t>
      </w:r>
      <w:r w:rsidR="001A404F" w:rsidRPr="00B22F58">
        <w:rPr>
          <w:rFonts w:ascii="Times New Roman" w:hAnsi="Times New Roman" w:cs="Times New Roman"/>
          <w:bCs/>
          <w:i/>
          <w:iCs/>
          <w:sz w:val="24"/>
          <w:szCs w:val="24"/>
        </w:rPr>
        <w:t>Phulu</w:t>
      </w:r>
      <w:r w:rsidR="001A404F">
        <w:rPr>
          <w:rFonts w:ascii="Times New Roman" w:hAnsi="Times New Roman" w:cs="Times New Roman"/>
          <w:bCs/>
          <w:iCs/>
          <w:sz w:val="24"/>
          <w:szCs w:val="24"/>
        </w:rPr>
        <w:t xml:space="preserve"> counsel for the applicant submitted that </w:t>
      </w:r>
      <w:r w:rsidR="00B22F58">
        <w:rPr>
          <w:rFonts w:ascii="Times New Roman" w:hAnsi="Times New Roman" w:cs="Times New Roman"/>
          <w:bCs/>
          <w:iCs/>
          <w:sz w:val="24"/>
          <w:szCs w:val="24"/>
        </w:rPr>
        <w:t>the deponent did not “make oath</w:t>
      </w:r>
      <w:r w:rsidR="00271947">
        <w:rPr>
          <w:rFonts w:ascii="Times New Roman" w:hAnsi="Times New Roman" w:cs="Times New Roman"/>
          <w:bCs/>
          <w:iCs/>
          <w:sz w:val="24"/>
          <w:szCs w:val="24"/>
        </w:rPr>
        <w:t xml:space="preserve">” “swear” nor made any form of affirmation as is required of </w:t>
      </w:r>
      <w:r w:rsidR="004A1928">
        <w:rPr>
          <w:rFonts w:ascii="Times New Roman" w:hAnsi="Times New Roman" w:cs="Times New Roman"/>
          <w:bCs/>
          <w:iCs/>
          <w:sz w:val="24"/>
          <w:szCs w:val="24"/>
        </w:rPr>
        <w:t xml:space="preserve">a valid affidavit. </w:t>
      </w:r>
    </w:p>
    <w:p w:rsidR="005C0427" w:rsidRDefault="005C0427" w:rsidP="005C0427">
      <w:pPr>
        <w:pStyle w:val="ListParagraph"/>
        <w:autoSpaceDE w:val="0"/>
        <w:autoSpaceDN w:val="0"/>
        <w:adjustRightInd w:val="0"/>
        <w:spacing w:after="0" w:line="360" w:lineRule="auto"/>
        <w:jc w:val="both"/>
        <w:rPr>
          <w:rFonts w:ascii="Times New Roman" w:hAnsi="Times New Roman" w:cs="Times New Roman"/>
          <w:bCs/>
          <w:iCs/>
          <w:sz w:val="24"/>
          <w:szCs w:val="24"/>
        </w:rPr>
      </w:pPr>
    </w:p>
    <w:p w:rsidR="005C0427" w:rsidRPr="004A2368" w:rsidRDefault="004744DE" w:rsidP="005C0427">
      <w:pPr>
        <w:pStyle w:val="ListParagraph"/>
        <w:numPr>
          <w:ilvl w:val="0"/>
          <w:numId w:val="1"/>
        </w:numPr>
        <w:autoSpaceDE w:val="0"/>
        <w:autoSpaceDN w:val="0"/>
        <w:adjustRightInd w:val="0"/>
        <w:spacing w:after="0" w:line="360" w:lineRule="auto"/>
        <w:jc w:val="both"/>
        <w:rPr>
          <w:rFonts w:ascii="Times New Roman" w:hAnsi="Times New Roman" w:cs="Times New Roman"/>
          <w:b/>
          <w:bCs/>
          <w:i/>
          <w:iCs/>
          <w:sz w:val="24"/>
          <w:szCs w:val="24"/>
        </w:rPr>
      </w:pPr>
      <w:r>
        <w:rPr>
          <w:rFonts w:ascii="Times New Roman" w:hAnsi="Times New Roman" w:cs="Times New Roman"/>
          <w:bCs/>
          <w:iCs/>
          <w:sz w:val="24"/>
          <w:szCs w:val="24"/>
        </w:rPr>
        <w:t>I note that t</w:t>
      </w:r>
      <w:r w:rsidR="002B0949">
        <w:rPr>
          <w:rFonts w:ascii="Times New Roman" w:hAnsi="Times New Roman" w:cs="Times New Roman"/>
          <w:bCs/>
          <w:iCs/>
          <w:sz w:val="24"/>
          <w:szCs w:val="24"/>
        </w:rPr>
        <w:t>he opposing affidavit ends with the following “thus sworn to at Bulawayo on the 23</w:t>
      </w:r>
      <w:r w:rsidR="002B0949" w:rsidRPr="002B0949">
        <w:rPr>
          <w:rFonts w:ascii="Times New Roman" w:hAnsi="Times New Roman" w:cs="Times New Roman"/>
          <w:bCs/>
          <w:iCs/>
          <w:sz w:val="24"/>
          <w:szCs w:val="24"/>
          <w:vertAlign w:val="superscript"/>
        </w:rPr>
        <w:t>rd</w:t>
      </w:r>
      <w:r w:rsidR="002B0949">
        <w:rPr>
          <w:rFonts w:ascii="Times New Roman" w:hAnsi="Times New Roman" w:cs="Times New Roman"/>
          <w:bCs/>
          <w:iCs/>
          <w:sz w:val="24"/>
          <w:szCs w:val="24"/>
        </w:rPr>
        <w:t xml:space="preserve"> day of November 2021.</w:t>
      </w:r>
      <w:r w:rsidR="00412708">
        <w:rPr>
          <w:rFonts w:ascii="Times New Roman" w:hAnsi="Times New Roman" w:cs="Times New Roman"/>
          <w:bCs/>
          <w:iCs/>
          <w:sz w:val="24"/>
          <w:szCs w:val="24"/>
        </w:rPr>
        <w:t xml:space="preserve">” </w:t>
      </w:r>
      <w:r w:rsidR="00F828D7">
        <w:rPr>
          <w:rFonts w:ascii="Times New Roman" w:hAnsi="Times New Roman" w:cs="Times New Roman"/>
          <w:bCs/>
          <w:iCs/>
          <w:sz w:val="24"/>
          <w:szCs w:val="24"/>
        </w:rPr>
        <w:t xml:space="preserve">This shows that </w:t>
      </w:r>
      <w:r w:rsidR="0024006E">
        <w:rPr>
          <w:rFonts w:ascii="Times New Roman" w:hAnsi="Times New Roman" w:cs="Times New Roman"/>
          <w:bCs/>
          <w:iCs/>
          <w:sz w:val="24"/>
          <w:szCs w:val="24"/>
        </w:rPr>
        <w:t>what is before court is a sworn affidavit. I</w:t>
      </w:r>
      <w:r w:rsidR="00BE3932">
        <w:rPr>
          <w:rFonts w:ascii="Times New Roman" w:hAnsi="Times New Roman" w:cs="Times New Roman"/>
          <w:bCs/>
          <w:iCs/>
          <w:sz w:val="24"/>
          <w:szCs w:val="24"/>
        </w:rPr>
        <w:t>deally it should have opened with the words “I, Ophir Gwede</w:t>
      </w:r>
      <w:r w:rsidR="004E02F1">
        <w:rPr>
          <w:rFonts w:ascii="Times New Roman" w:hAnsi="Times New Roman" w:cs="Times New Roman"/>
          <w:bCs/>
          <w:iCs/>
          <w:sz w:val="24"/>
          <w:szCs w:val="24"/>
        </w:rPr>
        <w:t xml:space="preserve"> make oath” or such similar phrases. However to hold that it is not an affidavit because it does not have such phrases, when it is clear that it was “sworn </w:t>
      </w:r>
      <w:r w:rsidR="004C1B4A">
        <w:rPr>
          <w:rFonts w:ascii="Times New Roman" w:hAnsi="Times New Roman" w:cs="Times New Roman"/>
          <w:bCs/>
          <w:iCs/>
          <w:sz w:val="24"/>
          <w:szCs w:val="24"/>
        </w:rPr>
        <w:t>to at Bulawayo” and when it shows that the deponent appeared before a commissioner of oaths</w:t>
      </w:r>
      <w:r w:rsidR="008B0E2F">
        <w:rPr>
          <w:rFonts w:ascii="Times New Roman" w:hAnsi="Times New Roman" w:cs="Times New Roman"/>
          <w:bCs/>
          <w:iCs/>
          <w:sz w:val="24"/>
          <w:szCs w:val="24"/>
        </w:rPr>
        <w:t xml:space="preserve">, and the commissioner appended his signature and </w:t>
      </w:r>
      <w:r w:rsidR="00580E1C">
        <w:rPr>
          <w:rFonts w:ascii="Times New Roman" w:hAnsi="Times New Roman" w:cs="Times New Roman"/>
          <w:bCs/>
          <w:iCs/>
          <w:sz w:val="24"/>
          <w:szCs w:val="24"/>
        </w:rPr>
        <w:t>affixed his stamp</w:t>
      </w:r>
      <w:r w:rsidR="004A2368">
        <w:rPr>
          <w:rFonts w:ascii="Times New Roman" w:hAnsi="Times New Roman" w:cs="Times New Roman"/>
          <w:bCs/>
          <w:iCs/>
          <w:sz w:val="24"/>
          <w:szCs w:val="24"/>
        </w:rPr>
        <w:t xml:space="preserve"> would be to elevate form over substance. </w:t>
      </w:r>
    </w:p>
    <w:p w:rsidR="004A2368" w:rsidRPr="004A2368" w:rsidRDefault="004A2368" w:rsidP="004A2368">
      <w:pPr>
        <w:pStyle w:val="ListParagraph"/>
        <w:rPr>
          <w:rFonts w:ascii="Times New Roman" w:hAnsi="Times New Roman" w:cs="Times New Roman"/>
          <w:b/>
          <w:bCs/>
          <w:i/>
          <w:iCs/>
          <w:sz w:val="24"/>
          <w:szCs w:val="24"/>
        </w:rPr>
      </w:pPr>
    </w:p>
    <w:p w:rsidR="003657FC" w:rsidRPr="00297ACE" w:rsidRDefault="00D83A0A" w:rsidP="00812F79">
      <w:pPr>
        <w:pStyle w:val="ListParagraph"/>
        <w:numPr>
          <w:ilvl w:val="0"/>
          <w:numId w:val="1"/>
        </w:numPr>
        <w:autoSpaceDE w:val="0"/>
        <w:autoSpaceDN w:val="0"/>
        <w:adjustRightInd w:val="0"/>
        <w:spacing w:after="0" w:line="360" w:lineRule="auto"/>
        <w:jc w:val="both"/>
        <w:rPr>
          <w:rFonts w:ascii="Times New Roman" w:hAnsi="Times New Roman" w:cs="Times New Roman"/>
          <w:b/>
          <w:bCs/>
          <w:i/>
          <w:iCs/>
          <w:sz w:val="24"/>
          <w:szCs w:val="24"/>
        </w:rPr>
      </w:pPr>
      <w:r>
        <w:rPr>
          <w:rFonts w:ascii="Times New Roman" w:hAnsi="Times New Roman" w:cs="Times New Roman"/>
          <w:bCs/>
          <w:iCs/>
          <w:sz w:val="24"/>
          <w:szCs w:val="24"/>
        </w:rPr>
        <w:lastRenderedPageBreak/>
        <w:t xml:space="preserve">The second is that the deponent does not state that the facts which she avers are within her personal </w:t>
      </w:r>
      <w:r w:rsidR="00F1469F">
        <w:rPr>
          <w:rFonts w:ascii="Times New Roman" w:hAnsi="Times New Roman" w:cs="Times New Roman"/>
          <w:bCs/>
          <w:iCs/>
          <w:sz w:val="24"/>
          <w:szCs w:val="24"/>
        </w:rPr>
        <w:t xml:space="preserve">knowledge and belief true and correct. </w:t>
      </w:r>
      <w:r w:rsidR="003A0670">
        <w:rPr>
          <w:rFonts w:ascii="Times New Roman" w:hAnsi="Times New Roman" w:cs="Times New Roman"/>
          <w:bCs/>
          <w:iCs/>
          <w:sz w:val="24"/>
          <w:szCs w:val="24"/>
        </w:rPr>
        <w:t xml:space="preserve">Mr </w:t>
      </w:r>
      <w:r w:rsidR="003A0670" w:rsidRPr="003A0670">
        <w:rPr>
          <w:rFonts w:ascii="Times New Roman" w:hAnsi="Times New Roman" w:cs="Times New Roman"/>
          <w:bCs/>
          <w:i/>
          <w:iCs/>
          <w:sz w:val="24"/>
          <w:szCs w:val="24"/>
        </w:rPr>
        <w:t>Phulu</w:t>
      </w:r>
      <w:r w:rsidR="003A0670">
        <w:rPr>
          <w:rFonts w:ascii="Times New Roman" w:hAnsi="Times New Roman" w:cs="Times New Roman"/>
          <w:bCs/>
          <w:iCs/>
          <w:sz w:val="24"/>
          <w:szCs w:val="24"/>
        </w:rPr>
        <w:t xml:space="preserve"> referred to rule 227(4) of the High Court Rules, 1971 </w:t>
      </w:r>
      <w:r w:rsidR="00600C8A">
        <w:rPr>
          <w:rFonts w:ascii="Times New Roman" w:hAnsi="Times New Roman" w:cs="Times New Roman"/>
          <w:bCs/>
          <w:iCs/>
          <w:sz w:val="24"/>
          <w:szCs w:val="24"/>
        </w:rPr>
        <w:t xml:space="preserve">which provides that an affidavit filed with a written application shall be made by the applicant or respondent, as the case may be, or by a person who can swear to the facts or averments set out therein. </w:t>
      </w:r>
      <w:r w:rsidR="009D759A">
        <w:rPr>
          <w:rFonts w:ascii="Times New Roman" w:hAnsi="Times New Roman" w:cs="Times New Roman"/>
          <w:sz w:val="24"/>
          <w:szCs w:val="24"/>
          <w:shd w:val="clear" w:color="auto" w:fill="FFFFFF"/>
        </w:rPr>
        <w:t xml:space="preserve">Cut to the bone the argument is that </w:t>
      </w:r>
      <w:r w:rsidR="0045358B" w:rsidRPr="00297ACE">
        <w:rPr>
          <w:rFonts w:ascii="Times New Roman" w:hAnsi="Times New Roman" w:cs="Times New Roman"/>
          <w:sz w:val="24"/>
          <w:szCs w:val="24"/>
          <w:shd w:val="clear" w:color="auto" w:fill="FFFFFF"/>
        </w:rPr>
        <w:t>where a natural person testifies on behalf of</w:t>
      </w:r>
      <w:r w:rsidR="003657FC" w:rsidRPr="00297ACE">
        <w:rPr>
          <w:rFonts w:ascii="Times New Roman" w:hAnsi="Times New Roman" w:cs="Times New Roman"/>
          <w:sz w:val="24"/>
          <w:szCs w:val="24"/>
          <w:shd w:val="clear" w:color="auto" w:fill="FFFFFF"/>
        </w:rPr>
        <w:t xml:space="preserve"> an artificial person,</w:t>
      </w:r>
      <w:r w:rsidR="007E0BBD" w:rsidRPr="00297ACE">
        <w:rPr>
          <w:rFonts w:ascii="Times New Roman" w:hAnsi="Times New Roman" w:cs="Times New Roman"/>
          <w:sz w:val="24"/>
          <w:szCs w:val="24"/>
          <w:shd w:val="clear" w:color="auto" w:fill="FFFFFF"/>
        </w:rPr>
        <w:t xml:space="preserve"> he or she </w:t>
      </w:r>
      <w:r w:rsidR="00812F79" w:rsidRPr="00297ACE">
        <w:rPr>
          <w:rFonts w:ascii="Times New Roman" w:hAnsi="Times New Roman" w:cs="Times New Roman"/>
          <w:sz w:val="24"/>
          <w:szCs w:val="24"/>
          <w:shd w:val="clear" w:color="auto" w:fill="FFFFFF"/>
        </w:rPr>
        <w:t xml:space="preserve">can </w:t>
      </w:r>
      <w:r w:rsidR="009D759A">
        <w:rPr>
          <w:rFonts w:ascii="Times New Roman" w:hAnsi="Times New Roman" w:cs="Times New Roman"/>
          <w:sz w:val="24"/>
          <w:szCs w:val="24"/>
          <w:shd w:val="clear" w:color="auto" w:fill="FFFFFF"/>
        </w:rPr>
        <w:t xml:space="preserve">do so if he or she can </w:t>
      </w:r>
      <w:r w:rsidR="00812F79" w:rsidRPr="00297ACE">
        <w:rPr>
          <w:rFonts w:ascii="Times New Roman" w:hAnsi="Times New Roman" w:cs="Times New Roman"/>
          <w:sz w:val="24"/>
          <w:szCs w:val="24"/>
          <w:shd w:val="clear" w:color="auto" w:fill="FFFFFF"/>
        </w:rPr>
        <w:t xml:space="preserve">swear to the averments therein. </w:t>
      </w:r>
      <w:r w:rsidR="001E24F8" w:rsidRPr="00297ACE">
        <w:rPr>
          <w:rFonts w:ascii="Times New Roman" w:hAnsi="Times New Roman" w:cs="Times New Roman"/>
          <w:sz w:val="24"/>
          <w:szCs w:val="24"/>
          <w:shd w:val="clear" w:color="auto" w:fill="FFFFFF"/>
        </w:rPr>
        <w:t xml:space="preserve"> </w:t>
      </w:r>
      <w:r w:rsidR="003657FC" w:rsidRPr="00297ACE">
        <w:rPr>
          <w:rFonts w:ascii="Times New Roman" w:hAnsi="Times New Roman" w:cs="Times New Roman"/>
          <w:sz w:val="24"/>
          <w:szCs w:val="24"/>
          <w:shd w:val="clear" w:color="auto" w:fill="FFFFFF"/>
        </w:rPr>
        <w:t> </w:t>
      </w:r>
    </w:p>
    <w:p w:rsidR="00297ACE" w:rsidRPr="00297ACE" w:rsidRDefault="00297ACE" w:rsidP="00297ACE">
      <w:pPr>
        <w:pStyle w:val="ListParagraph"/>
        <w:rPr>
          <w:rFonts w:ascii="Times New Roman" w:hAnsi="Times New Roman" w:cs="Times New Roman"/>
          <w:bCs/>
          <w:iCs/>
          <w:sz w:val="24"/>
          <w:szCs w:val="24"/>
        </w:rPr>
      </w:pPr>
    </w:p>
    <w:p w:rsidR="00297ACE" w:rsidRDefault="00297ACE" w:rsidP="00812F79">
      <w:pPr>
        <w:pStyle w:val="ListParagraph"/>
        <w:numPr>
          <w:ilvl w:val="0"/>
          <w:numId w:val="1"/>
        </w:numPr>
        <w:autoSpaceDE w:val="0"/>
        <w:autoSpaceDN w:val="0"/>
        <w:adjustRightInd w:val="0"/>
        <w:spacing w:after="0" w:line="360" w:lineRule="auto"/>
        <w:jc w:val="both"/>
        <w:rPr>
          <w:rFonts w:ascii="Times New Roman" w:hAnsi="Times New Roman" w:cs="Times New Roman"/>
          <w:bCs/>
          <w:iCs/>
          <w:sz w:val="24"/>
          <w:szCs w:val="24"/>
        </w:rPr>
      </w:pPr>
      <w:r w:rsidRPr="00297ACE">
        <w:rPr>
          <w:rFonts w:ascii="Times New Roman" w:hAnsi="Times New Roman" w:cs="Times New Roman"/>
          <w:bCs/>
          <w:iCs/>
          <w:sz w:val="24"/>
          <w:szCs w:val="24"/>
        </w:rPr>
        <w:t>Ms</w:t>
      </w:r>
      <w:r>
        <w:rPr>
          <w:rFonts w:ascii="Times New Roman" w:hAnsi="Times New Roman" w:cs="Times New Roman"/>
          <w:bCs/>
          <w:iCs/>
          <w:sz w:val="24"/>
          <w:szCs w:val="24"/>
        </w:rPr>
        <w:t xml:space="preserve"> </w:t>
      </w:r>
      <w:r w:rsidRPr="00297ACE">
        <w:rPr>
          <w:rFonts w:ascii="Times New Roman" w:hAnsi="Times New Roman" w:cs="Times New Roman"/>
          <w:bCs/>
          <w:i/>
          <w:iCs/>
          <w:sz w:val="24"/>
          <w:szCs w:val="24"/>
        </w:rPr>
        <w:t>Mugova</w:t>
      </w:r>
      <w:r>
        <w:rPr>
          <w:rFonts w:ascii="Times New Roman" w:hAnsi="Times New Roman" w:cs="Times New Roman"/>
          <w:bCs/>
          <w:iCs/>
          <w:sz w:val="24"/>
          <w:szCs w:val="24"/>
        </w:rPr>
        <w:t xml:space="preserve"> in not so many words conceded </w:t>
      </w:r>
      <w:r w:rsidR="00F3199D">
        <w:rPr>
          <w:rFonts w:ascii="Times New Roman" w:hAnsi="Times New Roman" w:cs="Times New Roman"/>
          <w:bCs/>
          <w:iCs/>
          <w:sz w:val="24"/>
          <w:szCs w:val="24"/>
        </w:rPr>
        <w:t xml:space="preserve">that as the deponent is not the </w:t>
      </w:r>
      <w:r w:rsidR="00BF46BE">
        <w:rPr>
          <w:rFonts w:ascii="Times New Roman" w:hAnsi="Times New Roman" w:cs="Times New Roman"/>
          <w:bCs/>
          <w:iCs/>
          <w:sz w:val="24"/>
          <w:szCs w:val="24"/>
        </w:rPr>
        <w:t>1</w:t>
      </w:r>
      <w:r w:rsidR="00BF46BE" w:rsidRPr="00BF46BE">
        <w:rPr>
          <w:rFonts w:ascii="Times New Roman" w:hAnsi="Times New Roman" w:cs="Times New Roman"/>
          <w:bCs/>
          <w:iCs/>
          <w:sz w:val="24"/>
          <w:szCs w:val="24"/>
          <w:vertAlign w:val="superscript"/>
        </w:rPr>
        <w:t>st</w:t>
      </w:r>
      <w:r w:rsidR="00BF46BE">
        <w:rPr>
          <w:rFonts w:ascii="Times New Roman" w:hAnsi="Times New Roman" w:cs="Times New Roman"/>
          <w:bCs/>
          <w:iCs/>
          <w:sz w:val="24"/>
          <w:szCs w:val="24"/>
        </w:rPr>
        <w:t xml:space="preserve"> </w:t>
      </w:r>
      <w:r w:rsidR="00F3199D">
        <w:rPr>
          <w:rFonts w:ascii="Times New Roman" w:hAnsi="Times New Roman" w:cs="Times New Roman"/>
          <w:bCs/>
          <w:iCs/>
          <w:sz w:val="24"/>
          <w:szCs w:val="24"/>
        </w:rPr>
        <w:t xml:space="preserve">respondent, she must fall in the class of those who can </w:t>
      </w:r>
      <w:r w:rsidR="00782117">
        <w:rPr>
          <w:rFonts w:ascii="Times New Roman" w:hAnsi="Times New Roman" w:cs="Times New Roman"/>
          <w:bCs/>
          <w:iCs/>
          <w:sz w:val="24"/>
          <w:szCs w:val="24"/>
        </w:rPr>
        <w:t>depose to the opposing affidavit if he can “</w:t>
      </w:r>
      <w:r w:rsidR="00D075BF">
        <w:rPr>
          <w:rFonts w:ascii="Times New Roman" w:hAnsi="Times New Roman" w:cs="Times New Roman"/>
          <w:bCs/>
          <w:iCs/>
          <w:sz w:val="24"/>
          <w:szCs w:val="24"/>
        </w:rPr>
        <w:t xml:space="preserve">swear to the averments” </w:t>
      </w:r>
      <w:r w:rsidR="008A76A0">
        <w:rPr>
          <w:rFonts w:ascii="Times New Roman" w:hAnsi="Times New Roman" w:cs="Times New Roman"/>
          <w:bCs/>
          <w:iCs/>
          <w:sz w:val="24"/>
          <w:szCs w:val="24"/>
        </w:rPr>
        <w:t xml:space="preserve">contained in the affidavit. </w:t>
      </w:r>
      <w:r w:rsidR="00523778">
        <w:rPr>
          <w:rFonts w:ascii="Times New Roman" w:hAnsi="Times New Roman" w:cs="Times New Roman"/>
          <w:bCs/>
          <w:iCs/>
          <w:sz w:val="24"/>
          <w:szCs w:val="24"/>
        </w:rPr>
        <w:t>Counsel submitted that the 1</w:t>
      </w:r>
      <w:r w:rsidR="00523778" w:rsidRPr="00523778">
        <w:rPr>
          <w:rFonts w:ascii="Times New Roman" w:hAnsi="Times New Roman" w:cs="Times New Roman"/>
          <w:bCs/>
          <w:iCs/>
          <w:sz w:val="24"/>
          <w:szCs w:val="24"/>
          <w:vertAlign w:val="superscript"/>
        </w:rPr>
        <w:t>st</w:t>
      </w:r>
      <w:r w:rsidR="00523778">
        <w:rPr>
          <w:rFonts w:ascii="Times New Roman" w:hAnsi="Times New Roman" w:cs="Times New Roman"/>
          <w:bCs/>
          <w:iCs/>
          <w:sz w:val="24"/>
          <w:szCs w:val="24"/>
        </w:rPr>
        <w:t xml:space="preserve"> respondent sought and obtained from this court an order to file its notice of opposition out of the time allowed by the rules of court. </w:t>
      </w:r>
      <w:r w:rsidR="00D3384A">
        <w:rPr>
          <w:rFonts w:ascii="Times New Roman" w:hAnsi="Times New Roman" w:cs="Times New Roman"/>
          <w:bCs/>
          <w:iCs/>
          <w:sz w:val="24"/>
          <w:szCs w:val="24"/>
        </w:rPr>
        <w:t>In the application for condonation (HC</w:t>
      </w:r>
      <w:r w:rsidR="002E4721">
        <w:rPr>
          <w:rFonts w:ascii="Times New Roman" w:hAnsi="Times New Roman" w:cs="Times New Roman"/>
          <w:bCs/>
          <w:iCs/>
          <w:sz w:val="24"/>
          <w:szCs w:val="24"/>
        </w:rPr>
        <w:t xml:space="preserve"> 422/21) the deponent who signed the founding affidavit is Ophir Gwede, who also deposed to the opposing affidavit in this application. </w:t>
      </w:r>
      <w:r w:rsidR="009E1D3C">
        <w:rPr>
          <w:rFonts w:ascii="Times New Roman" w:hAnsi="Times New Roman" w:cs="Times New Roman"/>
          <w:bCs/>
          <w:iCs/>
          <w:sz w:val="24"/>
          <w:szCs w:val="24"/>
        </w:rPr>
        <w:t xml:space="preserve">Counsel argued that in the condonation application, the deponent stated the basis upon which </w:t>
      </w:r>
      <w:r w:rsidR="0074600E">
        <w:rPr>
          <w:rFonts w:ascii="Times New Roman" w:hAnsi="Times New Roman" w:cs="Times New Roman"/>
          <w:bCs/>
          <w:iCs/>
          <w:sz w:val="24"/>
          <w:szCs w:val="24"/>
        </w:rPr>
        <w:t>he could</w:t>
      </w:r>
      <w:r w:rsidR="00C87854">
        <w:rPr>
          <w:rFonts w:ascii="Times New Roman" w:hAnsi="Times New Roman" w:cs="Times New Roman"/>
          <w:bCs/>
          <w:iCs/>
          <w:sz w:val="24"/>
          <w:szCs w:val="24"/>
        </w:rPr>
        <w:t xml:space="preserve"> testify for the 1</w:t>
      </w:r>
      <w:r w:rsidR="00C87854" w:rsidRPr="00C87854">
        <w:rPr>
          <w:rFonts w:ascii="Times New Roman" w:hAnsi="Times New Roman" w:cs="Times New Roman"/>
          <w:bCs/>
          <w:iCs/>
          <w:sz w:val="24"/>
          <w:szCs w:val="24"/>
          <w:vertAlign w:val="superscript"/>
        </w:rPr>
        <w:t>st</w:t>
      </w:r>
      <w:r w:rsidR="00C87854">
        <w:rPr>
          <w:rFonts w:ascii="Times New Roman" w:hAnsi="Times New Roman" w:cs="Times New Roman"/>
          <w:bCs/>
          <w:iCs/>
          <w:sz w:val="24"/>
          <w:szCs w:val="24"/>
        </w:rPr>
        <w:t xml:space="preserve"> respondent. </w:t>
      </w:r>
    </w:p>
    <w:p w:rsidR="00C87854" w:rsidRPr="00C87854" w:rsidRDefault="00C87854" w:rsidP="00C87854">
      <w:pPr>
        <w:pStyle w:val="ListParagraph"/>
        <w:rPr>
          <w:rFonts w:ascii="Times New Roman" w:hAnsi="Times New Roman" w:cs="Times New Roman"/>
          <w:bCs/>
          <w:iCs/>
          <w:sz w:val="24"/>
          <w:szCs w:val="24"/>
        </w:rPr>
      </w:pPr>
    </w:p>
    <w:p w:rsidR="00C87854" w:rsidRDefault="00101234" w:rsidP="00812F79">
      <w:pPr>
        <w:pStyle w:val="ListParagraph"/>
        <w:numPr>
          <w:ilvl w:val="0"/>
          <w:numId w:val="1"/>
        </w:numPr>
        <w:autoSpaceDE w:val="0"/>
        <w:autoSpaceDN w:val="0"/>
        <w:adjustRightInd w:val="0"/>
        <w:spacing w:after="0" w:line="360" w:lineRule="auto"/>
        <w:jc w:val="both"/>
        <w:rPr>
          <w:rFonts w:ascii="Times New Roman" w:hAnsi="Times New Roman" w:cs="Times New Roman"/>
          <w:bCs/>
          <w:iCs/>
          <w:sz w:val="24"/>
          <w:szCs w:val="24"/>
        </w:rPr>
      </w:pPr>
      <w:r>
        <w:rPr>
          <w:rFonts w:ascii="Times New Roman" w:hAnsi="Times New Roman" w:cs="Times New Roman"/>
          <w:sz w:val="24"/>
          <w:szCs w:val="24"/>
        </w:rPr>
        <w:t>O</w:t>
      </w:r>
      <w:r w:rsidR="00C87854" w:rsidRPr="006A48FD">
        <w:rPr>
          <w:rFonts w:ascii="Times New Roman" w:hAnsi="Times New Roman" w:cs="Times New Roman"/>
          <w:sz w:val="24"/>
          <w:szCs w:val="24"/>
        </w:rPr>
        <w:t xml:space="preserve">n the authority of </w:t>
      </w:r>
      <w:r w:rsidR="00C87854" w:rsidRPr="006A48FD">
        <w:rPr>
          <w:rFonts w:ascii="Times New Roman" w:hAnsi="Times New Roman" w:cs="Times New Roman"/>
          <w:i/>
          <w:iCs/>
          <w:sz w:val="24"/>
          <w:szCs w:val="24"/>
        </w:rPr>
        <w:t xml:space="preserve">Mhungu v Mtindi </w:t>
      </w:r>
      <w:r w:rsidR="00C87854" w:rsidRPr="006A48FD">
        <w:rPr>
          <w:rFonts w:ascii="Times New Roman" w:hAnsi="Times New Roman" w:cs="Times New Roman"/>
          <w:sz w:val="24"/>
          <w:szCs w:val="24"/>
        </w:rPr>
        <w:t xml:space="preserve">1986 (2) ZLR 171 (SC) at 173A-B this court is entitled to refer to its own records and proceedings and to take note of their contents.  </w:t>
      </w:r>
      <w:r w:rsidR="005543BF">
        <w:rPr>
          <w:rFonts w:ascii="Times New Roman" w:hAnsi="Times New Roman" w:cs="Times New Roman"/>
          <w:sz w:val="24"/>
          <w:szCs w:val="24"/>
        </w:rPr>
        <w:t>In HC 422/21</w:t>
      </w:r>
      <w:r w:rsidR="009C0FC7">
        <w:rPr>
          <w:rFonts w:ascii="Times New Roman" w:hAnsi="Times New Roman" w:cs="Times New Roman"/>
          <w:sz w:val="24"/>
          <w:szCs w:val="24"/>
        </w:rPr>
        <w:t xml:space="preserve"> it is </w:t>
      </w:r>
      <w:r w:rsidR="00F435D9">
        <w:rPr>
          <w:rFonts w:ascii="Times New Roman" w:hAnsi="Times New Roman" w:cs="Times New Roman"/>
          <w:bCs/>
          <w:iCs/>
          <w:sz w:val="24"/>
          <w:szCs w:val="24"/>
        </w:rPr>
        <w:t xml:space="preserve">Ophir Gwede who deposed to the founding affidavit, and therein he said </w:t>
      </w:r>
      <w:r w:rsidR="00BE1559">
        <w:rPr>
          <w:rFonts w:ascii="Times New Roman" w:hAnsi="Times New Roman" w:cs="Times New Roman"/>
          <w:bCs/>
          <w:iCs/>
          <w:sz w:val="24"/>
          <w:szCs w:val="24"/>
        </w:rPr>
        <w:t>he was employed by the 1</w:t>
      </w:r>
      <w:r w:rsidR="00BE1559" w:rsidRPr="00BE1559">
        <w:rPr>
          <w:rFonts w:ascii="Times New Roman" w:hAnsi="Times New Roman" w:cs="Times New Roman"/>
          <w:bCs/>
          <w:iCs/>
          <w:sz w:val="24"/>
          <w:szCs w:val="24"/>
          <w:vertAlign w:val="superscript"/>
        </w:rPr>
        <w:t>st</w:t>
      </w:r>
      <w:r w:rsidR="001177FD">
        <w:rPr>
          <w:rFonts w:ascii="Times New Roman" w:hAnsi="Times New Roman" w:cs="Times New Roman"/>
          <w:bCs/>
          <w:iCs/>
          <w:sz w:val="24"/>
          <w:szCs w:val="24"/>
        </w:rPr>
        <w:t xml:space="preserve"> respondent and h</w:t>
      </w:r>
      <w:r w:rsidR="00BE1559">
        <w:rPr>
          <w:rFonts w:ascii="Times New Roman" w:hAnsi="Times New Roman" w:cs="Times New Roman"/>
          <w:bCs/>
          <w:iCs/>
          <w:sz w:val="24"/>
          <w:szCs w:val="24"/>
        </w:rPr>
        <w:t>e was the official in charge of the affairs of the 1</w:t>
      </w:r>
      <w:r w:rsidR="00BE1559" w:rsidRPr="00BE1559">
        <w:rPr>
          <w:rFonts w:ascii="Times New Roman" w:hAnsi="Times New Roman" w:cs="Times New Roman"/>
          <w:bCs/>
          <w:iCs/>
          <w:sz w:val="24"/>
          <w:szCs w:val="24"/>
          <w:vertAlign w:val="superscript"/>
        </w:rPr>
        <w:t>st</w:t>
      </w:r>
      <w:r w:rsidR="00BE1559">
        <w:rPr>
          <w:rFonts w:ascii="Times New Roman" w:hAnsi="Times New Roman" w:cs="Times New Roman"/>
          <w:bCs/>
          <w:iCs/>
          <w:sz w:val="24"/>
          <w:szCs w:val="24"/>
        </w:rPr>
        <w:t xml:space="preserve"> respondent</w:t>
      </w:r>
      <w:r w:rsidR="001177FD">
        <w:rPr>
          <w:rFonts w:ascii="Times New Roman" w:hAnsi="Times New Roman" w:cs="Times New Roman"/>
          <w:bCs/>
          <w:iCs/>
          <w:sz w:val="24"/>
          <w:szCs w:val="24"/>
        </w:rPr>
        <w:t xml:space="preserve">. </w:t>
      </w:r>
    </w:p>
    <w:p w:rsidR="001177FD" w:rsidRPr="001177FD" w:rsidRDefault="001177FD" w:rsidP="001177FD">
      <w:pPr>
        <w:pStyle w:val="ListParagraph"/>
        <w:rPr>
          <w:rFonts w:ascii="Times New Roman" w:hAnsi="Times New Roman" w:cs="Times New Roman"/>
          <w:bCs/>
          <w:iCs/>
          <w:sz w:val="24"/>
          <w:szCs w:val="24"/>
        </w:rPr>
      </w:pPr>
    </w:p>
    <w:p w:rsidR="00161FC5" w:rsidRPr="00161FC5" w:rsidRDefault="001177FD" w:rsidP="001177FD">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Arial" w:hAnsi="Arial" w:cs="Arial"/>
          <w:color w:val="4A4A4A"/>
          <w:sz w:val="21"/>
          <w:szCs w:val="21"/>
          <w:shd w:val="clear" w:color="auto" w:fill="FFFFFF"/>
        </w:rPr>
        <w:t> </w:t>
      </w:r>
      <w:r w:rsidR="00161FC5">
        <w:rPr>
          <w:rFonts w:ascii="Arial" w:hAnsi="Arial" w:cs="Arial"/>
          <w:color w:val="4A4A4A"/>
          <w:sz w:val="21"/>
          <w:szCs w:val="21"/>
          <w:shd w:val="clear" w:color="auto" w:fill="FFFFFF"/>
        </w:rPr>
        <w:t xml:space="preserve">In </w:t>
      </w:r>
      <w:r w:rsidR="00161FC5" w:rsidRPr="003E0FFE">
        <w:rPr>
          <w:rFonts w:ascii="Times New Roman" w:hAnsi="Times New Roman" w:cs="Times New Roman"/>
          <w:bCs/>
          <w:i/>
          <w:sz w:val="24"/>
          <w:szCs w:val="24"/>
          <w:shd w:val="clear" w:color="auto" w:fill="FFFFFF"/>
        </w:rPr>
        <w:t xml:space="preserve">Zimbabwe Open University </w:t>
      </w:r>
      <w:r w:rsidR="00B70023" w:rsidRPr="003E0FFE">
        <w:rPr>
          <w:rFonts w:ascii="Times New Roman" w:hAnsi="Times New Roman" w:cs="Times New Roman"/>
          <w:bCs/>
          <w:i/>
          <w:sz w:val="24"/>
          <w:szCs w:val="24"/>
          <w:shd w:val="clear" w:color="auto" w:fill="FFFFFF"/>
        </w:rPr>
        <w:t xml:space="preserve">v </w:t>
      </w:r>
      <w:proofErr w:type="spellStart"/>
      <w:r w:rsidR="00B70023" w:rsidRPr="003E0FFE">
        <w:rPr>
          <w:rFonts w:ascii="Times New Roman" w:hAnsi="Times New Roman" w:cs="Times New Roman"/>
          <w:bCs/>
          <w:i/>
          <w:sz w:val="24"/>
          <w:szCs w:val="24"/>
          <w:shd w:val="clear" w:color="auto" w:fill="FFFFFF"/>
        </w:rPr>
        <w:t>Magaramombe</w:t>
      </w:r>
      <w:proofErr w:type="spellEnd"/>
      <w:r w:rsidR="00B70023" w:rsidRPr="003E0FFE">
        <w:rPr>
          <w:rFonts w:ascii="Times New Roman" w:hAnsi="Times New Roman" w:cs="Times New Roman"/>
          <w:bCs/>
          <w:i/>
          <w:sz w:val="24"/>
          <w:szCs w:val="24"/>
          <w:shd w:val="clear" w:color="auto" w:fill="FFFFFF"/>
        </w:rPr>
        <w:t xml:space="preserve"> &amp; </w:t>
      </w:r>
      <w:proofErr w:type="spellStart"/>
      <w:r w:rsidR="00B70023" w:rsidRPr="003E0FFE">
        <w:rPr>
          <w:rFonts w:ascii="Times New Roman" w:hAnsi="Times New Roman" w:cs="Times New Roman"/>
          <w:bCs/>
          <w:i/>
          <w:sz w:val="24"/>
          <w:szCs w:val="24"/>
          <w:shd w:val="clear" w:color="auto" w:fill="FFFFFF"/>
        </w:rPr>
        <w:t>Anor</w:t>
      </w:r>
      <w:proofErr w:type="spellEnd"/>
      <w:r w:rsidR="00B70023" w:rsidRPr="003E0FFE">
        <w:rPr>
          <w:rFonts w:ascii="Times New Roman" w:hAnsi="Times New Roman" w:cs="Times New Roman"/>
          <w:bCs/>
          <w:sz w:val="24"/>
          <w:szCs w:val="24"/>
          <w:shd w:val="clear" w:color="auto" w:fill="FFFFFF"/>
        </w:rPr>
        <w:t xml:space="preserve"> HH 45/12</w:t>
      </w:r>
      <w:r w:rsidR="003E0FFE">
        <w:rPr>
          <w:rFonts w:ascii="Times New Roman" w:hAnsi="Times New Roman" w:cs="Times New Roman"/>
          <w:bCs/>
          <w:sz w:val="24"/>
          <w:szCs w:val="24"/>
          <w:shd w:val="clear" w:color="auto" w:fill="FFFFFF"/>
        </w:rPr>
        <w:t xml:space="preserve"> the court held thus: </w:t>
      </w:r>
    </w:p>
    <w:p w:rsidR="00161FC5" w:rsidRPr="00161FC5" w:rsidRDefault="00161FC5" w:rsidP="00161FC5">
      <w:pPr>
        <w:pStyle w:val="ListParagraph"/>
        <w:rPr>
          <w:rFonts w:ascii="Arial" w:hAnsi="Arial" w:cs="Arial"/>
          <w:color w:val="4A4A4A"/>
          <w:sz w:val="21"/>
          <w:szCs w:val="21"/>
          <w:shd w:val="clear" w:color="auto" w:fill="FFFFFF"/>
        </w:rPr>
      </w:pPr>
    </w:p>
    <w:p w:rsidR="001177FD" w:rsidRPr="00DB712A" w:rsidRDefault="001177FD" w:rsidP="003E0FFE">
      <w:pPr>
        <w:pStyle w:val="ListParagraph"/>
        <w:autoSpaceDE w:val="0"/>
        <w:autoSpaceDN w:val="0"/>
        <w:adjustRightInd w:val="0"/>
        <w:spacing w:after="0" w:line="276" w:lineRule="auto"/>
        <w:ind w:left="1440"/>
        <w:jc w:val="both"/>
        <w:rPr>
          <w:rFonts w:ascii="Times New Roman" w:hAnsi="Times New Roman" w:cs="Times New Roman"/>
          <w:color w:val="000000" w:themeColor="text1"/>
          <w:sz w:val="24"/>
          <w:szCs w:val="24"/>
        </w:rPr>
      </w:pPr>
      <w:r w:rsidRPr="00DB712A">
        <w:rPr>
          <w:rFonts w:ascii="Times New Roman" w:hAnsi="Times New Roman" w:cs="Times New Roman"/>
          <w:color w:val="000000" w:themeColor="text1"/>
          <w:sz w:val="24"/>
          <w:szCs w:val="24"/>
          <w:shd w:val="clear" w:color="auto" w:fill="FFFFFF"/>
        </w:rPr>
        <w:t>I am satisfied that to insist on a resolution from the applicant that it resolved that the deponent file the founding affidavit on its behalf would be carrying formality too far. The applicant is the Director Legal Services of the applicant. Ms </w:t>
      </w:r>
      <w:proofErr w:type="spellStart"/>
      <w:r w:rsidRPr="00DB712A">
        <w:rPr>
          <w:rStyle w:val="Emphasis"/>
          <w:rFonts w:ascii="Times New Roman" w:hAnsi="Times New Roman" w:cs="Times New Roman"/>
          <w:color w:val="000000" w:themeColor="text1"/>
          <w:sz w:val="24"/>
          <w:szCs w:val="24"/>
          <w:shd w:val="clear" w:color="auto" w:fill="FFFFFF"/>
        </w:rPr>
        <w:t>Mberi</w:t>
      </w:r>
      <w:proofErr w:type="spellEnd"/>
      <w:r w:rsidRPr="00DB712A">
        <w:rPr>
          <w:rStyle w:val="Emphasis"/>
          <w:rFonts w:ascii="Times New Roman" w:hAnsi="Times New Roman" w:cs="Times New Roman"/>
          <w:color w:val="000000" w:themeColor="text1"/>
          <w:sz w:val="24"/>
          <w:szCs w:val="24"/>
          <w:shd w:val="clear" w:color="auto" w:fill="FFFFFF"/>
        </w:rPr>
        <w:t> </w:t>
      </w:r>
      <w:r w:rsidRPr="00DB712A">
        <w:rPr>
          <w:rFonts w:ascii="Times New Roman" w:hAnsi="Times New Roman" w:cs="Times New Roman"/>
          <w:color w:val="000000" w:themeColor="text1"/>
          <w:sz w:val="24"/>
          <w:szCs w:val="24"/>
          <w:shd w:val="clear" w:color="auto" w:fill="FFFFFF"/>
        </w:rPr>
        <w:t>conceded that she has in previous litigation between the parties filed founding affidavits on behalf of the applicant. There has been protracted litigation between the parties. I am satisfied that the application is that of the applicant and not of the deponent to its founding affidavit.</w:t>
      </w:r>
    </w:p>
    <w:p w:rsidR="001177FD" w:rsidRPr="00DB712A" w:rsidRDefault="001177FD" w:rsidP="003E0FFE">
      <w:pPr>
        <w:autoSpaceDE w:val="0"/>
        <w:autoSpaceDN w:val="0"/>
        <w:adjustRightInd w:val="0"/>
        <w:spacing w:after="0" w:line="276" w:lineRule="auto"/>
        <w:jc w:val="both"/>
        <w:rPr>
          <w:rFonts w:ascii="Times New Roman" w:hAnsi="Times New Roman" w:cs="Times New Roman"/>
          <w:color w:val="000000" w:themeColor="text1"/>
          <w:sz w:val="24"/>
          <w:szCs w:val="24"/>
        </w:rPr>
      </w:pPr>
    </w:p>
    <w:p w:rsidR="009B4775" w:rsidRPr="005A52C4" w:rsidRDefault="00247B40" w:rsidP="005A52C4">
      <w:pPr>
        <w:pStyle w:val="ListParagraph"/>
        <w:numPr>
          <w:ilvl w:val="0"/>
          <w:numId w:val="1"/>
        </w:numPr>
        <w:autoSpaceDE w:val="0"/>
        <w:autoSpaceDN w:val="0"/>
        <w:adjustRightInd w:val="0"/>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In </w:t>
      </w:r>
      <w:r w:rsidRPr="00247B40">
        <w:rPr>
          <w:rFonts w:ascii="Times New Roman" w:hAnsi="Times New Roman" w:cs="Times New Roman"/>
          <w:bCs/>
          <w:i/>
          <w:iCs/>
          <w:sz w:val="24"/>
          <w:szCs w:val="24"/>
        </w:rPr>
        <w:t>casu</w:t>
      </w:r>
      <w:r>
        <w:rPr>
          <w:rFonts w:ascii="Times New Roman" w:hAnsi="Times New Roman" w:cs="Times New Roman"/>
          <w:bCs/>
          <w:iCs/>
          <w:sz w:val="24"/>
          <w:szCs w:val="24"/>
        </w:rPr>
        <w:t xml:space="preserve">, the parties have litigated in HC 422/ 21. </w:t>
      </w:r>
      <w:r w:rsidR="006C44BC">
        <w:rPr>
          <w:rFonts w:ascii="Times New Roman" w:hAnsi="Times New Roman" w:cs="Times New Roman"/>
          <w:bCs/>
          <w:iCs/>
          <w:sz w:val="24"/>
          <w:szCs w:val="24"/>
        </w:rPr>
        <w:t xml:space="preserve">The notice of opposition in this application was filed pursuant to the order granted by this court in HC 422/21. In HC </w:t>
      </w:r>
      <w:r w:rsidR="006C44BC">
        <w:rPr>
          <w:rFonts w:ascii="Times New Roman" w:hAnsi="Times New Roman" w:cs="Times New Roman"/>
          <w:bCs/>
          <w:iCs/>
          <w:sz w:val="24"/>
          <w:szCs w:val="24"/>
        </w:rPr>
        <w:lastRenderedPageBreak/>
        <w:t xml:space="preserve">422/21 </w:t>
      </w:r>
      <w:r w:rsidR="00C7146A">
        <w:rPr>
          <w:rFonts w:ascii="Times New Roman" w:hAnsi="Times New Roman" w:cs="Times New Roman"/>
          <w:bCs/>
          <w:iCs/>
          <w:sz w:val="24"/>
          <w:szCs w:val="24"/>
        </w:rPr>
        <w:t xml:space="preserve">Ophir Gwede the deponent to the opposing affidavit in this application </w:t>
      </w:r>
      <w:r w:rsidR="00546749">
        <w:rPr>
          <w:rFonts w:ascii="Times New Roman" w:hAnsi="Times New Roman" w:cs="Times New Roman"/>
          <w:bCs/>
          <w:iCs/>
          <w:sz w:val="24"/>
          <w:szCs w:val="24"/>
        </w:rPr>
        <w:t>demonstrated his</w:t>
      </w:r>
      <w:r w:rsidR="00C7146A">
        <w:rPr>
          <w:rFonts w:ascii="Times New Roman" w:hAnsi="Times New Roman" w:cs="Times New Roman"/>
          <w:bCs/>
          <w:iCs/>
          <w:sz w:val="24"/>
          <w:szCs w:val="24"/>
        </w:rPr>
        <w:t xml:space="preserve"> link or connection with the 1</w:t>
      </w:r>
      <w:r w:rsidR="00C7146A" w:rsidRPr="00C7146A">
        <w:rPr>
          <w:rFonts w:ascii="Times New Roman" w:hAnsi="Times New Roman" w:cs="Times New Roman"/>
          <w:bCs/>
          <w:iCs/>
          <w:sz w:val="24"/>
          <w:szCs w:val="24"/>
          <w:vertAlign w:val="superscript"/>
        </w:rPr>
        <w:t>st</w:t>
      </w:r>
      <w:r w:rsidR="00C7146A">
        <w:rPr>
          <w:rFonts w:ascii="Times New Roman" w:hAnsi="Times New Roman" w:cs="Times New Roman"/>
          <w:bCs/>
          <w:iCs/>
          <w:sz w:val="24"/>
          <w:szCs w:val="24"/>
        </w:rPr>
        <w:t xml:space="preserve"> respondent. </w:t>
      </w:r>
      <w:r w:rsidR="00CD6350">
        <w:rPr>
          <w:rFonts w:ascii="Times New Roman" w:hAnsi="Times New Roman" w:cs="Times New Roman"/>
          <w:bCs/>
          <w:iCs/>
          <w:sz w:val="24"/>
          <w:szCs w:val="24"/>
        </w:rPr>
        <w:t>He said he was employed by the 1</w:t>
      </w:r>
      <w:r w:rsidR="00CD6350" w:rsidRPr="00BE1559">
        <w:rPr>
          <w:rFonts w:ascii="Times New Roman" w:hAnsi="Times New Roman" w:cs="Times New Roman"/>
          <w:bCs/>
          <w:iCs/>
          <w:sz w:val="24"/>
          <w:szCs w:val="24"/>
          <w:vertAlign w:val="superscript"/>
        </w:rPr>
        <w:t>st</w:t>
      </w:r>
      <w:r w:rsidR="00CD6350">
        <w:rPr>
          <w:rFonts w:ascii="Times New Roman" w:hAnsi="Times New Roman" w:cs="Times New Roman"/>
          <w:bCs/>
          <w:iCs/>
          <w:sz w:val="24"/>
          <w:szCs w:val="24"/>
        </w:rPr>
        <w:t xml:space="preserve"> respondent and he was the official in charge of the affairs of the 1</w:t>
      </w:r>
      <w:r w:rsidR="00CD6350" w:rsidRPr="00BE1559">
        <w:rPr>
          <w:rFonts w:ascii="Times New Roman" w:hAnsi="Times New Roman" w:cs="Times New Roman"/>
          <w:bCs/>
          <w:iCs/>
          <w:sz w:val="24"/>
          <w:szCs w:val="24"/>
          <w:vertAlign w:val="superscript"/>
        </w:rPr>
        <w:t>st</w:t>
      </w:r>
      <w:r w:rsidR="00CD6350">
        <w:rPr>
          <w:rFonts w:ascii="Times New Roman" w:hAnsi="Times New Roman" w:cs="Times New Roman"/>
          <w:bCs/>
          <w:iCs/>
          <w:sz w:val="24"/>
          <w:szCs w:val="24"/>
        </w:rPr>
        <w:t xml:space="preserve"> respondent, and had authority to depose to the affidavit therein. </w:t>
      </w:r>
      <w:r w:rsidR="006641B8">
        <w:rPr>
          <w:rFonts w:ascii="Times New Roman" w:hAnsi="Times New Roman" w:cs="Times New Roman"/>
          <w:bCs/>
          <w:iCs/>
          <w:sz w:val="24"/>
          <w:szCs w:val="24"/>
        </w:rPr>
        <w:t xml:space="preserve">He attached a copy of a board resolution </w:t>
      </w:r>
      <w:r w:rsidR="004E6DF7">
        <w:rPr>
          <w:rFonts w:ascii="Times New Roman" w:hAnsi="Times New Roman" w:cs="Times New Roman"/>
          <w:bCs/>
          <w:iCs/>
          <w:sz w:val="24"/>
          <w:szCs w:val="24"/>
        </w:rPr>
        <w:t>which authorised</w:t>
      </w:r>
      <w:r w:rsidR="00633961">
        <w:rPr>
          <w:rFonts w:ascii="Times New Roman" w:hAnsi="Times New Roman" w:cs="Times New Roman"/>
          <w:bCs/>
          <w:iCs/>
          <w:sz w:val="24"/>
          <w:szCs w:val="24"/>
        </w:rPr>
        <w:t xml:space="preserve"> him</w:t>
      </w:r>
      <w:r w:rsidR="00FF16BC">
        <w:rPr>
          <w:rFonts w:ascii="Times New Roman" w:hAnsi="Times New Roman" w:cs="Times New Roman"/>
          <w:bCs/>
          <w:iCs/>
          <w:sz w:val="24"/>
          <w:szCs w:val="24"/>
        </w:rPr>
        <w:t xml:space="preserve"> to</w:t>
      </w:r>
      <w:r w:rsidR="00633961">
        <w:rPr>
          <w:rFonts w:ascii="Times New Roman" w:hAnsi="Times New Roman" w:cs="Times New Roman"/>
          <w:bCs/>
          <w:iCs/>
          <w:sz w:val="24"/>
          <w:szCs w:val="24"/>
        </w:rPr>
        <w:t xml:space="preserve"> act on behalf of the 1</w:t>
      </w:r>
      <w:r w:rsidR="00633961" w:rsidRPr="00633961">
        <w:rPr>
          <w:rFonts w:ascii="Times New Roman" w:hAnsi="Times New Roman" w:cs="Times New Roman"/>
          <w:bCs/>
          <w:iCs/>
          <w:sz w:val="24"/>
          <w:szCs w:val="24"/>
          <w:vertAlign w:val="superscript"/>
        </w:rPr>
        <w:t>st</w:t>
      </w:r>
      <w:r w:rsidR="005A52C4">
        <w:rPr>
          <w:rFonts w:ascii="Times New Roman" w:hAnsi="Times New Roman" w:cs="Times New Roman"/>
          <w:bCs/>
          <w:iCs/>
          <w:sz w:val="24"/>
          <w:szCs w:val="24"/>
        </w:rPr>
        <w:t xml:space="preserve"> respondent.</w:t>
      </w:r>
      <w:r w:rsidR="009B4775" w:rsidRPr="005A52C4">
        <w:rPr>
          <w:rFonts w:ascii="Times New Roman" w:hAnsi="Times New Roman" w:cs="Times New Roman"/>
          <w:sz w:val="24"/>
          <w:szCs w:val="24"/>
          <w:shd w:val="clear" w:color="auto" w:fill="FFFFFF"/>
        </w:rPr>
        <w:t> </w:t>
      </w:r>
      <w:r w:rsidR="001D1D4C">
        <w:rPr>
          <w:rFonts w:ascii="Times New Roman" w:hAnsi="Times New Roman" w:cs="Times New Roman"/>
          <w:sz w:val="24"/>
          <w:szCs w:val="24"/>
          <w:shd w:val="clear" w:color="auto" w:fill="FFFFFF"/>
        </w:rPr>
        <w:t xml:space="preserve">In essence HC 422/21 is interlocutory to this application. Without the application in HC 422/21 and the order granted therein the notice of opposition in this application would </w:t>
      </w:r>
      <w:r w:rsidR="004E6DF7">
        <w:rPr>
          <w:rFonts w:ascii="Times New Roman" w:hAnsi="Times New Roman" w:cs="Times New Roman"/>
          <w:sz w:val="24"/>
          <w:szCs w:val="24"/>
          <w:shd w:val="clear" w:color="auto" w:fill="FFFFFF"/>
        </w:rPr>
        <w:t xml:space="preserve">not </w:t>
      </w:r>
      <w:r w:rsidR="001D1D4C">
        <w:rPr>
          <w:rFonts w:ascii="Times New Roman" w:hAnsi="Times New Roman" w:cs="Times New Roman"/>
          <w:sz w:val="24"/>
          <w:szCs w:val="24"/>
          <w:shd w:val="clear" w:color="auto" w:fill="FFFFFF"/>
        </w:rPr>
        <w:t xml:space="preserve">have been filed. </w:t>
      </w:r>
    </w:p>
    <w:p w:rsidR="005A52C4" w:rsidRDefault="005A52C4" w:rsidP="005A52C4">
      <w:pPr>
        <w:pStyle w:val="ListParagraph"/>
        <w:autoSpaceDE w:val="0"/>
        <w:autoSpaceDN w:val="0"/>
        <w:adjustRightInd w:val="0"/>
        <w:spacing w:after="0" w:line="360" w:lineRule="auto"/>
        <w:jc w:val="both"/>
        <w:rPr>
          <w:rFonts w:ascii="Times New Roman" w:hAnsi="Times New Roman" w:cs="Times New Roman"/>
          <w:bCs/>
          <w:iCs/>
          <w:sz w:val="24"/>
          <w:szCs w:val="24"/>
        </w:rPr>
      </w:pPr>
    </w:p>
    <w:p w:rsidR="005A52C4" w:rsidRPr="005B1916" w:rsidRDefault="005B1916" w:rsidP="005B1916">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deponent to the opposing </w:t>
      </w:r>
      <w:r w:rsidR="00B17011">
        <w:rPr>
          <w:rFonts w:ascii="Times New Roman" w:hAnsi="Times New Roman" w:cs="Times New Roman"/>
          <w:sz w:val="24"/>
          <w:szCs w:val="24"/>
        </w:rPr>
        <w:t>affidavit is only a witness for the 1</w:t>
      </w:r>
      <w:r w:rsidR="00B17011" w:rsidRPr="00B17011">
        <w:rPr>
          <w:rFonts w:ascii="Times New Roman" w:hAnsi="Times New Roman" w:cs="Times New Roman"/>
          <w:sz w:val="24"/>
          <w:szCs w:val="24"/>
          <w:vertAlign w:val="superscript"/>
        </w:rPr>
        <w:t>st</w:t>
      </w:r>
      <w:r w:rsidR="00B17011">
        <w:rPr>
          <w:rFonts w:ascii="Times New Roman" w:hAnsi="Times New Roman" w:cs="Times New Roman"/>
          <w:sz w:val="24"/>
          <w:szCs w:val="24"/>
        </w:rPr>
        <w:t xml:space="preserve"> respondent. </w:t>
      </w:r>
      <w:r w:rsidR="00D2422A" w:rsidRPr="00D2422A">
        <w:rPr>
          <w:rFonts w:ascii="Times New Roman" w:hAnsi="Times New Roman" w:cs="Times New Roman"/>
          <w:sz w:val="24"/>
          <w:szCs w:val="24"/>
        </w:rPr>
        <w:t xml:space="preserve"> </w:t>
      </w:r>
      <w:r w:rsidR="00BF38EC">
        <w:rPr>
          <w:rFonts w:ascii="Times New Roman" w:hAnsi="Times New Roman" w:cs="Times New Roman"/>
          <w:sz w:val="24"/>
          <w:szCs w:val="24"/>
        </w:rPr>
        <w:t xml:space="preserve">See: </w:t>
      </w:r>
      <w:proofErr w:type="spellStart"/>
      <w:r w:rsidR="00D2422A" w:rsidRPr="005B1916">
        <w:rPr>
          <w:rFonts w:ascii="Times New Roman" w:hAnsi="Times New Roman" w:cs="Times New Roman"/>
          <w:i/>
          <w:sz w:val="24"/>
          <w:szCs w:val="24"/>
        </w:rPr>
        <w:t>Chiadzwa</w:t>
      </w:r>
      <w:proofErr w:type="spellEnd"/>
      <w:r w:rsidR="00D2422A" w:rsidRPr="005B1916">
        <w:rPr>
          <w:rFonts w:ascii="Times New Roman" w:hAnsi="Times New Roman" w:cs="Times New Roman"/>
          <w:i/>
          <w:sz w:val="24"/>
          <w:szCs w:val="24"/>
        </w:rPr>
        <w:t xml:space="preserve"> v </w:t>
      </w:r>
      <w:proofErr w:type="spellStart"/>
      <w:r w:rsidR="00D2422A" w:rsidRPr="005B1916">
        <w:rPr>
          <w:rFonts w:ascii="Times New Roman" w:hAnsi="Times New Roman" w:cs="Times New Roman"/>
          <w:i/>
          <w:sz w:val="24"/>
          <w:szCs w:val="24"/>
        </w:rPr>
        <w:t>Paulkner</w:t>
      </w:r>
      <w:proofErr w:type="spellEnd"/>
      <w:r w:rsidR="00BF38EC">
        <w:rPr>
          <w:rFonts w:ascii="Times New Roman" w:hAnsi="Times New Roman" w:cs="Times New Roman"/>
          <w:sz w:val="24"/>
          <w:szCs w:val="24"/>
        </w:rPr>
        <w:t xml:space="preserve"> 1991(2) ZLR 33 SC @ 36G-H; </w:t>
      </w:r>
      <w:proofErr w:type="spellStart"/>
      <w:r w:rsidR="00D2422A" w:rsidRPr="005B1916">
        <w:rPr>
          <w:rFonts w:ascii="Times New Roman" w:hAnsi="Times New Roman" w:cs="Times New Roman"/>
          <w:i/>
          <w:sz w:val="24"/>
          <w:szCs w:val="24"/>
        </w:rPr>
        <w:t>Dobbie</w:t>
      </w:r>
      <w:proofErr w:type="spellEnd"/>
      <w:r w:rsidR="00D2422A" w:rsidRPr="005B1916">
        <w:rPr>
          <w:rFonts w:ascii="Times New Roman" w:hAnsi="Times New Roman" w:cs="Times New Roman"/>
          <w:i/>
          <w:sz w:val="24"/>
          <w:szCs w:val="24"/>
        </w:rPr>
        <w:t xml:space="preserve"> &amp; </w:t>
      </w:r>
      <w:proofErr w:type="spellStart"/>
      <w:r w:rsidR="00D2422A" w:rsidRPr="005B1916">
        <w:rPr>
          <w:rFonts w:ascii="Times New Roman" w:hAnsi="Times New Roman" w:cs="Times New Roman"/>
          <w:i/>
          <w:sz w:val="24"/>
          <w:szCs w:val="24"/>
        </w:rPr>
        <w:t>Ors</w:t>
      </w:r>
      <w:proofErr w:type="spellEnd"/>
      <w:r w:rsidR="00D2422A" w:rsidRPr="005B1916">
        <w:rPr>
          <w:rFonts w:ascii="Times New Roman" w:hAnsi="Times New Roman" w:cs="Times New Roman"/>
          <w:i/>
          <w:sz w:val="24"/>
          <w:szCs w:val="24"/>
        </w:rPr>
        <w:t xml:space="preserve"> ZB Bank Ltd &amp; Anor </w:t>
      </w:r>
      <w:r w:rsidR="00D2422A" w:rsidRPr="00D2422A">
        <w:rPr>
          <w:rFonts w:ascii="Times New Roman" w:hAnsi="Times New Roman" w:cs="Times New Roman"/>
          <w:sz w:val="24"/>
          <w:szCs w:val="24"/>
        </w:rPr>
        <w:t xml:space="preserve">HH 126/17. </w:t>
      </w:r>
      <w:r w:rsidR="00B17011">
        <w:rPr>
          <w:rFonts w:ascii="Times New Roman" w:hAnsi="Times New Roman" w:cs="Times New Roman"/>
          <w:bCs/>
          <w:iCs/>
          <w:sz w:val="24"/>
          <w:szCs w:val="24"/>
        </w:rPr>
        <w:t>T</w:t>
      </w:r>
      <w:r w:rsidR="00B17011" w:rsidRPr="005B1916">
        <w:rPr>
          <w:rFonts w:ascii="Times New Roman" w:hAnsi="Times New Roman" w:cs="Times New Roman"/>
          <w:bCs/>
          <w:iCs/>
          <w:sz w:val="24"/>
          <w:szCs w:val="24"/>
        </w:rPr>
        <w:t>he court knows from the interlocutory application in HC 422/21 the source of the deponent’s evidence. He is employed by the 1</w:t>
      </w:r>
      <w:r w:rsidR="00B17011" w:rsidRPr="005B1916">
        <w:rPr>
          <w:rFonts w:ascii="Times New Roman" w:hAnsi="Times New Roman" w:cs="Times New Roman"/>
          <w:bCs/>
          <w:iCs/>
          <w:sz w:val="24"/>
          <w:szCs w:val="24"/>
          <w:vertAlign w:val="superscript"/>
        </w:rPr>
        <w:t>st</w:t>
      </w:r>
      <w:r w:rsidR="00B17011" w:rsidRPr="005B1916">
        <w:rPr>
          <w:rFonts w:ascii="Times New Roman" w:hAnsi="Times New Roman" w:cs="Times New Roman"/>
          <w:bCs/>
          <w:iCs/>
          <w:sz w:val="24"/>
          <w:szCs w:val="24"/>
        </w:rPr>
        <w:t xml:space="preserve"> respondent and he was the o</w:t>
      </w:r>
      <w:r w:rsidR="002F561D">
        <w:rPr>
          <w:rFonts w:ascii="Times New Roman" w:hAnsi="Times New Roman" w:cs="Times New Roman"/>
          <w:bCs/>
          <w:iCs/>
          <w:sz w:val="24"/>
          <w:szCs w:val="24"/>
        </w:rPr>
        <w:t>fficial in charge</w:t>
      </w:r>
      <w:r w:rsidR="00B17011" w:rsidRPr="005B1916">
        <w:rPr>
          <w:rFonts w:ascii="Times New Roman" w:hAnsi="Times New Roman" w:cs="Times New Roman"/>
          <w:bCs/>
          <w:iCs/>
          <w:sz w:val="24"/>
          <w:szCs w:val="24"/>
        </w:rPr>
        <w:t xml:space="preserve"> of its affairs.</w:t>
      </w:r>
      <w:r w:rsidR="00EB5D0F">
        <w:rPr>
          <w:rFonts w:ascii="Times New Roman" w:hAnsi="Times New Roman" w:cs="Times New Roman"/>
          <w:bCs/>
          <w:iCs/>
          <w:sz w:val="24"/>
          <w:szCs w:val="24"/>
        </w:rPr>
        <w:t xml:space="preserve"> </w:t>
      </w:r>
      <w:r w:rsidR="00A70143" w:rsidRPr="005B1916">
        <w:rPr>
          <w:rFonts w:ascii="Times New Roman" w:hAnsi="Times New Roman" w:cs="Times New Roman"/>
          <w:bCs/>
          <w:iCs/>
          <w:sz w:val="24"/>
          <w:szCs w:val="24"/>
        </w:rPr>
        <w:t xml:space="preserve">This case is distinguishable from </w:t>
      </w:r>
      <w:r w:rsidR="00A70143" w:rsidRPr="005B1916">
        <w:rPr>
          <w:rFonts w:ascii="Times New Roman" w:hAnsi="Times New Roman" w:cs="Times New Roman"/>
          <w:bCs/>
          <w:i/>
          <w:iCs/>
          <w:sz w:val="24"/>
          <w:szCs w:val="24"/>
        </w:rPr>
        <w:t xml:space="preserve">Baron </w:t>
      </w:r>
      <w:proofErr w:type="gramStart"/>
      <w:r w:rsidR="00A70143" w:rsidRPr="005B1916">
        <w:rPr>
          <w:rFonts w:ascii="Times New Roman" w:hAnsi="Times New Roman" w:cs="Times New Roman"/>
          <w:bCs/>
          <w:i/>
          <w:iCs/>
          <w:sz w:val="24"/>
          <w:szCs w:val="24"/>
        </w:rPr>
        <w:t>v</w:t>
      </w:r>
      <w:proofErr w:type="gramEnd"/>
      <w:r w:rsidR="00A70143" w:rsidRPr="005B1916">
        <w:rPr>
          <w:rFonts w:ascii="Times New Roman" w:hAnsi="Times New Roman" w:cs="Times New Roman"/>
          <w:bCs/>
          <w:i/>
          <w:iCs/>
          <w:sz w:val="24"/>
          <w:szCs w:val="24"/>
        </w:rPr>
        <w:t xml:space="preserve"> Baron</w:t>
      </w:r>
      <w:r w:rsidR="00B17011">
        <w:rPr>
          <w:rFonts w:ascii="Times New Roman" w:hAnsi="Times New Roman" w:cs="Times New Roman"/>
          <w:bCs/>
          <w:iCs/>
          <w:sz w:val="24"/>
          <w:szCs w:val="24"/>
        </w:rPr>
        <w:t xml:space="preserve"> HB 92/21</w:t>
      </w:r>
      <w:r w:rsidR="00F941C5">
        <w:rPr>
          <w:rFonts w:ascii="Times New Roman" w:hAnsi="Times New Roman" w:cs="Times New Roman"/>
          <w:bCs/>
          <w:iCs/>
          <w:sz w:val="24"/>
          <w:szCs w:val="24"/>
        </w:rPr>
        <w:t xml:space="preserve"> where the court found that the entire founding affidavit was laden with inadmissible hearsay evidence. In </w:t>
      </w:r>
      <w:r w:rsidR="00F941C5" w:rsidRPr="00F941C5">
        <w:rPr>
          <w:rFonts w:ascii="Times New Roman" w:hAnsi="Times New Roman" w:cs="Times New Roman"/>
          <w:bCs/>
          <w:i/>
          <w:iCs/>
          <w:sz w:val="24"/>
          <w:szCs w:val="24"/>
        </w:rPr>
        <w:t>casu</w:t>
      </w:r>
      <w:r w:rsidR="00A70143" w:rsidRPr="005B1916">
        <w:rPr>
          <w:rFonts w:ascii="Times New Roman" w:hAnsi="Times New Roman" w:cs="Times New Roman"/>
          <w:bCs/>
          <w:i/>
          <w:iCs/>
          <w:sz w:val="24"/>
          <w:szCs w:val="24"/>
        </w:rPr>
        <w:t xml:space="preserve"> </w:t>
      </w:r>
      <w:r w:rsidR="001D318A">
        <w:rPr>
          <w:rFonts w:ascii="Times New Roman" w:hAnsi="Times New Roman" w:cs="Times New Roman"/>
          <w:bCs/>
          <w:iCs/>
          <w:sz w:val="24"/>
          <w:szCs w:val="24"/>
        </w:rPr>
        <w:t xml:space="preserve">the evidence of Ophir Gwede </w:t>
      </w:r>
      <w:r w:rsidR="00BD1DF4">
        <w:rPr>
          <w:rFonts w:ascii="Times New Roman" w:hAnsi="Times New Roman" w:cs="Times New Roman"/>
          <w:bCs/>
          <w:iCs/>
          <w:sz w:val="24"/>
          <w:szCs w:val="24"/>
        </w:rPr>
        <w:t xml:space="preserve">is not hearsay. </w:t>
      </w:r>
    </w:p>
    <w:p w:rsidR="0080052D" w:rsidRPr="0080052D" w:rsidRDefault="0080052D" w:rsidP="0080052D">
      <w:pPr>
        <w:pStyle w:val="ListParagraph"/>
        <w:rPr>
          <w:rFonts w:ascii="Times New Roman" w:hAnsi="Times New Roman" w:cs="Times New Roman"/>
          <w:bCs/>
          <w:iCs/>
          <w:sz w:val="24"/>
          <w:szCs w:val="24"/>
        </w:rPr>
      </w:pPr>
    </w:p>
    <w:p w:rsidR="00A27C12" w:rsidRPr="0043710E" w:rsidRDefault="00E92FD7" w:rsidP="00A679B1">
      <w:pPr>
        <w:pStyle w:val="ListParagraph"/>
        <w:numPr>
          <w:ilvl w:val="0"/>
          <w:numId w:val="1"/>
        </w:numPr>
        <w:autoSpaceDE w:val="0"/>
        <w:autoSpaceDN w:val="0"/>
        <w:adjustRightInd w:val="0"/>
        <w:spacing w:after="0" w:line="360" w:lineRule="auto"/>
        <w:jc w:val="both"/>
        <w:rPr>
          <w:rFonts w:ascii="Times New Roman" w:hAnsi="Times New Roman" w:cs="Times New Roman"/>
          <w:bCs/>
          <w:iCs/>
          <w:sz w:val="24"/>
          <w:szCs w:val="24"/>
        </w:rPr>
      </w:pPr>
      <w:r w:rsidRPr="00A679B1">
        <w:rPr>
          <w:rFonts w:ascii="Times New Roman" w:hAnsi="Times New Roman" w:cs="Times New Roman"/>
          <w:bCs/>
          <w:iCs/>
          <w:sz w:val="24"/>
          <w:szCs w:val="24"/>
        </w:rPr>
        <w:t xml:space="preserve">Rule 233 </w:t>
      </w:r>
      <w:r w:rsidR="00254A07" w:rsidRPr="00A679B1">
        <w:rPr>
          <w:rFonts w:ascii="Times New Roman" w:hAnsi="Times New Roman" w:cs="Times New Roman"/>
          <w:sz w:val="24"/>
          <w:szCs w:val="24"/>
        </w:rPr>
        <w:t>(1)</w:t>
      </w:r>
      <w:r w:rsidR="00254A07" w:rsidRPr="00A679B1">
        <w:rPr>
          <w:rFonts w:ascii="Times New Roman" w:hAnsi="Times New Roman" w:cs="Times New Roman"/>
          <w:b/>
          <w:sz w:val="24"/>
          <w:szCs w:val="24"/>
        </w:rPr>
        <w:t xml:space="preserve"> </w:t>
      </w:r>
      <w:r w:rsidRPr="00A679B1">
        <w:rPr>
          <w:rFonts w:ascii="Times New Roman" w:hAnsi="Times New Roman" w:cs="Times New Roman"/>
          <w:b/>
          <w:sz w:val="24"/>
          <w:szCs w:val="24"/>
        </w:rPr>
        <w:t>o</w:t>
      </w:r>
      <w:r w:rsidRPr="00A679B1">
        <w:rPr>
          <w:rFonts w:ascii="Times New Roman" w:hAnsi="Times New Roman" w:cs="Times New Roman"/>
          <w:sz w:val="24"/>
          <w:szCs w:val="24"/>
        </w:rPr>
        <w:t>f the High Court Rules, 1971 says t</w:t>
      </w:r>
      <w:r w:rsidR="00254A07" w:rsidRPr="00A679B1">
        <w:rPr>
          <w:rFonts w:ascii="Times New Roman" w:hAnsi="Times New Roman" w:cs="Times New Roman"/>
          <w:sz w:val="24"/>
          <w:szCs w:val="24"/>
        </w:rPr>
        <w:t>he respondent shall be entitled, within the time given in the court application in accordance with rule</w:t>
      </w:r>
      <w:r w:rsidRPr="00A679B1">
        <w:rPr>
          <w:rFonts w:ascii="Times New Roman" w:hAnsi="Times New Roman" w:cs="Times New Roman"/>
          <w:b/>
          <w:bCs/>
          <w:i/>
          <w:iCs/>
          <w:sz w:val="24"/>
          <w:szCs w:val="24"/>
        </w:rPr>
        <w:t xml:space="preserve"> </w:t>
      </w:r>
      <w:r w:rsidR="00254A07" w:rsidRPr="00A679B1">
        <w:rPr>
          <w:rFonts w:ascii="Times New Roman" w:hAnsi="Times New Roman" w:cs="Times New Roman"/>
          <w:sz w:val="24"/>
          <w:szCs w:val="24"/>
        </w:rPr>
        <w:t>232, to file a notice of opposition in Form No. 29A, together with one or more opposing affidavits.</w:t>
      </w:r>
      <w:r w:rsidR="00423821" w:rsidRPr="00A679B1">
        <w:rPr>
          <w:rFonts w:ascii="Times New Roman" w:hAnsi="Times New Roman" w:cs="Times New Roman"/>
          <w:sz w:val="24"/>
          <w:szCs w:val="24"/>
        </w:rPr>
        <w:t xml:space="preserve"> A valid notice of opposition consists of </w:t>
      </w:r>
      <w:r w:rsidR="00E000C7" w:rsidRPr="00A679B1">
        <w:rPr>
          <w:rFonts w:ascii="Times New Roman" w:hAnsi="Times New Roman" w:cs="Times New Roman"/>
          <w:sz w:val="24"/>
          <w:szCs w:val="24"/>
        </w:rPr>
        <w:t>a notice of opposition in terms of Form 29A, together with o</w:t>
      </w:r>
      <w:r w:rsidR="00A679B1">
        <w:rPr>
          <w:rFonts w:ascii="Times New Roman" w:hAnsi="Times New Roman" w:cs="Times New Roman"/>
          <w:sz w:val="24"/>
          <w:szCs w:val="24"/>
        </w:rPr>
        <w:t xml:space="preserve">ne or more opposing affidavits. In </w:t>
      </w:r>
      <w:r w:rsidR="00A679B1" w:rsidRPr="00A679B1">
        <w:rPr>
          <w:rFonts w:ascii="Times New Roman" w:hAnsi="Times New Roman" w:cs="Times New Roman"/>
          <w:i/>
          <w:sz w:val="24"/>
          <w:szCs w:val="24"/>
        </w:rPr>
        <w:t>casu</w:t>
      </w:r>
      <w:r w:rsidR="00A679B1">
        <w:rPr>
          <w:rFonts w:ascii="Times New Roman" w:hAnsi="Times New Roman" w:cs="Times New Roman"/>
          <w:sz w:val="24"/>
          <w:szCs w:val="24"/>
        </w:rPr>
        <w:t xml:space="preserve"> the 1</w:t>
      </w:r>
      <w:r w:rsidR="00A679B1" w:rsidRPr="00A679B1">
        <w:rPr>
          <w:rFonts w:ascii="Times New Roman" w:hAnsi="Times New Roman" w:cs="Times New Roman"/>
          <w:sz w:val="24"/>
          <w:szCs w:val="24"/>
          <w:vertAlign w:val="superscript"/>
        </w:rPr>
        <w:t>st</w:t>
      </w:r>
      <w:r w:rsidR="00A679B1">
        <w:rPr>
          <w:rFonts w:ascii="Times New Roman" w:hAnsi="Times New Roman" w:cs="Times New Roman"/>
          <w:sz w:val="24"/>
          <w:szCs w:val="24"/>
        </w:rPr>
        <w:t xml:space="preserve"> respondent filed a notice of opposition and </w:t>
      </w:r>
      <w:r w:rsidR="00E92339">
        <w:rPr>
          <w:rFonts w:ascii="Times New Roman" w:hAnsi="Times New Roman" w:cs="Times New Roman"/>
          <w:sz w:val="24"/>
          <w:szCs w:val="24"/>
        </w:rPr>
        <w:t xml:space="preserve">an opposing affidavit. Therefore there is a valid notice of opposition before court. </w:t>
      </w:r>
    </w:p>
    <w:p w:rsidR="0043710E" w:rsidRPr="0043710E" w:rsidRDefault="0043710E" w:rsidP="0043710E">
      <w:pPr>
        <w:pStyle w:val="ListParagraph"/>
        <w:rPr>
          <w:rFonts w:ascii="Times New Roman" w:hAnsi="Times New Roman" w:cs="Times New Roman"/>
          <w:bCs/>
          <w:iCs/>
          <w:sz w:val="24"/>
          <w:szCs w:val="24"/>
        </w:rPr>
      </w:pPr>
    </w:p>
    <w:p w:rsidR="0043710E" w:rsidRPr="00A679B1" w:rsidRDefault="0064440C" w:rsidP="00A679B1">
      <w:pPr>
        <w:pStyle w:val="ListParagraph"/>
        <w:numPr>
          <w:ilvl w:val="0"/>
          <w:numId w:val="1"/>
        </w:numPr>
        <w:autoSpaceDE w:val="0"/>
        <w:autoSpaceDN w:val="0"/>
        <w:adjustRightInd w:val="0"/>
        <w:spacing w:after="0" w:line="360" w:lineRule="auto"/>
        <w:jc w:val="both"/>
        <w:rPr>
          <w:rFonts w:ascii="Times New Roman" w:hAnsi="Times New Roman" w:cs="Times New Roman"/>
          <w:bCs/>
          <w:iCs/>
          <w:sz w:val="24"/>
          <w:szCs w:val="24"/>
        </w:rPr>
      </w:pPr>
      <w:r>
        <w:rPr>
          <w:rFonts w:ascii="Times New Roman" w:hAnsi="Times New Roman" w:cs="Times New Roman"/>
          <w:bCs/>
          <w:iCs/>
          <w:sz w:val="24"/>
          <w:szCs w:val="24"/>
        </w:rPr>
        <w:t>The preliminary objection regarding the alleged invalidity of the 1</w:t>
      </w:r>
      <w:r w:rsidRPr="0064440C">
        <w:rPr>
          <w:rFonts w:ascii="Times New Roman" w:hAnsi="Times New Roman" w:cs="Times New Roman"/>
          <w:bCs/>
          <w:iCs/>
          <w:sz w:val="24"/>
          <w:szCs w:val="24"/>
          <w:vertAlign w:val="superscript"/>
        </w:rPr>
        <w:t>st</w:t>
      </w:r>
      <w:r>
        <w:rPr>
          <w:rFonts w:ascii="Times New Roman" w:hAnsi="Times New Roman" w:cs="Times New Roman"/>
          <w:bCs/>
          <w:iCs/>
          <w:sz w:val="24"/>
          <w:szCs w:val="24"/>
        </w:rPr>
        <w:t xml:space="preserve"> </w:t>
      </w:r>
      <w:r w:rsidR="00C842DB">
        <w:rPr>
          <w:rFonts w:ascii="Times New Roman" w:hAnsi="Times New Roman" w:cs="Times New Roman"/>
          <w:bCs/>
          <w:iCs/>
          <w:sz w:val="24"/>
          <w:szCs w:val="24"/>
        </w:rPr>
        <w:t>respondent’s</w:t>
      </w:r>
      <w:r>
        <w:rPr>
          <w:rFonts w:ascii="Times New Roman" w:hAnsi="Times New Roman" w:cs="Times New Roman"/>
          <w:bCs/>
          <w:iCs/>
          <w:sz w:val="24"/>
          <w:szCs w:val="24"/>
        </w:rPr>
        <w:t xml:space="preserve"> notice of opposition has no merit and is dismissed. </w:t>
      </w:r>
    </w:p>
    <w:p w:rsidR="00A27C12" w:rsidRPr="009C7D3F" w:rsidRDefault="00A27C12" w:rsidP="009C7D3F">
      <w:pPr>
        <w:autoSpaceDE w:val="0"/>
        <w:autoSpaceDN w:val="0"/>
        <w:adjustRightInd w:val="0"/>
        <w:spacing w:after="0" w:line="240" w:lineRule="auto"/>
        <w:jc w:val="both"/>
        <w:rPr>
          <w:rFonts w:ascii="Times New Roman" w:hAnsi="Times New Roman" w:cs="Times New Roman"/>
          <w:sz w:val="24"/>
          <w:szCs w:val="24"/>
        </w:rPr>
      </w:pPr>
    </w:p>
    <w:p w:rsidR="00A27C12" w:rsidRDefault="00C842DB" w:rsidP="00C842DB">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C842DB">
        <w:rPr>
          <w:rFonts w:ascii="Times New Roman" w:hAnsi="Times New Roman" w:cs="Times New Roman"/>
          <w:sz w:val="24"/>
          <w:szCs w:val="24"/>
        </w:rPr>
        <w:t xml:space="preserve">I now </w:t>
      </w:r>
      <w:r>
        <w:rPr>
          <w:rFonts w:ascii="Times New Roman" w:hAnsi="Times New Roman" w:cs="Times New Roman"/>
          <w:sz w:val="24"/>
          <w:szCs w:val="24"/>
        </w:rPr>
        <w:t xml:space="preserve">turn to deal with the preliminary objections taken by the </w:t>
      </w:r>
      <w:r w:rsidR="000C6C4A">
        <w:rPr>
          <w:rFonts w:ascii="Times New Roman" w:hAnsi="Times New Roman" w:cs="Times New Roman"/>
          <w:sz w:val="24"/>
          <w:szCs w:val="24"/>
        </w:rPr>
        <w:t>1</w:t>
      </w:r>
      <w:r w:rsidR="000C6C4A" w:rsidRPr="000C6C4A">
        <w:rPr>
          <w:rFonts w:ascii="Times New Roman" w:hAnsi="Times New Roman" w:cs="Times New Roman"/>
          <w:sz w:val="24"/>
          <w:szCs w:val="24"/>
          <w:vertAlign w:val="superscript"/>
        </w:rPr>
        <w:t>st</w:t>
      </w:r>
      <w:r w:rsidR="000C6C4A">
        <w:rPr>
          <w:rFonts w:ascii="Times New Roman" w:hAnsi="Times New Roman" w:cs="Times New Roman"/>
          <w:sz w:val="24"/>
          <w:szCs w:val="24"/>
        </w:rPr>
        <w:t xml:space="preserve"> respondent. </w:t>
      </w:r>
    </w:p>
    <w:p w:rsidR="00EB5D0F" w:rsidRPr="00EB5D0F" w:rsidRDefault="00EB5D0F" w:rsidP="00EB5D0F">
      <w:pPr>
        <w:pStyle w:val="ListParagraph"/>
        <w:rPr>
          <w:rFonts w:ascii="Times New Roman" w:hAnsi="Times New Roman" w:cs="Times New Roman"/>
          <w:sz w:val="24"/>
          <w:szCs w:val="24"/>
        </w:rPr>
      </w:pPr>
    </w:p>
    <w:p w:rsidR="005E3DB6" w:rsidRDefault="005E3DB6" w:rsidP="008F288B">
      <w:pPr>
        <w:autoSpaceDE w:val="0"/>
        <w:autoSpaceDN w:val="0"/>
        <w:adjustRightInd w:val="0"/>
        <w:spacing w:after="0" w:line="360" w:lineRule="auto"/>
        <w:jc w:val="both"/>
        <w:rPr>
          <w:rFonts w:ascii="Times New Roman" w:hAnsi="Times New Roman" w:cs="Times New Roman"/>
          <w:sz w:val="24"/>
          <w:szCs w:val="24"/>
        </w:rPr>
      </w:pPr>
    </w:p>
    <w:p w:rsidR="008F288B" w:rsidRDefault="008F288B" w:rsidP="008F288B">
      <w:pPr>
        <w:autoSpaceDE w:val="0"/>
        <w:autoSpaceDN w:val="0"/>
        <w:adjustRightInd w:val="0"/>
        <w:spacing w:after="0" w:line="360" w:lineRule="auto"/>
        <w:jc w:val="both"/>
        <w:rPr>
          <w:rFonts w:ascii="Times New Roman" w:hAnsi="Times New Roman" w:cs="Times New Roman"/>
          <w:b/>
          <w:sz w:val="24"/>
          <w:szCs w:val="24"/>
        </w:rPr>
      </w:pPr>
      <w:r w:rsidRPr="008F288B">
        <w:rPr>
          <w:rFonts w:ascii="Times New Roman" w:hAnsi="Times New Roman" w:cs="Times New Roman"/>
          <w:b/>
          <w:sz w:val="24"/>
          <w:szCs w:val="24"/>
        </w:rPr>
        <w:t xml:space="preserve">Material disputes of fact </w:t>
      </w:r>
    </w:p>
    <w:p w:rsidR="008F288B" w:rsidRDefault="008F288B" w:rsidP="008F288B">
      <w:pPr>
        <w:autoSpaceDE w:val="0"/>
        <w:autoSpaceDN w:val="0"/>
        <w:adjustRightInd w:val="0"/>
        <w:spacing w:after="0" w:line="360" w:lineRule="auto"/>
        <w:jc w:val="both"/>
        <w:rPr>
          <w:rFonts w:ascii="Times New Roman" w:hAnsi="Times New Roman" w:cs="Times New Roman"/>
          <w:b/>
          <w:sz w:val="24"/>
          <w:szCs w:val="24"/>
        </w:rPr>
      </w:pPr>
    </w:p>
    <w:p w:rsidR="00580284" w:rsidRDefault="00951977" w:rsidP="00580284">
      <w:pPr>
        <w:pStyle w:val="Default"/>
        <w:numPr>
          <w:ilvl w:val="0"/>
          <w:numId w:val="1"/>
        </w:numPr>
        <w:spacing w:line="360" w:lineRule="auto"/>
        <w:jc w:val="both"/>
        <w:rPr>
          <w:bCs/>
        </w:rPr>
      </w:pPr>
      <w:r w:rsidRPr="007C07B7">
        <w:rPr>
          <w:bCs/>
        </w:rPr>
        <w:lastRenderedPageBreak/>
        <w:t>1</w:t>
      </w:r>
      <w:r w:rsidRPr="007C07B7">
        <w:rPr>
          <w:bCs/>
          <w:vertAlign w:val="superscript"/>
        </w:rPr>
        <w:t>st</w:t>
      </w:r>
      <w:r w:rsidRPr="007C07B7">
        <w:rPr>
          <w:bCs/>
        </w:rPr>
        <w:t xml:space="preserve"> respondent contended that </w:t>
      </w:r>
      <w:r w:rsidR="001D29CC" w:rsidRPr="007C07B7">
        <w:rPr>
          <w:bCs/>
        </w:rPr>
        <w:t>this application presents a material dispute of facts which cannot be resolved o</w:t>
      </w:r>
      <w:r w:rsidR="004E7CA8" w:rsidRPr="007C07B7">
        <w:rPr>
          <w:bCs/>
        </w:rPr>
        <w:t xml:space="preserve">n the papers before court. It was argued that there was a sharp contestation between the litigants regarding </w:t>
      </w:r>
      <w:r w:rsidR="00174E94" w:rsidRPr="007C07B7">
        <w:rPr>
          <w:bCs/>
        </w:rPr>
        <w:t xml:space="preserve">the authority of Michael Horwitz to conclude the sale agreement. It was contended further that </w:t>
      </w:r>
      <w:r w:rsidR="00A8018D" w:rsidRPr="007C07B7">
        <w:rPr>
          <w:bCs/>
        </w:rPr>
        <w:t xml:space="preserve">the unproven allegations of fraud and impropriety against the actions taken by the applicant’s own member or former members </w:t>
      </w:r>
      <w:r w:rsidR="00F70CEE" w:rsidRPr="007C07B7">
        <w:rPr>
          <w:bCs/>
        </w:rPr>
        <w:t>who were not joined to this application but were key play</w:t>
      </w:r>
      <w:r w:rsidR="007634AB">
        <w:rPr>
          <w:bCs/>
        </w:rPr>
        <w:t>ers in the transactions require</w:t>
      </w:r>
      <w:r w:rsidR="000871C1">
        <w:rPr>
          <w:bCs/>
        </w:rPr>
        <w:t>d</w:t>
      </w:r>
      <w:r w:rsidR="001A2917" w:rsidRPr="007C07B7">
        <w:rPr>
          <w:bCs/>
        </w:rPr>
        <w:t xml:space="preserve"> resolution throug</w:t>
      </w:r>
      <w:r w:rsidR="007634AB">
        <w:rPr>
          <w:bCs/>
        </w:rPr>
        <w:t>h oral evidence. It was</w:t>
      </w:r>
      <w:r w:rsidR="001A2917" w:rsidRPr="007C07B7">
        <w:rPr>
          <w:bCs/>
        </w:rPr>
        <w:t xml:space="preserve"> argued further that a m</w:t>
      </w:r>
      <w:r w:rsidR="007F3FBE" w:rsidRPr="007C07B7">
        <w:rPr>
          <w:bCs/>
        </w:rPr>
        <w:t xml:space="preserve">aterial dispute exits regarding the authenticity of the documents used for the transfer of the property, and the confirmatory affidavit </w:t>
      </w:r>
      <w:r w:rsidR="00580284" w:rsidRPr="007C07B7">
        <w:rPr>
          <w:bCs/>
        </w:rPr>
        <w:t xml:space="preserve">deposed to by </w:t>
      </w:r>
      <w:r w:rsidR="007634AB">
        <w:rPr>
          <w:bCs/>
        </w:rPr>
        <w:t xml:space="preserve">one </w:t>
      </w:r>
      <w:r w:rsidR="00580284" w:rsidRPr="007C07B7">
        <w:rPr>
          <w:bCs/>
        </w:rPr>
        <w:t xml:space="preserve">Mr Brian Crooks. </w:t>
      </w:r>
    </w:p>
    <w:p w:rsidR="007C07B7" w:rsidRPr="007C07B7" w:rsidRDefault="007C07B7" w:rsidP="007C07B7">
      <w:pPr>
        <w:pStyle w:val="Default"/>
        <w:spacing w:line="360" w:lineRule="auto"/>
        <w:ind w:left="720"/>
        <w:jc w:val="both"/>
        <w:rPr>
          <w:bCs/>
        </w:rPr>
      </w:pPr>
    </w:p>
    <w:p w:rsidR="00580284" w:rsidRDefault="00580284" w:rsidP="00580284">
      <w:pPr>
        <w:pStyle w:val="Default"/>
        <w:numPr>
          <w:ilvl w:val="0"/>
          <w:numId w:val="1"/>
        </w:numPr>
        <w:spacing w:line="360" w:lineRule="auto"/>
        <w:jc w:val="both"/>
        <w:rPr>
          <w:bCs/>
        </w:rPr>
      </w:pPr>
      <w:r>
        <w:rPr>
          <w:bCs/>
        </w:rPr>
        <w:t xml:space="preserve">It was further submitted that </w:t>
      </w:r>
      <w:r w:rsidR="00BF46FF">
        <w:rPr>
          <w:bCs/>
        </w:rPr>
        <w:t xml:space="preserve">applicant ought to have foreseen the possibility of a material dispute of fact arising as a result of the circumstances of this case. </w:t>
      </w:r>
      <w:r w:rsidR="00806F63">
        <w:rPr>
          <w:bCs/>
        </w:rPr>
        <w:t>1</w:t>
      </w:r>
      <w:r w:rsidR="00806F63" w:rsidRPr="00806F63">
        <w:rPr>
          <w:bCs/>
          <w:vertAlign w:val="superscript"/>
        </w:rPr>
        <w:t>st</w:t>
      </w:r>
      <w:r w:rsidR="00806F63">
        <w:rPr>
          <w:bCs/>
        </w:rPr>
        <w:t xml:space="preserve"> respondent submitted </w:t>
      </w:r>
      <w:r w:rsidR="00A77A5E">
        <w:rPr>
          <w:bCs/>
        </w:rPr>
        <w:t xml:space="preserve">that this application </w:t>
      </w:r>
      <w:r w:rsidR="00806F63">
        <w:rPr>
          <w:bCs/>
        </w:rPr>
        <w:t xml:space="preserve">must be dismissed with costs of suit on a punitive scale. </w:t>
      </w:r>
    </w:p>
    <w:p w:rsidR="006D038A" w:rsidRDefault="006D038A" w:rsidP="006D038A">
      <w:pPr>
        <w:pStyle w:val="Default"/>
        <w:spacing w:line="360" w:lineRule="auto"/>
        <w:ind w:left="720"/>
        <w:jc w:val="both"/>
        <w:rPr>
          <w:bCs/>
        </w:rPr>
      </w:pPr>
    </w:p>
    <w:p w:rsidR="00D60147" w:rsidRDefault="00187284" w:rsidP="005C741D">
      <w:pPr>
        <w:pStyle w:val="Default"/>
        <w:numPr>
          <w:ilvl w:val="0"/>
          <w:numId w:val="1"/>
        </w:numPr>
        <w:spacing w:line="360" w:lineRule="auto"/>
        <w:jc w:val="both"/>
        <w:rPr>
          <w:bCs/>
        </w:rPr>
      </w:pPr>
      <w:r>
        <w:rPr>
          <w:bCs/>
        </w:rPr>
        <w:t>Per</w:t>
      </w:r>
      <w:r w:rsidR="0008114E">
        <w:rPr>
          <w:bCs/>
        </w:rPr>
        <w:t xml:space="preserve"> </w:t>
      </w:r>
      <w:r w:rsidR="0008114E" w:rsidRPr="0008114E">
        <w:rPr>
          <w:bCs/>
          <w:i/>
        </w:rPr>
        <w:t xml:space="preserve">contra </w:t>
      </w:r>
      <w:r w:rsidR="00381E9C">
        <w:rPr>
          <w:bCs/>
        </w:rPr>
        <w:t xml:space="preserve">Mr </w:t>
      </w:r>
      <w:r w:rsidR="00381E9C" w:rsidRPr="00381E9C">
        <w:rPr>
          <w:bCs/>
          <w:i/>
        </w:rPr>
        <w:t>Phulu</w:t>
      </w:r>
      <w:r w:rsidR="00381E9C">
        <w:rPr>
          <w:bCs/>
        </w:rPr>
        <w:t xml:space="preserve"> </w:t>
      </w:r>
      <w:r w:rsidR="00381E9C" w:rsidRPr="00A71D95">
        <w:rPr>
          <w:bCs/>
        </w:rPr>
        <w:t xml:space="preserve">submitted that </w:t>
      </w:r>
      <w:r w:rsidR="00381E9C">
        <w:rPr>
          <w:bCs/>
        </w:rPr>
        <w:t xml:space="preserve">the issues in this application are capable of being proven on the basis of the papers and averments filed of record. </w:t>
      </w:r>
      <w:r w:rsidR="00B329F6" w:rsidRPr="00381E9C">
        <w:rPr>
          <w:bCs/>
        </w:rPr>
        <w:t xml:space="preserve">Applicant in its heads of argument submitted that the matter turns on the following issues, which agreement / documents </w:t>
      </w:r>
      <w:r w:rsidR="00CE042D" w:rsidRPr="00381E9C">
        <w:rPr>
          <w:bCs/>
        </w:rPr>
        <w:t>in fact and in law constitutes the basis of th</w:t>
      </w:r>
      <w:r w:rsidR="00251220" w:rsidRPr="00381E9C">
        <w:rPr>
          <w:bCs/>
        </w:rPr>
        <w:t xml:space="preserve">e transfer of the property by the Registrar of Deeds; whether Michael Horwitz fraudulently purported to be a director of the applicant </w:t>
      </w:r>
      <w:r w:rsidR="009C5EE1" w:rsidRPr="00381E9C">
        <w:rPr>
          <w:bCs/>
        </w:rPr>
        <w:t xml:space="preserve">when he signed the board resolution dated 23 February 2019, </w:t>
      </w:r>
      <w:r w:rsidR="00022951" w:rsidRPr="00381E9C">
        <w:rPr>
          <w:bCs/>
        </w:rPr>
        <w:t xml:space="preserve">and the extract from the minutes of the board dated 23 February 2019; </w:t>
      </w:r>
      <w:r w:rsidR="00A742AC" w:rsidRPr="00381E9C">
        <w:rPr>
          <w:bCs/>
        </w:rPr>
        <w:t xml:space="preserve">whether the power of attorney to pass transfer signed by </w:t>
      </w:r>
      <w:proofErr w:type="spellStart"/>
      <w:r w:rsidR="00A742AC" w:rsidRPr="00381E9C">
        <w:rPr>
          <w:bCs/>
        </w:rPr>
        <w:t>Lordwell</w:t>
      </w:r>
      <w:proofErr w:type="spellEnd"/>
      <w:r w:rsidR="00A742AC" w:rsidRPr="00381E9C">
        <w:rPr>
          <w:bCs/>
        </w:rPr>
        <w:t xml:space="preserve"> Moya consequent to Michael </w:t>
      </w:r>
      <w:proofErr w:type="spellStart"/>
      <w:r w:rsidR="00A742AC" w:rsidRPr="00381E9C">
        <w:rPr>
          <w:bCs/>
        </w:rPr>
        <w:t>Hortwitz</w:t>
      </w:r>
      <w:proofErr w:type="spellEnd"/>
      <w:r w:rsidR="00A742AC" w:rsidRPr="00381E9C">
        <w:rPr>
          <w:bCs/>
        </w:rPr>
        <w:t xml:space="preserve"> </w:t>
      </w:r>
      <w:r w:rsidR="00D60147" w:rsidRPr="00381E9C">
        <w:rPr>
          <w:bCs/>
        </w:rPr>
        <w:t>fraudulent act is valid; and whether the tax clearance issued by the 3</w:t>
      </w:r>
      <w:r w:rsidR="00D60147" w:rsidRPr="00381E9C">
        <w:rPr>
          <w:bCs/>
          <w:vertAlign w:val="superscript"/>
        </w:rPr>
        <w:t>rd</w:t>
      </w:r>
      <w:r w:rsidR="00D60147" w:rsidRPr="00381E9C">
        <w:rPr>
          <w:bCs/>
        </w:rPr>
        <w:t xml:space="preserve"> respondent on the basis of fraudulent </w:t>
      </w:r>
      <w:r w:rsidR="00C10FE8">
        <w:rPr>
          <w:bCs/>
        </w:rPr>
        <w:t>misrepresentation was</w:t>
      </w:r>
      <w:r w:rsidR="0046342F" w:rsidRPr="00381E9C">
        <w:rPr>
          <w:bCs/>
        </w:rPr>
        <w:t xml:space="preserve"> valid? </w:t>
      </w:r>
    </w:p>
    <w:p w:rsidR="005C741D" w:rsidRDefault="005C741D" w:rsidP="005C741D">
      <w:pPr>
        <w:pStyle w:val="Default"/>
        <w:spacing w:line="360" w:lineRule="auto"/>
        <w:ind w:left="720"/>
        <w:jc w:val="both"/>
        <w:rPr>
          <w:bCs/>
        </w:rPr>
      </w:pPr>
    </w:p>
    <w:p w:rsidR="005C741D" w:rsidRDefault="005C741D" w:rsidP="005C741D">
      <w:pPr>
        <w:pStyle w:val="Default"/>
        <w:numPr>
          <w:ilvl w:val="0"/>
          <w:numId w:val="1"/>
        </w:numPr>
        <w:spacing w:line="360" w:lineRule="auto"/>
        <w:jc w:val="both"/>
        <w:rPr>
          <w:bCs/>
        </w:rPr>
      </w:pPr>
      <w:r>
        <w:rPr>
          <w:bCs/>
        </w:rPr>
        <w:t xml:space="preserve">Applicant contends that the agreement dated </w:t>
      </w:r>
      <w:r w:rsidR="00013B7C">
        <w:rPr>
          <w:bCs/>
        </w:rPr>
        <w:t xml:space="preserve">1 February 2016, was one of the documents that was used </w:t>
      </w:r>
      <w:r w:rsidR="00F410A2">
        <w:rPr>
          <w:bCs/>
        </w:rPr>
        <w:t>to facilitate the transfer of the property to the 1</w:t>
      </w:r>
      <w:r w:rsidR="00F410A2" w:rsidRPr="00F410A2">
        <w:rPr>
          <w:bCs/>
          <w:vertAlign w:val="superscript"/>
        </w:rPr>
        <w:t>st</w:t>
      </w:r>
      <w:r w:rsidR="00F410A2">
        <w:rPr>
          <w:bCs/>
        </w:rPr>
        <w:t xml:space="preserve"> respondent. </w:t>
      </w:r>
      <w:r w:rsidR="00DF6695">
        <w:rPr>
          <w:bCs/>
        </w:rPr>
        <w:t>It was submitted that the other key part of the transaction i</w:t>
      </w:r>
      <w:r w:rsidR="00166CE4">
        <w:rPr>
          <w:bCs/>
        </w:rPr>
        <w:t xml:space="preserve">s the purported swop agreement, which purports to be premised on the 2016 agreement with the board resolution of the 23 </w:t>
      </w:r>
      <w:r w:rsidR="000524B9">
        <w:rPr>
          <w:bCs/>
        </w:rPr>
        <w:t xml:space="preserve">February 2019. It was argued that </w:t>
      </w:r>
      <w:r w:rsidR="00B834D8">
        <w:rPr>
          <w:bCs/>
        </w:rPr>
        <w:t xml:space="preserve">the board resolution of the 23 February 2019, </w:t>
      </w:r>
      <w:r w:rsidR="00B3775D">
        <w:rPr>
          <w:bCs/>
        </w:rPr>
        <w:t>and the extract of the minutes dated 23 February 2019</w:t>
      </w:r>
      <w:r w:rsidR="007F20B9">
        <w:rPr>
          <w:bCs/>
        </w:rPr>
        <w:t xml:space="preserve"> were signed by </w:t>
      </w:r>
      <w:r w:rsidR="007F20B9" w:rsidRPr="00381E9C">
        <w:rPr>
          <w:bCs/>
        </w:rPr>
        <w:t>Michael Horwitz</w:t>
      </w:r>
      <w:r w:rsidR="00C10FE8">
        <w:rPr>
          <w:bCs/>
        </w:rPr>
        <w:t>. It was</w:t>
      </w:r>
      <w:r w:rsidR="009225BC">
        <w:rPr>
          <w:bCs/>
        </w:rPr>
        <w:t xml:space="preserve"> contended that all the matters regarding the status of </w:t>
      </w:r>
      <w:r w:rsidR="009225BC" w:rsidRPr="00381E9C">
        <w:rPr>
          <w:bCs/>
        </w:rPr>
        <w:t xml:space="preserve">Michael </w:t>
      </w:r>
      <w:r w:rsidR="009225BC" w:rsidRPr="00381E9C">
        <w:rPr>
          <w:bCs/>
        </w:rPr>
        <w:lastRenderedPageBreak/>
        <w:t>Horwitz</w:t>
      </w:r>
      <w:r w:rsidR="00EC6C0E">
        <w:rPr>
          <w:bCs/>
        </w:rPr>
        <w:t xml:space="preserve"> and Brian Stephen Crook could</w:t>
      </w:r>
      <w:r w:rsidR="009225BC">
        <w:rPr>
          <w:bCs/>
        </w:rPr>
        <w:t xml:space="preserve"> easily be determined on the papers. </w:t>
      </w:r>
      <w:r w:rsidR="00EC6C0E">
        <w:rPr>
          <w:bCs/>
        </w:rPr>
        <w:t>It was</w:t>
      </w:r>
      <w:r w:rsidR="006D038A">
        <w:rPr>
          <w:bCs/>
        </w:rPr>
        <w:t xml:space="preserve"> argued that there are no material disputes of facts in this matter, it is capable of being resolved on the papers. </w:t>
      </w:r>
    </w:p>
    <w:p w:rsidR="00D1107C" w:rsidRDefault="00D1107C" w:rsidP="00D1107C">
      <w:pPr>
        <w:pStyle w:val="ListParagraph"/>
        <w:rPr>
          <w:bCs/>
        </w:rPr>
      </w:pPr>
    </w:p>
    <w:p w:rsidR="00D1107C" w:rsidRPr="00381E9C" w:rsidRDefault="00D1107C" w:rsidP="005C741D">
      <w:pPr>
        <w:pStyle w:val="Default"/>
        <w:numPr>
          <w:ilvl w:val="0"/>
          <w:numId w:val="1"/>
        </w:numPr>
        <w:spacing w:line="360" w:lineRule="auto"/>
        <w:jc w:val="both"/>
        <w:rPr>
          <w:bCs/>
        </w:rPr>
      </w:pPr>
      <w:r>
        <w:rPr>
          <w:bCs/>
        </w:rPr>
        <w:t xml:space="preserve">It was submitted further that this preliminary objection has no merit and must be dismissed. </w:t>
      </w:r>
    </w:p>
    <w:p w:rsidR="007E174F" w:rsidRPr="007E174F" w:rsidRDefault="007E174F" w:rsidP="0008114E">
      <w:pPr>
        <w:pStyle w:val="Default"/>
        <w:spacing w:line="360" w:lineRule="auto"/>
        <w:jc w:val="both"/>
        <w:rPr>
          <w:bCs/>
          <w:sz w:val="23"/>
          <w:szCs w:val="23"/>
        </w:rPr>
      </w:pPr>
    </w:p>
    <w:p w:rsidR="00E022F9" w:rsidRPr="00E022F9" w:rsidRDefault="008F288B" w:rsidP="005C741D">
      <w:pPr>
        <w:pStyle w:val="Default"/>
        <w:numPr>
          <w:ilvl w:val="0"/>
          <w:numId w:val="1"/>
        </w:numPr>
        <w:spacing w:line="360" w:lineRule="auto"/>
        <w:jc w:val="both"/>
        <w:rPr>
          <w:bCs/>
          <w:sz w:val="23"/>
          <w:szCs w:val="23"/>
        </w:rPr>
      </w:pPr>
      <w:r w:rsidRPr="00E022F9">
        <w:rPr>
          <w:sz w:val="23"/>
          <w:szCs w:val="23"/>
        </w:rPr>
        <w:t xml:space="preserve">In </w:t>
      </w:r>
      <w:proofErr w:type="spellStart"/>
      <w:r w:rsidR="00E022F9" w:rsidRPr="00E022F9">
        <w:rPr>
          <w:bCs/>
          <w:i/>
        </w:rPr>
        <w:t>Muzanenhamo</w:t>
      </w:r>
      <w:proofErr w:type="spellEnd"/>
      <w:r w:rsidR="00E022F9" w:rsidRPr="00E022F9">
        <w:rPr>
          <w:bCs/>
          <w:i/>
        </w:rPr>
        <w:t xml:space="preserve"> v Officer In Charge CID Law and Order</w:t>
      </w:r>
      <w:r w:rsidR="00D95A2A" w:rsidRPr="00E022F9">
        <w:rPr>
          <w:bCs/>
          <w:sz w:val="23"/>
          <w:szCs w:val="23"/>
        </w:rPr>
        <w:t xml:space="preserve"> </w:t>
      </w:r>
      <w:r w:rsidR="00E022F9" w:rsidRPr="00E022F9">
        <w:rPr>
          <w:bCs/>
          <w:sz w:val="23"/>
          <w:szCs w:val="23"/>
        </w:rPr>
        <w:t xml:space="preserve">CCZ 3/13 the court held thus: </w:t>
      </w:r>
    </w:p>
    <w:p w:rsidR="00E022F9" w:rsidRPr="00E022F9" w:rsidRDefault="00E022F9" w:rsidP="00E022F9">
      <w:pPr>
        <w:pStyle w:val="Default"/>
        <w:spacing w:line="360" w:lineRule="auto"/>
        <w:jc w:val="both"/>
        <w:rPr>
          <w:bCs/>
          <w:sz w:val="23"/>
          <w:szCs w:val="23"/>
        </w:rPr>
      </w:pPr>
    </w:p>
    <w:p w:rsidR="008F288B" w:rsidRPr="00732E8F" w:rsidRDefault="008F288B" w:rsidP="000F5DCC">
      <w:pPr>
        <w:pStyle w:val="Default"/>
        <w:spacing w:line="276" w:lineRule="auto"/>
        <w:ind w:left="1440"/>
        <w:jc w:val="both"/>
      </w:pPr>
      <w:r w:rsidRPr="00732E8F">
        <w:t xml:space="preserve">As a general rule in motion proceedings, the courts are enjoined to take a robust and common sense approach to disputes of fact and to resolve the issues at hand despite the apparent conflict. The prime consideration is the possibility of deciding the matter on the papers without causing injustice to either party. See </w:t>
      </w:r>
      <w:proofErr w:type="spellStart"/>
      <w:r w:rsidRPr="00732E8F">
        <w:rPr>
          <w:i/>
          <w:iCs/>
        </w:rPr>
        <w:t>Masukusa</w:t>
      </w:r>
      <w:proofErr w:type="spellEnd"/>
      <w:r w:rsidRPr="00732E8F">
        <w:rPr>
          <w:i/>
          <w:iCs/>
        </w:rPr>
        <w:t xml:space="preserve"> </w:t>
      </w:r>
      <w:r w:rsidRPr="00732E8F">
        <w:t xml:space="preserve">v </w:t>
      </w:r>
      <w:r w:rsidRPr="00732E8F">
        <w:rPr>
          <w:i/>
          <w:iCs/>
        </w:rPr>
        <w:t xml:space="preserve">National Foods Ltd &amp; Another </w:t>
      </w:r>
      <w:r w:rsidRPr="00732E8F">
        <w:t xml:space="preserve">1983 (1) ZLR 232 (S) at 235A; </w:t>
      </w:r>
      <w:r w:rsidRPr="00732E8F">
        <w:rPr>
          <w:i/>
          <w:iCs/>
        </w:rPr>
        <w:t xml:space="preserve">Zimbabwe Bonded Fibreglass </w:t>
      </w:r>
      <w:r w:rsidRPr="00732E8F">
        <w:t xml:space="preserve">v </w:t>
      </w:r>
      <w:proofErr w:type="spellStart"/>
      <w:r w:rsidRPr="00732E8F">
        <w:rPr>
          <w:i/>
          <w:iCs/>
        </w:rPr>
        <w:t>Peech</w:t>
      </w:r>
      <w:proofErr w:type="spellEnd"/>
      <w:r w:rsidRPr="00732E8F">
        <w:rPr>
          <w:i/>
          <w:iCs/>
        </w:rPr>
        <w:t xml:space="preserve"> </w:t>
      </w:r>
      <w:r w:rsidRPr="00732E8F">
        <w:t xml:space="preserve">1987 (2) ZLR 338 (S) at 339C-D; </w:t>
      </w:r>
      <w:r w:rsidRPr="00732E8F">
        <w:rPr>
          <w:i/>
          <w:iCs/>
        </w:rPr>
        <w:t xml:space="preserve">Ex-Combatants Security Co. </w:t>
      </w:r>
      <w:r w:rsidRPr="00732E8F">
        <w:t xml:space="preserve">v </w:t>
      </w:r>
      <w:r w:rsidRPr="00732E8F">
        <w:rPr>
          <w:i/>
          <w:iCs/>
        </w:rPr>
        <w:t xml:space="preserve">Midlands State University </w:t>
      </w:r>
      <w:r w:rsidRPr="00732E8F">
        <w:t>2006 (1) ZLR 531 (H) at 534E-F.</w:t>
      </w:r>
    </w:p>
    <w:p w:rsidR="00447FF8" w:rsidRPr="00732E8F" w:rsidRDefault="00447FF8" w:rsidP="000F5DCC">
      <w:pPr>
        <w:pStyle w:val="ListParagraph"/>
        <w:autoSpaceDE w:val="0"/>
        <w:autoSpaceDN w:val="0"/>
        <w:adjustRightInd w:val="0"/>
        <w:spacing w:after="0" w:line="276" w:lineRule="auto"/>
        <w:jc w:val="both"/>
        <w:rPr>
          <w:rFonts w:ascii="Times New Roman" w:hAnsi="Times New Roman" w:cs="Times New Roman"/>
          <w:b/>
          <w:sz w:val="24"/>
          <w:szCs w:val="24"/>
        </w:rPr>
      </w:pPr>
    </w:p>
    <w:p w:rsidR="008F288B" w:rsidRPr="00732E8F" w:rsidRDefault="008F288B" w:rsidP="000F5DCC">
      <w:pPr>
        <w:pStyle w:val="ListParagraph"/>
        <w:autoSpaceDE w:val="0"/>
        <w:autoSpaceDN w:val="0"/>
        <w:adjustRightInd w:val="0"/>
        <w:spacing w:after="0" w:line="276" w:lineRule="auto"/>
        <w:ind w:left="1440"/>
        <w:jc w:val="both"/>
        <w:rPr>
          <w:rFonts w:ascii="Times New Roman" w:hAnsi="Times New Roman" w:cs="Times New Roman"/>
          <w:color w:val="000000"/>
          <w:sz w:val="24"/>
          <w:szCs w:val="24"/>
        </w:rPr>
      </w:pPr>
      <w:r w:rsidRPr="00732E8F">
        <w:rPr>
          <w:rFonts w:ascii="Times New Roman" w:hAnsi="Times New Roman" w:cs="Times New Roman"/>
          <w:color w:val="000000"/>
          <w:sz w:val="24"/>
          <w:szCs w:val="24"/>
        </w:rPr>
        <w:t xml:space="preserve">The first enquiry is to ascertain whether or not there is a real dispute of fact. As was observed by </w:t>
      </w:r>
      <w:proofErr w:type="spellStart"/>
      <w:r w:rsidRPr="00732E8F">
        <w:rPr>
          <w:rFonts w:ascii="Times New Roman" w:hAnsi="Times New Roman" w:cs="Times New Roman"/>
          <w:color w:val="000000"/>
          <w:sz w:val="24"/>
          <w:szCs w:val="24"/>
        </w:rPr>
        <w:t>Makarau</w:t>
      </w:r>
      <w:proofErr w:type="spellEnd"/>
      <w:r w:rsidRPr="00732E8F">
        <w:rPr>
          <w:rFonts w:ascii="Times New Roman" w:hAnsi="Times New Roman" w:cs="Times New Roman"/>
          <w:color w:val="000000"/>
          <w:sz w:val="24"/>
          <w:szCs w:val="24"/>
        </w:rPr>
        <w:t xml:space="preserve"> JP (as she then was) in </w:t>
      </w:r>
      <w:proofErr w:type="spellStart"/>
      <w:r w:rsidRPr="00732E8F">
        <w:rPr>
          <w:rFonts w:ascii="Times New Roman" w:hAnsi="Times New Roman" w:cs="Times New Roman"/>
          <w:i/>
          <w:iCs/>
          <w:color w:val="000000"/>
          <w:sz w:val="24"/>
          <w:szCs w:val="24"/>
        </w:rPr>
        <w:t>Supa</w:t>
      </w:r>
      <w:proofErr w:type="spellEnd"/>
      <w:r w:rsidRPr="00732E8F">
        <w:rPr>
          <w:rFonts w:ascii="Times New Roman" w:hAnsi="Times New Roman" w:cs="Times New Roman"/>
          <w:i/>
          <w:iCs/>
          <w:color w:val="000000"/>
          <w:sz w:val="24"/>
          <w:szCs w:val="24"/>
        </w:rPr>
        <w:t xml:space="preserve"> Plant Investments (Pvt) Ltd </w:t>
      </w:r>
      <w:r w:rsidRPr="00732E8F">
        <w:rPr>
          <w:rFonts w:ascii="Times New Roman" w:hAnsi="Times New Roman" w:cs="Times New Roman"/>
          <w:color w:val="000000"/>
          <w:sz w:val="24"/>
          <w:szCs w:val="24"/>
        </w:rPr>
        <w:t xml:space="preserve">v </w:t>
      </w:r>
      <w:proofErr w:type="spellStart"/>
      <w:r w:rsidRPr="00732E8F">
        <w:rPr>
          <w:rFonts w:ascii="Times New Roman" w:hAnsi="Times New Roman" w:cs="Times New Roman"/>
          <w:i/>
          <w:iCs/>
          <w:color w:val="000000"/>
          <w:sz w:val="24"/>
          <w:szCs w:val="24"/>
        </w:rPr>
        <w:t>Chidavaenzi</w:t>
      </w:r>
      <w:proofErr w:type="spellEnd"/>
      <w:r w:rsidRPr="00732E8F">
        <w:rPr>
          <w:rFonts w:ascii="Times New Roman" w:hAnsi="Times New Roman" w:cs="Times New Roman"/>
          <w:i/>
          <w:iCs/>
          <w:color w:val="000000"/>
          <w:sz w:val="24"/>
          <w:szCs w:val="24"/>
        </w:rPr>
        <w:t xml:space="preserve"> </w:t>
      </w:r>
      <w:r w:rsidRPr="00732E8F">
        <w:rPr>
          <w:rFonts w:ascii="Times New Roman" w:hAnsi="Times New Roman" w:cs="Times New Roman"/>
          <w:color w:val="000000"/>
          <w:sz w:val="24"/>
          <w:szCs w:val="24"/>
        </w:rPr>
        <w:t xml:space="preserve">2009 (2) ZLR 132 (H) at 136F-G: </w:t>
      </w:r>
    </w:p>
    <w:p w:rsidR="00447FF8" w:rsidRPr="00732E8F" w:rsidRDefault="00447FF8" w:rsidP="000F5DCC">
      <w:pPr>
        <w:pStyle w:val="ListParagraph"/>
        <w:autoSpaceDE w:val="0"/>
        <w:autoSpaceDN w:val="0"/>
        <w:adjustRightInd w:val="0"/>
        <w:spacing w:after="0" w:line="276" w:lineRule="auto"/>
        <w:jc w:val="both"/>
        <w:rPr>
          <w:rFonts w:ascii="Times New Roman" w:hAnsi="Times New Roman" w:cs="Times New Roman"/>
          <w:color w:val="000000"/>
          <w:sz w:val="24"/>
          <w:szCs w:val="24"/>
        </w:rPr>
      </w:pPr>
    </w:p>
    <w:p w:rsidR="008F288B" w:rsidRPr="00732E8F" w:rsidRDefault="008F288B" w:rsidP="000F5DCC">
      <w:pPr>
        <w:pStyle w:val="ListParagraph"/>
        <w:autoSpaceDE w:val="0"/>
        <w:autoSpaceDN w:val="0"/>
        <w:adjustRightInd w:val="0"/>
        <w:spacing w:after="0" w:line="276" w:lineRule="auto"/>
        <w:ind w:left="2160"/>
        <w:jc w:val="both"/>
        <w:rPr>
          <w:rFonts w:ascii="Times New Roman" w:hAnsi="Times New Roman" w:cs="Times New Roman"/>
          <w:b/>
          <w:sz w:val="24"/>
          <w:szCs w:val="24"/>
        </w:rPr>
      </w:pPr>
      <w:r w:rsidRPr="00732E8F">
        <w:rPr>
          <w:rFonts w:ascii="Times New Roman" w:hAnsi="Times New Roman" w:cs="Times New Roman"/>
          <w:color w:val="000000"/>
          <w:sz w:val="24"/>
          <w:szCs w:val="24"/>
        </w:rPr>
        <w:t>A material dispute of facts arises when material facts alleged by the applicant are disputed and traversed by the respondent in such a manner as to leave the court with no ready answer to the dispute between the parties in the absence of further evidence.”</w:t>
      </w:r>
    </w:p>
    <w:p w:rsidR="007B1704" w:rsidRPr="00732E8F" w:rsidRDefault="007B1704" w:rsidP="000F5DCC">
      <w:pPr>
        <w:autoSpaceDE w:val="0"/>
        <w:autoSpaceDN w:val="0"/>
        <w:adjustRightInd w:val="0"/>
        <w:spacing w:after="0" w:line="276" w:lineRule="auto"/>
        <w:jc w:val="both"/>
        <w:rPr>
          <w:rFonts w:ascii="Times New Roman" w:hAnsi="Times New Roman" w:cs="Times New Roman"/>
          <w:sz w:val="24"/>
          <w:szCs w:val="24"/>
        </w:rPr>
      </w:pPr>
    </w:p>
    <w:p w:rsidR="00D95A2A" w:rsidRPr="00D95A2A" w:rsidRDefault="00447FF8" w:rsidP="000F5DCC">
      <w:pPr>
        <w:autoSpaceDE w:val="0"/>
        <w:autoSpaceDN w:val="0"/>
        <w:adjustRightInd w:val="0"/>
        <w:spacing w:after="0" w:line="276" w:lineRule="auto"/>
        <w:ind w:left="1440"/>
        <w:jc w:val="both"/>
        <w:rPr>
          <w:rFonts w:ascii="Times New Roman" w:hAnsi="Times New Roman" w:cs="Times New Roman"/>
          <w:sz w:val="24"/>
          <w:szCs w:val="24"/>
        </w:rPr>
      </w:pPr>
      <w:r w:rsidRPr="00732E8F">
        <w:rPr>
          <w:rFonts w:ascii="Times New Roman" w:hAnsi="Times New Roman" w:cs="Times New Roman"/>
          <w:sz w:val="24"/>
          <w:szCs w:val="24"/>
        </w:rPr>
        <w:t xml:space="preserve">In this regard, the mere allegation of a possible dispute of fact is not conclusive of its existence. See </w:t>
      </w:r>
      <w:r w:rsidRPr="00732E8F">
        <w:rPr>
          <w:rFonts w:ascii="Times New Roman" w:hAnsi="Times New Roman" w:cs="Times New Roman"/>
          <w:i/>
          <w:iCs/>
          <w:sz w:val="24"/>
          <w:szCs w:val="24"/>
        </w:rPr>
        <w:t xml:space="preserve">Room Hire Co. (Pty) Ltd </w:t>
      </w:r>
      <w:r w:rsidRPr="00732E8F">
        <w:rPr>
          <w:rFonts w:ascii="Times New Roman" w:hAnsi="Times New Roman" w:cs="Times New Roman"/>
          <w:sz w:val="24"/>
          <w:szCs w:val="24"/>
        </w:rPr>
        <w:t xml:space="preserve">v </w:t>
      </w:r>
      <w:proofErr w:type="spellStart"/>
      <w:r w:rsidRPr="00732E8F">
        <w:rPr>
          <w:rFonts w:ascii="Times New Roman" w:hAnsi="Times New Roman" w:cs="Times New Roman"/>
          <w:i/>
          <w:iCs/>
          <w:sz w:val="24"/>
          <w:szCs w:val="24"/>
        </w:rPr>
        <w:t>Jeppe</w:t>
      </w:r>
      <w:proofErr w:type="spellEnd"/>
      <w:r w:rsidRPr="00732E8F">
        <w:rPr>
          <w:rFonts w:ascii="Times New Roman" w:hAnsi="Times New Roman" w:cs="Times New Roman"/>
          <w:i/>
          <w:iCs/>
          <w:sz w:val="24"/>
          <w:szCs w:val="24"/>
        </w:rPr>
        <w:t xml:space="preserve"> Street Mansions ((Pty) Ltd </w:t>
      </w:r>
      <w:r w:rsidRPr="00732E8F">
        <w:rPr>
          <w:rFonts w:ascii="Times New Roman" w:hAnsi="Times New Roman" w:cs="Times New Roman"/>
          <w:sz w:val="24"/>
          <w:szCs w:val="24"/>
        </w:rPr>
        <w:t xml:space="preserve">1949 (3) SA 1155 (T) at 1163; </w:t>
      </w:r>
      <w:r w:rsidRPr="00732E8F">
        <w:rPr>
          <w:rFonts w:ascii="Times New Roman" w:hAnsi="Times New Roman" w:cs="Times New Roman"/>
          <w:i/>
          <w:iCs/>
          <w:sz w:val="24"/>
          <w:szCs w:val="24"/>
        </w:rPr>
        <w:t xml:space="preserve">Checkers Motors (Pvt) Ltd </w:t>
      </w:r>
      <w:r w:rsidRPr="00732E8F">
        <w:rPr>
          <w:rFonts w:ascii="Times New Roman" w:hAnsi="Times New Roman" w:cs="Times New Roman"/>
          <w:sz w:val="24"/>
          <w:szCs w:val="24"/>
        </w:rPr>
        <w:t xml:space="preserve">v </w:t>
      </w:r>
      <w:proofErr w:type="spellStart"/>
      <w:r w:rsidRPr="00732E8F">
        <w:rPr>
          <w:rFonts w:ascii="Times New Roman" w:hAnsi="Times New Roman" w:cs="Times New Roman"/>
          <w:i/>
          <w:iCs/>
          <w:sz w:val="24"/>
          <w:szCs w:val="24"/>
        </w:rPr>
        <w:t>Karoi</w:t>
      </w:r>
      <w:proofErr w:type="spellEnd"/>
      <w:r w:rsidRPr="00732E8F">
        <w:rPr>
          <w:rFonts w:ascii="Times New Roman" w:hAnsi="Times New Roman" w:cs="Times New Roman"/>
          <w:i/>
          <w:iCs/>
          <w:sz w:val="24"/>
          <w:szCs w:val="24"/>
        </w:rPr>
        <w:t xml:space="preserve"> </w:t>
      </w:r>
      <w:proofErr w:type="spellStart"/>
      <w:r w:rsidRPr="00732E8F">
        <w:rPr>
          <w:rFonts w:ascii="Times New Roman" w:hAnsi="Times New Roman" w:cs="Times New Roman"/>
          <w:i/>
          <w:iCs/>
          <w:sz w:val="24"/>
          <w:szCs w:val="24"/>
        </w:rPr>
        <w:t>Farmtech</w:t>
      </w:r>
      <w:proofErr w:type="spellEnd"/>
      <w:r w:rsidRPr="00732E8F">
        <w:rPr>
          <w:rFonts w:ascii="Times New Roman" w:hAnsi="Times New Roman" w:cs="Times New Roman"/>
          <w:i/>
          <w:iCs/>
          <w:sz w:val="24"/>
          <w:szCs w:val="24"/>
        </w:rPr>
        <w:t xml:space="preserve"> (Pvt) Ltd </w:t>
      </w:r>
      <w:r w:rsidRPr="00732E8F">
        <w:rPr>
          <w:rFonts w:ascii="Times New Roman" w:hAnsi="Times New Roman" w:cs="Times New Roman"/>
          <w:sz w:val="24"/>
          <w:szCs w:val="24"/>
        </w:rPr>
        <w:t xml:space="preserve">S-146-86; </w:t>
      </w:r>
      <w:proofErr w:type="spellStart"/>
      <w:r w:rsidRPr="00732E8F">
        <w:rPr>
          <w:rFonts w:ascii="Times New Roman" w:hAnsi="Times New Roman" w:cs="Times New Roman"/>
          <w:i/>
          <w:iCs/>
          <w:sz w:val="24"/>
          <w:szCs w:val="24"/>
        </w:rPr>
        <w:t>Boka</w:t>
      </w:r>
      <w:proofErr w:type="spellEnd"/>
      <w:r w:rsidRPr="00732E8F">
        <w:rPr>
          <w:rFonts w:ascii="Times New Roman" w:hAnsi="Times New Roman" w:cs="Times New Roman"/>
          <w:i/>
          <w:iCs/>
          <w:sz w:val="24"/>
          <w:szCs w:val="24"/>
        </w:rPr>
        <w:t xml:space="preserve"> Enterprises </w:t>
      </w:r>
      <w:r w:rsidRPr="00732E8F">
        <w:rPr>
          <w:rFonts w:ascii="Times New Roman" w:hAnsi="Times New Roman" w:cs="Times New Roman"/>
          <w:sz w:val="24"/>
          <w:szCs w:val="24"/>
        </w:rPr>
        <w:t xml:space="preserve">v </w:t>
      </w:r>
      <w:proofErr w:type="spellStart"/>
      <w:r w:rsidRPr="00732E8F">
        <w:rPr>
          <w:rFonts w:ascii="Times New Roman" w:hAnsi="Times New Roman" w:cs="Times New Roman"/>
          <w:i/>
          <w:iCs/>
          <w:sz w:val="24"/>
          <w:szCs w:val="24"/>
        </w:rPr>
        <w:t>Joowalay</w:t>
      </w:r>
      <w:proofErr w:type="spellEnd"/>
      <w:r w:rsidRPr="00732E8F">
        <w:rPr>
          <w:rFonts w:ascii="Times New Roman" w:hAnsi="Times New Roman" w:cs="Times New Roman"/>
          <w:i/>
          <w:iCs/>
          <w:sz w:val="24"/>
          <w:szCs w:val="24"/>
        </w:rPr>
        <w:t xml:space="preserve"> &amp; Another </w:t>
      </w:r>
      <w:r w:rsidRPr="00732E8F">
        <w:rPr>
          <w:rFonts w:ascii="Times New Roman" w:hAnsi="Times New Roman" w:cs="Times New Roman"/>
          <w:sz w:val="24"/>
          <w:szCs w:val="24"/>
        </w:rPr>
        <w:t xml:space="preserve">1988 (1) ZLR 107 (S) at 114B-C; </w:t>
      </w:r>
      <w:proofErr w:type="spellStart"/>
      <w:r w:rsidRPr="00732E8F">
        <w:rPr>
          <w:rFonts w:ascii="Times New Roman" w:hAnsi="Times New Roman" w:cs="Times New Roman"/>
          <w:i/>
          <w:iCs/>
          <w:sz w:val="24"/>
          <w:szCs w:val="24"/>
        </w:rPr>
        <w:t>Kingstons</w:t>
      </w:r>
      <w:proofErr w:type="spellEnd"/>
      <w:r w:rsidRPr="00732E8F">
        <w:rPr>
          <w:rFonts w:ascii="Times New Roman" w:hAnsi="Times New Roman" w:cs="Times New Roman"/>
          <w:i/>
          <w:iCs/>
          <w:sz w:val="24"/>
          <w:szCs w:val="24"/>
        </w:rPr>
        <w:t xml:space="preserve"> Ltd </w:t>
      </w:r>
      <w:r w:rsidRPr="00732E8F">
        <w:rPr>
          <w:rFonts w:ascii="Times New Roman" w:hAnsi="Times New Roman" w:cs="Times New Roman"/>
          <w:sz w:val="24"/>
          <w:szCs w:val="24"/>
        </w:rPr>
        <w:t xml:space="preserve">v </w:t>
      </w:r>
      <w:r w:rsidRPr="00732E8F">
        <w:rPr>
          <w:rFonts w:ascii="Times New Roman" w:hAnsi="Times New Roman" w:cs="Times New Roman"/>
          <w:i/>
          <w:iCs/>
          <w:sz w:val="24"/>
          <w:szCs w:val="24"/>
        </w:rPr>
        <w:t xml:space="preserve">L.D. </w:t>
      </w:r>
      <w:proofErr w:type="spellStart"/>
      <w:r w:rsidRPr="00732E8F">
        <w:rPr>
          <w:rFonts w:ascii="Times New Roman" w:hAnsi="Times New Roman" w:cs="Times New Roman"/>
          <w:i/>
          <w:iCs/>
          <w:sz w:val="24"/>
          <w:szCs w:val="24"/>
        </w:rPr>
        <w:t>Ineson</w:t>
      </w:r>
      <w:proofErr w:type="spellEnd"/>
      <w:r w:rsidRPr="00732E8F">
        <w:rPr>
          <w:rFonts w:ascii="Times New Roman" w:hAnsi="Times New Roman" w:cs="Times New Roman"/>
          <w:i/>
          <w:iCs/>
          <w:sz w:val="24"/>
          <w:szCs w:val="24"/>
        </w:rPr>
        <w:t xml:space="preserve">(Pvt) Ltd </w:t>
      </w:r>
      <w:r w:rsidRPr="00732E8F">
        <w:rPr>
          <w:rFonts w:ascii="Times New Roman" w:hAnsi="Times New Roman" w:cs="Times New Roman"/>
          <w:sz w:val="24"/>
          <w:szCs w:val="24"/>
        </w:rPr>
        <w:t>2006 (1) ZLR 451 (S) at 456C-D and 458D-E.</w:t>
      </w:r>
      <w:r w:rsidR="00732E8F" w:rsidRPr="00732E8F">
        <w:rPr>
          <w:rFonts w:ascii="Times New Roman" w:hAnsi="Times New Roman" w:cs="Times New Roman"/>
          <w:sz w:val="24"/>
          <w:szCs w:val="24"/>
        </w:rPr>
        <w:t xml:space="preserve"> </w:t>
      </w:r>
      <w:r w:rsidR="00D95A2A" w:rsidRPr="00D95A2A">
        <w:rPr>
          <w:rFonts w:ascii="Times New Roman" w:hAnsi="Times New Roman" w:cs="Times New Roman"/>
          <w:color w:val="000000"/>
          <w:sz w:val="24"/>
          <w:szCs w:val="24"/>
        </w:rPr>
        <w:t xml:space="preserve">The respondent’s defence must be set out in clear and cogent detail. A bare denial of the applicant’s material averments does not suffice. The opposing papers must show a </w:t>
      </w:r>
      <w:r w:rsidR="00D95A2A" w:rsidRPr="00D95A2A">
        <w:rPr>
          <w:rFonts w:ascii="Times New Roman" w:hAnsi="Times New Roman" w:cs="Times New Roman"/>
          <w:i/>
          <w:iCs/>
          <w:color w:val="000000"/>
          <w:sz w:val="24"/>
          <w:szCs w:val="24"/>
        </w:rPr>
        <w:t xml:space="preserve">bona fide </w:t>
      </w:r>
      <w:r w:rsidR="00D95A2A" w:rsidRPr="00D95A2A">
        <w:rPr>
          <w:rFonts w:ascii="Times New Roman" w:hAnsi="Times New Roman" w:cs="Times New Roman"/>
          <w:color w:val="000000"/>
          <w:sz w:val="24"/>
          <w:szCs w:val="24"/>
        </w:rPr>
        <w:t xml:space="preserve">dispute of fact incapable of resolution without </w:t>
      </w:r>
      <w:r w:rsidR="00D95A2A" w:rsidRPr="00D95A2A">
        <w:rPr>
          <w:rFonts w:ascii="Times New Roman" w:hAnsi="Times New Roman" w:cs="Times New Roman"/>
          <w:i/>
          <w:iCs/>
          <w:color w:val="000000"/>
          <w:sz w:val="24"/>
          <w:szCs w:val="24"/>
        </w:rPr>
        <w:t xml:space="preserve">viva voce </w:t>
      </w:r>
      <w:r w:rsidR="00D95A2A" w:rsidRPr="00D95A2A">
        <w:rPr>
          <w:rFonts w:ascii="Times New Roman" w:hAnsi="Times New Roman" w:cs="Times New Roman"/>
          <w:color w:val="000000"/>
          <w:sz w:val="24"/>
          <w:szCs w:val="24"/>
        </w:rPr>
        <w:t xml:space="preserve">evidence having been heard. See the </w:t>
      </w:r>
      <w:r w:rsidR="00D95A2A" w:rsidRPr="00D95A2A">
        <w:rPr>
          <w:rFonts w:ascii="Times New Roman" w:hAnsi="Times New Roman" w:cs="Times New Roman"/>
          <w:i/>
          <w:iCs/>
          <w:color w:val="000000"/>
          <w:sz w:val="24"/>
          <w:szCs w:val="24"/>
        </w:rPr>
        <w:t xml:space="preserve">Room Hire Co. </w:t>
      </w:r>
      <w:r w:rsidR="00D95A2A" w:rsidRPr="00D95A2A">
        <w:rPr>
          <w:rFonts w:ascii="Times New Roman" w:hAnsi="Times New Roman" w:cs="Times New Roman"/>
          <w:color w:val="000000"/>
          <w:sz w:val="24"/>
          <w:szCs w:val="24"/>
        </w:rPr>
        <w:t xml:space="preserve">case, </w:t>
      </w:r>
      <w:r w:rsidR="00D95A2A" w:rsidRPr="00D95A2A">
        <w:rPr>
          <w:rFonts w:ascii="Times New Roman" w:hAnsi="Times New Roman" w:cs="Times New Roman"/>
          <w:i/>
          <w:iCs/>
          <w:color w:val="000000"/>
          <w:sz w:val="24"/>
          <w:szCs w:val="24"/>
        </w:rPr>
        <w:t>supra</w:t>
      </w:r>
      <w:r w:rsidR="00D95A2A" w:rsidRPr="00D95A2A">
        <w:rPr>
          <w:rFonts w:ascii="Times New Roman" w:hAnsi="Times New Roman" w:cs="Times New Roman"/>
          <w:color w:val="000000"/>
          <w:sz w:val="24"/>
          <w:szCs w:val="24"/>
        </w:rPr>
        <w:t xml:space="preserve">, at 1165, cited with approval in </w:t>
      </w:r>
      <w:r w:rsidR="00D95A2A" w:rsidRPr="00D95A2A">
        <w:rPr>
          <w:rFonts w:ascii="Times New Roman" w:hAnsi="Times New Roman" w:cs="Times New Roman"/>
          <w:i/>
          <w:iCs/>
          <w:color w:val="000000"/>
          <w:sz w:val="24"/>
          <w:szCs w:val="24"/>
        </w:rPr>
        <w:t xml:space="preserve">Vittareal Flats (Pvt) Ltd </w:t>
      </w:r>
      <w:r w:rsidR="00D95A2A" w:rsidRPr="00D95A2A">
        <w:rPr>
          <w:rFonts w:ascii="Times New Roman" w:hAnsi="Times New Roman" w:cs="Times New Roman"/>
          <w:color w:val="000000"/>
          <w:sz w:val="24"/>
          <w:szCs w:val="24"/>
        </w:rPr>
        <w:t xml:space="preserve">v </w:t>
      </w:r>
      <w:r w:rsidR="00D95A2A" w:rsidRPr="00D95A2A">
        <w:rPr>
          <w:rFonts w:ascii="Times New Roman" w:hAnsi="Times New Roman" w:cs="Times New Roman"/>
          <w:i/>
          <w:iCs/>
          <w:color w:val="000000"/>
          <w:sz w:val="24"/>
          <w:szCs w:val="24"/>
        </w:rPr>
        <w:t xml:space="preserve">Undenge &amp; Others </w:t>
      </w:r>
      <w:r w:rsidR="00D95A2A" w:rsidRPr="00D95A2A">
        <w:rPr>
          <w:rFonts w:ascii="Times New Roman" w:hAnsi="Times New Roman" w:cs="Times New Roman"/>
          <w:color w:val="000000"/>
          <w:sz w:val="24"/>
          <w:szCs w:val="24"/>
        </w:rPr>
        <w:t xml:space="preserve">2005 (2) ZLR 176 (H) at 180C-D; </w:t>
      </w:r>
      <w:r w:rsidR="00D95A2A" w:rsidRPr="00D95A2A">
        <w:rPr>
          <w:rFonts w:ascii="Times New Roman" w:hAnsi="Times New Roman" w:cs="Times New Roman"/>
          <w:i/>
          <w:iCs/>
          <w:color w:val="000000"/>
          <w:sz w:val="24"/>
          <w:szCs w:val="24"/>
        </w:rPr>
        <w:t xml:space="preserve">van Niekerk </w:t>
      </w:r>
      <w:r w:rsidR="00D95A2A" w:rsidRPr="00D95A2A">
        <w:rPr>
          <w:rFonts w:ascii="Times New Roman" w:hAnsi="Times New Roman" w:cs="Times New Roman"/>
          <w:color w:val="000000"/>
          <w:sz w:val="24"/>
          <w:szCs w:val="24"/>
        </w:rPr>
        <w:t xml:space="preserve">v </w:t>
      </w:r>
      <w:r w:rsidR="00D95A2A" w:rsidRPr="00D95A2A">
        <w:rPr>
          <w:rFonts w:ascii="Times New Roman" w:hAnsi="Times New Roman" w:cs="Times New Roman"/>
          <w:i/>
          <w:iCs/>
          <w:color w:val="000000"/>
          <w:sz w:val="24"/>
          <w:szCs w:val="24"/>
        </w:rPr>
        <w:t xml:space="preserve">van Niekerk &amp; Others </w:t>
      </w:r>
      <w:r w:rsidR="00D95A2A" w:rsidRPr="00D95A2A">
        <w:rPr>
          <w:rFonts w:ascii="Times New Roman" w:hAnsi="Times New Roman" w:cs="Times New Roman"/>
          <w:color w:val="000000"/>
          <w:sz w:val="24"/>
          <w:szCs w:val="24"/>
        </w:rPr>
        <w:t xml:space="preserve">1999 (1) ZLR 421 (S) at 428F-G. </w:t>
      </w:r>
    </w:p>
    <w:p w:rsidR="00D95A2A" w:rsidRDefault="00D95A2A" w:rsidP="000F5DCC">
      <w:pPr>
        <w:autoSpaceDE w:val="0"/>
        <w:autoSpaceDN w:val="0"/>
        <w:adjustRightInd w:val="0"/>
        <w:spacing w:after="0" w:line="276" w:lineRule="auto"/>
        <w:ind w:left="720"/>
        <w:jc w:val="both"/>
        <w:rPr>
          <w:rFonts w:ascii="Times New Roman" w:hAnsi="Times New Roman" w:cs="Times New Roman"/>
          <w:sz w:val="24"/>
          <w:szCs w:val="24"/>
        </w:rPr>
      </w:pPr>
    </w:p>
    <w:p w:rsidR="00C03564" w:rsidRPr="00C03564" w:rsidRDefault="00C03564" w:rsidP="00C03564">
      <w:pPr>
        <w:autoSpaceDE w:val="0"/>
        <w:autoSpaceDN w:val="0"/>
        <w:adjustRightInd w:val="0"/>
        <w:spacing w:after="0" w:line="240" w:lineRule="auto"/>
        <w:rPr>
          <w:rFonts w:ascii="Times New Roman" w:hAnsi="Times New Roman" w:cs="Times New Roman"/>
          <w:color w:val="000000"/>
          <w:sz w:val="24"/>
          <w:szCs w:val="24"/>
        </w:rPr>
      </w:pPr>
    </w:p>
    <w:p w:rsidR="00C03564" w:rsidRPr="00F46D8B" w:rsidRDefault="00C03564" w:rsidP="005C741D">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F46D8B">
        <w:rPr>
          <w:rFonts w:ascii="Times New Roman" w:hAnsi="Times New Roman" w:cs="Times New Roman"/>
          <w:color w:val="000000"/>
          <w:sz w:val="24"/>
          <w:szCs w:val="24"/>
        </w:rPr>
        <w:t xml:space="preserve">It is on the basis of these legal principles that this preliminary objection must be viewed and considered. </w:t>
      </w:r>
    </w:p>
    <w:p w:rsidR="002327E8" w:rsidRPr="00F46D8B" w:rsidRDefault="002327E8" w:rsidP="002327E8">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527DEC" w:rsidRPr="00724A67" w:rsidRDefault="00D23FC0" w:rsidP="005C741D">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1</w:t>
      </w:r>
      <w:r w:rsidRPr="00D23FC0">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respondent’s</w:t>
      </w:r>
      <w:r w:rsidR="00EC6C0E">
        <w:rPr>
          <w:rFonts w:ascii="Times New Roman" w:hAnsi="Times New Roman" w:cs="Times New Roman"/>
          <w:color w:val="000000"/>
          <w:sz w:val="24"/>
          <w:szCs w:val="24"/>
        </w:rPr>
        <w:t xml:space="preserve"> version was</w:t>
      </w:r>
      <w:r w:rsidR="00DA6EDF" w:rsidRPr="00226907">
        <w:rPr>
          <w:rFonts w:ascii="Times New Roman" w:hAnsi="Times New Roman" w:cs="Times New Roman"/>
          <w:color w:val="000000"/>
          <w:sz w:val="24"/>
          <w:szCs w:val="24"/>
        </w:rPr>
        <w:t xml:space="preserve"> that on the 1</w:t>
      </w:r>
      <w:r w:rsidR="00DA6EDF" w:rsidRPr="00226907">
        <w:rPr>
          <w:rFonts w:ascii="Times New Roman" w:hAnsi="Times New Roman" w:cs="Times New Roman"/>
          <w:color w:val="000000"/>
          <w:sz w:val="24"/>
          <w:szCs w:val="24"/>
          <w:vertAlign w:val="superscript"/>
        </w:rPr>
        <w:t>st</w:t>
      </w:r>
      <w:r w:rsidR="00DA6EDF" w:rsidRPr="00226907">
        <w:rPr>
          <w:rFonts w:ascii="Times New Roman" w:hAnsi="Times New Roman" w:cs="Times New Roman"/>
          <w:color w:val="000000"/>
          <w:sz w:val="24"/>
          <w:szCs w:val="24"/>
        </w:rPr>
        <w:t xml:space="preserve"> February 2016</w:t>
      </w:r>
      <w:r w:rsidR="005B0968" w:rsidRPr="00226907">
        <w:rPr>
          <w:rFonts w:ascii="Times New Roman" w:hAnsi="Times New Roman" w:cs="Times New Roman"/>
          <w:color w:val="000000"/>
          <w:sz w:val="24"/>
          <w:szCs w:val="24"/>
        </w:rPr>
        <w:t>, applicant</w:t>
      </w:r>
      <w:r w:rsidR="00231435" w:rsidRPr="00226907">
        <w:rPr>
          <w:rFonts w:ascii="Times New Roman" w:hAnsi="Times New Roman" w:cs="Times New Roman"/>
          <w:color w:val="000000"/>
          <w:sz w:val="24"/>
          <w:szCs w:val="24"/>
        </w:rPr>
        <w:t xml:space="preserve"> and 1</w:t>
      </w:r>
      <w:r w:rsidR="00231435" w:rsidRPr="00226907">
        <w:rPr>
          <w:rFonts w:ascii="Times New Roman" w:hAnsi="Times New Roman" w:cs="Times New Roman"/>
          <w:color w:val="000000"/>
          <w:sz w:val="24"/>
          <w:szCs w:val="24"/>
          <w:vertAlign w:val="superscript"/>
        </w:rPr>
        <w:t>st</w:t>
      </w:r>
      <w:r w:rsidR="00DA6EDF" w:rsidRPr="00226907">
        <w:rPr>
          <w:rFonts w:ascii="Times New Roman" w:hAnsi="Times New Roman" w:cs="Times New Roman"/>
          <w:color w:val="000000"/>
          <w:sz w:val="24"/>
          <w:szCs w:val="24"/>
        </w:rPr>
        <w:t xml:space="preserve"> respondent</w:t>
      </w:r>
      <w:r w:rsidR="00F46D8B" w:rsidRPr="00226907">
        <w:rPr>
          <w:rFonts w:ascii="Times New Roman" w:hAnsi="Times New Roman" w:cs="Times New Roman"/>
          <w:color w:val="000000"/>
          <w:sz w:val="24"/>
          <w:szCs w:val="24"/>
        </w:rPr>
        <w:t xml:space="preserve"> </w:t>
      </w:r>
      <w:r w:rsidR="00DF11AD" w:rsidRPr="00226907">
        <w:rPr>
          <w:rFonts w:ascii="Times New Roman" w:hAnsi="Times New Roman" w:cs="Times New Roman"/>
          <w:color w:val="000000"/>
          <w:sz w:val="24"/>
          <w:szCs w:val="24"/>
        </w:rPr>
        <w:t>executed</w:t>
      </w:r>
      <w:r w:rsidR="00231435" w:rsidRPr="00226907">
        <w:rPr>
          <w:rFonts w:ascii="Times New Roman" w:hAnsi="Times New Roman" w:cs="Times New Roman"/>
          <w:color w:val="000000"/>
          <w:sz w:val="24"/>
          <w:szCs w:val="24"/>
        </w:rPr>
        <w:t xml:space="preserve"> </w:t>
      </w:r>
      <w:r w:rsidR="005B0968" w:rsidRPr="00226907">
        <w:rPr>
          <w:rFonts w:ascii="Times New Roman" w:hAnsi="Times New Roman" w:cs="Times New Roman"/>
          <w:color w:val="000000"/>
          <w:sz w:val="24"/>
          <w:szCs w:val="24"/>
        </w:rPr>
        <w:t xml:space="preserve">a memorandum of agreement of sale. </w:t>
      </w:r>
      <w:r w:rsidR="00DF11AD" w:rsidRPr="00226907">
        <w:rPr>
          <w:rFonts w:ascii="Times New Roman" w:hAnsi="Times New Roman" w:cs="Times New Roman"/>
          <w:color w:val="000000"/>
          <w:sz w:val="24"/>
          <w:szCs w:val="24"/>
        </w:rPr>
        <w:t>Applicant was represented by one Micheal</w:t>
      </w:r>
      <w:r w:rsidR="005D511F" w:rsidRPr="00226907">
        <w:rPr>
          <w:rFonts w:ascii="Times New Roman" w:hAnsi="Times New Roman" w:cs="Times New Roman"/>
          <w:color w:val="000000"/>
          <w:sz w:val="24"/>
          <w:szCs w:val="24"/>
        </w:rPr>
        <w:t xml:space="preserve"> Horwitz</w:t>
      </w:r>
      <w:r w:rsidR="001F193C" w:rsidRPr="00226907">
        <w:rPr>
          <w:rFonts w:ascii="Times New Roman" w:hAnsi="Times New Roman" w:cs="Times New Roman"/>
          <w:color w:val="000000"/>
          <w:sz w:val="24"/>
          <w:szCs w:val="24"/>
        </w:rPr>
        <w:t xml:space="preserve">, designated in the agreement as a director of the applicant. </w:t>
      </w:r>
      <w:r w:rsidR="005D511F" w:rsidRPr="00226907">
        <w:rPr>
          <w:rFonts w:ascii="Times New Roman" w:hAnsi="Times New Roman" w:cs="Times New Roman"/>
          <w:color w:val="000000"/>
          <w:sz w:val="24"/>
          <w:szCs w:val="24"/>
        </w:rPr>
        <w:t xml:space="preserve"> </w:t>
      </w:r>
      <w:r w:rsidR="00452486" w:rsidRPr="00226907">
        <w:rPr>
          <w:rFonts w:ascii="Times New Roman" w:hAnsi="Times New Roman" w:cs="Times New Roman"/>
          <w:color w:val="000000"/>
          <w:sz w:val="24"/>
          <w:szCs w:val="24"/>
        </w:rPr>
        <w:t>On the 23</w:t>
      </w:r>
      <w:r w:rsidR="00452486" w:rsidRPr="00226907">
        <w:rPr>
          <w:rFonts w:ascii="Times New Roman" w:hAnsi="Times New Roman" w:cs="Times New Roman"/>
          <w:color w:val="000000"/>
          <w:sz w:val="24"/>
          <w:szCs w:val="24"/>
          <w:vertAlign w:val="superscript"/>
        </w:rPr>
        <w:t>rd</w:t>
      </w:r>
      <w:r w:rsidR="00452486" w:rsidRPr="00226907">
        <w:rPr>
          <w:rFonts w:ascii="Times New Roman" w:hAnsi="Times New Roman" w:cs="Times New Roman"/>
          <w:color w:val="000000"/>
          <w:sz w:val="24"/>
          <w:szCs w:val="24"/>
        </w:rPr>
        <w:t xml:space="preserve"> February 2019, the board of directors of applicant </w:t>
      </w:r>
      <w:r w:rsidR="00845423" w:rsidRPr="00226907">
        <w:rPr>
          <w:rFonts w:ascii="Times New Roman" w:hAnsi="Times New Roman" w:cs="Times New Roman"/>
          <w:color w:val="000000"/>
          <w:sz w:val="24"/>
          <w:szCs w:val="24"/>
        </w:rPr>
        <w:t>are said to have resolved to transfer the property to 1</w:t>
      </w:r>
      <w:r w:rsidR="00845423" w:rsidRPr="00226907">
        <w:rPr>
          <w:rFonts w:ascii="Times New Roman" w:hAnsi="Times New Roman" w:cs="Times New Roman"/>
          <w:color w:val="000000"/>
          <w:sz w:val="24"/>
          <w:szCs w:val="24"/>
          <w:vertAlign w:val="superscript"/>
        </w:rPr>
        <w:t>st</w:t>
      </w:r>
      <w:r w:rsidR="00845423" w:rsidRPr="00226907">
        <w:rPr>
          <w:rFonts w:ascii="Times New Roman" w:hAnsi="Times New Roman" w:cs="Times New Roman"/>
          <w:color w:val="000000"/>
          <w:sz w:val="24"/>
          <w:szCs w:val="24"/>
        </w:rPr>
        <w:t xml:space="preserve"> respondent. </w:t>
      </w:r>
      <w:r w:rsidR="00E90B45">
        <w:rPr>
          <w:rFonts w:ascii="Times New Roman" w:hAnsi="Times New Roman" w:cs="Times New Roman"/>
          <w:color w:val="000000"/>
          <w:sz w:val="24"/>
          <w:szCs w:val="24"/>
        </w:rPr>
        <w:t xml:space="preserve">The </w:t>
      </w:r>
      <w:r w:rsidR="00DE511F">
        <w:rPr>
          <w:rFonts w:ascii="Times New Roman" w:hAnsi="Times New Roman" w:cs="Times New Roman"/>
          <w:color w:val="000000"/>
          <w:sz w:val="24"/>
          <w:szCs w:val="24"/>
        </w:rPr>
        <w:t xml:space="preserve">board through a resolution </w:t>
      </w:r>
      <w:r w:rsidR="00226907">
        <w:rPr>
          <w:rFonts w:ascii="Times New Roman" w:hAnsi="Times New Roman" w:cs="Times New Roman"/>
          <w:color w:val="000000"/>
          <w:sz w:val="24"/>
          <w:szCs w:val="24"/>
        </w:rPr>
        <w:t xml:space="preserve">allegedly </w:t>
      </w:r>
      <w:r w:rsidR="00745AD2">
        <w:rPr>
          <w:rFonts w:ascii="Times New Roman" w:hAnsi="Times New Roman" w:cs="Times New Roman"/>
          <w:color w:val="000000"/>
          <w:sz w:val="24"/>
          <w:szCs w:val="24"/>
        </w:rPr>
        <w:t>authorised one</w:t>
      </w:r>
      <w:r w:rsidR="00226907">
        <w:rPr>
          <w:rFonts w:ascii="Times New Roman" w:hAnsi="Times New Roman" w:cs="Times New Roman"/>
          <w:color w:val="000000"/>
          <w:sz w:val="24"/>
          <w:szCs w:val="24"/>
        </w:rPr>
        <w:t xml:space="preserve"> Lodwell Moya </w:t>
      </w:r>
      <w:r w:rsidR="000E439D">
        <w:rPr>
          <w:rFonts w:ascii="Times New Roman" w:hAnsi="Times New Roman" w:cs="Times New Roman"/>
          <w:color w:val="000000"/>
          <w:sz w:val="24"/>
          <w:szCs w:val="24"/>
        </w:rPr>
        <w:t xml:space="preserve">to </w:t>
      </w:r>
      <w:r w:rsidR="00724A67">
        <w:rPr>
          <w:rFonts w:ascii="Times New Roman" w:hAnsi="Times New Roman" w:cs="Times New Roman"/>
          <w:color w:val="000000"/>
          <w:sz w:val="24"/>
          <w:szCs w:val="24"/>
        </w:rPr>
        <w:t xml:space="preserve">sign documentation to effect the transfer of the property. </w:t>
      </w:r>
      <w:r w:rsidR="00FD01A4">
        <w:rPr>
          <w:rFonts w:ascii="Times New Roman" w:hAnsi="Times New Roman" w:cs="Times New Roman"/>
          <w:color w:val="000000"/>
          <w:sz w:val="24"/>
          <w:szCs w:val="24"/>
        </w:rPr>
        <w:t>The property has been transferred to 1</w:t>
      </w:r>
      <w:r w:rsidR="00FD01A4" w:rsidRPr="00FD01A4">
        <w:rPr>
          <w:rFonts w:ascii="Times New Roman" w:hAnsi="Times New Roman" w:cs="Times New Roman"/>
          <w:color w:val="000000"/>
          <w:sz w:val="24"/>
          <w:szCs w:val="24"/>
          <w:vertAlign w:val="superscript"/>
        </w:rPr>
        <w:t>st</w:t>
      </w:r>
      <w:r w:rsidR="00FD01A4">
        <w:rPr>
          <w:rFonts w:ascii="Times New Roman" w:hAnsi="Times New Roman" w:cs="Times New Roman"/>
          <w:color w:val="000000"/>
          <w:sz w:val="24"/>
          <w:szCs w:val="24"/>
        </w:rPr>
        <w:t xml:space="preserve"> respondent. </w:t>
      </w:r>
    </w:p>
    <w:p w:rsidR="00724A67" w:rsidRPr="00724A67" w:rsidRDefault="00724A67" w:rsidP="00724A67">
      <w:pPr>
        <w:pStyle w:val="ListParagraph"/>
        <w:rPr>
          <w:rFonts w:ascii="Times New Roman" w:hAnsi="Times New Roman" w:cs="Times New Roman"/>
          <w:sz w:val="24"/>
          <w:szCs w:val="24"/>
        </w:rPr>
      </w:pPr>
    </w:p>
    <w:p w:rsidR="00015D86" w:rsidRDefault="00DE511F" w:rsidP="005C741D">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Applicant’s version is that the sale and transfer of the property </w:t>
      </w:r>
      <w:r w:rsidR="00CC3BD8">
        <w:rPr>
          <w:rFonts w:ascii="Times New Roman" w:hAnsi="Times New Roman" w:cs="Times New Roman"/>
          <w:sz w:val="24"/>
          <w:szCs w:val="24"/>
        </w:rPr>
        <w:t>to the 1</w:t>
      </w:r>
      <w:r w:rsidR="00CC3BD8" w:rsidRPr="00CC3BD8">
        <w:rPr>
          <w:rFonts w:ascii="Times New Roman" w:hAnsi="Times New Roman" w:cs="Times New Roman"/>
          <w:sz w:val="24"/>
          <w:szCs w:val="24"/>
          <w:vertAlign w:val="superscript"/>
        </w:rPr>
        <w:t>st</w:t>
      </w:r>
      <w:r w:rsidR="00CC3BD8">
        <w:rPr>
          <w:rFonts w:ascii="Times New Roman" w:hAnsi="Times New Roman" w:cs="Times New Roman"/>
          <w:sz w:val="24"/>
          <w:szCs w:val="24"/>
        </w:rPr>
        <w:t xml:space="preserve"> respondent was fraudulent, irregular and illegal. </w:t>
      </w:r>
      <w:r w:rsidR="004011DC">
        <w:rPr>
          <w:rFonts w:ascii="Times New Roman" w:hAnsi="Times New Roman" w:cs="Times New Roman"/>
          <w:sz w:val="24"/>
          <w:szCs w:val="24"/>
        </w:rPr>
        <w:t xml:space="preserve">Applicant contends </w:t>
      </w:r>
      <w:r w:rsidR="000B02F4">
        <w:rPr>
          <w:rFonts w:ascii="Times New Roman" w:hAnsi="Times New Roman" w:cs="Times New Roman"/>
          <w:sz w:val="24"/>
          <w:szCs w:val="24"/>
        </w:rPr>
        <w:t xml:space="preserve">that </w:t>
      </w:r>
      <w:r w:rsidR="00280AE5">
        <w:rPr>
          <w:rFonts w:ascii="Times New Roman" w:hAnsi="Times New Roman" w:cs="Times New Roman"/>
          <w:sz w:val="24"/>
          <w:szCs w:val="24"/>
        </w:rPr>
        <w:t xml:space="preserve">it did not receive the purchase price as per the </w:t>
      </w:r>
      <w:r w:rsidR="00725545">
        <w:rPr>
          <w:rFonts w:ascii="Times New Roman" w:hAnsi="Times New Roman" w:cs="Times New Roman"/>
          <w:sz w:val="24"/>
          <w:szCs w:val="24"/>
        </w:rPr>
        <w:t>agreement of sale relied upon by the 1</w:t>
      </w:r>
      <w:r w:rsidR="00725545" w:rsidRPr="00725545">
        <w:rPr>
          <w:rFonts w:ascii="Times New Roman" w:hAnsi="Times New Roman" w:cs="Times New Roman"/>
          <w:sz w:val="24"/>
          <w:szCs w:val="24"/>
          <w:vertAlign w:val="superscript"/>
        </w:rPr>
        <w:t>st</w:t>
      </w:r>
      <w:r w:rsidR="00725545">
        <w:rPr>
          <w:rFonts w:ascii="Times New Roman" w:hAnsi="Times New Roman" w:cs="Times New Roman"/>
          <w:sz w:val="24"/>
          <w:szCs w:val="24"/>
        </w:rPr>
        <w:t xml:space="preserve"> respondent, nor did it pay the Capital Gains Tax for the purposes of transfer. </w:t>
      </w:r>
      <w:r w:rsidR="00ED0A30">
        <w:rPr>
          <w:rFonts w:ascii="Times New Roman" w:hAnsi="Times New Roman" w:cs="Times New Roman"/>
          <w:sz w:val="24"/>
          <w:szCs w:val="24"/>
        </w:rPr>
        <w:t>It was</w:t>
      </w:r>
      <w:r w:rsidR="001E42FC">
        <w:rPr>
          <w:rFonts w:ascii="Times New Roman" w:hAnsi="Times New Roman" w:cs="Times New Roman"/>
          <w:sz w:val="24"/>
          <w:szCs w:val="24"/>
        </w:rPr>
        <w:t xml:space="preserve"> contended that when the agreement of sale was signed </w:t>
      </w:r>
      <w:r w:rsidR="00BD1147">
        <w:rPr>
          <w:rFonts w:ascii="Times New Roman" w:hAnsi="Times New Roman" w:cs="Times New Roman"/>
          <w:sz w:val="24"/>
          <w:szCs w:val="24"/>
        </w:rPr>
        <w:t xml:space="preserve">Michael Horwitz had seized to be a director of the applicant. </w:t>
      </w:r>
      <w:r w:rsidR="00161FCD">
        <w:rPr>
          <w:rFonts w:ascii="Times New Roman" w:hAnsi="Times New Roman" w:cs="Times New Roman"/>
          <w:sz w:val="24"/>
          <w:szCs w:val="24"/>
        </w:rPr>
        <w:t xml:space="preserve">A copy of the Form Cr. 14 is attached, </w:t>
      </w:r>
      <w:r w:rsidR="00733A58">
        <w:rPr>
          <w:rFonts w:ascii="Times New Roman" w:hAnsi="Times New Roman" w:cs="Times New Roman"/>
          <w:sz w:val="24"/>
          <w:szCs w:val="24"/>
        </w:rPr>
        <w:t xml:space="preserve">it shows that Micheal Horwitz resigned on the 13 March 2017. </w:t>
      </w:r>
    </w:p>
    <w:p w:rsidR="00015D86" w:rsidRPr="00015D86" w:rsidRDefault="00015D86" w:rsidP="00015D86">
      <w:pPr>
        <w:pStyle w:val="ListParagraph"/>
        <w:rPr>
          <w:rFonts w:ascii="Times New Roman" w:hAnsi="Times New Roman" w:cs="Times New Roman"/>
          <w:sz w:val="24"/>
          <w:szCs w:val="24"/>
        </w:rPr>
      </w:pPr>
    </w:p>
    <w:p w:rsidR="003A7A95" w:rsidRPr="009C1837" w:rsidRDefault="00CB25E9" w:rsidP="005C741D">
      <w:pPr>
        <w:pStyle w:val="ListParagraph"/>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en-ZW"/>
        </w:rPr>
      </w:pPr>
      <w:r w:rsidRPr="00015D86">
        <w:rPr>
          <w:rFonts w:ascii="Times New Roman" w:hAnsi="Times New Roman" w:cs="Times New Roman"/>
          <w:sz w:val="24"/>
          <w:szCs w:val="24"/>
        </w:rPr>
        <w:t xml:space="preserve"> </w:t>
      </w:r>
      <w:r w:rsidR="00015D86" w:rsidRPr="009C1837">
        <w:rPr>
          <w:rFonts w:ascii="Times New Roman" w:eastAsia="Times New Roman" w:hAnsi="Times New Roman" w:cs="Times New Roman"/>
          <w:sz w:val="24"/>
          <w:szCs w:val="24"/>
          <w:lang w:eastAsia="en-ZW"/>
        </w:rPr>
        <w:t xml:space="preserve">From a </w:t>
      </w:r>
      <w:r w:rsidR="000E439D" w:rsidRPr="009C1837">
        <w:rPr>
          <w:rFonts w:ascii="Times New Roman" w:eastAsia="Times New Roman" w:hAnsi="Times New Roman" w:cs="Times New Roman"/>
          <w:sz w:val="24"/>
          <w:szCs w:val="24"/>
          <w:lang w:eastAsia="en-ZW"/>
        </w:rPr>
        <w:t xml:space="preserve">closer </w:t>
      </w:r>
      <w:r w:rsidR="00015D86" w:rsidRPr="009C1837">
        <w:rPr>
          <w:rFonts w:ascii="Times New Roman" w:eastAsia="Times New Roman" w:hAnsi="Times New Roman" w:cs="Times New Roman"/>
          <w:sz w:val="24"/>
          <w:szCs w:val="24"/>
          <w:lang w:eastAsia="en-ZW"/>
        </w:rPr>
        <w:t>reading of the papers filed of record, it is </w:t>
      </w:r>
      <w:r w:rsidR="00872F3C" w:rsidRPr="009C1837">
        <w:rPr>
          <w:rFonts w:ascii="Times New Roman" w:eastAsia="Times New Roman" w:hAnsi="Times New Roman" w:cs="Times New Roman"/>
          <w:sz w:val="24"/>
          <w:szCs w:val="24"/>
          <w:lang w:val="en-ZA" w:eastAsia="en-ZW"/>
        </w:rPr>
        <w:t xml:space="preserve">apparent that the court is </w:t>
      </w:r>
      <w:r w:rsidR="00015D86" w:rsidRPr="009C1837">
        <w:rPr>
          <w:rFonts w:ascii="Times New Roman" w:eastAsia="Times New Roman" w:hAnsi="Times New Roman" w:cs="Times New Roman"/>
          <w:sz w:val="24"/>
          <w:szCs w:val="24"/>
          <w:lang w:val="en-ZA" w:eastAsia="en-ZW"/>
        </w:rPr>
        <w:t xml:space="preserve">faced </w:t>
      </w:r>
      <w:r w:rsidR="00D84A6F" w:rsidRPr="009C1837">
        <w:rPr>
          <w:rFonts w:ascii="Times New Roman" w:eastAsia="Times New Roman" w:hAnsi="Times New Roman" w:cs="Times New Roman"/>
          <w:sz w:val="24"/>
          <w:szCs w:val="24"/>
          <w:lang w:val="en-ZA" w:eastAsia="en-ZW"/>
        </w:rPr>
        <w:t xml:space="preserve">with </w:t>
      </w:r>
      <w:r w:rsidR="00015D86" w:rsidRPr="009C1837">
        <w:rPr>
          <w:rFonts w:ascii="Times New Roman" w:eastAsia="Times New Roman" w:hAnsi="Times New Roman" w:cs="Times New Roman"/>
          <w:sz w:val="24"/>
          <w:szCs w:val="24"/>
          <w:lang w:val="en-ZA" w:eastAsia="en-ZW"/>
        </w:rPr>
        <w:t>two mutually destructi</w:t>
      </w:r>
      <w:r w:rsidR="00872F3C" w:rsidRPr="009C1837">
        <w:rPr>
          <w:rFonts w:ascii="Times New Roman" w:eastAsia="Times New Roman" w:hAnsi="Times New Roman" w:cs="Times New Roman"/>
          <w:sz w:val="24"/>
          <w:szCs w:val="24"/>
          <w:lang w:val="en-ZA" w:eastAsia="en-ZW"/>
        </w:rPr>
        <w:t>ve versions from the applicant and the 1</w:t>
      </w:r>
      <w:r w:rsidR="00872F3C" w:rsidRPr="009C1837">
        <w:rPr>
          <w:rFonts w:ascii="Times New Roman" w:eastAsia="Times New Roman" w:hAnsi="Times New Roman" w:cs="Times New Roman"/>
          <w:sz w:val="24"/>
          <w:szCs w:val="24"/>
          <w:vertAlign w:val="superscript"/>
          <w:lang w:val="en-ZA" w:eastAsia="en-ZW"/>
        </w:rPr>
        <w:t>st</w:t>
      </w:r>
      <w:r w:rsidR="00872F3C" w:rsidRPr="009C1837">
        <w:rPr>
          <w:rFonts w:ascii="Times New Roman" w:eastAsia="Times New Roman" w:hAnsi="Times New Roman" w:cs="Times New Roman"/>
          <w:sz w:val="24"/>
          <w:szCs w:val="24"/>
          <w:lang w:val="en-ZA" w:eastAsia="en-ZW"/>
        </w:rPr>
        <w:t xml:space="preserve"> respondent</w:t>
      </w:r>
      <w:r w:rsidR="00015D86" w:rsidRPr="009C1837">
        <w:rPr>
          <w:rFonts w:ascii="Times New Roman" w:eastAsia="Times New Roman" w:hAnsi="Times New Roman" w:cs="Times New Roman"/>
          <w:sz w:val="24"/>
          <w:szCs w:val="24"/>
          <w:lang w:val="en-ZA" w:eastAsia="en-ZW"/>
        </w:rPr>
        <w:t xml:space="preserve">. </w:t>
      </w:r>
      <w:r w:rsidR="00D84A6F" w:rsidRPr="009C1837">
        <w:rPr>
          <w:rFonts w:ascii="Times New Roman" w:eastAsia="Times New Roman" w:hAnsi="Times New Roman" w:cs="Times New Roman"/>
          <w:sz w:val="24"/>
          <w:szCs w:val="24"/>
          <w:lang w:val="en-ZA" w:eastAsia="en-ZW"/>
        </w:rPr>
        <w:t>For the court to find for the applicant in this application, it must reject 1</w:t>
      </w:r>
      <w:r w:rsidR="00D84A6F" w:rsidRPr="009C1837">
        <w:rPr>
          <w:rFonts w:ascii="Times New Roman" w:eastAsia="Times New Roman" w:hAnsi="Times New Roman" w:cs="Times New Roman"/>
          <w:sz w:val="24"/>
          <w:szCs w:val="24"/>
          <w:vertAlign w:val="superscript"/>
          <w:lang w:val="en-ZA" w:eastAsia="en-ZW"/>
        </w:rPr>
        <w:t>st</w:t>
      </w:r>
      <w:r w:rsidR="00D84A6F" w:rsidRPr="009C1837">
        <w:rPr>
          <w:rFonts w:ascii="Times New Roman" w:eastAsia="Times New Roman" w:hAnsi="Times New Roman" w:cs="Times New Roman"/>
          <w:sz w:val="24"/>
          <w:szCs w:val="24"/>
          <w:lang w:val="en-ZA" w:eastAsia="en-ZW"/>
        </w:rPr>
        <w:t xml:space="preserve"> </w:t>
      </w:r>
      <w:r w:rsidR="00F318AA" w:rsidRPr="009C1837">
        <w:rPr>
          <w:rFonts w:ascii="Times New Roman" w:eastAsia="Times New Roman" w:hAnsi="Times New Roman" w:cs="Times New Roman"/>
          <w:sz w:val="24"/>
          <w:szCs w:val="24"/>
          <w:lang w:val="en-ZA" w:eastAsia="en-ZW"/>
        </w:rPr>
        <w:t>respondent’s</w:t>
      </w:r>
      <w:r w:rsidR="00F20C71" w:rsidRPr="009C1837">
        <w:rPr>
          <w:rFonts w:ascii="Times New Roman" w:eastAsia="Times New Roman" w:hAnsi="Times New Roman" w:cs="Times New Roman"/>
          <w:sz w:val="24"/>
          <w:szCs w:val="24"/>
          <w:lang w:val="en-ZA" w:eastAsia="en-ZW"/>
        </w:rPr>
        <w:t xml:space="preserve"> version, and if it has to find for the 1</w:t>
      </w:r>
      <w:r w:rsidR="00F20C71" w:rsidRPr="009C1837">
        <w:rPr>
          <w:rFonts w:ascii="Times New Roman" w:eastAsia="Times New Roman" w:hAnsi="Times New Roman" w:cs="Times New Roman"/>
          <w:sz w:val="24"/>
          <w:szCs w:val="24"/>
          <w:vertAlign w:val="superscript"/>
          <w:lang w:val="en-ZA" w:eastAsia="en-ZW"/>
        </w:rPr>
        <w:t>st</w:t>
      </w:r>
      <w:r w:rsidR="00F20C71" w:rsidRPr="009C1837">
        <w:rPr>
          <w:rFonts w:ascii="Times New Roman" w:eastAsia="Times New Roman" w:hAnsi="Times New Roman" w:cs="Times New Roman"/>
          <w:sz w:val="24"/>
          <w:szCs w:val="24"/>
          <w:lang w:val="en-ZA" w:eastAsia="en-ZW"/>
        </w:rPr>
        <w:t xml:space="preserve"> respondent it must likewise reject the version of the </w:t>
      </w:r>
      <w:r w:rsidR="00FF492D" w:rsidRPr="009C1837">
        <w:rPr>
          <w:rFonts w:ascii="Times New Roman" w:eastAsia="Times New Roman" w:hAnsi="Times New Roman" w:cs="Times New Roman"/>
          <w:sz w:val="24"/>
          <w:szCs w:val="24"/>
          <w:lang w:val="en-ZA" w:eastAsia="en-ZW"/>
        </w:rPr>
        <w:t xml:space="preserve">applicant. </w:t>
      </w:r>
    </w:p>
    <w:p w:rsidR="00CD708C" w:rsidRPr="009C1837" w:rsidRDefault="00CD708C" w:rsidP="003C45CC">
      <w:pPr>
        <w:rPr>
          <w:rFonts w:ascii="Times New Roman" w:eastAsia="Times New Roman" w:hAnsi="Times New Roman" w:cs="Times New Roman"/>
          <w:sz w:val="24"/>
          <w:szCs w:val="24"/>
          <w:lang w:eastAsia="en-ZW"/>
        </w:rPr>
      </w:pPr>
    </w:p>
    <w:p w:rsidR="00FA3C0F" w:rsidRDefault="000B7B0B" w:rsidP="005C741D">
      <w:pPr>
        <w:pStyle w:val="ListParagraph"/>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en-ZW"/>
        </w:rPr>
      </w:pPr>
      <w:r w:rsidRPr="00A51A76">
        <w:rPr>
          <w:rFonts w:ascii="Times New Roman" w:eastAsia="Times New Roman" w:hAnsi="Times New Roman" w:cs="Times New Roman"/>
          <w:sz w:val="24"/>
          <w:szCs w:val="24"/>
          <w:lang w:eastAsia="en-ZW"/>
        </w:rPr>
        <w:t>Michael Horwitz signed the agreem</w:t>
      </w:r>
      <w:r w:rsidR="003E6FBD" w:rsidRPr="00A51A76">
        <w:rPr>
          <w:rFonts w:ascii="Times New Roman" w:eastAsia="Times New Roman" w:hAnsi="Times New Roman" w:cs="Times New Roman"/>
          <w:sz w:val="24"/>
          <w:szCs w:val="24"/>
          <w:lang w:eastAsia="en-ZW"/>
        </w:rPr>
        <w:t xml:space="preserve">ent on behalf of the applicant; </w:t>
      </w:r>
      <w:r w:rsidR="00EC55FA" w:rsidRPr="00A51A76">
        <w:rPr>
          <w:rFonts w:ascii="Times New Roman" w:eastAsia="Times New Roman" w:hAnsi="Times New Roman" w:cs="Times New Roman"/>
          <w:sz w:val="24"/>
          <w:szCs w:val="24"/>
          <w:lang w:eastAsia="en-ZW"/>
        </w:rPr>
        <w:t xml:space="preserve">signed the board resolution authorising Lodwell Moya to sign any documentation on behalf of applicant </w:t>
      </w:r>
      <w:r w:rsidR="00D40B55" w:rsidRPr="00A51A76">
        <w:rPr>
          <w:rFonts w:ascii="Times New Roman" w:eastAsia="Times New Roman" w:hAnsi="Times New Roman" w:cs="Times New Roman"/>
          <w:sz w:val="24"/>
          <w:szCs w:val="24"/>
          <w:lang w:eastAsia="en-ZW"/>
        </w:rPr>
        <w:t>to complete the transaction and effect transfer to the 1</w:t>
      </w:r>
      <w:r w:rsidR="00D40B55" w:rsidRPr="00A51A76">
        <w:rPr>
          <w:rFonts w:ascii="Times New Roman" w:eastAsia="Times New Roman" w:hAnsi="Times New Roman" w:cs="Times New Roman"/>
          <w:sz w:val="24"/>
          <w:szCs w:val="24"/>
          <w:vertAlign w:val="superscript"/>
          <w:lang w:eastAsia="en-ZW"/>
        </w:rPr>
        <w:t>st</w:t>
      </w:r>
      <w:r w:rsidR="003E6FBD" w:rsidRPr="00A51A76">
        <w:rPr>
          <w:rFonts w:ascii="Times New Roman" w:eastAsia="Times New Roman" w:hAnsi="Times New Roman" w:cs="Times New Roman"/>
          <w:sz w:val="24"/>
          <w:szCs w:val="24"/>
          <w:lang w:eastAsia="en-ZW"/>
        </w:rPr>
        <w:t xml:space="preserve"> respondent; </w:t>
      </w:r>
      <w:r w:rsidR="001D4692" w:rsidRPr="00A51A76">
        <w:rPr>
          <w:rFonts w:ascii="Times New Roman" w:eastAsia="Times New Roman" w:hAnsi="Times New Roman" w:cs="Times New Roman"/>
          <w:sz w:val="24"/>
          <w:szCs w:val="24"/>
          <w:lang w:eastAsia="en-ZW"/>
        </w:rPr>
        <w:t xml:space="preserve">and </w:t>
      </w:r>
      <w:r w:rsidR="006F11DC" w:rsidRPr="00A51A76">
        <w:rPr>
          <w:rFonts w:ascii="Times New Roman" w:eastAsia="Times New Roman" w:hAnsi="Times New Roman" w:cs="Times New Roman"/>
          <w:sz w:val="24"/>
          <w:szCs w:val="24"/>
          <w:lang w:eastAsia="en-ZW"/>
        </w:rPr>
        <w:t xml:space="preserve">signed extracts from the minutes of a meeting </w:t>
      </w:r>
      <w:r w:rsidR="003E6FBD" w:rsidRPr="00A51A76">
        <w:rPr>
          <w:rFonts w:ascii="Times New Roman" w:eastAsia="Times New Roman" w:hAnsi="Times New Roman" w:cs="Times New Roman"/>
          <w:sz w:val="24"/>
          <w:szCs w:val="24"/>
          <w:lang w:eastAsia="en-ZW"/>
        </w:rPr>
        <w:t>of the board of directors dated 23</w:t>
      </w:r>
      <w:r w:rsidR="003E6FBD" w:rsidRPr="00A51A76">
        <w:rPr>
          <w:rFonts w:ascii="Times New Roman" w:eastAsia="Times New Roman" w:hAnsi="Times New Roman" w:cs="Times New Roman"/>
          <w:sz w:val="24"/>
          <w:szCs w:val="24"/>
          <w:vertAlign w:val="superscript"/>
          <w:lang w:eastAsia="en-ZW"/>
        </w:rPr>
        <w:t>rd</w:t>
      </w:r>
      <w:r w:rsidR="001D4692" w:rsidRPr="00A51A76">
        <w:rPr>
          <w:rFonts w:ascii="Times New Roman" w:eastAsia="Times New Roman" w:hAnsi="Times New Roman" w:cs="Times New Roman"/>
          <w:sz w:val="24"/>
          <w:szCs w:val="24"/>
          <w:lang w:eastAsia="en-ZW"/>
        </w:rPr>
        <w:t xml:space="preserve"> February 2019. </w:t>
      </w:r>
      <w:r w:rsidR="0056278A" w:rsidRPr="00A51A76">
        <w:rPr>
          <w:rFonts w:ascii="Times New Roman" w:eastAsia="Times New Roman" w:hAnsi="Times New Roman" w:cs="Times New Roman"/>
          <w:sz w:val="24"/>
          <w:szCs w:val="24"/>
          <w:lang w:eastAsia="en-ZW"/>
        </w:rPr>
        <w:t>Applicant contends that Michael Horwitz had no authority to act as he did because he had resigned as director on the 13 March 2017.</w:t>
      </w:r>
      <w:r w:rsidR="00B64D30" w:rsidRPr="00A51A76">
        <w:rPr>
          <w:rFonts w:ascii="Times New Roman" w:eastAsia="Times New Roman" w:hAnsi="Times New Roman" w:cs="Times New Roman"/>
          <w:sz w:val="24"/>
          <w:szCs w:val="24"/>
          <w:lang w:eastAsia="en-ZW"/>
        </w:rPr>
        <w:t xml:space="preserve"> </w:t>
      </w:r>
      <w:r w:rsidR="009C1837">
        <w:rPr>
          <w:rFonts w:ascii="Times New Roman" w:eastAsia="Times New Roman" w:hAnsi="Times New Roman" w:cs="Times New Roman"/>
          <w:sz w:val="24"/>
          <w:szCs w:val="24"/>
          <w:lang w:eastAsia="en-ZW"/>
        </w:rPr>
        <w:t xml:space="preserve">What is conspicuous about this matter is that </w:t>
      </w:r>
      <w:r w:rsidR="00992EE4" w:rsidRPr="00075AB7">
        <w:rPr>
          <w:rFonts w:ascii="Times New Roman" w:eastAsia="Times New Roman" w:hAnsi="Times New Roman" w:cs="Times New Roman"/>
          <w:sz w:val="24"/>
          <w:szCs w:val="24"/>
          <w:lang w:eastAsia="en-ZW"/>
        </w:rPr>
        <w:t>Michael Horwitz</w:t>
      </w:r>
      <w:r w:rsidR="00992EE4">
        <w:rPr>
          <w:rFonts w:ascii="Times New Roman" w:eastAsia="Times New Roman" w:hAnsi="Times New Roman" w:cs="Times New Roman"/>
          <w:sz w:val="24"/>
          <w:szCs w:val="24"/>
          <w:lang w:eastAsia="en-ZW"/>
        </w:rPr>
        <w:t xml:space="preserve"> has not </w:t>
      </w:r>
      <w:r w:rsidR="009C1837">
        <w:rPr>
          <w:rFonts w:ascii="Times New Roman" w:eastAsia="Times New Roman" w:hAnsi="Times New Roman" w:cs="Times New Roman"/>
          <w:sz w:val="24"/>
          <w:szCs w:val="24"/>
          <w:lang w:eastAsia="en-ZW"/>
        </w:rPr>
        <w:t xml:space="preserve">himself </w:t>
      </w:r>
      <w:r w:rsidR="00992EE4">
        <w:rPr>
          <w:rFonts w:ascii="Times New Roman" w:eastAsia="Times New Roman" w:hAnsi="Times New Roman" w:cs="Times New Roman"/>
          <w:sz w:val="24"/>
          <w:szCs w:val="24"/>
          <w:lang w:eastAsia="en-ZW"/>
        </w:rPr>
        <w:t>been joined to this application.</w:t>
      </w:r>
    </w:p>
    <w:p w:rsidR="00A51A76" w:rsidRPr="00A51A76" w:rsidRDefault="00A51A76" w:rsidP="00A51A76">
      <w:pPr>
        <w:autoSpaceDE w:val="0"/>
        <w:autoSpaceDN w:val="0"/>
        <w:adjustRightInd w:val="0"/>
        <w:spacing w:after="0" w:line="360" w:lineRule="auto"/>
        <w:jc w:val="both"/>
        <w:rPr>
          <w:rFonts w:ascii="Times New Roman" w:eastAsia="Times New Roman" w:hAnsi="Times New Roman" w:cs="Times New Roman"/>
          <w:sz w:val="24"/>
          <w:szCs w:val="24"/>
          <w:lang w:eastAsia="en-ZW"/>
        </w:rPr>
      </w:pPr>
    </w:p>
    <w:p w:rsidR="00CC3BD8" w:rsidRPr="00CC4A90" w:rsidRDefault="00541AEA" w:rsidP="005C741D">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075AB7">
        <w:rPr>
          <w:rFonts w:ascii="Times New Roman" w:eastAsia="Times New Roman" w:hAnsi="Times New Roman" w:cs="Times New Roman"/>
          <w:sz w:val="24"/>
          <w:szCs w:val="24"/>
          <w:lang w:eastAsia="en-ZW"/>
        </w:rPr>
        <w:lastRenderedPageBreak/>
        <w:t>The papers show that the agreement of sale was executed on the 1</w:t>
      </w:r>
      <w:r w:rsidRPr="00075AB7">
        <w:rPr>
          <w:rFonts w:ascii="Times New Roman" w:eastAsia="Times New Roman" w:hAnsi="Times New Roman" w:cs="Times New Roman"/>
          <w:sz w:val="24"/>
          <w:szCs w:val="24"/>
          <w:vertAlign w:val="superscript"/>
          <w:lang w:eastAsia="en-ZW"/>
        </w:rPr>
        <w:t>st</w:t>
      </w:r>
      <w:r w:rsidRPr="00075AB7">
        <w:rPr>
          <w:rFonts w:ascii="Times New Roman" w:eastAsia="Times New Roman" w:hAnsi="Times New Roman" w:cs="Times New Roman"/>
          <w:sz w:val="24"/>
          <w:szCs w:val="24"/>
          <w:lang w:eastAsia="en-ZW"/>
        </w:rPr>
        <w:t xml:space="preserve"> February 2016, </w:t>
      </w:r>
      <w:r w:rsidR="001C65AB" w:rsidRPr="00075AB7">
        <w:rPr>
          <w:rFonts w:ascii="Times New Roman" w:eastAsia="Times New Roman" w:hAnsi="Times New Roman" w:cs="Times New Roman"/>
          <w:sz w:val="24"/>
          <w:szCs w:val="24"/>
          <w:lang w:eastAsia="en-ZW"/>
        </w:rPr>
        <w:t xml:space="preserve">and Michael Horwitz resigned on the 13 March 2017. </w:t>
      </w:r>
      <w:r w:rsidR="00A51A76" w:rsidRPr="00075AB7">
        <w:rPr>
          <w:rFonts w:ascii="Times New Roman" w:eastAsia="Times New Roman" w:hAnsi="Times New Roman" w:cs="Times New Roman"/>
          <w:sz w:val="24"/>
          <w:szCs w:val="24"/>
          <w:lang w:eastAsia="en-ZW"/>
        </w:rPr>
        <w:t>The signing of the agreement of sale preceded the resignation.</w:t>
      </w:r>
      <w:r w:rsidR="00EB4E97" w:rsidRPr="00075AB7">
        <w:rPr>
          <w:rFonts w:ascii="Times New Roman" w:eastAsia="Times New Roman" w:hAnsi="Times New Roman" w:cs="Times New Roman"/>
          <w:sz w:val="24"/>
          <w:szCs w:val="24"/>
          <w:lang w:eastAsia="en-ZW"/>
        </w:rPr>
        <w:t xml:space="preserve"> </w:t>
      </w:r>
      <w:r w:rsidR="0054228A" w:rsidRPr="00075AB7">
        <w:rPr>
          <w:rFonts w:ascii="Times New Roman" w:eastAsia="Times New Roman" w:hAnsi="Times New Roman" w:cs="Times New Roman"/>
          <w:sz w:val="24"/>
          <w:szCs w:val="24"/>
          <w:lang w:eastAsia="en-ZW"/>
        </w:rPr>
        <w:t>1</w:t>
      </w:r>
      <w:r w:rsidR="0054228A" w:rsidRPr="00075AB7">
        <w:rPr>
          <w:rFonts w:ascii="Times New Roman" w:eastAsia="Times New Roman" w:hAnsi="Times New Roman" w:cs="Times New Roman"/>
          <w:sz w:val="24"/>
          <w:szCs w:val="24"/>
          <w:vertAlign w:val="superscript"/>
          <w:lang w:eastAsia="en-ZW"/>
        </w:rPr>
        <w:t>st</w:t>
      </w:r>
      <w:r w:rsidR="0054228A" w:rsidRPr="00075AB7">
        <w:rPr>
          <w:rFonts w:ascii="Times New Roman" w:eastAsia="Times New Roman" w:hAnsi="Times New Roman" w:cs="Times New Roman"/>
          <w:sz w:val="24"/>
          <w:szCs w:val="24"/>
          <w:lang w:eastAsia="en-ZW"/>
        </w:rPr>
        <w:t xml:space="preserve"> respondent contends that </w:t>
      </w:r>
      <w:r w:rsidR="00EB4E97" w:rsidRPr="00075AB7">
        <w:rPr>
          <w:rFonts w:ascii="Times New Roman" w:eastAsia="Times New Roman" w:hAnsi="Times New Roman" w:cs="Times New Roman"/>
          <w:sz w:val="24"/>
          <w:szCs w:val="24"/>
          <w:lang w:eastAsia="en-ZW"/>
        </w:rPr>
        <w:t xml:space="preserve">at the time the agreement of sale was signed </w:t>
      </w:r>
      <w:r w:rsidR="00075AB7" w:rsidRPr="00075AB7">
        <w:rPr>
          <w:rFonts w:ascii="Times New Roman" w:eastAsia="Times New Roman" w:hAnsi="Times New Roman" w:cs="Times New Roman"/>
          <w:sz w:val="24"/>
          <w:szCs w:val="24"/>
          <w:lang w:eastAsia="en-ZW"/>
        </w:rPr>
        <w:t xml:space="preserve">Michael Horwitz was a director of applicant and had the necessary authority. </w:t>
      </w:r>
      <w:r w:rsidR="00675591">
        <w:rPr>
          <w:rFonts w:ascii="Times New Roman" w:eastAsia="Times New Roman" w:hAnsi="Times New Roman" w:cs="Times New Roman"/>
          <w:sz w:val="24"/>
          <w:szCs w:val="24"/>
          <w:lang w:eastAsia="en-ZW"/>
        </w:rPr>
        <w:t xml:space="preserve">Applicant contends that there is no board resolution authorising </w:t>
      </w:r>
      <w:r w:rsidR="00675591" w:rsidRPr="00075AB7">
        <w:rPr>
          <w:rFonts w:ascii="Times New Roman" w:eastAsia="Times New Roman" w:hAnsi="Times New Roman" w:cs="Times New Roman"/>
          <w:sz w:val="24"/>
          <w:szCs w:val="24"/>
          <w:lang w:eastAsia="en-ZW"/>
        </w:rPr>
        <w:t>Michael Horwitz</w:t>
      </w:r>
      <w:r w:rsidR="00675591">
        <w:rPr>
          <w:rFonts w:ascii="Times New Roman" w:eastAsia="Times New Roman" w:hAnsi="Times New Roman" w:cs="Times New Roman"/>
          <w:sz w:val="24"/>
          <w:szCs w:val="24"/>
          <w:lang w:eastAsia="en-ZW"/>
        </w:rPr>
        <w:t xml:space="preserve"> to sign the agreement in 2016. </w:t>
      </w:r>
      <w:r w:rsidR="0054721E" w:rsidRPr="006140BE">
        <w:rPr>
          <w:rFonts w:ascii="Times New Roman" w:eastAsia="Times New Roman" w:hAnsi="Times New Roman" w:cs="Times New Roman"/>
          <w:sz w:val="24"/>
          <w:szCs w:val="24"/>
          <w:lang w:eastAsia="en-ZW"/>
        </w:rPr>
        <w:t>It is also clear from the applicant’s affidavit in HC 422/</w:t>
      </w:r>
      <w:r w:rsidR="003E3B1E" w:rsidRPr="006140BE">
        <w:rPr>
          <w:rFonts w:ascii="Times New Roman" w:eastAsia="Times New Roman" w:hAnsi="Times New Roman" w:cs="Times New Roman"/>
          <w:sz w:val="24"/>
          <w:szCs w:val="24"/>
          <w:lang w:eastAsia="en-ZW"/>
        </w:rPr>
        <w:t xml:space="preserve">21 which is part of these papers that the title deed </w:t>
      </w:r>
      <w:r w:rsidR="00661B85" w:rsidRPr="006140BE">
        <w:rPr>
          <w:rFonts w:ascii="Times New Roman" w:eastAsia="Times New Roman" w:hAnsi="Times New Roman" w:cs="Times New Roman"/>
          <w:sz w:val="24"/>
          <w:szCs w:val="24"/>
          <w:lang w:eastAsia="en-ZW"/>
        </w:rPr>
        <w:t>of the property was given to 1</w:t>
      </w:r>
      <w:r w:rsidR="00661B85" w:rsidRPr="006140BE">
        <w:rPr>
          <w:rFonts w:ascii="Times New Roman" w:eastAsia="Times New Roman" w:hAnsi="Times New Roman" w:cs="Times New Roman"/>
          <w:sz w:val="24"/>
          <w:szCs w:val="24"/>
          <w:vertAlign w:val="superscript"/>
          <w:lang w:eastAsia="en-ZW"/>
        </w:rPr>
        <w:t>st</w:t>
      </w:r>
      <w:r w:rsidR="00661B85" w:rsidRPr="006140BE">
        <w:rPr>
          <w:rFonts w:ascii="Times New Roman" w:eastAsia="Times New Roman" w:hAnsi="Times New Roman" w:cs="Times New Roman"/>
          <w:sz w:val="24"/>
          <w:szCs w:val="24"/>
          <w:lang w:eastAsia="en-ZW"/>
        </w:rPr>
        <w:t xml:space="preserve"> respondent’s representative during the negotiations </w:t>
      </w:r>
      <w:r w:rsidR="00992EE4" w:rsidRPr="006140BE">
        <w:rPr>
          <w:rFonts w:ascii="Times New Roman" w:eastAsia="Times New Roman" w:hAnsi="Times New Roman" w:cs="Times New Roman"/>
          <w:sz w:val="24"/>
          <w:szCs w:val="24"/>
          <w:lang w:eastAsia="en-ZW"/>
        </w:rPr>
        <w:t xml:space="preserve">that culminated in the signing of the “offer to purchase.” </w:t>
      </w:r>
      <w:r w:rsidR="006140BE">
        <w:rPr>
          <w:rFonts w:ascii="Times New Roman" w:eastAsia="Times New Roman" w:hAnsi="Times New Roman" w:cs="Times New Roman"/>
          <w:sz w:val="24"/>
          <w:szCs w:val="24"/>
          <w:lang w:eastAsia="en-ZW"/>
        </w:rPr>
        <w:t xml:space="preserve">In its answering affidavit applicant says the title deed was </w:t>
      </w:r>
      <w:r w:rsidR="001D4020">
        <w:rPr>
          <w:rFonts w:ascii="Times New Roman" w:eastAsia="Times New Roman" w:hAnsi="Times New Roman" w:cs="Times New Roman"/>
          <w:sz w:val="24"/>
          <w:szCs w:val="24"/>
          <w:lang w:eastAsia="en-ZW"/>
        </w:rPr>
        <w:t>given to 1</w:t>
      </w:r>
      <w:r w:rsidR="001D4020" w:rsidRPr="001D4020">
        <w:rPr>
          <w:rFonts w:ascii="Times New Roman" w:eastAsia="Times New Roman" w:hAnsi="Times New Roman" w:cs="Times New Roman"/>
          <w:sz w:val="24"/>
          <w:szCs w:val="24"/>
          <w:vertAlign w:val="superscript"/>
          <w:lang w:eastAsia="en-ZW"/>
        </w:rPr>
        <w:t>st</w:t>
      </w:r>
      <w:r w:rsidR="001D4020">
        <w:rPr>
          <w:rFonts w:ascii="Times New Roman" w:eastAsia="Times New Roman" w:hAnsi="Times New Roman" w:cs="Times New Roman"/>
          <w:sz w:val="24"/>
          <w:szCs w:val="24"/>
          <w:lang w:eastAsia="en-ZW"/>
        </w:rPr>
        <w:t xml:space="preserve"> respondent </w:t>
      </w:r>
      <w:r w:rsidR="005C2ABA">
        <w:rPr>
          <w:rFonts w:ascii="Times New Roman" w:eastAsia="Times New Roman" w:hAnsi="Times New Roman" w:cs="Times New Roman"/>
          <w:sz w:val="24"/>
          <w:szCs w:val="24"/>
          <w:lang w:eastAsia="en-ZW"/>
        </w:rPr>
        <w:t>pursuant to the 2018 “offer to purchase,” and 1</w:t>
      </w:r>
      <w:r w:rsidR="005C2ABA" w:rsidRPr="005C2ABA">
        <w:rPr>
          <w:rFonts w:ascii="Times New Roman" w:eastAsia="Times New Roman" w:hAnsi="Times New Roman" w:cs="Times New Roman"/>
          <w:sz w:val="24"/>
          <w:szCs w:val="24"/>
          <w:vertAlign w:val="superscript"/>
          <w:lang w:eastAsia="en-ZW"/>
        </w:rPr>
        <w:t>st</w:t>
      </w:r>
      <w:r w:rsidR="005C2ABA">
        <w:rPr>
          <w:rFonts w:ascii="Times New Roman" w:eastAsia="Times New Roman" w:hAnsi="Times New Roman" w:cs="Times New Roman"/>
          <w:sz w:val="24"/>
          <w:szCs w:val="24"/>
          <w:lang w:eastAsia="en-ZW"/>
        </w:rPr>
        <w:t xml:space="preserve"> respondent </w:t>
      </w:r>
      <w:r w:rsidR="007B2AA8">
        <w:rPr>
          <w:rFonts w:ascii="Times New Roman" w:eastAsia="Times New Roman" w:hAnsi="Times New Roman" w:cs="Times New Roman"/>
          <w:sz w:val="24"/>
          <w:szCs w:val="24"/>
          <w:lang w:eastAsia="en-ZW"/>
        </w:rPr>
        <w:t xml:space="preserve">used the title deed to get transfer on the basis of the disputed 2016 agreement. </w:t>
      </w:r>
    </w:p>
    <w:p w:rsidR="00CC4A90" w:rsidRPr="00CC4A90" w:rsidRDefault="00CC4A90" w:rsidP="00CC4A90">
      <w:pPr>
        <w:pStyle w:val="ListParagraph"/>
        <w:rPr>
          <w:rFonts w:ascii="Times New Roman" w:hAnsi="Times New Roman" w:cs="Times New Roman"/>
          <w:sz w:val="24"/>
          <w:szCs w:val="24"/>
        </w:rPr>
      </w:pPr>
    </w:p>
    <w:p w:rsidR="003C45CC" w:rsidRDefault="00CC4A90" w:rsidP="003C45CC">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664AD8">
        <w:rPr>
          <w:rFonts w:ascii="Times New Roman" w:hAnsi="Times New Roman" w:cs="Times New Roman"/>
          <w:sz w:val="24"/>
          <w:szCs w:val="24"/>
        </w:rPr>
        <w:t xml:space="preserve">What is clear </w:t>
      </w:r>
      <w:r w:rsidR="00195C81">
        <w:rPr>
          <w:rFonts w:ascii="Times New Roman" w:hAnsi="Times New Roman" w:cs="Times New Roman"/>
          <w:sz w:val="24"/>
          <w:szCs w:val="24"/>
        </w:rPr>
        <w:t xml:space="preserve">is </w:t>
      </w:r>
      <w:r w:rsidRPr="00664AD8">
        <w:rPr>
          <w:rFonts w:ascii="Times New Roman" w:hAnsi="Times New Roman" w:cs="Times New Roman"/>
          <w:sz w:val="24"/>
          <w:szCs w:val="24"/>
        </w:rPr>
        <w:t xml:space="preserve">that </w:t>
      </w:r>
      <w:r w:rsidR="0004354A">
        <w:rPr>
          <w:rFonts w:ascii="Times New Roman" w:hAnsi="Times New Roman" w:cs="Times New Roman"/>
          <w:sz w:val="24"/>
          <w:szCs w:val="24"/>
        </w:rPr>
        <w:t>the 2016 agreement was</w:t>
      </w:r>
      <w:r w:rsidR="00AA1031" w:rsidRPr="00664AD8">
        <w:rPr>
          <w:rFonts w:ascii="Times New Roman" w:hAnsi="Times New Roman" w:cs="Times New Roman"/>
          <w:sz w:val="24"/>
          <w:szCs w:val="24"/>
        </w:rPr>
        <w:t xml:space="preserve"> signed before </w:t>
      </w:r>
      <w:r w:rsidR="0004354A" w:rsidRPr="00A51A76">
        <w:rPr>
          <w:rFonts w:ascii="Times New Roman" w:eastAsia="Times New Roman" w:hAnsi="Times New Roman" w:cs="Times New Roman"/>
          <w:sz w:val="24"/>
          <w:szCs w:val="24"/>
          <w:lang w:eastAsia="en-ZW"/>
        </w:rPr>
        <w:t>Michael Horwitz</w:t>
      </w:r>
      <w:r w:rsidR="0004354A">
        <w:rPr>
          <w:rFonts w:ascii="Times New Roman" w:hAnsi="Times New Roman" w:cs="Times New Roman"/>
          <w:sz w:val="24"/>
          <w:szCs w:val="24"/>
        </w:rPr>
        <w:t xml:space="preserve"> resigned his directorship of applicant. </w:t>
      </w:r>
      <w:r w:rsidR="00AA1031" w:rsidRPr="00664AD8">
        <w:rPr>
          <w:rFonts w:ascii="Times New Roman" w:hAnsi="Times New Roman" w:cs="Times New Roman"/>
          <w:sz w:val="24"/>
          <w:szCs w:val="24"/>
        </w:rPr>
        <w:t xml:space="preserve"> </w:t>
      </w:r>
      <w:r w:rsidR="00664AD8">
        <w:rPr>
          <w:rFonts w:ascii="Times New Roman" w:hAnsi="Times New Roman" w:cs="Times New Roman"/>
          <w:sz w:val="24"/>
          <w:szCs w:val="24"/>
        </w:rPr>
        <w:t xml:space="preserve">This court cannot say on the papers </w:t>
      </w:r>
      <w:r w:rsidR="00971FF3" w:rsidRPr="00664AD8">
        <w:rPr>
          <w:rFonts w:ascii="Times New Roman" w:hAnsi="Times New Roman" w:cs="Times New Roman"/>
          <w:sz w:val="24"/>
          <w:szCs w:val="24"/>
        </w:rPr>
        <w:t>how he could</w:t>
      </w:r>
      <w:r w:rsidR="000415EF" w:rsidRPr="00664AD8">
        <w:rPr>
          <w:rFonts w:ascii="Times New Roman" w:hAnsi="Times New Roman" w:cs="Times New Roman"/>
          <w:sz w:val="24"/>
          <w:szCs w:val="24"/>
        </w:rPr>
        <w:t xml:space="preserve"> after his resignation produce or create </w:t>
      </w:r>
      <w:r w:rsidR="00664AD8" w:rsidRPr="00664AD8">
        <w:rPr>
          <w:rFonts w:ascii="Times New Roman" w:hAnsi="Times New Roman" w:cs="Times New Roman"/>
          <w:sz w:val="24"/>
          <w:szCs w:val="24"/>
        </w:rPr>
        <w:t xml:space="preserve">a façade of a board resolution and an extract of the minutes </w:t>
      </w:r>
      <w:r w:rsidR="00AB393F">
        <w:rPr>
          <w:rFonts w:ascii="Times New Roman" w:hAnsi="Times New Roman" w:cs="Times New Roman"/>
          <w:sz w:val="24"/>
          <w:szCs w:val="24"/>
        </w:rPr>
        <w:t xml:space="preserve">in the name of the applicant. </w:t>
      </w:r>
    </w:p>
    <w:p w:rsidR="00664AD8" w:rsidRPr="00AB393F" w:rsidRDefault="00664AD8" w:rsidP="00AB393F">
      <w:pPr>
        <w:autoSpaceDE w:val="0"/>
        <w:autoSpaceDN w:val="0"/>
        <w:adjustRightInd w:val="0"/>
        <w:spacing w:after="0" w:line="360" w:lineRule="auto"/>
        <w:jc w:val="both"/>
        <w:rPr>
          <w:rFonts w:ascii="Times New Roman" w:hAnsi="Times New Roman" w:cs="Times New Roman"/>
          <w:sz w:val="24"/>
          <w:szCs w:val="24"/>
        </w:rPr>
      </w:pPr>
    </w:p>
    <w:p w:rsidR="00BF054A" w:rsidRDefault="005651EA" w:rsidP="00C3588E">
      <w:pPr>
        <w:pStyle w:val="ListParagraph"/>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property is in the name of the 1</w:t>
      </w:r>
      <w:r w:rsidRPr="005651EA">
        <w:rPr>
          <w:rFonts w:ascii="Times New Roman" w:eastAsia="Times New Roman" w:hAnsi="Times New Roman" w:cs="Times New Roman"/>
          <w:sz w:val="24"/>
          <w:szCs w:val="24"/>
          <w:vertAlign w:val="superscript"/>
          <w:lang w:eastAsia="en-ZW"/>
        </w:rPr>
        <w:t>st</w:t>
      </w:r>
      <w:r>
        <w:rPr>
          <w:rFonts w:ascii="Times New Roman" w:eastAsia="Times New Roman" w:hAnsi="Times New Roman" w:cs="Times New Roman"/>
          <w:sz w:val="24"/>
          <w:szCs w:val="24"/>
          <w:lang w:eastAsia="en-ZW"/>
        </w:rPr>
        <w:t xml:space="preserve"> respondent. </w:t>
      </w:r>
      <w:r w:rsidR="003C45CC">
        <w:rPr>
          <w:rFonts w:ascii="Times New Roman" w:eastAsia="Times New Roman" w:hAnsi="Times New Roman" w:cs="Times New Roman"/>
          <w:sz w:val="24"/>
          <w:szCs w:val="24"/>
          <w:lang w:eastAsia="en-ZW"/>
        </w:rPr>
        <w:t xml:space="preserve">It is clear that </w:t>
      </w:r>
      <w:r w:rsidR="003C45CC" w:rsidRPr="00A51A76">
        <w:rPr>
          <w:rFonts w:ascii="Times New Roman" w:eastAsia="Times New Roman" w:hAnsi="Times New Roman" w:cs="Times New Roman"/>
          <w:sz w:val="24"/>
          <w:szCs w:val="24"/>
          <w:lang w:eastAsia="en-ZW"/>
        </w:rPr>
        <w:t>Michael Horwitz</w:t>
      </w:r>
      <w:r w:rsidR="003C45CC">
        <w:rPr>
          <w:rFonts w:ascii="Times New Roman" w:eastAsia="Times New Roman" w:hAnsi="Times New Roman" w:cs="Times New Roman"/>
          <w:sz w:val="24"/>
          <w:szCs w:val="24"/>
          <w:lang w:eastAsia="en-ZW"/>
        </w:rPr>
        <w:t>, who is at the centre of the transfer of the property to the 1</w:t>
      </w:r>
      <w:r w:rsidR="003C45CC" w:rsidRPr="0022591A">
        <w:rPr>
          <w:rFonts w:ascii="Times New Roman" w:eastAsia="Times New Roman" w:hAnsi="Times New Roman" w:cs="Times New Roman"/>
          <w:sz w:val="24"/>
          <w:szCs w:val="24"/>
          <w:vertAlign w:val="superscript"/>
          <w:lang w:eastAsia="en-ZW"/>
        </w:rPr>
        <w:t>st</w:t>
      </w:r>
      <w:r w:rsidR="003C45CC">
        <w:rPr>
          <w:rFonts w:ascii="Times New Roman" w:eastAsia="Times New Roman" w:hAnsi="Times New Roman" w:cs="Times New Roman"/>
          <w:sz w:val="24"/>
          <w:szCs w:val="24"/>
          <w:lang w:eastAsia="en-ZW"/>
        </w:rPr>
        <w:t xml:space="preserve"> respondent was until the 13 March 2017 a director of applicant. All the documents he executed whether during his directorship or </w:t>
      </w:r>
      <w:r w:rsidR="00B22463">
        <w:rPr>
          <w:rFonts w:ascii="Times New Roman" w:eastAsia="Times New Roman" w:hAnsi="Times New Roman" w:cs="Times New Roman"/>
          <w:sz w:val="24"/>
          <w:szCs w:val="24"/>
          <w:lang w:eastAsia="en-ZW"/>
        </w:rPr>
        <w:t xml:space="preserve">after he ceased to be a director, he executed them in the name of the applicant. </w:t>
      </w:r>
      <w:r w:rsidR="00F96980">
        <w:rPr>
          <w:rFonts w:ascii="Times New Roman" w:eastAsia="Times New Roman" w:hAnsi="Times New Roman" w:cs="Times New Roman"/>
          <w:sz w:val="24"/>
          <w:szCs w:val="24"/>
          <w:lang w:eastAsia="en-ZW"/>
        </w:rPr>
        <w:t xml:space="preserve">Put differently, he comes from “applicant’s house” </w:t>
      </w:r>
      <w:r w:rsidR="00AE70C2">
        <w:rPr>
          <w:rFonts w:ascii="Times New Roman" w:eastAsia="Times New Roman" w:hAnsi="Times New Roman" w:cs="Times New Roman"/>
          <w:sz w:val="24"/>
          <w:szCs w:val="24"/>
          <w:lang w:eastAsia="en-ZW"/>
        </w:rPr>
        <w:t>and w</w:t>
      </w:r>
      <w:r w:rsidR="00F66BA0">
        <w:rPr>
          <w:rFonts w:ascii="Times New Roman" w:eastAsia="Times New Roman" w:hAnsi="Times New Roman" w:cs="Times New Roman"/>
          <w:sz w:val="24"/>
          <w:szCs w:val="24"/>
          <w:lang w:eastAsia="en-ZW"/>
        </w:rPr>
        <w:t>hether he committed a fraud against the applicant is matter that cannot be decided and resolved on the papers.</w:t>
      </w:r>
      <w:r w:rsidR="00AE70C2">
        <w:rPr>
          <w:rFonts w:ascii="Times New Roman" w:eastAsia="Times New Roman" w:hAnsi="Times New Roman" w:cs="Times New Roman"/>
          <w:sz w:val="24"/>
          <w:szCs w:val="24"/>
          <w:lang w:eastAsia="en-ZW"/>
        </w:rPr>
        <w:t xml:space="preserve"> Particularly where the alleged fraud involved </w:t>
      </w:r>
      <w:r w:rsidR="00C841F8">
        <w:rPr>
          <w:rFonts w:ascii="Times New Roman" w:eastAsia="Times New Roman" w:hAnsi="Times New Roman" w:cs="Times New Roman"/>
          <w:sz w:val="24"/>
          <w:szCs w:val="24"/>
          <w:lang w:eastAsia="en-ZW"/>
        </w:rPr>
        <w:t xml:space="preserve">a third party, i.e. transferring the property of a company wherein he was a director or former director to a third party. </w:t>
      </w:r>
      <w:r w:rsidR="002E51A4">
        <w:rPr>
          <w:rFonts w:ascii="Times New Roman" w:eastAsia="Times New Roman" w:hAnsi="Times New Roman" w:cs="Times New Roman"/>
          <w:sz w:val="24"/>
          <w:szCs w:val="24"/>
          <w:lang w:eastAsia="en-ZW"/>
        </w:rPr>
        <w:t>There is a</w:t>
      </w:r>
      <w:r w:rsidR="008F08F7">
        <w:rPr>
          <w:rFonts w:ascii="Times New Roman" w:eastAsia="Times New Roman" w:hAnsi="Times New Roman" w:cs="Times New Roman"/>
          <w:sz w:val="24"/>
          <w:szCs w:val="24"/>
          <w:lang w:eastAsia="en-ZW"/>
        </w:rPr>
        <w:t>n</w:t>
      </w:r>
      <w:r w:rsidR="002E51A4">
        <w:rPr>
          <w:rFonts w:ascii="Times New Roman" w:eastAsia="Times New Roman" w:hAnsi="Times New Roman" w:cs="Times New Roman"/>
          <w:sz w:val="24"/>
          <w:szCs w:val="24"/>
          <w:lang w:eastAsia="en-ZW"/>
        </w:rPr>
        <w:t xml:space="preserve"> underlying factua</w:t>
      </w:r>
      <w:r w:rsidR="00187284">
        <w:rPr>
          <w:rFonts w:ascii="Times New Roman" w:eastAsia="Times New Roman" w:hAnsi="Times New Roman" w:cs="Times New Roman"/>
          <w:sz w:val="24"/>
          <w:szCs w:val="24"/>
          <w:lang w:eastAsia="en-ZW"/>
        </w:rPr>
        <w:t>l issue as to who indeed was</w:t>
      </w:r>
      <w:r w:rsidR="002E51A4">
        <w:rPr>
          <w:rFonts w:ascii="Times New Roman" w:eastAsia="Times New Roman" w:hAnsi="Times New Roman" w:cs="Times New Roman"/>
          <w:sz w:val="24"/>
          <w:szCs w:val="24"/>
          <w:lang w:eastAsia="en-ZW"/>
        </w:rPr>
        <w:t xml:space="preserve"> </w:t>
      </w:r>
      <w:r w:rsidR="00BF054A">
        <w:rPr>
          <w:rFonts w:ascii="Times New Roman" w:eastAsia="Times New Roman" w:hAnsi="Times New Roman" w:cs="Times New Roman"/>
          <w:sz w:val="24"/>
          <w:szCs w:val="24"/>
          <w:lang w:eastAsia="en-ZW"/>
        </w:rPr>
        <w:t>defrauded, if there was a fraud, i.e. between applicant and 1</w:t>
      </w:r>
      <w:r w:rsidR="00BF054A" w:rsidRPr="00BF054A">
        <w:rPr>
          <w:rFonts w:ascii="Times New Roman" w:eastAsia="Times New Roman" w:hAnsi="Times New Roman" w:cs="Times New Roman"/>
          <w:sz w:val="24"/>
          <w:szCs w:val="24"/>
          <w:vertAlign w:val="superscript"/>
          <w:lang w:eastAsia="en-ZW"/>
        </w:rPr>
        <w:t>st</w:t>
      </w:r>
      <w:r w:rsidR="00BF054A">
        <w:rPr>
          <w:rFonts w:ascii="Times New Roman" w:eastAsia="Times New Roman" w:hAnsi="Times New Roman" w:cs="Times New Roman"/>
          <w:sz w:val="24"/>
          <w:szCs w:val="24"/>
          <w:lang w:eastAsia="en-ZW"/>
        </w:rPr>
        <w:t xml:space="preserve"> respondent? </w:t>
      </w:r>
    </w:p>
    <w:p w:rsidR="00BF054A" w:rsidRPr="00BF054A" w:rsidRDefault="00BF054A" w:rsidP="00BF054A">
      <w:pPr>
        <w:pStyle w:val="ListParagraph"/>
        <w:rPr>
          <w:rFonts w:ascii="Times New Roman" w:eastAsia="Times New Roman" w:hAnsi="Times New Roman" w:cs="Times New Roman"/>
          <w:sz w:val="24"/>
          <w:szCs w:val="24"/>
          <w:lang w:eastAsia="en-ZW"/>
        </w:rPr>
      </w:pPr>
    </w:p>
    <w:p w:rsidR="00D65677" w:rsidRPr="008F08F7" w:rsidRDefault="00210531" w:rsidP="008B7480">
      <w:pPr>
        <w:pStyle w:val="ListParagraph"/>
        <w:numPr>
          <w:ilvl w:val="0"/>
          <w:numId w:val="1"/>
        </w:numPr>
        <w:autoSpaceDE w:val="0"/>
        <w:autoSpaceDN w:val="0"/>
        <w:adjustRightInd w:val="0"/>
        <w:spacing w:after="0" w:line="360" w:lineRule="auto"/>
        <w:jc w:val="both"/>
        <w:rPr>
          <w:rFonts w:ascii="Times New Roman" w:eastAsia="Times New Roman" w:hAnsi="Times New Roman" w:cs="Times New Roman"/>
          <w:color w:val="000000" w:themeColor="text1"/>
          <w:sz w:val="24"/>
          <w:szCs w:val="24"/>
          <w:lang w:eastAsia="en-ZW"/>
        </w:rPr>
      </w:pPr>
      <w:r>
        <w:rPr>
          <w:rFonts w:ascii="Times New Roman" w:eastAsia="Times New Roman" w:hAnsi="Times New Roman" w:cs="Times New Roman"/>
          <w:sz w:val="24"/>
          <w:szCs w:val="24"/>
          <w:lang w:eastAsia="en-ZW"/>
        </w:rPr>
        <w:t>1</w:t>
      </w:r>
      <w:r w:rsidRPr="00210531">
        <w:rPr>
          <w:rFonts w:ascii="Times New Roman" w:eastAsia="Times New Roman" w:hAnsi="Times New Roman" w:cs="Times New Roman"/>
          <w:sz w:val="24"/>
          <w:szCs w:val="24"/>
          <w:vertAlign w:val="superscript"/>
          <w:lang w:eastAsia="en-ZW"/>
        </w:rPr>
        <w:t>st</w:t>
      </w:r>
      <w:r>
        <w:rPr>
          <w:rFonts w:ascii="Times New Roman" w:eastAsia="Times New Roman" w:hAnsi="Times New Roman" w:cs="Times New Roman"/>
          <w:sz w:val="24"/>
          <w:szCs w:val="24"/>
          <w:lang w:eastAsia="en-ZW"/>
        </w:rPr>
        <w:t xml:space="preserve"> respondent contends that there is a dispute regarding</w:t>
      </w:r>
      <w:r w:rsidRPr="00B85010">
        <w:rPr>
          <w:rFonts w:ascii="Times New Roman" w:eastAsia="Times New Roman" w:hAnsi="Times New Roman" w:cs="Times New Roman"/>
          <w:sz w:val="24"/>
          <w:szCs w:val="24"/>
          <w:lang w:eastAsia="en-ZW"/>
        </w:rPr>
        <w:t xml:space="preserve"> </w:t>
      </w:r>
      <w:r w:rsidR="00B85010" w:rsidRPr="00B85010">
        <w:rPr>
          <w:rFonts w:ascii="Times New Roman" w:eastAsia="Times New Roman" w:hAnsi="Times New Roman" w:cs="Times New Roman"/>
          <w:sz w:val="24"/>
          <w:szCs w:val="24"/>
          <w:lang w:eastAsia="en-ZW"/>
        </w:rPr>
        <w:t xml:space="preserve">the </w:t>
      </w:r>
      <w:r w:rsidRPr="00B85010">
        <w:rPr>
          <w:rFonts w:ascii="Times New Roman" w:hAnsi="Times New Roman" w:cs="Times New Roman"/>
          <w:bCs/>
          <w:sz w:val="24"/>
          <w:szCs w:val="24"/>
        </w:rPr>
        <w:t xml:space="preserve">authenticity of the documents used for the transfer of the property, and the confirmatory affidavit deposed to by Mr Brian Crooks. </w:t>
      </w:r>
      <w:r w:rsidR="00306D0D" w:rsidRPr="00F00869">
        <w:rPr>
          <w:rFonts w:ascii="Times New Roman" w:hAnsi="Times New Roman" w:cs="Times New Roman"/>
          <w:bCs/>
          <w:sz w:val="24"/>
          <w:szCs w:val="24"/>
        </w:rPr>
        <w:t xml:space="preserve">There is a contestation whether </w:t>
      </w:r>
      <w:r w:rsidR="00306D0D" w:rsidRPr="00F00869">
        <w:rPr>
          <w:rFonts w:ascii="Times New Roman" w:eastAsia="Times New Roman" w:hAnsi="Times New Roman" w:cs="Times New Roman"/>
          <w:sz w:val="24"/>
          <w:szCs w:val="24"/>
          <w:lang w:eastAsia="en-ZW"/>
        </w:rPr>
        <w:t xml:space="preserve">Michael Horwitz </w:t>
      </w:r>
      <w:r w:rsidR="00F00869" w:rsidRPr="00F00869">
        <w:rPr>
          <w:rFonts w:ascii="Times New Roman" w:hAnsi="Times New Roman" w:cs="Times New Roman"/>
          <w:bCs/>
          <w:sz w:val="24"/>
          <w:szCs w:val="24"/>
        </w:rPr>
        <w:t xml:space="preserve">had authority to conclude the sale agreement and the documentation to facilitate the sale. </w:t>
      </w:r>
      <w:r w:rsidR="00B85010" w:rsidRPr="00C3588E">
        <w:rPr>
          <w:rFonts w:ascii="Times New Roman" w:eastAsia="Times New Roman" w:hAnsi="Times New Roman" w:cs="Times New Roman"/>
          <w:sz w:val="24"/>
          <w:szCs w:val="24"/>
          <w:lang w:eastAsia="en-ZW"/>
        </w:rPr>
        <w:t xml:space="preserve">To compound the difficulty in resolving this matter on the papers is that Michael Horwitz </w:t>
      </w:r>
      <w:r w:rsidR="00B85010" w:rsidRPr="00C3588E">
        <w:rPr>
          <w:rFonts w:ascii="Times New Roman" w:eastAsia="Times New Roman" w:hAnsi="Times New Roman" w:cs="Times New Roman"/>
          <w:sz w:val="24"/>
          <w:szCs w:val="24"/>
          <w:lang w:eastAsia="en-ZW"/>
        </w:rPr>
        <w:lastRenderedPageBreak/>
        <w:t xml:space="preserve">himself the alleged fraudster has not been </w:t>
      </w:r>
      <w:r w:rsidR="00C3588E">
        <w:rPr>
          <w:rFonts w:ascii="Times New Roman" w:eastAsia="Times New Roman" w:hAnsi="Times New Roman" w:cs="Times New Roman"/>
          <w:sz w:val="24"/>
          <w:szCs w:val="24"/>
          <w:lang w:eastAsia="en-ZW"/>
        </w:rPr>
        <w:t>joined in this application. Attempting to resolve these disputes</w:t>
      </w:r>
      <w:r w:rsidR="00052CE3" w:rsidRPr="00C3588E">
        <w:rPr>
          <w:rFonts w:ascii="Times New Roman" w:eastAsia="Times New Roman" w:hAnsi="Times New Roman" w:cs="Times New Roman"/>
          <w:sz w:val="24"/>
          <w:szCs w:val="24"/>
          <w:lang w:eastAsia="en-ZW"/>
        </w:rPr>
        <w:t xml:space="preserve"> on the papers </w:t>
      </w:r>
      <w:r w:rsidR="009F4DAA" w:rsidRPr="00C3588E">
        <w:rPr>
          <w:rFonts w:ascii="Times New Roman" w:eastAsia="Times New Roman" w:hAnsi="Times New Roman" w:cs="Times New Roman"/>
          <w:sz w:val="24"/>
          <w:szCs w:val="24"/>
          <w:lang w:eastAsia="en-ZW"/>
        </w:rPr>
        <w:t xml:space="preserve">on these facts would cause an injustice to either </w:t>
      </w:r>
      <w:r w:rsidR="00AE6EA6" w:rsidRPr="00C3588E">
        <w:rPr>
          <w:rFonts w:ascii="Times New Roman" w:eastAsia="Times New Roman" w:hAnsi="Times New Roman" w:cs="Times New Roman"/>
          <w:sz w:val="24"/>
          <w:szCs w:val="24"/>
          <w:lang w:eastAsia="en-ZW"/>
        </w:rPr>
        <w:t xml:space="preserve">of the parties. </w:t>
      </w:r>
      <w:r w:rsidR="009F4DAA" w:rsidRPr="00C3588E">
        <w:rPr>
          <w:rFonts w:ascii="Times New Roman" w:eastAsia="Times New Roman" w:hAnsi="Times New Roman" w:cs="Times New Roman"/>
          <w:sz w:val="24"/>
          <w:szCs w:val="24"/>
          <w:lang w:eastAsia="en-ZW"/>
        </w:rPr>
        <w:t xml:space="preserve"> </w:t>
      </w:r>
      <w:r w:rsidR="008B7480" w:rsidRPr="008F08F7">
        <w:rPr>
          <w:rFonts w:ascii="Times New Roman" w:eastAsia="Times New Roman" w:hAnsi="Times New Roman" w:cs="Times New Roman"/>
          <w:color w:val="000000" w:themeColor="text1"/>
          <w:sz w:val="24"/>
          <w:szCs w:val="24"/>
          <w:lang w:eastAsia="en-ZW"/>
        </w:rPr>
        <w:t xml:space="preserve">My view is that </w:t>
      </w:r>
      <w:r w:rsidR="008B7480" w:rsidRPr="008F08F7">
        <w:rPr>
          <w:rFonts w:ascii="Times New Roman" w:hAnsi="Times New Roman" w:cs="Times New Roman"/>
          <w:color w:val="000000" w:themeColor="text1"/>
          <w:sz w:val="24"/>
          <w:szCs w:val="24"/>
          <w:shd w:val="clear" w:color="auto" w:fill="FFFFFF"/>
        </w:rPr>
        <w:t>the</w:t>
      </w:r>
      <w:r w:rsidR="00D65677" w:rsidRPr="008F08F7">
        <w:rPr>
          <w:rFonts w:ascii="Times New Roman" w:hAnsi="Times New Roman" w:cs="Times New Roman"/>
          <w:color w:val="000000" w:themeColor="text1"/>
          <w:sz w:val="24"/>
          <w:szCs w:val="24"/>
          <w:shd w:val="clear" w:color="auto" w:fill="FFFFFF"/>
        </w:rPr>
        <w:t xml:space="preserve"> factual dispute</w:t>
      </w:r>
      <w:r w:rsidR="00AB5BCE" w:rsidRPr="008F08F7">
        <w:rPr>
          <w:rFonts w:ascii="Times New Roman" w:hAnsi="Times New Roman" w:cs="Times New Roman"/>
          <w:color w:val="000000" w:themeColor="text1"/>
          <w:sz w:val="24"/>
          <w:szCs w:val="24"/>
          <w:shd w:val="clear" w:color="auto" w:fill="FFFFFF"/>
        </w:rPr>
        <w:t xml:space="preserve">s in this case </w:t>
      </w:r>
      <w:r w:rsidR="008B7480" w:rsidRPr="008F08F7">
        <w:rPr>
          <w:rFonts w:ascii="Times New Roman" w:hAnsi="Times New Roman" w:cs="Times New Roman"/>
          <w:color w:val="000000" w:themeColor="text1"/>
          <w:sz w:val="24"/>
          <w:szCs w:val="24"/>
          <w:shd w:val="clear" w:color="auto" w:fill="FFFFFF"/>
        </w:rPr>
        <w:t xml:space="preserve">are </w:t>
      </w:r>
      <w:r w:rsidR="00D65677" w:rsidRPr="008F08F7">
        <w:rPr>
          <w:rFonts w:ascii="Times New Roman" w:hAnsi="Times New Roman" w:cs="Times New Roman"/>
          <w:color w:val="000000" w:themeColor="text1"/>
          <w:sz w:val="24"/>
          <w:szCs w:val="24"/>
          <w:shd w:val="clear" w:color="auto" w:fill="FFFFFF"/>
        </w:rPr>
        <w:t>material</w:t>
      </w:r>
      <w:r w:rsidR="00AB5BCE" w:rsidRPr="008F08F7">
        <w:rPr>
          <w:rFonts w:ascii="Times New Roman" w:hAnsi="Times New Roman" w:cs="Times New Roman"/>
          <w:color w:val="000000" w:themeColor="text1"/>
          <w:sz w:val="24"/>
          <w:szCs w:val="24"/>
          <w:shd w:val="clear" w:color="auto" w:fill="FFFFFF"/>
        </w:rPr>
        <w:t>,</w:t>
      </w:r>
      <w:r w:rsidR="008B7480" w:rsidRPr="008F08F7">
        <w:rPr>
          <w:rFonts w:ascii="Times New Roman" w:hAnsi="Times New Roman" w:cs="Times New Roman"/>
          <w:color w:val="000000" w:themeColor="text1"/>
          <w:sz w:val="24"/>
          <w:szCs w:val="24"/>
          <w:shd w:val="clear" w:color="auto" w:fill="FFFFFF"/>
        </w:rPr>
        <w:t xml:space="preserve"> will affect the outcome</w:t>
      </w:r>
      <w:r w:rsidR="00D65677" w:rsidRPr="008F08F7">
        <w:rPr>
          <w:rFonts w:ascii="Times New Roman" w:hAnsi="Times New Roman" w:cs="Times New Roman"/>
          <w:color w:val="000000" w:themeColor="text1"/>
          <w:sz w:val="24"/>
          <w:szCs w:val="24"/>
          <w:shd w:val="clear" w:color="auto" w:fill="FFFFFF"/>
        </w:rPr>
        <w:t xml:space="preserve"> of the litigation and </w:t>
      </w:r>
      <w:r w:rsidR="00AB5BCE" w:rsidRPr="008F08F7">
        <w:rPr>
          <w:rFonts w:ascii="Times New Roman" w:hAnsi="Times New Roman" w:cs="Times New Roman"/>
          <w:color w:val="000000" w:themeColor="text1"/>
          <w:sz w:val="24"/>
          <w:szCs w:val="24"/>
          <w:shd w:val="clear" w:color="auto" w:fill="FFFFFF"/>
        </w:rPr>
        <w:t xml:space="preserve">are genuine. </w:t>
      </w:r>
    </w:p>
    <w:p w:rsidR="00717FC4" w:rsidRPr="008F08F7" w:rsidRDefault="00717FC4" w:rsidP="00717FC4">
      <w:pPr>
        <w:pStyle w:val="ListParagraph"/>
        <w:rPr>
          <w:rFonts w:ascii="Times New Roman" w:hAnsi="Times New Roman" w:cs="Times New Roman"/>
          <w:color w:val="000000" w:themeColor="text1"/>
          <w:sz w:val="24"/>
          <w:szCs w:val="24"/>
        </w:rPr>
      </w:pPr>
    </w:p>
    <w:p w:rsidR="00143D9E" w:rsidRPr="008F08F7" w:rsidRDefault="00143D9E" w:rsidP="00143D9E">
      <w:pPr>
        <w:pStyle w:val="ListParagraph"/>
        <w:rPr>
          <w:rFonts w:ascii="Times New Roman" w:hAnsi="Times New Roman" w:cs="Times New Roman"/>
          <w:color w:val="000000" w:themeColor="text1"/>
          <w:sz w:val="24"/>
          <w:szCs w:val="24"/>
        </w:rPr>
      </w:pPr>
    </w:p>
    <w:p w:rsidR="005D3A65" w:rsidRDefault="00937575" w:rsidP="005C741D">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To try and prove its case </w:t>
      </w:r>
      <w:r>
        <w:rPr>
          <w:rFonts w:ascii="Times New Roman" w:hAnsi="Times New Roman" w:cs="Times New Roman"/>
          <w:sz w:val="24"/>
          <w:szCs w:val="24"/>
        </w:rPr>
        <w:t xml:space="preserve">applicant filed a detailed answering affidavit covering five pages and twenty-two paragraphs. To me filing such a detailed and lengthy answering </w:t>
      </w:r>
      <w:r w:rsidR="00353238">
        <w:rPr>
          <w:rFonts w:ascii="Times New Roman" w:hAnsi="Times New Roman" w:cs="Times New Roman"/>
          <w:sz w:val="24"/>
          <w:szCs w:val="24"/>
        </w:rPr>
        <w:t xml:space="preserve">affidavit </w:t>
      </w:r>
      <w:r>
        <w:rPr>
          <w:rFonts w:ascii="Times New Roman" w:hAnsi="Times New Roman" w:cs="Times New Roman"/>
          <w:sz w:val="24"/>
          <w:szCs w:val="24"/>
        </w:rPr>
        <w:t xml:space="preserve">shows the sting of the notice of opposition. </w:t>
      </w:r>
      <w:r w:rsidR="005D3A65">
        <w:rPr>
          <w:rFonts w:ascii="Times New Roman" w:hAnsi="Times New Roman" w:cs="Times New Roman"/>
          <w:sz w:val="24"/>
          <w:szCs w:val="24"/>
        </w:rPr>
        <w:t xml:space="preserve">It cannot be wished away as something of no moment. </w:t>
      </w:r>
    </w:p>
    <w:p w:rsidR="005D3A65" w:rsidRDefault="005D3A65" w:rsidP="005D3A65">
      <w:pPr>
        <w:pStyle w:val="ListParagraph"/>
        <w:autoSpaceDE w:val="0"/>
        <w:autoSpaceDN w:val="0"/>
        <w:adjustRightInd w:val="0"/>
        <w:spacing w:after="0" w:line="360" w:lineRule="auto"/>
        <w:jc w:val="both"/>
        <w:rPr>
          <w:rFonts w:ascii="Times New Roman" w:hAnsi="Times New Roman" w:cs="Times New Roman"/>
          <w:sz w:val="24"/>
          <w:szCs w:val="24"/>
        </w:rPr>
      </w:pPr>
    </w:p>
    <w:p w:rsidR="00057702" w:rsidRDefault="00630975" w:rsidP="005C741D">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The mutually destructive versions in this application</w:t>
      </w:r>
      <w:r w:rsidR="00143D9E" w:rsidRPr="00732E8F">
        <w:rPr>
          <w:rFonts w:ascii="Times New Roman" w:hAnsi="Times New Roman" w:cs="Times New Roman"/>
          <w:color w:val="000000"/>
          <w:sz w:val="24"/>
          <w:szCs w:val="24"/>
        </w:rPr>
        <w:t xml:space="preserve"> leave the court with no ready answer to the dispute between the parties in t</w:t>
      </w:r>
      <w:r>
        <w:rPr>
          <w:rFonts w:ascii="Times New Roman" w:hAnsi="Times New Roman" w:cs="Times New Roman"/>
          <w:color w:val="000000"/>
          <w:sz w:val="24"/>
          <w:szCs w:val="24"/>
        </w:rPr>
        <w:t>he absence of further evidence.</w:t>
      </w:r>
      <w:r w:rsidR="00057702">
        <w:rPr>
          <w:rFonts w:ascii="Times New Roman" w:hAnsi="Times New Roman" w:cs="Times New Roman"/>
          <w:color w:val="000000"/>
          <w:sz w:val="24"/>
          <w:szCs w:val="24"/>
        </w:rPr>
        <w:t xml:space="preserve"> </w:t>
      </w:r>
      <w:r w:rsidR="00C842A8" w:rsidRPr="00C842A8">
        <w:rPr>
          <w:rFonts w:ascii="Times New Roman" w:hAnsi="Times New Roman" w:cs="Times New Roman"/>
          <w:sz w:val="24"/>
          <w:szCs w:val="24"/>
        </w:rPr>
        <w:t>My view is deciding this</w:t>
      </w:r>
      <w:r w:rsidR="00937575" w:rsidRPr="00C842A8">
        <w:rPr>
          <w:rFonts w:ascii="Times New Roman" w:hAnsi="Times New Roman" w:cs="Times New Roman"/>
          <w:sz w:val="24"/>
          <w:szCs w:val="24"/>
        </w:rPr>
        <w:t xml:space="preserve"> matt</w:t>
      </w:r>
      <w:r w:rsidR="00C842A8" w:rsidRPr="00C842A8">
        <w:rPr>
          <w:rFonts w:ascii="Times New Roman" w:hAnsi="Times New Roman" w:cs="Times New Roman"/>
          <w:sz w:val="24"/>
          <w:szCs w:val="24"/>
        </w:rPr>
        <w:t>er on the papers would cause an</w:t>
      </w:r>
      <w:r w:rsidR="00C842A8">
        <w:rPr>
          <w:rFonts w:ascii="Times New Roman" w:hAnsi="Times New Roman" w:cs="Times New Roman"/>
          <w:sz w:val="24"/>
          <w:szCs w:val="24"/>
        </w:rPr>
        <w:t xml:space="preserve"> injustice to either of the litigants. </w:t>
      </w:r>
    </w:p>
    <w:p w:rsidR="00AB393F" w:rsidRPr="00AB393F" w:rsidRDefault="00AB393F" w:rsidP="00AB393F">
      <w:pPr>
        <w:pStyle w:val="ListParagraph"/>
        <w:rPr>
          <w:rFonts w:ascii="Times New Roman" w:hAnsi="Times New Roman" w:cs="Times New Roman"/>
          <w:sz w:val="24"/>
          <w:szCs w:val="24"/>
        </w:rPr>
      </w:pPr>
    </w:p>
    <w:p w:rsidR="008E37B1" w:rsidRPr="00592FF4" w:rsidRDefault="00081F1F" w:rsidP="00A638F6">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CD5282">
        <w:rPr>
          <w:rFonts w:ascii="Times New Roman" w:hAnsi="Times New Roman" w:cs="Times New Roman"/>
          <w:sz w:val="24"/>
          <w:szCs w:val="24"/>
          <w:shd w:val="clear" w:color="auto" w:fill="FFFFFF"/>
        </w:rPr>
        <w:t xml:space="preserve">The truth of the matter is that there are material disputes of fact in this application which cannot be resolved on the papers. What then is the consequence of an application marred with material disputes of facts? Ms </w:t>
      </w:r>
      <w:r w:rsidRPr="00CD5282">
        <w:rPr>
          <w:rFonts w:ascii="Times New Roman" w:hAnsi="Times New Roman" w:cs="Times New Roman"/>
          <w:i/>
          <w:sz w:val="24"/>
          <w:szCs w:val="24"/>
          <w:shd w:val="clear" w:color="auto" w:fill="FFFFFF"/>
        </w:rPr>
        <w:t>Mugova</w:t>
      </w:r>
      <w:r w:rsidRPr="00CD5282">
        <w:rPr>
          <w:rFonts w:ascii="Times New Roman" w:hAnsi="Times New Roman" w:cs="Times New Roman"/>
          <w:sz w:val="24"/>
          <w:szCs w:val="24"/>
          <w:shd w:val="clear" w:color="auto" w:fill="FFFFFF"/>
        </w:rPr>
        <w:t xml:space="preserve"> submitted that </w:t>
      </w:r>
      <w:r w:rsidR="008E37B1" w:rsidRPr="00CD5282">
        <w:rPr>
          <w:rFonts w:ascii="Times New Roman" w:hAnsi="Times New Roman" w:cs="Times New Roman"/>
          <w:sz w:val="24"/>
          <w:szCs w:val="24"/>
          <w:shd w:val="clear" w:color="auto" w:fill="FFFFFF"/>
        </w:rPr>
        <w:t xml:space="preserve">in the circumstances </w:t>
      </w:r>
      <w:r w:rsidR="00A638F6" w:rsidRPr="00CD5282">
        <w:rPr>
          <w:rFonts w:ascii="Times New Roman" w:hAnsi="Times New Roman" w:cs="Times New Roman"/>
          <w:sz w:val="24"/>
          <w:szCs w:val="24"/>
          <w:shd w:val="clear" w:color="auto" w:fill="FFFFFF"/>
        </w:rPr>
        <w:t>applicant</w:t>
      </w:r>
      <w:r w:rsidR="008E37B1" w:rsidRPr="00CD5282">
        <w:rPr>
          <w:rFonts w:ascii="Times New Roman" w:hAnsi="Times New Roman" w:cs="Times New Roman"/>
          <w:sz w:val="24"/>
          <w:szCs w:val="24"/>
          <w:shd w:val="clear" w:color="auto" w:fill="FFFFFF"/>
        </w:rPr>
        <w:t xml:space="preserve"> k</w:t>
      </w:r>
      <w:r w:rsidR="00A638F6" w:rsidRPr="00CD5282">
        <w:rPr>
          <w:rFonts w:ascii="Times New Roman" w:hAnsi="Times New Roman" w:cs="Times New Roman"/>
          <w:sz w:val="24"/>
          <w:szCs w:val="24"/>
          <w:shd w:val="clear" w:color="auto" w:fill="FFFFFF"/>
        </w:rPr>
        <w:t>new or ought to have known</w:t>
      </w:r>
      <w:r w:rsidR="00CD5282" w:rsidRPr="00CD5282">
        <w:rPr>
          <w:rFonts w:ascii="Times New Roman" w:hAnsi="Times New Roman" w:cs="Times New Roman"/>
          <w:sz w:val="24"/>
          <w:szCs w:val="24"/>
          <w:shd w:val="clear" w:color="auto" w:fill="FFFFFF"/>
        </w:rPr>
        <w:t xml:space="preserve"> before filing this application of</w:t>
      </w:r>
      <w:r w:rsidR="008E37B1" w:rsidRPr="00CD5282">
        <w:rPr>
          <w:rFonts w:ascii="Times New Roman" w:hAnsi="Times New Roman" w:cs="Times New Roman"/>
          <w:sz w:val="24"/>
          <w:szCs w:val="24"/>
          <w:shd w:val="clear" w:color="auto" w:fill="FFFFFF"/>
        </w:rPr>
        <w:t xml:space="preserve"> the existence of real and subs</w:t>
      </w:r>
      <w:r w:rsidR="006753F6">
        <w:rPr>
          <w:rFonts w:ascii="Times New Roman" w:hAnsi="Times New Roman" w:cs="Times New Roman"/>
          <w:sz w:val="24"/>
          <w:szCs w:val="24"/>
          <w:shd w:val="clear" w:color="auto" w:fill="FFFFFF"/>
        </w:rPr>
        <w:t>tantial disputes of facts in this</w:t>
      </w:r>
      <w:r w:rsidR="008E37B1" w:rsidRPr="00CD5282">
        <w:rPr>
          <w:rFonts w:ascii="Times New Roman" w:hAnsi="Times New Roman" w:cs="Times New Roman"/>
          <w:sz w:val="24"/>
          <w:szCs w:val="24"/>
          <w:shd w:val="clear" w:color="auto" w:fill="FFFFFF"/>
        </w:rPr>
        <w:t xml:space="preserve"> matter.</w:t>
      </w:r>
      <w:r w:rsidR="00374364">
        <w:rPr>
          <w:rFonts w:ascii="Times New Roman" w:hAnsi="Times New Roman" w:cs="Times New Roman"/>
          <w:sz w:val="24"/>
          <w:szCs w:val="24"/>
          <w:shd w:val="clear" w:color="auto" w:fill="FFFFFF"/>
        </w:rPr>
        <w:t xml:space="preserve"> Applicant did not make</w:t>
      </w:r>
      <w:r w:rsidR="00592FF4">
        <w:rPr>
          <w:rFonts w:ascii="Times New Roman" w:hAnsi="Times New Roman" w:cs="Times New Roman"/>
          <w:sz w:val="24"/>
          <w:szCs w:val="24"/>
          <w:shd w:val="clear" w:color="auto" w:fill="FFFFFF"/>
        </w:rPr>
        <w:t xml:space="preserve"> submissions regarding what should happen in the event the court finds that there </w:t>
      </w:r>
      <w:r w:rsidR="00195C81">
        <w:rPr>
          <w:rFonts w:ascii="Times New Roman" w:hAnsi="Times New Roman" w:cs="Times New Roman"/>
          <w:sz w:val="24"/>
          <w:szCs w:val="24"/>
          <w:shd w:val="clear" w:color="auto" w:fill="FFFFFF"/>
        </w:rPr>
        <w:t>w</w:t>
      </w:r>
      <w:r w:rsidR="009D2ACE">
        <w:rPr>
          <w:rFonts w:ascii="Times New Roman" w:hAnsi="Times New Roman" w:cs="Times New Roman"/>
          <w:sz w:val="24"/>
          <w:szCs w:val="24"/>
          <w:shd w:val="clear" w:color="auto" w:fill="FFFFFF"/>
        </w:rPr>
        <w:t xml:space="preserve">ere disputes of fact which cannot be resolved on the papers. </w:t>
      </w:r>
    </w:p>
    <w:p w:rsidR="00592FF4" w:rsidRPr="00592FF4" w:rsidRDefault="00592FF4" w:rsidP="00592FF4">
      <w:pPr>
        <w:pStyle w:val="ListParagraph"/>
        <w:rPr>
          <w:rFonts w:ascii="Times New Roman" w:hAnsi="Times New Roman" w:cs="Times New Roman"/>
          <w:sz w:val="24"/>
          <w:szCs w:val="24"/>
        </w:rPr>
      </w:pPr>
    </w:p>
    <w:p w:rsidR="006753F6" w:rsidRDefault="00360F75" w:rsidP="00F6205C">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the court has found that there are material disputes of fact, it has a discretion </w:t>
      </w:r>
      <w:r w:rsidR="00AA21A4">
        <w:rPr>
          <w:rFonts w:ascii="Times New Roman" w:hAnsi="Times New Roman" w:cs="Times New Roman"/>
          <w:sz w:val="24"/>
          <w:szCs w:val="24"/>
        </w:rPr>
        <w:t xml:space="preserve">as to the future of the proceedings. It may dismiss the application, </w:t>
      </w:r>
      <w:r w:rsidR="004E42C2">
        <w:rPr>
          <w:rFonts w:ascii="Times New Roman" w:hAnsi="Times New Roman" w:cs="Times New Roman"/>
          <w:sz w:val="24"/>
          <w:szCs w:val="24"/>
        </w:rPr>
        <w:t xml:space="preserve">or order that oral evidence be heard in terms of </w:t>
      </w:r>
      <w:r w:rsidR="009C3DB3">
        <w:rPr>
          <w:rFonts w:ascii="Times New Roman" w:hAnsi="Times New Roman" w:cs="Times New Roman"/>
          <w:sz w:val="24"/>
          <w:szCs w:val="24"/>
        </w:rPr>
        <w:t>59(26</w:t>
      </w:r>
      <w:r w:rsidR="009856B1">
        <w:rPr>
          <w:rFonts w:ascii="Times New Roman" w:hAnsi="Times New Roman" w:cs="Times New Roman"/>
          <w:sz w:val="24"/>
          <w:szCs w:val="24"/>
        </w:rPr>
        <w:t>) (</w:t>
      </w:r>
      <w:r w:rsidR="009C3DB3">
        <w:rPr>
          <w:rFonts w:ascii="Times New Roman" w:hAnsi="Times New Roman" w:cs="Times New Roman"/>
          <w:sz w:val="24"/>
          <w:szCs w:val="24"/>
        </w:rPr>
        <w:t xml:space="preserve">b) of the High Court Rules, 2021, or refer the matter to trial. </w:t>
      </w:r>
    </w:p>
    <w:p w:rsidR="006753F6" w:rsidRPr="006753F6" w:rsidRDefault="006753F6" w:rsidP="006753F6">
      <w:pPr>
        <w:pStyle w:val="ListParagraph"/>
        <w:rPr>
          <w:rFonts w:ascii="Times New Roman" w:hAnsi="Times New Roman" w:cs="Times New Roman"/>
          <w:sz w:val="24"/>
          <w:szCs w:val="24"/>
        </w:rPr>
      </w:pPr>
    </w:p>
    <w:p w:rsidR="00592FF4" w:rsidRPr="00F6205C" w:rsidRDefault="009856B1" w:rsidP="00F6205C">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may be dismissed with costs </w:t>
      </w:r>
      <w:r w:rsidR="00FF3B18">
        <w:rPr>
          <w:rFonts w:ascii="Times New Roman" w:hAnsi="Times New Roman" w:cs="Times New Roman"/>
          <w:sz w:val="24"/>
          <w:szCs w:val="24"/>
        </w:rPr>
        <w:t>when applicant should have realised when launching the application that a serious dispute of fact was bound to</w:t>
      </w:r>
      <w:r w:rsidR="00F21CBA">
        <w:rPr>
          <w:rFonts w:ascii="Times New Roman" w:hAnsi="Times New Roman" w:cs="Times New Roman"/>
          <w:sz w:val="24"/>
          <w:szCs w:val="24"/>
        </w:rPr>
        <w:t xml:space="preserve"> </w:t>
      </w:r>
      <w:r w:rsidR="00FF3B18">
        <w:rPr>
          <w:rFonts w:ascii="Times New Roman" w:hAnsi="Times New Roman" w:cs="Times New Roman"/>
          <w:sz w:val="24"/>
          <w:szCs w:val="24"/>
        </w:rPr>
        <w:t xml:space="preserve">develop. See: </w:t>
      </w:r>
      <w:r w:rsidR="00F21CBA" w:rsidRPr="00F21CBA">
        <w:rPr>
          <w:rStyle w:val="Emphasis"/>
          <w:rFonts w:ascii="Times New Roman" w:hAnsi="Times New Roman" w:cs="Times New Roman"/>
          <w:sz w:val="24"/>
          <w:szCs w:val="24"/>
          <w:shd w:val="clear" w:color="auto" w:fill="FFFFFF"/>
        </w:rPr>
        <w:t>Mashingaidze</w:t>
      </w:r>
      <w:r w:rsidR="00F21CBA" w:rsidRPr="00F21CBA">
        <w:rPr>
          <w:rFonts w:ascii="Times New Roman" w:hAnsi="Times New Roman" w:cs="Times New Roman"/>
          <w:sz w:val="24"/>
          <w:szCs w:val="24"/>
          <w:shd w:val="clear" w:color="auto" w:fill="FFFFFF"/>
        </w:rPr>
        <w:t> v </w:t>
      </w:r>
      <w:r w:rsidR="00F21CBA" w:rsidRPr="00F21CBA">
        <w:rPr>
          <w:rStyle w:val="Emphasis"/>
          <w:rFonts w:ascii="Times New Roman" w:hAnsi="Times New Roman" w:cs="Times New Roman"/>
          <w:sz w:val="24"/>
          <w:szCs w:val="24"/>
          <w:shd w:val="clear" w:color="auto" w:fill="FFFFFF"/>
        </w:rPr>
        <w:t>Mashingaidze</w:t>
      </w:r>
      <w:r w:rsidR="00F21CBA" w:rsidRPr="00F21CBA">
        <w:rPr>
          <w:rFonts w:ascii="Times New Roman" w:hAnsi="Times New Roman" w:cs="Times New Roman"/>
          <w:sz w:val="24"/>
          <w:szCs w:val="24"/>
          <w:shd w:val="clear" w:color="auto" w:fill="FFFFFF"/>
        </w:rPr>
        <w:t> 1995 (1) ZLR 219 (HC)</w:t>
      </w:r>
      <w:r w:rsidR="00F21CBA">
        <w:rPr>
          <w:rFonts w:ascii="Arial" w:hAnsi="Arial" w:cs="Arial"/>
          <w:color w:val="4A4A4A"/>
          <w:sz w:val="21"/>
          <w:szCs w:val="21"/>
          <w:shd w:val="clear" w:color="auto" w:fill="FFFFFF"/>
        </w:rPr>
        <w:t>.</w:t>
      </w:r>
      <w:r w:rsidR="00F21CBA" w:rsidRPr="00C07D35">
        <w:rPr>
          <w:rFonts w:ascii="Arial" w:hAnsi="Arial" w:cs="Arial"/>
          <w:color w:val="4A4A4A"/>
          <w:sz w:val="24"/>
          <w:szCs w:val="24"/>
          <w:shd w:val="clear" w:color="auto" w:fill="FFFFFF"/>
        </w:rPr>
        <w:t xml:space="preserve"> </w:t>
      </w:r>
      <w:r w:rsidR="0098654D" w:rsidRPr="00C07D35">
        <w:rPr>
          <w:rFonts w:ascii="Times New Roman" w:hAnsi="Times New Roman" w:cs="Times New Roman"/>
          <w:sz w:val="24"/>
          <w:szCs w:val="24"/>
          <w:shd w:val="clear" w:color="auto" w:fill="FFFFFF"/>
        </w:rPr>
        <w:t>On the facts of this</w:t>
      </w:r>
      <w:r w:rsidR="005071E0">
        <w:rPr>
          <w:rFonts w:ascii="Times New Roman" w:hAnsi="Times New Roman" w:cs="Times New Roman"/>
          <w:sz w:val="24"/>
          <w:szCs w:val="24"/>
          <w:shd w:val="clear" w:color="auto" w:fill="FFFFFF"/>
        </w:rPr>
        <w:t xml:space="preserve"> case</w:t>
      </w:r>
      <w:r w:rsidR="0098654D" w:rsidRPr="00C07D35">
        <w:rPr>
          <w:rFonts w:ascii="Times New Roman" w:hAnsi="Times New Roman" w:cs="Times New Roman"/>
          <w:sz w:val="24"/>
          <w:szCs w:val="24"/>
          <w:shd w:val="clear" w:color="auto" w:fill="FFFFFF"/>
        </w:rPr>
        <w:t xml:space="preserve">, and in particular that </w:t>
      </w:r>
      <w:r w:rsidR="0098654D" w:rsidRPr="00612264">
        <w:rPr>
          <w:rFonts w:ascii="Times New Roman" w:eastAsia="Times New Roman" w:hAnsi="Times New Roman" w:cs="Times New Roman"/>
          <w:sz w:val="24"/>
          <w:szCs w:val="24"/>
          <w:lang w:eastAsia="en-ZW"/>
        </w:rPr>
        <w:t>Michael Horwitz</w:t>
      </w:r>
      <w:r w:rsidR="0098654D">
        <w:rPr>
          <w:rFonts w:ascii="Times New Roman" w:eastAsia="Times New Roman" w:hAnsi="Times New Roman" w:cs="Times New Roman"/>
          <w:sz w:val="24"/>
          <w:szCs w:val="24"/>
          <w:lang w:eastAsia="en-ZW"/>
        </w:rPr>
        <w:t xml:space="preserve"> continued signing applicant’s documents when he had resigned the office of director of the applicant </w:t>
      </w:r>
      <w:r w:rsidR="00C07D35">
        <w:rPr>
          <w:rFonts w:ascii="Times New Roman" w:eastAsia="Times New Roman" w:hAnsi="Times New Roman" w:cs="Times New Roman"/>
          <w:sz w:val="24"/>
          <w:szCs w:val="24"/>
          <w:lang w:eastAsia="en-ZW"/>
        </w:rPr>
        <w:t xml:space="preserve">persuades me not to dismiss this application. </w:t>
      </w:r>
      <w:r w:rsidR="004E2210">
        <w:rPr>
          <w:rFonts w:ascii="Times New Roman" w:eastAsia="Times New Roman" w:hAnsi="Times New Roman" w:cs="Times New Roman"/>
          <w:sz w:val="24"/>
          <w:szCs w:val="24"/>
          <w:lang w:eastAsia="en-ZW"/>
        </w:rPr>
        <w:t xml:space="preserve">I take the view </w:t>
      </w:r>
      <w:r w:rsidR="0041089F">
        <w:rPr>
          <w:rFonts w:ascii="Times New Roman" w:eastAsia="Times New Roman" w:hAnsi="Times New Roman" w:cs="Times New Roman"/>
          <w:sz w:val="24"/>
          <w:szCs w:val="24"/>
          <w:lang w:eastAsia="en-ZW"/>
        </w:rPr>
        <w:t xml:space="preserve">that </w:t>
      </w:r>
      <w:r w:rsidR="004E2210">
        <w:rPr>
          <w:rFonts w:ascii="Times New Roman" w:eastAsia="Times New Roman" w:hAnsi="Times New Roman" w:cs="Times New Roman"/>
          <w:sz w:val="24"/>
          <w:szCs w:val="24"/>
          <w:lang w:eastAsia="en-ZW"/>
        </w:rPr>
        <w:t>the justice of this matter require</w:t>
      </w:r>
      <w:r w:rsidR="00F6205C">
        <w:rPr>
          <w:rFonts w:ascii="Times New Roman" w:eastAsia="Times New Roman" w:hAnsi="Times New Roman" w:cs="Times New Roman"/>
          <w:sz w:val="24"/>
          <w:szCs w:val="24"/>
          <w:lang w:eastAsia="en-ZW"/>
        </w:rPr>
        <w:t xml:space="preserve">s that it be referred to </w:t>
      </w:r>
      <w:r w:rsidR="00F6205C">
        <w:rPr>
          <w:rFonts w:ascii="Times New Roman" w:eastAsia="Times New Roman" w:hAnsi="Times New Roman" w:cs="Times New Roman"/>
          <w:sz w:val="24"/>
          <w:szCs w:val="24"/>
          <w:lang w:eastAsia="en-ZW"/>
        </w:rPr>
        <w:lastRenderedPageBreak/>
        <w:t xml:space="preserve">trial, for evidence to establish, amongst other issues </w:t>
      </w:r>
      <w:r w:rsidR="0041089F">
        <w:rPr>
          <w:rFonts w:ascii="Times New Roman" w:eastAsia="Times New Roman" w:hAnsi="Times New Roman" w:cs="Times New Roman"/>
          <w:sz w:val="24"/>
          <w:szCs w:val="24"/>
          <w:lang w:eastAsia="en-ZW"/>
        </w:rPr>
        <w:t xml:space="preserve">whether </w:t>
      </w:r>
      <w:r w:rsidR="00592FF4" w:rsidRPr="00F6205C">
        <w:rPr>
          <w:rFonts w:ascii="Times New Roman" w:eastAsia="Times New Roman" w:hAnsi="Times New Roman" w:cs="Times New Roman"/>
          <w:sz w:val="24"/>
          <w:szCs w:val="24"/>
          <w:lang w:eastAsia="en-ZW"/>
        </w:rPr>
        <w:t>Michael Horwitz committed a fraud against the applicant.</w:t>
      </w:r>
    </w:p>
    <w:p w:rsidR="005B4B5B" w:rsidRPr="00592FF4" w:rsidRDefault="005B4B5B" w:rsidP="00592FF4">
      <w:pPr>
        <w:autoSpaceDE w:val="0"/>
        <w:autoSpaceDN w:val="0"/>
        <w:adjustRightInd w:val="0"/>
        <w:spacing w:after="0" w:line="360" w:lineRule="auto"/>
        <w:jc w:val="both"/>
        <w:rPr>
          <w:rFonts w:ascii="Times New Roman" w:hAnsi="Times New Roman" w:cs="Times New Roman"/>
          <w:sz w:val="24"/>
          <w:szCs w:val="24"/>
        </w:rPr>
      </w:pPr>
    </w:p>
    <w:p w:rsidR="00CC3BD8" w:rsidRPr="006E3E07" w:rsidRDefault="004804EB" w:rsidP="00D70D9B">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6E3E07">
        <w:rPr>
          <w:rFonts w:ascii="Times New Roman" w:hAnsi="Times New Roman" w:cs="Times New Roman"/>
          <w:color w:val="000000"/>
          <w:sz w:val="24"/>
          <w:szCs w:val="24"/>
        </w:rPr>
        <w:t>Having fou</w:t>
      </w:r>
      <w:r w:rsidR="00B71723">
        <w:rPr>
          <w:rFonts w:ascii="Times New Roman" w:hAnsi="Times New Roman" w:cs="Times New Roman"/>
          <w:color w:val="000000"/>
          <w:sz w:val="24"/>
          <w:szCs w:val="24"/>
        </w:rPr>
        <w:t>nd that the objection that there are</w:t>
      </w:r>
      <w:r w:rsidR="00406117" w:rsidRPr="006E3E07">
        <w:rPr>
          <w:rFonts w:ascii="Times New Roman" w:hAnsi="Times New Roman" w:cs="Times New Roman"/>
          <w:color w:val="000000"/>
          <w:sz w:val="24"/>
          <w:szCs w:val="24"/>
        </w:rPr>
        <w:t xml:space="preserve"> material disputes of fact in this matter has merit,</w:t>
      </w:r>
      <w:r w:rsidRPr="006E3E07">
        <w:rPr>
          <w:rFonts w:ascii="Times New Roman" w:hAnsi="Times New Roman" w:cs="Times New Roman"/>
          <w:color w:val="000000"/>
          <w:sz w:val="24"/>
          <w:szCs w:val="24"/>
        </w:rPr>
        <w:t xml:space="preserve"> it is not necessary for me at this stage to consider the other preliminar</w:t>
      </w:r>
      <w:r w:rsidR="00406117" w:rsidRPr="006E3E07">
        <w:rPr>
          <w:rFonts w:ascii="Times New Roman" w:hAnsi="Times New Roman" w:cs="Times New Roman"/>
          <w:color w:val="000000"/>
          <w:sz w:val="24"/>
          <w:szCs w:val="24"/>
        </w:rPr>
        <w:t>y objections taken by the 1</w:t>
      </w:r>
      <w:r w:rsidR="00406117" w:rsidRPr="006E3E07">
        <w:rPr>
          <w:rFonts w:ascii="Times New Roman" w:hAnsi="Times New Roman" w:cs="Times New Roman"/>
          <w:color w:val="000000"/>
          <w:sz w:val="24"/>
          <w:szCs w:val="24"/>
          <w:vertAlign w:val="superscript"/>
        </w:rPr>
        <w:t>st</w:t>
      </w:r>
      <w:r w:rsidR="00406117" w:rsidRPr="006E3E07">
        <w:rPr>
          <w:rFonts w:ascii="Times New Roman" w:hAnsi="Times New Roman" w:cs="Times New Roman"/>
          <w:color w:val="000000"/>
          <w:sz w:val="24"/>
          <w:szCs w:val="24"/>
        </w:rPr>
        <w:t xml:space="preserve"> respondent, i.e. </w:t>
      </w:r>
      <w:r w:rsidR="0022263C" w:rsidRPr="006E3E07">
        <w:rPr>
          <w:rFonts w:ascii="Times New Roman" w:hAnsi="Times New Roman" w:cs="Times New Roman"/>
          <w:color w:val="000000"/>
          <w:sz w:val="24"/>
          <w:szCs w:val="24"/>
        </w:rPr>
        <w:t xml:space="preserve">that is application is not property before court, and that applicant cannot be permitted to plead a new cause of action in its answering affidavit and heads of argument. </w:t>
      </w:r>
    </w:p>
    <w:p w:rsidR="006E3E07" w:rsidRPr="006E3E07" w:rsidRDefault="006E3E07" w:rsidP="006E3E07">
      <w:pPr>
        <w:pStyle w:val="ListParagraph"/>
        <w:rPr>
          <w:rFonts w:ascii="Times New Roman" w:hAnsi="Times New Roman" w:cs="Times New Roman"/>
          <w:sz w:val="24"/>
          <w:szCs w:val="24"/>
        </w:rPr>
      </w:pPr>
    </w:p>
    <w:p w:rsidR="007659CC" w:rsidRPr="0081426A" w:rsidRDefault="006E3E07" w:rsidP="0081426A">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1F454B">
        <w:rPr>
          <w:rFonts w:ascii="Times New Roman" w:hAnsi="Times New Roman" w:cs="Times New Roman"/>
          <w:color w:val="000000"/>
          <w:sz w:val="24"/>
          <w:szCs w:val="24"/>
        </w:rPr>
        <w:t>What remains to be consid</w:t>
      </w:r>
      <w:r w:rsidR="00BC11B7">
        <w:rPr>
          <w:rFonts w:ascii="Times New Roman" w:hAnsi="Times New Roman" w:cs="Times New Roman"/>
          <w:color w:val="000000"/>
          <w:sz w:val="24"/>
          <w:szCs w:val="24"/>
        </w:rPr>
        <w:t>ered is the question of costs. 1</w:t>
      </w:r>
      <w:r w:rsidR="00BC11B7" w:rsidRPr="00BC11B7">
        <w:rPr>
          <w:rFonts w:ascii="Times New Roman" w:hAnsi="Times New Roman" w:cs="Times New Roman"/>
          <w:color w:val="000000"/>
          <w:sz w:val="24"/>
          <w:szCs w:val="24"/>
          <w:vertAlign w:val="superscript"/>
        </w:rPr>
        <w:t>st</w:t>
      </w:r>
      <w:r w:rsidR="00BC11B7">
        <w:rPr>
          <w:rFonts w:ascii="Times New Roman" w:hAnsi="Times New Roman" w:cs="Times New Roman"/>
          <w:color w:val="000000"/>
          <w:sz w:val="24"/>
          <w:szCs w:val="24"/>
        </w:rPr>
        <w:t xml:space="preserve"> r</w:t>
      </w:r>
      <w:r w:rsidRPr="001F454B">
        <w:rPr>
          <w:rFonts w:ascii="Times New Roman" w:hAnsi="Times New Roman" w:cs="Times New Roman"/>
          <w:color w:val="000000"/>
          <w:sz w:val="24"/>
          <w:szCs w:val="24"/>
        </w:rPr>
        <w:t xml:space="preserve">espondent sought costs on a legal practitioner and client scale. </w:t>
      </w:r>
      <w:r w:rsidR="00DA0341">
        <w:rPr>
          <w:rFonts w:ascii="Times New Roman" w:hAnsi="Times New Roman" w:cs="Times New Roman"/>
          <w:color w:val="000000"/>
          <w:sz w:val="24"/>
          <w:szCs w:val="24"/>
        </w:rPr>
        <w:t xml:space="preserve">My view is that this is a case </w:t>
      </w:r>
      <w:r w:rsidR="003F707A">
        <w:rPr>
          <w:rFonts w:ascii="Times New Roman" w:hAnsi="Times New Roman" w:cs="Times New Roman"/>
          <w:color w:val="000000"/>
          <w:sz w:val="24"/>
          <w:szCs w:val="24"/>
        </w:rPr>
        <w:t>were costs</w:t>
      </w:r>
      <w:r w:rsidR="00DA0341">
        <w:rPr>
          <w:rFonts w:ascii="Times New Roman" w:hAnsi="Times New Roman" w:cs="Times New Roman"/>
          <w:color w:val="000000"/>
          <w:sz w:val="24"/>
          <w:szCs w:val="24"/>
        </w:rPr>
        <w:t xml:space="preserve"> should be in the cause. </w:t>
      </w:r>
    </w:p>
    <w:p w:rsidR="007659CC" w:rsidRPr="00CC3BD8" w:rsidRDefault="007659CC" w:rsidP="007659CC">
      <w:pPr>
        <w:pStyle w:val="ListParagraph"/>
        <w:autoSpaceDE w:val="0"/>
        <w:autoSpaceDN w:val="0"/>
        <w:adjustRightInd w:val="0"/>
        <w:spacing w:after="0" w:line="360" w:lineRule="auto"/>
        <w:jc w:val="both"/>
        <w:rPr>
          <w:rFonts w:ascii="Times New Roman" w:hAnsi="Times New Roman" w:cs="Times New Roman"/>
          <w:sz w:val="24"/>
          <w:szCs w:val="24"/>
        </w:rPr>
      </w:pPr>
    </w:p>
    <w:p w:rsidR="00527DEC" w:rsidRPr="00EB0FBC" w:rsidRDefault="00527DEC" w:rsidP="00EB0FBC">
      <w:pPr>
        <w:autoSpaceDE w:val="0"/>
        <w:autoSpaceDN w:val="0"/>
        <w:adjustRightInd w:val="0"/>
        <w:spacing w:after="0" w:line="360" w:lineRule="auto"/>
        <w:rPr>
          <w:rFonts w:ascii="Times New Roman" w:hAnsi="Times New Roman" w:cs="Times New Roman"/>
          <w:color w:val="000000"/>
          <w:sz w:val="24"/>
          <w:szCs w:val="24"/>
        </w:rPr>
      </w:pPr>
      <w:r w:rsidRPr="00EB0FBC">
        <w:rPr>
          <w:rFonts w:ascii="Times New Roman" w:hAnsi="Times New Roman" w:cs="Times New Roman"/>
          <w:color w:val="000000"/>
          <w:sz w:val="24"/>
          <w:szCs w:val="24"/>
        </w:rPr>
        <w:t>In the result</w:t>
      </w:r>
      <w:r w:rsidR="00BC11B7">
        <w:rPr>
          <w:rFonts w:ascii="Times New Roman" w:hAnsi="Times New Roman" w:cs="Times New Roman"/>
          <w:color w:val="000000"/>
          <w:sz w:val="24"/>
          <w:szCs w:val="24"/>
        </w:rPr>
        <w:t>,</w:t>
      </w:r>
      <w:r w:rsidRPr="00EB0FBC">
        <w:rPr>
          <w:rFonts w:ascii="Times New Roman" w:hAnsi="Times New Roman" w:cs="Times New Roman"/>
          <w:color w:val="000000"/>
          <w:sz w:val="24"/>
          <w:szCs w:val="24"/>
        </w:rPr>
        <w:t xml:space="preserve"> it is </w:t>
      </w:r>
      <w:r w:rsidRPr="00527DEC">
        <w:rPr>
          <w:rFonts w:ascii="Times New Roman" w:hAnsi="Times New Roman" w:cs="Times New Roman"/>
          <w:color w:val="000000"/>
          <w:sz w:val="24"/>
          <w:szCs w:val="24"/>
        </w:rPr>
        <w:t xml:space="preserve">ordered that: </w:t>
      </w:r>
    </w:p>
    <w:p w:rsidR="00527DEC" w:rsidRPr="00527DEC" w:rsidRDefault="00527DEC" w:rsidP="00EB0FBC">
      <w:pPr>
        <w:autoSpaceDE w:val="0"/>
        <w:autoSpaceDN w:val="0"/>
        <w:adjustRightInd w:val="0"/>
        <w:spacing w:after="0" w:line="360" w:lineRule="auto"/>
        <w:rPr>
          <w:rFonts w:ascii="Times New Roman" w:hAnsi="Times New Roman" w:cs="Times New Roman"/>
          <w:color w:val="000000"/>
          <w:sz w:val="24"/>
          <w:szCs w:val="24"/>
        </w:rPr>
      </w:pPr>
    </w:p>
    <w:p w:rsidR="00D025E8" w:rsidRDefault="00D025E8" w:rsidP="00EB0FBC">
      <w:pPr>
        <w:pStyle w:val="ListParagraph"/>
        <w:numPr>
          <w:ilvl w:val="0"/>
          <w:numId w:val="4"/>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preliminar</w:t>
      </w:r>
      <w:r w:rsidR="000A2C7C">
        <w:rPr>
          <w:rFonts w:ascii="Times New Roman" w:hAnsi="Times New Roman" w:cs="Times New Roman"/>
          <w:color w:val="000000"/>
          <w:sz w:val="24"/>
          <w:szCs w:val="24"/>
        </w:rPr>
        <w:t>y objection on material dispute</w:t>
      </w:r>
      <w:r>
        <w:rPr>
          <w:rFonts w:ascii="Times New Roman" w:hAnsi="Times New Roman" w:cs="Times New Roman"/>
          <w:color w:val="000000"/>
          <w:sz w:val="24"/>
          <w:szCs w:val="24"/>
        </w:rPr>
        <w:t xml:space="preserve"> of fact</w:t>
      </w:r>
      <w:r w:rsidR="000A2C7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is upheld. </w:t>
      </w:r>
    </w:p>
    <w:p w:rsidR="00D025E8" w:rsidRDefault="00D025E8" w:rsidP="00D025E8">
      <w:pPr>
        <w:pStyle w:val="ListParagraph"/>
        <w:autoSpaceDE w:val="0"/>
        <w:autoSpaceDN w:val="0"/>
        <w:adjustRightInd w:val="0"/>
        <w:spacing w:after="0" w:line="360" w:lineRule="auto"/>
        <w:ind w:left="1080"/>
        <w:rPr>
          <w:rFonts w:ascii="Times New Roman" w:hAnsi="Times New Roman" w:cs="Times New Roman"/>
          <w:color w:val="000000"/>
          <w:sz w:val="24"/>
          <w:szCs w:val="24"/>
        </w:rPr>
      </w:pPr>
    </w:p>
    <w:p w:rsidR="00527DEC" w:rsidRPr="00EB0FBC" w:rsidRDefault="00EE42C7" w:rsidP="00EB0FBC">
      <w:pPr>
        <w:pStyle w:val="ListParagraph"/>
        <w:numPr>
          <w:ilvl w:val="0"/>
          <w:numId w:val="4"/>
        </w:num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This matter</w:t>
      </w:r>
      <w:r w:rsidR="00EB0FBC" w:rsidRPr="00EB0FBC">
        <w:rPr>
          <w:rFonts w:ascii="Times New Roman" w:hAnsi="Times New Roman" w:cs="Times New Roman"/>
          <w:color w:val="000000"/>
          <w:sz w:val="24"/>
          <w:szCs w:val="24"/>
        </w:rPr>
        <w:t xml:space="preserve"> is hereby referred to </w:t>
      </w:r>
      <w:r w:rsidR="00527DEC" w:rsidRPr="00EB0FBC">
        <w:rPr>
          <w:rFonts w:ascii="Times New Roman" w:hAnsi="Times New Roman" w:cs="Times New Roman"/>
          <w:color w:val="000000"/>
          <w:sz w:val="24"/>
          <w:szCs w:val="24"/>
        </w:rPr>
        <w:t>trial.</w:t>
      </w:r>
    </w:p>
    <w:p w:rsidR="00527DEC" w:rsidRPr="00527DEC" w:rsidRDefault="00527DEC" w:rsidP="00EB0FBC">
      <w:pPr>
        <w:pStyle w:val="ListParagraph"/>
        <w:autoSpaceDE w:val="0"/>
        <w:autoSpaceDN w:val="0"/>
        <w:adjustRightInd w:val="0"/>
        <w:spacing w:after="0" w:line="360" w:lineRule="auto"/>
        <w:ind w:left="1080"/>
        <w:rPr>
          <w:rFonts w:ascii="Times New Roman" w:hAnsi="Times New Roman" w:cs="Times New Roman"/>
          <w:color w:val="000000"/>
          <w:sz w:val="24"/>
          <w:szCs w:val="24"/>
        </w:rPr>
      </w:pPr>
    </w:p>
    <w:p w:rsidR="00527DEC" w:rsidRPr="00EB0FBC" w:rsidRDefault="00527DEC" w:rsidP="00EB0FBC">
      <w:pPr>
        <w:pStyle w:val="ListParagraph"/>
        <w:numPr>
          <w:ilvl w:val="0"/>
          <w:numId w:val="4"/>
        </w:numPr>
        <w:autoSpaceDE w:val="0"/>
        <w:autoSpaceDN w:val="0"/>
        <w:adjustRightInd w:val="0"/>
        <w:spacing w:after="0" w:line="360" w:lineRule="auto"/>
        <w:rPr>
          <w:rFonts w:ascii="Times New Roman" w:hAnsi="Times New Roman" w:cs="Times New Roman"/>
          <w:color w:val="000000"/>
          <w:sz w:val="24"/>
          <w:szCs w:val="24"/>
        </w:rPr>
      </w:pPr>
      <w:r w:rsidRPr="00EB0FBC">
        <w:rPr>
          <w:rFonts w:ascii="Times New Roman" w:hAnsi="Times New Roman" w:cs="Times New Roman"/>
          <w:color w:val="000000"/>
          <w:sz w:val="24"/>
          <w:szCs w:val="24"/>
        </w:rPr>
        <w:t xml:space="preserve"> For the purposes of trial, the notice of application and notice of opposition filed of record herein shall respectively stand as the summons and notice of appearance to defend. </w:t>
      </w:r>
    </w:p>
    <w:p w:rsidR="00527DEC" w:rsidRPr="00527DEC" w:rsidRDefault="00527DEC" w:rsidP="00EB0FBC">
      <w:pPr>
        <w:autoSpaceDE w:val="0"/>
        <w:autoSpaceDN w:val="0"/>
        <w:adjustRightInd w:val="0"/>
        <w:spacing w:after="0" w:line="360" w:lineRule="auto"/>
        <w:rPr>
          <w:rFonts w:ascii="Times New Roman" w:hAnsi="Times New Roman" w:cs="Times New Roman"/>
          <w:color w:val="000000"/>
          <w:sz w:val="24"/>
          <w:szCs w:val="24"/>
        </w:rPr>
      </w:pPr>
    </w:p>
    <w:p w:rsidR="00180FF5" w:rsidRPr="00EB0FBC" w:rsidRDefault="00527DEC" w:rsidP="00EB0FBC">
      <w:pPr>
        <w:pStyle w:val="ListParagraph"/>
        <w:numPr>
          <w:ilvl w:val="0"/>
          <w:numId w:val="4"/>
        </w:numPr>
        <w:autoSpaceDE w:val="0"/>
        <w:autoSpaceDN w:val="0"/>
        <w:adjustRightInd w:val="0"/>
        <w:spacing w:after="0" w:line="360" w:lineRule="auto"/>
        <w:rPr>
          <w:rFonts w:ascii="Times New Roman" w:hAnsi="Times New Roman" w:cs="Times New Roman"/>
          <w:color w:val="000000"/>
          <w:sz w:val="24"/>
          <w:szCs w:val="24"/>
        </w:rPr>
      </w:pPr>
      <w:r w:rsidRPr="00EB0FBC">
        <w:rPr>
          <w:rFonts w:ascii="Times New Roman" w:hAnsi="Times New Roman" w:cs="Times New Roman"/>
          <w:color w:val="000000"/>
          <w:sz w:val="24"/>
          <w:szCs w:val="24"/>
        </w:rPr>
        <w:t xml:space="preserve">The plaintiff (the applicant herein) shall file his declaration within 10 days from the date of this order. </w:t>
      </w:r>
    </w:p>
    <w:p w:rsidR="00180FF5" w:rsidRPr="00EB0FBC" w:rsidRDefault="00180FF5" w:rsidP="00EB0FBC">
      <w:pPr>
        <w:pStyle w:val="ListParagraph"/>
        <w:spacing w:line="360" w:lineRule="auto"/>
        <w:rPr>
          <w:rFonts w:ascii="Times New Roman" w:hAnsi="Times New Roman" w:cs="Times New Roman"/>
          <w:color w:val="000000"/>
          <w:sz w:val="24"/>
          <w:szCs w:val="24"/>
        </w:rPr>
      </w:pPr>
    </w:p>
    <w:p w:rsidR="00527DEC" w:rsidRPr="00EB0FBC" w:rsidRDefault="00527DEC" w:rsidP="00EB0FBC">
      <w:pPr>
        <w:pStyle w:val="ListParagraph"/>
        <w:numPr>
          <w:ilvl w:val="0"/>
          <w:numId w:val="4"/>
        </w:numPr>
        <w:autoSpaceDE w:val="0"/>
        <w:autoSpaceDN w:val="0"/>
        <w:adjustRightInd w:val="0"/>
        <w:spacing w:after="0" w:line="360" w:lineRule="auto"/>
        <w:rPr>
          <w:rFonts w:ascii="Times New Roman" w:hAnsi="Times New Roman" w:cs="Times New Roman"/>
          <w:color w:val="000000"/>
          <w:sz w:val="24"/>
          <w:szCs w:val="24"/>
        </w:rPr>
      </w:pPr>
      <w:r w:rsidRPr="00EB0FBC">
        <w:rPr>
          <w:rFonts w:ascii="Times New Roman" w:hAnsi="Times New Roman" w:cs="Times New Roman"/>
          <w:color w:val="000000"/>
          <w:sz w:val="24"/>
          <w:szCs w:val="24"/>
        </w:rPr>
        <w:t xml:space="preserve">The matter shall thereafter proceed in accordance </w:t>
      </w:r>
      <w:r w:rsidR="00EB0FBC">
        <w:rPr>
          <w:rFonts w:ascii="Times New Roman" w:hAnsi="Times New Roman" w:cs="Times New Roman"/>
          <w:color w:val="000000"/>
          <w:sz w:val="24"/>
          <w:szCs w:val="24"/>
        </w:rPr>
        <w:t xml:space="preserve">with the Rules of this Court. </w:t>
      </w:r>
      <w:r w:rsidRPr="00EB0FBC">
        <w:rPr>
          <w:rFonts w:ascii="Times New Roman" w:hAnsi="Times New Roman" w:cs="Times New Roman"/>
          <w:color w:val="000000"/>
          <w:sz w:val="24"/>
          <w:szCs w:val="24"/>
        </w:rPr>
        <w:t xml:space="preserve"> </w:t>
      </w:r>
    </w:p>
    <w:p w:rsidR="004E056D" w:rsidRPr="004E056D" w:rsidRDefault="004E056D" w:rsidP="004E056D">
      <w:pPr>
        <w:pStyle w:val="ListParagraph"/>
        <w:autoSpaceDE w:val="0"/>
        <w:autoSpaceDN w:val="0"/>
        <w:adjustRightInd w:val="0"/>
        <w:spacing w:after="0" w:line="240" w:lineRule="auto"/>
        <w:ind w:left="1080"/>
        <w:rPr>
          <w:rFonts w:ascii="Times New Roman" w:hAnsi="Times New Roman" w:cs="Times New Roman"/>
          <w:color w:val="000000"/>
          <w:sz w:val="24"/>
          <w:szCs w:val="24"/>
        </w:rPr>
      </w:pPr>
    </w:p>
    <w:p w:rsidR="004E056D" w:rsidRPr="004E056D" w:rsidRDefault="004E056D" w:rsidP="004E056D">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4E056D">
        <w:rPr>
          <w:rFonts w:ascii="Times New Roman" w:hAnsi="Times New Roman" w:cs="Times New Roman"/>
          <w:color w:val="000000"/>
          <w:sz w:val="24"/>
          <w:szCs w:val="24"/>
        </w:rPr>
        <w:t xml:space="preserve">The costs of this application shall be costs in the cause. </w:t>
      </w:r>
    </w:p>
    <w:p w:rsidR="00527DEC" w:rsidRDefault="00527DEC" w:rsidP="00EB0FBC">
      <w:pPr>
        <w:autoSpaceDE w:val="0"/>
        <w:autoSpaceDN w:val="0"/>
        <w:adjustRightInd w:val="0"/>
        <w:spacing w:after="0" w:line="360" w:lineRule="auto"/>
        <w:jc w:val="both"/>
        <w:rPr>
          <w:rFonts w:ascii="Times New Roman" w:hAnsi="Times New Roman" w:cs="Times New Roman"/>
          <w:sz w:val="24"/>
          <w:szCs w:val="24"/>
        </w:rPr>
      </w:pPr>
    </w:p>
    <w:p w:rsidR="008C1208" w:rsidRDefault="008C1208" w:rsidP="00EB0FBC">
      <w:pPr>
        <w:autoSpaceDE w:val="0"/>
        <w:autoSpaceDN w:val="0"/>
        <w:adjustRightInd w:val="0"/>
        <w:spacing w:after="0" w:line="360" w:lineRule="auto"/>
        <w:jc w:val="both"/>
        <w:rPr>
          <w:rFonts w:ascii="Times New Roman" w:hAnsi="Times New Roman" w:cs="Times New Roman"/>
          <w:sz w:val="24"/>
          <w:szCs w:val="24"/>
        </w:rPr>
      </w:pPr>
    </w:p>
    <w:p w:rsidR="008C1208" w:rsidRDefault="008C1208" w:rsidP="00EB0FBC">
      <w:pPr>
        <w:autoSpaceDE w:val="0"/>
        <w:autoSpaceDN w:val="0"/>
        <w:adjustRightInd w:val="0"/>
        <w:spacing w:after="0" w:line="360" w:lineRule="auto"/>
        <w:jc w:val="both"/>
        <w:rPr>
          <w:rFonts w:ascii="Times New Roman" w:hAnsi="Times New Roman" w:cs="Times New Roman"/>
          <w:sz w:val="24"/>
          <w:szCs w:val="24"/>
        </w:rPr>
      </w:pPr>
    </w:p>
    <w:p w:rsidR="007770BB" w:rsidRPr="007770BB" w:rsidRDefault="00AE562B" w:rsidP="007770BB">
      <w:pPr>
        <w:autoSpaceDE w:val="0"/>
        <w:autoSpaceDN w:val="0"/>
        <w:adjustRightInd w:val="0"/>
        <w:spacing w:after="0" w:line="240" w:lineRule="auto"/>
        <w:rPr>
          <w:rFonts w:ascii="Times New Roman" w:hAnsi="Times New Roman" w:cs="Times New Roman"/>
          <w:color w:val="000000"/>
          <w:sz w:val="24"/>
          <w:szCs w:val="24"/>
        </w:rPr>
      </w:pPr>
      <w:r w:rsidRPr="000A2C7C">
        <w:rPr>
          <w:rFonts w:ascii="Times New Roman" w:hAnsi="Times New Roman" w:cs="Times New Roman"/>
          <w:i/>
          <w:iCs/>
          <w:color w:val="000000"/>
          <w:sz w:val="24"/>
          <w:szCs w:val="24"/>
        </w:rPr>
        <w:t>Sandi &amp; Matshakaile Attorneys</w:t>
      </w:r>
      <w:r w:rsidR="007770BB" w:rsidRPr="007770BB">
        <w:rPr>
          <w:rFonts w:ascii="Times New Roman" w:hAnsi="Times New Roman" w:cs="Times New Roman"/>
          <w:i/>
          <w:iCs/>
          <w:color w:val="000000"/>
          <w:sz w:val="24"/>
          <w:szCs w:val="24"/>
        </w:rPr>
        <w:t xml:space="preserve"> </w:t>
      </w:r>
      <w:r w:rsidR="007770BB" w:rsidRPr="007770BB">
        <w:rPr>
          <w:rFonts w:ascii="Times New Roman" w:hAnsi="Times New Roman" w:cs="Times New Roman"/>
          <w:color w:val="000000"/>
          <w:sz w:val="24"/>
          <w:szCs w:val="24"/>
        </w:rPr>
        <w:t xml:space="preserve">applicant’s legal practitioners </w:t>
      </w:r>
    </w:p>
    <w:p w:rsidR="00DA0341" w:rsidRPr="000A2C7C" w:rsidRDefault="000A2C7C" w:rsidP="007770BB">
      <w:pPr>
        <w:autoSpaceDE w:val="0"/>
        <w:autoSpaceDN w:val="0"/>
        <w:adjustRightInd w:val="0"/>
        <w:spacing w:after="0" w:line="360" w:lineRule="auto"/>
        <w:jc w:val="both"/>
        <w:rPr>
          <w:rFonts w:ascii="Times New Roman" w:hAnsi="Times New Roman" w:cs="Times New Roman"/>
          <w:sz w:val="24"/>
          <w:szCs w:val="24"/>
        </w:rPr>
      </w:pPr>
      <w:proofErr w:type="spellStart"/>
      <w:r w:rsidRPr="000A2C7C">
        <w:rPr>
          <w:rFonts w:ascii="Times New Roman" w:hAnsi="Times New Roman" w:cs="Times New Roman"/>
          <w:i/>
          <w:iCs/>
          <w:color w:val="000000"/>
          <w:sz w:val="24"/>
          <w:szCs w:val="24"/>
        </w:rPr>
        <w:t>MlotshwaSolicitors</w:t>
      </w:r>
      <w:proofErr w:type="spellEnd"/>
      <w:r w:rsidRPr="000A2C7C">
        <w:rPr>
          <w:rFonts w:ascii="Times New Roman" w:hAnsi="Times New Roman" w:cs="Times New Roman"/>
          <w:i/>
          <w:iCs/>
          <w:color w:val="000000"/>
          <w:sz w:val="24"/>
          <w:szCs w:val="24"/>
        </w:rPr>
        <w:t xml:space="preserve"> </w:t>
      </w:r>
      <w:r w:rsidR="007770BB" w:rsidRPr="000A2C7C">
        <w:rPr>
          <w:rFonts w:ascii="Times New Roman" w:hAnsi="Times New Roman" w:cs="Times New Roman"/>
          <w:color w:val="000000"/>
          <w:sz w:val="24"/>
          <w:szCs w:val="24"/>
        </w:rPr>
        <w:t>respondent’s legal practitioners</w:t>
      </w:r>
    </w:p>
    <w:sectPr w:rsidR="00DA0341" w:rsidRPr="000A2C7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DE3" w:rsidRDefault="00A00DE3" w:rsidP="00A00DE3">
      <w:pPr>
        <w:spacing w:after="0" w:line="240" w:lineRule="auto"/>
      </w:pPr>
      <w:r>
        <w:separator/>
      </w:r>
    </w:p>
  </w:endnote>
  <w:endnote w:type="continuationSeparator" w:id="0">
    <w:p w:rsidR="00A00DE3" w:rsidRDefault="00A00DE3" w:rsidP="00A00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DE3" w:rsidRDefault="00A00DE3" w:rsidP="00A00DE3">
      <w:pPr>
        <w:spacing w:after="0" w:line="240" w:lineRule="auto"/>
      </w:pPr>
      <w:r>
        <w:separator/>
      </w:r>
    </w:p>
  </w:footnote>
  <w:footnote w:type="continuationSeparator" w:id="0">
    <w:p w:rsidR="00A00DE3" w:rsidRDefault="00A00DE3" w:rsidP="00A00D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9557762"/>
      <w:docPartObj>
        <w:docPartGallery w:val="Page Numbers (Top of Page)"/>
        <w:docPartUnique/>
      </w:docPartObj>
    </w:sdtPr>
    <w:sdtEndPr>
      <w:rPr>
        <w:noProof/>
      </w:rPr>
    </w:sdtEndPr>
    <w:sdtContent>
      <w:p w:rsidR="00A00DE3" w:rsidRDefault="00A00DE3">
        <w:pPr>
          <w:pStyle w:val="Header"/>
          <w:jc w:val="right"/>
          <w:rPr>
            <w:noProof/>
          </w:rPr>
        </w:pPr>
        <w:r>
          <w:fldChar w:fldCharType="begin"/>
        </w:r>
        <w:r>
          <w:instrText xml:space="preserve"> PAGE   \* MERGEFORMAT </w:instrText>
        </w:r>
        <w:r>
          <w:fldChar w:fldCharType="separate"/>
        </w:r>
        <w:r w:rsidR="006F402E">
          <w:rPr>
            <w:noProof/>
          </w:rPr>
          <w:t>11</w:t>
        </w:r>
        <w:r>
          <w:rPr>
            <w:noProof/>
          </w:rPr>
          <w:fldChar w:fldCharType="end"/>
        </w:r>
      </w:p>
      <w:p w:rsidR="00A00DE3" w:rsidRDefault="00A00DE3">
        <w:pPr>
          <w:pStyle w:val="Header"/>
          <w:jc w:val="right"/>
          <w:rPr>
            <w:noProof/>
          </w:rPr>
        </w:pPr>
        <w:r>
          <w:rPr>
            <w:noProof/>
          </w:rPr>
          <w:t xml:space="preserve">HB </w:t>
        </w:r>
        <w:r w:rsidR="006F402E">
          <w:rPr>
            <w:noProof/>
          </w:rPr>
          <w:t>187</w:t>
        </w:r>
        <w:r>
          <w:rPr>
            <w:noProof/>
          </w:rPr>
          <w:t>/22</w:t>
        </w:r>
      </w:p>
      <w:p w:rsidR="00A00DE3" w:rsidRDefault="00A00DE3">
        <w:pPr>
          <w:pStyle w:val="Header"/>
          <w:jc w:val="right"/>
        </w:pPr>
        <w:r>
          <w:rPr>
            <w:noProof/>
          </w:rPr>
          <w:t>HC 1616/20</w:t>
        </w:r>
      </w:p>
    </w:sdtContent>
  </w:sdt>
  <w:p w:rsidR="00A00DE3" w:rsidRDefault="00A00D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15A0F"/>
    <w:multiLevelType w:val="hybridMultilevel"/>
    <w:tmpl w:val="FE326B9E"/>
    <w:lvl w:ilvl="0" w:tplc="0E46D84C">
      <w:start w:val="1"/>
      <w:numFmt w:val="decimal"/>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98432D0"/>
    <w:multiLevelType w:val="hybridMultilevel"/>
    <w:tmpl w:val="FE326B9E"/>
    <w:lvl w:ilvl="0" w:tplc="0E46D84C">
      <w:start w:val="1"/>
      <w:numFmt w:val="decimal"/>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0065720"/>
    <w:multiLevelType w:val="hybridMultilevel"/>
    <w:tmpl w:val="B16E78C4"/>
    <w:lvl w:ilvl="0" w:tplc="B6CADC2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170723F6"/>
    <w:multiLevelType w:val="hybridMultilevel"/>
    <w:tmpl w:val="B09E3010"/>
    <w:lvl w:ilvl="0" w:tplc="EE249F1E">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9A20F89"/>
    <w:multiLevelType w:val="hybridMultilevel"/>
    <w:tmpl w:val="C63203A4"/>
    <w:lvl w:ilvl="0" w:tplc="AB382DD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45F34C9F"/>
    <w:multiLevelType w:val="hybridMultilevel"/>
    <w:tmpl w:val="FE326B9E"/>
    <w:lvl w:ilvl="0" w:tplc="0E46D84C">
      <w:start w:val="1"/>
      <w:numFmt w:val="decimal"/>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2B1"/>
    <w:rsid w:val="00013B7C"/>
    <w:rsid w:val="00015D86"/>
    <w:rsid w:val="00022640"/>
    <w:rsid w:val="00022951"/>
    <w:rsid w:val="000415EF"/>
    <w:rsid w:val="0004354A"/>
    <w:rsid w:val="000507C4"/>
    <w:rsid w:val="000524B9"/>
    <w:rsid w:val="00052CE3"/>
    <w:rsid w:val="000548C1"/>
    <w:rsid w:val="00057702"/>
    <w:rsid w:val="00075AB7"/>
    <w:rsid w:val="0007625D"/>
    <w:rsid w:val="0008114E"/>
    <w:rsid w:val="00081F1F"/>
    <w:rsid w:val="000871C1"/>
    <w:rsid w:val="000953C1"/>
    <w:rsid w:val="000A1DFC"/>
    <w:rsid w:val="000A2C7C"/>
    <w:rsid w:val="000A41BA"/>
    <w:rsid w:val="000A728F"/>
    <w:rsid w:val="000B02F4"/>
    <w:rsid w:val="000B7B0B"/>
    <w:rsid w:val="000C2C37"/>
    <w:rsid w:val="000C6C4A"/>
    <w:rsid w:val="000D160D"/>
    <w:rsid w:val="000D7DDB"/>
    <w:rsid w:val="000E439D"/>
    <w:rsid w:val="000F5150"/>
    <w:rsid w:val="000F5DCC"/>
    <w:rsid w:val="000F67C7"/>
    <w:rsid w:val="00101234"/>
    <w:rsid w:val="00103701"/>
    <w:rsid w:val="0010774C"/>
    <w:rsid w:val="001177FD"/>
    <w:rsid w:val="00143D9E"/>
    <w:rsid w:val="00154D7C"/>
    <w:rsid w:val="00161FC5"/>
    <w:rsid w:val="00161FCD"/>
    <w:rsid w:val="00165DD2"/>
    <w:rsid w:val="00166CE4"/>
    <w:rsid w:val="00174E94"/>
    <w:rsid w:val="00180FF5"/>
    <w:rsid w:val="00187284"/>
    <w:rsid w:val="001937DB"/>
    <w:rsid w:val="00195C81"/>
    <w:rsid w:val="001A2917"/>
    <w:rsid w:val="001A404F"/>
    <w:rsid w:val="001B0149"/>
    <w:rsid w:val="001B37CB"/>
    <w:rsid w:val="001C2331"/>
    <w:rsid w:val="001C65AB"/>
    <w:rsid w:val="001D1D4C"/>
    <w:rsid w:val="001D29CC"/>
    <w:rsid w:val="001D2FF3"/>
    <w:rsid w:val="001D318A"/>
    <w:rsid w:val="001D4020"/>
    <w:rsid w:val="001D4692"/>
    <w:rsid w:val="001E24F8"/>
    <w:rsid w:val="001E42FC"/>
    <w:rsid w:val="001F193C"/>
    <w:rsid w:val="001F454B"/>
    <w:rsid w:val="00203C30"/>
    <w:rsid w:val="0020502A"/>
    <w:rsid w:val="00210531"/>
    <w:rsid w:val="00210C93"/>
    <w:rsid w:val="0021257B"/>
    <w:rsid w:val="0021485C"/>
    <w:rsid w:val="0022263C"/>
    <w:rsid w:val="0022591A"/>
    <w:rsid w:val="00226907"/>
    <w:rsid w:val="00231435"/>
    <w:rsid w:val="002327E8"/>
    <w:rsid w:val="00236FF0"/>
    <w:rsid w:val="0024006E"/>
    <w:rsid w:val="00247B40"/>
    <w:rsid w:val="00251220"/>
    <w:rsid w:val="00254A07"/>
    <w:rsid w:val="00271947"/>
    <w:rsid w:val="00280AE5"/>
    <w:rsid w:val="00297ACE"/>
    <w:rsid w:val="002A049D"/>
    <w:rsid w:val="002B0949"/>
    <w:rsid w:val="002E4721"/>
    <w:rsid w:val="002E51A4"/>
    <w:rsid w:val="002F0361"/>
    <w:rsid w:val="002F561D"/>
    <w:rsid w:val="002F6548"/>
    <w:rsid w:val="00304BE1"/>
    <w:rsid w:val="00306D0D"/>
    <w:rsid w:val="0032056C"/>
    <w:rsid w:val="00322AE8"/>
    <w:rsid w:val="00353238"/>
    <w:rsid w:val="00360F75"/>
    <w:rsid w:val="003657FC"/>
    <w:rsid w:val="00374364"/>
    <w:rsid w:val="00375D9E"/>
    <w:rsid w:val="0037723C"/>
    <w:rsid w:val="00381E9C"/>
    <w:rsid w:val="003849F4"/>
    <w:rsid w:val="003921A0"/>
    <w:rsid w:val="00397757"/>
    <w:rsid w:val="003A0670"/>
    <w:rsid w:val="003A7A95"/>
    <w:rsid w:val="003C45CC"/>
    <w:rsid w:val="003E0FFE"/>
    <w:rsid w:val="003E3B1E"/>
    <w:rsid w:val="003E6FBD"/>
    <w:rsid w:val="003F2CEA"/>
    <w:rsid w:val="003F707A"/>
    <w:rsid w:val="004011DC"/>
    <w:rsid w:val="00406117"/>
    <w:rsid w:val="00406B47"/>
    <w:rsid w:val="0041089F"/>
    <w:rsid w:val="004124C1"/>
    <w:rsid w:val="00412708"/>
    <w:rsid w:val="004208CC"/>
    <w:rsid w:val="004235C1"/>
    <w:rsid w:val="00423821"/>
    <w:rsid w:val="00424D87"/>
    <w:rsid w:val="0043207F"/>
    <w:rsid w:val="0043710E"/>
    <w:rsid w:val="0044568A"/>
    <w:rsid w:val="00447FF8"/>
    <w:rsid w:val="00452486"/>
    <w:rsid w:val="0045358B"/>
    <w:rsid w:val="0046342F"/>
    <w:rsid w:val="004729D4"/>
    <w:rsid w:val="004744DE"/>
    <w:rsid w:val="004804EB"/>
    <w:rsid w:val="004A1928"/>
    <w:rsid w:val="004A2368"/>
    <w:rsid w:val="004C1B4A"/>
    <w:rsid w:val="004D6577"/>
    <w:rsid w:val="004E02F1"/>
    <w:rsid w:val="004E056D"/>
    <w:rsid w:val="004E2210"/>
    <w:rsid w:val="004E42C2"/>
    <w:rsid w:val="004E6DF7"/>
    <w:rsid w:val="004E7CA8"/>
    <w:rsid w:val="004F2123"/>
    <w:rsid w:val="004F3F81"/>
    <w:rsid w:val="004F51D4"/>
    <w:rsid w:val="005071E0"/>
    <w:rsid w:val="0051185D"/>
    <w:rsid w:val="00522638"/>
    <w:rsid w:val="00523778"/>
    <w:rsid w:val="00527DEC"/>
    <w:rsid w:val="005358C3"/>
    <w:rsid w:val="00541AEA"/>
    <w:rsid w:val="0054228A"/>
    <w:rsid w:val="00546749"/>
    <w:rsid w:val="0054721E"/>
    <w:rsid w:val="005543BF"/>
    <w:rsid w:val="00557276"/>
    <w:rsid w:val="0056278A"/>
    <w:rsid w:val="005651EA"/>
    <w:rsid w:val="0057198E"/>
    <w:rsid w:val="005728DF"/>
    <w:rsid w:val="00580284"/>
    <w:rsid w:val="00580E1C"/>
    <w:rsid w:val="00581B21"/>
    <w:rsid w:val="005866B3"/>
    <w:rsid w:val="00592FF4"/>
    <w:rsid w:val="005A11D9"/>
    <w:rsid w:val="005A52C4"/>
    <w:rsid w:val="005B0968"/>
    <w:rsid w:val="005B1916"/>
    <w:rsid w:val="005B4B5B"/>
    <w:rsid w:val="005C0427"/>
    <w:rsid w:val="005C2ABA"/>
    <w:rsid w:val="005C741D"/>
    <w:rsid w:val="005D3A65"/>
    <w:rsid w:val="005D511F"/>
    <w:rsid w:val="005E3DB6"/>
    <w:rsid w:val="005E581F"/>
    <w:rsid w:val="005E7242"/>
    <w:rsid w:val="00600C8A"/>
    <w:rsid w:val="00612264"/>
    <w:rsid w:val="00612F54"/>
    <w:rsid w:val="006140BE"/>
    <w:rsid w:val="00621587"/>
    <w:rsid w:val="006255E2"/>
    <w:rsid w:val="00630975"/>
    <w:rsid w:val="00633961"/>
    <w:rsid w:val="0064440C"/>
    <w:rsid w:val="00653C3F"/>
    <w:rsid w:val="00653F2F"/>
    <w:rsid w:val="00661B85"/>
    <w:rsid w:val="006641B8"/>
    <w:rsid w:val="00664AD8"/>
    <w:rsid w:val="006753F6"/>
    <w:rsid w:val="00675591"/>
    <w:rsid w:val="006A48FD"/>
    <w:rsid w:val="006C44BC"/>
    <w:rsid w:val="006D038A"/>
    <w:rsid w:val="006D7272"/>
    <w:rsid w:val="006E3E07"/>
    <w:rsid w:val="006E7FE4"/>
    <w:rsid w:val="006F080E"/>
    <w:rsid w:val="006F11DC"/>
    <w:rsid w:val="006F1C96"/>
    <w:rsid w:val="006F402E"/>
    <w:rsid w:val="00701A8F"/>
    <w:rsid w:val="007166EE"/>
    <w:rsid w:val="00717FC4"/>
    <w:rsid w:val="007218A1"/>
    <w:rsid w:val="00724A67"/>
    <w:rsid w:val="00725545"/>
    <w:rsid w:val="00732E8F"/>
    <w:rsid w:val="00733A58"/>
    <w:rsid w:val="00745AD2"/>
    <w:rsid w:val="0074600E"/>
    <w:rsid w:val="007634AB"/>
    <w:rsid w:val="007659CC"/>
    <w:rsid w:val="007770BB"/>
    <w:rsid w:val="00782117"/>
    <w:rsid w:val="00786C92"/>
    <w:rsid w:val="007A779E"/>
    <w:rsid w:val="007B1704"/>
    <w:rsid w:val="007B2AA8"/>
    <w:rsid w:val="007B36D7"/>
    <w:rsid w:val="007C07B7"/>
    <w:rsid w:val="007C55C2"/>
    <w:rsid w:val="007E0BBD"/>
    <w:rsid w:val="007E174F"/>
    <w:rsid w:val="007F20B9"/>
    <w:rsid w:val="007F3FBE"/>
    <w:rsid w:val="007F4D65"/>
    <w:rsid w:val="0080052D"/>
    <w:rsid w:val="00806F63"/>
    <w:rsid w:val="00812F79"/>
    <w:rsid w:val="0081426A"/>
    <w:rsid w:val="00826B8F"/>
    <w:rsid w:val="00826C6F"/>
    <w:rsid w:val="008275B1"/>
    <w:rsid w:val="00845423"/>
    <w:rsid w:val="00845752"/>
    <w:rsid w:val="00854EC2"/>
    <w:rsid w:val="00863278"/>
    <w:rsid w:val="008703F8"/>
    <w:rsid w:val="00872F3C"/>
    <w:rsid w:val="008748CA"/>
    <w:rsid w:val="008A76A0"/>
    <w:rsid w:val="008B0E2F"/>
    <w:rsid w:val="008B7480"/>
    <w:rsid w:val="008C1208"/>
    <w:rsid w:val="008C4FDC"/>
    <w:rsid w:val="008D6E18"/>
    <w:rsid w:val="008E37B1"/>
    <w:rsid w:val="008F08F7"/>
    <w:rsid w:val="008F288B"/>
    <w:rsid w:val="009013EF"/>
    <w:rsid w:val="009225BC"/>
    <w:rsid w:val="00933DCF"/>
    <w:rsid w:val="00937575"/>
    <w:rsid w:val="0094717C"/>
    <w:rsid w:val="00951977"/>
    <w:rsid w:val="00952CEF"/>
    <w:rsid w:val="00953FA3"/>
    <w:rsid w:val="00971FF3"/>
    <w:rsid w:val="009735FD"/>
    <w:rsid w:val="00976D4E"/>
    <w:rsid w:val="009856B1"/>
    <w:rsid w:val="0098654D"/>
    <w:rsid w:val="00992EE4"/>
    <w:rsid w:val="009941A5"/>
    <w:rsid w:val="009961E5"/>
    <w:rsid w:val="009A3F0D"/>
    <w:rsid w:val="009B4775"/>
    <w:rsid w:val="009C0FC7"/>
    <w:rsid w:val="009C1837"/>
    <w:rsid w:val="009C3848"/>
    <w:rsid w:val="009C3DB3"/>
    <w:rsid w:val="009C51AF"/>
    <w:rsid w:val="009C5EE1"/>
    <w:rsid w:val="009C7D3F"/>
    <w:rsid w:val="009D2ACE"/>
    <w:rsid w:val="009D759A"/>
    <w:rsid w:val="009E1D3C"/>
    <w:rsid w:val="009E2863"/>
    <w:rsid w:val="009F2DE7"/>
    <w:rsid w:val="009F4DAA"/>
    <w:rsid w:val="00A00DE3"/>
    <w:rsid w:val="00A27C12"/>
    <w:rsid w:val="00A35740"/>
    <w:rsid w:val="00A42CAF"/>
    <w:rsid w:val="00A4331D"/>
    <w:rsid w:val="00A45D02"/>
    <w:rsid w:val="00A51A76"/>
    <w:rsid w:val="00A52FE4"/>
    <w:rsid w:val="00A5339D"/>
    <w:rsid w:val="00A57EEE"/>
    <w:rsid w:val="00A60B4D"/>
    <w:rsid w:val="00A638F6"/>
    <w:rsid w:val="00A679B1"/>
    <w:rsid w:val="00A70143"/>
    <w:rsid w:val="00A702B1"/>
    <w:rsid w:val="00A71D95"/>
    <w:rsid w:val="00A71EF8"/>
    <w:rsid w:val="00A742AC"/>
    <w:rsid w:val="00A77A5E"/>
    <w:rsid w:val="00A8018D"/>
    <w:rsid w:val="00AA1031"/>
    <w:rsid w:val="00AA21A4"/>
    <w:rsid w:val="00AA5656"/>
    <w:rsid w:val="00AB32C6"/>
    <w:rsid w:val="00AB393F"/>
    <w:rsid w:val="00AB5BCE"/>
    <w:rsid w:val="00AC3F82"/>
    <w:rsid w:val="00AD06C4"/>
    <w:rsid w:val="00AD466B"/>
    <w:rsid w:val="00AE3740"/>
    <w:rsid w:val="00AE562B"/>
    <w:rsid w:val="00AE6EA6"/>
    <w:rsid w:val="00AE70C2"/>
    <w:rsid w:val="00B03450"/>
    <w:rsid w:val="00B17011"/>
    <w:rsid w:val="00B22463"/>
    <w:rsid w:val="00B22F58"/>
    <w:rsid w:val="00B329F6"/>
    <w:rsid w:val="00B3775D"/>
    <w:rsid w:val="00B64D30"/>
    <w:rsid w:val="00B70023"/>
    <w:rsid w:val="00B7003B"/>
    <w:rsid w:val="00B71723"/>
    <w:rsid w:val="00B74895"/>
    <w:rsid w:val="00B834D8"/>
    <w:rsid w:val="00B85010"/>
    <w:rsid w:val="00BB37AA"/>
    <w:rsid w:val="00BC11B7"/>
    <w:rsid w:val="00BC1375"/>
    <w:rsid w:val="00BD1147"/>
    <w:rsid w:val="00BD1408"/>
    <w:rsid w:val="00BD1DF4"/>
    <w:rsid w:val="00BE1559"/>
    <w:rsid w:val="00BE3932"/>
    <w:rsid w:val="00BF054A"/>
    <w:rsid w:val="00BF38EC"/>
    <w:rsid w:val="00BF46BE"/>
    <w:rsid w:val="00BF46FF"/>
    <w:rsid w:val="00C01864"/>
    <w:rsid w:val="00C03564"/>
    <w:rsid w:val="00C047D7"/>
    <w:rsid w:val="00C07D35"/>
    <w:rsid w:val="00C10FE8"/>
    <w:rsid w:val="00C223A0"/>
    <w:rsid w:val="00C27203"/>
    <w:rsid w:val="00C3588E"/>
    <w:rsid w:val="00C6238B"/>
    <w:rsid w:val="00C7146A"/>
    <w:rsid w:val="00C841F8"/>
    <w:rsid w:val="00C842A8"/>
    <w:rsid w:val="00C842DB"/>
    <w:rsid w:val="00C87854"/>
    <w:rsid w:val="00CA60CF"/>
    <w:rsid w:val="00CB25E9"/>
    <w:rsid w:val="00CC3BD8"/>
    <w:rsid w:val="00CC4A90"/>
    <w:rsid w:val="00CC5371"/>
    <w:rsid w:val="00CD5282"/>
    <w:rsid w:val="00CD6350"/>
    <w:rsid w:val="00CD708C"/>
    <w:rsid w:val="00CE042D"/>
    <w:rsid w:val="00CF4FDE"/>
    <w:rsid w:val="00D025E8"/>
    <w:rsid w:val="00D075BF"/>
    <w:rsid w:val="00D1107C"/>
    <w:rsid w:val="00D147D7"/>
    <w:rsid w:val="00D23FC0"/>
    <w:rsid w:val="00D2422A"/>
    <w:rsid w:val="00D317B9"/>
    <w:rsid w:val="00D3384A"/>
    <w:rsid w:val="00D40B55"/>
    <w:rsid w:val="00D5029E"/>
    <w:rsid w:val="00D54C6B"/>
    <w:rsid w:val="00D60147"/>
    <w:rsid w:val="00D65677"/>
    <w:rsid w:val="00D70940"/>
    <w:rsid w:val="00D83A0A"/>
    <w:rsid w:val="00D846E7"/>
    <w:rsid w:val="00D84A6F"/>
    <w:rsid w:val="00D937DE"/>
    <w:rsid w:val="00D94865"/>
    <w:rsid w:val="00D95A2A"/>
    <w:rsid w:val="00DA0341"/>
    <w:rsid w:val="00DA661C"/>
    <w:rsid w:val="00DA6EDF"/>
    <w:rsid w:val="00DB712A"/>
    <w:rsid w:val="00DC62A8"/>
    <w:rsid w:val="00DE04E8"/>
    <w:rsid w:val="00DE511F"/>
    <w:rsid w:val="00DF11AD"/>
    <w:rsid w:val="00DF6695"/>
    <w:rsid w:val="00E000C7"/>
    <w:rsid w:val="00E022F9"/>
    <w:rsid w:val="00E10CF1"/>
    <w:rsid w:val="00E13101"/>
    <w:rsid w:val="00E51C29"/>
    <w:rsid w:val="00E90B45"/>
    <w:rsid w:val="00E92339"/>
    <w:rsid w:val="00E92FD7"/>
    <w:rsid w:val="00E9796D"/>
    <w:rsid w:val="00EB0FBC"/>
    <w:rsid w:val="00EB4E97"/>
    <w:rsid w:val="00EB5D0F"/>
    <w:rsid w:val="00EC55FA"/>
    <w:rsid w:val="00EC6C0E"/>
    <w:rsid w:val="00ED0A30"/>
    <w:rsid w:val="00EE42C7"/>
    <w:rsid w:val="00F00869"/>
    <w:rsid w:val="00F1469F"/>
    <w:rsid w:val="00F16066"/>
    <w:rsid w:val="00F20C71"/>
    <w:rsid w:val="00F2178A"/>
    <w:rsid w:val="00F21CBA"/>
    <w:rsid w:val="00F318AA"/>
    <w:rsid w:val="00F3199D"/>
    <w:rsid w:val="00F410A2"/>
    <w:rsid w:val="00F435D9"/>
    <w:rsid w:val="00F44012"/>
    <w:rsid w:val="00F46D8B"/>
    <w:rsid w:val="00F6205C"/>
    <w:rsid w:val="00F66BA0"/>
    <w:rsid w:val="00F70CEE"/>
    <w:rsid w:val="00F81C74"/>
    <w:rsid w:val="00F828D7"/>
    <w:rsid w:val="00F941C5"/>
    <w:rsid w:val="00F94D5D"/>
    <w:rsid w:val="00F96980"/>
    <w:rsid w:val="00FA3C0F"/>
    <w:rsid w:val="00FD01A4"/>
    <w:rsid w:val="00FD278B"/>
    <w:rsid w:val="00FD5F74"/>
    <w:rsid w:val="00FE3FD5"/>
    <w:rsid w:val="00FE5CC4"/>
    <w:rsid w:val="00FF16BC"/>
    <w:rsid w:val="00FF3B18"/>
    <w:rsid w:val="00FF492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DB982-52FE-405F-A10D-6618E60A8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31D"/>
    <w:pPr>
      <w:ind w:left="720"/>
      <w:contextualSpacing/>
    </w:pPr>
  </w:style>
  <w:style w:type="paragraph" w:customStyle="1" w:styleId="Default">
    <w:name w:val="Default"/>
    <w:rsid w:val="000C2C37"/>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7B1704"/>
    <w:rPr>
      <w:i/>
      <w:iCs/>
    </w:rPr>
  </w:style>
  <w:style w:type="paragraph" w:styleId="NoSpacing">
    <w:name w:val="No Spacing"/>
    <w:uiPriority w:val="1"/>
    <w:qFormat/>
    <w:rsid w:val="00A35740"/>
    <w:pPr>
      <w:keepLines/>
      <w:spacing w:before="100" w:beforeAutospacing="1" w:after="100" w:afterAutospacing="1" w:line="240" w:lineRule="auto"/>
      <w:contextualSpacing/>
    </w:pPr>
    <w:rPr>
      <w:rFonts w:ascii="Times New Roman" w:hAnsi="Times New Roman"/>
      <w:sz w:val="24"/>
      <w:lang w:val="en-US"/>
    </w:rPr>
  </w:style>
  <w:style w:type="paragraph" w:styleId="BalloonText">
    <w:name w:val="Balloon Text"/>
    <w:basedOn w:val="Normal"/>
    <w:link w:val="BalloonTextChar"/>
    <w:uiPriority w:val="99"/>
    <w:semiHidden/>
    <w:unhideWhenUsed/>
    <w:rsid w:val="005071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1E0"/>
    <w:rPr>
      <w:rFonts w:ascii="Segoe UI" w:hAnsi="Segoe UI" w:cs="Segoe UI"/>
      <w:sz w:val="18"/>
      <w:szCs w:val="18"/>
    </w:rPr>
  </w:style>
  <w:style w:type="paragraph" w:styleId="Header">
    <w:name w:val="header"/>
    <w:basedOn w:val="Normal"/>
    <w:link w:val="HeaderChar"/>
    <w:uiPriority w:val="99"/>
    <w:unhideWhenUsed/>
    <w:rsid w:val="00A00D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DE3"/>
  </w:style>
  <w:style w:type="paragraph" w:styleId="Footer">
    <w:name w:val="footer"/>
    <w:basedOn w:val="Normal"/>
    <w:link w:val="FooterChar"/>
    <w:uiPriority w:val="99"/>
    <w:unhideWhenUsed/>
    <w:rsid w:val="00A00D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993</TotalTime>
  <Pages>11</Pages>
  <Words>3365</Words>
  <Characters>19182</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43</cp:revision>
  <cp:lastPrinted>2022-07-12T13:18:00Z</cp:lastPrinted>
  <dcterms:created xsi:type="dcterms:W3CDTF">2022-06-21T17:16:00Z</dcterms:created>
  <dcterms:modified xsi:type="dcterms:W3CDTF">2022-07-12T13:20:00Z</dcterms:modified>
</cp:coreProperties>
</file>