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14" w:rsidRDefault="00CF1C45">
      <w:pPr>
        <w:pStyle w:val="Heading1"/>
        <w:spacing w:before="104" w:line="480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AUGUST</w:t>
      </w:r>
    </w:p>
    <w:p w:rsidR="00B93414" w:rsidRDefault="00CF1C45">
      <w:pPr>
        <w:spacing w:line="262" w:lineRule="exact"/>
        <w:ind w:left="119"/>
        <w:rPr>
          <w:b/>
          <w:sz w:val="24"/>
        </w:rPr>
      </w:pPr>
      <w:r>
        <w:rPr>
          <w:b/>
          <w:sz w:val="24"/>
        </w:rPr>
        <w:t>2023</w:t>
      </w:r>
    </w:p>
    <w:p w:rsidR="00B93414" w:rsidRDefault="00CF1C45">
      <w:pPr>
        <w:pStyle w:val="Heading1"/>
        <w:spacing w:before="104" w:line="480" w:lineRule="auto"/>
        <w:ind w:right="1006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2"/>
          <w:w w:val="95"/>
        </w:rPr>
        <w:t xml:space="preserve"> </w:t>
      </w:r>
      <w:r>
        <w:rPr>
          <w:w w:val="95"/>
        </w:rPr>
        <w:t>LC/H/236/2023</w:t>
      </w:r>
      <w:r>
        <w:rPr>
          <w:spacing w:val="-54"/>
          <w:w w:val="9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LC/H/76/23</w:t>
      </w:r>
    </w:p>
    <w:p w:rsidR="00B93414" w:rsidRDefault="00B93414">
      <w:pPr>
        <w:spacing w:line="480" w:lineRule="auto"/>
        <w:sectPr w:rsidR="00B93414">
          <w:type w:val="continuous"/>
          <w:pgSz w:w="11910" w:h="16840"/>
          <w:pgMar w:top="1580" w:right="1140" w:bottom="280" w:left="1320" w:header="720" w:footer="720" w:gutter="0"/>
          <w:cols w:num="2" w:space="720" w:equalWidth="0">
            <w:col w:w="4595" w:space="442"/>
            <w:col w:w="4413"/>
          </w:cols>
        </w:sectPr>
      </w:pPr>
    </w:p>
    <w:p w:rsidR="00B93414" w:rsidRDefault="00B93414">
      <w:pPr>
        <w:pStyle w:val="BodyText"/>
        <w:spacing w:before="6"/>
        <w:rPr>
          <w:b/>
          <w:sz w:val="18"/>
        </w:rPr>
      </w:pPr>
    </w:p>
    <w:p w:rsidR="00B93414" w:rsidRDefault="00CF1C45">
      <w:pPr>
        <w:pStyle w:val="BodyText"/>
        <w:spacing w:before="90"/>
        <w:ind w:left="120"/>
        <w:jc w:val="both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:rsidR="00B93414" w:rsidRDefault="00B93414">
      <w:pPr>
        <w:pStyle w:val="BodyText"/>
        <w:rPr>
          <w:sz w:val="26"/>
        </w:rPr>
      </w:pPr>
    </w:p>
    <w:p w:rsidR="00B93414" w:rsidRDefault="00B93414">
      <w:pPr>
        <w:pStyle w:val="BodyText"/>
        <w:rPr>
          <w:sz w:val="26"/>
        </w:rPr>
      </w:pPr>
    </w:p>
    <w:p w:rsidR="00B93414" w:rsidRDefault="00CF1C45">
      <w:pPr>
        <w:pStyle w:val="Heading1"/>
        <w:tabs>
          <w:tab w:val="left" w:pos="5160"/>
        </w:tabs>
        <w:spacing w:before="230"/>
        <w:ind w:right="2962"/>
      </w:pPr>
      <w:r>
        <w:rPr>
          <w:w w:val="95"/>
        </w:rPr>
        <w:t>LANCET</w:t>
      </w:r>
      <w:r>
        <w:rPr>
          <w:spacing w:val="-6"/>
          <w:w w:val="95"/>
        </w:rPr>
        <w:t xml:space="preserve"> </w:t>
      </w:r>
      <w:r>
        <w:rPr>
          <w:w w:val="95"/>
        </w:rPr>
        <w:t>CLINICAL</w:t>
      </w:r>
      <w:r>
        <w:rPr>
          <w:spacing w:val="-5"/>
          <w:w w:val="95"/>
        </w:rPr>
        <w:t xml:space="preserve"> </w:t>
      </w:r>
      <w:r>
        <w:rPr>
          <w:w w:val="95"/>
        </w:rPr>
        <w:t>LABORATORIES</w:t>
      </w:r>
      <w:r>
        <w:rPr>
          <w:w w:val="95"/>
        </w:rPr>
        <w:tab/>
      </w:r>
      <w:r>
        <w:rPr>
          <w:spacing w:val="-1"/>
          <w:w w:val="95"/>
        </w:rPr>
        <w:t>APPLICANT</w:t>
      </w:r>
      <w:r>
        <w:rPr>
          <w:spacing w:val="-54"/>
          <w:w w:val="95"/>
        </w:rPr>
        <w:t xml:space="preserve"> </w:t>
      </w:r>
      <w:r>
        <w:t>(BP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0200025874)</w:t>
      </w:r>
    </w:p>
    <w:p w:rsidR="00B93414" w:rsidRDefault="00B93414">
      <w:pPr>
        <w:pStyle w:val="BodyText"/>
        <w:rPr>
          <w:b/>
          <w:sz w:val="26"/>
        </w:rPr>
      </w:pPr>
    </w:p>
    <w:p w:rsidR="00B93414" w:rsidRDefault="00B93414">
      <w:pPr>
        <w:pStyle w:val="BodyText"/>
        <w:rPr>
          <w:b/>
          <w:sz w:val="22"/>
        </w:rPr>
      </w:pPr>
    </w:p>
    <w:p w:rsidR="00B93414" w:rsidRDefault="00CF1C45">
      <w:pPr>
        <w:tabs>
          <w:tab w:val="left" w:pos="4439"/>
        </w:tabs>
        <w:ind w:left="120"/>
        <w:rPr>
          <w:b/>
          <w:sz w:val="24"/>
        </w:rPr>
      </w:pPr>
      <w:r>
        <w:rPr>
          <w:b/>
          <w:w w:val="95"/>
          <w:sz w:val="24"/>
        </w:rPr>
        <w:t>GIFT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SIMAU</w:t>
      </w:r>
      <w:r>
        <w:rPr>
          <w:b/>
          <w:w w:val="95"/>
          <w:sz w:val="24"/>
        </w:rPr>
        <w:tab/>
      </w:r>
      <w:r w:rsidR="009002CF">
        <w:rPr>
          <w:b/>
          <w:w w:val="95"/>
          <w:sz w:val="24"/>
        </w:rPr>
        <w:tab/>
      </w:r>
      <w:bookmarkStart w:id="0" w:name="_GoBack"/>
      <w:bookmarkEnd w:id="0"/>
      <w:r>
        <w:rPr>
          <w:b/>
          <w:sz w:val="24"/>
        </w:rPr>
        <w:t>RESPONDENT</w:t>
      </w:r>
    </w:p>
    <w:p w:rsidR="00B93414" w:rsidRDefault="00B93414">
      <w:pPr>
        <w:pStyle w:val="BodyText"/>
        <w:rPr>
          <w:b/>
          <w:sz w:val="26"/>
        </w:rPr>
      </w:pPr>
    </w:p>
    <w:p w:rsidR="00B93414" w:rsidRDefault="00B93414">
      <w:pPr>
        <w:pStyle w:val="BodyText"/>
        <w:rPr>
          <w:b/>
          <w:sz w:val="26"/>
        </w:rPr>
      </w:pPr>
    </w:p>
    <w:p w:rsidR="00B93414" w:rsidRDefault="00B93414">
      <w:pPr>
        <w:pStyle w:val="BodyText"/>
        <w:rPr>
          <w:b/>
          <w:sz w:val="26"/>
        </w:rPr>
      </w:pPr>
    </w:p>
    <w:p w:rsidR="00B93414" w:rsidRDefault="00CF1C45">
      <w:pPr>
        <w:pStyle w:val="BodyText"/>
        <w:spacing w:before="207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Honourable</w:t>
      </w:r>
      <w:proofErr w:type="spellEnd"/>
      <w:r>
        <w:rPr>
          <w:spacing w:val="-1"/>
        </w:rPr>
        <w:t xml:space="preserve"> </w:t>
      </w:r>
      <w:proofErr w:type="spellStart"/>
      <w:r>
        <w:t>Kudya</w:t>
      </w:r>
      <w:proofErr w:type="spellEnd"/>
      <w:r>
        <w:rPr>
          <w:spacing w:val="-2"/>
        </w:rPr>
        <w:t xml:space="preserve"> </w:t>
      </w:r>
      <w:r>
        <w:t>J</w:t>
      </w:r>
    </w:p>
    <w:p w:rsidR="00B93414" w:rsidRDefault="00B93414">
      <w:pPr>
        <w:pStyle w:val="BodyText"/>
      </w:pPr>
    </w:p>
    <w:p w:rsidR="00B93414" w:rsidRDefault="00CF1C45">
      <w:pPr>
        <w:pStyle w:val="Heading1"/>
        <w:tabs>
          <w:tab w:val="left" w:pos="2999"/>
        </w:tabs>
        <w:spacing w:line="720" w:lineRule="auto"/>
        <w:ind w:right="3098"/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w w:val="90"/>
        </w:rPr>
        <w:t>T.J.</w:t>
      </w:r>
      <w:r>
        <w:rPr>
          <w:spacing w:val="24"/>
          <w:w w:val="90"/>
        </w:rPr>
        <w:t xml:space="preserve"> </w:t>
      </w:r>
      <w:proofErr w:type="spellStart"/>
      <w:r>
        <w:rPr>
          <w:w w:val="90"/>
        </w:rPr>
        <w:t>Chivanga</w:t>
      </w:r>
      <w:proofErr w:type="spellEnd"/>
      <w:r>
        <w:rPr>
          <w:spacing w:val="49"/>
          <w:w w:val="90"/>
        </w:rPr>
        <w:t xml:space="preserve"> </w:t>
      </w:r>
      <w:r>
        <w:rPr>
          <w:w w:val="90"/>
        </w:rPr>
        <w:t>(Legal</w:t>
      </w:r>
      <w:r>
        <w:rPr>
          <w:spacing w:val="23"/>
          <w:w w:val="90"/>
        </w:rPr>
        <w:t xml:space="preserve"> </w:t>
      </w:r>
      <w:r>
        <w:rPr>
          <w:w w:val="90"/>
        </w:rPr>
        <w:t>Practitioner)</w:t>
      </w:r>
      <w:r>
        <w:rPr>
          <w:spacing w:val="-51"/>
          <w:w w:val="90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t>T.</w:t>
      </w:r>
      <w:r>
        <w:rPr>
          <w:spacing w:val="-6"/>
        </w:rPr>
        <w:t xml:space="preserve"> </w:t>
      </w:r>
      <w:proofErr w:type="spellStart"/>
      <w:r>
        <w:t>Barangwe</w:t>
      </w:r>
      <w:proofErr w:type="spellEnd"/>
      <w:r>
        <w:rPr>
          <w:spacing w:val="-7"/>
        </w:rPr>
        <w:t xml:space="preserve"> </w:t>
      </w:r>
      <w:r>
        <w:t>(Unionist)</w:t>
      </w:r>
    </w:p>
    <w:p w:rsidR="00B93414" w:rsidRDefault="00CF1C45">
      <w:pPr>
        <w:ind w:left="120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:rsidR="00B93414" w:rsidRDefault="00B93414">
      <w:pPr>
        <w:pStyle w:val="BodyText"/>
        <w:rPr>
          <w:b/>
        </w:rPr>
      </w:pPr>
    </w:p>
    <w:p w:rsidR="00B93414" w:rsidRDefault="00CF1C45">
      <w:pPr>
        <w:pStyle w:val="BodyText"/>
        <w:spacing w:line="360" w:lineRule="auto"/>
        <w:ind w:left="120" w:right="296" w:firstLine="720"/>
        <w:jc w:val="both"/>
      </w:pP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condonation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late</w:t>
      </w:r>
      <w:r>
        <w:rPr>
          <w:spacing w:val="-14"/>
        </w:rPr>
        <w:t xml:space="preserve"> </w:t>
      </w:r>
      <w:r>
        <w:t>filing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opposition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upliftment</w:t>
      </w:r>
      <w:proofErr w:type="spellEnd"/>
      <w:r>
        <w:rPr>
          <w:spacing w:val="-57"/>
        </w:rPr>
        <w:t xml:space="preserve"> </w:t>
      </w:r>
      <w:r>
        <w:t>of the bar operating against the applicant employer. The applicant is out of time by 28 days to</w:t>
      </w:r>
      <w:r>
        <w:rPr>
          <w:spacing w:val="-57"/>
        </w:rPr>
        <w:t xml:space="preserve"> </w:t>
      </w:r>
      <w:r>
        <w:t>file its opposition in LC/H/1164/22 which is a review matter at the instance of the respondent</w:t>
      </w:r>
      <w:r>
        <w:rPr>
          <w:spacing w:val="1"/>
        </w:rPr>
        <w:t xml:space="preserve"> </w:t>
      </w:r>
      <w:r>
        <w:t>employee.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opposed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condonation</w:t>
      </w:r>
      <w:r>
        <w:rPr>
          <w:spacing w:val="-10"/>
        </w:rPr>
        <w:t xml:space="preserve"> </w:t>
      </w:r>
      <w:r>
        <w:t>relief.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cites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fact</w:t>
      </w:r>
      <w:r>
        <w:rPr>
          <w:spacing w:val="-10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employer has no good excuse for the default and that it does not have merited opposition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 review application.</w:t>
      </w:r>
    </w:p>
    <w:p w:rsidR="00B93414" w:rsidRDefault="00CF1C45">
      <w:pPr>
        <w:pStyle w:val="BodyText"/>
        <w:spacing w:line="360" w:lineRule="auto"/>
        <w:ind w:left="120" w:right="295" w:firstLine="720"/>
        <w:jc w:val="both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settled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condonation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cumulative</w:t>
      </w:r>
      <w:r>
        <w:rPr>
          <w:spacing w:val="-8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excuse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extent,</w:t>
      </w:r>
      <w:r>
        <w:rPr>
          <w:spacing w:val="-58"/>
        </w:rPr>
        <w:t xml:space="preserve"> </w:t>
      </w:r>
      <w:r>
        <w:t>prospects of success, importance of the case, convenience of the court and the avoidance of</w:t>
      </w:r>
      <w:r>
        <w:rPr>
          <w:spacing w:val="1"/>
        </w:rPr>
        <w:t xml:space="preserve"> </w:t>
      </w:r>
      <w:r>
        <w:rPr>
          <w:w w:val="95"/>
        </w:rPr>
        <w:t>unnecessary delay.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 xml:space="preserve">See </w:t>
      </w:r>
      <w:proofErr w:type="spellStart"/>
      <w:r>
        <w:rPr>
          <w:b/>
          <w:w w:val="95"/>
        </w:rPr>
        <w:t>Mazvimbakupa</w:t>
      </w:r>
      <w:proofErr w:type="spellEnd"/>
      <w:r>
        <w:rPr>
          <w:b/>
          <w:w w:val="95"/>
        </w:rPr>
        <w:t xml:space="preserve"> v City of Harare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 xml:space="preserve">HC-H-92-09 and </w:t>
      </w:r>
      <w:r>
        <w:rPr>
          <w:b/>
          <w:w w:val="95"/>
        </w:rPr>
        <w:t xml:space="preserve">Jansen v </w:t>
      </w:r>
      <w:proofErr w:type="spellStart"/>
      <w:r>
        <w:rPr>
          <w:b/>
          <w:w w:val="95"/>
        </w:rPr>
        <w:t>Acavalos</w:t>
      </w:r>
      <w:proofErr w:type="spellEnd"/>
      <w:r>
        <w:rPr>
          <w:b/>
          <w:spacing w:val="1"/>
          <w:w w:val="95"/>
        </w:rPr>
        <w:t xml:space="preserve"> </w:t>
      </w:r>
      <w:r>
        <w:rPr>
          <w:b/>
        </w:rPr>
        <w:t>1993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58"/>
        </w:rPr>
        <w:t xml:space="preserve"> </w:t>
      </w:r>
      <w:r>
        <w:rPr>
          <w:b/>
        </w:rPr>
        <w:t>ZLR</w:t>
      </w:r>
      <w:r>
        <w:rPr>
          <w:b/>
          <w:spacing w:val="-1"/>
        </w:rPr>
        <w:t xml:space="preserve"> </w:t>
      </w:r>
      <w:r>
        <w:rPr>
          <w:b/>
        </w:rPr>
        <w:t>216(S).</w:t>
      </w:r>
      <w:r>
        <w:rPr>
          <w:b/>
          <w:spacing w:val="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attributes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practitioner was</w:t>
      </w:r>
      <w:r>
        <w:rPr>
          <w:spacing w:val="-1"/>
        </w:rPr>
        <w:t xml:space="preserve"> </w:t>
      </w:r>
      <w:r>
        <w:t>ill at 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time and also</w:t>
      </w:r>
      <w:r>
        <w:rPr>
          <w:spacing w:val="-1"/>
        </w:rPr>
        <w:t xml:space="preserve"> </w:t>
      </w:r>
      <w:proofErr w:type="spellStart"/>
      <w:r>
        <w:t>laboured</w:t>
      </w:r>
      <w:proofErr w:type="spellEnd"/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impression</w:t>
      </w:r>
    </w:p>
    <w:p w:rsidR="00B93414" w:rsidRDefault="00CF1C45">
      <w:pPr>
        <w:pStyle w:val="BodyText"/>
        <w:spacing w:line="360" w:lineRule="auto"/>
        <w:ind w:left="120" w:right="296"/>
        <w:jc w:val="both"/>
      </w:pPr>
      <w:proofErr w:type="gramStart"/>
      <w:r>
        <w:t>that</w:t>
      </w:r>
      <w:proofErr w:type="gramEnd"/>
      <w:r>
        <w:t xml:space="preserve"> condonation for the late filing of the review had not been granted. To that end one</w:t>
      </w:r>
      <w:r>
        <w:rPr>
          <w:spacing w:val="1"/>
        </w:rPr>
        <w:t xml:space="preserve"> </w:t>
      </w:r>
      <w:proofErr w:type="spellStart"/>
      <w:r>
        <w:t>Rutanhira</w:t>
      </w:r>
      <w:proofErr w:type="spellEnd"/>
      <w:r>
        <w:t xml:space="preserve"> the lawyer who was seized with the matter deposed to an affidavit explaining the</w:t>
      </w:r>
      <w:r>
        <w:rPr>
          <w:spacing w:val="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that he was</w:t>
      </w:r>
      <w:r>
        <w:rPr>
          <w:spacing w:val="-1"/>
        </w:rPr>
        <w:t xml:space="preserve"> </w:t>
      </w:r>
      <w:r>
        <w:t>ill at the relevant time.</w:t>
      </w:r>
    </w:p>
    <w:p w:rsidR="00B93414" w:rsidRDefault="00B93414">
      <w:pPr>
        <w:spacing w:line="360" w:lineRule="auto"/>
        <w:jc w:val="both"/>
        <w:sectPr w:rsidR="00B93414">
          <w:type w:val="continuous"/>
          <w:pgSz w:w="11910" w:h="16840"/>
          <w:pgMar w:top="1580" w:right="1140" w:bottom="280" w:left="1320" w:header="720" w:footer="720" w:gutter="0"/>
          <w:cols w:space="720"/>
        </w:sectPr>
      </w:pPr>
    </w:p>
    <w:p w:rsidR="00B93414" w:rsidRDefault="00CF1C45">
      <w:pPr>
        <w:spacing w:before="42"/>
        <w:ind w:left="9034"/>
        <w:rPr>
          <w:rFonts w:ascii="Calibri"/>
        </w:rPr>
      </w:pPr>
      <w:r>
        <w:rPr>
          <w:rFonts w:ascii="Calibri"/>
        </w:rPr>
        <w:lastRenderedPageBreak/>
        <w:t>2</w:t>
      </w:r>
    </w:p>
    <w:p w:rsidR="00B93414" w:rsidRDefault="00CF1C45">
      <w:pPr>
        <w:ind w:left="8098" w:right="88" w:firstLine="84"/>
        <w:rPr>
          <w:rFonts w:ascii="Calibri"/>
        </w:rPr>
      </w:pPr>
      <w:r>
        <w:rPr>
          <w:rFonts w:ascii="Calibri"/>
        </w:rPr>
        <w:t>LC/H/263/23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LC/H/76/23</w:t>
      </w:r>
    </w:p>
    <w:p w:rsidR="00B93414" w:rsidRDefault="00B93414">
      <w:pPr>
        <w:pStyle w:val="BodyText"/>
        <w:rPr>
          <w:rFonts w:ascii="Calibri"/>
          <w:sz w:val="22"/>
        </w:rPr>
      </w:pPr>
    </w:p>
    <w:p w:rsidR="00B93414" w:rsidRDefault="00CF1C45">
      <w:pPr>
        <w:pStyle w:val="BodyText"/>
        <w:spacing w:line="360" w:lineRule="auto"/>
        <w:ind w:left="120" w:right="297" w:firstLine="720"/>
        <w:jc w:val="both"/>
      </w:pP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argues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proofErr w:type="spellStart"/>
      <w:r>
        <w:t>Rutanhira</w:t>
      </w:r>
      <w:proofErr w:type="spellEnd"/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proofErr w:type="spellStart"/>
      <w:r>
        <w:t>favoured</w:t>
      </w:r>
      <w:proofErr w:type="spellEnd"/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so</w:t>
      </w:r>
      <w:r>
        <w:rPr>
          <w:spacing w:val="-58"/>
        </w:rPr>
        <w:t xml:space="preserve"> </w:t>
      </w:r>
      <w:r>
        <w:t xml:space="preserve">his mere say so cannot suffice to explain his default. The court notes </w:t>
      </w:r>
      <w:proofErr w:type="spellStart"/>
      <w:r>
        <w:t>Rutanhira</w:t>
      </w:r>
      <w:proofErr w:type="spellEnd"/>
      <w:r>
        <w:t xml:space="preserve"> makes the</w:t>
      </w:r>
      <w:r>
        <w:rPr>
          <w:spacing w:val="1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ill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oath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mind</w:t>
      </w:r>
      <w:r>
        <w:rPr>
          <w:spacing w:val="-9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appreciates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consequences</w:t>
      </w:r>
      <w:r>
        <w:rPr>
          <w:spacing w:val="-58"/>
        </w:rPr>
        <w:t xml:space="preserve"> </w:t>
      </w:r>
      <w:r>
        <w:t>of lying under oath. To this extent the court has no basis to doubt his sworn statement that he</w:t>
      </w:r>
      <w:r>
        <w:rPr>
          <w:spacing w:val="1"/>
        </w:rPr>
        <w:t xml:space="preserve"> </w:t>
      </w:r>
      <w:r>
        <w:t>was ill to the extent that he could not file the opposing papers in time. The court is satisfied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illness excuse</w:t>
      </w:r>
      <w:r>
        <w:rPr>
          <w:spacing w:val="-1"/>
        </w:rPr>
        <w:t xml:space="preserve"> </w:t>
      </w:r>
      <w:r>
        <w:t>is plausible</w:t>
      </w:r>
      <w:r>
        <w:rPr>
          <w:spacing w:val="-1"/>
        </w:rPr>
        <w:t xml:space="preserve"> </w:t>
      </w:r>
      <w:r>
        <w:t>and can</w:t>
      </w:r>
      <w:r>
        <w:rPr>
          <w:spacing w:val="-1"/>
        </w:rPr>
        <w:t xml:space="preserve"> </w:t>
      </w:r>
      <w:r>
        <w:t>aid the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condonation</w:t>
      </w:r>
      <w:r>
        <w:rPr>
          <w:spacing w:val="-1"/>
        </w:rPr>
        <w:t xml:space="preserve"> </w:t>
      </w:r>
      <w:r>
        <w:t>application.</w:t>
      </w:r>
    </w:p>
    <w:p w:rsidR="00B93414" w:rsidRDefault="00CF1C45">
      <w:pPr>
        <w:pStyle w:val="BodyText"/>
        <w:spacing w:line="360" w:lineRule="auto"/>
        <w:ind w:left="120" w:right="295" w:firstLine="720"/>
        <w:jc w:val="both"/>
      </w:pP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merits</w:t>
      </w:r>
      <w:r>
        <w:rPr>
          <w:spacing w:val="-13"/>
        </w:rPr>
        <w:t xml:space="preserve"> </w:t>
      </w:r>
      <w:r>
        <w:t>plane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t>advises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fraught</w:t>
      </w:r>
      <w:r>
        <w:rPr>
          <w:spacing w:val="-58"/>
        </w:rPr>
        <w:t xml:space="preserve"> </w:t>
      </w:r>
      <w:r>
        <w:t>with a number of irregularities from incompetent relief where the employer seeks to be</w:t>
      </w:r>
      <w:r>
        <w:rPr>
          <w:spacing w:val="1"/>
        </w:rPr>
        <w:t xml:space="preserve"> </w:t>
      </w:r>
      <w:r>
        <w:t>reinstated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innocence</w:t>
      </w:r>
      <w:r>
        <w:rPr>
          <w:spacing w:val="-7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tested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deciding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merits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case.</w:t>
      </w:r>
      <w:r>
        <w:rPr>
          <w:spacing w:val="-58"/>
        </w:rPr>
        <w:t xml:space="preserve"> </w:t>
      </w:r>
      <w:r>
        <w:t>It also argues that the employer seeks a setting aside of determination by both the appeals</w:t>
      </w:r>
      <w:r>
        <w:rPr>
          <w:spacing w:val="1"/>
        </w:rPr>
        <w:t xml:space="preserve"> </w:t>
      </w:r>
      <w:r>
        <w:t>offices and the hearing officer thus clouding the issues.</w:t>
      </w:r>
      <w:r>
        <w:rPr>
          <w:spacing w:val="1"/>
        </w:rPr>
        <w:t xml:space="preserve"> </w:t>
      </w:r>
      <w:r>
        <w:t>Finally it argues that due process was</w:t>
      </w:r>
      <w:r>
        <w:rPr>
          <w:spacing w:val="-57"/>
        </w:rPr>
        <w:t xml:space="preserve"> </w:t>
      </w:r>
      <w:r>
        <w:t>followed leading to the employee’s dismissal so it needs to be given a chance to present its</w:t>
      </w:r>
      <w:r>
        <w:rPr>
          <w:spacing w:val="1"/>
        </w:rPr>
        <w:t xml:space="preserve"> </w:t>
      </w:r>
      <w:r>
        <w:t>case for full determination by the court.</w:t>
      </w:r>
      <w:r>
        <w:rPr>
          <w:spacing w:val="1"/>
        </w:rPr>
        <w:t xml:space="preserve"> </w:t>
      </w:r>
      <w:r>
        <w:t>A look at the issues raised by the employer leads one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inescapable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need</w:t>
      </w:r>
      <w:r>
        <w:rPr>
          <w:spacing w:val="-57"/>
        </w:rPr>
        <w:t xml:space="preserve"> </w:t>
      </w:r>
      <w:r>
        <w:t>unravelling and those demonstrates that the employer has a plausible opposition to the review</w:t>
      </w:r>
      <w:r>
        <w:rPr>
          <w:spacing w:val="-57"/>
        </w:rPr>
        <w:t xml:space="preserve"> </w:t>
      </w:r>
      <w:r>
        <w:t>application.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succeed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rung</w:t>
      </w:r>
      <w:r>
        <w:rPr>
          <w:spacing w:val="-1"/>
        </w:rPr>
        <w:t xml:space="preserve"> </w:t>
      </w:r>
      <w:r>
        <w:t>also.</w:t>
      </w:r>
    </w:p>
    <w:p w:rsidR="00B93414" w:rsidRDefault="00CF1C45">
      <w:pPr>
        <w:pStyle w:val="BodyText"/>
        <w:spacing w:line="360" w:lineRule="auto"/>
        <w:ind w:left="120" w:right="296" w:firstLine="720"/>
        <w:jc w:val="both"/>
        <w:rPr>
          <w:b/>
        </w:rPr>
      </w:pPr>
      <w:r>
        <w:t>On the importance of the case it is pertinent to note that both parties need closure on</w:t>
      </w:r>
      <w:r>
        <w:rPr>
          <w:spacing w:val="1"/>
        </w:rPr>
        <w:t xml:space="preserve"> </w:t>
      </w:r>
      <w:r>
        <w:t>the matter.</w:t>
      </w:r>
      <w:r>
        <w:rPr>
          <w:spacing w:val="1"/>
        </w:rPr>
        <w:t xml:space="preserve"> </w:t>
      </w:r>
      <w:r>
        <w:t>Such can only be achieved once the main matter is determined by the courts.</w:t>
      </w:r>
      <w:r>
        <w:rPr>
          <w:spacing w:val="1"/>
        </w:rPr>
        <w:t xml:space="preserve"> </w:t>
      </w:r>
      <w:r>
        <w:t>It is</w:t>
      </w:r>
      <w:r>
        <w:rPr>
          <w:spacing w:val="-57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finality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litigation.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Ndebele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Ncube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1992(1)</w:t>
      </w:r>
      <w:r>
        <w:rPr>
          <w:b/>
          <w:spacing w:val="-1"/>
        </w:rPr>
        <w:t xml:space="preserve"> </w:t>
      </w:r>
      <w:r>
        <w:rPr>
          <w:b/>
        </w:rPr>
        <w:t>ZLR</w:t>
      </w:r>
    </w:p>
    <w:p w:rsidR="00B93414" w:rsidRDefault="00CF1C45">
      <w:pPr>
        <w:pStyle w:val="BodyText"/>
        <w:spacing w:line="360" w:lineRule="auto"/>
        <w:ind w:left="120" w:right="296"/>
        <w:jc w:val="both"/>
      </w:pPr>
      <w:r>
        <w:rPr>
          <w:b/>
        </w:rPr>
        <w:t>288</w:t>
      </w:r>
      <w:r>
        <w:t>.</w:t>
      </w:r>
      <w:r>
        <w:rPr>
          <w:spacing w:val="1"/>
        </w:rPr>
        <w:t xml:space="preserve"> </w:t>
      </w:r>
      <w:r>
        <w:t>Such finality however should not be achieved by sacrificing the interests of justice in a</w:t>
      </w:r>
      <w:r>
        <w:rPr>
          <w:spacing w:val="1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niceties</w:t>
      </w:r>
      <w:r>
        <w:rPr>
          <w:spacing w:val="-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rPr>
          <w:w w:val="95"/>
        </w:rPr>
        <w:t>based on technicalities.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See </w:t>
      </w:r>
      <w:proofErr w:type="spellStart"/>
      <w:r>
        <w:rPr>
          <w:b/>
          <w:w w:val="95"/>
        </w:rPr>
        <w:t>Mapondera</w:t>
      </w:r>
      <w:proofErr w:type="spellEnd"/>
      <w:r>
        <w:rPr>
          <w:b/>
          <w:w w:val="95"/>
        </w:rPr>
        <w:t xml:space="preserve"> v Freda Rebecca SC -81-22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The court is satisfied that</w:t>
      </w:r>
      <w:r>
        <w:rPr>
          <w:spacing w:val="1"/>
          <w:w w:val="95"/>
        </w:rPr>
        <w:t xml:space="preserve"> </w:t>
      </w:r>
      <w:r>
        <w:t>the cumulative effect of all the tenets discussed above is that applicant has a good case for</w:t>
      </w:r>
      <w:r>
        <w:rPr>
          <w:spacing w:val="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and uplifting of</w:t>
      </w:r>
      <w:r>
        <w:rPr>
          <w:spacing w:val="-1"/>
        </w:rPr>
        <w:t xml:space="preserve"> </w:t>
      </w:r>
      <w:r>
        <w:t>the bar. 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 therefore succeed.</w:t>
      </w:r>
    </w:p>
    <w:p w:rsidR="00B93414" w:rsidRDefault="00B93414">
      <w:pPr>
        <w:pStyle w:val="BodyText"/>
        <w:spacing w:before="11"/>
        <w:rPr>
          <w:sz w:val="35"/>
        </w:rPr>
      </w:pPr>
    </w:p>
    <w:p w:rsidR="00B93414" w:rsidRDefault="00CF1C45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:rsidR="00B93414" w:rsidRDefault="00CF1C45">
      <w:pPr>
        <w:pStyle w:val="BodyText"/>
        <w:spacing w:before="138" w:line="360" w:lineRule="auto"/>
        <w:ind w:left="120" w:right="297"/>
        <w:jc w:val="both"/>
      </w:pP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condonation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late</w:t>
      </w:r>
      <w:r>
        <w:rPr>
          <w:spacing w:val="-7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opposition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LC/H/1164/22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upliftment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bar</w:t>
      </w:r>
      <w:r>
        <w:rPr>
          <w:spacing w:val="-58"/>
        </w:rPr>
        <w:t xml:space="preserve"> </w:t>
      </w:r>
      <w:r>
        <w:t>being merited it be and hereby succeeds.</w:t>
      </w:r>
      <w:r>
        <w:rPr>
          <w:spacing w:val="1"/>
        </w:rPr>
        <w:t xml:space="preserve"> </w:t>
      </w:r>
      <w:r>
        <w:t>Applicant is allowed to file its opposition in</w:t>
      </w:r>
      <w:r>
        <w:rPr>
          <w:spacing w:val="1"/>
        </w:rPr>
        <w:t xml:space="preserve"> </w:t>
      </w:r>
      <w:r>
        <w:t>LC/H/1164/22</w:t>
      </w:r>
      <w:r>
        <w:rPr>
          <w:spacing w:val="-1"/>
        </w:rPr>
        <w:t xml:space="preserve"> </w:t>
      </w:r>
      <w:r>
        <w:t>within 10 days of this order. Each party bears</w:t>
      </w:r>
      <w:r>
        <w:rPr>
          <w:spacing w:val="-1"/>
        </w:rPr>
        <w:t xml:space="preserve"> </w:t>
      </w:r>
      <w:r>
        <w:t>own costs.</w:t>
      </w:r>
    </w:p>
    <w:p w:rsidR="00B93414" w:rsidRDefault="00B93414">
      <w:pPr>
        <w:pStyle w:val="BodyText"/>
        <w:rPr>
          <w:sz w:val="26"/>
        </w:rPr>
      </w:pPr>
    </w:p>
    <w:p w:rsidR="00B93414" w:rsidRDefault="00B93414">
      <w:pPr>
        <w:pStyle w:val="BodyText"/>
        <w:rPr>
          <w:sz w:val="26"/>
        </w:rPr>
      </w:pPr>
    </w:p>
    <w:p w:rsidR="00B93414" w:rsidRDefault="00B93414">
      <w:pPr>
        <w:pStyle w:val="BodyText"/>
        <w:rPr>
          <w:sz w:val="26"/>
        </w:rPr>
      </w:pPr>
    </w:p>
    <w:p w:rsidR="00B93414" w:rsidRDefault="00B93414">
      <w:pPr>
        <w:pStyle w:val="BodyText"/>
        <w:spacing w:before="2"/>
        <w:rPr>
          <w:sz w:val="29"/>
        </w:rPr>
      </w:pPr>
    </w:p>
    <w:p w:rsidR="00B93414" w:rsidRDefault="00CF1C45">
      <w:pPr>
        <w:ind w:left="120"/>
        <w:jc w:val="both"/>
        <w:rPr>
          <w:sz w:val="24"/>
        </w:rPr>
      </w:pPr>
      <w:proofErr w:type="spellStart"/>
      <w:r>
        <w:rPr>
          <w:i/>
          <w:w w:val="95"/>
          <w:sz w:val="25"/>
        </w:rPr>
        <w:t>Scanlen</w:t>
      </w:r>
      <w:proofErr w:type="spellEnd"/>
      <w:r>
        <w:rPr>
          <w:i/>
          <w:spacing w:val="18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19"/>
          <w:w w:val="95"/>
          <w:sz w:val="25"/>
        </w:rPr>
        <w:t xml:space="preserve"> </w:t>
      </w:r>
      <w:r>
        <w:rPr>
          <w:i/>
          <w:w w:val="95"/>
          <w:sz w:val="25"/>
        </w:rPr>
        <w:t>Holderness</w:t>
      </w:r>
      <w:r>
        <w:rPr>
          <w:w w:val="95"/>
          <w:sz w:val="24"/>
        </w:rPr>
        <w:t>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Applicant’s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B93414">
      <w:pgSz w:w="11910" w:h="16840"/>
      <w:pgMar w:top="66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414"/>
    <w:rsid w:val="009002CF"/>
    <w:rsid w:val="00B93414"/>
    <w:rsid w:val="00C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19C71-E356-4432-A3DC-6A1A28A4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3</cp:revision>
  <dcterms:created xsi:type="dcterms:W3CDTF">2023-09-19T06:57:00Z</dcterms:created>
  <dcterms:modified xsi:type="dcterms:W3CDTF">2023-09-19T07:37:00Z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</Properties>
</file>