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EA" w:rsidRPr="009033EB" w:rsidRDefault="00A57BEA" w:rsidP="00A57BEA">
      <w:pPr>
        <w:spacing w:after="0" w:line="240" w:lineRule="auto"/>
        <w:jc w:val="both"/>
        <w:rPr>
          <w:rFonts w:ascii="Courier New" w:hAnsi="Courier New" w:cs="Courier New"/>
          <w:b/>
          <w:sz w:val="24"/>
          <w:szCs w:val="24"/>
        </w:rPr>
      </w:pPr>
      <w:bookmarkStart w:id="0" w:name="_GoBack"/>
      <w:bookmarkEnd w:id="0"/>
      <w:r w:rsidRPr="009033EB">
        <w:rPr>
          <w:rFonts w:ascii="Courier New" w:hAnsi="Courier New" w:cs="Courier New"/>
          <w:b/>
          <w:sz w:val="24"/>
          <w:szCs w:val="24"/>
        </w:rPr>
        <w:t>IN THE LABOUR COURT OF ZIMBABWE</w:t>
      </w:r>
      <w:r w:rsidRPr="009033EB">
        <w:rPr>
          <w:rFonts w:ascii="Courier New" w:hAnsi="Courier New" w:cs="Courier New"/>
          <w:b/>
          <w:sz w:val="24"/>
          <w:szCs w:val="24"/>
        </w:rPr>
        <w:tab/>
        <w:t>JUDGMENT NO LC/H/</w:t>
      </w:r>
      <w:r>
        <w:rPr>
          <w:rFonts w:ascii="Courier New" w:hAnsi="Courier New" w:cs="Courier New"/>
          <w:b/>
          <w:sz w:val="24"/>
          <w:szCs w:val="24"/>
        </w:rPr>
        <w:t>162</w:t>
      </w:r>
      <w:r w:rsidRPr="009033EB">
        <w:rPr>
          <w:rFonts w:ascii="Courier New" w:hAnsi="Courier New" w:cs="Courier New"/>
          <w:b/>
          <w:sz w:val="24"/>
          <w:szCs w:val="24"/>
        </w:rPr>
        <w:t>/2014</w:t>
      </w:r>
    </w:p>
    <w:p w:rsidR="00A57BEA" w:rsidRPr="009033EB" w:rsidRDefault="00A57BEA" w:rsidP="00A57BEA">
      <w:pPr>
        <w:spacing w:after="0" w:line="240" w:lineRule="auto"/>
        <w:jc w:val="both"/>
        <w:rPr>
          <w:rFonts w:ascii="Courier New" w:hAnsi="Courier New" w:cs="Courier New"/>
          <w:b/>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HELD AT HARARE ON 12 MARCH 2014,</w:t>
      </w:r>
      <w:r w:rsidRPr="009033EB">
        <w:rPr>
          <w:rFonts w:ascii="Courier New" w:hAnsi="Courier New" w:cs="Courier New"/>
          <w:b/>
          <w:sz w:val="24"/>
          <w:szCs w:val="24"/>
        </w:rPr>
        <w:tab/>
        <w:t>CASE NO LC/H/798/2013</w:t>
      </w: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13 MARCH 2014 &amp;</w:t>
      </w:r>
      <w:r>
        <w:rPr>
          <w:rFonts w:ascii="Courier New" w:hAnsi="Courier New" w:cs="Courier New"/>
          <w:b/>
          <w:sz w:val="24"/>
          <w:szCs w:val="24"/>
        </w:rPr>
        <w:t xml:space="preserve"> 28 MARCH 2014</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r>
        <w:rPr>
          <w:rFonts w:ascii="Courier New" w:hAnsi="Courier New" w:cs="Courier New"/>
          <w:sz w:val="24"/>
          <w:szCs w:val="24"/>
        </w:rPr>
        <w:t>Before Honourable L M Murasi</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LAMB ASSOCIATES (PRIVATE) LIMITED</w:t>
      </w:r>
      <w:r w:rsidRPr="009033EB">
        <w:rPr>
          <w:rFonts w:ascii="Courier New" w:hAnsi="Courier New" w:cs="Courier New"/>
          <w:b/>
          <w:sz w:val="24"/>
          <w:szCs w:val="24"/>
        </w:rPr>
        <w:tab/>
      </w:r>
      <w:r w:rsidRPr="009033EB">
        <w:rPr>
          <w:rFonts w:ascii="Courier New" w:hAnsi="Courier New" w:cs="Courier New"/>
          <w:b/>
          <w:sz w:val="24"/>
          <w:szCs w:val="24"/>
        </w:rPr>
        <w:tab/>
      </w:r>
      <w:r w:rsidRPr="009033EB">
        <w:rPr>
          <w:rFonts w:ascii="Courier New" w:hAnsi="Courier New" w:cs="Courier New"/>
          <w:b/>
          <w:sz w:val="24"/>
          <w:szCs w:val="24"/>
        </w:rPr>
        <w:tab/>
        <w:t>APPLICANT</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J MAREYA &amp; 30 OTHERS</w:t>
      </w:r>
      <w:r w:rsidRPr="009033EB">
        <w:rPr>
          <w:rFonts w:ascii="Courier New" w:hAnsi="Courier New" w:cs="Courier New"/>
          <w:b/>
          <w:sz w:val="24"/>
          <w:szCs w:val="24"/>
        </w:rPr>
        <w:tab/>
      </w:r>
      <w:r w:rsidRPr="009033EB">
        <w:rPr>
          <w:rFonts w:ascii="Courier New" w:hAnsi="Courier New" w:cs="Courier New"/>
          <w:b/>
          <w:sz w:val="24"/>
          <w:szCs w:val="24"/>
        </w:rPr>
        <w:tab/>
      </w:r>
      <w:r w:rsidRPr="009033EB">
        <w:rPr>
          <w:rFonts w:ascii="Courier New" w:hAnsi="Courier New" w:cs="Courier New"/>
          <w:b/>
          <w:sz w:val="24"/>
          <w:szCs w:val="24"/>
        </w:rPr>
        <w:tab/>
      </w:r>
      <w:r w:rsidRPr="009033EB">
        <w:rPr>
          <w:rFonts w:ascii="Courier New" w:hAnsi="Courier New" w:cs="Courier New"/>
          <w:b/>
          <w:sz w:val="24"/>
          <w:szCs w:val="24"/>
        </w:rPr>
        <w:tab/>
      </w:r>
      <w:r w:rsidRPr="009033EB">
        <w:rPr>
          <w:rFonts w:ascii="Courier New" w:hAnsi="Courier New" w:cs="Courier New"/>
          <w:b/>
          <w:sz w:val="24"/>
          <w:szCs w:val="24"/>
        </w:rPr>
        <w:tab/>
        <w:t>RESPONDENTS</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240" w:lineRule="auto"/>
        <w:jc w:val="both"/>
        <w:rPr>
          <w:rFonts w:ascii="Courier New" w:hAnsi="Courier New" w:cs="Courier New"/>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For Applicant</w:t>
      </w:r>
      <w:r w:rsidRPr="009033EB">
        <w:rPr>
          <w:rFonts w:ascii="Courier New" w:hAnsi="Courier New" w:cs="Courier New"/>
          <w:b/>
          <w:sz w:val="24"/>
          <w:szCs w:val="24"/>
        </w:rPr>
        <w:tab/>
      </w:r>
      <w:r w:rsidRPr="009033EB">
        <w:rPr>
          <w:rFonts w:ascii="Courier New" w:hAnsi="Courier New" w:cs="Courier New"/>
          <w:b/>
          <w:sz w:val="24"/>
          <w:szCs w:val="24"/>
        </w:rPr>
        <w:tab/>
        <w:t>T Nyamasoka (Legal Practitioner)</w:t>
      </w:r>
    </w:p>
    <w:p w:rsidR="00A57BEA" w:rsidRPr="009033EB" w:rsidRDefault="00A57BEA" w:rsidP="00A57BEA">
      <w:pPr>
        <w:spacing w:after="0" w:line="240" w:lineRule="auto"/>
        <w:jc w:val="both"/>
        <w:rPr>
          <w:rFonts w:ascii="Courier New" w:hAnsi="Courier New" w:cs="Courier New"/>
          <w:b/>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For Respondents</w:t>
      </w:r>
      <w:r w:rsidRPr="009033EB">
        <w:rPr>
          <w:rFonts w:ascii="Courier New" w:hAnsi="Courier New" w:cs="Courier New"/>
          <w:b/>
          <w:sz w:val="24"/>
          <w:szCs w:val="24"/>
        </w:rPr>
        <w:tab/>
        <w:t>G Magara (Employee representing others)</w:t>
      </w:r>
    </w:p>
    <w:p w:rsidR="00A57BEA" w:rsidRPr="009033EB" w:rsidRDefault="00A57BEA" w:rsidP="00A57BEA">
      <w:pPr>
        <w:spacing w:after="0" w:line="240" w:lineRule="auto"/>
        <w:jc w:val="both"/>
        <w:rPr>
          <w:rFonts w:ascii="Courier New" w:hAnsi="Courier New" w:cs="Courier New"/>
          <w:b/>
          <w:sz w:val="24"/>
          <w:szCs w:val="24"/>
        </w:rPr>
      </w:pPr>
    </w:p>
    <w:p w:rsidR="00A57BEA" w:rsidRDefault="00A57BEA" w:rsidP="00A57BEA">
      <w:pPr>
        <w:spacing w:after="0" w:line="240" w:lineRule="auto"/>
        <w:jc w:val="both"/>
        <w:rPr>
          <w:rFonts w:ascii="Courier New" w:hAnsi="Courier New" w:cs="Courier New"/>
          <w:sz w:val="24"/>
          <w:szCs w:val="24"/>
        </w:rPr>
      </w:pPr>
    </w:p>
    <w:p w:rsidR="00A57BEA" w:rsidRPr="009033EB" w:rsidRDefault="00A57BEA" w:rsidP="00A57BEA">
      <w:pPr>
        <w:spacing w:after="0" w:line="240" w:lineRule="auto"/>
        <w:jc w:val="both"/>
        <w:rPr>
          <w:rFonts w:ascii="Courier New" w:hAnsi="Courier New" w:cs="Courier New"/>
          <w:b/>
          <w:sz w:val="24"/>
          <w:szCs w:val="24"/>
        </w:rPr>
      </w:pPr>
      <w:r w:rsidRPr="009033EB">
        <w:rPr>
          <w:rFonts w:ascii="Courier New" w:hAnsi="Courier New" w:cs="Courier New"/>
          <w:b/>
          <w:sz w:val="24"/>
          <w:szCs w:val="24"/>
        </w:rPr>
        <w:t>MURASI J:</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has approached this Court for stay of execution of the arbitral award issued on 25 June 2013. The applicant is deemed to have failed to pay the respondents their outstanding salaries and benefits upon closure of the company on 20 December 2011.</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submits that the arbitrator erred in finding that the company, Lamb Associates (Pvt) Ltd was responsible for the payment instead of Alka Paints Corporation (Pvt) Ltd. The Applicant stated that the arbitrator failed to appreciate that a company is of limited liability to the extent that its financial exposure and liabilities are only limited to the company and not to be extended to the Directors and/or Shareholders of the company.</w:t>
      </w:r>
    </w:p>
    <w:p w:rsidR="00A57BEA" w:rsidRDefault="00A57BEA" w:rsidP="00A57BEA">
      <w:pPr>
        <w:spacing w:after="0" w:line="36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Respondents, on the other hand submitted that the Applicant, through Mr Lamb, had previously informed the employees that Mr Lamb had taken over the company and he was now its Managing Director. The Respondents referred to previous proceedings which, they alleged, indicated that Lamb Associates (Pvt) Ltd was in fact the new employer instead of Alka Paints Corporation (Pvt) Ltd.</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principles to be followed in such applications were clearly enunciated in </w:t>
      </w:r>
      <w:r>
        <w:rPr>
          <w:rFonts w:ascii="Courier New" w:hAnsi="Courier New" w:cs="Courier New"/>
          <w:i/>
          <w:sz w:val="24"/>
          <w:szCs w:val="24"/>
        </w:rPr>
        <w:t>South Cape Corporation (</w:t>
      </w:r>
      <w:r>
        <w:rPr>
          <w:rFonts w:ascii="Courier New" w:hAnsi="Courier New" w:cs="Courier New"/>
          <w:sz w:val="24"/>
          <w:szCs w:val="24"/>
        </w:rPr>
        <w:t>Pty</w:t>
      </w:r>
      <w:r>
        <w:rPr>
          <w:rFonts w:ascii="Courier New" w:hAnsi="Courier New" w:cs="Courier New"/>
          <w:i/>
          <w:sz w:val="24"/>
          <w:szCs w:val="24"/>
        </w:rPr>
        <w:t>) Ltd</w:t>
      </w:r>
      <w:r>
        <w:rPr>
          <w:rFonts w:ascii="Courier New" w:hAnsi="Courier New" w:cs="Courier New"/>
          <w:sz w:val="24"/>
          <w:szCs w:val="24"/>
        </w:rPr>
        <w:t xml:space="preserve"> v </w:t>
      </w:r>
      <w:r>
        <w:rPr>
          <w:rFonts w:ascii="Courier New" w:hAnsi="Courier New" w:cs="Courier New"/>
          <w:i/>
          <w:sz w:val="24"/>
          <w:szCs w:val="24"/>
        </w:rPr>
        <w:t>Engineering Management Service</w:t>
      </w:r>
      <w:r>
        <w:rPr>
          <w:rFonts w:ascii="Courier New" w:hAnsi="Courier New" w:cs="Courier New"/>
          <w:sz w:val="24"/>
          <w:szCs w:val="24"/>
        </w:rPr>
        <w:t xml:space="preserve"> (</w:t>
      </w:r>
      <w:r>
        <w:rPr>
          <w:rFonts w:ascii="Courier New" w:hAnsi="Courier New" w:cs="Courier New"/>
          <w:i/>
          <w:sz w:val="24"/>
          <w:szCs w:val="24"/>
        </w:rPr>
        <w:t>Pty</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1977 (3) SA 534 (AD) at page 545 D – F. These include prospects of success, the potentiality of irreparable harm or prejudice being sustained by a party and the balance of convenience.</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will seek to examine the issue of prospects of success first. The Applicant submits that the arbitrator’s interpretation of the law is erroneous. The Applicant stated that it is only a shareholder and that the arbitrator erred in concluding that the Respondents are entitled to look up to the Applicant for payment of that claim. Further, that the arbitrator ignored the fact that the Respondents had contracts with Alka Paints Corporation (Pvt) Ltd and hence misconceived the legal principle of separate legal personality. The Applicant further averred that its interest in the company was only financial.</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having considered the point of law raised in the ground of appeal, is of the view that the Applicant has an arguable case. The point of law raised by the Applicant will need to be considered and determined by the appellate court.</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Having arrived at the decision that the Applicant has an arguable case, the Court will not delve into the other considerations of whether or not irreparable harm or prejudice </w:t>
      </w:r>
      <w:r>
        <w:rPr>
          <w:rFonts w:ascii="Courier New" w:hAnsi="Courier New" w:cs="Courier New"/>
          <w:sz w:val="24"/>
          <w:szCs w:val="24"/>
        </w:rPr>
        <w:lastRenderedPageBreak/>
        <w:t>will occur and in whose favour the balance of convenience tilts. In the result, the Court finds that there is merit in the application and it must succeed.</w:t>
      </w:r>
    </w:p>
    <w:p w:rsidR="00A57BEA" w:rsidRDefault="00A57BEA" w:rsidP="00A57BEA">
      <w:pPr>
        <w:spacing w:after="0" w:line="240" w:lineRule="auto"/>
        <w:ind w:firstLine="720"/>
        <w:jc w:val="both"/>
        <w:rPr>
          <w:rFonts w:ascii="Courier New" w:hAnsi="Courier New" w:cs="Courier New"/>
          <w:sz w:val="24"/>
          <w:szCs w:val="24"/>
        </w:rPr>
      </w:pPr>
    </w:p>
    <w:p w:rsidR="00A57BEA" w:rsidRDefault="00A57BEA" w:rsidP="00A57BE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makes the following order:</w:t>
      </w:r>
    </w:p>
    <w:p w:rsidR="00A57BEA" w:rsidRDefault="00A57BEA" w:rsidP="00A57BEA">
      <w:pPr>
        <w:spacing w:after="0" w:line="240" w:lineRule="auto"/>
        <w:jc w:val="both"/>
        <w:rPr>
          <w:rFonts w:ascii="Courier New" w:hAnsi="Courier New" w:cs="Courier New"/>
          <w:sz w:val="24"/>
          <w:szCs w:val="24"/>
        </w:rPr>
      </w:pPr>
    </w:p>
    <w:p w:rsidR="00A57BEA" w:rsidRDefault="00A57BEA" w:rsidP="00A57BE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application, being with merit; succeeds.</w:t>
      </w:r>
    </w:p>
    <w:p w:rsidR="00A57BEA" w:rsidRDefault="00A57BEA" w:rsidP="00A57BE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execution of the arbitral award of Honourable P Mutsinze dated 25 June 2013 be and is hereby stayed pending the determination of the appeal.</w:t>
      </w:r>
    </w:p>
    <w:p w:rsidR="00A57BEA" w:rsidRDefault="00A57BEA" w:rsidP="00A57BE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A57BEA" w:rsidRDefault="00A57BEA" w:rsidP="00A57BEA">
      <w:pPr>
        <w:spacing w:after="0" w:line="360" w:lineRule="auto"/>
        <w:jc w:val="both"/>
        <w:rPr>
          <w:rFonts w:ascii="Courier New" w:hAnsi="Courier New" w:cs="Courier New"/>
          <w:sz w:val="24"/>
          <w:szCs w:val="24"/>
        </w:rPr>
      </w:pPr>
    </w:p>
    <w:p w:rsidR="00A57BEA" w:rsidRDefault="00A57BEA" w:rsidP="00A57BEA">
      <w:pPr>
        <w:spacing w:after="0" w:line="360" w:lineRule="auto"/>
        <w:jc w:val="both"/>
        <w:rPr>
          <w:rFonts w:ascii="Courier New" w:hAnsi="Courier New" w:cs="Courier New"/>
          <w:sz w:val="24"/>
          <w:szCs w:val="24"/>
        </w:rPr>
      </w:pPr>
    </w:p>
    <w:p w:rsidR="00A57BEA" w:rsidRDefault="00A57BEA" w:rsidP="00A57BEA">
      <w:pPr>
        <w:spacing w:after="0" w:line="360" w:lineRule="auto"/>
        <w:jc w:val="both"/>
        <w:rPr>
          <w:rFonts w:ascii="Courier New" w:hAnsi="Courier New" w:cs="Courier New"/>
          <w:sz w:val="24"/>
          <w:szCs w:val="24"/>
        </w:rPr>
      </w:pPr>
    </w:p>
    <w:p w:rsidR="00A57BEA" w:rsidRPr="009033EB" w:rsidRDefault="00A57BEA" w:rsidP="00A57BEA">
      <w:pPr>
        <w:spacing w:after="0" w:line="360" w:lineRule="auto"/>
        <w:jc w:val="both"/>
        <w:rPr>
          <w:rFonts w:ascii="Courier New" w:hAnsi="Courier New" w:cs="Courier New"/>
          <w:b/>
          <w:sz w:val="24"/>
          <w:szCs w:val="24"/>
        </w:rPr>
      </w:pPr>
      <w:r w:rsidRPr="009033EB">
        <w:rPr>
          <w:rFonts w:ascii="Courier New" w:hAnsi="Courier New" w:cs="Courier New"/>
          <w:b/>
          <w:i/>
          <w:sz w:val="24"/>
          <w:szCs w:val="24"/>
        </w:rPr>
        <w:t>Atherstone&amp; Cook</w:t>
      </w:r>
      <w:r w:rsidRPr="009033EB">
        <w:rPr>
          <w:rFonts w:ascii="Courier New" w:hAnsi="Courier New" w:cs="Courier New"/>
          <w:b/>
          <w:sz w:val="24"/>
          <w:szCs w:val="24"/>
        </w:rPr>
        <w:t xml:space="preserve">, Applicant’s legal practitioners </w:t>
      </w:r>
    </w:p>
    <w:p w:rsidR="005A2A87" w:rsidRDefault="005A2A87"/>
    <w:sectPr w:rsidR="005A2A87" w:rsidSect="009033E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1A4" w:rsidRDefault="007D51A4">
      <w:pPr>
        <w:spacing w:after="0" w:line="240" w:lineRule="auto"/>
      </w:pPr>
      <w:r>
        <w:separator/>
      </w:r>
    </w:p>
  </w:endnote>
  <w:endnote w:type="continuationSeparator" w:id="1">
    <w:p w:rsidR="007D51A4" w:rsidRDefault="007D5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488366"/>
      <w:docPartObj>
        <w:docPartGallery w:val="Page Numbers (Bottom of Page)"/>
        <w:docPartUnique/>
      </w:docPartObj>
    </w:sdtPr>
    <w:sdtEndPr>
      <w:rPr>
        <w:noProof/>
      </w:rPr>
    </w:sdtEndPr>
    <w:sdtContent>
      <w:p w:rsidR="009033EB" w:rsidRDefault="00B30C68">
        <w:pPr>
          <w:pStyle w:val="Footer"/>
          <w:jc w:val="center"/>
        </w:pPr>
        <w:r>
          <w:fldChar w:fldCharType="begin"/>
        </w:r>
        <w:r w:rsidR="00A57BEA">
          <w:instrText xml:space="preserve"> PAGE   \* MERGEFORMAT </w:instrText>
        </w:r>
        <w:r>
          <w:fldChar w:fldCharType="separate"/>
        </w:r>
        <w:r w:rsidR="00EA669E">
          <w:rPr>
            <w:noProof/>
          </w:rPr>
          <w:t>3</w:t>
        </w:r>
        <w:r>
          <w:rPr>
            <w:noProof/>
          </w:rPr>
          <w:fldChar w:fldCharType="end"/>
        </w:r>
      </w:p>
    </w:sdtContent>
  </w:sdt>
  <w:p w:rsidR="009033EB" w:rsidRDefault="007D5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1A4" w:rsidRDefault="007D51A4">
      <w:pPr>
        <w:spacing w:after="0" w:line="240" w:lineRule="auto"/>
      </w:pPr>
      <w:r>
        <w:separator/>
      </w:r>
    </w:p>
  </w:footnote>
  <w:footnote w:type="continuationSeparator" w:id="1">
    <w:p w:rsidR="007D51A4" w:rsidRDefault="007D51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EB" w:rsidRDefault="00A57BEA">
    <w:pPr>
      <w:pStyle w:val="Header"/>
    </w:pPr>
    <w:r>
      <w:rPr>
        <w:rFonts w:ascii="Courier New" w:hAnsi="Courier New" w:cs="Courier New"/>
        <w:b/>
        <w:sz w:val="24"/>
        <w:szCs w:val="24"/>
      </w:rPr>
      <w:tab/>
    </w:r>
    <w:r>
      <w:rPr>
        <w:rFonts w:ascii="Courier New" w:hAnsi="Courier New" w:cs="Courier New"/>
        <w:b/>
        <w:sz w:val="24"/>
        <w:szCs w:val="24"/>
      </w:rPr>
      <w:tab/>
    </w:r>
    <w:r w:rsidRPr="009033EB">
      <w:rPr>
        <w:rFonts w:ascii="Courier New" w:hAnsi="Courier New" w:cs="Courier New"/>
        <w:b/>
        <w:sz w:val="24"/>
        <w:szCs w:val="24"/>
      </w:rPr>
      <w:t>JUDGMENT NO LC/H/</w:t>
    </w:r>
    <w:r>
      <w:rPr>
        <w:rFonts w:ascii="Courier New" w:hAnsi="Courier New" w:cs="Courier New"/>
        <w:b/>
        <w:sz w:val="24"/>
        <w:szCs w:val="24"/>
      </w:rPr>
      <w:t>162</w:t>
    </w:r>
    <w:r w:rsidRPr="009033EB">
      <w:rPr>
        <w:rFonts w:ascii="Courier New" w:hAnsi="Courier New" w:cs="Courier New"/>
        <w:b/>
        <w:sz w:val="24"/>
        <w:szCs w:val="24"/>
      </w:rPr>
      <w:t>/2014</w:t>
    </w:r>
  </w:p>
  <w:p w:rsidR="009033EB" w:rsidRDefault="007D51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E7A38"/>
    <w:multiLevelType w:val="hybridMultilevel"/>
    <w:tmpl w:val="FFA862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7BEA"/>
    <w:rsid w:val="00275708"/>
    <w:rsid w:val="005A2A87"/>
    <w:rsid w:val="007D51A4"/>
    <w:rsid w:val="00A57BEA"/>
    <w:rsid w:val="00B30C68"/>
    <w:rsid w:val="00EA669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EA"/>
    <w:pPr>
      <w:ind w:left="720"/>
      <w:contextualSpacing/>
    </w:pPr>
  </w:style>
  <w:style w:type="paragraph" w:styleId="Header">
    <w:name w:val="header"/>
    <w:basedOn w:val="Normal"/>
    <w:link w:val="HeaderChar"/>
    <w:uiPriority w:val="99"/>
    <w:unhideWhenUsed/>
    <w:rsid w:val="00A57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EA"/>
  </w:style>
  <w:style w:type="paragraph" w:styleId="Footer">
    <w:name w:val="footer"/>
    <w:basedOn w:val="Normal"/>
    <w:link w:val="FooterChar"/>
    <w:uiPriority w:val="99"/>
    <w:unhideWhenUsed/>
    <w:rsid w:val="00A57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EA"/>
    <w:pPr>
      <w:ind w:left="720"/>
      <w:contextualSpacing/>
    </w:pPr>
  </w:style>
  <w:style w:type="paragraph" w:styleId="Header">
    <w:name w:val="header"/>
    <w:basedOn w:val="Normal"/>
    <w:link w:val="HeaderChar"/>
    <w:uiPriority w:val="99"/>
    <w:unhideWhenUsed/>
    <w:rsid w:val="00A57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EA"/>
  </w:style>
  <w:style w:type="paragraph" w:styleId="Footer">
    <w:name w:val="footer"/>
    <w:basedOn w:val="Normal"/>
    <w:link w:val="FooterChar"/>
    <w:uiPriority w:val="99"/>
    <w:unhideWhenUsed/>
    <w:rsid w:val="00A57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BE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2014-04-30T12:57:00Z</dcterms:created>
  <dcterms:modified xsi:type="dcterms:W3CDTF">2014-04-30T12:57:00Z</dcterms:modified>
</cp:coreProperties>
</file>