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9892" w14:textId="77777777" w:rsidR="003E0949" w:rsidRDefault="00000000">
      <w:pPr>
        <w:spacing w:before="40" w:line="408" w:lineRule="auto"/>
        <w:ind w:left="414" w:right="38" w:hanging="55"/>
        <w:rPr>
          <w:b/>
          <w:sz w:val="24"/>
        </w:rPr>
      </w:pPr>
      <w:r>
        <w:rPr>
          <w:b/>
          <w:spacing w:val="-2"/>
          <w:sz w:val="24"/>
        </w:rPr>
        <w:t>IN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LABOUR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COURT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ZIMBABWE </w:t>
      </w:r>
      <w:r>
        <w:rPr>
          <w:b/>
          <w:sz w:val="24"/>
        </w:rPr>
        <w:t>HELD AT HARARE ON 23 JUNE 2025</w:t>
      </w:r>
    </w:p>
    <w:p w14:paraId="71C7FB31" w14:textId="77777777" w:rsidR="003E0949" w:rsidRDefault="00000000">
      <w:pPr>
        <w:spacing w:before="36"/>
        <w:ind w:left="360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t>JUDGMENT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LC/H/240/25</w:t>
      </w:r>
    </w:p>
    <w:p w14:paraId="1FFC850F" w14:textId="77777777" w:rsidR="003E0949" w:rsidRDefault="00000000">
      <w:pPr>
        <w:spacing w:before="207"/>
        <w:ind w:left="360"/>
        <w:rPr>
          <w:b/>
          <w:sz w:val="24"/>
        </w:rPr>
      </w:pPr>
      <w:r>
        <w:rPr>
          <w:b/>
          <w:spacing w:val="-2"/>
          <w:sz w:val="24"/>
        </w:rPr>
        <w:t>CASE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1293/24</w:t>
      </w:r>
    </w:p>
    <w:p w14:paraId="35894679" w14:textId="77777777" w:rsidR="003E0949" w:rsidRDefault="003E0949">
      <w:pPr>
        <w:rPr>
          <w:b/>
          <w:sz w:val="24"/>
        </w:rPr>
        <w:sectPr w:rsidR="003E0949">
          <w:type w:val="continuous"/>
          <w:pgSz w:w="12240" w:h="15840"/>
          <w:pgMar w:top="1400" w:right="1080" w:bottom="280" w:left="1080" w:header="720" w:footer="720" w:gutter="0"/>
          <w:cols w:num="2" w:space="720" w:equalWidth="0">
            <w:col w:w="4150" w:space="603"/>
            <w:col w:w="5327"/>
          </w:cols>
        </w:sectPr>
      </w:pPr>
    </w:p>
    <w:p w14:paraId="6E61685F" w14:textId="77777777" w:rsidR="003E0949" w:rsidRDefault="00000000">
      <w:pPr>
        <w:spacing w:before="2"/>
        <w:ind w:left="360"/>
        <w:rPr>
          <w:b/>
          <w:sz w:val="24"/>
        </w:rPr>
      </w:pPr>
      <w:r>
        <w:rPr>
          <w:b/>
          <w:spacing w:val="-2"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MATTER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BETWEEN</w:t>
      </w:r>
    </w:p>
    <w:p w14:paraId="29EDEB3D" w14:textId="77777777" w:rsidR="003E0949" w:rsidRDefault="00000000">
      <w:pPr>
        <w:tabs>
          <w:tab w:val="left" w:pos="6208"/>
        </w:tabs>
        <w:spacing w:before="207" w:line="408" w:lineRule="auto"/>
        <w:ind w:left="360" w:right="2752"/>
        <w:rPr>
          <w:b/>
          <w:sz w:val="24"/>
        </w:rPr>
      </w:pPr>
      <w:r>
        <w:rPr>
          <w:b/>
          <w:sz w:val="24"/>
        </w:rPr>
        <w:t>KUSONA TRADING PVT LTD</w:t>
      </w:r>
      <w:r>
        <w:rPr>
          <w:b/>
          <w:sz w:val="24"/>
        </w:rPr>
        <w:tab/>
      </w:r>
      <w:r>
        <w:rPr>
          <w:b/>
          <w:spacing w:val="-4"/>
          <w:sz w:val="24"/>
        </w:rPr>
        <w:t>APPELLANT AND</w:t>
      </w:r>
    </w:p>
    <w:p w14:paraId="27665E33" w14:textId="77777777" w:rsidR="003E0949" w:rsidRDefault="00000000">
      <w:pPr>
        <w:tabs>
          <w:tab w:val="left" w:pos="6297"/>
        </w:tabs>
        <w:spacing w:before="2"/>
        <w:ind w:left="360"/>
        <w:rPr>
          <w:b/>
          <w:sz w:val="24"/>
        </w:rPr>
      </w:pPr>
      <w:r>
        <w:rPr>
          <w:b/>
          <w:spacing w:val="-2"/>
          <w:sz w:val="24"/>
        </w:rPr>
        <w:t>LLOYD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ZINYEMBA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4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OTHERS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RESPONDENTS</w:t>
      </w:r>
    </w:p>
    <w:p w14:paraId="1D38989B" w14:textId="77777777" w:rsidR="003E0949" w:rsidRDefault="00000000">
      <w:pPr>
        <w:spacing w:before="207"/>
        <w:ind w:left="360"/>
        <w:rPr>
          <w:b/>
          <w:sz w:val="24"/>
        </w:rPr>
      </w:pPr>
      <w:r>
        <w:rPr>
          <w:b/>
          <w:spacing w:val="-4"/>
          <w:sz w:val="24"/>
        </w:rPr>
        <w:t>Before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the</w:t>
      </w:r>
      <w:r>
        <w:rPr>
          <w:b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Honourable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Kudya</w:t>
      </w:r>
      <w:proofErr w:type="spellEnd"/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J</w:t>
      </w:r>
    </w:p>
    <w:p w14:paraId="1F433020" w14:textId="77777777" w:rsidR="003E0949" w:rsidRDefault="003E0949">
      <w:pPr>
        <w:pStyle w:val="BodyText"/>
        <w:rPr>
          <w:b/>
          <w:i w:val="0"/>
          <w:sz w:val="24"/>
        </w:rPr>
      </w:pPr>
    </w:p>
    <w:p w14:paraId="6F9A0FD8" w14:textId="77777777" w:rsidR="003E0949" w:rsidRDefault="003E0949">
      <w:pPr>
        <w:pStyle w:val="BodyText"/>
        <w:spacing w:before="119"/>
        <w:rPr>
          <w:b/>
          <w:i w:val="0"/>
          <w:sz w:val="24"/>
        </w:rPr>
      </w:pPr>
    </w:p>
    <w:p w14:paraId="045EB19B" w14:textId="77777777" w:rsidR="003E0949" w:rsidRDefault="00000000">
      <w:pPr>
        <w:tabs>
          <w:tab w:val="left" w:pos="5800"/>
        </w:tabs>
        <w:ind w:left="36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Appellant</w:t>
      </w:r>
      <w:r>
        <w:rPr>
          <w:b/>
          <w:sz w:val="24"/>
        </w:rPr>
        <w:tab/>
        <w:t>WM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DIARRA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Practitioner</w:t>
      </w:r>
    </w:p>
    <w:p w14:paraId="3FD03C95" w14:textId="77777777" w:rsidR="003E0949" w:rsidRDefault="00000000">
      <w:pPr>
        <w:tabs>
          <w:tab w:val="left" w:pos="5855"/>
        </w:tabs>
        <w:spacing w:before="207"/>
        <w:ind w:left="36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Respondents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All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person</w:t>
      </w:r>
    </w:p>
    <w:p w14:paraId="32B0FF97" w14:textId="77777777" w:rsidR="003E0949" w:rsidRDefault="003E0949">
      <w:pPr>
        <w:pStyle w:val="BodyText"/>
        <w:rPr>
          <w:b/>
          <w:i w:val="0"/>
          <w:sz w:val="24"/>
        </w:rPr>
      </w:pPr>
    </w:p>
    <w:p w14:paraId="4B4A0711" w14:textId="77777777" w:rsidR="003E0949" w:rsidRDefault="003E0949">
      <w:pPr>
        <w:pStyle w:val="BodyText"/>
        <w:spacing w:before="119"/>
        <w:rPr>
          <w:b/>
          <w:i w:val="0"/>
          <w:sz w:val="24"/>
        </w:rPr>
      </w:pPr>
    </w:p>
    <w:p w14:paraId="71FDEE64" w14:textId="77777777" w:rsidR="003E0949" w:rsidRDefault="00000000">
      <w:pPr>
        <w:spacing w:before="1"/>
        <w:ind w:left="359"/>
        <w:rPr>
          <w:b/>
          <w:sz w:val="24"/>
        </w:rPr>
      </w:pPr>
      <w:proofErr w:type="spellStart"/>
      <w:r>
        <w:rPr>
          <w:b/>
          <w:spacing w:val="-4"/>
          <w:sz w:val="24"/>
        </w:rPr>
        <w:t>Kudya</w:t>
      </w:r>
      <w:proofErr w:type="spellEnd"/>
      <w:r>
        <w:rPr>
          <w:b/>
          <w:spacing w:val="-4"/>
          <w:sz w:val="24"/>
        </w:rPr>
        <w:t xml:space="preserve">, </w:t>
      </w:r>
      <w:r>
        <w:rPr>
          <w:b/>
          <w:spacing w:val="-10"/>
          <w:sz w:val="24"/>
        </w:rPr>
        <w:t>J</w:t>
      </w:r>
    </w:p>
    <w:p w14:paraId="35AF5CA7" w14:textId="77777777" w:rsidR="003E0949" w:rsidRDefault="003E0949">
      <w:pPr>
        <w:pStyle w:val="BodyText"/>
        <w:rPr>
          <w:b/>
          <w:i w:val="0"/>
          <w:sz w:val="24"/>
        </w:rPr>
      </w:pPr>
    </w:p>
    <w:p w14:paraId="238242EB" w14:textId="77777777" w:rsidR="003E0949" w:rsidRDefault="003E0949">
      <w:pPr>
        <w:pStyle w:val="BodyText"/>
        <w:spacing w:before="119"/>
        <w:rPr>
          <w:b/>
          <w:i w:val="0"/>
          <w:sz w:val="24"/>
        </w:rPr>
      </w:pPr>
    </w:p>
    <w:p w14:paraId="574DF973" w14:textId="77777777" w:rsidR="003E0949" w:rsidRDefault="00000000">
      <w:pPr>
        <w:ind w:left="359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handed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LCH479/25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follows:</w:t>
      </w:r>
    </w:p>
    <w:p w14:paraId="6567A6F0" w14:textId="77777777" w:rsidR="003E0949" w:rsidRDefault="00000000">
      <w:pPr>
        <w:pStyle w:val="BodyText"/>
        <w:spacing w:before="197"/>
        <w:ind w:left="360"/>
      </w:pPr>
      <w:r>
        <w:rPr>
          <w:spacing w:val="-4"/>
        </w:rPr>
        <w:t>“Appeal being merited it</w:t>
      </w:r>
      <w:r>
        <w:rPr>
          <w:spacing w:val="-3"/>
        </w:rPr>
        <w:t xml:space="preserve"> </w:t>
      </w:r>
      <w:r>
        <w:rPr>
          <w:spacing w:val="-4"/>
        </w:rPr>
        <w:t>be and hereby</w:t>
      </w:r>
      <w:r>
        <w:rPr>
          <w:spacing w:val="-3"/>
        </w:rPr>
        <w:t xml:space="preserve"> </w:t>
      </w:r>
      <w:r>
        <w:rPr>
          <w:spacing w:val="-4"/>
        </w:rPr>
        <w:t>succeeds.</w:t>
      </w:r>
    </w:p>
    <w:p w14:paraId="547C302F" w14:textId="77777777" w:rsidR="003E0949" w:rsidRDefault="00000000">
      <w:pPr>
        <w:pStyle w:val="BodyText"/>
        <w:spacing w:before="194" w:line="393" w:lineRule="auto"/>
        <w:ind w:left="359" w:right="3526"/>
      </w:pPr>
      <w:r>
        <w:rPr>
          <w:spacing w:val="-2"/>
        </w:rPr>
        <w:t>Cross</w:t>
      </w:r>
      <w:r>
        <w:rPr>
          <w:spacing w:val="-13"/>
        </w:rPr>
        <w:t xml:space="preserve"> </w:t>
      </w:r>
      <w:r>
        <w:rPr>
          <w:spacing w:val="-2"/>
        </w:rPr>
        <w:t>appeal</w:t>
      </w:r>
      <w:r>
        <w:rPr>
          <w:spacing w:val="-12"/>
        </w:rPr>
        <w:t xml:space="preserve"> </w:t>
      </w:r>
      <w:r>
        <w:rPr>
          <w:spacing w:val="-2"/>
        </w:rPr>
        <w:t>being</w:t>
      </w:r>
      <w:r>
        <w:rPr>
          <w:spacing w:val="-12"/>
        </w:rPr>
        <w:t xml:space="preserve"> </w:t>
      </w:r>
      <w:r>
        <w:rPr>
          <w:spacing w:val="-2"/>
        </w:rPr>
        <w:t>without</w:t>
      </w:r>
      <w:r>
        <w:rPr>
          <w:spacing w:val="-12"/>
        </w:rPr>
        <w:t xml:space="preserve"> </w:t>
      </w:r>
      <w:r>
        <w:rPr>
          <w:spacing w:val="-2"/>
        </w:rPr>
        <w:t>merit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hereby</w:t>
      </w:r>
      <w:r>
        <w:rPr>
          <w:spacing w:val="-12"/>
        </w:rPr>
        <w:t xml:space="preserve"> </w:t>
      </w:r>
      <w:r>
        <w:rPr>
          <w:spacing w:val="-2"/>
        </w:rPr>
        <w:t>set</w:t>
      </w:r>
      <w:r>
        <w:rPr>
          <w:spacing w:val="-12"/>
        </w:rPr>
        <w:t xml:space="preserve"> </w:t>
      </w:r>
      <w:r>
        <w:rPr>
          <w:spacing w:val="-2"/>
        </w:rPr>
        <w:t xml:space="preserve">aside. </w:t>
      </w:r>
      <w:r>
        <w:t>The</w:t>
      </w:r>
      <w:r>
        <w:rPr>
          <w:spacing w:val="-5"/>
        </w:rPr>
        <w:t xml:space="preserve"> </w:t>
      </w:r>
      <w:r>
        <w:t>arbitral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aside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entirety.</w:t>
      </w:r>
    </w:p>
    <w:p w14:paraId="3B51639A" w14:textId="77777777" w:rsidR="003E0949" w:rsidRDefault="00000000">
      <w:pPr>
        <w:pStyle w:val="BodyText"/>
        <w:spacing w:line="266" w:lineRule="auto"/>
        <w:ind w:left="359" w:right="301"/>
      </w:pP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arbitral</w:t>
      </w:r>
      <w:r>
        <w:rPr>
          <w:spacing w:val="-13"/>
        </w:rPr>
        <w:t xml:space="preserve"> </w:t>
      </w:r>
      <w:r>
        <w:t>award,</w:t>
      </w:r>
      <w:r>
        <w:rPr>
          <w:spacing w:val="-13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relook</w:t>
      </w:r>
      <w:r>
        <w:rPr>
          <w:spacing w:val="-13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conduct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 xml:space="preserve">they </w:t>
      </w:r>
      <w:r>
        <w:rPr>
          <w:spacing w:val="-2"/>
        </w:rPr>
        <w:t>classify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unfair</w:t>
      </w:r>
      <w:r>
        <w:rPr>
          <w:spacing w:val="-7"/>
        </w:rPr>
        <w:t xml:space="preserve"> </w:t>
      </w:r>
      <w:r>
        <w:rPr>
          <w:spacing w:val="-2"/>
        </w:rPr>
        <w:t>dismissal</w:t>
      </w:r>
      <w:r>
        <w:rPr>
          <w:spacing w:val="-7"/>
        </w:rPr>
        <w:t xml:space="preserve"> </w:t>
      </w:r>
      <w:r>
        <w:rPr>
          <w:spacing w:val="-2"/>
        </w:rPr>
        <w:t>together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legitimate</w:t>
      </w:r>
      <w:r>
        <w:rPr>
          <w:spacing w:val="-7"/>
        </w:rPr>
        <w:t xml:space="preserve"> </w:t>
      </w:r>
      <w:r>
        <w:rPr>
          <w:spacing w:val="-2"/>
        </w:rPr>
        <w:t>expectation</w:t>
      </w:r>
      <w:r>
        <w:rPr>
          <w:spacing w:val="-7"/>
        </w:rPr>
        <w:t xml:space="preserve"> </w:t>
      </w:r>
      <w:r>
        <w:rPr>
          <w:spacing w:val="-2"/>
        </w:rPr>
        <w:t>issue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single</w:t>
      </w:r>
      <w:r>
        <w:rPr>
          <w:spacing w:val="-7"/>
        </w:rPr>
        <w:t xml:space="preserve"> </w:t>
      </w:r>
      <w:r>
        <w:rPr>
          <w:spacing w:val="-2"/>
        </w:rPr>
        <w:t xml:space="preserve">issue, </w:t>
      </w:r>
      <w:r>
        <w:t>taking</w:t>
      </w:r>
      <w:r>
        <w:rPr>
          <w:spacing w:val="-13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account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fact</w:t>
      </w:r>
      <w:r>
        <w:rPr>
          <w:spacing w:val="-13"/>
        </w:rPr>
        <w:t xml:space="preserve"> </w:t>
      </w:r>
      <w:r>
        <w:t>that,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employees’</w:t>
      </w:r>
      <w:r>
        <w:rPr>
          <w:spacing w:val="-13"/>
        </w:rPr>
        <w:t xml:space="preserve"> </w:t>
      </w:r>
      <w:r>
        <w:t>view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legitimate </w:t>
      </w:r>
      <w:r>
        <w:rPr>
          <w:spacing w:val="-2"/>
        </w:rPr>
        <w:t>expectation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being</w:t>
      </w:r>
      <w:r>
        <w:rPr>
          <w:spacing w:val="-11"/>
        </w:rPr>
        <w:t xml:space="preserve"> </w:t>
      </w:r>
      <w:r>
        <w:rPr>
          <w:spacing w:val="-2"/>
        </w:rPr>
        <w:t>re</w:t>
      </w:r>
      <w:r>
        <w:rPr>
          <w:spacing w:val="-11"/>
        </w:rPr>
        <w:t xml:space="preserve"> </w:t>
      </w:r>
      <w:r>
        <w:rPr>
          <w:spacing w:val="-2"/>
        </w:rPr>
        <w:t>engaged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employer</w:t>
      </w:r>
      <w:r>
        <w:rPr>
          <w:spacing w:val="35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gave</w:t>
      </w:r>
      <w:r>
        <w:rPr>
          <w:spacing w:val="-11"/>
        </w:rPr>
        <w:t xml:space="preserve"> </w:t>
      </w:r>
      <w:r>
        <w:rPr>
          <w:spacing w:val="-2"/>
        </w:rPr>
        <w:t>rise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view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35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 xml:space="preserve">were </w:t>
      </w:r>
      <w:r>
        <w:t xml:space="preserve">unfairly </w:t>
      </w:r>
      <w:proofErr w:type="gramStart"/>
      <w:r>
        <w:t>dismissed .</w:t>
      </w:r>
      <w:proofErr w:type="gramEnd"/>
    </w:p>
    <w:p w14:paraId="3C66CD55" w14:textId="77777777" w:rsidR="003E0949" w:rsidRDefault="00000000">
      <w:pPr>
        <w:pStyle w:val="BodyText"/>
        <w:spacing w:before="161"/>
        <w:ind w:left="359"/>
      </w:pPr>
      <w:r>
        <w:rPr>
          <w:spacing w:val="-4"/>
        </w:rPr>
        <w:t>Each</w:t>
      </w:r>
      <w:r>
        <w:rPr>
          <w:spacing w:val="-11"/>
        </w:rPr>
        <w:t xml:space="preserve"> </w:t>
      </w:r>
      <w:r>
        <w:rPr>
          <w:spacing w:val="-4"/>
        </w:rPr>
        <w:t>party</w:t>
      </w:r>
      <w:r>
        <w:rPr>
          <w:spacing w:val="-10"/>
        </w:rPr>
        <w:t xml:space="preserve"> </w:t>
      </w:r>
      <w:r>
        <w:rPr>
          <w:spacing w:val="-4"/>
        </w:rPr>
        <w:t>bears</w:t>
      </w:r>
      <w:r>
        <w:rPr>
          <w:spacing w:val="-10"/>
        </w:rPr>
        <w:t xml:space="preserve"> </w:t>
      </w:r>
      <w:r>
        <w:rPr>
          <w:spacing w:val="-4"/>
        </w:rPr>
        <w:t>own</w:t>
      </w:r>
      <w:r>
        <w:rPr>
          <w:spacing w:val="-10"/>
        </w:rPr>
        <w:t xml:space="preserve"> </w:t>
      </w:r>
      <w:r>
        <w:rPr>
          <w:spacing w:val="-4"/>
        </w:rPr>
        <w:t>costs.”</w:t>
      </w:r>
    </w:p>
    <w:p w14:paraId="4EE00D2B" w14:textId="77777777" w:rsidR="003E0949" w:rsidRDefault="00000000">
      <w:pPr>
        <w:spacing w:before="204" w:line="278" w:lineRule="auto"/>
        <w:ind w:left="360" w:right="301"/>
        <w:rPr>
          <w:sz w:val="24"/>
        </w:rPr>
      </w:pPr>
      <w:r>
        <w:rPr>
          <w:sz w:val="24"/>
        </w:rPr>
        <w:t>The order was quizzed during the daily return checks as not setting out with sufficient particularity how the matter had been disposed of. The court conceded the anomaly and 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exercise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powers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92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Act to correct the patent flaw in the order.</w:t>
      </w:r>
    </w:p>
    <w:p w14:paraId="04661BEB" w14:textId="77777777" w:rsidR="003E0949" w:rsidRDefault="003E0949">
      <w:pPr>
        <w:spacing w:line="278" w:lineRule="auto"/>
        <w:rPr>
          <w:sz w:val="24"/>
        </w:rPr>
        <w:sectPr w:rsidR="003E0949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p w14:paraId="5C49AC0F" w14:textId="77777777" w:rsidR="003E0949" w:rsidRDefault="00000000">
      <w:pPr>
        <w:spacing w:before="40" w:line="278" w:lineRule="auto"/>
        <w:ind w:left="360" w:right="395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however</w:t>
      </w:r>
      <w:r>
        <w:rPr>
          <w:spacing w:val="-2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Registrar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telephonically agreed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amended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effected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absence.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spirit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go ahead that, the order of 23 June 2025 is amended to read as </w:t>
      </w:r>
      <w:proofErr w:type="gramStart"/>
      <w:r>
        <w:rPr>
          <w:sz w:val="24"/>
        </w:rPr>
        <w:t>follows :</w:t>
      </w:r>
      <w:proofErr w:type="gramEnd"/>
    </w:p>
    <w:p w14:paraId="115AA34E" w14:textId="77777777" w:rsidR="003E0949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149"/>
        <w:ind w:left="540" w:hanging="180"/>
        <w:jc w:val="both"/>
        <w:rPr>
          <w:i/>
          <w:sz w:val="25"/>
        </w:rPr>
      </w:pPr>
      <w:r>
        <w:rPr>
          <w:i/>
          <w:spacing w:val="-4"/>
          <w:sz w:val="25"/>
        </w:rPr>
        <w:t>The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main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appeal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be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and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is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hereby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allowed.</w:t>
      </w:r>
    </w:p>
    <w:p w14:paraId="5D37915F" w14:textId="77777777" w:rsidR="003E0949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line="266" w:lineRule="auto"/>
        <w:ind w:left="359" w:right="368" w:firstLine="0"/>
        <w:rPr>
          <w:i/>
          <w:sz w:val="25"/>
        </w:rPr>
      </w:pPr>
      <w:r>
        <w:rPr>
          <w:i/>
          <w:spacing w:val="-2"/>
          <w:sz w:val="25"/>
        </w:rPr>
        <w:t>Paragraph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4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of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arbitral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award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handed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down</w:t>
      </w:r>
      <w:r>
        <w:rPr>
          <w:i/>
          <w:spacing w:val="40"/>
          <w:sz w:val="25"/>
        </w:rPr>
        <w:t xml:space="preserve"> </w:t>
      </w:r>
      <w:r>
        <w:rPr>
          <w:i/>
          <w:spacing w:val="-2"/>
          <w:sz w:val="25"/>
        </w:rPr>
        <w:t>by</w:t>
      </w:r>
      <w:r>
        <w:rPr>
          <w:i/>
          <w:spacing w:val="-8"/>
          <w:sz w:val="25"/>
        </w:rPr>
        <w:t xml:space="preserve"> </w:t>
      </w:r>
      <w:proofErr w:type="spellStart"/>
      <w:r>
        <w:rPr>
          <w:i/>
          <w:spacing w:val="-2"/>
          <w:sz w:val="25"/>
        </w:rPr>
        <w:t>Honourable</w:t>
      </w:r>
      <w:proofErr w:type="spellEnd"/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Arbitrator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P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Chirongoma</w:t>
      </w:r>
      <w:r>
        <w:rPr>
          <w:i/>
          <w:spacing w:val="-8"/>
          <w:sz w:val="25"/>
        </w:rPr>
        <w:t xml:space="preserve"> </w:t>
      </w:r>
      <w:r>
        <w:rPr>
          <w:i/>
          <w:spacing w:val="-2"/>
          <w:sz w:val="25"/>
        </w:rPr>
        <w:t>on 20/11/24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be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and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is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hereby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set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aside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and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substituted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with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following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“The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claimants’</w:t>
      </w:r>
      <w:r>
        <w:rPr>
          <w:i/>
          <w:spacing w:val="13"/>
          <w:sz w:val="25"/>
        </w:rPr>
        <w:t xml:space="preserve"> </w:t>
      </w:r>
      <w:r>
        <w:rPr>
          <w:i/>
          <w:spacing w:val="-2"/>
          <w:sz w:val="25"/>
        </w:rPr>
        <w:t>claim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 xml:space="preserve">to </w:t>
      </w:r>
      <w:r>
        <w:rPr>
          <w:i/>
          <w:sz w:val="25"/>
        </w:rPr>
        <w:t>be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re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engaged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by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the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respondent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be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an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dis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hereby</w:t>
      </w:r>
      <w:r>
        <w:rPr>
          <w:i/>
          <w:spacing w:val="40"/>
          <w:sz w:val="25"/>
        </w:rPr>
        <w:t xml:space="preserve"> </w:t>
      </w:r>
      <w:r>
        <w:rPr>
          <w:i/>
          <w:sz w:val="25"/>
        </w:rPr>
        <w:t>set</w:t>
      </w:r>
      <w:r>
        <w:rPr>
          <w:i/>
          <w:spacing w:val="-4"/>
          <w:sz w:val="25"/>
        </w:rPr>
        <w:t xml:space="preserve"> </w:t>
      </w:r>
      <w:proofErr w:type="gramStart"/>
      <w:r>
        <w:rPr>
          <w:i/>
          <w:sz w:val="25"/>
        </w:rPr>
        <w:t>aside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.</w:t>
      </w:r>
      <w:proofErr w:type="gramEnd"/>
      <w:r>
        <w:rPr>
          <w:i/>
          <w:sz w:val="25"/>
        </w:rPr>
        <w:t>”</w:t>
      </w:r>
    </w:p>
    <w:p w14:paraId="37D0BF88" w14:textId="77777777" w:rsidR="003E0949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62"/>
        <w:ind w:left="539" w:hanging="180"/>
        <w:rPr>
          <w:i/>
          <w:sz w:val="25"/>
        </w:rPr>
      </w:pP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cross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appeal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being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without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merit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in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its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entirety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it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be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and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is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hereby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dismissed.</w:t>
      </w:r>
    </w:p>
    <w:p w14:paraId="5E508BF6" w14:textId="77777777" w:rsidR="003E0949" w:rsidRDefault="00000000">
      <w:pPr>
        <w:pStyle w:val="ListParagraph"/>
        <w:numPr>
          <w:ilvl w:val="0"/>
          <w:numId w:val="1"/>
        </w:numPr>
        <w:tabs>
          <w:tab w:val="left" w:pos="593"/>
        </w:tabs>
        <w:ind w:left="593" w:hanging="234"/>
        <w:rPr>
          <w:i/>
          <w:sz w:val="25"/>
        </w:rPr>
      </w:pPr>
      <w:r>
        <w:rPr>
          <w:i/>
          <w:spacing w:val="-4"/>
          <w:sz w:val="25"/>
        </w:rPr>
        <w:t>Each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party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bears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own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costs.</w:t>
      </w:r>
    </w:p>
    <w:p w14:paraId="5316481D" w14:textId="77777777" w:rsidR="003E0949" w:rsidRDefault="003E0949">
      <w:pPr>
        <w:pStyle w:val="BodyText"/>
      </w:pPr>
    </w:p>
    <w:p w14:paraId="18D96205" w14:textId="77777777" w:rsidR="003E0949" w:rsidRDefault="003E0949">
      <w:pPr>
        <w:pStyle w:val="BodyText"/>
      </w:pPr>
    </w:p>
    <w:p w14:paraId="6692195B" w14:textId="77777777" w:rsidR="003E0949" w:rsidRDefault="003E0949">
      <w:pPr>
        <w:pStyle w:val="BodyText"/>
      </w:pPr>
    </w:p>
    <w:p w14:paraId="0DE3931A" w14:textId="77777777" w:rsidR="003E0949" w:rsidRDefault="003E0949">
      <w:pPr>
        <w:pStyle w:val="BodyText"/>
      </w:pPr>
    </w:p>
    <w:p w14:paraId="6E8EF428" w14:textId="77777777" w:rsidR="003E0949" w:rsidRDefault="003E0949">
      <w:pPr>
        <w:pStyle w:val="BodyText"/>
        <w:spacing w:before="175"/>
      </w:pPr>
    </w:p>
    <w:p w14:paraId="7D3986B5" w14:textId="77777777" w:rsidR="003E0949" w:rsidRDefault="00000000">
      <w:pPr>
        <w:tabs>
          <w:tab w:val="left" w:pos="3786"/>
        </w:tabs>
        <w:spacing w:before="1"/>
        <w:ind w:left="360"/>
        <w:rPr>
          <w:sz w:val="24"/>
        </w:rPr>
      </w:pPr>
      <w:r>
        <w:rPr>
          <w:sz w:val="24"/>
        </w:rPr>
        <w:t>Coghlan,</w:t>
      </w:r>
      <w:r>
        <w:rPr>
          <w:spacing w:val="-4"/>
          <w:sz w:val="24"/>
        </w:rPr>
        <w:t xml:space="preserve"> </w:t>
      </w:r>
      <w:r>
        <w:rPr>
          <w:sz w:val="24"/>
        </w:rPr>
        <w:t>Welsh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Guest</w:t>
      </w:r>
      <w:r>
        <w:rPr>
          <w:sz w:val="24"/>
        </w:rPr>
        <w:tab/>
        <w:t>Appellant’s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Practitioners</w:t>
      </w:r>
    </w:p>
    <w:p w14:paraId="22F1C86A" w14:textId="4F85095E" w:rsidR="003E0949" w:rsidRDefault="003E0949">
      <w:pPr>
        <w:pStyle w:val="BodyText"/>
        <w:spacing w:before="70"/>
        <w:rPr>
          <w:i w:val="0"/>
          <w:sz w:val="20"/>
        </w:rPr>
      </w:pPr>
    </w:p>
    <w:sectPr w:rsidR="003E0949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66417"/>
    <w:multiLevelType w:val="hybridMultilevel"/>
    <w:tmpl w:val="10CA66EE"/>
    <w:lvl w:ilvl="0" w:tplc="5510CA6E">
      <w:start w:val="1"/>
      <w:numFmt w:val="decimal"/>
      <w:lvlText w:val="%1."/>
      <w:lvlJc w:val="left"/>
      <w:pPr>
        <w:ind w:left="543" w:hanging="1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2"/>
        <w:sz w:val="23"/>
        <w:szCs w:val="23"/>
        <w:lang w:val="en-US" w:eastAsia="en-US" w:bidi="ar-SA"/>
      </w:rPr>
    </w:lvl>
    <w:lvl w:ilvl="1" w:tplc="656A2FD0">
      <w:numFmt w:val="bullet"/>
      <w:lvlText w:val="•"/>
      <w:lvlJc w:val="left"/>
      <w:pPr>
        <w:ind w:left="1494" w:hanging="184"/>
      </w:pPr>
      <w:rPr>
        <w:rFonts w:hint="default"/>
        <w:lang w:val="en-US" w:eastAsia="en-US" w:bidi="ar-SA"/>
      </w:rPr>
    </w:lvl>
    <w:lvl w:ilvl="2" w:tplc="9CE69BC8">
      <w:numFmt w:val="bullet"/>
      <w:lvlText w:val="•"/>
      <w:lvlJc w:val="left"/>
      <w:pPr>
        <w:ind w:left="2448" w:hanging="184"/>
      </w:pPr>
      <w:rPr>
        <w:rFonts w:hint="default"/>
        <w:lang w:val="en-US" w:eastAsia="en-US" w:bidi="ar-SA"/>
      </w:rPr>
    </w:lvl>
    <w:lvl w:ilvl="3" w:tplc="CA6C35B8">
      <w:numFmt w:val="bullet"/>
      <w:lvlText w:val="•"/>
      <w:lvlJc w:val="left"/>
      <w:pPr>
        <w:ind w:left="3402" w:hanging="184"/>
      </w:pPr>
      <w:rPr>
        <w:rFonts w:hint="default"/>
        <w:lang w:val="en-US" w:eastAsia="en-US" w:bidi="ar-SA"/>
      </w:rPr>
    </w:lvl>
    <w:lvl w:ilvl="4" w:tplc="2B86080E">
      <w:numFmt w:val="bullet"/>
      <w:lvlText w:val="•"/>
      <w:lvlJc w:val="left"/>
      <w:pPr>
        <w:ind w:left="4356" w:hanging="184"/>
      </w:pPr>
      <w:rPr>
        <w:rFonts w:hint="default"/>
        <w:lang w:val="en-US" w:eastAsia="en-US" w:bidi="ar-SA"/>
      </w:rPr>
    </w:lvl>
    <w:lvl w:ilvl="5" w:tplc="78B2B6C8">
      <w:numFmt w:val="bullet"/>
      <w:lvlText w:val="•"/>
      <w:lvlJc w:val="left"/>
      <w:pPr>
        <w:ind w:left="5310" w:hanging="184"/>
      </w:pPr>
      <w:rPr>
        <w:rFonts w:hint="default"/>
        <w:lang w:val="en-US" w:eastAsia="en-US" w:bidi="ar-SA"/>
      </w:rPr>
    </w:lvl>
    <w:lvl w:ilvl="6" w:tplc="8984FE80">
      <w:numFmt w:val="bullet"/>
      <w:lvlText w:val="•"/>
      <w:lvlJc w:val="left"/>
      <w:pPr>
        <w:ind w:left="6264" w:hanging="184"/>
      </w:pPr>
      <w:rPr>
        <w:rFonts w:hint="default"/>
        <w:lang w:val="en-US" w:eastAsia="en-US" w:bidi="ar-SA"/>
      </w:rPr>
    </w:lvl>
    <w:lvl w:ilvl="7" w:tplc="40F67A5E">
      <w:numFmt w:val="bullet"/>
      <w:lvlText w:val="•"/>
      <w:lvlJc w:val="left"/>
      <w:pPr>
        <w:ind w:left="7218" w:hanging="184"/>
      </w:pPr>
      <w:rPr>
        <w:rFonts w:hint="default"/>
        <w:lang w:val="en-US" w:eastAsia="en-US" w:bidi="ar-SA"/>
      </w:rPr>
    </w:lvl>
    <w:lvl w:ilvl="8" w:tplc="D66A52C8">
      <w:numFmt w:val="bullet"/>
      <w:lvlText w:val="•"/>
      <w:lvlJc w:val="left"/>
      <w:pPr>
        <w:ind w:left="8172" w:hanging="184"/>
      </w:pPr>
      <w:rPr>
        <w:rFonts w:hint="default"/>
        <w:lang w:val="en-US" w:eastAsia="en-US" w:bidi="ar-SA"/>
      </w:rPr>
    </w:lvl>
  </w:abstractNum>
  <w:num w:numId="1" w16cid:durableId="34421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949"/>
    <w:rsid w:val="003E0949"/>
    <w:rsid w:val="004B6E8A"/>
    <w:rsid w:val="00B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ECA5"/>
  <w15:docId w15:val="{3450884B-28E9-4D53-8271-27AFA473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94"/>
      <w:ind w:left="359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Kudya J</dc:creator>
  <cp:lastModifiedBy>Shylet Dzagona</cp:lastModifiedBy>
  <cp:revision>2</cp:revision>
  <dcterms:created xsi:type="dcterms:W3CDTF">2025-07-11T07:37:00Z</dcterms:created>
  <dcterms:modified xsi:type="dcterms:W3CDTF">2025-07-11T07:37:00Z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2025-07-11T00:00:00Z</vt:filetime>
  </property>
  <property fmtid="{D5CDD505-2E9C-101B-9397-08002B2CF9AE}" pid="5" name="Producer">
    <vt:lpwstr>䅳灯獥⹗潲摳⁦潲⁊慶愠㈱⸶⸰㬠浯摩晩敤⁵獩湧⁩呥硴′⸱⸷⁢礠ㅔ㍘吀</vt:lpwstr>
  </property>
</Properties>
</file>