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842" w:rsidRDefault="002E2949" w:rsidP="001E3DCE">
      <w:pPr>
        <w:ind w:left="0"/>
        <w:rPr>
          <w:rFonts w:ascii="Times New Roman" w:hAnsi="Times New Roman" w:cs="Times New Roman"/>
          <w:sz w:val="24"/>
          <w:szCs w:val="24"/>
          <w:lang w:val="en-US"/>
        </w:rPr>
      </w:pPr>
      <w:bookmarkStart w:id="0" w:name="_GoBack"/>
      <w:bookmarkEnd w:id="0"/>
      <w:r w:rsidRPr="002E2949">
        <w:rPr>
          <w:rFonts w:ascii="Times New Roman" w:hAnsi="Times New Roman" w:cs="Times New Roman"/>
          <w:b/>
          <w:sz w:val="24"/>
          <w:szCs w:val="24"/>
          <w:u w:val="single"/>
          <w:lang w:val="en-US"/>
        </w:rPr>
        <w:t xml:space="preserve">REPORTABLE </w:t>
      </w:r>
      <w:r w:rsidR="00691C2E">
        <w:rPr>
          <w:rFonts w:ascii="Times New Roman" w:hAnsi="Times New Roman" w:cs="Times New Roman"/>
          <w:b/>
          <w:sz w:val="24"/>
          <w:szCs w:val="24"/>
          <w:u w:val="single"/>
          <w:lang w:val="en-US"/>
        </w:rPr>
        <w:t xml:space="preserve">   </w:t>
      </w:r>
      <w:r w:rsidRPr="002E2949">
        <w:rPr>
          <w:rFonts w:ascii="Times New Roman" w:hAnsi="Times New Roman" w:cs="Times New Roman"/>
          <w:b/>
          <w:sz w:val="24"/>
          <w:szCs w:val="24"/>
          <w:u w:val="single"/>
          <w:lang w:val="en-US"/>
        </w:rPr>
        <w:t>(</w:t>
      </w:r>
      <w:r w:rsidR="00554DF5">
        <w:rPr>
          <w:rFonts w:ascii="Times New Roman" w:hAnsi="Times New Roman" w:cs="Times New Roman"/>
          <w:b/>
          <w:sz w:val="24"/>
          <w:szCs w:val="24"/>
          <w:u w:val="single"/>
          <w:lang w:val="en-US"/>
        </w:rPr>
        <w:t>25</w:t>
      </w:r>
      <w:r w:rsidRPr="002E2949">
        <w:rPr>
          <w:rFonts w:ascii="Times New Roman" w:hAnsi="Times New Roman" w:cs="Times New Roman"/>
          <w:b/>
          <w:sz w:val="24"/>
          <w:szCs w:val="24"/>
          <w:u w:val="single"/>
          <w:lang w:val="en-US"/>
        </w:rPr>
        <w:t>)</w:t>
      </w:r>
      <w:r w:rsidRPr="002E2949">
        <w:rPr>
          <w:rFonts w:ascii="Times New Roman" w:hAnsi="Times New Roman" w:cs="Times New Roman"/>
          <w:sz w:val="24"/>
          <w:szCs w:val="24"/>
          <w:lang w:val="en-US"/>
        </w:rPr>
        <w:t xml:space="preserve"> </w:t>
      </w:r>
      <w:r w:rsidRPr="002E2949">
        <w:rPr>
          <w:rFonts w:ascii="Times New Roman" w:hAnsi="Times New Roman" w:cs="Times New Roman"/>
          <w:sz w:val="24"/>
          <w:szCs w:val="24"/>
          <w:lang w:val="en-US"/>
        </w:rPr>
        <w:tab/>
      </w:r>
      <w:r w:rsidRPr="002E2949">
        <w:rPr>
          <w:rFonts w:ascii="Times New Roman" w:hAnsi="Times New Roman" w:cs="Times New Roman"/>
          <w:sz w:val="24"/>
          <w:szCs w:val="24"/>
          <w:lang w:val="en-US"/>
        </w:rPr>
        <w:tab/>
      </w:r>
      <w:r w:rsidRPr="002E2949">
        <w:rPr>
          <w:rFonts w:ascii="Times New Roman" w:hAnsi="Times New Roman" w:cs="Times New Roman"/>
          <w:sz w:val="24"/>
          <w:szCs w:val="24"/>
          <w:lang w:val="en-US"/>
        </w:rPr>
        <w:tab/>
      </w:r>
      <w:r w:rsidRPr="002E2949">
        <w:rPr>
          <w:rFonts w:ascii="Times New Roman" w:hAnsi="Times New Roman" w:cs="Times New Roman"/>
          <w:sz w:val="24"/>
          <w:szCs w:val="24"/>
          <w:lang w:val="en-US"/>
        </w:rPr>
        <w:tab/>
      </w:r>
      <w:r w:rsidRPr="002E294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Pr="002E2949">
        <w:rPr>
          <w:rFonts w:ascii="Times New Roman" w:hAnsi="Times New Roman" w:cs="Times New Roman"/>
          <w:sz w:val="24"/>
          <w:szCs w:val="24"/>
          <w:lang w:val="en-US"/>
        </w:rPr>
        <w:t xml:space="preserve">  </w:t>
      </w:r>
    </w:p>
    <w:p w:rsidR="002E2949" w:rsidRDefault="002E2949" w:rsidP="002C3587">
      <w:pPr>
        <w:jc w:val="right"/>
        <w:rPr>
          <w:rFonts w:ascii="Times New Roman" w:hAnsi="Times New Roman" w:cs="Times New Roman"/>
          <w:sz w:val="24"/>
          <w:szCs w:val="24"/>
          <w:lang w:val="en-US"/>
        </w:rPr>
      </w:pPr>
    </w:p>
    <w:p w:rsidR="001E3DCE" w:rsidRPr="002E2949" w:rsidRDefault="001E3DCE" w:rsidP="002C3587">
      <w:pPr>
        <w:jc w:val="right"/>
        <w:rPr>
          <w:rFonts w:ascii="Times New Roman" w:hAnsi="Times New Roman" w:cs="Times New Roman"/>
          <w:sz w:val="24"/>
          <w:szCs w:val="24"/>
          <w:lang w:val="en-US"/>
        </w:rPr>
      </w:pPr>
    </w:p>
    <w:p w:rsidR="007B2607" w:rsidRPr="002E2949" w:rsidRDefault="002E2949" w:rsidP="001E3DCE">
      <w:pPr>
        <w:pStyle w:val="ListParagraph"/>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(1)     KUNDAI     </w:t>
      </w:r>
      <w:r w:rsidR="007B2607" w:rsidRPr="002E2949">
        <w:rPr>
          <w:rFonts w:ascii="Times New Roman" w:hAnsi="Times New Roman" w:cs="Times New Roman"/>
          <w:b/>
          <w:sz w:val="24"/>
          <w:szCs w:val="24"/>
          <w:lang w:val="en-US"/>
        </w:rPr>
        <w:t>MAKUZVA</w:t>
      </w:r>
      <w:r>
        <w:rPr>
          <w:rFonts w:ascii="Times New Roman" w:hAnsi="Times New Roman" w:cs="Times New Roman"/>
          <w:b/>
          <w:sz w:val="24"/>
          <w:szCs w:val="24"/>
          <w:lang w:val="en-US"/>
        </w:rPr>
        <w:t xml:space="preserve">     (2)     YEUKAI     CHEU     </w:t>
      </w:r>
      <w:r w:rsidR="007B2607" w:rsidRPr="002E2949">
        <w:rPr>
          <w:rFonts w:ascii="Times New Roman" w:hAnsi="Times New Roman" w:cs="Times New Roman"/>
          <w:b/>
          <w:sz w:val="24"/>
          <w:szCs w:val="24"/>
          <w:lang w:val="en-US"/>
        </w:rPr>
        <w:t>(NEE MAKUZVA)</w:t>
      </w:r>
    </w:p>
    <w:p w:rsidR="007B2607" w:rsidRPr="002E2949" w:rsidRDefault="002E2949" w:rsidP="001E3DCE">
      <w:pPr>
        <w:jc w:val="center"/>
        <w:rPr>
          <w:rFonts w:ascii="Times New Roman" w:hAnsi="Times New Roman" w:cs="Times New Roman"/>
          <w:b/>
          <w:sz w:val="24"/>
          <w:szCs w:val="24"/>
          <w:lang w:val="en-US"/>
        </w:rPr>
      </w:pPr>
      <w:r w:rsidRPr="002E2949">
        <w:rPr>
          <w:rFonts w:ascii="Times New Roman" w:hAnsi="Times New Roman" w:cs="Times New Roman"/>
          <w:b/>
          <w:sz w:val="24"/>
          <w:szCs w:val="24"/>
          <w:lang w:val="en-US"/>
        </w:rPr>
        <w:t>v</w:t>
      </w:r>
    </w:p>
    <w:p w:rsidR="00C6738F" w:rsidRPr="002E2949" w:rsidRDefault="002E2949" w:rsidP="001E3DCE">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(1)     VIOLA     MACHERA     (NEE     </w:t>
      </w:r>
      <w:r w:rsidR="007B2607" w:rsidRPr="002E2949">
        <w:rPr>
          <w:rFonts w:ascii="Times New Roman" w:hAnsi="Times New Roman" w:cs="Times New Roman"/>
          <w:b/>
          <w:sz w:val="24"/>
          <w:szCs w:val="24"/>
          <w:lang w:val="en-US"/>
        </w:rPr>
        <w:t>MAKUZVA)</w:t>
      </w:r>
      <w:r w:rsidR="001E3DCE">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(2)     </w:t>
      </w:r>
      <w:r w:rsidR="001E3DCE">
        <w:rPr>
          <w:rFonts w:ascii="Times New Roman" w:hAnsi="Times New Roman" w:cs="Times New Roman"/>
          <w:b/>
          <w:sz w:val="24"/>
          <w:szCs w:val="24"/>
          <w:lang w:val="en-US"/>
        </w:rPr>
        <w:t xml:space="preserve">NHENGOMASHA     </w:t>
      </w:r>
      <w:r w:rsidR="007B2607" w:rsidRPr="002E2949">
        <w:rPr>
          <w:rFonts w:ascii="Times New Roman" w:hAnsi="Times New Roman" w:cs="Times New Roman"/>
          <w:b/>
          <w:sz w:val="24"/>
          <w:szCs w:val="24"/>
          <w:lang w:val="en-US"/>
        </w:rPr>
        <w:t>TRUST</w:t>
      </w:r>
      <w:r w:rsidR="001E3DCE">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(3)     WILSON     </w:t>
      </w:r>
      <w:r w:rsidR="007B2607" w:rsidRPr="002E2949">
        <w:rPr>
          <w:rFonts w:ascii="Times New Roman" w:hAnsi="Times New Roman" w:cs="Times New Roman"/>
          <w:b/>
          <w:sz w:val="24"/>
          <w:szCs w:val="24"/>
          <w:lang w:val="en-US"/>
        </w:rPr>
        <w:t>MANASE</w:t>
      </w:r>
      <w:r>
        <w:rPr>
          <w:rFonts w:ascii="Times New Roman" w:hAnsi="Times New Roman" w:cs="Times New Roman"/>
          <w:b/>
          <w:sz w:val="24"/>
          <w:szCs w:val="24"/>
          <w:lang w:val="en-US"/>
        </w:rPr>
        <w:t xml:space="preserve">   N.O     </w:t>
      </w:r>
      <w:r w:rsidR="002105D2" w:rsidRPr="002E2949">
        <w:rPr>
          <w:rFonts w:ascii="Times New Roman" w:hAnsi="Times New Roman" w:cs="Times New Roman"/>
          <w:b/>
          <w:sz w:val="24"/>
          <w:szCs w:val="24"/>
          <w:lang w:val="en-US"/>
        </w:rPr>
        <w:t>(</w:t>
      </w:r>
      <w:r w:rsidR="002105D2" w:rsidRPr="00691C2E">
        <w:rPr>
          <w:rFonts w:ascii="Times New Roman" w:hAnsi="Times New Roman" w:cs="Times New Roman"/>
          <w:sz w:val="24"/>
          <w:szCs w:val="24"/>
          <w:lang w:val="en-US"/>
        </w:rPr>
        <w:t>In his capacity as</w:t>
      </w:r>
      <w:r w:rsidR="001E3DCE" w:rsidRPr="00691C2E">
        <w:rPr>
          <w:rFonts w:ascii="Times New Roman" w:hAnsi="Times New Roman" w:cs="Times New Roman"/>
          <w:sz w:val="24"/>
          <w:szCs w:val="24"/>
          <w:lang w:val="en-US"/>
        </w:rPr>
        <w:t xml:space="preserve"> executer of </w:t>
      </w:r>
      <w:r w:rsidR="002105D2" w:rsidRPr="00691C2E">
        <w:rPr>
          <w:rFonts w:ascii="Times New Roman" w:hAnsi="Times New Roman" w:cs="Times New Roman"/>
          <w:sz w:val="24"/>
          <w:szCs w:val="24"/>
          <w:lang w:val="en-US"/>
        </w:rPr>
        <w:t>estate</w:t>
      </w:r>
      <w:r w:rsidR="001E3DCE" w:rsidRPr="00691C2E">
        <w:rPr>
          <w:rFonts w:ascii="Times New Roman" w:hAnsi="Times New Roman" w:cs="Times New Roman"/>
          <w:sz w:val="24"/>
          <w:szCs w:val="24"/>
          <w:lang w:val="en-US"/>
        </w:rPr>
        <w:t xml:space="preserve"> </w:t>
      </w:r>
      <w:r w:rsidR="002105D2" w:rsidRPr="00691C2E">
        <w:rPr>
          <w:rFonts w:ascii="Times New Roman" w:hAnsi="Times New Roman" w:cs="Times New Roman"/>
          <w:sz w:val="24"/>
          <w:szCs w:val="24"/>
          <w:lang w:val="en-US"/>
        </w:rPr>
        <w:t>the late Muchandibaya Makuzva</w:t>
      </w:r>
      <w:r w:rsidR="002105D2" w:rsidRPr="002E2949">
        <w:rPr>
          <w:rFonts w:ascii="Times New Roman" w:hAnsi="Times New Roman" w:cs="Times New Roman"/>
          <w:b/>
          <w:i/>
          <w:sz w:val="24"/>
          <w:szCs w:val="24"/>
          <w:lang w:val="en-US"/>
        </w:rPr>
        <w:t>.</w:t>
      </w:r>
      <w:r w:rsidR="002105D2" w:rsidRPr="002E2949">
        <w:rPr>
          <w:rFonts w:ascii="Times New Roman" w:hAnsi="Times New Roman" w:cs="Times New Roman"/>
          <w:b/>
          <w:sz w:val="24"/>
          <w:szCs w:val="24"/>
          <w:lang w:val="en-US"/>
        </w:rPr>
        <w:t>)</w:t>
      </w:r>
      <w:r>
        <w:rPr>
          <w:rFonts w:ascii="Times New Roman" w:hAnsi="Times New Roman" w:cs="Times New Roman"/>
          <w:b/>
          <w:sz w:val="24"/>
          <w:szCs w:val="24"/>
          <w:lang w:val="en-US"/>
        </w:rPr>
        <w:t xml:space="preserve">     (4)     MASTER     OF   THE     </w:t>
      </w:r>
      <w:r w:rsidR="001E3DCE">
        <w:rPr>
          <w:rFonts w:ascii="Times New Roman" w:hAnsi="Times New Roman" w:cs="Times New Roman"/>
          <w:b/>
          <w:sz w:val="24"/>
          <w:szCs w:val="24"/>
          <w:lang w:val="en-US"/>
        </w:rPr>
        <w:t xml:space="preserve">HIGH    </w:t>
      </w:r>
      <w:r w:rsidR="00C6738F" w:rsidRPr="002E2949">
        <w:rPr>
          <w:rFonts w:ascii="Times New Roman" w:hAnsi="Times New Roman" w:cs="Times New Roman"/>
          <w:b/>
          <w:sz w:val="24"/>
          <w:szCs w:val="24"/>
          <w:lang w:val="en-US"/>
        </w:rPr>
        <w:t>COURT</w:t>
      </w:r>
      <w:r w:rsidR="001E3DCE">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(5)     THE     REGISTRAR     OF     </w:t>
      </w:r>
      <w:r w:rsidR="00C6738F" w:rsidRPr="002E2949">
        <w:rPr>
          <w:rFonts w:ascii="Times New Roman" w:hAnsi="Times New Roman" w:cs="Times New Roman"/>
          <w:b/>
          <w:sz w:val="24"/>
          <w:szCs w:val="24"/>
          <w:lang w:val="en-US"/>
        </w:rPr>
        <w:t>DEEDS</w:t>
      </w:r>
      <w:r w:rsidR="001E3DCE">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(6)     </w:t>
      </w:r>
      <w:r w:rsidR="00C6738F" w:rsidRPr="002E2949">
        <w:rPr>
          <w:rFonts w:ascii="Times New Roman" w:hAnsi="Times New Roman" w:cs="Times New Roman"/>
          <w:b/>
          <w:sz w:val="24"/>
          <w:szCs w:val="24"/>
          <w:lang w:val="en-US"/>
        </w:rPr>
        <w:t>VIRIMAI MAKUZVA</w:t>
      </w:r>
    </w:p>
    <w:p w:rsidR="00C6738F" w:rsidRDefault="00C6738F" w:rsidP="00C6738F">
      <w:pPr>
        <w:rPr>
          <w:rFonts w:ascii="Times New Roman" w:hAnsi="Times New Roman" w:cs="Times New Roman"/>
          <w:sz w:val="24"/>
          <w:szCs w:val="24"/>
          <w:lang w:val="en-US"/>
        </w:rPr>
      </w:pPr>
    </w:p>
    <w:p w:rsidR="001E3DCE" w:rsidRPr="002E2949" w:rsidRDefault="001E3DCE" w:rsidP="00554DF5">
      <w:pPr>
        <w:spacing w:line="480" w:lineRule="auto"/>
        <w:rPr>
          <w:rFonts w:ascii="Times New Roman" w:hAnsi="Times New Roman" w:cs="Times New Roman"/>
          <w:sz w:val="24"/>
          <w:szCs w:val="24"/>
          <w:lang w:val="en-US"/>
        </w:rPr>
      </w:pPr>
    </w:p>
    <w:p w:rsidR="007B2607" w:rsidRPr="001E3DCE" w:rsidRDefault="00C6738F" w:rsidP="001E3DCE">
      <w:pPr>
        <w:ind w:hanging="720"/>
        <w:rPr>
          <w:rFonts w:ascii="Times New Roman" w:hAnsi="Times New Roman" w:cs="Times New Roman"/>
          <w:b/>
          <w:sz w:val="24"/>
          <w:szCs w:val="24"/>
          <w:lang w:val="en-US"/>
        </w:rPr>
      </w:pPr>
      <w:r w:rsidRPr="001E3DCE">
        <w:rPr>
          <w:rFonts w:ascii="Times New Roman" w:hAnsi="Times New Roman" w:cs="Times New Roman"/>
          <w:b/>
          <w:sz w:val="24"/>
          <w:szCs w:val="24"/>
          <w:lang w:val="en-US"/>
        </w:rPr>
        <w:t>SUPREME COURT OF ZIMBABWE</w:t>
      </w:r>
    </w:p>
    <w:p w:rsidR="001E3DCE" w:rsidRDefault="001E3DCE" w:rsidP="001E3DCE">
      <w:pPr>
        <w:ind w:hanging="720"/>
        <w:rPr>
          <w:rFonts w:ascii="Times New Roman" w:hAnsi="Times New Roman" w:cs="Times New Roman"/>
          <w:b/>
          <w:sz w:val="24"/>
          <w:szCs w:val="24"/>
          <w:lang w:val="en-US"/>
        </w:rPr>
      </w:pPr>
      <w:r w:rsidRPr="001E3DCE">
        <w:rPr>
          <w:rFonts w:ascii="Times New Roman" w:hAnsi="Times New Roman" w:cs="Times New Roman"/>
          <w:b/>
          <w:sz w:val="24"/>
          <w:szCs w:val="24"/>
          <w:lang w:val="en-US"/>
        </w:rPr>
        <w:t>HARARE</w:t>
      </w:r>
      <w:r w:rsidR="00691C2E">
        <w:rPr>
          <w:rFonts w:ascii="Times New Roman" w:hAnsi="Times New Roman" w:cs="Times New Roman"/>
          <w:b/>
          <w:sz w:val="24"/>
          <w:szCs w:val="24"/>
          <w:lang w:val="en-US"/>
        </w:rPr>
        <w:t>:</w:t>
      </w:r>
      <w:r w:rsidR="002E3D24">
        <w:rPr>
          <w:rFonts w:ascii="Times New Roman" w:hAnsi="Times New Roman" w:cs="Times New Roman"/>
          <w:b/>
          <w:sz w:val="24"/>
          <w:szCs w:val="24"/>
          <w:lang w:val="en-US"/>
        </w:rPr>
        <w:t xml:space="preserve"> 8 JULY 2024 </w:t>
      </w:r>
      <w:r w:rsidR="009C3A83">
        <w:rPr>
          <w:rFonts w:ascii="Times New Roman" w:hAnsi="Times New Roman" w:cs="Times New Roman"/>
          <w:b/>
          <w:sz w:val="24"/>
          <w:szCs w:val="24"/>
          <w:lang w:val="en-US"/>
        </w:rPr>
        <w:t>&amp; 13 MARCH 2025</w:t>
      </w:r>
    </w:p>
    <w:p w:rsidR="00691C2E" w:rsidRPr="001E3DCE" w:rsidRDefault="00691C2E" w:rsidP="001E3DCE">
      <w:pPr>
        <w:ind w:hanging="720"/>
        <w:rPr>
          <w:rFonts w:ascii="Times New Roman" w:hAnsi="Times New Roman" w:cs="Times New Roman"/>
          <w:b/>
          <w:sz w:val="24"/>
          <w:szCs w:val="24"/>
          <w:lang w:val="en-US"/>
        </w:rPr>
      </w:pPr>
    </w:p>
    <w:p w:rsidR="00C6738F" w:rsidRPr="002E2949" w:rsidRDefault="00C6738F" w:rsidP="00C6738F">
      <w:pPr>
        <w:rPr>
          <w:rFonts w:ascii="Times New Roman" w:hAnsi="Times New Roman" w:cs="Times New Roman"/>
          <w:sz w:val="24"/>
          <w:szCs w:val="24"/>
          <w:lang w:val="en-US"/>
        </w:rPr>
      </w:pPr>
    </w:p>
    <w:p w:rsidR="00C6738F" w:rsidRPr="001E3DCE" w:rsidRDefault="001E3DCE" w:rsidP="00691C2E">
      <w:pPr>
        <w:spacing w:line="480" w:lineRule="auto"/>
        <w:ind w:hanging="720"/>
        <w:rPr>
          <w:rFonts w:ascii="Times New Roman" w:hAnsi="Times New Roman" w:cs="Times New Roman"/>
          <w:sz w:val="24"/>
          <w:szCs w:val="24"/>
          <w:lang w:val="en-US"/>
        </w:rPr>
      </w:pPr>
      <w:r w:rsidRPr="001E3DCE">
        <w:rPr>
          <w:rFonts w:ascii="Times New Roman" w:hAnsi="Times New Roman" w:cs="Times New Roman"/>
          <w:i/>
          <w:sz w:val="24"/>
          <w:szCs w:val="24"/>
          <w:lang w:val="en-US"/>
        </w:rPr>
        <w:t>T. Mapuranga</w:t>
      </w:r>
      <w:r>
        <w:rPr>
          <w:rFonts w:ascii="Times New Roman" w:hAnsi="Times New Roman" w:cs="Times New Roman"/>
          <w:sz w:val="24"/>
          <w:szCs w:val="24"/>
          <w:lang w:val="en-US"/>
        </w:rPr>
        <w:t xml:space="preserve"> for the a</w:t>
      </w:r>
      <w:r w:rsidR="00C6738F" w:rsidRPr="001E3DCE">
        <w:rPr>
          <w:rFonts w:ascii="Times New Roman" w:hAnsi="Times New Roman" w:cs="Times New Roman"/>
          <w:sz w:val="24"/>
          <w:szCs w:val="24"/>
          <w:lang w:val="en-US"/>
        </w:rPr>
        <w:t>pp</w:t>
      </w:r>
      <w:r w:rsidR="00554DF5">
        <w:rPr>
          <w:rFonts w:ascii="Times New Roman" w:hAnsi="Times New Roman" w:cs="Times New Roman"/>
          <w:sz w:val="24"/>
          <w:szCs w:val="24"/>
          <w:lang w:val="en-US"/>
        </w:rPr>
        <w:t>licants</w:t>
      </w:r>
    </w:p>
    <w:p w:rsidR="00C6738F" w:rsidRPr="001E3DCE" w:rsidRDefault="00037C46" w:rsidP="00691C2E">
      <w:pPr>
        <w:spacing w:line="480" w:lineRule="auto"/>
        <w:ind w:left="90" w:hanging="90"/>
        <w:rPr>
          <w:rFonts w:ascii="Times New Roman" w:hAnsi="Times New Roman" w:cs="Times New Roman"/>
          <w:sz w:val="24"/>
          <w:szCs w:val="24"/>
          <w:lang w:val="en-US"/>
        </w:rPr>
      </w:pPr>
      <w:r w:rsidRPr="001E3DCE">
        <w:rPr>
          <w:rFonts w:ascii="Times New Roman" w:hAnsi="Times New Roman" w:cs="Times New Roman"/>
          <w:i/>
          <w:sz w:val="24"/>
          <w:szCs w:val="24"/>
          <w:lang w:val="en-US"/>
        </w:rPr>
        <w:t>F</w:t>
      </w:r>
      <w:r w:rsidR="001E3DCE" w:rsidRPr="001E3DCE">
        <w:rPr>
          <w:rFonts w:ascii="Times New Roman" w:hAnsi="Times New Roman" w:cs="Times New Roman"/>
          <w:i/>
          <w:sz w:val="24"/>
          <w:szCs w:val="24"/>
          <w:lang w:val="en-US"/>
        </w:rPr>
        <w:t>.</w:t>
      </w:r>
      <w:r w:rsidRPr="001E3DCE">
        <w:rPr>
          <w:rFonts w:ascii="Times New Roman" w:hAnsi="Times New Roman" w:cs="Times New Roman"/>
          <w:i/>
          <w:sz w:val="24"/>
          <w:szCs w:val="24"/>
          <w:lang w:val="en-US"/>
        </w:rPr>
        <w:t xml:space="preserve"> Zuva</w:t>
      </w:r>
      <w:r w:rsidRPr="001E3DCE">
        <w:rPr>
          <w:rFonts w:ascii="Times New Roman" w:hAnsi="Times New Roman" w:cs="Times New Roman"/>
          <w:sz w:val="24"/>
          <w:szCs w:val="24"/>
          <w:lang w:val="en-US"/>
        </w:rPr>
        <w:t xml:space="preserve"> for the </w:t>
      </w:r>
      <w:r w:rsidR="001E3DCE">
        <w:rPr>
          <w:rFonts w:ascii="Times New Roman" w:hAnsi="Times New Roman" w:cs="Times New Roman"/>
          <w:sz w:val="24"/>
          <w:szCs w:val="24"/>
          <w:lang w:val="en-US"/>
        </w:rPr>
        <w:t>first</w:t>
      </w:r>
      <w:r w:rsidR="00554DF5">
        <w:rPr>
          <w:rFonts w:ascii="Times New Roman" w:hAnsi="Times New Roman" w:cs="Times New Roman"/>
          <w:sz w:val="24"/>
          <w:szCs w:val="24"/>
          <w:lang w:val="en-US"/>
        </w:rPr>
        <w:t xml:space="preserve"> r</w:t>
      </w:r>
      <w:r w:rsidRPr="001E3DCE">
        <w:rPr>
          <w:rFonts w:ascii="Times New Roman" w:hAnsi="Times New Roman" w:cs="Times New Roman"/>
          <w:sz w:val="24"/>
          <w:szCs w:val="24"/>
          <w:lang w:val="en-US"/>
        </w:rPr>
        <w:t>espondent</w:t>
      </w:r>
    </w:p>
    <w:p w:rsidR="00037C46" w:rsidRPr="001E3DCE" w:rsidRDefault="00037C46" w:rsidP="00691C2E">
      <w:pPr>
        <w:spacing w:line="480" w:lineRule="auto"/>
        <w:ind w:hanging="720"/>
        <w:rPr>
          <w:rFonts w:ascii="Times New Roman" w:hAnsi="Times New Roman" w:cs="Times New Roman"/>
          <w:sz w:val="24"/>
          <w:szCs w:val="24"/>
          <w:lang w:val="en-US"/>
        </w:rPr>
      </w:pPr>
      <w:r w:rsidRPr="001E3DCE">
        <w:rPr>
          <w:rFonts w:ascii="Times New Roman" w:hAnsi="Times New Roman" w:cs="Times New Roman"/>
          <w:i/>
          <w:sz w:val="24"/>
          <w:szCs w:val="24"/>
          <w:lang w:val="en-US"/>
        </w:rPr>
        <w:t xml:space="preserve">B </w:t>
      </w:r>
      <w:r w:rsidR="001E3DCE">
        <w:rPr>
          <w:rFonts w:ascii="Times New Roman" w:hAnsi="Times New Roman" w:cs="Times New Roman"/>
          <w:i/>
          <w:sz w:val="24"/>
          <w:szCs w:val="24"/>
          <w:lang w:val="en-US"/>
        </w:rPr>
        <w:t>.</w:t>
      </w:r>
      <w:r w:rsidRPr="001E3DCE">
        <w:rPr>
          <w:rFonts w:ascii="Times New Roman" w:hAnsi="Times New Roman" w:cs="Times New Roman"/>
          <w:i/>
          <w:sz w:val="24"/>
          <w:szCs w:val="24"/>
          <w:lang w:val="en-US"/>
        </w:rPr>
        <w:t>Diza</w:t>
      </w:r>
      <w:r w:rsidRPr="001E3DCE">
        <w:rPr>
          <w:rFonts w:ascii="Times New Roman" w:hAnsi="Times New Roman" w:cs="Times New Roman"/>
          <w:sz w:val="24"/>
          <w:szCs w:val="24"/>
          <w:lang w:val="en-US"/>
        </w:rPr>
        <w:t xml:space="preserve"> with </w:t>
      </w:r>
      <w:r w:rsidRPr="001E3DCE">
        <w:rPr>
          <w:rFonts w:ascii="Times New Roman" w:hAnsi="Times New Roman" w:cs="Times New Roman"/>
          <w:i/>
          <w:sz w:val="24"/>
          <w:szCs w:val="24"/>
          <w:lang w:val="en-US"/>
        </w:rPr>
        <w:t>S</w:t>
      </w:r>
      <w:r w:rsidR="001E3DCE" w:rsidRPr="001E3DCE">
        <w:rPr>
          <w:rFonts w:ascii="Times New Roman" w:hAnsi="Times New Roman" w:cs="Times New Roman"/>
          <w:i/>
          <w:sz w:val="24"/>
          <w:szCs w:val="24"/>
          <w:lang w:val="en-US"/>
        </w:rPr>
        <w:t xml:space="preserve">. </w:t>
      </w:r>
      <w:r w:rsidRPr="001E3DCE">
        <w:rPr>
          <w:rFonts w:ascii="Times New Roman" w:hAnsi="Times New Roman" w:cs="Times New Roman"/>
          <w:i/>
          <w:sz w:val="24"/>
          <w:szCs w:val="24"/>
          <w:lang w:val="en-US"/>
        </w:rPr>
        <w:t>Mazorodze</w:t>
      </w:r>
      <w:r w:rsidRPr="001E3DCE">
        <w:rPr>
          <w:rFonts w:ascii="Times New Roman" w:hAnsi="Times New Roman" w:cs="Times New Roman"/>
          <w:sz w:val="24"/>
          <w:szCs w:val="24"/>
          <w:lang w:val="en-US"/>
        </w:rPr>
        <w:t xml:space="preserve"> for the </w:t>
      </w:r>
      <w:r w:rsidR="001E3DCE">
        <w:rPr>
          <w:rFonts w:ascii="Times New Roman" w:hAnsi="Times New Roman" w:cs="Times New Roman"/>
          <w:sz w:val="24"/>
          <w:szCs w:val="24"/>
          <w:lang w:val="en-US"/>
        </w:rPr>
        <w:t>second r</w:t>
      </w:r>
      <w:r w:rsidRPr="001E3DCE">
        <w:rPr>
          <w:rFonts w:ascii="Times New Roman" w:hAnsi="Times New Roman" w:cs="Times New Roman"/>
          <w:sz w:val="24"/>
          <w:szCs w:val="24"/>
          <w:lang w:val="en-US"/>
        </w:rPr>
        <w:t>espondent</w:t>
      </w:r>
    </w:p>
    <w:p w:rsidR="00037C46" w:rsidRPr="001E3DCE" w:rsidRDefault="001E3DCE" w:rsidP="00691C2E">
      <w:pPr>
        <w:spacing w:line="480" w:lineRule="auto"/>
        <w:ind w:hanging="720"/>
        <w:rPr>
          <w:rFonts w:ascii="Times New Roman" w:hAnsi="Times New Roman" w:cs="Times New Roman"/>
          <w:sz w:val="24"/>
          <w:szCs w:val="24"/>
          <w:lang w:val="en-US"/>
        </w:rPr>
      </w:pPr>
      <w:r w:rsidRPr="001E3DCE">
        <w:rPr>
          <w:rFonts w:ascii="Times New Roman" w:hAnsi="Times New Roman" w:cs="Times New Roman"/>
          <w:i/>
          <w:sz w:val="24"/>
          <w:szCs w:val="24"/>
          <w:lang w:val="en-US"/>
        </w:rPr>
        <w:t>T.</w:t>
      </w:r>
      <w:r w:rsidR="00037C46" w:rsidRPr="001E3DCE">
        <w:rPr>
          <w:rFonts w:ascii="Times New Roman" w:hAnsi="Times New Roman" w:cs="Times New Roman"/>
          <w:i/>
          <w:sz w:val="24"/>
          <w:szCs w:val="24"/>
          <w:lang w:val="en-US"/>
        </w:rPr>
        <w:t>Zhuwarara</w:t>
      </w:r>
      <w:r w:rsidR="00037C46" w:rsidRPr="001E3DCE">
        <w:rPr>
          <w:rFonts w:ascii="Times New Roman" w:hAnsi="Times New Roman" w:cs="Times New Roman"/>
          <w:sz w:val="24"/>
          <w:szCs w:val="24"/>
          <w:lang w:val="en-US"/>
        </w:rPr>
        <w:t xml:space="preserve"> for the </w:t>
      </w:r>
      <w:r>
        <w:rPr>
          <w:rFonts w:ascii="Times New Roman" w:hAnsi="Times New Roman" w:cs="Times New Roman"/>
          <w:sz w:val="24"/>
          <w:szCs w:val="24"/>
          <w:lang w:val="en-US"/>
        </w:rPr>
        <w:t>third r</w:t>
      </w:r>
      <w:r w:rsidR="00037C46" w:rsidRPr="001E3DCE">
        <w:rPr>
          <w:rFonts w:ascii="Times New Roman" w:hAnsi="Times New Roman" w:cs="Times New Roman"/>
          <w:sz w:val="24"/>
          <w:szCs w:val="24"/>
          <w:lang w:val="en-US"/>
        </w:rPr>
        <w:t>espondent</w:t>
      </w:r>
    </w:p>
    <w:p w:rsidR="00037C46" w:rsidRPr="001E3DCE" w:rsidRDefault="00037C46" w:rsidP="00691C2E">
      <w:pPr>
        <w:spacing w:line="480" w:lineRule="auto"/>
        <w:ind w:hanging="720"/>
        <w:rPr>
          <w:rFonts w:ascii="Times New Roman" w:hAnsi="Times New Roman" w:cs="Times New Roman"/>
          <w:sz w:val="24"/>
          <w:szCs w:val="24"/>
          <w:lang w:val="en-US"/>
        </w:rPr>
      </w:pPr>
      <w:r w:rsidRPr="001E3DCE">
        <w:rPr>
          <w:rFonts w:ascii="Times New Roman" w:hAnsi="Times New Roman" w:cs="Times New Roman"/>
          <w:sz w:val="24"/>
          <w:szCs w:val="24"/>
          <w:lang w:val="en-US"/>
        </w:rPr>
        <w:t xml:space="preserve">No appearance for the </w:t>
      </w:r>
      <w:r w:rsidR="001E3DCE">
        <w:rPr>
          <w:rFonts w:ascii="Times New Roman" w:hAnsi="Times New Roman" w:cs="Times New Roman"/>
          <w:sz w:val="24"/>
          <w:szCs w:val="24"/>
          <w:lang w:val="en-US"/>
        </w:rPr>
        <w:t xml:space="preserve">fourth </w:t>
      </w:r>
      <w:r w:rsidRPr="001E3DCE">
        <w:rPr>
          <w:rFonts w:ascii="Times New Roman" w:hAnsi="Times New Roman" w:cs="Times New Roman"/>
          <w:sz w:val="24"/>
          <w:szCs w:val="24"/>
          <w:lang w:val="en-US"/>
        </w:rPr>
        <w:t xml:space="preserve">to </w:t>
      </w:r>
      <w:r w:rsidR="001E3DCE">
        <w:rPr>
          <w:rFonts w:ascii="Times New Roman" w:hAnsi="Times New Roman" w:cs="Times New Roman"/>
          <w:sz w:val="24"/>
          <w:szCs w:val="24"/>
          <w:lang w:val="en-US"/>
        </w:rPr>
        <w:t>sixth r</w:t>
      </w:r>
      <w:r w:rsidRPr="001E3DCE">
        <w:rPr>
          <w:rFonts w:ascii="Times New Roman" w:hAnsi="Times New Roman" w:cs="Times New Roman"/>
          <w:sz w:val="24"/>
          <w:szCs w:val="24"/>
          <w:lang w:val="en-US"/>
        </w:rPr>
        <w:t>espondents.</w:t>
      </w:r>
    </w:p>
    <w:p w:rsidR="00691C2E" w:rsidRDefault="00691C2E" w:rsidP="001E3DCE">
      <w:pPr>
        <w:ind w:hanging="720"/>
        <w:jc w:val="both"/>
        <w:rPr>
          <w:rFonts w:ascii="Times New Roman" w:hAnsi="Times New Roman" w:cs="Times New Roman"/>
          <w:b/>
          <w:sz w:val="24"/>
          <w:szCs w:val="24"/>
          <w:u w:val="single"/>
          <w:lang w:val="en-US"/>
        </w:rPr>
      </w:pPr>
    </w:p>
    <w:p w:rsidR="00691C2E" w:rsidRDefault="00691C2E" w:rsidP="001E3DCE">
      <w:pPr>
        <w:ind w:hanging="720"/>
        <w:jc w:val="both"/>
        <w:rPr>
          <w:rFonts w:ascii="Times New Roman" w:hAnsi="Times New Roman" w:cs="Times New Roman"/>
          <w:b/>
          <w:sz w:val="24"/>
          <w:szCs w:val="24"/>
          <w:u w:val="single"/>
          <w:lang w:val="en-US"/>
        </w:rPr>
      </w:pPr>
    </w:p>
    <w:p w:rsidR="001E3DCE" w:rsidRDefault="00037C46" w:rsidP="001E3DCE">
      <w:pPr>
        <w:ind w:hanging="720"/>
        <w:jc w:val="both"/>
        <w:rPr>
          <w:rFonts w:ascii="Times New Roman" w:hAnsi="Times New Roman" w:cs="Times New Roman"/>
          <w:b/>
          <w:sz w:val="24"/>
          <w:szCs w:val="24"/>
          <w:u w:val="single"/>
          <w:lang w:val="en-US"/>
        </w:rPr>
      </w:pPr>
      <w:r w:rsidRPr="001E3DCE">
        <w:rPr>
          <w:rFonts w:ascii="Times New Roman" w:hAnsi="Times New Roman" w:cs="Times New Roman"/>
          <w:b/>
          <w:sz w:val="24"/>
          <w:szCs w:val="24"/>
          <w:u w:val="single"/>
          <w:lang w:val="en-US"/>
        </w:rPr>
        <w:t xml:space="preserve">BHUNU JA: </w:t>
      </w:r>
    </w:p>
    <w:p w:rsidR="002F666E" w:rsidRPr="001E3DCE" w:rsidRDefault="002F666E" w:rsidP="001E3DCE">
      <w:pPr>
        <w:ind w:hanging="720"/>
        <w:jc w:val="both"/>
        <w:rPr>
          <w:rFonts w:ascii="Times New Roman" w:hAnsi="Times New Roman" w:cs="Times New Roman"/>
          <w:b/>
          <w:sz w:val="24"/>
          <w:szCs w:val="24"/>
          <w:u w:val="single"/>
          <w:lang w:val="en-US"/>
        </w:rPr>
      </w:pPr>
    </w:p>
    <w:p w:rsidR="002F5FDF" w:rsidRPr="002E2949" w:rsidRDefault="00037C46" w:rsidP="001257A1">
      <w:pPr>
        <w:pStyle w:val="BodyTextIndent"/>
        <w:tabs>
          <w:tab w:val="left" w:pos="450"/>
        </w:tabs>
      </w:pPr>
      <w:r w:rsidRPr="002E2949">
        <w:t xml:space="preserve">1. </w:t>
      </w:r>
      <w:r w:rsidR="001257A1">
        <w:t xml:space="preserve"> </w:t>
      </w:r>
      <w:r w:rsidRPr="002E2949">
        <w:t>This is an opposed application for condonation and reinstateme</w:t>
      </w:r>
      <w:r w:rsidR="002F666E">
        <w:t>nt of an appeal in terms of                      r</w:t>
      </w:r>
      <w:r w:rsidR="009C3A83">
        <w:t xml:space="preserve"> 43 as read with r</w:t>
      </w:r>
      <w:r w:rsidRPr="002E2949">
        <w:t xml:space="preserve"> 70m</w:t>
      </w:r>
      <w:r w:rsidR="002F666E">
        <w:t xml:space="preserve"> </w:t>
      </w:r>
      <w:r w:rsidRPr="002E2949">
        <w:t>of the Supre</w:t>
      </w:r>
      <w:r w:rsidR="00BF049D" w:rsidRPr="002E2949">
        <w:t>m</w:t>
      </w:r>
      <w:r w:rsidRPr="002E2949">
        <w:t>e Court Rules 2018.</w:t>
      </w:r>
    </w:p>
    <w:p w:rsidR="00EB0BF3" w:rsidRPr="002E2949" w:rsidRDefault="00BE6957" w:rsidP="00BE6957">
      <w:pPr>
        <w:jc w:val="both"/>
        <w:rPr>
          <w:rFonts w:ascii="Times New Roman" w:hAnsi="Times New Roman" w:cs="Times New Roman"/>
          <w:sz w:val="24"/>
          <w:szCs w:val="24"/>
          <w:lang w:val="en-US"/>
        </w:rPr>
      </w:pPr>
      <w:r w:rsidRPr="002E2949">
        <w:rPr>
          <w:rFonts w:ascii="Times New Roman" w:hAnsi="Times New Roman" w:cs="Times New Roman"/>
          <w:sz w:val="24"/>
          <w:szCs w:val="24"/>
          <w:lang w:val="en-US"/>
        </w:rPr>
        <w:t xml:space="preserve"> </w:t>
      </w:r>
    </w:p>
    <w:p w:rsidR="002F5FDF" w:rsidRPr="001257A1" w:rsidRDefault="001257A1" w:rsidP="001257A1">
      <w:pPr>
        <w:pStyle w:val="Heading1"/>
      </w:pPr>
      <w:r w:rsidRPr="001257A1">
        <w:t>THE PARTIES</w:t>
      </w:r>
    </w:p>
    <w:p w:rsidR="00074D2D" w:rsidRPr="002E2949" w:rsidRDefault="002105D2" w:rsidP="001257A1">
      <w:pPr>
        <w:pStyle w:val="BodyTextIndent"/>
      </w:pPr>
      <w:r w:rsidRPr="002E2949">
        <w:t xml:space="preserve">2. </w:t>
      </w:r>
      <w:r w:rsidR="00BE6957" w:rsidRPr="002E2949">
        <w:tab/>
      </w:r>
      <w:r w:rsidRPr="002E2949">
        <w:t>The first and second a</w:t>
      </w:r>
      <w:r w:rsidR="00A35B8E" w:rsidRPr="002E2949">
        <w:t>pplicants are siblings</w:t>
      </w:r>
      <w:r w:rsidR="00BE6957" w:rsidRPr="002E2949">
        <w:t xml:space="preserve"> so is the first respondent</w:t>
      </w:r>
      <w:r w:rsidRPr="002E2949">
        <w:t>.</w:t>
      </w:r>
      <w:r w:rsidR="001257A1">
        <w:t xml:space="preserve">  </w:t>
      </w:r>
      <w:r w:rsidR="00BE6957" w:rsidRPr="002E2949">
        <w:t xml:space="preserve">They are the children of the late Muchandibaya Makuzva (the deceased) who died on 30 November 2001.  The </w:t>
      </w:r>
      <w:r w:rsidR="001257A1">
        <w:t xml:space="preserve">sixth </w:t>
      </w:r>
      <w:r w:rsidR="00BE6957" w:rsidRPr="002E2949">
        <w:t>respondent i</w:t>
      </w:r>
      <w:r w:rsidR="002F5FDF" w:rsidRPr="002E2949">
        <w:t>s the grant son of the deceased.</w:t>
      </w:r>
    </w:p>
    <w:p w:rsidR="002F5FDF" w:rsidRPr="002E2949" w:rsidRDefault="002F5FDF" w:rsidP="001257A1">
      <w:pPr>
        <w:ind w:left="1440" w:hanging="675"/>
        <w:jc w:val="both"/>
        <w:rPr>
          <w:rFonts w:ascii="Times New Roman" w:hAnsi="Times New Roman" w:cs="Times New Roman"/>
          <w:sz w:val="24"/>
          <w:szCs w:val="24"/>
          <w:lang w:val="en-US"/>
        </w:rPr>
      </w:pPr>
    </w:p>
    <w:p w:rsidR="002F5FDF" w:rsidRPr="002E2949" w:rsidRDefault="002F5FDF" w:rsidP="001257A1">
      <w:pPr>
        <w:spacing w:line="480" w:lineRule="auto"/>
        <w:ind w:left="360" w:hanging="360"/>
        <w:jc w:val="both"/>
        <w:rPr>
          <w:rFonts w:ascii="Times New Roman" w:hAnsi="Times New Roman" w:cs="Times New Roman"/>
          <w:sz w:val="24"/>
          <w:szCs w:val="24"/>
          <w:lang w:val="en-US"/>
        </w:rPr>
      </w:pPr>
      <w:r w:rsidRPr="002E2949">
        <w:rPr>
          <w:rFonts w:ascii="Times New Roman" w:hAnsi="Times New Roman" w:cs="Times New Roman"/>
          <w:sz w:val="24"/>
          <w:szCs w:val="24"/>
          <w:lang w:val="en-US"/>
        </w:rPr>
        <w:t>3.</w:t>
      </w:r>
      <w:r w:rsidRPr="002E2949">
        <w:rPr>
          <w:rFonts w:ascii="Times New Roman" w:hAnsi="Times New Roman" w:cs="Times New Roman"/>
          <w:sz w:val="24"/>
          <w:szCs w:val="24"/>
          <w:lang w:val="en-US"/>
        </w:rPr>
        <w:tab/>
        <w:t>The second respondent is a family trust registered in</w:t>
      </w:r>
      <w:r w:rsidR="001257A1">
        <w:rPr>
          <w:rFonts w:ascii="Times New Roman" w:hAnsi="Times New Roman" w:cs="Times New Roman"/>
          <w:sz w:val="24"/>
          <w:szCs w:val="24"/>
          <w:lang w:val="en-US"/>
        </w:rPr>
        <w:t xml:space="preserve"> terms of the laws of Zimbabwe.  </w:t>
      </w:r>
      <w:r w:rsidRPr="002E2949">
        <w:rPr>
          <w:rFonts w:ascii="Times New Roman" w:hAnsi="Times New Roman" w:cs="Times New Roman"/>
          <w:sz w:val="24"/>
          <w:szCs w:val="24"/>
          <w:lang w:val="en-US"/>
        </w:rPr>
        <w:t xml:space="preserve">The third respondent is the executor of estate </w:t>
      </w:r>
      <w:r w:rsidR="00A35B8E" w:rsidRPr="002E2949">
        <w:rPr>
          <w:rFonts w:ascii="Times New Roman" w:hAnsi="Times New Roman" w:cs="Times New Roman"/>
          <w:sz w:val="24"/>
          <w:szCs w:val="24"/>
          <w:lang w:val="en-US"/>
        </w:rPr>
        <w:t>late Muchandibaya Makuzva (the estate).</w:t>
      </w:r>
    </w:p>
    <w:p w:rsidR="002F5FDF" w:rsidRPr="002E2949" w:rsidRDefault="002F5FDF" w:rsidP="001257A1">
      <w:pPr>
        <w:spacing w:line="480" w:lineRule="auto"/>
        <w:ind w:left="1440" w:hanging="675"/>
        <w:jc w:val="both"/>
        <w:rPr>
          <w:rFonts w:ascii="Times New Roman" w:hAnsi="Times New Roman" w:cs="Times New Roman"/>
          <w:sz w:val="24"/>
          <w:szCs w:val="24"/>
          <w:lang w:val="en-US"/>
        </w:rPr>
      </w:pPr>
    </w:p>
    <w:p w:rsidR="002F5FDF" w:rsidRPr="002E2949" w:rsidRDefault="002F5FDF" w:rsidP="002A2131">
      <w:pPr>
        <w:pStyle w:val="BodyTextIndent"/>
      </w:pPr>
      <w:r w:rsidRPr="002E2949">
        <w:lastRenderedPageBreak/>
        <w:t>4</w:t>
      </w:r>
      <w:r w:rsidRPr="002E2949">
        <w:tab/>
        <w:t>The fourth and fifth respondents are state functionaries cited in their official capacities for the purpose of complying with court orders.</w:t>
      </w:r>
    </w:p>
    <w:p w:rsidR="000853C2" w:rsidRPr="002E2949" w:rsidRDefault="000853C2" w:rsidP="007923AD">
      <w:pPr>
        <w:spacing w:line="276" w:lineRule="auto"/>
        <w:ind w:left="1440" w:hanging="675"/>
        <w:jc w:val="both"/>
        <w:rPr>
          <w:rFonts w:ascii="Times New Roman" w:hAnsi="Times New Roman" w:cs="Times New Roman"/>
          <w:sz w:val="24"/>
          <w:szCs w:val="24"/>
          <w:lang w:val="en-US"/>
        </w:rPr>
      </w:pPr>
    </w:p>
    <w:p w:rsidR="008010CE" w:rsidRPr="002A2131" w:rsidRDefault="002A2131" w:rsidP="002A2131">
      <w:pPr>
        <w:pStyle w:val="Heading2"/>
      </w:pPr>
      <w:r w:rsidRPr="002A2131">
        <w:t>FACTUAL BACKGROUND</w:t>
      </w:r>
    </w:p>
    <w:p w:rsidR="008010CE" w:rsidRDefault="008010CE" w:rsidP="002A2131">
      <w:pPr>
        <w:spacing w:line="480" w:lineRule="auto"/>
        <w:ind w:left="360" w:hanging="360"/>
        <w:jc w:val="both"/>
        <w:rPr>
          <w:rFonts w:ascii="Times New Roman" w:hAnsi="Times New Roman" w:cs="Times New Roman"/>
          <w:sz w:val="24"/>
          <w:szCs w:val="24"/>
          <w:lang w:val="en-US"/>
        </w:rPr>
      </w:pPr>
      <w:r w:rsidRPr="002E2949">
        <w:rPr>
          <w:rFonts w:ascii="Times New Roman" w:hAnsi="Times New Roman" w:cs="Times New Roman"/>
          <w:sz w:val="24"/>
          <w:szCs w:val="24"/>
          <w:lang w:val="en-US"/>
        </w:rPr>
        <w:t>5.</w:t>
      </w:r>
      <w:r w:rsidRPr="002E2949">
        <w:rPr>
          <w:rFonts w:ascii="Times New Roman" w:hAnsi="Times New Roman" w:cs="Times New Roman"/>
          <w:sz w:val="24"/>
          <w:szCs w:val="24"/>
          <w:lang w:val="en-US"/>
        </w:rPr>
        <w:tab/>
        <w:t>The late Muchandibaya Makuzva left a will wherein he bequeathed his farm to</w:t>
      </w:r>
      <w:r w:rsidR="00A35B8E" w:rsidRPr="002E2949">
        <w:rPr>
          <w:rFonts w:ascii="Times New Roman" w:hAnsi="Times New Roman" w:cs="Times New Roman"/>
          <w:sz w:val="24"/>
          <w:szCs w:val="24"/>
          <w:lang w:val="en-US"/>
        </w:rPr>
        <w:t xml:space="preserve"> </w:t>
      </w:r>
      <w:r w:rsidR="008A6275">
        <w:rPr>
          <w:rFonts w:ascii="Times New Roman" w:hAnsi="Times New Roman" w:cs="Times New Roman"/>
          <w:sz w:val="24"/>
          <w:szCs w:val="24"/>
          <w:lang w:val="en-US"/>
        </w:rPr>
        <w:t>the Ma</w:t>
      </w:r>
      <w:r w:rsidRPr="002E2949">
        <w:rPr>
          <w:rFonts w:ascii="Times New Roman" w:hAnsi="Times New Roman" w:cs="Times New Roman"/>
          <w:sz w:val="24"/>
          <w:szCs w:val="24"/>
          <w:lang w:val="en-US"/>
        </w:rPr>
        <w:t>kuzva family Trust</w:t>
      </w:r>
      <w:r w:rsidR="00640C80" w:rsidRPr="002E2949">
        <w:rPr>
          <w:rFonts w:ascii="Times New Roman" w:hAnsi="Times New Roman" w:cs="Times New Roman"/>
          <w:sz w:val="24"/>
          <w:szCs w:val="24"/>
          <w:lang w:val="en-US"/>
        </w:rPr>
        <w:t xml:space="preserve"> </w:t>
      </w:r>
      <w:r w:rsidRPr="002E2949">
        <w:rPr>
          <w:rFonts w:ascii="Times New Roman" w:hAnsi="Times New Roman" w:cs="Times New Roman"/>
          <w:sz w:val="24"/>
          <w:szCs w:val="24"/>
          <w:lang w:val="en-US"/>
        </w:rPr>
        <w:t xml:space="preserve">which was not in existence at the time of he executed his will up to the time of his death. </w:t>
      </w:r>
      <w:r w:rsidR="008A6275">
        <w:rPr>
          <w:rFonts w:ascii="Times New Roman" w:hAnsi="Times New Roman" w:cs="Times New Roman"/>
          <w:sz w:val="24"/>
          <w:szCs w:val="24"/>
          <w:lang w:val="en-US"/>
        </w:rPr>
        <w:t>In fact the Makuzva Family trust never came into existence.</w:t>
      </w:r>
    </w:p>
    <w:p w:rsidR="007633A3" w:rsidRPr="002E2949" w:rsidRDefault="007633A3" w:rsidP="007633A3">
      <w:pPr>
        <w:ind w:left="360" w:hanging="360"/>
        <w:jc w:val="both"/>
        <w:rPr>
          <w:rFonts w:ascii="Times New Roman" w:hAnsi="Times New Roman" w:cs="Times New Roman"/>
          <w:sz w:val="24"/>
          <w:szCs w:val="24"/>
          <w:lang w:val="en-US"/>
        </w:rPr>
      </w:pPr>
    </w:p>
    <w:p w:rsidR="000853C2" w:rsidRPr="002E2949" w:rsidRDefault="008010CE" w:rsidP="007633A3">
      <w:pPr>
        <w:pStyle w:val="BodyTextIndent"/>
      </w:pPr>
      <w:r w:rsidRPr="002E2949">
        <w:t>6.</w:t>
      </w:r>
      <w:r w:rsidRPr="002E2949">
        <w:tab/>
        <w:t xml:space="preserve">Sometime in 2002 the first respondent was appointed executor of the </w:t>
      </w:r>
      <w:r w:rsidR="00640C80" w:rsidRPr="002E2949">
        <w:t>e</w:t>
      </w:r>
      <w:r w:rsidRPr="002E2949">
        <w:t>state</w:t>
      </w:r>
      <w:r w:rsidR="00640C80" w:rsidRPr="002E2949">
        <w:t>.</w:t>
      </w:r>
      <w:r w:rsidR="007633A3">
        <w:t xml:space="preserve">  </w:t>
      </w:r>
      <w:r w:rsidR="00640C80" w:rsidRPr="002E2949">
        <w:t xml:space="preserve">In 2004 the first respondent obtained </w:t>
      </w:r>
      <w:r w:rsidR="00074D2D" w:rsidRPr="002E2949">
        <w:t xml:space="preserve">transfer of the farm in her personal capacity as a direct inheritance at the </w:t>
      </w:r>
      <w:r w:rsidR="007633A3">
        <w:t xml:space="preserve">behest of the third respondent.  </w:t>
      </w:r>
      <w:r w:rsidR="00074D2D" w:rsidRPr="002E2949">
        <w:t>The first respondent lat</w:t>
      </w:r>
      <w:r w:rsidR="005B0E33" w:rsidRPr="002E2949">
        <w:t>er sold the farm in 2018</w:t>
      </w:r>
      <w:r w:rsidR="00C140A2" w:rsidRPr="002E2949">
        <w:t xml:space="preserve"> to the second</w:t>
      </w:r>
      <w:r w:rsidR="001B3A66" w:rsidRPr="002E2949">
        <w:t xml:space="preserve"> respondent who obtained </w:t>
      </w:r>
      <w:r w:rsidR="007923AD" w:rsidRPr="002E2949">
        <w:t xml:space="preserve">title </w:t>
      </w:r>
      <w:r w:rsidR="00074D2D" w:rsidRPr="002E2949">
        <w:t>without</w:t>
      </w:r>
      <w:r w:rsidR="005B0E33" w:rsidRPr="002E2949">
        <w:t xml:space="preserve"> </w:t>
      </w:r>
      <w:r w:rsidR="00074D2D" w:rsidRPr="002E2949">
        <w:t xml:space="preserve">the knowledge of the first applicant and sixth respondent who were resident at the farm. </w:t>
      </w:r>
    </w:p>
    <w:p w:rsidR="009432F9" w:rsidRPr="002E2949" w:rsidRDefault="009432F9" w:rsidP="007923AD">
      <w:pPr>
        <w:spacing w:line="276" w:lineRule="auto"/>
        <w:ind w:left="1440" w:hanging="675"/>
        <w:jc w:val="both"/>
        <w:rPr>
          <w:rFonts w:ascii="Times New Roman" w:hAnsi="Times New Roman" w:cs="Times New Roman"/>
          <w:sz w:val="24"/>
          <w:szCs w:val="24"/>
          <w:lang w:val="en-US"/>
        </w:rPr>
      </w:pPr>
    </w:p>
    <w:p w:rsidR="00F41704" w:rsidRPr="002E2949" w:rsidRDefault="00B21962" w:rsidP="00E74D36">
      <w:pPr>
        <w:pStyle w:val="BodyTextIndent"/>
      </w:pPr>
      <w:r w:rsidRPr="002E2949">
        <w:t>7.</w:t>
      </w:r>
      <w:r w:rsidRPr="002E2949">
        <w:tab/>
        <w:t xml:space="preserve">In 2019 the </w:t>
      </w:r>
      <w:r w:rsidR="001B3A66" w:rsidRPr="002E2949">
        <w:t>second respondent</w:t>
      </w:r>
      <w:r w:rsidR="009432F9" w:rsidRPr="002E2949">
        <w:t xml:space="preserve"> sued for evict</w:t>
      </w:r>
      <w:r w:rsidR="001B3A66" w:rsidRPr="002E2949">
        <w:t>ion of the first</w:t>
      </w:r>
      <w:r w:rsidR="009432F9" w:rsidRPr="002E2949">
        <w:t xml:space="preserve"> a</w:t>
      </w:r>
      <w:r w:rsidR="001B3A66" w:rsidRPr="002E2949">
        <w:t>pplicant and sixth respondent</w:t>
      </w:r>
      <w:r w:rsidR="0000468C" w:rsidRPr="002E2949">
        <w:t xml:space="preserve"> under case number HC 7245/29. The first applicant and the sixth respondent </w:t>
      </w:r>
      <w:r w:rsidR="009432F9" w:rsidRPr="002E2949">
        <w:t>were oblivious that the farm had been sold</w:t>
      </w:r>
      <w:r w:rsidR="00E74D36">
        <w:t xml:space="preserve">.  </w:t>
      </w:r>
      <w:r w:rsidR="001B3A66" w:rsidRPr="002E2949">
        <w:t xml:space="preserve">The first respondent resisted eviction on the basis that the </w:t>
      </w:r>
      <w:r w:rsidR="007633A3">
        <w:t>second</w:t>
      </w:r>
      <w:r w:rsidR="001B3A66" w:rsidRPr="002E2949">
        <w:t xml:space="preserve"> respondent had obtained defective title in that the first respondent was not the rightful owner of the farm.</w:t>
      </w:r>
      <w:r w:rsidR="00E74D36">
        <w:t xml:space="preserve">  </w:t>
      </w:r>
      <w:r w:rsidR="00A37A8C" w:rsidRPr="002E2949">
        <w:t xml:space="preserve">The applicants and the </w:t>
      </w:r>
      <w:r w:rsidR="00C74BBA" w:rsidRPr="002E2949">
        <w:t>sixth</w:t>
      </w:r>
      <w:r w:rsidR="00A37A8C" w:rsidRPr="002E2949">
        <w:t xml:space="preserve"> respondent then </w:t>
      </w:r>
      <w:r w:rsidR="00C74BBA" w:rsidRPr="002E2949">
        <w:t>proceeded to institute</w:t>
      </w:r>
      <w:r w:rsidR="00A37A8C" w:rsidRPr="002E2949">
        <w:t xml:space="preserve"> legal proceedings to reverse the sale coupled with a prayer for the removal of the third respondent as the executor of the estate under case number HC 7775/19.</w:t>
      </w:r>
      <w:r w:rsidR="00E74D36">
        <w:t xml:space="preserve">  </w:t>
      </w:r>
      <w:r w:rsidR="007D4E0D" w:rsidRPr="002E2949">
        <w:t xml:space="preserve">The two cases were conveniently consolidated. </w:t>
      </w:r>
    </w:p>
    <w:p w:rsidR="007D4E0D" w:rsidRPr="002E2949" w:rsidRDefault="007D4E0D" w:rsidP="007D4E0D">
      <w:pPr>
        <w:spacing w:line="276" w:lineRule="auto"/>
        <w:ind w:left="1440" w:hanging="675"/>
        <w:jc w:val="both"/>
        <w:rPr>
          <w:rFonts w:ascii="Times New Roman" w:hAnsi="Times New Roman" w:cs="Times New Roman"/>
          <w:sz w:val="24"/>
          <w:szCs w:val="24"/>
          <w:lang w:val="en-US"/>
        </w:rPr>
      </w:pPr>
    </w:p>
    <w:p w:rsidR="007D4E0D" w:rsidRPr="002E2949" w:rsidRDefault="007D4E0D" w:rsidP="00F051A1">
      <w:pPr>
        <w:spacing w:line="480" w:lineRule="auto"/>
        <w:ind w:left="360" w:hanging="360"/>
        <w:jc w:val="both"/>
        <w:rPr>
          <w:rFonts w:ascii="Times New Roman" w:hAnsi="Times New Roman" w:cs="Times New Roman"/>
          <w:sz w:val="24"/>
          <w:szCs w:val="24"/>
        </w:rPr>
      </w:pPr>
      <w:r w:rsidRPr="002E2949">
        <w:rPr>
          <w:rFonts w:ascii="Times New Roman" w:hAnsi="Times New Roman" w:cs="Times New Roman"/>
          <w:sz w:val="24"/>
          <w:szCs w:val="24"/>
          <w:lang w:val="en-US"/>
        </w:rPr>
        <w:t>8.</w:t>
      </w:r>
      <w:r w:rsidRPr="002E2949">
        <w:rPr>
          <w:rFonts w:ascii="Times New Roman" w:hAnsi="Times New Roman" w:cs="Times New Roman"/>
          <w:sz w:val="24"/>
          <w:szCs w:val="24"/>
          <w:lang w:val="en-US"/>
        </w:rPr>
        <w:tab/>
        <w:t xml:space="preserve">The court </w:t>
      </w:r>
      <w:r w:rsidRPr="002E2949">
        <w:rPr>
          <w:rFonts w:ascii="Times New Roman" w:hAnsi="Times New Roman" w:cs="Times New Roman"/>
          <w:i/>
          <w:sz w:val="24"/>
          <w:szCs w:val="24"/>
          <w:lang w:val="en-US"/>
        </w:rPr>
        <w:t>a quo</w:t>
      </w:r>
      <w:r w:rsidRPr="002E2949">
        <w:rPr>
          <w:rFonts w:ascii="Times New Roman" w:hAnsi="Times New Roman" w:cs="Times New Roman"/>
          <w:sz w:val="24"/>
          <w:szCs w:val="24"/>
          <w:lang w:val="en-US"/>
        </w:rPr>
        <w:t xml:space="preserve"> struck off the roll case number HC 7775/19 on procedural grounds.</w:t>
      </w:r>
      <w:r w:rsidR="00E74D36">
        <w:rPr>
          <w:rFonts w:ascii="Times New Roman" w:hAnsi="Times New Roman" w:cs="Times New Roman"/>
          <w:sz w:val="24"/>
          <w:szCs w:val="24"/>
          <w:lang w:val="en-US"/>
        </w:rPr>
        <w:t xml:space="preserve">  </w:t>
      </w:r>
      <w:r w:rsidR="00F368E7" w:rsidRPr="002E2949">
        <w:rPr>
          <w:rFonts w:ascii="Times New Roman" w:hAnsi="Times New Roman" w:cs="Times New Roman"/>
          <w:sz w:val="24"/>
          <w:szCs w:val="24"/>
          <w:lang w:val="en-US"/>
        </w:rPr>
        <w:t xml:space="preserve">It </w:t>
      </w:r>
      <w:r w:rsidR="00DE1A9D" w:rsidRPr="002E2949">
        <w:rPr>
          <w:rFonts w:ascii="Times New Roman" w:hAnsi="Times New Roman" w:cs="Times New Roman"/>
          <w:sz w:val="24"/>
          <w:szCs w:val="24"/>
          <w:lang w:val="en-US"/>
        </w:rPr>
        <w:t xml:space="preserve">then </w:t>
      </w:r>
      <w:r w:rsidR="00F368E7" w:rsidRPr="002E2949">
        <w:rPr>
          <w:rFonts w:ascii="Times New Roman" w:hAnsi="Times New Roman" w:cs="Times New Roman"/>
          <w:sz w:val="24"/>
          <w:szCs w:val="24"/>
          <w:lang w:val="en-US"/>
        </w:rPr>
        <w:t>proceeded to hear and determine case number HC7245/19 pertaining to the eviction of the first applicant</w:t>
      </w:r>
      <w:r w:rsidR="00C5665E">
        <w:rPr>
          <w:rFonts w:ascii="Times New Roman" w:hAnsi="Times New Roman" w:cs="Times New Roman"/>
          <w:sz w:val="24"/>
          <w:szCs w:val="24"/>
          <w:lang w:val="en-US"/>
        </w:rPr>
        <w:t>s</w:t>
      </w:r>
      <w:r w:rsidR="00F368E7" w:rsidRPr="002E2949">
        <w:rPr>
          <w:rFonts w:ascii="Times New Roman" w:hAnsi="Times New Roman" w:cs="Times New Roman"/>
          <w:sz w:val="24"/>
          <w:szCs w:val="24"/>
          <w:lang w:val="en-US"/>
        </w:rPr>
        <w:t>. It</w:t>
      </w:r>
      <w:r w:rsidR="00F368E7" w:rsidRPr="002E2949">
        <w:rPr>
          <w:rFonts w:ascii="Times New Roman" w:hAnsi="Times New Roman" w:cs="Times New Roman"/>
          <w:sz w:val="24"/>
          <w:szCs w:val="24"/>
        </w:rPr>
        <w:t xml:space="preserve"> found that the applicants were illegally in occupation of the farm. It further found that the farm had been properly transfer</w:t>
      </w:r>
      <w:r w:rsidR="00DE1A9D" w:rsidRPr="002E2949">
        <w:rPr>
          <w:rFonts w:ascii="Times New Roman" w:hAnsi="Times New Roman" w:cs="Times New Roman"/>
          <w:sz w:val="24"/>
          <w:szCs w:val="24"/>
        </w:rPr>
        <w:t xml:space="preserve">red to the first respondent who </w:t>
      </w:r>
      <w:r w:rsidR="00DE1A9D" w:rsidRPr="002E2949">
        <w:rPr>
          <w:rFonts w:ascii="Times New Roman" w:hAnsi="Times New Roman" w:cs="Times New Roman"/>
          <w:sz w:val="24"/>
          <w:szCs w:val="24"/>
        </w:rPr>
        <w:lastRenderedPageBreak/>
        <w:t>legitimately so</w:t>
      </w:r>
      <w:r w:rsidR="00E74D36">
        <w:rPr>
          <w:rFonts w:ascii="Times New Roman" w:hAnsi="Times New Roman" w:cs="Times New Roman"/>
          <w:sz w:val="24"/>
          <w:szCs w:val="24"/>
        </w:rPr>
        <w:t xml:space="preserve">ld it to the second respondent.  </w:t>
      </w:r>
      <w:r w:rsidR="00DE1A9D" w:rsidRPr="002E2949">
        <w:rPr>
          <w:rFonts w:ascii="Times New Roman" w:hAnsi="Times New Roman" w:cs="Times New Roman"/>
          <w:sz w:val="24"/>
          <w:szCs w:val="24"/>
        </w:rPr>
        <w:t>T</w:t>
      </w:r>
      <w:r w:rsidR="00F368E7" w:rsidRPr="002E2949">
        <w:rPr>
          <w:rFonts w:ascii="Times New Roman" w:hAnsi="Times New Roman" w:cs="Times New Roman"/>
          <w:sz w:val="24"/>
          <w:szCs w:val="24"/>
        </w:rPr>
        <w:t xml:space="preserve">he second respondent was now </w:t>
      </w:r>
      <w:r w:rsidR="00F051A1">
        <w:rPr>
          <w:rFonts w:ascii="Times New Roman" w:hAnsi="Times New Roman" w:cs="Times New Roman"/>
          <w:sz w:val="24"/>
          <w:szCs w:val="24"/>
        </w:rPr>
        <w:t xml:space="preserve">the rightful owner of the farm.  </w:t>
      </w:r>
      <w:r w:rsidR="00F368E7" w:rsidRPr="002E2949">
        <w:rPr>
          <w:rFonts w:ascii="Times New Roman" w:hAnsi="Times New Roman" w:cs="Times New Roman"/>
          <w:sz w:val="24"/>
          <w:szCs w:val="24"/>
        </w:rPr>
        <w:t xml:space="preserve">On the basis of such finding, the court </w:t>
      </w:r>
      <w:r w:rsidR="00F368E7" w:rsidRPr="002E2949">
        <w:rPr>
          <w:rFonts w:ascii="Times New Roman" w:hAnsi="Times New Roman" w:cs="Times New Roman"/>
          <w:i/>
          <w:sz w:val="24"/>
          <w:szCs w:val="24"/>
        </w:rPr>
        <w:t>a quo</w:t>
      </w:r>
      <w:r w:rsidR="00F368E7" w:rsidRPr="002E2949">
        <w:rPr>
          <w:rFonts w:ascii="Times New Roman" w:hAnsi="Times New Roman" w:cs="Times New Roman"/>
          <w:sz w:val="24"/>
          <w:szCs w:val="24"/>
        </w:rPr>
        <w:t xml:space="preserve"> granted an order for the eviction of the first and second applicants.  The order for eviction was appealed a</w:t>
      </w:r>
      <w:r w:rsidR="003E5F85" w:rsidRPr="002E2949">
        <w:rPr>
          <w:rFonts w:ascii="Times New Roman" w:hAnsi="Times New Roman" w:cs="Times New Roman"/>
          <w:sz w:val="24"/>
          <w:szCs w:val="24"/>
        </w:rPr>
        <w:t xml:space="preserve">gainst under case number </w:t>
      </w:r>
      <w:r w:rsidR="00F368E7" w:rsidRPr="002E2949">
        <w:rPr>
          <w:rFonts w:ascii="Times New Roman" w:hAnsi="Times New Roman" w:cs="Times New Roman"/>
          <w:sz w:val="24"/>
          <w:szCs w:val="24"/>
        </w:rPr>
        <w:t>S</w:t>
      </w:r>
      <w:r w:rsidR="005E7F22">
        <w:rPr>
          <w:rFonts w:ascii="Times New Roman" w:hAnsi="Times New Roman" w:cs="Times New Roman"/>
          <w:sz w:val="24"/>
          <w:szCs w:val="24"/>
        </w:rPr>
        <w:t>C</w:t>
      </w:r>
      <w:r w:rsidR="00A46BFC">
        <w:rPr>
          <w:rFonts w:ascii="Times New Roman" w:hAnsi="Times New Roman" w:cs="Times New Roman"/>
          <w:sz w:val="24"/>
          <w:szCs w:val="24"/>
        </w:rPr>
        <w:t xml:space="preserve"> </w:t>
      </w:r>
      <w:r w:rsidR="00F368E7" w:rsidRPr="002E2949">
        <w:rPr>
          <w:rFonts w:ascii="Times New Roman" w:hAnsi="Times New Roman" w:cs="Times New Roman"/>
          <w:sz w:val="24"/>
          <w:szCs w:val="24"/>
        </w:rPr>
        <w:t>112/24.</w:t>
      </w:r>
    </w:p>
    <w:p w:rsidR="00BE6957" w:rsidRDefault="003E5F85" w:rsidP="00554DF5">
      <w:pPr>
        <w:pStyle w:val="BodyTextIndent"/>
        <w:spacing w:before="240"/>
        <w:ind w:left="426" w:hanging="426"/>
      </w:pPr>
      <w:r w:rsidRPr="002E2949">
        <w:t>9.</w:t>
      </w:r>
      <w:r w:rsidR="00F41704" w:rsidRPr="002E2949">
        <w:tab/>
      </w:r>
      <w:r w:rsidRPr="002E2949">
        <w:t>At the appeal hearing</w:t>
      </w:r>
      <w:r w:rsidR="00F368E7" w:rsidRPr="002E2949">
        <w:t xml:space="preserve"> </w:t>
      </w:r>
      <w:r w:rsidRPr="002E2949">
        <w:t xml:space="preserve">counsel for the </w:t>
      </w:r>
      <w:r w:rsidR="00BF6513" w:rsidRPr="002E2949">
        <w:t xml:space="preserve">second respondent </w:t>
      </w:r>
      <w:r w:rsidRPr="002E2949">
        <w:t xml:space="preserve">raised the objection </w:t>
      </w:r>
      <w:r w:rsidRPr="00554DF5">
        <w:rPr>
          <w:i/>
        </w:rPr>
        <w:t>in limine</w:t>
      </w:r>
      <w:r w:rsidRPr="002E2949">
        <w:t xml:space="preserve"> that the appeal was incompetent</w:t>
      </w:r>
      <w:r w:rsidR="00DE1A9D" w:rsidRPr="002E2949">
        <w:t xml:space="preserve"> and</w:t>
      </w:r>
      <w:r w:rsidRPr="002E2949">
        <w:t xml:space="preserve"> invalid because of noncompliance wit</w:t>
      </w:r>
      <w:r w:rsidR="00F051A1">
        <w:t xml:space="preserve">h the mandatory provisions of r </w:t>
      </w:r>
      <w:r w:rsidRPr="002E2949">
        <w:t>11 of the Supreme Court Rules 2018. The rule requires the appellant to file proof of service of the notice of appeal on all respondents.</w:t>
      </w:r>
    </w:p>
    <w:p w:rsidR="00554DF5" w:rsidRPr="002E2949" w:rsidRDefault="00554DF5" w:rsidP="00554DF5">
      <w:pPr>
        <w:pStyle w:val="BodyTextIndent"/>
        <w:spacing w:line="240" w:lineRule="auto"/>
      </w:pPr>
    </w:p>
    <w:p w:rsidR="003E5F85" w:rsidRPr="002E2949" w:rsidRDefault="003E5F85" w:rsidP="00926F90">
      <w:pPr>
        <w:pStyle w:val="BodyTextIndent2"/>
        <w:spacing w:before="0" w:line="480" w:lineRule="auto"/>
        <w:ind w:left="426" w:hanging="426"/>
      </w:pPr>
      <w:r w:rsidRPr="002E2949">
        <w:t xml:space="preserve">10. </w:t>
      </w:r>
      <w:r w:rsidR="00BE107A" w:rsidRPr="002E2949">
        <w:tab/>
      </w:r>
      <w:r w:rsidRPr="002E2949">
        <w:t>The applicants were unable to furnish proof of</w:t>
      </w:r>
      <w:r w:rsidR="00BE107A" w:rsidRPr="002E2949">
        <w:t xml:space="preserve"> service on the sixth resp</w:t>
      </w:r>
      <w:r w:rsidR="0028108D">
        <w:t xml:space="preserve">ondent, Virimai Makuzva.  </w:t>
      </w:r>
      <w:r w:rsidR="00A46BFC">
        <w:t>At p</w:t>
      </w:r>
      <w:r w:rsidR="00BE107A" w:rsidRPr="002E2949">
        <w:t xml:space="preserve"> 3 of its judgment</w:t>
      </w:r>
      <w:r w:rsidR="00161F2A" w:rsidRPr="002E2949">
        <w:t xml:space="preserve"> in</w:t>
      </w:r>
      <w:r w:rsidR="0028108D">
        <w:t xml:space="preserve"> SC</w:t>
      </w:r>
      <w:r w:rsidR="00BE107A" w:rsidRPr="002E2949">
        <w:t xml:space="preserve"> 58/24 </w:t>
      </w:r>
      <w:r w:rsidR="00BF6513" w:rsidRPr="002E2949">
        <w:t>M</w:t>
      </w:r>
      <w:r w:rsidR="00A46BFC" w:rsidRPr="00A46BFC">
        <w:rPr>
          <w:smallCaps/>
        </w:rPr>
        <w:t>wayera</w:t>
      </w:r>
      <w:r w:rsidR="00BF6513" w:rsidRPr="002E2949">
        <w:t xml:space="preserve"> JA writing for the three member panel of judges </w:t>
      </w:r>
      <w:r w:rsidR="00BE107A" w:rsidRPr="002E2949">
        <w:t>had this to say:</w:t>
      </w:r>
    </w:p>
    <w:p w:rsidR="00BE107A" w:rsidRDefault="00BF6513" w:rsidP="009C3A83">
      <w:pPr>
        <w:ind w:left="1440"/>
        <w:jc w:val="both"/>
        <w:rPr>
          <w:rFonts w:ascii="Times New Roman" w:hAnsi="Times New Roman" w:cs="Times New Roman"/>
          <w:sz w:val="24"/>
          <w:szCs w:val="24"/>
          <w:lang w:val="en-US"/>
        </w:rPr>
      </w:pPr>
      <w:r w:rsidRPr="002E2949">
        <w:rPr>
          <w:rFonts w:ascii="Times New Roman" w:hAnsi="Times New Roman" w:cs="Times New Roman"/>
          <w:sz w:val="24"/>
          <w:szCs w:val="24"/>
          <w:lang w:val="en-US"/>
        </w:rPr>
        <w:t>“</w:t>
      </w:r>
      <w:r w:rsidR="00BE107A" w:rsidRPr="002E2949">
        <w:rPr>
          <w:rFonts w:ascii="Times New Roman" w:hAnsi="Times New Roman" w:cs="Times New Roman"/>
          <w:sz w:val="24"/>
          <w:szCs w:val="24"/>
          <w:lang w:val="en-US"/>
        </w:rPr>
        <w:t xml:space="preserve">The filing of proof of service is provided for in peremptory language and has to </w:t>
      </w:r>
      <w:r w:rsidR="00A46BFC">
        <w:rPr>
          <w:rFonts w:ascii="Times New Roman" w:hAnsi="Times New Roman" w:cs="Times New Roman"/>
          <w:sz w:val="24"/>
          <w:szCs w:val="24"/>
          <w:lang w:val="en-US"/>
        </w:rPr>
        <w:t xml:space="preserve">be done within reasonable time.  </w:t>
      </w:r>
      <w:r w:rsidR="00BE107A" w:rsidRPr="002E2949">
        <w:rPr>
          <w:rFonts w:ascii="Times New Roman" w:hAnsi="Times New Roman" w:cs="Times New Roman"/>
          <w:sz w:val="24"/>
          <w:szCs w:val="24"/>
          <w:lang w:val="en-US"/>
        </w:rPr>
        <w:t>Non-compliance would therefore render the matt</w:t>
      </w:r>
      <w:r w:rsidR="00A46BFC">
        <w:rPr>
          <w:rFonts w:ascii="Times New Roman" w:hAnsi="Times New Roman" w:cs="Times New Roman"/>
          <w:sz w:val="24"/>
          <w:szCs w:val="24"/>
          <w:lang w:val="en-US"/>
        </w:rPr>
        <w:t>er to be improperly before the c</w:t>
      </w:r>
      <w:r w:rsidR="00BE107A" w:rsidRPr="002E2949">
        <w:rPr>
          <w:rFonts w:ascii="Times New Roman" w:hAnsi="Times New Roman" w:cs="Times New Roman"/>
          <w:sz w:val="24"/>
          <w:szCs w:val="24"/>
          <w:lang w:val="en-US"/>
        </w:rPr>
        <w:t xml:space="preserve">ourt. In any </w:t>
      </w:r>
      <w:r w:rsidR="00A46BFC">
        <w:rPr>
          <w:rFonts w:ascii="Times New Roman" w:hAnsi="Times New Roman" w:cs="Times New Roman"/>
          <w:sz w:val="24"/>
          <w:szCs w:val="24"/>
          <w:lang w:val="en-US"/>
        </w:rPr>
        <w:t>event and more importantly,                 r</w:t>
      </w:r>
      <w:r w:rsidR="00BE107A" w:rsidRPr="002E2949">
        <w:rPr>
          <w:rFonts w:ascii="Times New Roman" w:hAnsi="Times New Roman" w:cs="Times New Roman"/>
          <w:sz w:val="24"/>
          <w:szCs w:val="24"/>
          <w:lang w:val="en-US"/>
        </w:rPr>
        <w:t xml:space="preserve"> 11B of the Rules stipulates that such filing shall be done not more than forty-eight hours after such service. The belated ap</w:t>
      </w:r>
      <w:r w:rsidR="00A46BFC">
        <w:rPr>
          <w:rFonts w:ascii="Times New Roman" w:hAnsi="Times New Roman" w:cs="Times New Roman"/>
          <w:sz w:val="24"/>
          <w:szCs w:val="24"/>
          <w:lang w:val="en-US"/>
        </w:rPr>
        <w:t>plication for condonation by                    Mr</w:t>
      </w:r>
      <w:r w:rsidR="00BE107A" w:rsidRPr="002E2949">
        <w:rPr>
          <w:rFonts w:ascii="Times New Roman" w:hAnsi="Times New Roman" w:cs="Times New Roman"/>
          <w:sz w:val="24"/>
          <w:szCs w:val="24"/>
          <w:lang w:val="en-US"/>
        </w:rPr>
        <w:t xml:space="preserve"> </w:t>
      </w:r>
      <w:r w:rsidR="00BE107A" w:rsidRPr="002E2949">
        <w:rPr>
          <w:rFonts w:ascii="Times New Roman" w:hAnsi="Times New Roman" w:cs="Times New Roman"/>
          <w:i/>
          <w:sz w:val="24"/>
          <w:szCs w:val="24"/>
          <w:lang w:val="en-US"/>
        </w:rPr>
        <w:t>Mapuranga</w:t>
      </w:r>
      <w:r w:rsidR="00BE107A" w:rsidRPr="002E2949">
        <w:rPr>
          <w:rFonts w:ascii="Times New Roman" w:hAnsi="Times New Roman" w:cs="Times New Roman"/>
          <w:sz w:val="24"/>
          <w:szCs w:val="24"/>
          <w:lang w:val="en-US"/>
        </w:rPr>
        <w:t xml:space="preserve"> premised on alleged inadvertence on the part of instructing practitioners, does not warrant the indulgence soug</w:t>
      </w:r>
      <w:r w:rsidR="00A46BFC">
        <w:rPr>
          <w:rFonts w:ascii="Times New Roman" w:hAnsi="Times New Roman" w:cs="Times New Roman"/>
          <w:sz w:val="24"/>
          <w:szCs w:val="24"/>
          <w:lang w:val="en-US"/>
        </w:rPr>
        <w:t>ht. The filing done whilst the c</w:t>
      </w:r>
      <w:r w:rsidR="00BE107A" w:rsidRPr="002E2949">
        <w:rPr>
          <w:rFonts w:ascii="Times New Roman" w:hAnsi="Times New Roman" w:cs="Times New Roman"/>
          <w:sz w:val="24"/>
          <w:szCs w:val="24"/>
          <w:lang w:val="en-US"/>
        </w:rPr>
        <w:t>ourt was in session, does not warrant the in</w:t>
      </w:r>
      <w:r w:rsidR="00A46BFC">
        <w:rPr>
          <w:rFonts w:ascii="Times New Roman" w:hAnsi="Times New Roman" w:cs="Times New Roman"/>
          <w:sz w:val="24"/>
          <w:szCs w:val="24"/>
          <w:lang w:val="en-US"/>
        </w:rPr>
        <w:t>dulgence. More so, even if the c</w:t>
      </w:r>
      <w:r w:rsidR="00BE107A" w:rsidRPr="002E2949">
        <w:rPr>
          <w:rFonts w:ascii="Times New Roman" w:hAnsi="Times New Roman" w:cs="Times New Roman"/>
          <w:sz w:val="24"/>
          <w:szCs w:val="24"/>
          <w:lang w:val="en-US"/>
        </w:rPr>
        <w:t>ourt was to be inclined to condone such late filing of proof of service, the appellants face the insurmountable challenge of their failure to effect proper service.</w:t>
      </w:r>
      <w:r w:rsidR="002D3D66" w:rsidRPr="002E2949">
        <w:rPr>
          <w:rFonts w:ascii="Times New Roman" w:hAnsi="Times New Roman" w:cs="Times New Roman"/>
          <w:sz w:val="24"/>
          <w:szCs w:val="24"/>
          <w:lang w:val="en-US"/>
        </w:rPr>
        <w:t xml:space="preserve"> This is so because the belatedly filed proof of service shows that the sixth respondent is out of the court’s jurisdiction. This fact brings into question the appropriateness of the service effected on a post at the farm and also on the social media WhatsApp platform.</w:t>
      </w:r>
    </w:p>
    <w:p w:rsidR="009C3A83" w:rsidRPr="002E2949" w:rsidRDefault="009C3A83" w:rsidP="009C3A83">
      <w:pPr>
        <w:ind w:left="1440"/>
        <w:jc w:val="both"/>
        <w:rPr>
          <w:rFonts w:ascii="Times New Roman" w:hAnsi="Times New Roman" w:cs="Times New Roman"/>
          <w:sz w:val="24"/>
          <w:szCs w:val="24"/>
          <w:lang w:val="en-US"/>
        </w:rPr>
      </w:pPr>
    </w:p>
    <w:p w:rsidR="002D3D66" w:rsidRDefault="002D3D66" w:rsidP="009C3A83">
      <w:pPr>
        <w:pStyle w:val="BodyTextIndent3"/>
        <w:spacing w:before="0" w:line="240" w:lineRule="auto"/>
      </w:pPr>
      <w:r w:rsidRPr="002E2949">
        <w:t>I</w:t>
      </w:r>
      <w:r w:rsidR="00FD6C21" w:rsidRPr="002E2949">
        <w:t>n</w:t>
      </w:r>
      <w:r w:rsidRPr="002E2949">
        <w:t xml:space="preserve"> our view, the determination of the preliminary point is dispositive of the matter as we cannot relate to a matter that is improperly before us”. </w:t>
      </w:r>
    </w:p>
    <w:p w:rsidR="00A46BFC" w:rsidRPr="002E2949" w:rsidRDefault="00A46BFC" w:rsidP="00C25CFC">
      <w:pPr>
        <w:pStyle w:val="BodyTextIndent3"/>
        <w:spacing w:before="0" w:line="240" w:lineRule="auto"/>
      </w:pPr>
    </w:p>
    <w:p w:rsidR="002D3D66" w:rsidRPr="002E2949" w:rsidRDefault="002D3D66" w:rsidP="00543E2D">
      <w:pPr>
        <w:pStyle w:val="BodyTextIndent2"/>
        <w:spacing w:line="480" w:lineRule="auto"/>
        <w:ind w:left="426" w:hanging="426"/>
      </w:pPr>
      <w:r w:rsidRPr="002E2949">
        <w:t>11.</w:t>
      </w:r>
      <w:r w:rsidRPr="002E2949">
        <w:tab/>
        <w:t xml:space="preserve">Having said </w:t>
      </w:r>
      <w:r w:rsidR="00DB390B" w:rsidRPr="002E2949">
        <w:t xml:space="preserve">that, </w:t>
      </w:r>
      <w:r w:rsidR="00A46BFC">
        <w:t>the c</w:t>
      </w:r>
      <w:r w:rsidRPr="002E2949">
        <w:t>ourt proceeded to strike the matter off the roll with costs.</w:t>
      </w:r>
      <w:r w:rsidR="00F03604" w:rsidRPr="002E2949">
        <w:t xml:space="preserve"> I now turn to consider the application before me.</w:t>
      </w:r>
    </w:p>
    <w:p w:rsidR="00F03604" w:rsidRPr="002E2949" w:rsidRDefault="00A86F05" w:rsidP="00A86F05">
      <w:pPr>
        <w:pStyle w:val="Heading3"/>
        <w:ind w:left="0" w:firstLine="0"/>
      </w:pPr>
      <w:r w:rsidRPr="002E2949">
        <w:lastRenderedPageBreak/>
        <w:t>THE APPLICATION FOR CONDONATION AND REINSTATEMENT OF THE APPEAL</w:t>
      </w:r>
    </w:p>
    <w:p w:rsidR="003E5F85" w:rsidRPr="002E2949" w:rsidRDefault="003E5F85" w:rsidP="00C628A0">
      <w:pPr>
        <w:tabs>
          <w:tab w:val="left" w:pos="810"/>
        </w:tabs>
        <w:spacing w:before="240"/>
        <w:ind w:left="1440" w:hanging="675"/>
        <w:jc w:val="both"/>
        <w:rPr>
          <w:rFonts w:ascii="Times New Roman" w:hAnsi="Times New Roman" w:cs="Times New Roman"/>
          <w:b/>
          <w:sz w:val="24"/>
          <w:szCs w:val="24"/>
          <w:lang w:val="en-US"/>
        </w:rPr>
      </w:pPr>
    </w:p>
    <w:p w:rsidR="00BF049D" w:rsidRDefault="00A46BFC" w:rsidP="00A86F05">
      <w:pPr>
        <w:pStyle w:val="ListParagraph"/>
        <w:spacing w:line="276" w:lineRule="auto"/>
        <w:ind w:left="1440" w:hanging="1440"/>
        <w:rPr>
          <w:rFonts w:ascii="Times New Roman" w:hAnsi="Times New Roman" w:cs="Times New Roman"/>
          <w:b/>
          <w:sz w:val="24"/>
          <w:szCs w:val="24"/>
          <w:u w:val="thick"/>
          <w:lang w:val="en-US"/>
        </w:rPr>
      </w:pPr>
      <w:r w:rsidRPr="00A46BFC">
        <w:rPr>
          <w:rFonts w:ascii="Times New Roman" w:hAnsi="Times New Roman" w:cs="Times New Roman"/>
          <w:b/>
          <w:sz w:val="24"/>
          <w:szCs w:val="24"/>
          <w:u w:val="thick"/>
          <w:lang w:val="en-US"/>
        </w:rPr>
        <w:t xml:space="preserve">PRELIMINARY ISSUES </w:t>
      </w:r>
    </w:p>
    <w:p w:rsidR="00A86F05" w:rsidRPr="00A46BFC" w:rsidRDefault="00A86F05" w:rsidP="00A86F05">
      <w:pPr>
        <w:pStyle w:val="ListParagraph"/>
        <w:ind w:left="1440" w:hanging="1440"/>
        <w:rPr>
          <w:rFonts w:ascii="Times New Roman" w:hAnsi="Times New Roman" w:cs="Times New Roman"/>
          <w:b/>
          <w:sz w:val="24"/>
          <w:szCs w:val="24"/>
          <w:u w:val="thick"/>
          <w:lang w:val="en-US"/>
        </w:rPr>
      </w:pPr>
    </w:p>
    <w:p w:rsidR="001B3DB2" w:rsidRPr="002E2949" w:rsidRDefault="00DE1A9D" w:rsidP="00C628A0">
      <w:pPr>
        <w:spacing w:line="480" w:lineRule="auto"/>
        <w:ind w:left="426" w:hanging="426"/>
        <w:jc w:val="both"/>
        <w:rPr>
          <w:rFonts w:ascii="Times New Roman" w:hAnsi="Times New Roman" w:cs="Times New Roman"/>
          <w:sz w:val="24"/>
          <w:szCs w:val="24"/>
          <w:lang w:val="en-US"/>
        </w:rPr>
      </w:pPr>
      <w:r w:rsidRPr="002E2949">
        <w:rPr>
          <w:rFonts w:ascii="Times New Roman" w:hAnsi="Times New Roman" w:cs="Times New Roman"/>
          <w:sz w:val="24"/>
          <w:szCs w:val="24"/>
          <w:lang w:val="en-US"/>
        </w:rPr>
        <w:t>12.</w:t>
      </w:r>
      <w:r w:rsidRPr="002E2949">
        <w:rPr>
          <w:rFonts w:ascii="Times New Roman" w:hAnsi="Times New Roman" w:cs="Times New Roman"/>
          <w:sz w:val="24"/>
          <w:szCs w:val="24"/>
          <w:lang w:val="en-US"/>
        </w:rPr>
        <w:tab/>
      </w:r>
      <w:r w:rsidR="00BF049D" w:rsidRPr="002E2949">
        <w:rPr>
          <w:rFonts w:ascii="Times New Roman" w:hAnsi="Times New Roman" w:cs="Times New Roman"/>
          <w:sz w:val="24"/>
          <w:szCs w:val="24"/>
          <w:lang w:val="en-US"/>
        </w:rPr>
        <w:t>At the commencement of the hearing</w:t>
      </w:r>
      <w:r w:rsidR="002D3D66" w:rsidRPr="002E2949">
        <w:rPr>
          <w:rFonts w:ascii="Times New Roman" w:hAnsi="Times New Roman" w:cs="Times New Roman"/>
          <w:sz w:val="24"/>
          <w:szCs w:val="24"/>
          <w:lang w:val="en-US"/>
        </w:rPr>
        <w:t xml:space="preserve"> before me,</w:t>
      </w:r>
      <w:r w:rsidR="00BF049D" w:rsidRPr="002E2949">
        <w:rPr>
          <w:rFonts w:ascii="Times New Roman" w:hAnsi="Times New Roman" w:cs="Times New Roman"/>
          <w:sz w:val="24"/>
          <w:szCs w:val="24"/>
          <w:lang w:val="en-US"/>
        </w:rPr>
        <w:t xml:space="preserve"> Mr. </w:t>
      </w:r>
      <w:r w:rsidR="00BF049D" w:rsidRPr="00A86F05">
        <w:rPr>
          <w:rFonts w:ascii="Times New Roman" w:hAnsi="Times New Roman" w:cs="Times New Roman"/>
          <w:i/>
          <w:sz w:val="24"/>
          <w:szCs w:val="24"/>
          <w:lang w:val="en-US"/>
        </w:rPr>
        <w:t>Mapuranga</w:t>
      </w:r>
      <w:r w:rsidR="00BF049D" w:rsidRPr="002E2949">
        <w:rPr>
          <w:rFonts w:ascii="Times New Roman" w:hAnsi="Times New Roman" w:cs="Times New Roman"/>
          <w:sz w:val="24"/>
          <w:szCs w:val="24"/>
          <w:lang w:val="en-US"/>
        </w:rPr>
        <w:t xml:space="preserve"> coun</w:t>
      </w:r>
      <w:r w:rsidR="00F03604" w:rsidRPr="002E2949">
        <w:rPr>
          <w:rFonts w:ascii="Times New Roman" w:hAnsi="Times New Roman" w:cs="Times New Roman"/>
          <w:sz w:val="24"/>
          <w:szCs w:val="24"/>
          <w:lang w:val="en-US"/>
        </w:rPr>
        <w:t xml:space="preserve">sel for the applicants raised a </w:t>
      </w:r>
      <w:r w:rsidR="00BF049D" w:rsidRPr="002E2949">
        <w:rPr>
          <w:rFonts w:ascii="Times New Roman" w:hAnsi="Times New Roman" w:cs="Times New Roman"/>
          <w:sz w:val="24"/>
          <w:szCs w:val="24"/>
          <w:lang w:val="en-US"/>
        </w:rPr>
        <w:t xml:space="preserve">point </w:t>
      </w:r>
      <w:r w:rsidR="00BF049D" w:rsidRPr="001E2DA7">
        <w:rPr>
          <w:rFonts w:ascii="Times New Roman" w:hAnsi="Times New Roman" w:cs="Times New Roman"/>
          <w:i/>
          <w:sz w:val="24"/>
          <w:szCs w:val="24"/>
          <w:lang w:val="en-US"/>
        </w:rPr>
        <w:t>in limine</w:t>
      </w:r>
      <w:r w:rsidR="00BF049D" w:rsidRPr="002E2949">
        <w:rPr>
          <w:rFonts w:ascii="Times New Roman" w:hAnsi="Times New Roman" w:cs="Times New Roman"/>
          <w:sz w:val="24"/>
          <w:szCs w:val="24"/>
          <w:lang w:val="en-US"/>
        </w:rPr>
        <w:t xml:space="preserve"> objecting to the appearance of counsel for the </w:t>
      </w:r>
      <w:r w:rsidR="00FF2929">
        <w:rPr>
          <w:rFonts w:ascii="Times New Roman" w:hAnsi="Times New Roman" w:cs="Times New Roman"/>
          <w:sz w:val="24"/>
          <w:szCs w:val="24"/>
          <w:lang w:val="en-US"/>
        </w:rPr>
        <w:t xml:space="preserve"> </w:t>
      </w:r>
      <w:r w:rsidR="00A86F05">
        <w:rPr>
          <w:rFonts w:ascii="Times New Roman" w:hAnsi="Times New Roman" w:cs="Times New Roman"/>
          <w:sz w:val="24"/>
          <w:szCs w:val="24"/>
          <w:lang w:val="en-US"/>
        </w:rPr>
        <w:t xml:space="preserve"> third </w:t>
      </w:r>
      <w:r w:rsidR="00BF049D" w:rsidRPr="002E2949">
        <w:rPr>
          <w:rFonts w:ascii="Times New Roman" w:hAnsi="Times New Roman" w:cs="Times New Roman"/>
          <w:sz w:val="24"/>
          <w:szCs w:val="24"/>
          <w:lang w:val="en-US"/>
        </w:rPr>
        <w:t>respondent on the basi</w:t>
      </w:r>
      <w:r w:rsidR="001B3DB2" w:rsidRPr="002E2949">
        <w:rPr>
          <w:rFonts w:ascii="Times New Roman" w:hAnsi="Times New Roman" w:cs="Times New Roman"/>
          <w:sz w:val="24"/>
          <w:szCs w:val="24"/>
          <w:lang w:val="en-US"/>
        </w:rPr>
        <w:t>s that he was barred. He submitted that third respondent was supposed to file his notice of opposition by 5</w:t>
      </w:r>
      <w:r w:rsidR="00D71AF1">
        <w:rPr>
          <w:rFonts w:ascii="Times New Roman" w:hAnsi="Times New Roman" w:cs="Times New Roman"/>
          <w:sz w:val="24"/>
          <w:szCs w:val="24"/>
          <w:lang w:val="en-US"/>
        </w:rPr>
        <w:t xml:space="preserve"> </w:t>
      </w:r>
      <w:r w:rsidR="001B3DB2" w:rsidRPr="002E2949">
        <w:rPr>
          <w:rFonts w:ascii="Times New Roman" w:hAnsi="Times New Roman" w:cs="Times New Roman"/>
          <w:sz w:val="24"/>
          <w:szCs w:val="24"/>
          <w:lang w:val="en-US"/>
        </w:rPr>
        <w:t xml:space="preserve">June 2024 but only filed it a day later on 6 June 2024. </w:t>
      </w:r>
    </w:p>
    <w:p w:rsidR="001B3DB2" w:rsidRPr="002E2949" w:rsidRDefault="001B3DB2" w:rsidP="007923AD">
      <w:pPr>
        <w:spacing w:line="276" w:lineRule="auto"/>
        <w:ind w:left="1440" w:hanging="720"/>
        <w:jc w:val="both"/>
        <w:rPr>
          <w:rFonts w:ascii="Times New Roman" w:hAnsi="Times New Roman" w:cs="Times New Roman"/>
          <w:sz w:val="24"/>
          <w:szCs w:val="24"/>
          <w:lang w:val="en-US"/>
        </w:rPr>
      </w:pPr>
    </w:p>
    <w:p w:rsidR="00AB37C4" w:rsidRPr="002E2949" w:rsidRDefault="00A86F05" w:rsidP="00C628A0">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13.</w:t>
      </w:r>
      <w:r>
        <w:rPr>
          <w:rFonts w:ascii="Times New Roman" w:hAnsi="Times New Roman" w:cs="Times New Roman"/>
          <w:sz w:val="24"/>
          <w:szCs w:val="24"/>
          <w:lang w:val="en-US"/>
        </w:rPr>
        <w:tab/>
      </w:r>
      <w:r w:rsidR="001B3DB2" w:rsidRPr="002E2949">
        <w:rPr>
          <w:rFonts w:ascii="Times New Roman" w:hAnsi="Times New Roman" w:cs="Times New Roman"/>
          <w:sz w:val="24"/>
          <w:szCs w:val="24"/>
          <w:lang w:val="en-US"/>
        </w:rPr>
        <w:t xml:space="preserve">Mr </w:t>
      </w:r>
      <w:r w:rsidR="001B3DB2" w:rsidRPr="00A86F05">
        <w:rPr>
          <w:rFonts w:ascii="Times New Roman" w:hAnsi="Times New Roman" w:cs="Times New Roman"/>
          <w:i/>
          <w:sz w:val="24"/>
          <w:szCs w:val="24"/>
          <w:lang w:val="en-US"/>
        </w:rPr>
        <w:t>Zhuwara</w:t>
      </w:r>
      <w:r w:rsidR="00F03604" w:rsidRPr="00A86F05">
        <w:rPr>
          <w:rFonts w:ascii="Times New Roman" w:hAnsi="Times New Roman" w:cs="Times New Roman"/>
          <w:i/>
          <w:sz w:val="24"/>
          <w:szCs w:val="24"/>
          <w:lang w:val="en-US"/>
        </w:rPr>
        <w:t>ra</w:t>
      </w:r>
      <w:r w:rsidR="001B3DB2" w:rsidRPr="002E2949">
        <w:rPr>
          <w:rFonts w:ascii="Times New Roman" w:hAnsi="Times New Roman" w:cs="Times New Roman"/>
          <w:sz w:val="24"/>
          <w:szCs w:val="24"/>
          <w:lang w:val="en-US"/>
        </w:rPr>
        <w:t xml:space="preserve"> acknowledged the infraction and made an oral</w:t>
      </w:r>
      <w:r w:rsidR="00AB37C4" w:rsidRPr="002E2949">
        <w:rPr>
          <w:rFonts w:ascii="Times New Roman" w:hAnsi="Times New Roman" w:cs="Times New Roman"/>
          <w:sz w:val="24"/>
          <w:szCs w:val="24"/>
          <w:lang w:val="en-US"/>
        </w:rPr>
        <w:t xml:space="preserve"> applica</w:t>
      </w:r>
      <w:r>
        <w:rPr>
          <w:rFonts w:ascii="Times New Roman" w:hAnsi="Times New Roman" w:cs="Times New Roman"/>
          <w:sz w:val="24"/>
          <w:szCs w:val="24"/>
          <w:lang w:val="en-US"/>
        </w:rPr>
        <w:t xml:space="preserve">tion for upliftment of the bar. </w:t>
      </w:r>
      <w:r w:rsidR="00D77925">
        <w:rPr>
          <w:rFonts w:ascii="Times New Roman" w:hAnsi="Times New Roman" w:cs="Times New Roman"/>
          <w:sz w:val="24"/>
          <w:szCs w:val="24"/>
          <w:lang w:val="en-US"/>
        </w:rPr>
        <w:t xml:space="preserve"> </w:t>
      </w:r>
      <w:r w:rsidR="00AB37C4" w:rsidRPr="002E2949">
        <w:rPr>
          <w:rFonts w:ascii="Times New Roman" w:hAnsi="Times New Roman" w:cs="Times New Roman"/>
          <w:sz w:val="24"/>
          <w:szCs w:val="24"/>
          <w:lang w:val="en-US"/>
        </w:rPr>
        <w:t>He explained that the delay was due to the late arrival of the compliance check. The delay is slight and the explanation reasonable</w:t>
      </w:r>
      <w:r w:rsidR="00346DBD">
        <w:rPr>
          <w:rFonts w:ascii="Times New Roman" w:hAnsi="Times New Roman" w:cs="Times New Roman"/>
          <w:sz w:val="24"/>
          <w:szCs w:val="24"/>
          <w:lang w:val="en-US"/>
        </w:rPr>
        <w:t>. T</w:t>
      </w:r>
      <w:r w:rsidR="00AB37C4" w:rsidRPr="002E2949">
        <w:rPr>
          <w:rFonts w:ascii="Times New Roman" w:hAnsi="Times New Roman" w:cs="Times New Roman"/>
          <w:sz w:val="24"/>
          <w:szCs w:val="24"/>
          <w:lang w:val="en-US"/>
        </w:rPr>
        <w:t xml:space="preserve">he application for the upliftment of the bar operating against the </w:t>
      </w:r>
      <w:r>
        <w:rPr>
          <w:rFonts w:ascii="Times New Roman" w:hAnsi="Times New Roman" w:cs="Times New Roman"/>
          <w:sz w:val="24"/>
          <w:szCs w:val="24"/>
          <w:lang w:val="en-US"/>
        </w:rPr>
        <w:t xml:space="preserve">third </w:t>
      </w:r>
      <w:r w:rsidR="00F03604" w:rsidRPr="002E2949">
        <w:rPr>
          <w:rFonts w:ascii="Times New Roman" w:hAnsi="Times New Roman" w:cs="Times New Roman"/>
          <w:sz w:val="24"/>
          <w:szCs w:val="24"/>
          <w:lang w:val="en-US"/>
        </w:rPr>
        <w:t>respondent</w:t>
      </w:r>
      <w:r w:rsidR="00AB37C4" w:rsidRPr="002E2949">
        <w:rPr>
          <w:rFonts w:ascii="Times New Roman" w:hAnsi="Times New Roman" w:cs="Times New Roman"/>
          <w:sz w:val="24"/>
          <w:szCs w:val="24"/>
          <w:lang w:val="en-US"/>
        </w:rPr>
        <w:t xml:space="preserve"> is granted.</w:t>
      </w:r>
    </w:p>
    <w:p w:rsidR="00DE1A9D" w:rsidRPr="002E2949" w:rsidRDefault="00DE1A9D" w:rsidP="007923AD">
      <w:pPr>
        <w:spacing w:line="276" w:lineRule="auto"/>
        <w:ind w:left="1440" w:hanging="720"/>
        <w:jc w:val="both"/>
        <w:rPr>
          <w:rFonts w:ascii="Times New Roman" w:hAnsi="Times New Roman" w:cs="Times New Roman"/>
          <w:sz w:val="24"/>
          <w:szCs w:val="24"/>
          <w:lang w:val="en-US"/>
        </w:rPr>
      </w:pPr>
    </w:p>
    <w:p w:rsidR="00DE1A9D" w:rsidRPr="002E2949" w:rsidRDefault="00DE1A9D" w:rsidP="00FF2929">
      <w:pPr>
        <w:spacing w:line="480" w:lineRule="auto"/>
        <w:ind w:left="426" w:hanging="426"/>
        <w:jc w:val="both"/>
        <w:rPr>
          <w:rFonts w:ascii="Times New Roman" w:hAnsi="Times New Roman" w:cs="Times New Roman"/>
          <w:sz w:val="24"/>
          <w:szCs w:val="24"/>
          <w:lang w:val="en-US"/>
        </w:rPr>
      </w:pPr>
      <w:r w:rsidRPr="002E2949">
        <w:rPr>
          <w:rFonts w:ascii="Times New Roman" w:hAnsi="Times New Roman" w:cs="Times New Roman"/>
          <w:sz w:val="24"/>
          <w:szCs w:val="24"/>
          <w:lang w:val="en-US"/>
        </w:rPr>
        <w:t>14.</w:t>
      </w:r>
      <w:r w:rsidRPr="002E2949">
        <w:rPr>
          <w:rFonts w:ascii="Times New Roman" w:hAnsi="Times New Roman" w:cs="Times New Roman"/>
          <w:sz w:val="24"/>
          <w:szCs w:val="24"/>
          <w:lang w:val="en-US"/>
        </w:rPr>
        <w:tab/>
        <w:t xml:space="preserve">Mr </w:t>
      </w:r>
      <w:r w:rsidRPr="00D77925">
        <w:rPr>
          <w:rFonts w:ascii="Times New Roman" w:hAnsi="Times New Roman" w:cs="Times New Roman"/>
          <w:i/>
          <w:sz w:val="24"/>
          <w:szCs w:val="24"/>
          <w:lang w:val="en-US"/>
        </w:rPr>
        <w:t>Diza</w:t>
      </w:r>
      <w:r w:rsidRPr="002E2949">
        <w:rPr>
          <w:rFonts w:ascii="Times New Roman" w:hAnsi="Times New Roman" w:cs="Times New Roman"/>
          <w:sz w:val="24"/>
          <w:szCs w:val="24"/>
          <w:lang w:val="en-US"/>
        </w:rPr>
        <w:t xml:space="preserve"> council for the </w:t>
      </w:r>
      <w:r w:rsidR="00D77925">
        <w:rPr>
          <w:rFonts w:ascii="Times New Roman" w:hAnsi="Times New Roman" w:cs="Times New Roman"/>
          <w:sz w:val="24"/>
          <w:szCs w:val="24"/>
          <w:lang w:val="en-US"/>
        </w:rPr>
        <w:t xml:space="preserve">second </w:t>
      </w:r>
      <w:r w:rsidR="00D77925" w:rsidRPr="002E2949">
        <w:rPr>
          <w:rFonts w:ascii="Times New Roman" w:hAnsi="Times New Roman" w:cs="Times New Roman"/>
          <w:sz w:val="24"/>
          <w:szCs w:val="24"/>
          <w:lang w:val="en-US"/>
        </w:rPr>
        <w:t>respondent</w:t>
      </w:r>
      <w:r w:rsidRPr="002E2949">
        <w:rPr>
          <w:rFonts w:ascii="Times New Roman" w:hAnsi="Times New Roman" w:cs="Times New Roman"/>
          <w:sz w:val="24"/>
          <w:szCs w:val="24"/>
          <w:lang w:val="en-US"/>
        </w:rPr>
        <w:t xml:space="preserve"> raised preliminary points which are dispositive of this matter if sustained. He contends that the applicants are seeking condonati</w:t>
      </w:r>
      <w:r w:rsidR="00D77925">
        <w:rPr>
          <w:rFonts w:ascii="Times New Roman" w:hAnsi="Times New Roman" w:cs="Times New Roman"/>
          <w:sz w:val="24"/>
          <w:szCs w:val="24"/>
          <w:lang w:val="en-US"/>
        </w:rPr>
        <w:t xml:space="preserve">on for non-compliance with r </w:t>
      </w:r>
      <w:r w:rsidRPr="002E2949">
        <w:rPr>
          <w:rFonts w:ascii="Times New Roman" w:hAnsi="Times New Roman" w:cs="Times New Roman"/>
          <w:sz w:val="24"/>
          <w:szCs w:val="24"/>
          <w:lang w:val="en-US"/>
        </w:rPr>
        <w:t>11 in circumstances where they have not purged their infraction of the rule. The applicants cannot reinstate the same application w</w:t>
      </w:r>
      <w:r w:rsidR="00DB390B" w:rsidRPr="002E2949">
        <w:rPr>
          <w:rFonts w:ascii="Times New Roman" w:hAnsi="Times New Roman" w:cs="Times New Roman"/>
          <w:sz w:val="24"/>
          <w:szCs w:val="24"/>
          <w:lang w:val="en-US"/>
        </w:rPr>
        <w:t>hich the court has ruled to be</w:t>
      </w:r>
      <w:r w:rsidR="00FD6C21" w:rsidRPr="002E2949">
        <w:rPr>
          <w:rFonts w:ascii="Times New Roman" w:hAnsi="Times New Roman" w:cs="Times New Roman"/>
          <w:sz w:val="24"/>
          <w:szCs w:val="24"/>
          <w:lang w:val="en-US"/>
        </w:rPr>
        <w:t xml:space="preserve"> invalid</w:t>
      </w:r>
      <w:r w:rsidR="0028108D">
        <w:rPr>
          <w:rFonts w:ascii="Times New Roman" w:hAnsi="Times New Roman" w:cs="Times New Roman"/>
          <w:sz w:val="24"/>
          <w:szCs w:val="24"/>
          <w:lang w:val="en-US"/>
        </w:rPr>
        <w:t xml:space="preserve"> in SC</w:t>
      </w:r>
      <w:r w:rsidR="00DB390B" w:rsidRPr="002E2949">
        <w:rPr>
          <w:rFonts w:ascii="Times New Roman" w:hAnsi="Times New Roman" w:cs="Times New Roman"/>
          <w:sz w:val="24"/>
          <w:szCs w:val="24"/>
          <w:lang w:val="en-US"/>
        </w:rPr>
        <w:t xml:space="preserve"> 58/24</w:t>
      </w:r>
      <w:r w:rsidR="00161F2A" w:rsidRPr="002E2949">
        <w:rPr>
          <w:rFonts w:ascii="Times New Roman" w:hAnsi="Times New Roman" w:cs="Times New Roman"/>
          <w:sz w:val="24"/>
          <w:szCs w:val="24"/>
          <w:lang w:val="en-US"/>
        </w:rPr>
        <w:t>.</w:t>
      </w:r>
    </w:p>
    <w:p w:rsidR="00161F2A" w:rsidRPr="002E2949" w:rsidRDefault="00161F2A" w:rsidP="007923AD">
      <w:pPr>
        <w:spacing w:line="276" w:lineRule="auto"/>
        <w:ind w:left="1440" w:hanging="720"/>
        <w:jc w:val="both"/>
        <w:rPr>
          <w:rFonts w:ascii="Times New Roman" w:hAnsi="Times New Roman" w:cs="Times New Roman"/>
          <w:sz w:val="24"/>
          <w:szCs w:val="24"/>
          <w:lang w:val="en-US"/>
        </w:rPr>
      </w:pPr>
    </w:p>
    <w:p w:rsidR="00161F2A" w:rsidRPr="002E2949" w:rsidRDefault="00161F2A" w:rsidP="00160B25">
      <w:pPr>
        <w:pStyle w:val="BodyTextIndent2"/>
        <w:spacing w:before="0" w:line="480" w:lineRule="auto"/>
        <w:ind w:left="426" w:hanging="426"/>
      </w:pPr>
      <w:r w:rsidRPr="002E2949">
        <w:t xml:space="preserve">15. </w:t>
      </w:r>
      <w:r w:rsidRPr="002E2949">
        <w:tab/>
        <w:t>It is correct as we have already seen</w:t>
      </w:r>
      <w:r w:rsidR="00B12A39" w:rsidRPr="002E2949">
        <w:t>,</w:t>
      </w:r>
      <w:r w:rsidRPr="002E2949">
        <w:t xml:space="preserve"> that this Court has already </w:t>
      </w:r>
      <w:r w:rsidR="000B6859" w:rsidRPr="002E2949">
        <w:t>made a ruling on</w:t>
      </w:r>
      <w:r w:rsidRPr="002E2949">
        <w:t xml:space="preserve"> the issue at hand regarding non- compliance with </w:t>
      </w:r>
      <w:r w:rsidR="00D77925">
        <w:t xml:space="preserve">r </w:t>
      </w:r>
      <w:r w:rsidR="00FE2413">
        <w:t xml:space="preserve">11B.  </w:t>
      </w:r>
      <w:r w:rsidRPr="002E2949">
        <w:t>The</w:t>
      </w:r>
      <w:r w:rsidR="00D16324" w:rsidRPr="002E2949">
        <w:t xml:space="preserve"> applicant has now brought the same</w:t>
      </w:r>
      <w:r w:rsidRPr="002E2949">
        <w:t xml:space="preserve"> iss</w:t>
      </w:r>
      <w:r w:rsidR="00D16324" w:rsidRPr="002E2949">
        <w:t>ue</w:t>
      </w:r>
      <w:r w:rsidRPr="002E2949">
        <w:t xml:space="preserve"> between the same parties and concerning the same cause of </w:t>
      </w:r>
      <w:r w:rsidR="00D16324" w:rsidRPr="002E2949">
        <w:t xml:space="preserve">action </w:t>
      </w:r>
      <w:r w:rsidR="00B12A39" w:rsidRPr="002E2949">
        <w:t>before me</w:t>
      </w:r>
      <w:r w:rsidR="00D16324" w:rsidRPr="002E2949">
        <w:t xml:space="preserve"> for </w:t>
      </w:r>
      <w:r w:rsidR="00B12A39" w:rsidRPr="002E2949">
        <w:t>condonation and reinstatement of the same application.</w:t>
      </w:r>
      <w:r w:rsidRPr="002E2949">
        <w:t xml:space="preserve"> </w:t>
      </w:r>
      <w:r w:rsidR="00F3714F">
        <w:t>The C</w:t>
      </w:r>
      <w:r w:rsidR="000B6859" w:rsidRPr="002E2949">
        <w:t>ourt</w:t>
      </w:r>
      <w:r w:rsidR="00F3714F">
        <w:t xml:space="preserve"> in SC 58/24</w:t>
      </w:r>
      <w:r w:rsidR="000B6859" w:rsidRPr="002E2949">
        <w:t xml:space="preserve"> struck the </w:t>
      </w:r>
      <w:r w:rsidRPr="002E2949">
        <w:t>matter of</w:t>
      </w:r>
      <w:r w:rsidR="000B6859" w:rsidRPr="002E2949">
        <w:t>f</w:t>
      </w:r>
      <w:r w:rsidRPr="002E2949">
        <w:t xml:space="preserve"> the roll for want of proper service on the sixth respondent.</w:t>
      </w:r>
    </w:p>
    <w:p w:rsidR="00B12A39" w:rsidRPr="002E2949" w:rsidRDefault="00B12A39" w:rsidP="00D16324">
      <w:pPr>
        <w:spacing w:line="276" w:lineRule="auto"/>
        <w:ind w:left="1440" w:hanging="720"/>
        <w:jc w:val="both"/>
        <w:rPr>
          <w:rFonts w:ascii="Times New Roman" w:hAnsi="Times New Roman" w:cs="Times New Roman"/>
          <w:sz w:val="24"/>
          <w:szCs w:val="24"/>
          <w:lang w:val="en-US"/>
        </w:rPr>
      </w:pPr>
    </w:p>
    <w:p w:rsidR="00B12A39" w:rsidRPr="002E2949" w:rsidRDefault="00B12A39" w:rsidP="007B20BF">
      <w:pPr>
        <w:spacing w:line="480" w:lineRule="auto"/>
        <w:ind w:left="426" w:hanging="426"/>
        <w:jc w:val="both"/>
        <w:rPr>
          <w:rFonts w:ascii="Times New Roman" w:hAnsi="Times New Roman" w:cs="Times New Roman"/>
          <w:sz w:val="24"/>
          <w:szCs w:val="24"/>
          <w:lang w:val="en-US"/>
        </w:rPr>
      </w:pPr>
      <w:r w:rsidRPr="002E2949">
        <w:rPr>
          <w:rFonts w:ascii="Times New Roman" w:hAnsi="Times New Roman" w:cs="Times New Roman"/>
          <w:sz w:val="24"/>
          <w:szCs w:val="24"/>
          <w:lang w:val="en-US"/>
        </w:rPr>
        <w:t>16.</w:t>
      </w:r>
      <w:r w:rsidRPr="002E2949">
        <w:rPr>
          <w:rFonts w:ascii="Times New Roman" w:hAnsi="Times New Roman" w:cs="Times New Roman"/>
          <w:sz w:val="24"/>
          <w:szCs w:val="24"/>
          <w:lang w:val="en-US"/>
        </w:rPr>
        <w:tab/>
        <w:t xml:space="preserve">Mr </w:t>
      </w:r>
      <w:r w:rsidRPr="00FE2413">
        <w:rPr>
          <w:rFonts w:ascii="Times New Roman" w:hAnsi="Times New Roman" w:cs="Times New Roman"/>
          <w:i/>
          <w:sz w:val="24"/>
          <w:szCs w:val="24"/>
          <w:lang w:val="en-US"/>
        </w:rPr>
        <w:t>Mapuranga</w:t>
      </w:r>
      <w:r w:rsidR="00A02584" w:rsidRPr="002E2949">
        <w:rPr>
          <w:rFonts w:ascii="Times New Roman" w:hAnsi="Times New Roman" w:cs="Times New Roman"/>
          <w:sz w:val="24"/>
          <w:szCs w:val="24"/>
          <w:lang w:val="en-US"/>
        </w:rPr>
        <w:t xml:space="preserve"> counsel for the applicants</w:t>
      </w:r>
      <w:r w:rsidRPr="002E2949">
        <w:rPr>
          <w:rFonts w:ascii="Times New Roman" w:hAnsi="Times New Roman" w:cs="Times New Roman"/>
          <w:sz w:val="24"/>
          <w:szCs w:val="24"/>
          <w:lang w:val="en-US"/>
        </w:rPr>
        <w:t xml:space="preserve"> submitted that service was effected on sixth respondent’s email address and he acknowledged receipt with t</w:t>
      </w:r>
      <w:r w:rsidR="00FE2413">
        <w:rPr>
          <w:rFonts w:ascii="Times New Roman" w:hAnsi="Times New Roman" w:cs="Times New Roman"/>
          <w:sz w:val="24"/>
          <w:szCs w:val="24"/>
          <w:lang w:val="en-US"/>
        </w:rPr>
        <w:t xml:space="preserve">hanks as reflected at                      </w:t>
      </w:r>
      <w:r w:rsidR="00FE2413">
        <w:rPr>
          <w:rFonts w:ascii="Times New Roman" w:hAnsi="Times New Roman" w:cs="Times New Roman"/>
          <w:sz w:val="24"/>
          <w:szCs w:val="24"/>
          <w:lang w:val="en-US"/>
        </w:rPr>
        <w:lastRenderedPageBreak/>
        <w:t xml:space="preserve">p 308.  </w:t>
      </w:r>
      <w:r w:rsidRPr="002E2949">
        <w:rPr>
          <w:rFonts w:ascii="Times New Roman" w:hAnsi="Times New Roman" w:cs="Times New Roman"/>
          <w:sz w:val="24"/>
          <w:szCs w:val="24"/>
          <w:lang w:val="en-US"/>
        </w:rPr>
        <w:t>He further submitted that the sixth respondent pulled out of the case because he could not afford the fees.</w:t>
      </w:r>
      <w:r w:rsidR="00A02584" w:rsidRPr="002E2949">
        <w:rPr>
          <w:rFonts w:ascii="Times New Roman" w:hAnsi="Times New Roman" w:cs="Times New Roman"/>
          <w:sz w:val="24"/>
          <w:szCs w:val="24"/>
          <w:lang w:val="en-US"/>
        </w:rPr>
        <w:t xml:space="preserve"> </w:t>
      </w:r>
    </w:p>
    <w:p w:rsidR="00A02584" w:rsidRPr="002E2949" w:rsidRDefault="00A02584" w:rsidP="00D16324">
      <w:pPr>
        <w:spacing w:line="276" w:lineRule="auto"/>
        <w:ind w:left="1440" w:hanging="720"/>
        <w:jc w:val="both"/>
        <w:rPr>
          <w:rFonts w:ascii="Times New Roman" w:hAnsi="Times New Roman" w:cs="Times New Roman"/>
          <w:sz w:val="24"/>
          <w:szCs w:val="24"/>
          <w:lang w:val="en-US"/>
        </w:rPr>
      </w:pPr>
    </w:p>
    <w:p w:rsidR="00A02584" w:rsidRPr="002E2949" w:rsidRDefault="00FE2413" w:rsidP="002601E6">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17.   </w:t>
      </w:r>
      <w:r w:rsidR="00A02584" w:rsidRPr="002E2949">
        <w:rPr>
          <w:rFonts w:ascii="Times New Roman" w:hAnsi="Times New Roman" w:cs="Times New Roman"/>
          <w:sz w:val="24"/>
          <w:szCs w:val="24"/>
          <w:lang w:val="en-US"/>
        </w:rPr>
        <w:t xml:space="preserve">The question to be answered under the contentious arguments is, how </w:t>
      </w:r>
      <w:r w:rsidRPr="002E2949">
        <w:rPr>
          <w:rFonts w:ascii="Times New Roman" w:hAnsi="Times New Roman" w:cs="Times New Roman"/>
          <w:sz w:val="24"/>
          <w:szCs w:val="24"/>
          <w:lang w:val="en-US"/>
        </w:rPr>
        <w:t>a party comes</w:t>
      </w:r>
      <w:r w:rsidR="00A02584" w:rsidRPr="002E2949">
        <w:rPr>
          <w:rFonts w:ascii="Times New Roman" w:hAnsi="Times New Roman" w:cs="Times New Roman"/>
          <w:sz w:val="24"/>
          <w:szCs w:val="24"/>
          <w:lang w:val="en-US"/>
        </w:rPr>
        <w:t xml:space="preserve"> back to court when a matter is struck off the roll owing to </w:t>
      </w:r>
      <w:r w:rsidR="00C05E10" w:rsidRPr="002E2949">
        <w:rPr>
          <w:rFonts w:ascii="Times New Roman" w:hAnsi="Times New Roman" w:cs="Times New Roman"/>
          <w:sz w:val="24"/>
          <w:szCs w:val="24"/>
          <w:lang w:val="en-US"/>
        </w:rPr>
        <w:t>n</w:t>
      </w:r>
      <w:r>
        <w:rPr>
          <w:rFonts w:ascii="Times New Roman" w:hAnsi="Times New Roman" w:cs="Times New Roman"/>
          <w:sz w:val="24"/>
          <w:szCs w:val="24"/>
          <w:lang w:val="en-US"/>
        </w:rPr>
        <w:t>on-compliance with the rules of c</w:t>
      </w:r>
      <w:r w:rsidR="00A02584" w:rsidRPr="002E2949">
        <w:rPr>
          <w:rFonts w:ascii="Times New Roman" w:hAnsi="Times New Roman" w:cs="Times New Roman"/>
          <w:sz w:val="24"/>
          <w:szCs w:val="24"/>
          <w:lang w:val="en-US"/>
        </w:rPr>
        <w:t>ourt.</w:t>
      </w:r>
    </w:p>
    <w:p w:rsidR="00A02584" w:rsidRPr="002E2949" w:rsidRDefault="00A02584" w:rsidP="00D16324">
      <w:pPr>
        <w:spacing w:line="276" w:lineRule="auto"/>
        <w:ind w:left="1440" w:hanging="720"/>
        <w:jc w:val="both"/>
        <w:rPr>
          <w:rFonts w:ascii="Times New Roman" w:hAnsi="Times New Roman" w:cs="Times New Roman"/>
          <w:sz w:val="24"/>
          <w:szCs w:val="24"/>
          <w:lang w:val="en-US"/>
        </w:rPr>
      </w:pPr>
    </w:p>
    <w:p w:rsidR="00A02584" w:rsidRPr="00ED29A6" w:rsidRDefault="00B7692D" w:rsidP="00FE2413">
      <w:pPr>
        <w:spacing w:line="276" w:lineRule="auto"/>
        <w:ind w:left="0"/>
        <w:jc w:val="both"/>
        <w:rPr>
          <w:rFonts w:ascii="Times New Roman" w:hAnsi="Times New Roman" w:cs="Times New Roman"/>
          <w:b/>
          <w:sz w:val="24"/>
          <w:szCs w:val="24"/>
          <w:u w:val="single"/>
          <w:lang w:val="en-US"/>
        </w:rPr>
      </w:pPr>
      <w:r w:rsidRPr="00ED29A6">
        <w:rPr>
          <w:rFonts w:ascii="Times New Roman" w:hAnsi="Times New Roman" w:cs="Times New Roman"/>
          <w:b/>
          <w:sz w:val="24"/>
          <w:szCs w:val="24"/>
          <w:u w:val="single"/>
          <w:lang w:val="en-US"/>
        </w:rPr>
        <w:t>HOW DOES A PARTY COME BACK TO COURT AFTER A MATTER IS STRUCK OFF THE ROLL?</w:t>
      </w:r>
    </w:p>
    <w:p w:rsidR="00A02584" w:rsidRPr="002E2949" w:rsidRDefault="00A02584" w:rsidP="00FE2413">
      <w:pPr>
        <w:ind w:left="1440" w:hanging="720"/>
        <w:jc w:val="both"/>
        <w:rPr>
          <w:rFonts w:ascii="Times New Roman" w:hAnsi="Times New Roman" w:cs="Times New Roman"/>
          <w:b/>
          <w:sz w:val="24"/>
          <w:szCs w:val="24"/>
          <w:lang w:val="en-US"/>
        </w:rPr>
      </w:pPr>
    </w:p>
    <w:p w:rsidR="00DD2F9E" w:rsidRPr="002E2949" w:rsidRDefault="00A02584" w:rsidP="003856CD">
      <w:pPr>
        <w:tabs>
          <w:tab w:val="left" w:pos="426"/>
        </w:tabs>
        <w:spacing w:line="480" w:lineRule="auto"/>
        <w:ind w:left="426" w:hanging="426"/>
        <w:jc w:val="both"/>
        <w:rPr>
          <w:rFonts w:ascii="Times New Roman" w:hAnsi="Times New Roman" w:cs="Times New Roman"/>
          <w:sz w:val="24"/>
          <w:szCs w:val="24"/>
          <w:lang w:val="en-US"/>
        </w:rPr>
      </w:pPr>
      <w:r w:rsidRPr="002E2949">
        <w:rPr>
          <w:rFonts w:ascii="Times New Roman" w:hAnsi="Times New Roman" w:cs="Times New Roman"/>
          <w:sz w:val="24"/>
          <w:szCs w:val="24"/>
          <w:lang w:val="en-US"/>
        </w:rPr>
        <w:t xml:space="preserve">18. </w:t>
      </w:r>
      <w:r w:rsidR="00DD2F9E" w:rsidRPr="002E2949">
        <w:rPr>
          <w:rFonts w:ascii="Times New Roman" w:hAnsi="Times New Roman" w:cs="Times New Roman"/>
          <w:sz w:val="24"/>
          <w:szCs w:val="24"/>
          <w:lang w:val="en-US"/>
        </w:rPr>
        <w:tab/>
        <w:t xml:space="preserve">Mr </w:t>
      </w:r>
      <w:r w:rsidR="00DD2F9E" w:rsidRPr="00FE2413">
        <w:rPr>
          <w:rFonts w:ascii="Times New Roman" w:hAnsi="Times New Roman" w:cs="Times New Roman"/>
          <w:i/>
          <w:sz w:val="24"/>
          <w:szCs w:val="24"/>
          <w:lang w:val="en-US"/>
        </w:rPr>
        <w:t>Mapuranga</w:t>
      </w:r>
      <w:r w:rsidR="00FE2413">
        <w:rPr>
          <w:rFonts w:ascii="Times New Roman" w:hAnsi="Times New Roman" w:cs="Times New Roman"/>
          <w:sz w:val="24"/>
          <w:szCs w:val="24"/>
          <w:lang w:val="en-US"/>
        </w:rPr>
        <w:t xml:space="preserve"> contented that under r</w:t>
      </w:r>
      <w:r w:rsidR="00CE7379" w:rsidRPr="002E2949">
        <w:rPr>
          <w:rFonts w:ascii="Times New Roman" w:hAnsi="Times New Roman" w:cs="Times New Roman"/>
          <w:sz w:val="24"/>
          <w:szCs w:val="24"/>
          <w:lang w:val="en-US"/>
        </w:rPr>
        <w:t xml:space="preserve"> 37 (3) if you fail </w:t>
      </w:r>
      <w:r w:rsidR="003856CD">
        <w:rPr>
          <w:rFonts w:ascii="Times New Roman" w:hAnsi="Times New Roman" w:cs="Times New Roman"/>
          <w:sz w:val="24"/>
          <w:szCs w:val="24"/>
          <w:lang w:val="en-US"/>
        </w:rPr>
        <w:t xml:space="preserve">to serve process timeously, the </w:t>
      </w:r>
      <w:r w:rsidR="00CE7379" w:rsidRPr="002E2949">
        <w:rPr>
          <w:rFonts w:ascii="Times New Roman" w:hAnsi="Times New Roman" w:cs="Times New Roman"/>
          <w:sz w:val="24"/>
          <w:szCs w:val="24"/>
          <w:lang w:val="en-US"/>
        </w:rPr>
        <w:t>appeal is regarded as aban</w:t>
      </w:r>
      <w:r w:rsidR="004D723C" w:rsidRPr="002E2949">
        <w:rPr>
          <w:rFonts w:ascii="Times New Roman" w:hAnsi="Times New Roman" w:cs="Times New Roman"/>
          <w:sz w:val="24"/>
          <w:szCs w:val="24"/>
          <w:lang w:val="en-US"/>
        </w:rPr>
        <w:t>doned and deemed dismissed. When a</w:t>
      </w:r>
      <w:r w:rsidR="00CE7379" w:rsidRPr="002E2949">
        <w:rPr>
          <w:rFonts w:ascii="Times New Roman" w:hAnsi="Times New Roman" w:cs="Times New Roman"/>
          <w:sz w:val="24"/>
          <w:szCs w:val="24"/>
          <w:lang w:val="en-US"/>
        </w:rPr>
        <w:t xml:space="preserve"> matter is struck off the roll for failure to abide by the Rules, Practice Direction 3 of 2018</w:t>
      </w:r>
      <w:r w:rsidR="004D723C" w:rsidRPr="002E2949">
        <w:rPr>
          <w:rFonts w:ascii="Times New Roman" w:hAnsi="Times New Roman" w:cs="Times New Roman"/>
          <w:sz w:val="24"/>
          <w:szCs w:val="24"/>
          <w:lang w:val="en-US"/>
        </w:rPr>
        <w:t xml:space="preserve"> provides that the</w:t>
      </w:r>
      <w:r w:rsidR="00CE7379" w:rsidRPr="002E2949">
        <w:rPr>
          <w:rFonts w:ascii="Times New Roman" w:hAnsi="Times New Roman" w:cs="Times New Roman"/>
          <w:sz w:val="24"/>
          <w:szCs w:val="24"/>
          <w:lang w:val="en-US"/>
        </w:rPr>
        <w:t xml:space="preserve"> defaulting party has 30 days to rectify the infraction</w:t>
      </w:r>
      <w:r w:rsidR="004D723C" w:rsidRPr="002E2949">
        <w:rPr>
          <w:rFonts w:ascii="Times New Roman" w:hAnsi="Times New Roman" w:cs="Times New Roman"/>
          <w:sz w:val="24"/>
          <w:szCs w:val="24"/>
          <w:lang w:val="en-US"/>
        </w:rPr>
        <w:t>. Failure which the matter will be deemed to have been abandoned and dismissed provided that the Judge may reinstate the matter for good cause shown.</w:t>
      </w:r>
    </w:p>
    <w:p w:rsidR="00DD2F9E" w:rsidRPr="002E2949" w:rsidRDefault="00DD2F9E" w:rsidP="00885E8C">
      <w:pPr>
        <w:ind w:left="1440" w:hanging="720"/>
        <w:jc w:val="both"/>
        <w:rPr>
          <w:rFonts w:ascii="Times New Roman" w:hAnsi="Times New Roman" w:cs="Times New Roman"/>
          <w:sz w:val="24"/>
          <w:szCs w:val="24"/>
          <w:lang w:val="en-US"/>
        </w:rPr>
      </w:pPr>
    </w:p>
    <w:p w:rsidR="00A02584" w:rsidRPr="002E2949" w:rsidRDefault="00DD2F9E" w:rsidP="00885E8C">
      <w:pPr>
        <w:spacing w:line="480" w:lineRule="auto"/>
        <w:ind w:left="426" w:hanging="426"/>
        <w:jc w:val="both"/>
        <w:rPr>
          <w:rFonts w:ascii="Times New Roman" w:hAnsi="Times New Roman" w:cs="Times New Roman"/>
          <w:sz w:val="24"/>
          <w:szCs w:val="24"/>
          <w:lang w:val="en-US"/>
        </w:rPr>
      </w:pPr>
      <w:r w:rsidRPr="002E2949">
        <w:rPr>
          <w:rFonts w:ascii="Times New Roman" w:hAnsi="Times New Roman" w:cs="Times New Roman"/>
          <w:sz w:val="24"/>
          <w:szCs w:val="24"/>
          <w:lang w:val="en-US"/>
        </w:rPr>
        <w:t>19.</w:t>
      </w:r>
      <w:r w:rsidRPr="002E2949">
        <w:rPr>
          <w:rFonts w:ascii="Times New Roman" w:hAnsi="Times New Roman" w:cs="Times New Roman"/>
          <w:sz w:val="24"/>
          <w:szCs w:val="24"/>
          <w:lang w:val="en-US"/>
        </w:rPr>
        <w:tab/>
        <w:t xml:space="preserve">Mr </w:t>
      </w:r>
      <w:r w:rsidRPr="00FE2413">
        <w:rPr>
          <w:rFonts w:ascii="Times New Roman" w:hAnsi="Times New Roman" w:cs="Times New Roman"/>
          <w:i/>
          <w:sz w:val="24"/>
          <w:szCs w:val="24"/>
          <w:lang w:val="en-US"/>
        </w:rPr>
        <w:t>Diza’</w:t>
      </w:r>
      <w:r w:rsidRPr="002E2949">
        <w:rPr>
          <w:rFonts w:ascii="Times New Roman" w:hAnsi="Times New Roman" w:cs="Times New Roman"/>
          <w:sz w:val="24"/>
          <w:szCs w:val="24"/>
          <w:lang w:val="en-US"/>
        </w:rPr>
        <w:t>s stance is that the applicant’s draft order seeks reinstatement before the applicant has purg</w:t>
      </w:r>
      <w:r w:rsidR="00FE2413">
        <w:rPr>
          <w:rFonts w:ascii="Times New Roman" w:hAnsi="Times New Roman" w:cs="Times New Roman"/>
          <w:sz w:val="24"/>
          <w:szCs w:val="24"/>
          <w:lang w:val="en-US"/>
        </w:rPr>
        <w:t xml:space="preserve">ed its infraction of the Rules.  </w:t>
      </w:r>
      <w:r w:rsidR="00DA2C04">
        <w:rPr>
          <w:rFonts w:ascii="Times New Roman" w:hAnsi="Times New Roman" w:cs="Times New Roman"/>
          <w:sz w:val="24"/>
          <w:szCs w:val="24"/>
          <w:lang w:val="en-US"/>
        </w:rPr>
        <w:t>Practice D</w:t>
      </w:r>
      <w:r w:rsidRPr="002E2949">
        <w:rPr>
          <w:rFonts w:ascii="Times New Roman" w:hAnsi="Times New Roman" w:cs="Times New Roman"/>
          <w:sz w:val="24"/>
          <w:szCs w:val="24"/>
          <w:lang w:val="en-US"/>
        </w:rPr>
        <w:t>irection</w:t>
      </w:r>
      <w:r w:rsidR="00CE7379" w:rsidRPr="002E2949">
        <w:rPr>
          <w:rFonts w:ascii="Times New Roman" w:hAnsi="Times New Roman" w:cs="Times New Roman"/>
          <w:sz w:val="24"/>
          <w:szCs w:val="24"/>
          <w:lang w:val="en-US"/>
        </w:rPr>
        <w:t xml:space="preserve"> </w:t>
      </w:r>
      <w:r w:rsidRPr="002E2949">
        <w:rPr>
          <w:rFonts w:ascii="Times New Roman" w:hAnsi="Times New Roman" w:cs="Times New Roman"/>
          <w:sz w:val="24"/>
          <w:szCs w:val="24"/>
          <w:lang w:val="en-US"/>
        </w:rPr>
        <w:t>3 of 2018 does not say that one approaches the Court before rectification of the anomaly.</w:t>
      </w:r>
      <w:r w:rsidR="00FE2413">
        <w:rPr>
          <w:rFonts w:ascii="Times New Roman" w:hAnsi="Times New Roman" w:cs="Times New Roman"/>
          <w:sz w:val="24"/>
          <w:szCs w:val="24"/>
          <w:lang w:val="en-US"/>
        </w:rPr>
        <w:t xml:space="preserve"> The c</w:t>
      </w:r>
      <w:r w:rsidR="0004489A" w:rsidRPr="002E2949">
        <w:rPr>
          <w:rFonts w:ascii="Times New Roman" w:hAnsi="Times New Roman" w:cs="Times New Roman"/>
          <w:sz w:val="24"/>
          <w:szCs w:val="24"/>
          <w:lang w:val="en-US"/>
        </w:rPr>
        <w:t>ourt had made a factual finding that the sixth respondent is out of the country and the applicant is attempting to make substituted service without due process.</w:t>
      </w:r>
    </w:p>
    <w:p w:rsidR="0004489A" w:rsidRPr="002E2949" w:rsidRDefault="0004489A" w:rsidP="00D16324">
      <w:pPr>
        <w:spacing w:line="276" w:lineRule="auto"/>
        <w:ind w:left="1440" w:hanging="720"/>
        <w:jc w:val="both"/>
        <w:rPr>
          <w:rFonts w:ascii="Times New Roman" w:hAnsi="Times New Roman" w:cs="Times New Roman"/>
          <w:sz w:val="24"/>
          <w:szCs w:val="24"/>
          <w:lang w:val="en-US"/>
        </w:rPr>
      </w:pPr>
    </w:p>
    <w:p w:rsidR="000B0CD7" w:rsidRPr="002E2949" w:rsidRDefault="0004489A" w:rsidP="002E23C4">
      <w:pPr>
        <w:tabs>
          <w:tab w:val="left" w:pos="540"/>
        </w:tabs>
        <w:spacing w:line="480" w:lineRule="auto"/>
        <w:ind w:left="540" w:hanging="540"/>
        <w:jc w:val="both"/>
        <w:rPr>
          <w:rFonts w:ascii="Times New Roman" w:hAnsi="Times New Roman" w:cs="Times New Roman"/>
          <w:sz w:val="24"/>
          <w:szCs w:val="24"/>
          <w:lang w:val="en-US"/>
        </w:rPr>
      </w:pPr>
      <w:r w:rsidRPr="002E2949">
        <w:rPr>
          <w:rFonts w:ascii="Times New Roman" w:hAnsi="Times New Roman" w:cs="Times New Roman"/>
          <w:sz w:val="24"/>
          <w:szCs w:val="24"/>
          <w:lang w:val="en-US"/>
        </w:rPr>
        <w:t>20.</w:t>
      </w:r>
      <w:r w:rsidR="003C2CFF" w:rsidRPr="002E2949">
        <w:rPr>
          <w:rFonts w:ascii="Times New Roman" w:hAnsi="Times New Roman" w:cs="Times New Roman"/>
          <w:sz w:val="24"/>
          <w:szCs w:val="24"/>
          <w:lang w:val="en-US"/>
        </w:rPr>
        <w:tab/>
        <w:t xml:space="preserve">Mr Zhuwarara placing reliance on the case of </w:t>
      </w:r>
      <w:r w:rsidR="003C2CFF" w:rsidRPr="002E2949">
        <w:rPr>
          <w:rFonts w:ascii="Times New Roman" w:hAnsi="Times New Roman" w:cs="Times New Roman"/>
          <w:i/>
          <w:sz w:val="24"/>
          <w:szCs w:val="24"/>
          <w:lang w:val="en-US"/>
        </w:rPr>
        <w:t>Parkham E</w:t>
      </w:r>
      <w:r w:rsidR="002E23C4">
        <w:rPr>
          <w:rFonts w:ascii="Times New Roman" w:hAnsi="Times New Roman" w:cs="Times New Roman"/>
          <w:i/>
          <w:sz w:val="24"/>
          <w:szCs w:val="24"/>
          <w:lang w:val="en-US"/>
        </w:rPr>
        <w:t>nterprises (Pvt) Ltd &amp; Anor</w:t>
      </w:r>
      <w:r w:rsidR="003C2CFF" w:rsidRPr="002E2949">
        <w:rPr>
          <w:rFonts w:ascii="Times New Roman" w:hAnsi="Times New Roman" w:cs="Times New Roman"/>
          <w:i/>
          <w:sz w:val="24"/>
          <w:szCs w:val="24"/>
          <w:lang w:val="en-US"/>
        </w:rPr>
        <w:t xml:space="preserve"> </w:t>
      </w:r>
      <w:r w:rsidR="003C2CFF" w:rsidRPr="00FE2413">
        <w:rPr>
          <w:rFonts w:ascii="Times New Roman" w:hAnsi="Times New Roman" w:cs="Times New Roman"/>
          <w:sz w:val="24"/>
          <w:szCs w:val="24"/>
          <w:lang w:val="en-US"/>
        </w:rPr>
        <w:t>v</w:t>
      </w:r>
      <w:r w:rsidR="003C2CFF" w:rsidRPr="002E2949">
        <w:rPr>
          <w:rFonts w:ascii="Times New Roman" w:hAnsi="Times New Roman" w:cs="Times New Roman"/>
          <w:i/>
          <w:sz w:val="24"/>
          <w:szCs w:val="24"/>
          <w:lang w:val="en-US"/>
        </w:rPr>
        <w:t xml:space="preserve"> Adhesive</w:t>
      </w:r>
      <w:r w:rsidR="000B0CD7" w:rsidRPr="002E2949">
        <w:rPr>
          <w:rFonts w:ascii="Times New Roman" w:hAnsi="Times New Roman" w:cs="Times New Roman"/>
          <w:i/>
          <w:sz w:val="24"/>
          <w:szCs w:val="24"/>
          <w:lang w:val="en-US"/>
        </w:rPr>
        <w:t xml:space="preserve"> Products</w:t>
      </w:r>
      <w:r w:rsidR="003C2CFF" w:rsidRPr="002E2949">
        <w:rPr>
          <w:rFonts w:ascii="Times New Roman" w:hAnsi="Times New Roman" w:cs="Times New Roman"/>
          <w:i/>
          <w:sz w:val="24"/>
          <w:szCs w:val="24"/>
          <w:lang w:val="en-US"/>
        </w:rPr>
        <w:t xml:space="preserve"> Manufacturers (Pvt) Ltd </w:t>
      </w:r>
      <w:r w:rsidR="00FE2413">
        <w:rPr>
          <w:rFonts w:ascii="Times New Roman" w:hAnsi="Times New Roman" w:cs="Times New Roman"/>
          <w:i/>
          <w:sz w:val="24"/>
          <w:szCs w:val="24"/>
          <w:lang w:val="en-US"/>
        </w:rPr>
        <w:t>&amp; Ano</w:t>
      </w:r>
      <w:r w:rsidR="000B0CD7" w:rsidRPr="002E2949">
        <w:rPr>
          <w:rFonts w:ascii="Times New Roman" w:hAnsi="Times New Roman" w:cs="Times New Roman"/>
          <w:i/>
          <w:sz w:val="24"/>
          <w:szCs w:val="24"/>
          <w:lang w:val="en-US"/>
        </w:rPr>
        <w:t>r</w:t>
      </w:r>
      <w:r w:rsidR="003C2CFF" w:rsidRPr="002E2949">
        <w:rPr>
          <w:rFonts w:ascii="Times New Roman" w:hAnsi="Times New Roman" w:cs="Times New Roman"/>
          <w:i/>
          <w:sz w:val="24"/>
          <w:szCs w:val="24"/>
          <w:lang w:val="en-US"/>
        </w:rPr>
        <w:t xml:space="preserve"> SC 100/21, </w:t>
      </w:r>
      <w:r w:rsidR="003C2CFF" w:rsidRPr="002E2949">
        <w:rPr>
          <w:rFonts w:ascii="Times New Roman" w:hAnsi="Times New Roman" w:cs="Times New Roman"/>
          <w:sz w:val="24"/>
          <w:szCs w:val="24"/>
          <w:lang w:val="en-US"/>
        </w:rPr>
        <w:t xml:space="preserve">submitted </w:t>
      </w:r>
      <w:r w:rsidR="000B0CD7" w:rsidRPr="002E2949">
        <w:rPr>
          <w:rFonts w:ascii="Times New Roman" w:hAnsi="Times New Roman" w:cs="Times New Roman"/>
          <w:sz w:val="24"/>
          <w:szCs w:val="24"/>
          <w:lang w:val="en-US"/>
        </w:rPr>
        <w:t>that where there is a nullity there cannot be a reinstatement because there is nothing to reinstate. In this case this Court struck the</w:t>
      </w:r>
      <w:r w:rsidR="0041412C">
        <w:rPr>
          <w:rFonts w:ascii="Times New Roman" w:hAnsi="Times New Roman" w:cs="Times New Roman"/>
          <w:sz w:val="24"/>
          <w:szCs w:val="24"/>
          <w:lang w:val="en-US"/>
        </w:rPr>
        <w:t xml:space="preserve"> matter off the roll. I</w:t>
      </w:r>
      <w:r w:rsidR="00FC16FF" w:rsidRPr="002E2949">
        <w:rPr>
          <w:rFonts w:ascii="Times New Roman" w:hAnsi="Times New Roman" w:cs="Times New Roman"/>
          <w:sz w:val="24"/>
          <w:szCs w:val="24"/>
          <w:lang w:val="en-US"/>
        </w:rPr>
        <w:t>t did not</w:t>
      </w:r>
      <w:r w:rsidR="000B0CD7" w:rsidRPr="002E2949">
        <w:rPr>
          <w:rFonts w:ascii="Times New Roman" w:hAnsi="Times New Roman" w:cs="Times New Roman"/>
          <w:sz w:val="24"/>
          <w:szCs w:val="24"/>
          <w:lang w:val="en-US"/>
        </w:rPr>
        <w:t xml:space="preserve"> deem it dismissed. What this means is that the appli</w:t>
      </w:r>
      <w:r w:rsidR="00FE2413">
        <w:rPr>
          <w:rFonts w:ascii="Times New Roman" w:hAnsi="Times New Roman" w:cs="Times New Roman"/>
          <w:sz w:val="24"/>
          <w:szCs w:val="24"/>
          <w:lang w:val="en-US"/>
        </w:rPr>
        <w:t xml:space="preserve">cation was a nullity.  </w:t>
      </w:r>
      <w:r w:rsidR="000B0CD7" w:rsidRPr="002E2949">
        <w:rPr>
          <w:rFonts w:ascii="Times New Roman" w:hAnsi="Times New Roman" w:cs="Times New Roman"/>
          <w:sz w:val="24"/>
          <w:szCs w:val="24"/>
          <w:lang w:val="en-US"/>
        </w:rPr>
        <w:t>A nullity cannot be reinstated.</w:t>
      </w:r>
    </w:p>
    <w:p w:rsidR="000B0CD7" w:rsidRPr="002E2949" w:rsidRDefault="000B0CD7" w:rsidP="002E23C4">
      <w:pPr>
        <w:spacing w:line="480" w:lineRule="auto"/>
        <w:ind w:left="426" w:hanging="426"/>
        <w:jc w:val="both"/>
        <w:rPr>
          <w:rFonts w:ascii="Times New Roman" w:hAnsi="Times New Roman" w:cs="Times New Roman"/>
          <w:sz w:val="24"/>
          <w:szCs w:val="24"/>
          <w:lang w:val="en-US"/>
        </w:rPr>
      </w:pPr>
      <w:r w:rsidRPr="002E2949">
        <w:rPr>
          <w:rFonts w:ascii="Times New Roman" w:hAnsi="Times New Roman" w:cs="Times New Roman"/>
          <w:sz w:val="24"/>
          <w:szCs w:val="24"/>
          <w:lang w:val="en-US"/>
        </w:rPr>
        <w:lastRenderedPageBreak/>
        <w:t xml:space="preserve">21. </w:t>
      </w:r>
      <w:r w:rsidRPr="002E2949">
        <w:rPr>
          <w:rFonts w:ascii="Times New Roman" w:hAnsi="Times New Roman" w:cs="Times New Roman"/>
          <w:sz w:val="24"/>
          <w:szCs w:val="24"/>
          <w:lang w:val="en-US"/>
        </w:rPr>
        <w:tab/>
        <w:t>In advancing his argument Mr</w:t>
      </w:r>
      <w:r w:rsidR="00F1302C" w:rsidRPr="00FE2413">
        <w:rPr>
          <w:rFonts w:ascii="Times New Roman" w:hAnsi="Times New Roman" w:cs="Times New Roman"/>
          <w:i/>
          <w:sz w:val="24"/>
          <w:szCs w:val="24"/>
          <w:lang w:val="en-US"/>
        </w:rPr>
        <w:t xml:space="preserve"> Zhuwarara</w:t>
      </w:r>
      <w:r w:rsidR="00F1302C" w:rsidRPr="002E2949">
        <w:rPr>
          <w:rFonts w:ascii="Times New Roman" w:hAnsi="Times New Roman" w:cs="Times New Roman"/>
          <w:sz w:val="24"/>
          <w:szCs w:val="24"/>
          <w:lang w:val="en-US"/>
        </w:rPr>
        <w:t xml:space="preserve"> relied on the case of</w:t>
      </w:r>
      <w:r w:rsidRPr="002E2949">
        <w:rPr>
          <w:rFonts w:ascii="Times New Roman" w:hAnsi="Times New Roman" w:cs="Times New Roman"/>
          <w:sz w:val="24"/>
          <w:szCs w:val="24"/>
          <w:lang w:val="en-US"/>
        </w:rPr>
        <w:t xml:space="preserve"> </w:t>
      </w:r>
      <w:r w:rsidRPr="002E2949">
        <w:rPr>
          <w:rFonts w:ascii="Times New Roman" w:hAnsi="Times New Roman" w:cs="Times New Roman"/>
          <w:i/>
          <w:sz w:val="24"/>
          <w:szCs w:val="24"/>
          <w:lang w:val="en-US"/>
        </w:rPr>
        <w:t xml:space="preserve">Culverwell </w:t>
      </w:r>
      <w:r w:rsidRPr="00FE2413">
        <w:rPr>
          <w:rFonts w:ascii="Times New Roman" w:hAnsi="Times New Roman" w:cs="Times New Roman"/>
          <w:sz w:val="24"/>
          <w:szCs w:val="24"/>
          <w:lang w:val="en-US"/>
        </w:rPr>
        <w:t>v</w:t>
      </w:r>
      <w:r w:rsidRPr="002E2949">
        <w:rPr>
          <w:rFonts w:ascii="Times New Roman" w:hAnsi="Times New Roman" w:cs="Times New Roman"/>
          <w:i/>
          <w:sz w:val="24"/>
          <w:szCs w:val="24"/>
          <w:lang w:val="en-US"/>
        </w:rPr>
        <w:t xml:space="preserve"> Beira</w:t>
      </w:r>
      <w:r w:rsidR="006C515D">
        <w:rPr>
          <w:rFonts w:ascii="Times New Roman" w:hAnsi="Times New Roman" w:cs="Times New Roman"/>
          <w:sz w:val="24"/>
          <w:szCs w:val="24"/>
          <w:lang w:val="en-US"/>
        </w:rPr>
        <w:t xml:space="preserve"> 1992</w:t>
      </w:r>
      <w:r w:rsidRPr="002E2949">
        <w:rPr>
          <w:rFonts w:ascii="Times New Roman" w:hAnsi="Times New Roman" w:cs="Times New Roman"/>
          <w:sz w:val="24"/>
          <w:szCs w:val="24"/>
          <w:lang w:val="en-US"/>
        </w:rPr>
        <w:t xml:space="preserve"> (4) SA 490 at 494 A – C for the pro</w:t>
      </w:r>
      <w:r w:rsidR="00342AD3" w:rsidRPr="002E2949">
        <w:rPr>
          <w:rFonts w:ascii="Times New Roman" w:hAnsi="Times New Roman" w:cs="Times New Roman"/>
          <w:sz w:val="24"/>
          <w:szCs w:val="24"/>
          <w:lang w:val="en-US"/>
        </w:rPr>
        <w:t>position that</w:t>
      </w:r>
      <w:r w:rsidRPr="002E2949">
        <w:rPr>
          <w:rFonts w:ascii="Times New Roman" w:hAnsi="Times New Roman" w:cs="Times New Roman"/>
          <w:sz w:val="24"/>
          <w:szCs w:val="24"/>
          <w:lang w:val="en-US"/>
        </w:rPr>
        <w:t xml:space="preserve"> an order of a court stands valid until set aside by a court of competent jurisdiction.</w:t>
      </w:r>
    </w:p>
    <w:p w:rsidR="000B0CD7" w:rsidRPr="002E2949" w:rsidRDefault="000B0CD7" w:rsidP="00FE2413">
      <w:pPr>
        <w:ind w:left="1440" w:hanging="720"/>
        <w:jc w:val="both"/>
        <w:rPr>
          <w:rFonts w:ascii="Times New Roman" w:hAnsi="Times New Roman" w:cs="Times New Roman"/>
          <w:sz w:val="24"/>
          <w:szCs w:val="24"/>
          <w:lang w:val="en-US"/>
        </w:rPr>
      </w:pPr>
    </w:p>
    <w:p w:rsidR="000B0CD7" w:rsidRPr="002E2949" w:rsidRDefault="000B0CD7" w:rsidP="002E23C4">
      <w:pPr>
        <w:pStyle w:val="BodyTextIndent2"/>
        <w:spacing w:before="0" w:line="480" w:lineRule="auto"/>
        <w:ind w:left="426" w:hanging="426"/>
      </w:pPr>
      <w:r w:rsidRPr="002E2949">
        <w:t xml:space="preserve">22. </w:t>
      </w:r>
      <w:r w:rsidRPr="002E2949">
        <w:tab/>
        <w:t>It was his submission that the applicants have not approached the</w:t>
      </w:r>
      <w:r w:rsidR="000E4D95" w:rsidRPr="002E2949">
        <w:t xml:space="preserve"> Judge in chambers in terms of P</w:t>
      </w:r>
      <w:r w:rsidRPr="002E2949">
        <w:t>ractice Direction 3 o</w:t>
      </w:r>
      <w:r w:rsidR="00FE2413">
        <w:t>f 2019 but in terms of r</w:t>
      </w:r>
      <w:r w:rsidR="00342AD3" w:rsidRPr="002E2949">
        <w:t xml:space="preserve"> 70</w:t>
      </w:r>
      <w:r w:rsidR="000E4D95" w:rsidRPr="002E2949">
        <w:t xml:space="preserve">. </w:t>
      </w:r>
      <w:r w:rsidR="00FE2413">
        <w:t xml:space="preserve"> </w:t>
      </w:r>
      <w:r w:rsidR="000E4D95" w:rsidRPr="002E2949">
        <w:t>Rule</w:t>
      </w:r>
      <w:r w:rsidRPr="002E2949">
        <w:t xml:space="preserve"> 70 however</w:t>
      </w:r>
      <w:r w:rsidR="000E4D95" w:rsidRPr="002E2949">
        <w:t>,</w:t>
      </w:r>
      <w:r w:rsidRPr="002E2949">
        <w:t xml:space="preserve"> relates to appeals that have been deemed abandoned and dismissed.</w:t>
      </w:r>
    </w:p>
    <w:p w:rsidR="000E4D95" w:rsidRPr="002E2949" w:rsidRDefault="000E4D95" w:rsidP="00D16324">
      <w:pPr>
        <w:spacing w:line="276" w:lineRule="auto"/>
        <w:ind w:left="1440" w:hanging="720"/>
        <w:jc w:val="both"/>
        <w:rPr>
          <w:rFonts w:ascii="Times New Roman" w:hAnsi="Times New Roman" w:cs="Times New Roman"/>
          <w:sz w:val="24"/>
          <w:szCs w:val="24"/>
          <w:lang w:val="en-US"/>
        </w:rPr>
      </w:pPr>
    </w:p>
    <w:p w:rsidR="000B0CD7" w:rsidRDefault="00FE2413" w:rsidP="00FE2413">
      <w:pPr>
        <w:pStyle w:val="Heading1"/>
        <w:spacing w:line="276" w:lineRule="auto"/>
      </w:pPr>
      <w:r w:rsidRPr="00FE2413">
        <w:t>ANALYSIS AND DETERMINATION</w:t>
      </w:r>
    </w:p>
    <w:p w:rsidR="00FE2413" w:rsidRPr="00FE2413" w:rsidRDefault="00FE2413" w:rsidP="00FE2413">
      <w:pPr>
        <w:rPr>
          <w:lang w:val="en-US"/>
        </w:rPr>
      </w:pPr>
    </w:p>
    <w:p w:rsidR="000E4D95" w:rsidRPr="002E2949" w:rsidRDefault="000E4D95" w:rsidP="00E528AC">
      <w:pPr>
        <w:pStyle w:val="BodyTextIndent2"/>
        <w:spacing w:before="0" w:line="480" w:lineRule="auto"/>
        <w:ind w:left="426" w:hanging="426"/>
      </w:pPr>
      <w:r w:rsidRPr="002E2949">
        <w:t xml:space="preserve">23. </w:t>
      </w:r>
      <w:r w:rsidRPr="002E2949">
        <w:tab/>
        <w:t>It is common cause</w:t>
      </w:r>
      <w:r w:rsidR="006C515D">
        <w:t xml:space="preserve"> that on 17 May 2024 this Court in its judgment SC 58/24 </w:t>
      </w:r>
      <w:r w:rsidRPr="002E2949">
        <w:t>issued an order pertaining to this case in the following terms:</w:t>
      </w:r>
    </w:p>
    <w:p w:rsidR="000E4D95" w:rsidRPr="002E2949" w:rsidRDefault="000E4D95" w:rsidP="00E528AC">
      <w:pPr>
        <w:tabs>
          <w:tab w:val="left" w:pos="1530"/>
        </w:tabs>
        <w:ind w:left="1440" w:hanging="720"/>
        <w:jc w:val="both"/>
        <w:rPr>
          <w:rFonts w:ascii="Times New Roman" w:hAnsi="Times New Roman" w:cs="Times New Roman"/>
          <w:sz w:val="24"/>
          <w:szCs w:val="24"/>
          <w:lang w:val="en-US"/>
        </w:rPr>
      </w:pPr>
      <w:r w:rsidRPr="002E2949">
        <w:rPr>
          <w:rFonts w:ascii="Times New Roman" w:hAnsi="Times New Roman" w:cs="Times New Roman"/>
          <w:sz w:val="24"/>
          <w:szCs w:val="24"/>
          <w:lang w:val="en-US"/>
        </w:rPr>
        <w:tab/>
      </w:r>
      <w:r w:rsidRPr="002E2949">
        <w:rPr>
          <w:rFonts w:ascii="Times New Roman" w:hAnsi="Times New Roman" w:cs="Times New Roman"/>
          <w:sz w:val="24"/>
          <w:szCs w:val="24"/>
          <w:lang w:val="en-US"/>
        </w:rPr>
        <w:tab/>
        <w:t>“In the result the Court orders as follows:</w:t>
      </w:r>
    </w:p>
    <w:p w:rsidR="000E4D95" w:rsidRPr="002E2949" w:rsidRDefault="00FE2413" w:rsidP="00E528AC">
      <w:pPr>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E4D95" w:rsidRPr="002E2949">
        <w:rPr>
          <w:rFonts w:ascii="Times New Roman" w:hAnsi="Times New Roman" w:cs="Times New Roman"/>
          <w:sz w:val="24"/>
          <w:szCs w:val="24"/>
          <w:lang w:val="en-US"/>
        </w:rPr>
        <w:t>The matter be and is hereby struck of the roll”</w:t>
      </w:r>
    </w:p>
    <w:p w:rsidR="000E4D95" w:rsidRDefault="000E4D95" w:rsidP="00D16324">
      <w:pPr>
        <w:spacing w:line="276" w:lineRule="auto"/>
        <w:ind w:left="1440" w:hanging="720"/>
        <w:jc w:val="both"/>
        <w:rPr>
          <w:rFonts w:ascii="Times New Roman" w:hAnsi="Times New Roman" w:cs="Times New Roman"/>
          <w:sz w:val="24"/>
          <w:szCs w:val="24"/>
          <w:lang w:val="en-US"/>
        </w:rPr>
      </w:pPr>
    </w:p>
    <w:p w:rsidR="00FE2413" w:rsidRPr="002E2949" w:rsidRDefault="00FE2413" w:rsidP="00FE2413">
      <w:pPr>
        <w:ind w:left="1440" w:hanging="720"/>
        <w:jc w:val="both"/>
        <w:rPr>
          <w:rFonts w:ascii="Times New Roman" w:hAnsi="Times New Roman" w:cs="Times New Roman"/>
          <w:sz w:val="24"/>
          <w:szCs w:val="24"/>
          <w:lang w:val="en-US"/>
        </w:rPr>
      </w:pPr>
    </w:p>
    <w:p w:rsidR="000E4D95" w:rsidRDefault="000E4D95" w:rsidP="00E528AC">
      <w:pPr>
        <w:spacing w:line="480" w:lineRule="auto"/>
        <w:ind w:left="426" w:hanging="426"/>
        <w:jc w:val="both"/>
        <w:rPr>
          <w:rFonts w:ascii="Times New Roman" w:hAnsi="Times New Roman" w:cs="Times New Roman"/>
          <w:sz w:val="24"/>
          <w:szCs w:val="24"/>
          <w:lang w:val="en-US"/>
        </w:rPr>
      </w:pPr>
      <w:r w:rsidRPr="002E2949">
        <w:rPr>
          <w:rFonts w:ascii="Times New Roman" w:hAnsi="Times New Roman" w:cs="Times New Roman"/>
          <w:sz w:val="24"/>
          <w:szCs w:val="24"/>
          <w:lang w:val="en-US"/>
        </w:rPr>
        <w:t xml:space="preserve">24. </w:t>
      </w:r>
      <w:r w:rsidRPr="002E2949">
        <w:rPr>
          <w:rFonts w:ascii="Times New Roman" w:hAnsi="Times New Roman" w:cs="Times New Roman"/>
          <w:sz w:val="24"/>
          <w:szCs w:val="24"/>
          <w:lang w:val="en-US"/>
        </w:rPr>
        <w:tab/>
        <w:t xml:space="preserve">The reason for striking off the matter was that it was fatally defective because of want of service of process on a necessary party to the proceedings. What that means is that </w:t>
      </w:r>
      <w:r w:rsidR="00FE2413">
        <w:rPr>
          <w:rFonts w:ascii="Times New Roman" w:hAnsi="Times New Roman" w:cs="Times New Roman"/>
          <w:sz w:val="24"/>
          <w:szCs w:val="24"/>
          <w:lang w:val="en-US"/>
        </w:rPr>
        <w:t>the c</w:t>
      </w:r>
      <w:r w:rsidRPr="002E2949">
        <w:rPr>
          <w:rFonts w:ascii="Times New Roman" w:hAnsi="Times New Roman" w:cs="Times New Roman"/>
          <w:sz w:val="24"/>
          <w:szCs w:val="24"/>
          <w:lang w:val="en-US"/>
        </w:rPr>
        <w:t>ourt held the application to be</w:t>
      </w:r>
      <w:r w:rsidR="006C515D">
        <w:rPr>
          <w:rFonts w:ascii="Times New Roman" w:hAnsi="Times New Roman" w:cs="Times New Roman"/>
          <w:sz w:val="24"/>
          <w:szCs w:val="24"/>
          <w:lang w:val="en-US"/>
        </w:rPr>
        <w:t xml:space="preserve"> defective,</w:t>
      </w:r>
      <w:r w:rsidRPr="002E2949">
        <w:rPr>
          <w:rFonts w:ascii="Times New Roman" w:hAnsi="Times New Roman" w:cs="Times New Roman"/>
          <w:sz w:val="24"/>
          <w:szCs w:val="24"/>
          <w:lang w:val="en-US"/>
        </w:rPr>
        <w:t xml:space="preserve"> a nullity and non-existent in the eyes of the law. I am therefore in full agreement with Mr </w:t>
      </w:r>
      <w:r w:rsidRPr="00FE2413">
        <w:rPr>
          <w:rFonts w:ascii="Times New Roman" w:hAnsi="Times New Roman" w:cs="Times New Roman"/>
          <w:i/>
          <w:sz w:val="24"/>
          <w:szCs w:val="24"/>
          <w:lang w:val="en-US"/>
        </w:rPr>
        <w:t>Zhuwarara</w:t>
      </w:r>
      <w:r w:rsidRPr="002E2949">
        <w:rPr>
          <w:rFonts w:ascii="Times New Roman" w:hAnsi="Times New Roman" w:cs="Times New Roman"/>
          <w:sz w:val="24"/>
          <w:szCs w:val="24"/>
          <w:lang w:val="en-US"/>
        </w:rPr>
        <w:t xml:space="preserve"> that the mat</w:t>
      </w:r>
      <w:r w:rsidR="00DA2DEC">
        <w:rPr>
          <w:rFonts w:ascii="Times New Roman" w:hAnsi="Times New Roman" w:cs="Times New Roman"/>
          <w:sz w:val="24"/>
          <w:szCs w:val="24"/>
          <w:lang w:val="en-US"/>
        </w:rPr>
        <w:t>t</w:t>
      </w:r>
      <w:r w:rsidRPr="002E2949">
        <w:rPr>
          <w:rFonts w:ascii="Times New Roman" w:hAnsi="Times New Roman" w:cs="Times New Roman"/>
          <w:sz w:val="24"/>
          <w:szCs w:val="24"/>
          <w:lang w:val="en-US"/>
        </w:rPr>
        <w:t xml:space="preserve">er having been ruled by the Court to be a nullity it cannot be reinstated for the simple but </w:t>
      </w:r>
      <w:r w:rsidR="00C65EB7" w:rsidRPr="002E2949">
        <w:rPr>
          <w:rFonts w:ascii="Times New Roman" w:hAnsi="Times New Roman" w:cs="Times New Roman"/>
          <w:sz w:val="24"/>
          <w:szCs w:val="24"/>
          <w:lang w:val="en-US"/>
        </w:rPr>
        <w:t>logical reason that it is non-</w:t>
      </w:r>
      <w:r w:rsidRPr="002E2949">
        <w:rPr>
          <w:rFonts w:ascii="Times New Roman" w:hAnsi="Times New Roman" w:cs="Times New Roman"/>
          <w:sz w:val="24"/>
          <w:szCs w:val="24"/>
          <w:lang w:val="en-US"/>
        </w:rPr>
        <w:t>existent at law.</w:t>
      </w:r>
      <w:r w:rsidR="00FE2413">
        <w:rPr>
          <w:rFonts w:ascii="Times New Roman" w:hAnsi="Times New Roman" w:cs="Times New Roman"/>
          <w:sz w:val="24"/>
          <w:szCs w:val="24"/>
          <w:lang w:val="en-US"/>
        </w:rPr>
        <w:t xml:space="preserve">  </w:t>
      </w:r>
      <w:r w:rsidR="0017194B" w:rsidRPr="002E2949">
        <w:rPr>
          <w:rFonts w:ascii="Times New Roman" w:hAnsi="Times New Roman" w:cs="Times New Roman"/>
          <w:sz w:val="24"/>
          <w:szCs w:val="24"/>
          <w:lang w:val="en-US"/>
        </w:rPr>
        <w:t xml:space="preserve">That ruling is </w:t>
      </w:r>
      <w:r w:rsidR="00C65EB7" w:rsidRPr="002E2949">
        <w:rPr>
          <w:rFonts w:ascii="Times New Roman" w:hAnsi="Times New Roman" w:cs="Times New Roman"/>
          <w:sz w:val="24"/>
          <w:szCs w:val="24"/>
          <w:lang w:val="en-US"/>
        </w:rPr>
        <w:t>extant</w:t>
      </w:r>
      <w:r w:rsidR="0017194B" w:rsidRPr="002E2949">
        <w:rPr>
          <w:rFonts w:ascii="Times New Roman" w:hAnsi="Times New Roman" w:cs="Times New Roman"/>
          <w:sz w:val="24"/>
          <w:szCs w:val="24"/>
          <w:lang w:val="en-US"/>
        </w:rPr>
        <w:t xml:space="preserve"> and binding as it has not been upset or altered in any way by a court of competent jurisdiction</w:t>
      </w:r>
      <w:r w:rsidR="00115EB4" w:rsidRPr="002E2949">
        <w:rPr>
          <w:rFonts w:ascii="Times New Roman" w:hAnsi="Times New Roman" w:cs="Times New Roman"/>
          <w:sz w:val="24"/>
          <w:szCs w:val="24"/>
          <w:lang w:val="en-US"/>
        </w:rPr>
        <w:t>. The</w:t>
      </w:r>
      <w:r w:rsidR="00A2323C">
        <w:rPr>
          <w:rFonts w:ascii="Times New Roman" w:hAnsi="Times New Roman" w:cs="Times New Roman"/>
          <w:sz w:val="24"/>
          <w:szCs w:val="24"/>
          <w:lang w:val="en-US"/>
        </w:rPr>
        <w:t xml:space="preserve"> Supreme Court being the final </w:t>
      </w:r>
      <w:r w:rsidR="00983BFB">
        <w:rPr>
          <w:rFonts w:ascii="Times New Roman" w:hAnsi="Times New Roman" w:cs="Times New Roman"/>
          <w:sz w:val="24"/>
          <w:szCs w:val="24"/>
          <w:lang w:val="en-US"/>
        </w:rPr>
        <w:t>c</w:t>
      </w:r>
      <w:r w:rsidR="00115EB4" w:rsidRPr="002E2949">
        <w:rPr>
          <w:rFonts w:ascii="Times New Roman" w:hAnsi="Times New Roman" w:cs="Times New Roman"/>
          <w:sz w:val="24"/>
          <w:szCs w:val="24"/>
          <w:lang w:val="en-US"/>
        </w:rPr>
        <w:t>ourt outside the Constitutional Court</w:t>
      </w:r>
      <w:r w:rsidR="005E7148">
        <w:rPr>
          <w:rFonts w:ascii="Times New Roman" w:hAnsi="Times New Roman" w:cs="Times New Roman"/>
          <w:sz w:val="24"/>
          <w:szCs w:val="24"/>
          <w:lang w:val="en-US"/>
        </w:rPr>
        <w:t>,</w:t>
      </w:r>
      <w:r w:rsidR="00115EB4" w:rsidRPr="002E2949">
        <w:rPr>
          <w:rFonts w:ascii="Times New Roman" w:hAnsi="Times New Roman" w:cs="Times New Roman"/>
          <w:sz w:val="24"/>
          <w:szCs w:val="24"/>
          <w:lang w:val="en-US"/>
        </w:rPr>
        <w:t xml:space="preserve"> its rulings and judgments are always correct consisten</w:t>
      </w:r>
      <w:r w:rsidR="00FE2413">
        <w:rPr>
          <w:rFonts w:ascii="Times New Roman" w:hAnsi="Times New Roman" w:cs="Times New Roman"/>
          <w:sz w:val="24"/>
          <w:szCs w:val="24"/>
          <w:lang w:val="en-US"/>
        </w:rPr>
        <w:t>t with its status as the final c</w:t>
      </w:r>
      <w:r w:rsidR="00115EB4" w:rsidRPr="002E2949">
        <w:rPr>
          <w:rFonts w:ascii="Times New Roman" w:hAnsi="Times New Roman" w:cs="Times New Roman"/>
          <w:sz w:val="24"/>
          <w:szCs w:val="24"/>
          <w:lang w:val="en-US"/>
        </w:rPr>
        <w:t>ourt in non-constitutional mat</w:t>
      </w:r>
      <w:r w:rsidR="00453AAB">
        <w:rPr>
          <w:rFonts w:ascii="Times New Roman" w:hAnsi="Times New Roman" w:cs="Times New Roman"/>
          <w:sz w:val="24"/>
          <w:szCs w:val="24"/>
          <w:lang w:val="en-US"/>
        </w:rPr>
        <w:t>t</w:t>
      </w:r>
      <w:r w:rsidR="00115EB4" w:rsidRPr="002E2949">
        <w:rPr>
          <w:rFonts w:ascii="Times New Roman" w:hAnsi="Times New Roman" w:cs="Times New Roman"/>
          <w:sz w:val="24"/>
          <w:szCs w:val="24"/>
          <w:lang w:val="en-US"/>
        </w:rPr>
        <w:t>er</w:t>
      </w:r>
      <w:r w:rsidR="00FE2413">
        <w:rPr>
          <w:rFonts w:ascii="Times New Roman" w:hAnsi="Times New Roman" w:cs="Times New Roman"/>
          <w:sz w:val="24"/>
          <w:szCs w:val="24"/>
          <w:lang w:val="en-US"/>
        </w:rPr>
        <w:t>s. What this means is that the c</w:t>
      </w:r>
      <w:r w:rsidR="00115EB4" w:rsidRPr="002E2949">
        <w:rPr>
          <w:rFonts w:ascii="Times New Roman" w:hAnsi="Times New Roman" w:cs="Times New Roman"/>
          <w:sz w:val="24"/>
          <w:szCs w:val="24"/>
          <w:lang w:val="en-US"/>
        </w:rPr>
        <w:t>ourt was correct in striking the matter off the roll.</w:t>
      </w:r>
    </w:p>
    <w:p w:rsidR="00E528AC" w:rsidRPr="002E2949" w:rsidRDefault="00E528AC" w:rsidP="00E528AC">
      <w:pPr>
        <w:ind w:left="426" w:hanging="426"/>
        <w:jc w:val="both"/>
        <w:rPr>
          <w:rFonts w:ascii="Times New Roman" w:hAnsi="Times New Roman" w:cs="Times New Roman"/>
          <w:sz w:val="24"/>
          <w:szCs w:val="24"/>
          <w:lang w:val="en-US"/>
        </w:rPr>
      </w:pPr>
    </w:p>
    <w:p w:rsidR="00115EB4" w:rsidRPr="002E2949" w:rsidRDefault="000E4D95" w:rsidP="00FE2413">
      <w:pPr>
        <w:pStyle w:val="BodyTextIndent2"/>
        <w:tabs>
          <w:tab w:val="left" w:pos="450"/>
        </w:tabs>
        <w:spacing w:before="0" w:line="480" w:lineRule="auto"/>
        <w:ind w:left="450" w:hanging="450"/>
      </w:pPr>
      <w:r w:rsidRPr="002E2949">
        <w:t>25.</w:t>
      </w:r>
      <w:r w:rsidR="00961A05" w:rsidRPr="002E2949">
        <w:tab/>
        <w:t xml:space="preserve">While it </w:t>
      </w:r>
      <w:r w:rsidR="00FE2413">
        <w:t>is correct that in terms of r</w:t>
      </w:r>
      <w:r w:rsidR="00961A05" w:rsidRPr="002E2949">
        <w:t xml:space="preserve"> 37 (3)</w:t>
      </w:r>
      <w:r w:rsidR="00453AAB">
        <w:t>,</w:t>
      </w:r>
      <w:r w:rsidR="00961A05" w:rsidRPr="002E2949">
        <w:t xml:space="preserve"> where there is failure to effect service in terms of the Rules, the matter may be regarded as abandoned and deemed dismissed, and the </w:t>
      </w:r>
      <w:r w:rsidR="00FE2413">
        <w:t>remedy in that case lies in r</w:t>
      </w:r>
      <w:r w:rsidR="00453AAB">
        <w:t xml:space="preserve"> 70 for reinstatement, i</w:t>
      </w:r>
      <w:r w:rsidR="0017194B" w:rsidRPr="002E2949">
        <w:t>n this case, both r</w:t>
      </w:r>
      <w:r w:rsidR="00E528AC">
        <w:t>r</w:t>
      </w:r>
      <w:r w:rsidR="0017194B" w:rsidRPr="002E2949">
        <w:t xml:space="preserve"> 37 (3) and </w:t>
      </w:r>
      <w:r w:rsidR="00FE2413">
        <w:t xml:space="preserve">r </w:t>
      </w:r>
      <w:r w:rsidR="0017194B" w:rsidRPr="002E2949">
        <w:t>7</w:t>
      </w:r>
      <w:r w:rsidR="00FE2413">
        <w:t xml:space="preserve">0 are </w:t>
      </w:r>
      <w:r w:rsidR="00FE2413">
        <w:lastRenderedPageBreak/>
        <w:t>inapplicable because the c</w:t>
      </w:r>
      <w:r w:rsidR="0017194B" w:rsidRPr="002E2949">
        <w:t xml:space="preserve">ourt did not deem the matter dismissed but struck </w:t>
      </w:r>
      <w:r w:rsidR="00C65EB7" w:rsidRPr="002E2949">
        <w:t xml:space="preserve">it </w:t>
      </w:r>
      <w:r w:rsidR="0017194B" w:rsidRPr="002E2949">
        <w:t xml:space="preserve">off the roll. </w:t>
      </w:r>
      <w:r w:rsidR="00FE2413">
        <w:t xml:space="preserve"> </w:t>
      </w:r>
      <w:r w:rsidR="0017194B" w:rsidRPr="002E2949">
        <w:t xml:space="preserve">The remedy for a matter struck off the roll is not reinstatement for the reason that </w:t>
      </w:r>
      <w:r w:rsidR="00E528AC">
        <w:t xml:space="preserve">one cannot reinstate a nullity.  </w:t>
      </w:r>
      <w:r w:rsidR="0017194B" w:rsidRPr="002E2949">
        <w:t>The remedy lies in putting right the anomaly or d</w:t>
      </w:r>
      <w:r w:rsidR="00FE2413">
        <w:t>efect and then approaching the c</w:t>
      </w:r>
      <w:r w:rsidR="0017194B" w:rsidRPr="002E2949">
        <w:t>ourt with</w:t>
      </w:r>
      <w:r w:rsidR="0032331E">
        <w:t xml:space="preserve"> a valid appeal.  </w:t>
      </w:r>
      <w:r w:rsidR="0017194B" w:rsidRPr="002E2949">
        <w:t>Reinstatement is out of question because it is not the appropriate remedy</w:t>
      </w:r>
      <w:r w:rsidR="00115EB4" w:rsidRPr="002E2949">
        <w:t xml:space="preserve"> for a matter that has been struck off the roll f</w:t>
      </w:r>
      <w:r w:rsidR="0032331E">
        <w:t>or want of compliance with the r</w:t>
      </w:r>
      <w:r w:rsidR="00115EB4" w:rsidRPr="002E2949">
        <w:t>ules.</w:t>
      </w:r>
    </w:p>
    <w:p w:rsidR="00115EB4" w:rsidRPr="002E2949" w:rsidRDefault="00115EB4" w:rsidP="0032331E">
      <w:pPr>
        <w:ind w:left="1440" w:hanging="720"/>
        <w:jc w:val="both"/>
        <w:rPr>
          <w:rFonts w:ascii="Times New Roman" w:hAnsi="Times New Roman" w:cs="Times New Roman"/>
          <w:sz w:val="24"/>
          <w:szCs w:val="24"/>
          <w:lang w:val="en-US"/>
        </w:rPr>
      </w:pPr>
    </w:p>
    <w:p w:rsidR="00115EB4" w:rsidRPr="002E2949" w:rsidRDefault="00E528AC" w:rsidP="00FE2413">
      <w:pPr>
        <w:spacing w:line="48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26.  </w:t>
      </w:r>
      <w:r w:rsidR="00115EB4" w:rsidRPr="002E2949">
        <w:rPr>
          <w:rFonts w:ascii="Times New Roman" w:hAnsi="Times New Roman" w:cs="Times New Roman"/>
          <w:sz w:val="24"/>
          <w:szCs w:val="24"/>
          <w:lang w:val="en-US"/>
        </w:rPr>
        <w:t xml:space="preserve">I accordingly hold that the application before me is incompetent as it has been brought in terms the wrong rule and the relief sought </w:t>
      </w:r>
      <w:r w:rsidR="0032331E">
        <w:rPr>
          <w:rFonts w:ascii="Times New Roman" w:hAnsi="Times New Roman" w:cs="Times New Roman"/>
          <w:sz w:val="24"/>
          <w:szCs w:val="24"/>
          <w:lang w:val="en-US"/>
        </w:rPr>
        <w:t>is incompetent in terms of the</w:t>
      </w:r>
      <w:r w:rsidR="00453AAB">
        <w:rPr>
          <w:rFonts w:ascii="Times New Roman" w:hAnsi="Times New Roman" w:cs="Times New Roman"/>
          <w:sz w:val="24"/>
          <w:szCs w:val="24"/>
          <w:lang w:val="en-US"/>
        </w:rPr>
        <w:t xml:space="preserve"> applicable</w:t>
      </w:r>
      <w:r w:rsidR="0032331E">
        <w:rPr>
          <w:rFonts w:ascii="Times New Roman" w:hAnsi="Times New Roman" w:cs="Times New Roman"/>
          <w:sz w:val="24"/>
          <w:szCs w:val="24"/>
          <w:lang w:val="en-US"/>
        </w:rPr>
        <w:t xml:space="preserve"> r</w:t>
      </w:r>
      <w:r w:rsidR="00115EB4" w:rsidRPr="002E2949">
        <w:rPr>
          <w:rFonts w:ascii="Times New Roman" w:hAnsi="Times New Roman" w:cs="Times New Roman"/>
          <w:sz w:val="24"/>
          <w:szCs w:val="24"/>
          <w:lang w:val="en-US"/>
        </w:rPr>
        <w:t>ules.</w:t>
      </w:r>
      <w:r w:rsidR="00546A75" w:rsidRPr="002E2949">
        <w:rPr>
          <w:rFonts w:ascii="Times New Roman" w:hAnsi="Times New Roman" w:cs="Times New Roman"/>
          <w:sz w:val="24"/>
          <w:szCs w:val="24"/>
          <w:lang w:val="en-US"/>
        </w:rPr>
        <w:t xml:space="preserve"> That holding disposes of the ma</w:t>
      </w:r>
      <w:r w:rsidR="00B4286E" w:rsidRPr="002E2949">
        <w:rPr>
          <w:rFonts w:ascii="Times New Roman" w:hAnsi="Times New Roman" w:cs="Times New Roman"/>
          <w:sz w:val="24"/>
          <w:szCs w:val="24"/>
          <w:lang w:val="en-US"/>
        </w:rPr>
        <w:t>t</w:t>
      </w:r>
      <w:r w:rsidR="00546A75" w:rsidRPr="002E2949">
        <w:rPr>
          <w:rFonts w:ascii="Times New Roman" w:hAnsi="Times New Roman" w:cs="Times New Roman"/>
          <w:sz w:val="24"/>
          <w:szCs w:val="24"/>
          <w:lang w:val="en-US"/>
        </w:rPr>
        <w:t>ter and all the other issu</w:t>
      </w:r>
      <w:r w:rsidR="00B4286E" w:rsidRPr="002E2949">
        <w:rPr>
          <w:rFonts w:ascii="Times New Roman" w:hAnsi="Times New Roman" w:cs="Times New Roman"/>
          <w:sz w:val="24"/>
          <w:szCs w:val="24"/>
          <w:lang w:val="en-US"/>
        </w:rPr>
        <w:t>es arising from it</w:t>
      </w:r>
      <w:r w:rsidR="00546A75" w:rsidRPr="002E2949">
        <w:rPr>
          <w:rFonts w:ascii="Times New Roman" w:hAnsi="Times New Roman" w:cs="Times New Roman"/>
          <w:sz w:val="24"/>
          <w:szCs w:val="24"/>
          <w:lang w:val="en-US"/>
        </w:rPr>
        <w:t>.</w:t>
      </w:r>
    </w:p>
    <w:p w:rsidR="00115EB4" w:rsidRPr="002E2949" w:rsidRDefault="00115EB4" w:rsidP="00E73919">
      <w:pPr>
        <w:ind w:left="1440" w:hanging="720"/>
        <w:jc w:val="both"/>
        <w:rPr>
          <w:rFonts w:ascii="Times New Roman" w:hAnsi="Times New Roman" w:cs="Times New Roman"/>
          <w:sz w:val="24"/>
          <w:szCs w:val="24"/>
          <w:lang w:val="en-US"/>
        </w:rPr>
      </w:pPr>
    </w:p>
    <w:p w:rsidR="00644987" w:rsidRPr="002E2949" w:rsidRDefault="00115EB4" w:rsidP="00E528AC">
      <w:pPr>
        <w:tabs>
          <w:tab w:val="left" w:pos="450"/>
        </w:tabs>
        <w:spacing w:line="480" w:lineRule="auto"/>
        <w:ind w:left="450" w:hanging="450"/>
        <w:jc w:val="both"/>
        <w:rPr>
          <w:rFonts w:ascii="Times New Roman" w:hAnsi="Times New Roman" w:cs="Times New Roman"/>
          <w:sz w:val="24"/>
          <w:szCs w:val="24"/>
          <w:lang w:val="en-US"/>
        </w:rPr>
      </w:pPr>
      <w:r w:rsidRPr="002E2949">
        <w:rPr>
          <w:rFonts w:ascii="Times New Roman" w:hAnsi="Times New Roman" w:cs="Times New Roman"/>
          <w:sz w:val="24"/>
          <w:szCs w:val="24"/>
          <w:lang w:val="en-US"/>
        </w:rPr>
        <w:t>27.</w:t>
      </w:r>
      <w:r w:rsidRPr="002E2949">
        <w:rPr>
          <w:rFonts w:ascii="Times New Roman" w:hAnsi="Times New Roman" w:cs="Times New Roman"/>
          <w:sz w:val="24"/>
          <w:szCs w:val="24"/>
          <w:lang w:val="en-US"/>
        </w:rPr>
        <w:tab/>
      </w:r>
      <w:r w:rsidR="00644987" w:rsidRPr="002E2949">
        <w:rPr>
          <w:rFonts w:ascii="Times New Roman" w:hAnsi="Times New Roman" w:cs="Times New Roman"/>
          <w:sz w:val="24"/>
          <w:szCs w:val="24"/>
          <w:lang w:val="en-US"/>
        </w:rPr>
        <w:t xml:space="preserve">Costs are </w:t>
      </w:r>
      <w:r w:rsidR="00E528AC">
        <w:rPr>
          <w:rFonts w:ascii="Times New Roman" w:hAnsi="Times New Roman" w:cs="Times New Roman"/>
          <w:sz w:val="24"/>
          <w:szCs w:val="24"/>
          <w:lang w:val="en-US"/>
        </w:rPr>
        <w:t xml:space="preserve">in the discretion of the court.  </w:t>
      </w:r>
      <w:r w:rsidR="00644987" w:rsidRPr="002E2949">
        <w:rPr>
          <w:rFonts w:ascii="Times New Roman" w:hAnsi="Times New Roman" w:cs="Times New Roman"/>
          <w:sz w:val="24"/>
          <w:szCs w:val="24"/>
          <w:lang w:val="en-US"/>
        </w:rPr>
        <w:t xml:space="preserve">In this case there </w:t>
      </w:r>
      <w:r w:rsidR="0032331E">
        <w:rPr>
          <w:rFonts w:ascii="Times New Roman" w:hAnsi="Times New Roman" w:cs="Times New Roman"/>
          <w:sz w:val="24"/>
          <w:szCs w:val="24"/>
          <w:lang w:val="en-US"/>
        </w:rPr>
        <w:t>is no reason for departing from the</w:t>
      </w:r>
      <w:r w:rsidR="00644987" w:rsidRPr="002E2949">
        <w:rPr>
          <w:rFonts w:ascii="Times New Roman" w:hAnsi="Times New Roman" w:cs="Times New Roman"/>
          <w:sz w:val="24"/>
          <w:szCs w:val="24"/>
          <w:lang w:val="en-US"/>
        </w:rPr>
        <w:t xml:space="preserve"> normal </w:t>
      </w:r>
      <w:r w:rsidR="0032331E" w:rsidRPr="002E2949">
        <w:rPr>
          <w:rFonts w:ascii="Times New Roman" w:hAnsi="Times New Roman" w:cs="Times New Roman"/>
          <w:sz w:val="24"/>
          <w:szCs w:val="24"/>
          <w:lang w:val="en-US"/>
        </w:rPr>
        <w:t>position that</w:t>
      </w:r>
      <w:r w:rsidR="00644987" w:rsidRPr="002E2949">
        <w:rPr>
          <w:rFonts w:ascii="Times New Roman" w:hAnsi="Times New Roman" w:cs="Times New Roman"/>
          <w:sz w:val="24"/>
          <w:szCs w:val="24"/>
          <w:lang w:val="en-US"/>
        </w:rPr>
        <w:t xml:space="preserve"> costs follow the result.</w:t>
      </w:r>
    </w:p>
    <w:p w:rsidR="00644987" w:rsidRPr="002E2949" w:rsidRDefault="00644987" w:rsidP="00E73919">
      <w:pPr>
        <w:ind w:left="1440" w:hanging="720"/>
        <w:jc w:val="both"/>
        <w:rPr>
          <w:rFonts w:ascii="Times New Roman" w:hAnsi="Times New Roman" w:cs="Times New Roman"/>
          <w:sz w:val="24"/>
          <w:szCs w:val="24"/>
          <w:lang w:val="en-US"/>
        </w:rPr>
      </w:pPr>
    </w:p>
    <w:p w:rsidR="0017194B" w:rsidRPr="002E2949" w:rsidRDefault="00E528AC" w:rsidP="00E528AC">
      <w:pPr>
        <w:pStyle w:val="BodyTextIndent2"/>
        <w:spacing w:before="0" w:line="480" w:lineRule="auto"/>
        <w:ind w:left="426" w:hanging="426"/>
      </w:pPr>
      <w:r>
        <w:t xml:space="preserve">28   </w:t>
      </w:r>
      <w:r w:rsidR="0032331E">
        <w:t>In</w:t>
      </w:r>
      <w:r w:rsidR="00115EB4" w:rsidRPr="002E2949">
        <w:t xml:space="preserve"> the result it is ordered that the application for condonation and reinstatement of the appeal be and is hereby struck off the roll with costs. </w:t>
      </w:r>
    </w:p>
    <w:p w:rsidR="00DE7B1E" w:rsidRPr="002E2949" w:rsidRDefault="00DE7B1E" w:rsidP="0017194B">
      <w:pPr>
        <w:spacing w:line="276" w:lineRule="auto"/>
        <w:ind w:left="1440" w:hanging="720"/>
        <w:jc w:val="both"/>
        <w:rPr>
          <w:rFonts w:ascii="Times New Roman" w:hAnsi="Times New Roman" w:cs="Times New Roman"/>
          <w:sz w:val="24"/>
          <w:szCs w:val="24"/>
          <w:lang w:val="en-US"/>
        </w:rPr>
      </w:pPr>
    </w:p>
    <w:p w:rsidR="0032331E" w:rsidRDefault="0032331E" w:rsidP="0017194B">
      <w:pPr>
        <w:spacing w:line="276" w:lineRule="auto"/>
        <w:ind w:left="1440" w:hanging="720"/>
        <w:jc w:val="both"/>
        <w:rPr>
          <w:rFonts w:ascii="Times New Roman" w:hAnsi="Times New Roman" w:cs="Times New Roman"/>
          <w:i/>
          <w:sz w:val="24"/>
          <w:szCs w:val="24"/>
          <w:lang w:val="en-US"/>
        </w:rPr>
      </w:pPr>
    </w:p>
    <w:p w:rsidR="0032331E" w:rsidRDefault="0032331E" w:rsidP="0017194B">
      <w:pPr>
        <w:spacing w:line="276" w:lineRule="auto"/>
        <w:ind w:left="1440" w:hanging="720"/>
        <w:jc w:val="both"/>
        <w:rPr>
          <w:rFonts w:ascii="Times New Roman" w:hAnsi="Times New Roman" w:cs="Times New Roman"/>
          <w:i/>
          <w:sz w:val="24"/>
          <w:szCs w:val="24"/>
          <w:lang w:val="en-US"/>
        </w:rPr>
      </w:pPr>
    </w:p>
    <w:p w:rsidR="0032331E" w:rsidRDefault="0032331E" w:rsidP="0017194B">
      <w:pPr>
        <w:spacing w:line="276" w:lineRule="auto"/>
        <w:ind w:left="1440" w:hanging="720"/>
        <w:jc w:val="both"/>
        <w:rPr>
          <w:rFonts w:ascii="Times New Roman" w:hAnsi="Times New Roman" w:cs="Times New Roman"/>
          <w:i/>
          <w:sz w:val="24"/>
          <w:szCs w:val="24"/>
          <w:lang w:val="en-US"/>
        </w:rPr>
      </w:pPr>
    </w:p>
    <w:p w:rsidR="0032331E" w:rsidRDefault="0032331E" w:rsidP="0017194B">
      <w:pPr>
        <w:spacing w:line="276" w:lineRule="auto"/>
        <w:ind w:left="1440" w:hanging="720"/>
        <w:jc w:val="both"/>
        <w:rPr>
          <w:rFonts w:ascii="Times New Roman" w:hAnsi="Times New Roman" w:cs="Times New Roman"/>
          <w:i/>
          <w:sz w:val="24"/>
          <w:szCs w:val="24"/>
          <w:lang w:val="en-US"/>
        </w:rPr>
      </w:pPr>
    </w:p>
    <w:p w:rsidR="0032331E" w:rsidRDefault="0032331E" w:rsidP="0017194B">
      <w:pPr>
        <w:spacing w:line="276" w:lineRule="auto"/>
        <w:ind w:left="1440" w:hanging="720"/>
        <w:jc w:val="both"/>
        <w:rPr>
          <w:rFonts w:ascii="Times New Roman" w:hAnsi="Times New Roman" w:cs="Times New Roman"/>
          <w:i/>
          <w:sz w:val="24"/>
          <w:szCs w:val="24"/>
          <w:lang w:val="en-US"/>
        </w:rPr>
      </w:pPr>
    </w:p>
    <w:p w:rsidR="00DE7B1E" w:rsidRPr="002E2949" w:rsidRDefault="00DE7B1E" w:rsidP="0032331E">
      <w:pPr>
        <w:tabs>
          <w:tab w:val="left" w:pos="450"/>
        </w:tabs>
        <w:spacing w:line="480" w:lineRule="auto"/>
        <w:ind w:left="1440" w:hanging="1440"/>
        <w:jc w:val="both"/>
        <w:rPr>
          <w:rFonts w:ascii="Times New Roman" w:hAnsi="Times New Roman" w:cs="Times New Roman"/>
          <w:i/>
          <w:sz w:val="24"/>
          <w:szCs w:val="24"/>
          <w:lang w:val="en-US"/>
        </w:rPr>
      </w:pPr>
      <w:r w:rsidRPr="002E2949">
        <w:rPr>
          <w:rFonts w:ascii="Times New Roman" w:hAnsi="Times New Roman" w:cs="Times New Roman"/>
          <w:i/>
          <w:sz w:val="24"/>
          <w:szCs w:val="24"/>
          <w:lang w:val="en-US"/>
        </w:rPr>
        <w:t xml:space="preserve">Bruce Tokwe Commercial Law Chambers, </w:t>
      </w:r>
      <w:r w:rsidRPr="0032331E">
        <w:rPr>
          <w:rFonts w:ascii="Times New Roman" w:hAnsi="Times New Roman" w:cs="Times New Roman"/>
          <w:sz w:val="24"/>
          <w:szCs w:val="24"/>
          <w:lang w:val="en-US"/>
        </w:rPr>
        <w:t>applicants’ legal practitioners</w:t>
      </w:r>
      <w:r w:rsidR="0032331E">
        <w:rPr>
          <w:rFonts w:ascii="Times New Roman" w:hAnsi="Times New Roman" w:cs="Times New Roman"/>
          <w:sz w:val="24"/>
          <w:szCs w:val="24"/>
          <w:lang w:val="en-US"/>
        </w:rPr>
        <w:t>.</w:t>
      </w:r>
    </w:p>
    <w:p w:rsidR="00DE7B1E" w:rsidRPr="002E2949" w:rsidRDefault="00942AA8" w:rsidP="0032331E">
      <w:pPr>
        <w:spacing w:line="480" w:lineRule="auto"/>
        <w:ind w:left="270" w:hanging="36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9F52D5">
        <w:rPr>
          <w:rFonts w:ascii="Times New Roman" w:hAnsi="Times New Roman" w:cs="Times New Roman"/>
          <w:i/>
          <w:sz w:val="24"/>
          <w:szCs w:val="24"/>
          <w:lang w:val="en-US"/>
        </w:rPr>
        <w:t>Mhishi Nkomo Legal P</w:t>
      </w:r>
      <w:r w:rsidR="00DE7B1E" w:rsidRPr="002E2949">
        <w:rPr>
          <w:rFonts w:ascii="Times New Roman" w:hAnsi="Times New Roman" w:cs="Times New Roman"/>
          <w:i/>
          <w:sz w:val="24"/>
          <w:szCs w:val="24"/>
          <w:lang w:val="en-US"/>
        </w:rPr>
        <w:t xml:space="preserve">ractice, </w:t>
      </w:r>
      <w:r w:rsidR="00DE7B1E" w:rsidRPr="0032331E">
        <w:rPr>
          <w:rFonts w:ascii="Times New Roman" w:hAnsi="Times New Roman" w:cs="Times New Roman"/>
          <w:sz w:val="24"/>
          <w:szCs w:val="24"/>
          <w:lang w:val="en-US"/>
        </w:rPr>
        <w:t>2</w:t>
      </w:r>
      <w:r w:rsidR="00DE7B1E" w:rsidRPr="0032331E">
        <w:rPr>
          <w:rFonts w:ascii="Times New Roman" w:hAnsi="Times New Roman" w:cs="Times New Roman"/>
          <w:sz w:val="24"/>
          <w:szCs w:val="24"/>
          <w:vertAlign w:val="superscript"/>
          <w:lang w:val="en-US"/>
        </w:rPr>
        <w:t>nd</w:t>
      </w:r>
      <w:r w:rsidR="00DE7B1E" w:rsidRPr="0032331E">
        <w:rPr>
          <w:rFonts w:ascii="Times New Roman" w:hAnsi="Times New Roman" w:cs="Times New Roman"/>
          <w:sz w:val="24"/>
          <w:szCs w:val="24"/>
          <w:lang w:val="en-US"/>
        </w:rPr>
        <w:t xml:space="preserve"> respondent’</w:t>
      </w:r>
      <w:r w:rsidR="00546A75" w:rsidRPr="0032331E">
        <w:rPr>
          <w:rFonts w:ascii="Times New Roman" w:hAnsi="Times New Roman" w:cs="Times New Roman"/>
          <w:sz w:val="24"/>
          <w:szCs w:val="24"/>
          <w:lang w:val="en-US"/>
        </w:rPr>
        <w:t>s legal p</w:t>
      </w:r>
      <w:r w:rsidR="00DE7B1E" w:rsidRPr="0032331E">
        <w:rPr>
          <w:rFonts w:ascii="Times New Roman" w:hAnsi="Times New Roman" w:cs="Times New Roman"/>
          <w:sz w:val="24"/>
          <w:szCs w:val="24"/>
          <w:lang w:val="en-US"/>
        </w:rPr>
        <w:t>racti</w:t>
      </w:r>
      <w:r w:rsidR="0032331E">
        <w:rPr>
          <w:rFonts w:ascii="Times New Roman" w:hAnsi="Times New Roman" w:cs="Times New Roman"/>
          <w:sz w:val="24"/>
          <w:szCs w:val="24"/>
          <w:lang w:val="en-US"/>
        </w:rPr>
        <w:t>ti</w:t>
      </w:r>
      <w:r w:rsidR="00DE7B1E" w:rsidRPr="0032331E">
        <w:rPr>
          <w:rFonts w:ascii="Times New Roman" w:hAnsi="Times New Roman" w:cs="Times New Roman"/>
          <w:sz w:val="24"/>
          <w:szCs w:val="24"/>
          <w:lang w:val="en-US"/>
        </w:rPr>
        <w:t>oners</w:t>
      </w:r>
      <w:r w:rsidR="00DE7B1E" w:rsidRPr="002E2949">
        <w:rPr>
          <w:rFonts w:ascii="Times New Roman" w:hAnsi="Times New Roman" w:cs="Times New Roman"/>
          <w:i/>
          <w:sz w:val="24"/>
          <w:szCs w:val="24"/>
          <w:lang w:val="en-US"/>
        </w:rPr>
        <w:t>.</w:t>
      </w:r>
    </w:p>
    <w:p w:rsidR="00161F2A" w:rsidRPr="002E2949" w:rsidRDefault="00DE7B1E" w:rsidP="00E73919">
      <w:pPr>
        <w:tabs>
          <w:tab w:val="left" w:pos="450"/>
        </w:tabs>
        <w:spacing w:line="480" w:lineRule="auto"/>
        <w:ind w:left="270" w:hanging="270"/>
        <w:jc w:val="both"/>
        <w:rPr>
          <w:rFonts w:ascii="Times New Roman" w:hAnsi="Times New Roman" w:cs="Times New Roman"/>
          <w:sz w:val="24"/>
          <w:szCs w:val="24"/>
          <w:lang w:val="en-US"/>
        </w:rPr>
      </w:pPr>
      <w:r w:rsidRPr="002E2949">
        <w:rPr>
          <w:rFonts w:ascii="Times New Roman" w:hAnsi="Times New Roman" w:cs="Times New Roman"/>
          <w:i/>
          <w:sz w:val="24"/>
          <w:szCs w:val="24"/>
          <w:lang w:val="en-US"/>
        </w:rPr>
        <w:t xml:space="preserve">Manase </w:t>
      </w:r>
      <w:r w:rsidR="009F52D5">
        <w:rPr>
          <w:rFonts w:ascii="Times New Roman" w:hAnsi="Times New Roman" w:cs="Times New Roman"/>
          <w:i/>
          <w:sz w:val="24"/>
          <w:szCs w:val="24"/>
          <w:lang w:val="en-US"/>
        </w:rPr>
        <w:t>&amp;</w:t>
      </w:r>
      <w:r w:rsidRPr="002E2949">
        <w:rPr>
          <w:rFonts w:ascii="Times New Roman" w:hAnsi="Times New Roman" w:cs="Times New Roman"/>
          <w:i/>
          <w:sz w:val="24"/>
          <w:szCs w:val="24"/>
          <w:lang w:val="en-US"/>
        </w:rPr>
        <w:t xml:space="preserve"> Manase Legal Practitioners, </w:t>
      </w:r>
      <w:r w:rsidRPr="0032331E">
        <w:rPr>
          <w:rFonts w:ascii="Times New Roman" w:hAnsi="Times New Roman" w:cs="Times New Roman"/>
          <w:sz w:val="24"/>
          <w:szCs w:val="24"/>
          <w:lang w:val="en-US"/>
        </w:rPr>
        <w:t>3</w:t>
      </w:r>
      <w:r w:rsidRPr="0032331E">
        <w:rPr>
          <w:rFonts w:ascii="Times New Roman" w:hAnsi="Times New Roman" w:cs="Times New Roman"/>
          <w:sz w:val="24"/>
          <w:szCs w:val="24"/>
          <w:vertAlign w:val="superscript"/>
          <w:lang w:val="en-US"/>
        </w:rPr>
        <w:t>rd</w:t>
      </w:r>
      <w:r w:rsidRPr="0032331E">
        <w:rPr>
          <w:rFonts w:ascii="Times New Roman" w:hAnsi="Times New Roman" w:cs="Times New Roman"/>
          <w:sz w:val="24"/>
          <w:szCs w:val="24"/>
          <w:lang w:val="en-US"/>
        </w:rPr>
        <w:t xml:space="preserve"> respondent’s legal practitioners</w:t>
      </w:r>
      <w:r w:rsidR="0032331E">
        <w:rPr>
          <w:rFonts w:ascii="Times New Roman" w:hAnsi="Times New Roman" w:cs="Times New Roman"/>
          <w:sz w:val="24"/>
          <w:szCs w:val="24"/>
          <w:lang w:val="en-US"/>
        </w:rPr>
        <w:t>.</w:t>
      </w:r>
    </w:p>
    <w:p w:rsidR="00AB37C4" w:rsidRPr="002E2949" w:rsidRDefault="00EB0BF3" w:rsidP="007923AD">
      <w:pPr>
        <w:spacing w:line="276" w:lineRule="auto"/>
        <w:ind w:left="1440" w:hanging="720"/>
        <w:jc w:val="both"/>
        <w:rPr>
          <w:rFonts w:ascii="Times New Roman" w:hAnsi="Times New Roman" w:cs="Times New Roman"/>
          <w:sz w:val="24"/>
          <w:szCs w:val="24"/>
          <w:lang w:val="en-US"/>
        </w:rPr>
      </w:pPr>
      <w:r w:rsidRPr="002E2949">
        <w:rPr>
          <w:rFonts w:ascii="Times New Roman" w:hAnsi="Times New Roman" w:cs="Times New Roman"/>
          <w:sz w:val="24"/>
          <w:szCs w:val="24"/>
          <w:lang w:val="en-US"/>
        </w:rPr>
        <w:t>.</w:t>
      </w:r>
      <w:r w:rsidRPr="002E2949">
        <w:rPr>
          <w:rFonts w:ascii="Times New Roman" w:hAnsi="Times New Roman" w:cs="Times New Roman"/>
          <w:sz w:val="24"/>
          <w:szCs w:val="24"/>
          <w:lang w:val="en-US"/>
        </w:rPr>
        <w:tab/>
      </w:r>
    </w:p>
    <w:sectPr w:rsidR="00AB37C4" w:rsidRPr="002E294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360" w:rsidRDefault="00E47360" w:rsidP="002E2949">
      <w:r>
        <w:separator/>
      </w:r>
    </w:p>
  </w:endnote>
  <w:endnote w:type="continuationSeparator" w:id="0">
    <w:p w:rsidR="00E47360" w:rsidRDefault="00E47360" w:rsidP="002E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360" w:rsidRDefault="00E47360" w:rsidP="002E2949">
      <w:r>
        <w:separator/>
      </w:r>
    </w:p>
  </w:footnote>
  <w:footnote w:type="continuationSeparator" w:id="0">
    <w:p w:rsidR="00E47360" w:rsidRDefault="00E47360" w:rsidP="002E2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49" w:rsidRDefault="002E2949">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949" w:rsidRPr="002E2949" w:rsidRDefault="002E2949">
                          <w:pPr>
                            <w:jc w:val="right"/>
                            <w:rPr>
                              <w:rFonts w:ascii="Times New Roman" w:hAnsi="Times New Roman" w:cs="Times New Roman"/>
                              <w:b/>
                              <w:noProof/>
                              <w:sz w:val="24"/>
                              <w:szCs w:val="24"/>
                            </w:rPr>
                          </w:pPr>
                          <w:r w:rsidRPr="002E2949">
                            <w:rPr>
                              <w:rFonts w:ascii="Times New Roman" w:hAnsi="Times New Roman" w:cs="Times New Roman"/>
                              <w:b/>
                              <w:noProof/>
                              <w:sz w:val="24"/>
                              <w:szCs w:val="24"/>
                            </w:rPr>
                            <w:t>Judgment No SC</w:t>
                          </w:r>
                          <w:r w:rsidR="00554DF5">
                            <w:rPr>
                              <w:rFonts w:ascii="Times New Roman" w:hAnsi="Times New Roman" w:cs="Times New Roman"/>
                              <w:b/>
                              <w:noProof/>
                              <w:sz w:val="24"/>
                              <w:szCs w:val="24"/>
                            </w:rPr>
                            <w:t xml:space="preserve"> 25</w:t>
                          </w:r>
                          <w:r w:rsidRPr="002E2949">
                            <w:rPr>
                              <w:rFonts w:ascii="Times New Roman" w:hAnsi="Times New Roman" w:cs="Times New Roman"/>
                              <w:b/>
                              <w:noProof/>
                              <w:sz w:val="24"/>
                              <w:szCs w:val="24"/>
                            </w:rPr>
                            <w:t>/25</w:t>
                          </w:r>
                        </w:p>
                        <w:p w:rsidR="002E2949" w:rsidRDefault="00554DF5">
                          <w:pPr>
                            <w:jc w:val="right"/>
                            <w:rPr>
                              <w:rFonts w:ascii="Times New Roman" w:hAnsi="Times New Roman" w:cs="Times New Roman"/>
                              <w:b/>
                              <w:noProof/>
                              <w:sz w:val="24"/>
                              <w:szCs w:val="24"/>
                            </w:rPr>
                          </w:pPr>
                          <w:r>
                            <w:rPr>
                              <w:rFonts w:ascii="Times New Roman" w:hAnsi="Times New Roman" w:cs="Times New Roman"/>
                              <w:b/>
                              <w:noProof/>
                              <w:sz w:val="24"/>
                              <w:szCs w:val="24"/>
                            </w:rPr>
                            <w:t>Chamber Application</w:t>
                          </w:r>
                          <w:r w:rsidR="002E2949" w:rsidRPr="002E2949">
                            <w:rPr>
                              <w:rFonts w:ascii="Times New Roman" w:hAnsi="Times New Roman" w:cs="Times New Roman"/>
                              <w:b/>
                              <w:noProof/>
                              <w:sz w:val="24"/>
                              <w:szCs w:val="24"/>
                            </w:rPr>
                            <w:t xml:space="preserve"> No SC 302/24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E2949" w:rsidRPr="002E2949" w:rsidRDefault="002E2949">
                    <w:pPr>
                      <w:jc w:val="right"/>
                      <w:rPr>
                        <w:rFonts w:ascii="Times New Roman" w:hAnsi="Times New Roman" w:cs="Times New Roman"/>
                        <w:b/>
                        <w:noProof/>
                        <w:sz w:val="24"/>
                        <w:szCs w:val="24"/>
                      </w:rPr>
                    </w:pPr>
                    <w:r w:rsidRPr="002E2949">
                      <w:rPr>
                        <w:rFonts w:ascii="Times New Roman" w:hAnsi="Times New Roman" w:cs="Times New Roman"/>
                        <w:b/>
                        <w:noProof/>
                        <w:sz w:val="24"/>
                        <w:szCs w:val="24"/>
                      </w:rPr>
                      <w:t>Judgment No SC</w:t>
                    </w:r>
                    <w:r w:rsidR="00554DF5">
                      <w:rPr>
                        <w:rFonts w:ascii="Times New Roman" w:hAnsi="Times New Roman" w:cs="Times New Roman"/>
                        <w:b/>
                        <w:noProof/>
                        <w:sz w:val="24"/>
                        <w:szCs w:val="24"/>
                      </w:rPr>
                      <w:t xml:space="preserve"> 25</w:t>
                    </w:r>
                    <w:r w:rsidRPr="002E2949">
                      <w:rPr>
                        <w:rFonts w:ascii="Times New Roman" w:hAnsi="Times New Roman" w:cs="Times New Roman"/>
                        <w:b/>
                        <w:noProof/>
                        <w:sz w:val="24"/>
                        <w:szCs w:val="24"/>
                      </w:rPr>
                      <w:t>/25</w:t>
                    </w:r>
                  </w:p>
                  <w:p w:rsidR="002E2949" w:rsidRDefault="00554DF5">
                    <w:pPr>
                      <w:jc w:val="right"/>
                      <w:rPr>
                        <w:rFonts w:ascii="Times New Roman" w:hAnsi="Times New Roman" w:cs="Times New Roman"/>
                        <w:b/>
                        <w:noProof/>
                        <w:sz w:val="24"/>
                        <w:szCs w:val="24"/>
                      </w:rPr>
                    </w:pPr>
                    <w:r>
                      <w:rPr>
                        <w:rFonts w:ascii="Times New Roman" w:hAnsi="Times New Roman" w:cs="Times New Roman"/>
                        <w:b/>
                        <w:noProof/>
                        <w:sz w:val="24"/>
                        <w:szCs w:val="24"/>
                      </w:rPr>
                      <w:t>Chamber Application</w:t>
                    </w:r>
                    <w:r w:rsidR="002E2949" w:rsidRPr="002E2949">
                      <w:rPr>
                        <w:rFonts w:ascii="Times New Roman" w:hAnsi="Times New Roman" w:cs="Times New Roman"/>
                        <w:b/>
                        <w:noProof/>
                        <w:sz w:val="24"/>
                        <w:szCs w:val="24"/>
                      </w:rPr>
                      <w:t xml:space="preserve"> No SC 302/24</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E2949" w:rsidRDefault="002E2949">
                          <w:pPr>
                            <w:rPr>
                              <w:color w:val="FFFFFF" w:themeColor="background1"/>
                            </w:rPr>
                          </w:pPr>
                          <w:r>
                            <w:fldChar w:fldCharType="begin"/>
                          </w:r>
                          <w:r>
                            <w:instrText xml:space="preserve"> PAGE   \* MERGEFORMAT </w:instrText>
                          </w:r>
                          <w:r>
                            <w:fldChar w:fldCharType="separate"/>
                          </w:r>
                          <w:r w:rsidR="00817A2E" w:rsidRPr="00817A2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2E2949" w:rsidRDefault="002E2949">
                    <w:pPr>
                      <w:rPr>
                        <w:color w:val="FFFFFF" w:themeColor="background1"/>
                      </w:rPr>
                    </w:pPr>
                    <w:r>
                      <w:fldChar w:fldCharType="begin"/>
                    </w:r>
                    <w:r>
                      <w:instrText xml:space="preserve"> PAGE   \* MERGEFORMAT </w:instrText>
                    </w:r>
                    <w:r>
                      <w:fldChar w:fldCharType="separate"/>
                    </w:r>
                    <w:r w:rsidR="00817A2E" w:rsidRPr="00817A2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045C9"/>
    <w:multiLevelType w:val="hybridMultilevel"/>
    <w:tmpl w:val="C61A742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587"/>
    <w:rsid w:val="0000468C"/>
    <w:rsid w:val="00037C46"/>
    <w:rsid w:val="0004489A"/>
    <w:rsid w:val="00062F8B"/>
    <w:rsid w:val="00074D2D"/>
    <w:rsid w:val="000853C2"/>
    <w:rsid w:val="00096534"/>
    <w:rsid w:val="000A1A0C"/>
    <w:rsid w:val="000B0CD7"/>
    <w:rsid w:val="000B6859"/>
    <w:rsid w:val="000D2E4A"/>
    <w:rsid w:val="000E4D95"/>
    <w:rsid w:val="00115EB4"/>
    <w:rsid w:val="001257A1"/>
    <w:rsid w:val="001407EE"/>
    <w:rsid w:val="001429CC"/>
    <w:rsid w:val="00160B25"/>
    <w:rsid w:val="00161F2A"/>
    <w:rsid w:val="0017194B"/>
    <w:rsid w:val="001B3A66"/>
    <w:rsid w:val="001B3DB2"/>
    <w:rsid w:val="001D4D46"/>
    <w:rsid w:val="001D586E"/>
    <w:rsid w:val="001E2DA7"/>
    <w:rsid w:val="001E3DCE"/>
    <w:rsid w:val="002105D2"/>
    <w:rsid w:val="002313E3"/>
    <w:rsid w:val="002601E6"/>
    <w:rsid w:val="0028108D"/>
    <w:rsid w:val="002A2131"/>
    <w:rsid w:val="002C3587"/>
    <w:rsid w:val="002D3D66"/>
    <w:rsid w:val="002E23C4"/>
    <w:rsid w:val="002E2949"/>
    <w:rsid w:val="002E29B6"/>
    <w:rsid w:val="002E3D24"/>
    <w:rsid w:val="002F5FDF"/>
    <w:rsid w:val="002F666E"/>
    <w:rsid w:val="0032331E"/>
    <w:rsid w:val="00342AD3"/>
    <w:rsid w:val="00346DBD"/>
    <w:rsid w:val="003856CD"/>
    <w:rsid w:val="00395793"/>
    <w:rsid w:val="003C2CFF"/>
    <w:rsid w:val="003E5F85"/>
    <w:rsid w:val="0041412C"/>
    <w:rsid w:val="00453AAB"/>
    <w:rsid w:val="00475341"/>
    <w:rsid w:val="004D723C"/>
    <w:rsid w:val="00543E2D"/>
    <w:rsid w:val="00546A75"/>
    <w:rsid w:val="00554DF5"/>
    <w:rsid w:val="00590A89"/>
    <w:rsid w:val="005B0E33"/>
    <w:rsid w:val="005D068D"/>
    <w:rsid w:val="005E7148"/>
    <w:rsid w:val="005E7F22"/>
    <w:rsid w:val="00600564"/>
    <w:rsid w:val="00640C80"/>
    <w:rsid w:val="00644987"/>
    <w:rsid w:val="00691C2E"/>
    <w:rsid w:val="00692F88"/>
    <w:rsid w:val="006945C5"/>
    <w:rsid w:val="006C515D"/>
    <w:rsid w:val="00711EFE"/>
    <w:rsid w:val="007365C6"/>
    <w:rsid w:val="007633A3"/>
    <w:rsid w:val="007905D6"/>
    <w:rsid w:val="007923AD"/>
    <w:rsid w:val="007A7842"/>
    <w:rsid w:val="007B20BF"/>
    <w:rsid w:val="007B2607"/>
    <w:rsid w:val="007C5C08"/>
    <w:rsid w:val="007D4E0D"/>
    <w:rsid w:val="008010CE"/>
    <w:rsid w:val="00817A2E"/>
    <w:rsid w:val="00876511"/>
    <w:rsid w:val="00885E8C"/>
    <w:rsid w:val="008A6275"/>
    <w:rsid w:val="00926F90"/>
    <w:rsid w:val="00927C98"/>
    <w:rsid w:val="00942AA8"/>
    <w:rsid w:val="009432F9"/>
    <w:rsid w:val="00961A05"/>
    <w:rsid w:val="00983BFB"/>
    <w:rsid w:val="009C3A83"/>
    <w:rsid w:val="009D4905"/>
    <w:rsid w:val="009E6864"/>
    <w:rsid w:val="009F52D5"/>
    <w:rsid w:val="00A02584"/>
    <w:rsid w:val="00A2323C"/>
    <w:rsid w:val="00A35B8E"/>
    <w:rsid w:val="00A37A8C"/>
    <w:rsid w:val="00A46BFC"/>
    <w:rsid w:val="00A604B0"/>
    <w:rsid w:val="00A86F05"/>
    <w:rsid w:val="00AB37C4"/>
    <w:rsid w:val="00AD17F5"/>
    <w:rsid w:val="00AF11BA"/>
    <w:rsid w:val="00B12A39"/>
    <w:rsid w:val="00B21962"/>
    <w:rsid w:val="00B40F4C"/>
    <w:rsid w:val="00B4286E"/>
    <w:rsid w:val="00B7692D"/>
    <w:rsid w:val="00BE107A"/>
    <w:rsid w:val="00BE6957"/>
    <w:rsid w:val="00BF049D"/>
    <w:rsid w:val="00BF6513"/>
    <w:rsid w:val="00C05E10"/>
    <w:rsid w:val="00C140A2"/>
    <w:rsid w:val="00C25CFC"/>
    <w:rsid w:val="00C5665E"/>
    <w:rsid w:val="00C628A0"/>
    <w:rsid w:val="00C65EB7"/>
    <w:rsid w:val="00C6738F"/>
    <w:rsid w:val="00C74BBA"/>
    <w:rsid w:val="00CB2828"/>
    <w:rsid w:val="00CB7777"/>
    <w:rsid w:val="00CD1740"/>
    <w:rsid w:val="00CE7379"/>
    <w:rsid w:val="00D16324"/>
    <w:rsid w:val="00D71AF1"/>
    <w:rsid w:val="00D77925"/>
    <w:rsid w:val="00DA2C04"/>
    <w:rsid w:val="00DA2DEC"/>
    <w:rsid w:val="00DB258E"/>
    <w:rsid w:val="00DB390B"/>
    <w:rsid w:val="00DD2F9E"/>
    <w:rsid w:val="00DD4920"/>
    <w:rsid w:val="00DE1A9D"/>
    <w:rsid w:val="00DE7B1E"/>
    <w:rsid w:val="00E47360"/>
    <w:rsid w:val="00E528AC"/>
    <w:rsid w:val="00E73919"/>
    <w:rsid w:val="00E74D36"/>
    <w:rsid w:val="00EB0BF3"/>
    <w:rsid w:val="00ED29A6"/>
    <w:rsid w:val="00F03604"/>
    <w:rsid w:val="00F051A1"/>
    <w:rsid w:val="00F1302C"/>
    <w:rsid w:val="00F2198A"/>
    <w:rsid w:val="00F368E7"/>
    <w:rsid w:val="00F3714F"/>
    <w:rsid w:val="00F41704"/>
    <w:rsid w:val="00F760D4"/>
    <w:rsid w:val="00FC16FF"/>
    <w:rsid w:val="00FD6C21"/>
    <w:rsid w:val="00FE2413"/>
    <w:rsid w:val="00FF292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78AA93-5BAE-477F-A998-2DC81DDB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line="720"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paragraph" w:styleId="Heading1">
    <w:name w:val="heading 1"/>
    <w:basedOn w:val="Normal"/>
    <w:next w:val="Normal"/>
    <w:link w:val="Heading1Char"/>
    <w:uiPriority w:val="9"/>
    <w:qFormat/>
    <w:rsid w:val="001257A1"/>
    <w:pPr>
      <w:keepNext/>
      <w:spacing w:line="480" w:lineRule="auto"/>
      <w:ind w:hanging="720"/>
      <w:jc w:val="both"/>
      <w:outlineLvl w:val="0"/>
    </w:pPr>
    <w:rPr>
      <w:rFonts w:ascii="Times New Roman" w:hAnsi="Times New Roman" w:cs="Times New Roman"/>
      <w:b/>
      <w:sz w:val="24"/>
      <w:szCs w:val="24"/>
      <w:u w:val="single"/>
      <w:lang w:val="en-US"/>
    </w:rPr>
  </w:style>
  <w:style w:type="paragraph" w:styleId="Heading2">
    <w:name w:val="heading 2"/>
    <w:basedOn w:val="Normal"/>
    <w:next w:val="Normal"/>
    <w:link w:val="Heading2Char"/>
    <w:uiPriority w:val="9"/>
    <w:unhideWhenUsed/>
    <w:qFormat/>
    <w:rsid w:val="002A2131"/>
    <w:pPr>
      <w:keepNext/>
      <w:spacing w:line="480" w:lineRule="auto"/>
      <w:ind w:left="0"/>
      <w:jc w:val="both"/>
      <w:outlineLvl w:val="1"/>
    </w:pPr>
    <w:rPr>
      <w:rFonts w:ascii="Times New Roman" w:hAnsi="Times New Roman" w:cs="Times New Roman"/>
      <w:b/>
      <w:sz w:val="24"/>
      <w:szCs w:val="24"/>
      <w:u w:val="single"/>
      <w:lang w:val="en-US"/>
    </w:rPr>
  </w:style>
  <w:style w:type="paragraph" w:styleId="Heading3">
    <w:name w:val="heading 3"/>
    <w:basedOn w:val="Normal"/>
    <w:next w:val="Normal"/>
    <w:link w:val="Heading3Char"/>
    <w:uiPriority w:val="9"/>
    <w:unhideWhenUsed/>
    <w:qFormat/>
    <w:rsid w:val="00A46BFC"/>
    <w:pPr>
      <w:keepNext/>
      <w:spacing w:before="240" w:line="276" w:lineRule="auto"/>
      <w:ind w:left="540" w:firstLine="180"/>
      <w:jc w:val="both"/>
      <w:outlineLvl w:val="2"/>
    </w:pPr>
    <w:rPr>
      <w:rFonts w:ascii="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3C2"/>
    <w:pPr>
      <w:contextualSpacing/>
    </w:pPr>
  </w:style>
  <w:style w:type="paragraph" w:styleId="BalloonText">
    <w:name w:val="Balloon Text"/>
    <w:basedOn w:val="Normal"/>
    <w:link w:val="BalloonTextChar"/>
    <w:uiPriority w:val="99"/>
    <w:semiHidden/>
    <w:unhideWhenUsed/>
    <w:rsid w:val="00161F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F2A"/>
    <w:rPr>
      <w:rFonts w:ascii="Segoe UI" w:hAnsi="Segoe UI" w:cs="Segoe UI"/>
      <w:sz w:val="18"/>
      <w:szCs w:val="18"/>
    </w:rPr>
  </w:style>
  <w:style w:type="paragraph" w:styleId="Header">
    <w:name w:val="header"/>
    <w:basedOn w:val="Normal"/>
    <w:link w:val="HeaderChar"/>
    <w:uiPriority w:val="99"/>
    <w:unhideWhenUsed/>
    <w:rsid w:val="002E2949"/>
    <w:pPr>
      <w:tabs>
        <w:tab w:val="center" w:pos="4680"/>
        <w:tab w:val="right" w:pos="9360"/>
      </w:tabs>
    </w:pPr>
  </w:style>
  <w:style w:type="character" w:customStyle="1" w:styleId="HeaderChar">
    <w:name w:val="Header Char"/>
    <w:basedOn w:val="DefaultParagraphFont"/>
    <w:link w:val="Header"/>
    <w:uiPriority w:val="99"/>
    <w:rsid w:val="002E2949"/>
  </w:style>
  <w:style w:type="paragraph" w:styleId="Footer">
    <w:name w:val="footer"/>
    <w:basedOn w:val="Normal"/>
    <w:link w:val="FooterChar"/>
    <w:uiPriority w:val="99"/>
    <w:unhideWhenUsed/>
    <w:rsid w:val="002E2949"/>
    <w:pPr>
      <w:tabs>
        <w:tab w:val="center" w:pos="4680"/>
        <w:tab w:val="right" w:pos="9360"/>
      </w:tabs>
    </w:pPr>
  </w:style>
  <w:style w:type="character" w:customStyle="1" w:styleId="FooterChar">
    <w:name w:val="Footer Char"/>
    <w:basedOn w:val="DefaultParagraphFont"/>
    <w:link w:val="Footer"/>
    <w:uiPriority w:val="99"/>
    <w:rsid w:val="002E2949"/>
  </w:style>
  <w:style w:type="paragraph" w:styleId="BodyTextIndent">
    <w:name w:val="Body Text Indent"/>
    <w:basedOn w:val="Normal"/>
    <w:link w:val="BodyTextIndentChar"/>
    <w:uiPriority w:val="99"/>
    <w:unhideWhenUsed/>
    <w:rsid w:val="002F666E"/>
    <w:pPr>
      <w:spacing w:line="480" w:lineRule="auto"/>
      <w:ind w:left="360" w:hanging="360"/>
      <w:jc w:val="both"/>
    </w:pPr>
    <w:rPr>
      <w:rFonts w:ascii="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2F666E"/>
    <w:rPr>
      <w:rFonts w:ascii="Times New Roman" w:hAnsi="Times New Roman" w:cs="Times New Roman"/>
      <w:sz w:val="24"/>
      <w:szCs w:val="24"/>
      <w:lang w:val="en-US"/>
    </w:rPr>
  </w:style>
  <w:style w:type="character" w:customStyle="1" w:styleId="Heading1Char">
    <w:name w:val="Heading 1 Char"/>
    <w:basedOn w:val="DefaultParagraphFont"/>
    <w:link w:val="Heading1"/>
    <w:uiPriority w:val="9"/>
    <w:rsid w:val="001257A1"/>
    <w:rPr>
      <w:rFonts w:ascii="Times New Roman" w:hAnsi="Times New Roman" w:cs="Times New Roman"/>
      <w:b/>
      <w:sz w:val="24"/>
      <w:szCs w:val="24"/>
      <w:u w:val="single"/>
      <w:lang w:val="en-US"/>
    </w:rPr>
  </w:style>
  <w:style w:type="character" w:customStyle="1" w:styleId="Heading2Char">
    <w:name w:val="Heading 2 Char"/>
    <w:basedOn w:val="DefaultParagraphFont"/>
    <w:link w:val="Heading2"/>
    <w:uiPriority w:val="9"/>
    <w:rsid w:val="002A2131"/>
    <w:rPr>
      <w:rFonts w:ascii="Times New Roman" w:hAnsi="Times New Roman" w:cs="Times New Roman"/>
      <w:b/>
      <w:sz w:val="24"/>
      <w:szCs w:val="24"/>
      <w:u w:val="single"/>
      <w:lang w:val="en-US"/>
    </w:rPr>
  </w:style>
  <w:style w:type="paragraph" w:styleId="BodyTextIndent2">
    <w:name w:val="Body Text Indent 2"/>
    <w:basedOn w:val="Normal"/>
    <w:link w:val="BodyTextIndent2Char"/>
    <w:uiPriority w:val="99"/>
    <w:unhideWhenUsed/>
    <w:rsid w:val="00F051A1"/>
    <w:pPr>
      <w:spacing w:before="240" w:line="276" w:lineRule="auto"/>
      <w:ind w:left="540" w:hanging="540"/>
      <w:jc w:val="both"/>
    </w:pPr>
    <w:rPr>
      <w:rFonts w:ascii="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F051A1"/>
    <w:rPr>
      <w:rFonts w:ascii="Times New Roman" w:hAnsi="Times New Roman" w:cs="Times New Roman"/>
      <w:sz w:val="24"/>
      <w:szCs w:val="24"/>
      <w:lang w:val="en-US"/>
    </w:rPr>
  </w:style>
  <w:style w:type="paragraph" w:styleId="BodyTextIndent3">
    <w:name w:val="Body Text Indent 3"/>
    <w:basedOn w:val="Normal"/>
    <w:link w:val="BodyTextIndent3Char"/>
    <w:uiPriority w:val="99"/>
    <w:unhideWhenUsed/>
    <w:rsid w:val="00A46BFC"/>
    <w:pPr>
      <w:spacing w:before="240" w:line="276" w:lineRule="auto"/>
      <w:ind w:left="1440"/>
      <w:jc w:val="both"/>
    </w:pPr>
    <w:rPr>
      <w:rFonts w:ascii="Times New Roman" w:hAnsi="Times New Roman" w:cs="Times New Roman"/>
      <w:sz w:val="24"/>
      <w:szCs w:val="24"/>
      <w:lang w:val="en-US"/>
    </w:rPr>
  </w:style>
  <w:style w:type="character" w:customStyle="1" w:styleId="BodyTextIndent3Char">
    <w:name w:val="Body Text Indent 3 Char"/>
    <w:basedOn w:val="DefaultParagraphFont"/>
    <w:link w:val="BodyTextIndent3"/>
    <w:uiPriority w:val="99"/>
    <w:rsid w:val="00A46BFC"/>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A46BFC"/>
    <w:rPr>
      <w:rFonts w:ascii="Times New Roman" w:hAnsi="Times New Roman" w:cs="Times New Roman"/>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2</cp:revision>
  <cp:lastPrinted>2025-02-25T12:08:00Z</cp:lastPrinted>
  <dcterms:created xsi:type="dcterms:W3CDTF">2025-03-11T10:43:00Z</dcterms:created>
  <dcterms:modified xsi:type="dcterms:W3CDTF">2025-03-11T10:43:00Z</dcterms:modified>
</cp:coreProperties>
</file>