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5B861" w14:textId="77777777" w:rsidR="00486E1D" w:rsidRPr="00045383" w:rsidRDefault="00486E1D" w:rsidP="00486E1D">
      <w:pPr>
        <w:spacing w:line="360" w:lineRule="auto"/>
        <w:jc w:val="both"/>
        <w:rPr>
          <w:rFonts w:ascii="Times New Roman" w:hAnsi="Times New Roman" w:cs="Times New Roman"/>
          <w:color w:val="333333"/>
          <w:sz w:val="24"/>
          <w:szCs w:val="24"/>
        </w:rPr>
      </w:pPr>
      <w:bookmarkStart w:id="0" w:name="_GoBack"/>
      <w:bookmarkEnd w:id="0"/>
    </w:p>
    <w:p w14:paraId="3767057B" w14:textId="77777777" w:rsidR="00486E1D" w:rsidRPr="00651A09" w:rsidRDefault="00486E1D" w:rsidP="00651A09">
      <w:pPr>
        <w:pStyle w:val="NoSpacing"/>
        <w:rPr>
          <w:rFonts w:ascii="Times New Roman" w:hAnsi="Times New Roman" w:cs="Times New Roman"/>
          <w:sz w:val="24"/>
          <w:szCs w:val="24"/>
        </w:rPr>
      </w:pPr>
      <w:r w:rsidRPr="00651A09">
        <w:rPr>
          <w:rFonts w:ascii="Times New Roman" w:hAnsi="Times New Roman" w:cs="Times New Roman"/>
          <w:sz w:val="24"/>
          <w:szCs w:val="24"/>
        </w:rPr>
        <w:t>KUHLENGISA MACHONA</w:t>
      </w:r>
    </w:p>
    <w:p w14:paraId="064A10E9" w14:textId="0867CB1C" w:rsidR="00486E1D" w:rsidRPr="00651A09" w:rsidRDefault="00486E1D" w:rsidP="00651A09">
      <w:pPr>
        <w:pStyle w:val="NoSpacing"/>
        <w:rPr>
          <w:rFonts w:ascii="Times New Roman" w:hAnsi="Times New Roman" w:cs="Times New Roman"/>
          <w:sz w:val="24"/>
          <w:szCs w:val="24"/>
        </w:rPr>
      </w:pPr>
      <w:r w:rsidRPr="00651A09">
        <w:rPr>
          <w:rFonts w:ascii="Times New Roman" w:hAnsi="Times New Roman" w:cs="Times New Roman"/>
          <w:sz w:val="24"/>
          <w:szCs w:val="24"/>
        </w:rPr>
        <w:t>v</w:t>
      </w:r>
      <w:r w:rsidR="00651A09" w:rsidRPr="00651A09">
        <w:rPr>
          <w:rFonts w:ascii="Times New Roman" w:hAnsi="Times New Roman" w:cs="Times New Roman"/>
          <w:sz w:val="24"/>
          <w:szCs w:val="24"/>
        </w:rPr>
        <w:t>ersus</w:t>
      </w:r>
    </w:p>
    <w:p w14:paraId="62776A39" w14:textId="2FBB941C" w:rsidR="00486E1D" w:rsidRPr="00651A09" w:rsidRDefault="00486E1D" w:rsidP="00651A09">
      <w:pPr>
        <w:pStyle w:val="NoSpacing"/>
        <w:rPr>
          <w:rFonts w:ascii="Times New Roman" w:hAnsi="Times New Roman" w:cs="Times New Roman"/>
          <w:sz w:val="24"/>
          <w:szCs w:val="24"/>
        </w:rPr>
      </w:pPr>
      <w:r w:rsidRPr="00651A09">
        <w:rPr>
          <w:rFonts w:ascii="Times New Roman" w:hAnsi="Times New Roman" w:cs="Times New Roman"/>
          <w:sz w:val="24"/>
          <w:szCs w:val="24"/>
        </w:rPr>
        <w:t xml:space="preserve">MAGISTRATE C. MAUNGA </w:t>
      </w:r>
      <w:r w:rsidR="00045383" w:rsidRPr="00651A09">
        <w:rPr>
          <w:rFonts w:ascii="Times New Roman" w:hAnsi="Times New Roman" w:cs="Times New Roman"/>
          <w:sz w:val="24"/>
          <w:szCs w:val="24"/>
        </w:rPr>
        <w:t>(N.O)</w:t>
      </w:r>
    </w:p>
    <w:p w14:paraId="1A32F3A9" w14:textId="77777777" w:rsidR="00486E1D" w:rsidRPr="00651A09" w:rsidRDefault="00486E1D" w:rsidP="00651A09">
      <w:pPr>
        <w:pStyle w:val="NoSpacing"/>
        <w:rPr>
          <w:rFonts w:ascii="Times New Roman" w:hAnsi="Times New Roman" w:cs="Times New Roman"/>
          <w:sz w:val="24"/>
          <w:szCs w:val="24"/>
        </w:rPr>
      </w:pPr>
      <w:r w:rsidRPr="00651A09">
        <w:rPr>
          <w:rFonts w:ascii="Times New Roman" w:hAnsi="Times New Roman" w:cs="Times New Roman"/>
          <w:sz w:val="24"/>
          <w:szCs w:val="24"/>
        </w:rPr>
        <w:t xml:space="preserve">and </w:t>
      </w:r>
    </w:p>
    <w:p w14:paraId="2FBA63E7" w14:textId="77777777" w:rsidR="00486E1D" w:rsidRPr="00651A09" w:rsidRDefault="00486E1D" w:rsidP="00651A09">
      <w:pPr>
        <w:pStyle w:val="NoSpacing"/>
        <w:rPr>
          <w:rFonts w:ascii="Times New Roman" w:hAnsi="Times New Roman" w:cs="Times New Roman"/>
          <w:sz w:val="24"/>
          <w:szCs w:val="24"/>
        </w:rPr>
      </w:pPr>
      <w:r w:rsidRPr="00651A09">
        <w:rPr>
          <w:rFonts w:ascii="Times New Roman" w:hAnsi="Times New Roman" w:cs="Times New Roman"/>
          <w:sz w:val="24"/>
          <w:szCs w:val="24"/>
        </w:rPr>
        <w:t>CHRISTOPHER CHISANGO</w:t>
      </w:r>
    </w:p>
    <w:p w14:paraId="1C974FAA" w14:textId="77777777" w:rsidR="00486E1D" w:rsidRDefault="00486E1D" w:rsidP="00651A09">
      <w:pPr>
        <w:pStyle w:val="NoSpacing"/>
        <w:rPr>
          <w:rFonts w:ascii="Times New Roman" w:hAnsi="Times New Roman" w:cs="Times New Roman"/>
          <w:sz w:val="24"/>
          <w:szCs w:val="24"/>
        </w:rPr>
      </w:pPr>
    </w:p>
    <w:p w14:paraId="2AF15C1F" w14:textId="77777777" w:rsidR="00651A09" w:rsidRPr="00651A09" w:rsidRDefault="00651A09" w:rsidP="00651A09">
      <w:pPr>
        <w:pStyle w:val="NoSpacing"/>
        <w:rPr>
          <w:rFonts w:ascii="Times New Roman" w:hAnsi="Times New Roman" w:cs="Times New Roman"/>
          <w:sz w:val="24"/>
          <w:szCs w:val="24"/>
        </w:rPr>
      </w:pPr>
    </w:p>
    <w:p w14:paraId="73D7EFD1" w14:textId="4F21BAD2" w:rsidR="00486E1D" w:rsidRPr="00651A09" w:rsidRDefault="00045383" w:rsidP="00651A09">
      <w:pPr>
        <w:pStyle w:val="NoSpacing"/>
        <w:rPr>
          <w:rFonts w:ascii="Times New Roman" w:hAnsi="Times New Roman" w:cs="Times New Roman"/>
          <w:sz w:val="24"/>
          <w:szCs w:val="24"/>
        </w:rPr>
      </w:pPr>
      <w:r w:rsidRPr="00651A09">
        <w:rPr>
          <w:rFonts w:ascii="Times New Roman" w:hAnsi="Times New Roman" w:cs="Times New Roman"/>
          <w:sz w:val="24"/>
          <w:szCs w:val="24"/>
        </w:rPr>
        <w:t>HIGH COURT OF ZIMBABWE</w:t>
      </w:r>
      <w:r w:rsidRPr="00651A09">
        <w:rPr>
          <w:rFonts w:ascii="Times New Roman" w:hAnsi="Times New Roman" w:cs="Times New Roman"/>
          <w:sz w:val="24"/>
          <w:szCs w:val="24"/>
        </w:rPr>
        <w:br/>
      </w:r>
      <w:r w:rsidRPr="00651A09">
        <w:rPr>
          <w:rFonts w:ascii="Times New Roman" w:hAnsi="Times New Roman" w:cs="Times New Roman"/>
          <w:b/>
          <w:bCs/>
          <w:sz w:val="24"/>
          <w:szCs w:val="24"/>
        </w:rPr>
        <w:t>TSANGA J</w:t>
      </w:r>
      <w:r w:rsidRPr="00651A09">
        <w:rPr>
          <w:rFonts w:ascii="Times New Roman" w:hAnsi="Times New Roman" w:cs="Times New Roman"/>
          <w:sz w:val="24"/>
          <w:szCs w:val="24"/>
        </w:rPr>
        <w:t xml:space="preserve"> </w:t>
      </w:r>
      <w:r w:rsidRPr="00651A09">
        <w:rPr>
          <w:rFonts w:ascii="Times New Roman" w:hAnsi="Times New Roman" w:cs="Times New Roman"/>
          <w:sz w:val="24"/>
          <w:szCs w:val="24"/>
        </w:rPr>
        <w:br/>
      </w:r>
      <w:r w:rsidR="00486E1D" w:rsidRPr="00651A09">
        <w:rPr>
          <w:rFonts w:ascii="Times New Roman" w:hAnsi="Times New Roman" w:cs="Times New Roman"/>
          <w:sz w:val="24"/>
          <w:szCs w:val="24"/>
        </w:rPr>
        <w:t xml:space="preserve">19 March &amp; </w:t>
      </w:r>
      <w:r w:rsidR="007D3D0D" w:rsidRPr="00651A09">
        <w:rPr>
          <w:rFonts w:ascii="Times New Roman" w:hAnsi="Times New Roman" w:cs="Times New Roman"/>
          <w:sz w:val="24"/>
          <w:szCs w:val="24"/>
        </w:rPr>
        <w:t>2</w:t>
      </w:r>
      <w:r w:rsidRPr="00651A09">
        <w:rPr>
          <w:rFonts w:ascii="Times New Roman" w:hAnsi="Times New Roman" w:cs="Times New Roman"/>
          <w:sz w:val="24"/>
          <w:szCs w:val="24"/>
        </w:rPr>
        <w:t xml:space="preserve"> July </w:t>
      </w:r>
      <w:r w:rsidR="00486E1D" w:rsidRPr="00651A09">
        <w:rPr>
          <w:rFonts w:ascii="Times New Roman" w:hAnsi="Times New Roman" w:cs="Times New Roman"/>
          <w:sz w:val="24"/>
          <w:szCs w:val="24"/>
        </w:rPr>
        <w:t>202</w:t>
      </w:r>
      <w:r w:rsidRPr="00651A09">
        <w:rPr>
          <w:rFonts w:ascii="Times New Roman" w:hAnsi="Times New Roman" w:cs="Times New Roman"/>
          <w:sz w:val="24"/>
          <w:szCs w:val="24"/>
        </w:rPr>
        <w:t>5</w:t>
      </w:r>
    </w:p>
    <w:p w14:paraId="3E181492" w14:textId="77777777" w:rsidR="00486E1D" w:rsidRDefault="00486E1D" w:rsidP="00651A09">
      <w:pPr>
        <w:pStyle w:val="NoSpacing"/>
        <w:rPr>
          <w:rFonts w:ascii="Times New Roman" w:hAnsi="Times New Roman" w:cs="Times New Roman"/>
          <w:sz w:val="24"/>
          <w:szCs w:val="24"/>
        </w:rPr>
      </w:pPr>
    </w:p>
    <w:p w14:paraId="654BBB26" w14:textId="77777777" w:rsidR="00651A09" w:rsidRPr="00651A09" w:rsidRDefault="00651A09" w:rsidP="00651A09">
      <w:pPr>
        <w:pStyle w:val="NoSpacing"/>
        <w:rPr>
          <w:rFonts w:ascii="Times New Roman" w:hAnsi="Times New Roman" w:cs="Times New Roman"/>
          <w:sz w:val="24"/>
          <w:szCs w:val="24"/>
        </w:rPr>
      </w:pPr>
    </w:p>
    <w:p w14:paraId="3CD9F164" w14:textId="418B2B52" w:rsidR="00486E1D" w:rsidRPr="00651A09" w:rsidRDefault="00486E1D" w:rsidP="00651A09">
      <w:pPr>
        <w:pStyle w:val="NoSpacing"/>
        <w:rPr>
          <w:rFonts w:ascii="Times New Roman" w:eastAsia="Times New Roman" w:hAnsi="Times New Roman" w:cs="Times New Roman"/>
          <w:b/>
          <w:kern w:val="0"/>
          <w:sz w:val="24"/>
          <w:szCs w:val="24"/>
          <w:lang w:val="en-ZW" w:eastAsia="en-ZW"/>
          <w14:ligatures w14:val="none"/>
        </w:rPr>
      </w:pPr>
      <w:r w:rsidRPr="00651A09">
        <w:rPr>
          <w:rFonts w:ascii="Times New Roman" w:hAnsi="Times New Roman" w:cs="Times New Roman"/>
          <w:b/>
          <w:sz w:val="24"/>
          <w:szCs w:val="24"/>
        </w:rPr>
        <w:t xml:space="preserve">Court Application </w:t>
      </w:r>
      <w:r w:rsidR="00045383" w:rsidRPr="00651A09">
        <w:rPr>
          <w:rFonts w:ascii="Times New Roman" w:hAnsi="Times New Roman" w:cs="Times New Roman"/>
          <w:b/>
          <w:sz w:val="24"/>
          <w:szCs w:val="24"/>
        </w:rPr>
        <w:t>f</w:t>
      </w:r>
      <w:r w:rsidRPr="00651A09">
        <w:rPr>
          <w:rFonts w:ascii="Times New Roman" w:hAnsi="Times New Roman" w:cs="Times New Roman"/>
          <w:b/>
          <w:sz w:val="24"/>
          <w:szCs w:val="24"/>
        </w:rPr>
        <w:t>or Review</w:t>
      </w:r>
    </w:p>
    <w:p w14:paraId="100E66B1" w14:textId="77777777" w:rsidR="00486E1D" w:rsidRDefault="00486E1D" w:rsidP="00651A09">
      <w:pPr>
        <w:pStyle w:val="NoSpacing"/>
        <w:rPr>
          <w:rFonts w:ascii="Times New Roman" w:eastAsia="Times New Roman" w:hAnsi="Times New Roman" w:cs="Times New Roman"/>
          <w:kern w:val="0"/>
          <w:sz w:val="24"/>
          <w:szCs w:val="24"/>
          <w:lang w:val="en-ZW" w:eastAsia="en-ZW"/>
          <w14:ligatures w14:val="none"/>
        </w:rPr>
      </w:pPr>
    </w:p>
    <w:p w14:paraId="3C182C4C" w14:textId="77777777" w:rsidR="00651A09" w:rsidRPr="00651A09" w:rsidRDefault="00651A09" w:rsidP="00651A09">
      <w:pPr>
        <w:pStyle w:val="NoSpacing"/>
        <w:rPr>
          <w:rFonts w:ascii="Times New Roman" w:eastAsia="Times New Roman" w:hAnsi="Times New Roman" w:cs="Times New Roman"/>
          <w:kern w:val="0"/>
          <w:sz w:val="24"/>
          <w:szCs w:val="24"/>
          <w:lang w:val="en-ZW" w:eastAsia="en-ZW"/>
          <w14:ligatures w14:val="none"/>
        </w:rPr>
      </w:pPr>
    </w:p>
    <w:p w14:paraId="13865438" w14:textId="1A84A963" w:rsidR="00486E1D" w:rsidRPr="00651A09" w:rsidRDefault="007D3D0D" w:rsidP="00651A09">
      <w:pPr>
        <w:pStyle w:val="NoSpacing"/>
        <w:rPr>
          <w:rFonts w:ascii="Times New Roman" w:eastAsia="Times New Roman" w:hAnsi="Times New Roman" w:cs="Times New Roman"/>
          <w:iCs/>
          <w:kern w:val="0"/>
          <w:sz w:val="24"/>
          <w:szCs w:val="24"/>
          <w:lang w:val="en-ZW" w:eastAsia="en-ZW"/>
          <w14:ligatures w14:val="none"/>
        </w:rPr>
      </w:pPr>
      <w:r w:rsidRPr="00651A09">
        <w:rPr>
          <w:rFonts w:ascii="Times New Roman" w:eastAsia="Times New Roman" w:hAnsi="Times New Roman" w:cs="Times New Roman"/>
          <w:i/>
          <w:kern w:val="0"/>
          <w:sz w:val="24"/>
          <w:szCs w:val="24"/>
          <w:lang w:val="en-ZW" w:eastAsia="en-ZW"/>
          <w14:ligatures w14:val="none"/>
        </w:rPr>
        <w:t>I Nderere</w:t>
      </w:r>
      <w:r w:rsidR="00651A09">
        <w:rPr>
          <w:rFonts w:ascii="Times New Roman" w:eastAsia="Times New Roman" w:hAnsi="Times New Roman" w:cs="Times New Roman"/>
          <w:i/>
          <w:kern w:val="0"/>
          <w:sz w:val="24"/>
          <w:szCs w:val="24"/>
          <w:lang w:val="en-ZW" w:eastAsia="en-ZW"/>
          <w14:ligatures w14:val="none"/>
        </w:rPr>
        <w:t>,</w:t>
      </w:r>
      <w:r w:rsidRPr="00651A09">
        <w:rPr>
          <w:rFonts w:ascii="Times New Roman" w:eastAsia="Times New Roman" w:hAnsi="Times New Roman" w:cs="Times New Roman"/>
          <w:i/>
          <w:kern w:val="0"/>
          <w:sz w:val="24"/>
          <w:szCs w:val="24"/>
          <w:lang w:val="en-ZW" w:eastAsia="en-ZW"/>
          <w14:ligatures w14:val="none"/>
        </w:rPr>
        <w:t xml:space="preserve"> </w:t>
      </w:r>
      <w:r w:rsidRPr="00651A09">
        <w:rPr>
          <w:rFonts w:ascii="Times New Roman" w:eastAsia="Times New Roman" w:hAnsi="Times New Roman" w:cs="Times New Roman"/>
          <w:iCs/>
          <w:kern w:val="0"/>
          <w:sz w:val="24"/>
          <w:szCs w:val="24"/>
          <w:lang w:val="en-ZW" w:eastAsia="en-ZW"/>
          <w14:ligatures w14:val="none"/>
        </w:rPr>
        <w:t>for</w:t>
      </w:r>
      <w:r w:rsidR="00074E2D" w:rsidRPr="00651A09">
        <w:rPr>
          <w:rFonts w:ascii="Times New Roman" w:eastAsia="Times New Roman" w:hAnsi="Times New Roman" w:cs="Times New Roman"/>
          <w:iCs/>
          <w:kern w:val="0"/>
          <w:sz w:val="24"/>
          <w:szCs w:val="24"/>
          <w:lang w:val="en-ZW" w:eastAsia="en-ZW"/>
          <w14:ligatures w14:val="none"/>
        </w:rPr>
        <w:t xml:space="preserve"> </w:t>
      </w:r>
      <w:r w:rsidR="00486E1D" w:rsidRPr="00651A09">
        <w:rPr>
          <w:rFonts w:ascii="Times New Roman" w:eastAsia="Times New Roman" w:hAnsi="Times New Roman" w:cs="Times New Roman"/>
          <w:iCs/>
          <w:kern w:val="0"/>
          <w:sz w:val="24"/>
          <w:szCs w:val="24"/>
          <w:lang w:val="en-ZW" w:eastAsia="en-ZW"/>
          <w14:ligatures w14:val="none"/>
        </w:rPr>
        <w:t>applicant</w:t>
      </w:r>
      <w:r w:rsidR="00AA3557" w:rsidRPr="00651A09">
        <w:rPr>
          <w:rFonts w:ascii="Times New Roman" w:eastAsia="Times New Roman" w:hAnsi="Times New Roman" w:cs="Times New Roman"/>
          <w:i/>
          <w:kern w:val="0"/>
          <w:sz w:val="24"/>
          <w:szCs w:val="24"/>
          <w:lang w:val="en-ZW" w:eastAsia="en-ZW"/>
          <w14:ligatures w14:val="none"/>
        </w:rPr>
        <w:br/>
      </w:r>
      <w:r w:rsidR="0055221B">
        <w:rPr>
          <w:rFonts w:ascii="Times New Roman" w:eastAsia="Times New Roman" w:hAnsi="Times New Roman" w:cs="Times New Roman"/>
          <w:iCs/>
          <w:kern w:val="0"/>
          <w:sz w:val="24"/>
          <w:szCs w:val="24"/>
          <w:lang w:val="en-ZW" w:eastAsia="en-ZW"/>
          <w14:ligatures w14:val="none"/>
        </w:rPr>
        <w:t>1</w:t>
      </w:r>
      <w:r w:rsidR="0055221B" w:rsidRPr="0055221B">
        <w:rPr>
          <w:rFonts w:ascii="Times New Roman" w:eastAsia="Times New Roman" w:hAnsi="Times New Roman" w:cs="Times New Roman"/>
          <w:iCs/>
          <w:kern w:val="0"/>
          <w:sz w:val="24"/>
          <w:szCs w:val="24"/>
          <w:vertAlign w:val="superscript"/>
          <w:lang w:val="en-ZW" w:eastAsia="en-ZW"/>
          <w14:ligatures w14:val="none"/>
        </w:rPr>
        <w:t>st</w:t>
      </w:r>
      <w:r w:rsidR="0055221B">
        <w:rPr>
          <w:rFonts w:ascii="Times New Roman" w:eastAsia="Times New Roman" w:hAnsi="Times New Roman" w:cs="Times New Roman"/>
          <w:iCs/>
          <w:kern w:val="0"/>
          <w:sz w:val="24"/>
          <w:szCs w:val="24"/>
          <w:lang w:val="en-ZW" w:eastAsia="en-ZW"/>
          <w14:ligatures w14:val="none"/>
        </w:rPr>
        <w:t xml:space="preserve"> </w:t>
      </w:r>
      <w:r w:rsidR="00651A09">
        <w:rPr>
          <w:rFonts w:ascii="Times New Roman" w:eastAsia="Times New Roman" w:hAnsi="Times New Roman" w:cs="Times New Roman"/>
          <w:iCs/>
          <w:kern w:val="0"/>
          <w:sz w:val="24"/>
          <w:szCs w:val="24"/>
          <w:lang w:val="en-ZW" w:eastAsia="en-ZW"/>
          <w14:ligatures w14:val="none"/>
        </w:rPr>
        <w:t xml:space="preserve"> </w:t>
      </w:r>
      <w:r w:rsidRPr="00651A09">
        <w:rPr>
          <w:rFonts w:ascii="Times New Roman" w:eastAsia="Times New Roman" w:hAnsi="Times New Roman" w:cs="Times New Roman"/>
          <w:iCs/>
          <w:kern w:val="0"/>
          <w:sz w:val="24"/>
          <w:szCs w:val="24"/>
          <w:lang w:val="en-ZW" w:eastAsia="en-ZW"/>
          <w14:ligatures w14:val="none"/>
        </w:rPr>
        <w:t xml:space="preserve"> Respondent cited in official capacity</w:t>
      </w:r>
      <w:r w:rsidR="00486E1D" w:rsidRPr="00651A09">
        <w:rPr>
          <w:rFonts w:ascii="Times New Roman" w:eastAsia="Times New Roman" w:hAnsi="Times New Roman" w:cs="Times New Roman"/>
          <w:i/>
          <w:kern w:val="0"/>
          <w:sz w:val="24"/>
          <w:szCs w:val="24"/>
          <w:lang w:val="en-ZW" w:eastAsia="en-ZW"/>
          <w14:ligatures w14:val="none"/>
        </w:rPr>
        <w:br/>
      </w:r>
      <w:r w:rsidRPr="00651A09">
        <w:rPr>
          <w:rFonts w:ascii="Times New Roman" w:eastAsia="Times New Roman" w:hAnsi="Times New Roman" w:cs="Times New Roman"/>
          <w:i/>
          <w:kern w:val="0"/>
          <w:sz w:val="24"/>
          <w:szCs w:val="24"/>
          <w:lang w:val="en-ZW" w:eastAsia="en-ZW"/>
          <w14:ligatures w14:val="none"/>
        </w:rPr>
        <w:t>S Banda</w:t>
      </w:r>
      <w:r w:rsidR="00651A09">
        <w:rPr>
          <w:rFonts w:ascii="Times New Roman" w:eastAsia="Times New Roman" w:hAnsi="Times New Roman" w:cs="Times New Roman"/>
          <w:i/>
          <w:kern w:val="0"/>
          <w:sz w:val="24"/>
          <w:szCs w:val="24"/>
          <w:lang w:val="en-ZW" w:eastAsia="en-ZW"/>
          <w14:ligatures w14:val="none"/>
        </w:rPr>
        <w:t>,</w:t>
      </w:r>
      <w:r w:rsidRPr="00651A09">
        <w:rPr>
          <w:rFonts w:ascii="Times New Roman" w:eastAsia="Times New Roman" w:hAnsi="Times New Roman" w:cs="Times New Roman"/>
          <w:i/>
          <w:kern w:val="0"/>
          <w:sz w:val="24"/>
          <w:szCs w:val="24"/>
          <w:lang w:val="en-ZW" w:eastAsia="en-ZW"/>
          <w14:ligatures w14:val="none"/>
        </w:rPr>
        <w:t xml:space="preserve"> </w:t>
      </w:r>
      <w:r w:rsidRPr="00651A09">
        <w:rPr>
          <w:rFonts w:ascii="Times New Roman" w:eastAsia="Times New Roman" w:hAnsi="Times New Roman" w:cs="Times New Roman"/>
          <w:iCs/>
          <w:kern w:val="0"/>
          <w:sz w:val="24"/>
          <w:szCs w:val="24"/>
          <w:lang w:val="en-ZW" w:eastAsia="en-ZW"/>
          <w14:ligatures w14:val="none"/>
        </w:rPr>
        <w:t xml:space="preserve">for </w:t>
      </w:r>
      <w:r w:rsidR="0055221B">
        <w:rPr>
          <w:rFonts w:ascii="Times New Roman" w:eastAsia="Times New Roman" w:hAnsi="Times New Roman" w:cs="Times New Roman"/>
          <w:iCs/>
          <w:kern w:val="0"/>
          <w:sz w:val="24"/>
          <w:szCs w:val="24"/>
          <w:lang w:val="en-ZW" w:eastAsia="en-ZW"/>
          <w14:ligatures w14:val="none"/>
        </w:rPr>
        <w:t>2</w:t>
      </w:r>
      <w:r w:rsidR="0055221B" w:rsidRPr="0055221B">
        <w:rPr>
          <w:rFonts w:ascii="Times New Roman" w:eastAsia="Times New Roman" w:hAnsi="Times New Roman" w:cs="Times New Roman"/>
          <w:iCs/>
          <w:kern w:val="0"/>
          <w:sz w:val="24"/>
          <w:szCs w:val="24"/>
          <w:vertAlign w:val="superscript"/>
          <w:lang w:val="en-ZW" w:eastAsia="en-ZW"/>
          <w14:ligatures w14:val="none"/>
        </w:rPr>
        <w:t>nd</w:t>
      </w:r>
      <w:r w:rsidR="0055221B">
        <w:rPr>
          <w:rFonts w:ascii="Times New Roman" w:eastAsia="Times New Roman" w:hAnsi="Times New Roman" w:cs="Times New Roman"/>
          <w:iCs/>
          <w:kern w:val="0"/>
          <w:sz w:val="24"/>
          <w:szCs w:val="24"/>
          <w:lang w:val="en-ZW" w:eastAsia="en-ZW"/>
          <w14:ligatures w14:val="none"/>
        </w:rPr>
        <w:t xml:space="preserve"> </w:t>
      </w:r>
      <w:r w:rsidR="00486E1D" w:rsidRPr="00651A09">
        <w:rPr>
          <w:rFonts w:ascii="Times New Roman" w:eastAsia="Times New Roman" w:hAnsi="Times New Roman" w:cs="Times New Roman"/>
          <w:iCs/>
          <w:kern w:val="0"/>
          <w:sz w:val="24"/>
          <w:szCs w:val="24"/>
          <w:lang w:val="en-ZW" w:eastAsia="en-ZW"/>
          <w14:ligatures w14:val="none"/>
        </w:rPr>
        <w:t>Responden</w:t>
      </w:r>
      <w:r w:rsidR="00045383" w:rsidRPr="00651A09">
        <w:rPr>
          <w:rFonts w:ascii="Times New Roman" w:eastAsia="Times New Roman" w:hAnsi="Times New Roman" w:cs="Times New Roman"/>
          <w:iCs/>
          <w:kern w:val="0"/>
          <w:sz w:val="24"/>
          <w:szCs w:val="24"/>
          <w:lang w:val="en-ZW" w:eastAsia="en-ZW"/>
          <w14:ligatures w14:val="none"/>
        </w:rPr>
        <w:t>t</w:t>
      </w:r>
    </w:p>
    <w:p w14:paraId="04C92DE4" w14:textId="77777777" w:rsidR="00AA3557" w:rsidRPr="00651A09" w:rsidRDefault="00AA3557" w:rsidP="00651A09">
      <w:pPr>
        <w:pStyle w:val="NoSpacing"/>
        <w:rPr>
          <w:rFonts w:ascii="Times New Roman" w:eastAsia="Times New Roman" w:hAnsi="Times New Roman" w:cs="Times New Roman"/>
          <w:iCs/>
          <w:kern w:val="0"/>
          <w:sz w:val="24"/>
          <w:szCs w:val="24"/>
          <w:lang w:val="en-ZW" w:eastAsia="en-ZW"/>
          <w14:ligatures w14:val="none"/>
        </w:rPr>
      </w:pPr>
    </w:p>
    <w:p w14:paraId="23599980" w14:textId="53CC6179" w:rsidR="007B202D" w:rsidRPr="00045383" w:rsidRDefault="00045383" w:rsidP="0055221B">
      <w:pPr>
        <w:spacing w:after="0" w:line="360" w:lineRule="auto"/>
        <w:ind w:firstLine="720"/>
        <w:jc w:val="both"/>
        <w:rPr>
          <w:rFonts w:ascii="Times New Roman" w:eastAsia="Times New Roman" w:hAnsi="Times New Roman" w:cs="Times New Roman"/>
          <w:color w:val="333333"/>
          <w:kern w:val="0"/>
          <w:sz w:val="24"/>
          <w:szCs w:val="24"/>
          <w:lang w:val="en-ZW" w:eastAsia="en-ZW"/>
          <w14:ligatures w14:val="none"/>
        </w:rPr>
      </w:pPr>
      <w:r>
        <w:rPr>
          <w:rFonts w:ascii="Times New Roman" w:eastAsia="Times New Roman" w:hAnsi="Times New Roman" w:cs="Times New Roman"/>
          <w:color w:val="333333"/>
          <w:kern w:val="0"/>
          <w:sz w:val="24"/>
          <w:szCs w:val="24"/>
          <w:lang w:val="en-ZW" w:eastAsia="en-ZW"/>
          <w14:ligatures w14:val="none"/>
        </w:rPr>
        <w:t xml:space="preserve">TSANGA J: </w:t>
      </w:r>
      <w:r w:rsidR="007A4573" w:rsidRPr="00045383">
        <w:rPr>
          <w:rFonts w:ascii="Times New Roman" w:eastAsia="Times New Roman" w:hAnsi="Times New Roman" w:cs="Times New Roman"/>
          <w:color w:val="333333"/>
          <w:kern w:val="0"/>
          <w:sz w:val="24"/>
          <w:szCs w:val="24"/>
          <w:lang w:val="en-ZW" w:eastAsia="en-ZW"/>
          <w14:ligatures w14:val="none"/>
        </w:rPr>
        <w:t>This</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as</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1D37AA" w:rsidRPr="00045383">
        <w:rPr>
          <w:rFonts w:ascii="Times New Roman" w:eastAsia="Times New Roman" w:hAnsi="Times New Roman" w:cs="Times New Roman"/>
          <w:color w:val="333333"/>
          <w:kern w:val="0"/>
          <w:sz w:val="24"/>
          <w:szCs w:val="24"/>
          <w:lang w:val="en-ZW" w:eastAsia="en-ZW"/>
          <w14:ligatures w14:val="none"/>
        </w:rPr>
        <w:t>in application</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1D37AA" w:rsidRPr="00045383">
        <w:rPr>
          <w:rFonts w:ascii="Times New Roman" w:eastAsia="Times New Roman" w:hAnsi="Times New Roman" w:cs="Times New Roman"/>
          <w:color w:val="333333"/>
          <w:kern w:val="0"/>
          <w:sz w:val="24"/>
          <w:szCs w:val="24"/>
          <w:lang w:val="en-ZW" w:eastAsia="en-ZW"/>
          <w14:ligatures w14:val="none"/>
        </w:rPr>
        <w:t>for</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1D37AA" w:rsidRPr="00045383">
        <w:rPr>
          <w:rFonts w:ascii="Times New Roman" w:eastAsia="Times New Roman" w:hAnsi="Times New Roman" w:cs="Times New Roman"/>
          <w:color w:val="333333"/>
          <w:kern w:val="0"/>
          <w:sz w:val="24"/>
          <w:szCs w:val="24"/>
          <w:lang w:val="en-ZW" w:eastAsia="en-ZW"/>
          <w14:ligatures w14:val="none"/>
        </w:rPr>
        <w:t xml:space="preserve">review </w:t>
      </w:r>
      <w:r w:rsidR="007A4573" w:rsidRPr="00045383">
        <w:rPr>
          <w:rFonts w:ascii="Times New Roman" w:eastAsia="Times New Roman" w:hAnsi="Times New Roman" w:cs="Times New Roman"/>
          <w:color w:val="333333"/>
          <w:kern w:val="0"/>
          <w:sz w:val="24"/>
          <w:szCs w:val="24"/>
          <w:lang w:val="en-ZW" w:eastAsia="en-ZW"/>
          <w14:ligatures w14:val="none"/>
        </w:rPr>
        <w:t>of</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 xml:space="preserve">a </w:t>
      </w:r>
      <w:r>
        <w:rPr>
          <w:rFonts w:ascii="Times New Roman" w:eastAsia="Times New Roman" w:hAnsi="Times New Roman" w:cs="Times New Roman"/>
          <w:color w:val="333333"/>
          <w:kern w:val="0"/>
          <w:sz w:val="24"/>
          <w:szCs w:val="24"/>
          <w:lang w:val="en-ZW" w:eastAsia="en-ZW"/>
          <w14:ligatures w14:val="none"/>
        </w:rPr>
        <w:t>M</w:t>
      </w:r>
      <w:r w:rsidR="007A4573" w:rsidRPr="00045383">
        <w:rPr>
          <w:rFonts w:ascii="Times New Roman" w:eastAsia="Times New Roman" w:hAnsi="Times New Roman" w:cs="Times New Roman"/>
          <w:color w:val="333333"/>
          <w:kern w:val="0"/>
          <w:sz w:val="24"/>
          <w:szCs w:val="24"/>
          <w:lang w:val="en-ZW" w:eastAsia="en-ZW"/>
          <w14:ligatures w14:val="none"/>
        </w:rPr>
        <w:t>agistrate</w:t>
      </w:r>
      <w:r>
        <w:rPr>
          <w:rFonts w:ascii="Times New Roman" w:eastAsia="Times New Roman" w:hAnsi="Times New Roman" w:cs="Times New Roman"/>
          <w:color w:val="333333"/>
          <w:kern w:val="0"/>
          <w:sz w:val="24"/>
          <w:szCs w:val="24"/>
          <w:lang w:val="en-ZW" w:eastAsia="en-ZW"/>
          <w14:ligatures w14:val="none"/>
        </w:rPr>
        <w:t xml:space="preserve">’s </w:t>
      </w:r>
      <w:r w:rsidR="007A4573" w:rsidRPr="00045383">
        <w:rPr>
          <w:rFonts w:ascii="Times New Roman" w:eastAsia="Times New Roman" w:hAnsi="Times New Roman" w:cs="Times New Roman"/>
          <w:color w:val="333333"/>
          <w:kern w:val="0"/>
          <w:sz w:val="24"/>
          <w:szCs w:val="24"/>
          <w:lang w:val="en-ZW" w:eastAsia="en-ZW"/>
          <w14:ligatures w14:val="none"/>
        </w:rPr>
        <w:t>decision in an</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appeal</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which</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1D37AA" w:rsidRPr="00045383">
        <w:rPr>
          <w:rFonts w:ascii="Times New Roman" w:eastAsia="Times New Roman" w:hAnsi="Times New Roman" w:cs="Times New Roman"/>
          <w:color w:val="333333"/>
          <w:kern w:val="0"/>
          <w:sz w:val="24"/>
          <w:szCs w:val="24"/>
          <w:lang w:val="en-ZW" w:eastAsia="en-ZW"/>
          <w14:ligatures w14:val="none"/>
        </w:rPr>
        <w:t>emanated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from the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community</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court.</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The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applicant</w:t>
      </w:r>
      <w:r>
        <w:rPr>
          <w:rFonts w:ascii="Times New Roman" w:eastAsia="Times New Roman" w:hAnsi="Times New Roman" w:cs="Times New Roman"/>
          <w:color w:val="333333"/>
          <w:kern w:val="0"/>
          <w:sz w:val="24"/>
          <w:szCs w:val="24"/>
          <w:lang w:val="en-ZW" w:eastAsia="en-ZW"/>
          <w14:ligatures w14:val="none"/>
        </w:rPr>
        <w:t>,</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 xml:space="preserve">is </w:t>
      </w:r>
      <w:r w:rsidR="007A4573" w:rsidRPr="00045383">
        <w:rPr>
          <w:rFonts w:ascii="Times New Roman" w:eastAsia="Times New Roman" w:hAnsi="Times New Roman" w:cs="Times New Roman"/>
          <w:color w:val="333333"/>
          <w:kern w:val="0"/>
          <w:sz w:val="24"/>
          <w:szCs w:val="24"/>
          <w:lang w:val="en-ZW" w:eastAsia="en-ZW"/>
          <w14:ligatures w14:val="none"/>
        </w:rPr>
        <w:t>a</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farmer</w:t>
      </w:r>
      <w:r>
        <w:rPr>
          <w:rFonts w:ascii="Times New Roman" w:eastAsia="Times New Roman" w:hAnsi="Times New Roman" w:cs="Times New Roman"/>
          <w:color w:val="333333"/>
          <w:kern w:val="0"/>
          <w:sz w:val="24"/>
          <w:szCs w:val="24"/>
          <w:lang w:val="en-ZW" w:eastAsia="en-ZW"/>
          <w14:ligatures w14:val="none"/>
        </w:rPr>
        <w:t xml:space="preserve"> who </w:t>
      </w:r>
      <w:r w:rsidR="007B202D" w:rsidRPr="00045383">
        <w:rPr>
          <w:rFonts w:ascii="Times New Roman" w:eastAsia="Times New Roman" w:hAnsi="Times New Roman" w:cs="Times New Roman"/>
          <w:color w:val="333333"/>
          <w:kern w:val="0"/>
          <w:sz w:val="24"/>
          <w:szCs w:val="24"/>
          <w:lang w:val="en-ZW" w:eastAsia="en-ZW"/>
          <w14:ligatures w14:val="none"/>
        </w:rPr>
        <w:t>specialis</w:t>
      </w:r>
      <w:r>
        <w:rPr>
          <w:rFonts w:ascii="Times New Roman" w:eastAsia="Times New Roman" w:hAnsi="Times New Roman" w:cs="Times New Roman"/>
          <w:color w:val="333333"/>
          <w:kern w:val="0"/>
          <w:sz w:val="24"/>
          <w:szCs w:val="24"/>
          <w:lang w:val="en-ZW" w:eastAsia="en-ZW"/>
          <w14:ligatures w14:val="none"/>
        </w:rPr>
        <w:t>es</w:t>
      </w:r>
      <w:r w:rsidR="007B202D" w:rsidRPr="00045383">
        <w:rPr>
          <w:rFonts w:ascii="Times New Roman" w:eastAsia="Times New Roman" w:hAnsi="Times New Roman" w:cs="Times New Roman"/>
          <w:color w:val="333333"/>
          <w:kern w:val="0"/>
          <w:sz w:val="24"/>
          <w:szCs w:val="24"/>
          <w:lang w:val="en-ZW" w:eastAsia="en-ZW"/>
          <w14:ligatures w14:val="none"/>
        </w:rPr>
        <w:t xml:space="preserve"> in planting a special variety of maize seeds called K2 Seeds</w:t>
      </w:r>
      <w:r>
        <w:rPr>
          <w:rFonts w:ascii="Times New Roman" w:eastAsia="Times New Roman" w:hAnsi="Times New Roman" w:cs="Times New Roman"/>
          <w:color w:val="333333"/>
          <w:kern w:val="0"/>
          <w:sz w:val="24"/>
          <w:szCs w:val="24"/>
          <w:lang w:val="en-ZW" w:eastAsia="en-ZW"/>
          <w14:ligatures w14:val="none"/>
        </w:rPr>
        <w:t xml:space="preserve">. It is </w:t>
      </w:r>
      <w:r w:rsidR="007B202D" w:rsidRPr="00045383">
        <w:rPr>
          <w:rFonts w:ascii="Times New Roman" w:eastAsia="Times New Roman" w:hAnsi="Times New Roman" w:cs="Times New Roman"/>
          <w:color w:val="333333"/>
          <w:kern w:val="0"/>
          <w:sz w:val="24"/>
          <w:szCs w:val="24"/>
          <w:lang w:val="en-ZW" w:eastAsia="en-ZW"/>
          <w14:ligatures w14:val="none"/>
        </w:rPr>
        <w:t xml:space="preserve">used to make other seed varieties. He </w:t>
      </w:r>
      <w:r>
        <w:rPr>
          <w:rFonts w:ascii="Times New Roman" w:eastAsia="Times New Roman" w:hAnsi="Times New Roman" w:cs="Times New Roman"/>
          <w:color w:val="333333"/>
          <w:kern w:val="0"/>
          <w:sz w:val="24"/>
          <w:szCs w:val="24"/>
          <w:lang w:val="en-ZW" w:eastAsia="en-ZW"/>
          <w14:ligatures w14:val="none"/>
        </w:rPr>
        <w:t>launched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a case in</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Chief</w:t>
      </w:r>
      <w:r w:rsidR="007D3D0D">
        <w:rPr>
          <w:rFonts w:ascii="Times New Roman" w:eastAsia="Times New Roman" w:hAnsi="Times New Roman" w:cs="Times New Roman"/>
          <w:color w:val="333333"/>
          <w:kern w:val="0"/>
          <w:sz w:val="24"/>
          <w:szCs w:val="24"/>
          <w:lang w:val="en-ZW" w:eastAsia="en-ZW"/>
          <w14:ligatures w14:val="none"/>
        </w:rPr>
        <w:t xml:space="preserve"> </w:t>
      </w:r>
      <w:r w:rsidR="004A6802">
        <w:rPr>
          <w:rFonts w:ascii="Times New Roman" w:eastAsia="Times New Roman" w:hAnsi="Times New Roman" w:cs="Times New Roman"/>
          <w:color w:val="333333"/>
          <w:kern w:val="0"/>
          <w:sz w:val="24"/>
          <w:szCs w:val="24"/>
          <w:lang w:val="en-ZW" w:eastAsia="en-ZW"/>
          <w14:ligatures w14:val="none"/>
        </w:rPr>
        <w:t>Nema</w:t>
      </w:r>
      <w:r>
        <w:rPr>
          <w:rFonts w:ascii="Times New Roman" w:eastAsia="Times New Roman" w:hAnsi="Times New Roman" w:cs="Times New Roman"/>
          <w:color w:val="333333"/>
          <w:kern w:val="0"/>
          <w:sz w:val="24"/>
          <w:szCs w:val="24"/>
          <w:lang w:val="en-ZW" w:eastAsia="en-ZW"/>
          <w14:ligatures w14:val="none"/>
        </w:rPr>
        <w:t>kope’s court against the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second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respondent</w:t>
      </w:r>
      <w:r w:rsidR="00EE0FD7">
        <w:rPr>
          <w:rFonts w:ascii="Times New Roman" w:eastAsia="Times New Roman" w:hAnsi="Times New Roman" w:cs="Times New Roman"/>
          <w:color w:val="333333"/>
          <w:kern w:val="0"/>
          <w:sz w:val="24"/>
          <w:szCs w:val="24"/>
          <w:lang w:val="en-ZW" w:eastAsia="en-ZW"/>
          <w14:ligatures w14:val="none"/>
        </w:rPr>
        <w:t>,</w:t>
      </w:r>
      <w:r w:rsidR="007D3D0D">
        <w:rPr>
          <w:rFonts w:ascii="Times New Roman" w:eastAsia="Times New Roman" w:hAnsi="Times New Roman" w:cs="Times New Roman"/>
          <w:color w:val="333333"/>
          <w:kern w:val="0"/>
          <w:sz w:val="24"/>
          <w:szCs w:val="24"/>
          <w:lang w:val="en-ZW" w:eastAsia="en-ZW"/>
          <w14:ligatures w14:val="none"/>
        </w:rPr>
        <w:t xml:space="preserve"> </w:t>
      </w:r>
      <w:r w:rsidR="001D37AA" w:rsidRPr="00045383">
        <w:rPr>
          <w:rFonts w:ascii="Times New Roman" w:eastAsia="Times New Roman" w:hAnsi="Times New Roman" w:cs="Times New Roman"/>
          <w:color w:val="333333"/>
          <w:kern w:val="0"/>
          <w:sz w:val="24"/>
          <w:szCs w:val="24"/>
          <w:lang w:val="en-ZW" w:eastAsia="en-ZW"/>
          <w14:ligatures w14:val="none"/>
        </w:rPr>
        <w:t>Christopher</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1D37AA" w:rsidRPr="00045383">
        <w:rPr>
          <w:rFonts w:ascii="Times New Roman" w:eastAsia="Times New Roman" w:hAnsi="Times New Roman" w:cs="Times New Roman"/>
          <w:color w:val="333333"/>
          <w:kern w:val="0"/>
          <w:sz w:val="24"/>
          <w:szCs w:val="24"/>
          <w:lang w:val="en-ZW" w:eastAsia="en-ZW"/>
          <w14:ligatures w14:val="none"/>
        </w:rPr>
        <w:t>Chisango</w:t>
      </w:r>
      <w:r w:rsidR="00EE0FD7">
        <w:rPr>
          <w:rFonts w:ascii="Times New Roman" w:eastAsia="Times New Roman" w:hAnsi="Times New Roman" w:cs="Times New Roman"/>
          <w:color w:val="333333"/>
          <w:kern w:val="0"/>
          <w:sz w:val="24"/>
          <w:szCs w:val="24"/>
          <w:lang w:val="en-ZW" w:eastAsia="en-ZW"/>
          <w14:ligatures w14:val="none"/>
        </w:rPr>
        <w:t>,</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whose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cows he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said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 xml:space="preserve">had </w:t>
      </w:r>
      <w:r w:rsidR="007A4573" w:rsidRPr="00045383">
        <w:rPr>
          <w:rFonts w:ascii="Times New Roman" w:eastAsia="Times New Roman" w:hAnsi="Times New Roman" w:cs="Times New Roman"/>
          <w:color w:val="333333"/>
          <w:kern w:val="0"/>
          <w:sz w:val="24"/>
          <w:szCs w:val="24"/>
          <w:lang w:val="en-ZW" w:eastAsia="en-ZW"/>
          <w14:ligatures w14:val="none"/>
        </w:rPr>
        <w:t>damage</w:t>
      </w:r>
      <w:r>
        <w:rPr>
          <w:rFonts w:ascii="Times New Roman" w:eastAsia="Times New Roman" w:hAnsi="Times New Roman" w:cs="Times New Roman"/>
          <w:color w:val="333333"/>
          <w:kern w:val="0"/>
          <w:sz w:val="24"/>
          <w:szCs w:val="24"/>
          <w:lang w:val="en-ZW" w:eastAsia="en-ZW"/>
          <w14:ligatures w14:val="none"/>
        </w:rPr>
        <w:t>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 xml:space="preserve">his </w:t>
      </w:r>
      <w:r w:rsidR="001D37AA" w:rsidRPr="00045383">
        <w:rPr>
          <w:rFonts w:ascii="Times New Roman" w:eastAsia="Times New Roman" w:hAnsi="Times New Roman" w:cs="Times New Roman"/>
          <w:color w:val="333333"/>
          <w:kern w:val="0"/>
          <w:sz w:val="24"/>
          <w:szCs w:val="24"/>
          <w:lang w:val="en-ZW" w:eastAsia="en-ZW"/>
          <w14:ligatures w14:val="none"/>
        </w:rPr>
        <w:t>specialist</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A4573" w:rsidRPr="00045383">
        <w:rPr>
          <w:rFonts w:ascii="Times New Roman" w:eastAsia="Times New Roman" w:hAnsi="Times New Roman" w:cs="Times New Roman"/>
          <w:color w:val="333333"/>
          <w:kern w:val="0"/>
          <w:sz w:val="24"/>
          <w:szCs w:val="24"/>
          <w:lang w:val="en-ZW" w:eastAsia="en-ZW"/>
          <w14:ligatures w14:val="none"/>
        </w:rPr>
        <w:t>maize crop</w:t>
      </w:r>
      <w:r>
        <w:rPr>
          <w:rFonts w:ascii="Times New Roman" w:eastAsia="Times New Roman" w:hAnsi="Times New Roman" w:cs="Times New Roman"/>
          <w:color w:val="333333"/>
          <w:kern w:val="0"/>
          <w:sz w:val="24"/>
          <w:szCs w:val="24"/>
          <w:lang w:val="en-ZW" w:eastAsia="en-ZW"/>
          <w14:ligatures w14:val="none"/>
        </w:rPr>
        <w:t>.</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This</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damage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was inflicted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not once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but</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twice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save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for the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fact that the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second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time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his</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cattle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herder</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had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informed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him</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that an additional</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party’s</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cows</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had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also been</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involved.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As to the</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identity of the</w:t>
      </w:r>
      <w:r w:rsidR="00EE0FD7">
        <w:rPr>
          <w:rFonts w:ascii="Times New Roman" w:eastAsia="Times New Roman" w:hAnsi="Times New Roman" w:cs="Times New Roman"/>
          <w:color w:val="333333"/>
          <w:kern w:val="0"/>
          <w:sz w:val="24"/>
          <w:szCs w:val="24"/>
          <w:lang w:val="en-ZW" w:eastAsia="en-ZW"/>
          <w14:ligatures w14:val="none"/>
        </w:rPr>
        <w:t xml:space="preserve"> offending</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cows</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he had</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been</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told by his</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herder</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who had</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chased</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the</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cows</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from the</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field</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that they</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belonged to the</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Chisango</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because they</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were</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branded.</w:t>
      </w:r>
      <w:r w:rsidR="007D3D0D">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This</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happened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some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time in 2021. Agricultural officers</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had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 xml:space="preserve">come </w:t>
      </w:r>
      <w:r w:rsidR="004A6802">
        <w:rPr>
          <w:rFonts w:ascii="Times New Roman" w:eastAsia="Times New Roman" w:hAnsi="Times New Roman" w:cs="Times New Roman"/>
          <w:color w:val="333333"/>
          <w:kern w:val="0"/>
          <w:sz w:val="24"/>
          <w:szCs w:val="24"/>
          <w:lang w:val="en-ZW" w:eastAsia="en-ZW"/>
          <w14:ligatures w14:val="none"/>
        </w:rPr>
        <w:t xml:space="preserve">to </w:t>
      </w:r>
      <w:r w:rsidR="007B202D" w:rsidRPr="00045383">
        <w:rPr>
          <w:rFonts w:ascii="Times New Roman" w:eastAsia="Times New Roman" w:hAnsi="Times New Roman" w:cs="Times New Roman"/>
          <w:color w:val="333333"/>
          <w:kern w:val="0"/>
          <w:sz w:val="24"/>
          <w:szCs w:val="24"/>
          <w:lang w:val="en-ZW" w:eastAsia="en-ZW"/>
          <w14:ligatures w14:val="none"/>
        </w:rPr>
        <w:t>inspect the extent of destruction and compiled reports. Chisango had been</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informed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from the onset that his cattle had destroyed applicant’s</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field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but had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not res</w:t>
      </w:r>
      <w:r w:rsidR="00EE0FD7">
        <w:rPr>
          <w:rFonts w:ascii="Times New Roman" w:eastAsia="Times New Roman" w:hAnsi="Times New Roman" w:cs="Times New Roman"/>
          <w:color w:val="333333"/>
          <w:kern w:val="0"/>
          <w:sz w:val="24"/>
          <w:szCs w:val="24"/>
          <w:lang w:val="en-ZW" w:eastAsia="en-ZW"/>
          <w14:ligatures w14:val="none"/>
        </w:rPr>
        <w:t>o</w:t>
      </w:r>
      <w:r w:rsidR="007B202D" w:rsidRPr="00045383">
        <w:rPr>
          <w:rFonts w:ascii="Times New Roman" w:eastAsia="Times New Roman" w:hAnsi="Times New Roman" w:cs="Times New Roman"/>
          <w:color w:val="333333"/>
          <w:kern w:val="0"/>
          <w:sz w:val="24"/>
          <w:szCs w:val="24"/>
          <w:lang w:val="en-ZW" w:eastAsia="en-ZW"/>
          <w14:ligatures w14:val="none"/>
        </w:rPr>
        <w:t>rted back</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to the applicant</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despite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promises to do</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so. Applicant had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then</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filed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a</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complaint in Chief Makope's court seeking compensation for his damaged crop in the sum of US$4 400.00.</w:t>
      </w:r>
    </w:p>
    <w:p w14:paraId="3FDAA4C0" w14:textId="1216A588" w:rsidR="00EE0FD7" w:rsidRDefault="004A6802" w:rsidP="0055221B">
      <w:pPr>
        <w:spacing w:after="0" w:line="360" w:lineRule="auto"/>
        <w:ind w:firstLine="720"/>
        <w:jc w:val="both"/>
        <w:rPr>
          <w:rFonts w:ascii="Times New Roman" w:hAnsi="Times New Roman" w:cs="Times New Roman"/>
          <w:color w:val="333333"/>
          <w:sz w:val="24"/>
          <w:szCs w:val="24"/>
        </w:rPr>
      </w:pPr>
      <w:r>
        <w:rPr>
          <w:rFonts w:ascii="Times New Roman" w:eastAsia="Times New Roman" w:hAnsi="Times New Roman" w:cs="Times New Roman"/>
          <w:color w:val="333333"/>
          <w:kern w:val="0"/>
          <w:sz w:val="24"/>
          <w:szCs w:val="24"/>
          <w:lang w:val="en-ZW" w:eastAsia="en-ZW"/>
          <w14:ligatures w14:val="none"/>
        </w:rPr>
        <w:t>Thus i</w:t>
      </w:r>
      <w:r w:rsidR="007B202D" w:rsidRPr="00045383">
        <w:rPr>
          <w:rFonts w:ascii="Times New Roman" w:eastAsia="Times New Roman" w:hAnsi="Times New Roman" w:cs="Times New Roman"/>
          <w:color w:val="333333"/>
          <w:kern w:val="0"/>
          <w:sz w:val="24"/>
          <w:szCs w:val="24"/>
          <w:lang w:val="en-ZW" w:eastAsia="en-ZW"/>
          <w14:ligatures w14:val="none"/>
        </w:rPr>
        <w:t>n 2022 in the Chief's Court, Chisango</w:t>
      </w:r>
      <w:r w:rsidR="00EE0FD7">
        <w:rPr>
          <w:rFonts w:ascii="Times New Roman" w:eastAsia="Times New Roman" w:hAnsi="Times New Roman" w:cs="Times New Roman"/>
          <w:color w:val="333333"/>
          <w:kern w:val="0"/>
          <w:sz w:val="24"/>
          <w:szCs w:val="24"/>
          <w:lang w:val="en-ZW" w:eastAsia="en-ZW"/>
          <w14:ligatures w14:val="none"/>
        </w:rPr>
        <w:t xml:space="preserve"> according to the</w:t>
      </w:r>
      <w:r w:rsidR="007D3D0D">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eastAsia="Times New Roman" w:hAnsi="Times New Roman" w:cs="Times New Roman"/>
          <w:color w:val="333333"/>
          <w:kern w:val="0"/>
          <w:sz w:val="24"/>
          <w:szCs w:val="24"/>
          <w:lang w:val="en-ZW" w:eastAsia="en-ZW"/>
          <w14:ligatures w14:val="none"/>
        </w:rPr>
        <w:t>record</w:t>
      </w:r>
      <w:r w:rsidR="007D3D0D">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filed from that</w:t>
      </w:r>
      <w:r w:rsidR="007D5C62">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court, had</w:t>
      </w:r>
      <w:r w:rsidR="007D5C62">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admitted</w:t>
      </w:r>
      <w:r w:rsidR="007B202D" w:rsidRPr="00045383">
        <w:rPr>
          <w:rFonts w:ascii="Times New Roman" w:eastAsia="Times New Roman" w:hAnsi="Times New Roman" w:cs="Times New Roman"/>
          <w:color w:val="333333"/>
          <w:kern w:val="0"/>
          <w:sz w:val="24"/>
          <w:szCs w:val="24"/>
          <w:lang w:val="en-ZW" w:eastAsia="en-ZW"/>
          <w14:ligatures w14:val="none"/>
        </w:rPr>
        <w:t xml:space="preserve"> liability and was ordered</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by the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Pr>
          <w:rFonts w:ascii="Times New Roman" w:eastAsia="Times New Roman" w:hAnsi="Times New Roman" w:cs="Times New Roman"/>
          <w:color w:val="333333"/>
          <w:kern w:val="0"/>
          <w:sz w:val="24"/>
          <w:szCs w:val="24"/>
          <w:lang w:val="en-ZW" w:eastAsia="en-ZW"/>
          <w14:ligatures w14:val="none"/>
        </w:rPr>
        <w:t>C</w:t>
      </w:r>
      <w:r w:rsidR="007B202D" w:rsidRPr="00045383">
        <w:rPr>
          <w:rFonts w:ascii="Times New Roman" w:eastAsia="Times New Roman" w:hAnsi="Times New Roman" w:cs="Times New Roman"/>
          <w:color w:val="333333"/>
          <w:kern w:val="0"/>
          <w:sz w:val="24"/>
          <w:szCs w:val="24"/>
          <w:lang w:val="en-ZW" w:eastAsia="en-ZW"/>
          <w14:ligatures w14:val="none"/>
        </w:rPr>
        <w:t>hief to compensate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7B202D" w:rsidRPr="00045383">
        <w:rPr>
          <w:rFonts w:ascii="Times New Roman" w:eastAsia="Times New Roman" w:hAnsi="Times New Roman" w:cs="Times New Roman"/>
          <w:color w:val="333333"/>
          <w:kern w:val="0"/>
          <w:sz w:val="24"/>
          <w:szCs w:val="24"/>
          <w:lang w:val="en-ZW" w:eastAsia="en-ZW"/>
          <w14:ligatures w14:val="none"/>
        </w:rPr>
        <w:t>applicant in the sum of US$4 400.00</w:t>
      </w:r>
      <w:r w:rsidR="00903C0D" w:rsidRPr="00045383">
        <w:rPr>
          <w:rFonts w:ascii="Times New Roman" w:eastAsia="Times New Roman" w:hAnsi="Times New Roman" w:cs="Times New Roman"/>
          <w:color w:val="333333"/>
          <w:kern w:val="0"/>
          <w:sz w:val="24"/>
          <w:szCs w:val="24"/>
          <w:lang w:val="en-ZW" w:eastAsia="en-ZW"/>
          <w14:ligatures w14:val="none"/>
        </w:rPr>
        <w:t xml:space="preserve"> or</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903C0D" w:rsidRPr="00045383">
        <w:rPr>
          <w:rFonts w:ascii="Times New Roman" w:eastAsia="Times New Roman" w:hAnsi="Times New Roman" w:cs="Times New Roman"/>
          <w:color w:val="333333"/>
          <w:kern w:val="0"/>
          <w:sz w:val="24"/>
          <w:szCs w:val="24"/>
          <w:lang w:val="en-ZW" w:eastAsia="en-ZW"/>
          <w14:ligatures w14:val="none"/>
        </w:rPr>
        <w:t>twelve</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903C0D" w:rsidRPr="00045383">
        <w:rPr>
          <w:rFonts w:ascii="Times New Roman" w:eastAsia="Times New Roman" w:hAnsi="Times New Roman" w:cs="Times New Roman"/>
          <w:color w:val="333333"/>
          <w:kern w:val="0"/>
          <w:sz w:val="24"/>
          <w:szCs w:val="24"/>
          <w:lang w:val="en-ZW" w:eastAsia="en-ZW"/>
          <w14:ligatures w14:val="none"/>
        </w:rPr>
        <w:t>beasts</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903C0D" w:rsidRPr="00045383">
        <w:rPr>
          <w:rFonts w:ascii="Times New Roman" w:eastAsia="Times New Roman" w:hAnsi="Times New Roman" w:cs="Times New Roman"/>
          <w:color w:val="333333"/>
          <w:kern w:val="0"/>
          <w:sz w:val="24"/>
          <w:szCs w:val="24"/>
          <w:lang w:val="en-ZW" w:eastAsia="en-ZW"/>
          <w14:ligatures w14:val="none"/>
        </w:rPr>
        <w:t>valued at</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903C0D" w:rsidRPr="00045383">
        <w:rPr>
          <w:rFonts w:ascii="Times New Roman" w:eastAsia="Times New Roman" w:hAnsi="Times New Roman" w:cs="Times New Roman"/>
          <w:color w:val="333333"/>
          <w:kern w:val="0"/>
          <w:sz w:val="24"/>
          <w:szCs w:val="24"/>
          <w:lang w:val="en-ZW" w:eastAsia="en-ZW"/>
          <w14:ligatures w14:val="none"/>
        </w:rPr>
        <w:t>US350.00 a</w:t>
      </w:r>
      <w:r w:rsidR="00074E2D" w:rsidRPr="00045383">
        <w:rPr>
          <w:rFonts w:ascii="Times New Roman" w:eastAsia="Times New Roman" w:hAnsi="Times New Roman" w:cs="Times New Roman"/>
          <w:color w:val="333333"/>
          <w:kern w:val="0"/>
          <w:sz w:val="24"/>
          <w:szCs w:val="24"/>
          <w:lang w:val="en-ZW" w:eastAsia="en-ZW"/>
          <w14:ligatures w14:val="none"/>
        </w:rPr>
        <w:t xml:space="preserve"> </w:t>
      </w:r>
      <w:r w:rsidR="00903C0D" w:rsidRPr="00045383">
        <w:rPr>
          <w:rFonts w:ascii="Times New Roman" w:eastAsia="Times New Roman" w:hAnsi="Times New Roman" w:cs="Times New Roman"/>
          <w:color w:val="333333"/>
          <w:kern w:val="0"/>
          <w:sz w:val="24"/>
          <w:szCs w:val="24"/>
          <w:lang w:val="en-ZW" w:eastAsia="en-ZW"/>
          <w14:ligatures w14:val="none"/>
        </w:rPr>
        <w:t>beast</w:t>
      </w:r>
      <w:r w:rsidR="007B202D" w:rsidRPr="00045383">
        <w:rPr>
          <w:rFonts w:ascii="Times New Roman" w:eastAsia="Times New Roman" w:hAnsi="Times New Roman" w:cs="Times New Roman"/>
          <w:color w:val="333333"/>
          <w:kern w:val="0"/>
          <w:sz w:val="24"/>
          <w:szCs w:val="24"/>
          <w:lang w:val="en-ZW" w:eastAsia="en-ZW"/>
          <w14:ligatures w14:val="none"/>
        </w:rPr>
        <w:t xml:space="preserve">. </w:t>
      </w:r>
      <w:r w:rsidR="00EE0FD7">
        <w:rPr>
          <w:rFonts w:ascii="Times New Roman" w:hAnsi="Times New Roman" w:cs="Times New Roman"/>
          <w:color w:val="333333"/>
          <w:sz w:val="24"/>
          <w:szCs w:val="24"/>
        </w:rPr>
        <w:t>Resultantly, s</w:t>
      </w:r>
      <w:r w:rsidR="007A4573" w:rsidRPr="00045383">
        <w:rPr>
          <w:rFonts w:ascii="Times New Roman" w:hAnsi="Times New Roman" w:cs="Times New Roman"/>
          <w:color w:val="333333"/>
          <w:sz w:val="24"/>
          <w:szCs w:val="24"/>
        </w:rPr>
        <w:t xml:space="preserve">ome of </w:t>
      </w:r>
      <w:r w:rsidR="007B202D" w:rsidRPr="00045383">
        <w:rPr>
          <w:rFonts w:ascii="Times New Roman" w:hAnsi="Times New Roman" w:cs="Times New Roman"/>
          <w:color w:val="333333"/>
          <w:sz w:val="24"/>
          <w:szCs w:val="24"/>
        </w:rPr>
        <w:t>Chisango’s</w:t>
      </w:r>
      <w:r w:rsidR="00074E2D" w:rsidRPr="00045383">
        <w:rPr>
          <w:rFonts w:ascii="Times New Roman" w:hAnsi="Times New Roman" w:cs="Times New Roman"/>
          <w:color w:val="333333"/>
          <w:sz w:val="24"/>
          <w:szCs w:val="24"/>
        </w:rPr>
        <w:t xml:space="preserve"> </w:t>
      </w:r>
      <w:r w:rsidR="007A4573" w:rsidRPr="00045383">
        <w:rPr>
          <w:rFonts w:ascii="Times New Roman" w:hAnsi="Times New Roman" w:cs="Times New Roman"/>
          <w:color w:val="333333"/>
          <w:sz w:val="24"/>
          <w:szCs w:val="24"/>
        </w:rPr>
        <w:t>cattle were sold in execution and the sum of US$3 744.00 was recovered and paid to</w:t>
      </w:r>
      <w:r w:rsidR="00EE0FD7">
        <w:rPr>
          <w:rFonts w:ascii="Times New Roman" w:hAnsi="Times New Roman" w:cs="Times New Roman"/>
          <w:color w:val="333333"/>
          <w:sz w:val="24"/>
          <w:szCs w:val="24"/>
        </w:rPr>
        <w:t xml:space="preserve"> the</w:t>
      </w:r>
      <w:r w:rsidR="007D3D0D">
        <w:rPr>
          <w:rFonts w:ascii="Times New Roman" w:hAnsi="Times New Roman" w:cs="Times New Roman"/>
          <w:color w:val="333333"/>
          <w:sz w:val="24"/>
          <w:szCs w:val="24"/>
        </w:rPr>
        <w:t xml:space="preserve"> </w:t>
      </w:r>
      <w:r w:rsidR="007A4573" w:rsidRPr="00045383">
        <w:rPr>
          <w:rFonts w:ascii="Times New Roman" w:hAnsi="Times New Roman" w:cs="Times New Roman"/>
          <w:color w:val="333333"/>
          <w:sz w:val="24"/>
          <w:szCs w:val="24"/>
        </w:rPr>
        <w:lastRenderedPageBreak/>
        <w:t xml:space="preserve">applicant in settlement of the judgment debt. Only a balance of only US$656.00 remained outstanding. </w:t>
      </w:r>
    </w:p>
    <w:p w14:paraId="6881A06A" w14:textId="43A1D82F" w:rsidR="000704CD" w:rsidRPr="00045383" w:rsidRDefault="00EE0FD7" w:rsidP="0055221B">
      <w:pPr>
        <w:spacing w:after="0" w:line="360" w:lineRule="auto"/>
        <w:ind w:firstLine="720"/>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Alas! </w:t>
      </w:r>
      <w:r w:rsidR="007A4573" w:rsidRPr="00045383">
        <w:rPr>
          <w:rFonts w:ascii="Times New Roman" w:hAnsi="Times New Roman" w:cs="Times New Roman"/>
          <w:color w:val="333333"/>
          <w:sz w:val="24"/>
          <w:szCs w:val="24"/>
        </w:rPr>
        <w:t>Despite</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Chisango having</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settled</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most o</w:t>
      </w:r>
      <w:r>
        <w:rPr>
          <w:rFonts w:ascii="Times New Roman" w:hAnsi="Times New Roman" w:cs="Times New Roman"/>
          <w:color w:val="333333"/>
          <w:sz w:val="24"/>
          <w:szCs w:val="24"/>
        </w:rPr>
        <w:t>f</w:t>
      </w:r>
      <w:r w:rsidR="007B202D" w:rsidRPr="00045383">
        <w:rPr>
          <w:rFonts w:ascii="Times New Roman" w:hAnsi="Times New Roman" w:cs="Times New Roman"/>
          <w:color w:val="333333"/>
          <w:sz w:val="24"/>
          <w:szCs w:val="24"/>
        </w:rPr>
        <w:t xml:space="preserve"> the</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debt</w:t>
      </w:r>
      <w:r>
        <w:rPr>
          <w:rFonts w:ascii="Times New Roman" w:hAnsi="Times New Roman" w:cs="Times New Roman"/>
          <w:color w:val="333333"/>
          <w:sz w:val="24"/>
          <w:szCs w:val="24"/>
        </w:rPr>
        <w:t xml:space="preserve">, he </w:t>
      </w:r>
      <w:r w:rsidR="007B202D" w:rsidRPr="00045383">
        <w:rPr>
          <w:rFonts w:ascii="Times New Roman" w:hAnsi="Times New Roman" w:cs="Times New Roman"/>
          <w:color w:val="333333"/>
          <w:sz w:val="24"/>
          <w:szCs w:val="24"/>
        </w:rPr>
        <w:t>was</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aggrieved by the</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finding</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and</w:t>
      </w:r>
      <w:r w:rsidR="00074E2D" w:rsidRPr="00045383">
        <w:rPr>
          <w:rFonts w:ascii="Times New Roman" w:hAnsi="Times New Roman" w:cs="Times New Roman"/>
          <w:color w:val="333333"/>
          <w:sz w:val="24"/>
          <w:szCs w:val="24"/>
        </w:rPr>
        <w:t xml:space="preserve"> </w:t>
      </w:r>
      <w:r w:rsidR="007A4573" w:rsidRPr="00045383">
        <w:rPr>
          <w:rFonts w:ascii="Times New Roman" w:hAnsi="Times New Roman" w:cs="Times New Roman"/>
          <w:color w:val="333333"/>
          <w:sz w:val="24"/>
          <w:szCs w:val="24"/>
        </w:rPr>
        <w:t>proceeded to</w:t>
      </w:r>
      <w:r w:rsidR="00074E2D" w:rsidRPr="00045383">
        <w:rPr>
          <w:rFonts w:ascii="Times New Roman" w:hAnsi="Times New Roman" w:cs="Times New Roman"/>
          <w:color w:val="333333"/>
          <w:sz w:val="24"/>
          <w:szCs w:val="24"/>
        </w:rPr>
        <w:t xml:space="preserve"> </w:t>
      </w:r>
      <w:r w:rsidR="007A4573" w:rsidRPr="00045383">
        <w:rPr>
          <w:rFonts w:ascii="Times New Roman" w:hAnsi="Times New Roman" w:cs="Times New Roman"/>
          <w:color w:val="333333"/>
          <w:sz w:val="24"/>
          <w:szCs w:val="24"/>
        </w:rPr>
        <w:t xml:space="preserve">appeal against the </w:t>
      </w:r>
      <w:r>
        <w:rPr>
          <w:rFonts w:ascii="Times New Roman" w:hAnsi="Times New Roman" w:cs="Times New Roman"/>
          <w:color w:val="333333"/>
          <w:sz w:val="24"/>
          <w:szCs w:val="24"/>
        </w:rPr>
        <w:t>C</w:t>
      </w:r>
      <w:r w:rsidR="007A4573" w:rsidRPr="00045383">
        <w:rPr>
          <w:rFonts w:ascii="Times New Roman" w:hAnsi="Times New Roman" w:cs="Times New Roman"/>
          <w:color w:val="333333"/>
          <w:sz w:val="24"/>
          <w:szCs w:val="24"/>
        </w:rPr>
        <w:t>hief’s</w:t>
      </w:r>
      <w:r w:rsidR="00074E2D" w:rsidRPr="00045383">
        <w:rPr>
          <w:rFonts w:ascii="Times New Roman" w:hAnsi="Times New Roman" w:cs="Times New Roman"/>
          <w:color w:val="333333"/>
          <w:sz w:val="24"/>
          <w:szCs w:val="24"/>
        </w:rPr>
        <w:t xml:space="preserve"> </w:t>
      </w:r>
      <w:r w:rsidR="007A4573" w:rsidRPr="00045383">
        <w:rPr>
          <w:rFonts w:ascii="Times New Roman" w:hAnsi="Times New Roman" w:cs="Times New Roman"/>
          <w:color w:val="333333"/>
          <w:sz w:val="24"/>
          <w:szCs w:val="24"/>
        </w:rPr>
        <w:t>decision</w:t>
      </w:r>
      <w:r w:rsidR="00074E2D" w:rsidRPr="00045383">
        <w:rPr>
          <w:rFonts w:ascii="Times New Roman" w:hAnsi="Times New Roman" w:cs="Times New Roman"/>
          <w:color w:val="333333"/>
          <w:sz w:val="24"/>
          <w:szCs w:val="24"/>
        </w:rPr>
        <w:t xml:space="preserve"> </w:t>
      </w:r>
      <w:r w:rsidR="007B202D" w:rsidRPr="00045383">
        <w:rPr>
          <w:rFonts w:ascii="Times New Roman" w:hAnsi="Times New Roman" w:cs="Times New Roman"/>
          <w:color w:val="333333"/>
          <w:sz w:val="24"/>
          <w:szCs w:val="24"/>
        </w:rPr>
        <w:t xml:space="preserve">in the </w:t>
      </w:r>
      <w:r w:rsidR="004A6802">
        <w:rPr>
          <w:rFonts w:ascii="Times New Roman" w:hAnsi="Times New Roman" w:cs="Times New Roman"/>
          <w:color w:val="333333"/>
          <w:sz w:val="24"/>
          <w:szCs w:val="24"/>
        </w:rPr>
        <w:t>M</w:t>
      </w:r>
      <w:r w:rsidR="007B202D" w:rsidRPr="00045383">
        <w:rPr>
          <w:rFonts w:ascii="Times New Roman" w:hAnsi="Times New Roman" w:cs="Times New Roman"/>
          <w:color w:val="333333"/>
          <w:sz w:val="24"/>
          <w:szCs w:val="24"/>
        </w:rPr>
        <w:t>agistrate’s</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C</w:t>
      </w:r>
      <w:r w:rsidR="007B202D" w:rsidRPr="00045383">
        <w:rPr>
          <w:rFonts w:ascii="Times New Roman" w:hAnsi="Times New Roman" w:cs="Times New Roman"/>
          <w:color w:val="333333"/>
          <w:sz w:val="24"/>
          <w:szCs w:val="24"/>
        </w:rPr>
        <w:t xml:space="preserve">ourt. </w:t>
      </w:r>
      <w:r w:rsidR="000704CD" w:rsidRPr="00045383">
        <w:rPr>
          <w:rFonts w:ascii="Times New Roman" w:hAnsi="Times New Roman" w:cs="Times New Roman"/>
          <w:color w:val="333333"/>
          <w:sz w:val="24"/>
          <w:szCs w:val="24"/>
        </w:rPr>
        <w:t>Fundamentally</w:t>
      </w:r>
      <w:r w:rsidR="004A6802">
        <w:rPr>
          <w:rFonts w:ascii="Times New Roman" w:hAnsi="Times New Roman" w:cs="Times New Roman"/>
          <w:color w:val="333333"/>
          <w:sz w:val="24"/>
          <w:szCs w:val="24"/>
        </w:rPr>
        <w:t>,</w:t>
      </w:r>
      <w:r w:rsidR="000704CD" w:rsidRPr="00045383">
        <w:rPr>
          <w:rFonts w:ascii="Times New Roman" w:hAnsi="Times New Roman" w:cs="Times New Roman"/>
          <w:color w:val="333333"/>
          <w:sz w:val="24"/>
          <w:szCs w:val="24"/>
        </w:rPr>
        <w:t xml:space="preserve"> his</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 xml:space="preserve">appeal to the </w:t>
      </w:r>
      <w:r w:rsidR="004A6802">
        <w:rPr>
          <w:rFonts w:ascii="Times New Roman" w:hAnsi="Times New Roman" w:cs="Times New Roman"/>
          <w:color w:val="333333"/>
          <w:sz w:val="24"/>
          <w:szCs w:val="24"/>
        </w:rPr>
        <w:t>M</w:t>
      </w:r>
      <w:r w:rsidR="000704CD" w:rsidRPr="00045383">
        <w:rPr>
          <w:rFonts w:ascii="Times New Roman" w:hAnsi="Times New Roman" w:cs="Times New Roman"/>
          <w:color w:val="333333"/>
          <w:sz w:val="24"/>
          <w:szCs w:val="24"/>
        </w:rPr>
        <w:t>agistrate’s</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C</w:t>
      </w:r>
      <w:r w:rsidR="000704CD" w:rsidRPr="00045383">
        <w:rPr>
          <w:rFonts w:ascii="Times New Roman" w:hAnsi="Times New Roman" w:cs="Times New Roman"/>
          <w:color w:val="333333"/>
          <w:sz w:val="24"/>
          <w:szCs w:val="24"/>
        </w:rPr>
        <w:t>ourt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was not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challenging</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hi</w:t>
      </w:r>
      <w:r>
        <w:rPr>
          <w:rFonts w:ascii="Times New Roman" w:hAnsi="Times New Roman" w:cs="Times New Roman"/>
          <w:color w:val="333333"/>
          <w:sz w:val="24"/>
          <w:szCs w:val="24"/>
        </w:rPr>
        <w:t>s</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guilt.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It was premised</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on the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fact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the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Chief’s</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court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had</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misdirected</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itself</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in failing to make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a</w:t>
      </w:r>
      <w:r w:rsidR="00074E2D" w:rsidRPr="00045383">
        <w:rPr>
          <w:rFonts w:ascii="Times New Roman" w:hAnsi="Times New Roman" w:cs="Times New Roman"/>
          <w:color w:val="333333"/>
          <w:sz w:val="24"/>
          <w:szCs w:val="24"/>
        </w:rPr>
        <w:t xml:space="preserve"> </w:t>
      </w:r>
      <w:r w:rsidR="000704CD" w:rsidRPr="00EE0FD7">
        <w:rPr>
          <w:rFonts w:ascii="Times New Roman" w:hAnsi="Times New Roman" w:cs="Times New Roman"/>
          <w:b/>
          <w:bCs/>
          <w:color w:val="333333"/>
          <w:sz w:val="24"/>
          <w:szCs w:val="24"/>
          <w:u w:val="single"/>
        </w:rPr>
        <w:t>fair</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assessment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of the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damages to the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plants</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through an officer</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from th</w:t>
      </w:r>
      <w:r>
        <w:rPr>
          <w:rFonts w:ascii="Times New Roman" w:hAnsi="Times New Roman" w:cs="Times New Roman"/>
          <w:color w:val="333333"/>
          <w:sz w:val="24"/>
          <w:szCs w:val="24"/>
        </w:rPr>
        <w:t>e</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D</w:t>
      </w:r>
      <w:r w:rsidR="000704CD" w:rsidRPr="00045383">
        <w:rPr>
          <w:rFonts w:ascii="Times New Roman" w:hAnsi="Times New Roman" w:cs="Times New Roman"/>
          <w:color w:val="333333"/>
          <w:sz w:val="24"/>
          <w:szCs w:val="24"/>
        </w:rPr>
        <w:t>epartment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of</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A</w:t>
      </w:r>
      <w:r w:rsidR="000704CD" w:rsidRPr="00045383">
        <w:rPr>
          <w:rFonts w:ascii="Times New Roman" w:hAnsi="Times New Roman" w:cs="Times New Roman"/>
          <w:color w:val="333333"/>
          <w:sz w:val="24"/>
          <w:szCs w:val="24"/>
        </w:rPr>
        <w:t>griculture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and</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R</w:t>
      </w:r>
      <w:r w:rsidR="000704CD" w:rsidRPr="00045383">
        <w:rPr>
          <w:rFonts w:ascii="Times New Roman" w:hAnsi="Times New Roman" w:cs="Times New Roman"/>
          <w:color w:val="333333"/>
          <w:sz w:val="24"/>
          <w:szCs w:val="24"/>
        </w:rPr>
        <w:t>ural</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E</w:t>
      </w:r>
      <w:r w:rsidR="000704CD" w:rsidRPr="00045383">
        <w:rPr>
          <w:rFonts w:ascii="Times New Roman" w:hAnsi="Times New Roman" w:cs="Times New Roman"/>
          <w:color w:val="333333"/>
          <w:sz w:val="24"/>
          <w:szCs w:val="24"/>
        </w:rPr>
        <w:t>xtension before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making the determination.</w:t>
      </w:r>
      <w:r>
        <w:rPr>
          <w:rFonts w:ascii="Times New Roman" w:hAnsi="Times New Roman" w:cs="Times New Roman"/>
          <w:color w:val="333333"/>
          <w:sz w:val="24"/>
          <w:szCs w:val="24"/>
        </w:rPr>
        <w:t xml:space="preserve"> In other</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words,</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he was</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of the</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view</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that</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the amount he</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was ordered to</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pay</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was merely</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a</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hazarded</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figure</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as opposed to</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one</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emanating</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from</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a proven</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assessment of the</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damage.</w:t>
      </w:r>
      <w:r w:rsidR="007D3D0D">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Secondly,</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his</w:t>
      </w:r>
      <w:r w:rsidR="007D3D0D">
        <w:rPr>
          <w:rFonts w:ascii="Times New Roman" w:hAnsi="Times New Roman" w:cs="Times New Roman"/>
          <w:color w:val="333333"/>
          <w:sz w:val="24"/>
          <w:szCs w:val="24"/>
        </w:rPr>
        <w:t xml:space="preserve"> </w:t>
      </w:r>
      <w:r>
        <w:rPr>
          <w:rFonts w:ascii="Times New Roman" w:hAnsi="Times New Roman" w:cs="Times New Roman"/>
          <w:color w:val="333333"/>
          <w:sz w:val="24"/>
          <w:szCs w:val="24"/>
        </w:rPr>
        <w:t xml:space="preserve">appeal </w:t>
      </w:r>
      <w:r w:rsidR="000704CD" w:rsidRPr="00045383">
        <w:rPr>
          <w:rFonts w:ascii="Times New Roman" w:hAnsi="Times New Roman" w:cs="Times New Roman"/>
          <w:color w:val="333333"/>
          <w:sz w:val="24"/>
          <w:szCs w:val="24"/>
        </w:rPr>
        <w:t>was</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premised</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on the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fact that the</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judgment</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was</w:t>
      </w:r>
      <w:r>
        <w:rPr>
          <w:rFonts w:ascii="Times New Roman" w:hAnsi="Times New Roman" w:cs="Times New Roman"/>
          <w:color w:val="333333"/>
          <w:sz w:val="24"/>
          <w:szCs w:val="24"/>
        </w:rPr>
        <w:t xml:space="preserve"> expressed</w:t>
      </w:r>
      <w:r w:rsidR="007D3D0D">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in</w:t>
      </w:r>
      <w:r w:rsidR="00074E2D" w:rsidRPr="00045383">
        <w:rPr>
          <w:rFonts w:ascii="Times New Roman" w:hAnsi="Times New Roman" w:cs="Times New Roman"/>
          <w:color w:val="333333"/>
          <w:sz w:val="24"/>
          <w:szCs w:val="24"/>
        </w:rPr>
        <w:t xml:space="preserve"> </w:t>
      </w:r>
      <w:r>
        <w:rPr>
          <w:rFonts w:ascii="Times New Roman" w:hAnsi="Times New Roman" w:cs="Times New Roman"/>
          <w:color w:val="333333"/>
          <w:sz w:val="24"/>
          <w:szCs w:val="24"/>
        </w:rPr>
        <w:t>U</w:t>
      </w:r>
      <w:r w:rsidR="000704CD" w:rsidRPr="00045383">
        <w:rPr>
          <w:rFonts w:ascii="Times New Roman" w:hAnsi="Times New Roman" w:cs="Times New Roman"/>
          <w:color w:val="333333"/>
          <w:sz w:val="24"/>
          <w:szCs w:val="24"/>
        </w:rPr>
        <w:t>nited</w:t>
      </w:r>
      <w:r w:rsidR="00074E2D" w:rsidRPr="00045383">
        <w:rPr>
          <w:rFonts w:ascii="Times New Roman" w:hAnsi="Times New Roman" w:cs="Times New Roman"/>
          <w:color w:val="333333"/>
          <w:sz w:val="24"/>
          <w:szCs w:val="24"/>
        </w:rPr>
        <w:t xml:space="preserve"> </w:t>
      </w:r>
      <w:r>
        <w:rPr>
          <w:rFonts w:ascii="Times New Roman" w:hAnsi="Times New Roman" w:cs="Times New Roman"/>
          <w:color w:val="333333"/>
          <w:sz w:val="24"/>
          <w:szCs w:val="24"/>
        </w:rPr>
        <w:t>St</w:t>
      </w:r>
      <w:r w:rsidR="000704CD" w:rsidRPr="00045383">
        <w:rPr>
          <w:rFonts w:ascii="Times New Roman" w:hAnsi="Times New Roman" w:cs="Times New Roman"/>
          <w:color w:val="333333"/>
          <w:sz w:val="24"/>
          <w:szCs w:val="24"/>
        </w:rPr>
        <w:t>ates</w:t>
      </w:r>
      <w:r w:rsidR="00074E2D" w:rsidRPr="00045383">
        <w:rPr>
          <w:rFonts w:ascii="Times New Roman" w:hAnsi="Times New Roman" w:cs="Times New Roman"/>
          <w:color w:val="333333"/>
          <w:sz w:val="24"/>
          <w:szCs w:val="24"/>
        </w:rPr>
        <w:t xml:space="preserve"> </w:t>
      </w:r>
      <w:r w:rsidR="000704CD" w:rsidRPr="00045383">
        <w:rPr>
          <w:rFonts w:ascii="Times New Roman" w:hAnsi="Times New Roman" w:cs="Times New Roman"/>
          <w:color w:val="333333"/>
          <w:sz w:val="24"/>
          <w:szCs w:val="24"/>
        </w:rPr>
        <w:t>dollars</w:t>
      </w:r>
      <w:r>
        <w:rPr>
          <w:rFonts w:ascii="Times New Roman" w:hAnsi="Times New Roman" w:cs="Times New Roman"/>
          <w:color w:val="333333"/>
          <w:sz w:val="24"/>
          <w:szCs w:val="24"/>
        </w:rPr>
        <w:t xml:space="preserve"> which was</w:t>
      </w:r>
      <w:r w:rsidR="007D3D0D">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in contravention then</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of</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SI 142/19</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which made the Zimbabwean</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dollar</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legal</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tender</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and also SI 85/20 which prohibited use of the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United</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States</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dollar</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in local tra</w:t>
      </w:r>
      <w:r>
        <w:rPr>
          <w:rFonts w:ascii="Times New Roman" w:hAnsi="Times New Roman" w:cs="Times New Roman"/>
          <w:color w:val="333333"/>
          <w:sz w:val="24"/>
          <w:szCs w:val="24"/>
        </w:rPr>
        <w:t>n</w:t>
      </w:r>
      <w:r w:rsidR="004649E6" w:rsidRPr="00045383">
        <w:rPr>
          <w:rFonts w:ascii="Times New Roman" w:hAnsi="Times New Roman" w:cs="Times New Roman"/>
          <w:color w:val="333333"/>
          <w:sz w:val="24"/>
          <w:szCs w:val="24"/>
        </w:rPr>
        <w:t>sactions</w:t>
      </w:r>
      <w:r w:rsidR="000704CD" w:rsidRPr="00045383">
        <w:rPr>
          <w:rFonts w:ascii="Times New Roman" w:hAnsi="Times New Roman" w:cs="Times New Roman"/>
          <w:color w:val="333333"/>
          <w:sz w:val="24"/>
          <w:szCs w:val="24"/>
        </w:rPr>
        <w:t>.</w:t>
      </w:r>
      <w:r w:rsidR="004649E6" w:rsidRPr="00045383">
        <w:rPr>
          <w:rFonts w:ascii="Times New Roman" w:hAnsi="Times New Roman" w:cs="Times New Roman"/>
          <w:color w:val="333333"/>
          <w:sz w:val="24"/>
          <w:szCs w:val="24"/>
        </w:rPr>
        <w:t xml:space="preserve"> As such</w:t>
      </w:r>
      <w:r w:rsidR="004A6802">
        <w:rPr>
          <w:rFonts w:ascii="Times New Roman" w:hAnsi="Times New Roman" w:cs="Times New Roman"/>
          <w:color w:val="333333"/>
          <w:sz w:val="24"/>
          <w:szCs w:val="24"/>
        </w:rPr>
        <w:t>,</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damages in</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United States dollars</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were said to</w:t>
      </w:r>
      <w:r w:rsidR="00074E2D" w:rsidRPr="00045383">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 xml:space="preserve">be </w:t>
      </w:r>
      <w:r w:rsidR="004649E6" w:rsidRPr="00045383">
        <w:rPr>
          <w:rFonts w:ascii="Times New Roman" w:hAnsi="Times New Roman" w:cs="Times New Roman"/>
          <w:color w:val="333333"/>
          <w:sz w:val="24"/>
          <w:szCs w:val="24"/>
        </w:rPr>
        <w:t>illeg</w:t>
      </w:r>
      <w:r>
        <w:rPr>
          <w:rFonts w:ascii="Times New Roman" w:hAnsi="Times New Roman" w:cs="Times New Roman"/>
          <w:color w:val="333333"/>
          <w:sz w:val="24"/>
          <w:szCs w:val="24"/>
        </w:rPr>
        <w:t>a</w:t>
      </w:r>
      <w:r w:rsidR="004649E6" w:rsidRPr="00045383">
        <w:rPr>
          <w:rFonts w:ascii="Times New Roman" w:hAnsi="Times New Roman" w:cs="Times New Roman"/>
          <w:color w:val="333333"/>
          <w:sz w:val="24"/>
          <w:szCs w:val="24"/>
        </w:rPr>
        <w:t>l and</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contrary</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to the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provisions</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of</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these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statutory instruments.</w:t>
      </w:r>
      <w:r w:rsidR="000704CD" w:rsidRPr="00045383">
        <w:rPr>
          <w:rFonts w:ascii="Times New Roman" w:hAnsi="Times New Roman" w:cs="Times New Roman"/>
          <w:color w:val="333333"/>
          <w:sz w:val="24"/>
          <w:szCs w:val="24"/>
        </w:rPr>
        <w:t xml:space="preserve"> </w:t>
      </w:r>
    </w:p>
    <w:p w14:paraId="4FF3EEB4" w14:textId="6658FA0C" w:rsidR="000704CD" w:rsidRPr="00045383" w:rsidRDefault="000704CD" w:rsidP="0055221B">
      <w:pPr>
        <w:spacing w:line="360" w:lineRule="auto"/>
        <w:ind w:firstLine="720"/>
        <w:jc w:val="both"/>
        <w:rPr>
          <w:rFonts w:ascii="Times New Roman" w:hAnsi="Times New Roman" w:cs="Times New Roman"/>
          <w:color w:val="333333"/>
          <w:sz w:val="24"/>
          <w:szCs w:val="24"/>
        </w:rPr>
      </w:pPr>
      <w:r w:rsidRPr="00045383">
        <w:rPr>
          <w:rFonts w:ascii="Times New Roman" w:hAnsi="Times New Roman" w:cs="Times New Roman"/>
          <w:color w:val="333333"/>
          <w:sz w:val="24"/>
          <w:szCs w:val="24"/>
        </w:rPr>
        <w:t xml:space="preserve">The relief </w:t>
      </w:r>
      <w:r w:rsidR="004649E6" w:rsidRPr="00045383">
        <w:rPr>
          <w:rFonts w:ascii="Times New Roman" w:hAnsi="Times New Roman" w:cs="Times New Roman"/>
          <w:color w:val="333333"/>
          <w:sz w:val="24"/>
          <w:szCs w:val="24"/>
        </w:rPr>
        <w:t>he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 xml:space="preserve">sought </w:t>
      </w:r>
      <w:r w:rsidRPr="00045383">
        <w:rPr>
          <w:rFonts w:ascii="Times New Roman" w:hAnsi="Times New Roman" w:cs="Times New Roman"/>
          <w:color w:val="333333"/>
          <w:sz w:val="24"/>
          <w:szCs w:val="24"/>
        </w:rPr>
        <w:t>was</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that the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judgment</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of the</w:t>
      </w:r>
      <w:r w:rsidR="007D3D0D">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C</w:t>
      </w:r>
      <w:r w:rsidR="00EE0FD7">
        <w:rPr>
          <w:rFonts w:ascii="Times New Roman" w:hAnsi="Times New Roman" w:cs="Times New Roman"/>
          <w:color w:val="333333"/>
          <w:sz w:val="24"/>
          <w:szCs w:val="24"/>
        </w:rPr>
        <w:t>hief’s</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 xml:space="preserve">court </w:t>
      </w:r>
      <w:r w:rsidR="004649E6" w:rsidRPr="00045383">
        <w:rPr>
          <w:rFonts w:ascii="Times New Roman" w:hAnsi="Times New Roman" w:cs="Times New Roman"/>
          <w:color w:val="333333"/>
          <w:sz w:val="24"/>
          <w:szCs w:val="24"/>
        </w:rPr>
        <w:t>be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set aside</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with</w:t>
      </w:r>
      <w:r w:rsidR="00074E2D" w:rsidRPr="00045383">
        <w:rPr>
          <w:rFonts w:ascii="Times New Roman" w:hAnsi="Times New Roman" w:cs="Times New Roman"/>
          <w:color w:val="333333"/>
          <w:sz w:val="24"/>
          <w:szCs w:val="24"/>
        </w:rPr>
        <w:t xml:space="preserve"> </w:t>
      </w:r>
      <w:r w:rsidR="004649E6" w:rsidRPr="00045383">
        <w:rPr>
          <w:rFonts w:ascii="Times New Roman" w:hAnsi="Times New Roman" w:cs="Times New Roman"/>
          <w:color w:val="333333"/>
          <w:sz w:val="24"/>
          <w:szCs w:val="24"/>
        </w:rPr>
        <w:t>costs.</w:t>
      </w:r>
      <w:r w:rsidR="00EE0FD7">
        <w:rPr>
          <w:rFonts w:ascii="Times New Roman" w:hAnsi="Times New Roman" w:cs="Times New Roman"/>
          <w:color w:val="333333"/>
          <w:sz w:val="24"/>
          <w:szCs w:val="24"/>
        </w:rPr>
        <w:t xml:space="preserve"> Applicant</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has</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approached</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this</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court</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by</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way of</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review against the</w:t>
      </w:r>
      <w:r w:rsidR="007D3D0D">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M</w:t>
      </w:r>
      <w:r w:rsidR="00EE0FD7">
        <w:rPr>
          <w:rFonts w:ascii="Times New Roman" w:hAnsi="Times New Roman" w:cs="Times New Roman"/>
          <w:color w:val="333333"/>
          <w:sz w:val="24"/>
          <w:szCs w:val="24"/>
        </w:rPr>
        <w:t>agistrate</w:t>
      </w:r>
      <w:r w:rsidR="004A6802">
        <w:rPr>
          <w:rFonts w:ascii="Times New Roman" w:hAnsi="Times New Roman" w:cs="Times New Roman"/>
          <w:color w:val="333333"/>
          <w:sz w:val="24"/>
          <w:szCs w:val="24"/>
        </w:rPr>
        <w:t>’s conduct of the</w:t>
      </w:r>
      <w:r w:rsidR="007D5C62">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 xml:space="preserve">appeal and who is </w:t>
      </w:r>
      <w:r w:rsidR="00EE0FD7">
        <w:rPr>
          <w:rFonts w:ascii="Times New Roman" w:hAnsi="Times New Roman" w:cs="Times New Roman"/>
          <w:color w:val="333333"/>
          <w:sz w:val="24"/>
          <w:szCs w:val="24"/>
        </w:rPr>
        <w:t>the</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first</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respondent</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herein.</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The review is</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premised on the</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following</w:t>
      </w:r>
      <w:r w:rsidR="007D3D0D">
        <w:rPr>
          <w:rFonts w:ascii="Times New Roman" w:hAnsi="Times New Roman" w:cs="Times New Roman"/>
          <w:color w:val="333333"/>
          <w:sz w:val="24"/>
          <w:szCs w:val="24"/>
        </w:rPr>
        <w:t xml:space="preserve"> </w:t>
      </w:r>
      <w:r w:rsidR="00EE0FD7">
        <w:rPr>
          <w:rFonts w:ascii="Times New Roman" w:hAnsi="Times New Roman" w:cs="Times New Roman"/>
          <w:color w:val="333333"/>
          <w:sz w:val="24"/>
          <w:szCs w:val="24"/>
        </w:rPr>
        <w:t>grounds.</w:t>
      </w:r>
    </w:p>
    <w:p w14:paraId="5C195451" w14:textId="6AC0E523" w:rsidR="000704CD" w:rsidRPr="00EE0FD7" w:rsidRDefault="004649E6" w:rsidP="00486E1D">
      <w:pPr>
        <w:spacing w:line="360" w:lineRule="auto"/>
        <w:jc w:val="both"/>
        <w:rPr>
          <w:rFonts w:ascii="Times New Roman" w:hAnsi="Times New Roman" w:cs="Times New Roman"/>
          <w:b/>
          <w:color w:val="333333"/>
          <w:sz w:val="24"/>
          <w:szCs w:val="24"/>
          <w:u w:val="single"/>
        </w:rPr>
      </w:pPr>
      <w:r w:rsidRPr="00EE0FD7">
        <w:rPr>
          <w:rFonts w:ascii="Times New Roman" w:hAnsi="Times New Roman" w:cs="Times New Roman"/>
          <w:b/>
          <w:color w:val="333333"/>
          <w:sz w:val="24"/>
          <w:szCs w:val="24"/>
          <w:u w:val="single"/>
        </w:rPr>
        <w:t>Grounds</w:t>
      </w:r>
      <w:r w:rsidR="00074E2D" w:rsidRPr="00EE0FD7">
        <w:rPr>
          <w:rFonts w:ascii="Times New Roman" w:hAnsi="Times New Roman" w:cs="Times New Roman"/>
          <w:b/>
          <w:color w:val="333333"/>
          <w:sz w:val="24"/>
          <w:szCs w:val="24"/>
          <w:u w:val="single"/>
        </w:rPr>
        <w:t xml:space="preserve"> </w:t>
      </w:r>
      <w:r w:rsidRPr="00EE0FD7">
        <w:rPr>
          <w:rFonts w:ascii="Times New Roman" w:hAnsi="Times New Roman" w:cs="Times New Roman"/>
          <w:b/>
          <w:color w:val="333333"/>
          <w:sz w:val="24"/>
          <w:szCs w:val="24"/>
          <w:u w:val="single"/>
        </w:rPr>
        <w:t>of</w:t>
      </w:r>
      <w:r w:rsidR="00074E2D" w:rsidRPr="00EE0FD7">
        <w:rPr>
          <w:rFonts w:ascii="Times New Roman" w:hAnsi="Times New Roman" w:cs="Times New Roman"/>
          <w:b/>
          <w:color w:val="333333"/>
          <w:sz w:val="24"/>
          <w:szCs w:val="24"/>
          <w:u w:val="single"/>
        </w:rPr>
        <w:t xml:space="preserve"> </w:t>
      </w:r>
      <w:r w:rsidR="004A6802">
        <w:rPr>
          <w:rFonts w:ascii="Times New Roman" w:hAnsi="Times New Roman" w:cs="Times New Roman"/>
          <w:b/>
          <w:color w:val="333333"/>
          <w:sz w:val="24"/>
          <w:szCs w:val="24"/>
          <w:u w:val="single"/>
        </w:rPr>
        <w:t>R</w:t>
      </w:r>
      <w:r w:rsidRPr="00EE0FD7">
        <w:rPr>
          <w:rFonts w:ascii="Times New Roman" w:hAnsi="Times New Roman" w:cs="Times New Roman"/>
          <w:b/>
          <w:color w:val="333333"/>
          <w:sz w:val="24"/>
          <w:szCs w:val="24"/>
          <w:u w:val="single"/>
        </w:rPr>
        <w:t>eview</w:t>
      </w:r>
    </w:p>
    <w:p w14:paraId="5B79D304" w14:textId="4956D24E" w:rsidR="00074E2D" w:rsidRPr="00045383" w:rsidRDefault="00074E2D" w:rsidP="00074E2D">
      <w:pPr>
        <w:rPr>
          <w:rFonts w:ascii="Times New Roman" w:eastAsia="Times New Roman" w:hAnsi="Times New Roman" w:cs="Times New Roman"/>
          <w:color w:val="333333"/>
          <w:kern w:val="0"/>
          <w:sz w:val="24"/>
          <w:szCs w:val="24"/>
          <w:lang w:val="en-ZW" w:eastAsia="en-ZW"/>
          <w14:ligatures w14:val="none"/>
        </w:rPr>
      </w:pPr>
      <w:r w:rsidRPr="00045383">
        <w:rPr>
          <w:rFonts w:ascii="Times New Roman" w:eastAsia="Times New Roman" w:hAnsi="Times New Roman" w:cs="Times New Roman"/>
          <w:color w:val="333333"/>
          <w:kern w:val="0"/>
          <w:sz w:val="24"/>
          <w:szCs w:val="24"/>
          <w:lang w:val="en-ZW" w:eastAsia="en-ZW"/>
          <w14:ligatures w14:val="none"/>
        </w:rPr>
        <w:t xml:space="preserve">1) Gross irregularity in the proceedings and decision before and by the </w:t>
      </w:r>
      <w:r w:rsidR="0055221B">
        <w:rPr>
          <w:rFonts w:ascii="Times New Roman" w:eastAsia="Times New Roman" w:hAnsi="Times New Roman" w:cs="Times New Roman"/>
          <w:color w:val="333333"/>
          <w:kern w:val="0"/>
          <w:sz w:val="24"/>
          <w:szCs w:val="24"/>
          <w:lang w:val="en-ZW" w:eastAsia="en-ZW"/>
          <w14:ligatures w14:val="none"/>
        </w:rPr>
        <w:t>first</w:t>
      </w:r>
      <w:r w:rsidRPr="00045383">
        <w:rPr>
          <w:rFonts w:ascii="Times New Roman" w:eastAsia="Times New Roman" w:hAnsi="Times New Roman" w:cs="Times New Roman"/>
          <w:color w:val="333333"/>
          <w:kern w:val="0"/>
          <w:sz w:val="24"/>
          <w:szCs w:val="24"/>
          <w:lang w:val="en-ZW" w:eastAsia="en-ZW"/>
          <w14:ligatures w14:val="none"/>
        </w:rPr>
        <w:t xml:space="preserve"> Respondent under Case Number DCA 4/23 in that; </w:t>
      </w:r>
    </w:p>
    <w:p w14:paraId="6BA11FC2" w14:textId="2EA13028" w:rsidR="00074E2D" w:rsidRPr="00045383" w:rsidRDefault="00074E2D" w:rsidP="00074E2D">
      <w:pPr>
        <w:rPr>
          <w:rFonts w:ascii="Times New Roman" w:eastAsia="Times New Roman" w:hAnsi="Times New Roman" w:cs="Times New Roman"/>
          <w:color w:val="333333"/>
          <w:kern w:val="0"/>
          <w:sz w:val="24"/>
          <w:szCs w:val="24"/>
          <w:lang w:val="en-ZW" w:eastAsia="en-ZW"/>
          <w14:ligatures w14:val="none"/>
        </w:rPr>
      </w:pPr>
      <w:r w:rsidRPr="00045383">
        <w:rPr>
          <w:rFonts w:ascii="Times New Roman" w:eastAsia="Times New Roman" w:hAnsi="Times New Roman" w:cs="Times New Roman"/>
          <w:color w:val="333333"/>
          <w:kern w:val="0"/>
          <w:sz w:val="24"/>
          <w:szCs w:val="24"/>
          <w:lang w:val="en-ZW" w:eastAsia="en-ZW"/>
          <w14:ligatures w14:val="none"/>
        </w:rPr>
        <w:t xml:space="preserve">a) The </w:t>
      </w:r>
      <w:r w:rsidR="0055221B">
        <w:rPr>
          <w:rFonts w:ascii="Times New Roman" w:eastAsia="Times New Roman" w:hAnsi="Times New Roman" w:cs="Times New Roman"/>
          <w:color w:val="333333"/>
          <w:kern w:val="0"/>
          <w:sz w:val="24"/>
          <w:szCs w:val="24"/>
          <w:lang w:val="en-ZW" w:eastAsia="en-ZW"/>
          <w14:ligatures w14:val="none"/>
        </w:rPr>
        <w:t>first</w:t>
      </w:r>
      <w:r w:rsidR="004A6802">
        <w:rPr>
          <w:rFonts w:ascii="Times New Roman" w:eastAsia="Times New Roman" w:hAnsi="Times New Roman" w:cs="Times New Roman"/>
          <w:color w:val="333333"/>
          <w:kern w:val="0"/>
          <w:sz w:val="24"/>
          <w:szCs w:val="24"/>
          <w:lang w:val="en-ZW" w:eastAsia="en-ZW"/>
          <w14:ligatures w14:val="none"/>
        </w:rPr>
        <w:t xml:space="preserve"> </w:t>
      </w:r>
      <w:r w:rsidRPr="00045383">
        <w:rPr>
          <w:rFonts w:ascii="Times New Roman" w:eastAsia="Times New Roman" w:hAnsi="Times New Roman" w:cs="Times New Roman"/>
          <w:color w:val="333333"/>
          <w:kern w:val="0"/>
          <w:sz w:val="24"/>
          <w:szCs w:val="24"/>
          <w:lang w:val="en-ZW" w:eastAsia="en-ZW"/>
          <w14:ligatures w14:val="none"/>
        </w:rPr>
        <w:t xml:space="preserve">Respondent heard and allowed the appeal under Case Number DCA 4/23 despite the appeal being premised on a fatally defective notice of appeal. </w:t>
      </w:r>
    </w:p>
    <w:p w14:paraId="1F4C577B" w14:textId="26CC1B2C" w:rsidR="00074E2D" w:rsidRPr="00045383" w:rsidRDefault="00074E2D" w:rsidP="00074E2D">
      <w:pPr>
        <w:rPr>
          <w:rFonts w:ascii="Times New Roman" w:hAnsi="Times New Roman" w:cs="Times New Roman"/>
          <w:color w:val="333333"/>
          <w:sz w:val="24"/>
          <w:szCs w:val="24"/>
        </w:rPr>
      </w:pPr>
      <w:r w:rsidRPr="00045383">
        <w:rPr>
          <w:rFonts w:ascii="Times New Roman" w:hAnsi="Times New Roman" w:cs="Times New Roman"/>
          <w:color w:val="333333"/>
          <w:sz w:val="24"/>
          <w:szCs w:val="24"/>
        </w:rPr>
        <w:t xml:space="preserve">b) The </w:t>
      </w:r>
      <w:r w:rsidR="0055221B">
        <w:rPr>
          <w:rFonts w:ascii="Times New Roman" w:hAnsi="Times New Roman" w:cs="Times New Roman"/>
          <w:color w:val="333333"/>
          <w:sz w:val="24"/>
          <w:szCs w:val="24"/>
        </w:rPr>
        <w:t>first</w:t>
      </w:r>
      <w:r w:rsidR="004A6802">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 xml:space="preserve">Respondent consequently granted defective and imprecise relief on appeal rendering her decision a nullity. </w:t>
      </w:r>
    </w:p>
    <w:p w14:paraId="4EC4C2DA" w14:textId="1E671974" w:rsidR="00074E2D" w:rsidRPr="00045383" w:rsidRDefault="00074E2D" w:rsidP="00074E2D">
      <w:pPr>
        <w:rPr>
          <w:rFonts w:ascii="Times New Roman" w:hAnsi="Times New Roman" w:cs="Times New Roman"/>
          <w:color w:val="333333"/>
          <w:sz w:val="24"/>
          <w:szCs w:val="24"/>
        </w:rPr>
      </w:pPr>
      <w:r w:rsidRPr="00045383">
        <w:rPr>
          <w:rFonts w:ascii="Times New Roman" w:hAnsi="Times New Roman" w:cs="Times New Roman"/>
          <w:color w:val="333333"/>
          <w:sz w:val="24"/>
          <w:szCs w:val="24"/>
        </w:rPr>
        <w:t xml:space="preserve">c) The </w:t>
      </w:r>
      <w:r w:rsidR="0055221B">
        <w:rPr>
          <w:rFonts w:ascii="Times New Roman" w:hAnsi="Times New Roman" w:cs="Times New Roman"/>
          <w:color w:val="333333"/>
          <w:sz w:val="24"/>
          <w:szCs w:val="24"/>
        </w:rPr>
        <w:t>first</w:t>
      </w:r>
      <w:r w:rsidRPr="00045383">
        <w:rPr>
          <w:rFonts w:ascii="Times New Roman" w:hAnsi="Times New Roman" w:cs="Times New Roman"/>
          <w:color w:val="333333"/>
          <w:sz w:val="24"/>
          <w:szCs w:val="24"/>
        </w:rPr>
        <w:t xml:space="preserve"> Respondent heard and determined an appeal under Case Number DCA 4/23 notwithstanding that the judgment forming the subject of the appeal had already been partly executed before the appeal was lodged and as such, by the doctrine of peremption, the </w:t>
      </w:r>
      <w:r w:rsidR="0055221B">
        <w:rPr>
          <w:rFonts w:ascii="Times New Roman" w:hAnsi="Times New Roman" w:cs="Times New Roman"/>
          <w:color w:val="333333"/>
          <w:sz w:val="24"/>
          <w:szCs w:val="24"/>
        </w:rPr>
        <w:t>second</w:t>
      </w:r>
      <w:r w:rsidRPr="00045383">
        <w:rPr>
          <w:rFonts w:ascii="Times New Roman" w:hAnsi="Times New Roman" w:cs="Times New Roman"/>
          <w:color w:val="333333"/>
          <w:sz w:val="24"/>
          <w:szCs w:val="24"/>
        </w:rPr>
        <w:t xml:space="preserve"> Respondent had lost his right to appeal. </w:t>
      </w:r>
    </w:p>
    <w:p w14:paraId="6D7415BC" w14:textId="77777777" w:rsidR="00074E2D" w:rsidRPr="00045383" w:rsidRDefault="00074E2D" w:rsidP="00074E2D">
      <w:pPr>
        <w:rPr>
          <w:rFonts w:ascii="Times New Roman" w:hAnsi="Times New Roman" w:cs="Times New Roman"/>
          <w:color w:val="333333"/>
          <w:sz w:val="24"/>
          <w:szCs w:val="24"/>
        </w:rPr>
      </w:pPr>
      <w:r w:rsidRPr="00045383">
        <w:rPr>
          <w:rFonts w:ascii="Times New Roman" w:hAnsi="Times New Roman" w:cs="Times New Roman"/>
          <w:b/>
          <w:color w:val="333333"/>
          <w:sz w:val="24"/>
          <w:szCs w:val="24"/>
          <w:u w:val="single"/>
        </w:rPr>
        <w:t>Alternatively</w:t>
      </w:r>
      <w:r w:rsidRPr="00045383">
        <w:rPr>
          <w:rFonts w:ascii="Times New Roman" w:hAnsi="Times New Roman" w:cs="Times New Roman"/>
          <w:color w:val="333333"/>
          <w:sz w:val="24"/>
          <w:szCs w:val="24"/>
        </w:rPr>
        <w:t>, in that;</w:t>
      </w:r>
    </w:p>
    <w:p w14:paraId="1972C6C2" w14:textId="0FE55D95" w:rsidR="00074E2D" w:rsidRPr="00045383" w:rsidRDefault="00074E2D" w:rsidP="00074E2D">
      <w:pPr>
        <w:rPr>
          <w:rFonts w:ascii="Times New Roman" w:hAnsi="Times New Roman" w:cs="Times New Roman"/>
          <w:color w:val="333333"/>
          <w:sz w:val="24"/>
          <w:szCs w:val="24"/>
        </w:rPr>
      </w:pPr>
      <w:r w:rsidRPr="00045383">
        <w:rPr>
          <w:rFonts w:ascii="Times New Roman" w:hAnsi="Times New Roman" w:cs="Times New Roman"/>
          <w:color w:val="333333"/>
          <w:sz w:val="24"/>
          <w:szCs w:val="24"/>
        </w:rPr>
        <w:t xml:space="preserve"> d) The </w:t>
      </w:r>
      <w:r w:rsidR="0055221B">
        <w:rPr>
          <w:rFonts w:ascii="Times New Roman" w:hAnsi="Times New Roman" w:cs="Times New Roman"/>
          <w:color w:val="333333"/>
          <w:sz w:val="24"/>
          <w:szCs w:val="24"/>
        </w:rPr>
        <w:t>first</w:t>
      </w:r>
      <w:r w:rsidRPr="00045383">
        <w:rPr>
          <w:rFonts w:ascii="Times New Roman" w:hAnsi="Times New Roman" w:cs="Times New Roman"/>
          <w:color w:val="333333"/>
          <w:sz w:val="24"/>
          <w:szCs w:val="24"/>
        </w:rPr>
        <w:t xml:space="preserve"> Respondent failed to make a determination on the </w:t>
      </w:r>
      <w:r w:rsidR="0055221B">
        <w:rPr>
          <w:rFonts w:ascii="Times New Roman" w:hAnsi="Times New Roman" w:cs="Times New Roman"/>
          <w:color w:val="333333"/>
          <w:sz w:val="24"/>
          <w:szCs w:val="24"/>
        </w:rPr>
        <w:t>second</w:t>
      </w:r>
      <w:r w:rsidR="007D3D0D">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Respondent's specific grounds of appeal as presented before her under Case Number DCA 4/23 and;</w:t>
      </w:r>
    </w:p>
    <w:p w14:paraId="633FC4E2" w14:textId="731BFA9D" w:rsidR="00074E2D" w:rsidRPr="00045383" w:rsidRDefault="00074E2D" w:rsidP="00074E2D">
      <w:pPr>
        <w:rPr>
          <w:rFonts w:ascii="Times New Roman" w:hAnsi="Times New Roman" w:cs="Times New Roman"/>
          <w:color w:val="333333"/>
          <w:sz w:val="24"/>
          <w:szCs w:val="24"/>
        </w:rPr>
      </w:pPr>
      <w:r w:rsidRPr="00045383">
        <w:rPr>
          <w:rFonts w:ascii="Times New Roman" w:hAnsi="Times New Roman" w:cs="Times New Roman"/>
          <w:color w:val="333333"/>
          <w:sz w:val="24"/>
          <w:szCs w:val="24"/>
        </w:rPr>
        <w:lastRenderedPageBreak/>
        <w:t xml:space="preserve"> e) In re-hearing the case, the </w:t>
      </w:r>
      <w:r w:rsidR="0055221B">
        <w:rPr>
          <w:rFonts w:ascii="Times New Roman" w:hAnsi="Times New Roman" w:cs="Times New Roman"/>
          <w:color w:val="333333"/>
          <w:sz w:val="24"/>
          <w:szCs w:val="24"/>
        </w:rPr>
        <w:t>first</w:t>
      </w:r>
      <w:r w:rsidRPr="00045383">
        <w:rPr>
          <w:rFonts w:ascii="Times New Roman" w:hAnsi="Times New Roman" w:cs="Times New Roman"/>
          <w:color w:val="333333"/>
          <w:sz w:val="24"/>
          <w:szCs w:val="24"/>
        </w:rPr>
        <w:t xml:space="preserve"> Respondent failed to take into cognisance the record of proceedings in Chief Nemakope’s court, more particularly the </w:t>
      </w:r>
      <w:r w:rsidR="0055221B">
        <w:rPr>
          <w:rFonts w:ascii="Times New Roman" w:hAnsi="Times New Roman" w:cs="Times New Roman"/>
          <w:color w:val="333333"/>
          <w:sz w:val="24"/>
          <w:szCs w:val="24"/>
        </w:rPr>
        <w:t>second</w:t>
      </w:r>
      <w:r w:rsidRPr="00045383">
        <w:rPr>
          <w:rFonts w:ascii="Times New Roman" w:hAnsi="Times New Roman" w:cs="Times New Roman"/>
          <w:color w:val="333333"/>
          <w:sz w:val="24"/>
          <w:szCs w:val="24"/>
        </w:rPr>
        <w:t xml:space="preserve"> Respondent's admission towards liability and;</w:t>
      </w:r>
    </w:p>
    <w:p w14:paraId="367D2D31" w14:textId="6D43D40D" w:rsidR="00074E2D" w:rsidRPr="0055221B" w:rsidRDefault="00074E2D" w:rsidP="0055221B">
      <w:pPr>
        <w:rPr>
          <w:rFonts w:ascii="Times New Roman" w:hAnsi="Times New Roman" w:cs="Times New Roman"/>
          <w:sz w:val="24"/>
          <w:szCs w:val="24"/>
        </w:rPr>
      </w:pPr>
      <w:r w:rsidRPr="00045383">
        <w:rPr>
          <w:rFonts w:ascii="Times New Roman" w:hAnsi="Times New Roman" w:cs="Times New Roman"/>
          <w:color w:val="333333"/>
          <w:sz w:val="24"/>
          <w:szCs w:val="24"/>
        </w:rPr>
        <w:t xml:space="preserve"> f) Consequently, the </w:t>
      </w:r>
      <w:r w:rsidR="0055221B">
        <w:rPr>
          <w:rFonts w:ascii="Times New Roman" w:hAnsi="Times New Roman" w:cs="Times New Roman"/>
          <w:color w:val="333333"/>
          <w:sz w:val="24"/>
          <w:szCs w:val="24"/>
        </w:rPr>
        <w:t>first</w:t>
      </w:r>
      <w:r w:rsidRPr="00045383">
        <w:rPr>
          <w:rFonts w:ascii="Times New Roman" w:hAnsi="Times New Roman" w:cs="Times New Roman"/>
          <w:color w:val="333333"/>
          <w:sz w:val="24"/>
          <w:szCs w:val="24"/>
        </w:rPr>
        <w:t xml:space="preserve"> Respondent failed to direct the </w:t>
      </w:r>
      <w:r w:rsidR="0055221B">
        <w:rPr>
          <w:rFonts w:ascii="Times New Roman" w:hAnsi="Times New Roman" w:cs="Times New Roman"/>
          <w:color w:val="333333"/>
          <w:sz w:val="24"/>
          <w:szCs w:val="24"/>
        </w:rPr>
        <w:t>second</w:t>
      </w:r>
      <w:r w:rsidRPr="00045383">
        <w:rPr>
          <w:rFonts w:ascii="Times New Roman" w:hAnsi="Times New Roman" w:cs="Times New Roman"/>
          <w:color w:val="333333"/>
          <w:sz w:val="24"/>
          <w:szCs w:val="24"/>
        </w:rPr>
        <w:t xml:space="preserve"> Respondent to restrict his evidence only to those issues which he had not admitted to in Chief </w:t>
      </w:r>
      <w:r w:rsidR="007D3D0D">
        <w:rPr>
          <w:rFonts w:ascii="Times New Roman" w:hAnsi="Times New Roman" w:cs="Times New Roman"/>
          <w:color w:val="333333"/>
          <w:sz w:val="24"/>
          <w:szCs w:val="24"/>
        </w:rPr>
        <w:t>Nema</w:t>
      </w:r>
      <w:r w:rsidRPr="00045383">
        <w:rPr>
          <w:rFonts w:ascii="Times New Roman" w:hAnsi="Times New Roman" w:cs="Times New Roman"/>
          <w:color w:val="333333"/>
          <w:sz w:val="24"/>
          <w:szCs w:val="24"/>
        </w:rPr>
        <w:t>kope's court.</w:t>
      </w:r>
    </w:p>
    <w:p w14:paraId="5F4A5BA9" w14:textId="5E2AD608" w:rsidR="004A6802" w:rsidRPr="0055221B" w:rsidRDefault="007A4573" w:rsidP="0055221B">
      <w:pPr>
        <w:spacing w:line="360" w:lineRule="auto"/>
        <w:ind w:firstLine="720"/>
        <w:jc w:val="both"/>
        <w:rPr>
          <w:rFonts w:ascii="Times New Roman" w:hAnsi="Times New Roman" w:cs="Times New Roman"/>
          <w:color w:val="333333"/>
          <w:sz w:val="24"/>
          <w:szCs w:val="24"/>
        </w:rPr>
      </w:pPr>
      <w:r w:rsidRPr="00045383">
        <w:rPr>
          <w:rFonts w:ascii="Times New Roman" w:hAnsi="Times New Roman" w:cs="Times New Roman"/>
          <w:color w:val="333333"/>
          <w:sz w:val="24"/>
          <w:szCs w:val="24"/>
        </w:rPr>
        <w:t>The</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first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irregularity is</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said to have been</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rooted</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in the notice of appeal</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itself</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 xml:space="preserve">which </w:t>
      </w:r>
      <w:r w:rsidR="00903C0D" w:rsidRPr="00045383">
        <w:rPr>
          <w:rFonts w:ascii="Times New Roman" w:hAnsi="Times New Roman" w:cs="Times New Roman"/>
          <w:color w:val="333333"/>
          <w:sz w:val="24"/>
          <w:szCs w:val="24"/>
        </w:rPr>
        <w:t>i</w:t>
      </w:r>
      <w:r w:rsidRPr="00045383">
        <w:rPr>
          <w:rFonts w:ascii="Times New Roman" w:hAnsi="Times New Roman" w:cs="Times New Roman"/>
          <w:color w:val="333333"/>
          <w:sz w:val="24"/>
          <w:szCs w:val="24"/>
        </w:rPr>
        <w:t>s said to have</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used</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a</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wrong</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form in that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the form used did not comply with the mandatory form prescribed in the Local Courts Rules, 199</w:t>
      </w:r>
      <w:r w:rsidR="004A6802">
        <w:rPr>
          <w:rFonts w:ascii="Times New Roman" w:hAnsi="Times New Roman" w:cs="Times New Roman"/>
          <w:color w:val="333333"/>
          <w:sz w:val="24"/>
          <w:szCs w:val="24"/>
        </w:rPr>
        <w:t>1</w:t>
      </w:r>
      <w:r w:rsidR="00DA3D9E">
        <w:rPr>
          <w:rFonts w:ascii="Times New Roman" w:hAnsi="Times New Roman" w:cs="Times New Roman"/>
          <w:color w:val="333333"/>
          <w:sz w:val="24"/>
          <w:szCs w:val="24"/>
        </w:rPr>
        <w:t>.</w:t>
      </w:r>
      <w:r w:rsidR="007D3D0D">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Applicant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says</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as</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a</w:t>
      </w:r>
      <w:r w:rsidR="00074E2D" w:rsidRPr="00045383">
        <w:rPr>
          <w:rFonts w:ascii="Times New Roman" w:hAnsi="Times New Roman" w:cs="Times New Roman"/>
          <w:color w:val="333333"/>
          <w:sz w:val="24"/>
          <w:szCs w:val="24"/>
        </w:rPr>
        <w:t xml:space="preserve"> </w:t>
      </w:r>
      <w:r w:rsidR="007D3D0D" w:rsidRPr="00045383">
        <w:rPr>
          <w:rFonts w:ascii="Times New Roman" w:hAnsi="Times New Roman" w:cs="Times New Roman"/>
          <w:color w:val="333333"/>
          <w:sz w:val="24"/>
          <w:szCs w:val="24"/>
        </w:rPr>
        <w:t>self-actor</w:t>
      </w:r>
      <w:r w:rsidRPr="00045383">
        <w:rPr>
          <w:rFonts w:ascii="Times New Roman" w:hAnsi="Times New Roman" w:cs="Times New Roman"/>
          <w:color w:val="333333"/>
          <w:sz w:val="24"/>
          <w:szCs w:val="24"/>
        </w:rPr>
        <w:t xml:space="preserve"> he had</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not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picked</w:t>
      </w:r>
      <w:r w:rsidR="007D3D0D">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up</w:t>
      </w:r>
      <w:r w:rsidR="007D3D0D">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th</w:t>
      </w:r>
      <w:r w:rsidR="004A6802">
        <w:rPr>
          <w:rFonts w:ascii="Times New Roman" w:hAnsi="Times New Roman" w:cs="Times New Roman"/>
          <w:color w:val="333333"/>
          <w:sz w:val="24"/>
          <w:szCs w:val="24"/>
        </w:rPr>
        <w:t>at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error,</w:t>
      </w:r>
      <w:r w:rsidR="00DA3D9E">
        <w:rPr>
          <w:rFonts w:ascii="Times New Roman" w:hAnsi="Times New Roman" w:cs="Times New Roman"/>
          <w:color w:val="333333"/>
          <w:sz w:val="24"/>
          <w:szCs w:val="24"/>
        </w:rPr>
        <w:t xml:space="preserve"> but</w:t>
      </w:r>
      <w:r w:rsidR="004A6802">
        <w:rPr>
          <w:rFonts w:ascii="Times New Roman" w:hAnsi="Times New Roman" w:cs="Times New Roman"/>
          <w:color w:val="333333"/>
          <w:sz w:val="24"/>
          <w:szCs w:val="24"/>
        </w:rPr>
        <w:t xml:space="preserve"> it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being</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a</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legal</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one</w:t>
      </w:r>
      <w:r w:rsidR="00DA3D9E">
        <w:rPr>
          <w:rFonts w:ascii="Times New Roman" w:hAnsi="Times New Roman" w:cs="Times New Roman"/>
          <w:color w:val="333333"/>
          <w:sz w:val="24"/>
          <w:szCs w:val="24"/>
        </w:rPr>
        <w:t xml:space="preserve"> it</w:t>
      </w:r>
      <w:r w:rsidR="007D3D0D">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had</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since</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been pointed</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out</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to him</w:t>
      </w:r>
      <w:r w:rsidR="004A6802">
        <w:rPr>
          <w:rFonts w:ascii="Times New Roman" w:hAnsi="Times New Roman" w:cs="Times New Roman"/>
          <w:color w:val="333333"/>
          <w:sz w:val="24"/>
          <w:szCs w:val="24"/>
        </w:rPr>
        <w:t xml:space="preserve"> by his practitioner.</w:t>
      </w:r>
      <w:r w:rsidRPr="00045383">
        <w:rPr>
          <w:rFonts w:ascii="Times New Roman" w:hAnsi="Times New Roman" w:cs="Times New Roman"/>
          <w:color w:val="333333"/>
          <w:sz w:val="24"/>
          <w:szCs w:val="24"/>
        </w:rPr>
        <w:t xml:space="preserve"> The second</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error</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pertaining to the</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notice</w:t>
      </w:r>
      <w:r w:rsidR="00DA3D9E">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of</w:t>
      </w:r>
      <w:r w:rsidR="00074E2D" w:rsidRPr="00045383">
        <w:rPr>
          <w:rFonts w:ascii="Times New Roman" w:hAnsi="Times New Roman" w:cs="Times New Roman"/>
          <w:color w:val="333333"/>
          <w:sz w:val="24"/>
          <w:szCs w:val="24"/>
        </w:rPr>
        <w:t xml:space="preserve"> </w:t>
      </w:r>
      <w:r w:rsidRPr="00045383">
        <w:rPr>
          <w:rFonts w:ascii="Times New Roman" w:hAnsi="Times New Roman" w:cs="Times New Roman"/>
          <w:color w:val="333333"/>
          <w:sz w:val="24"/>
          <w:szCs w:val="24"/>
        </w:rPr>
        <w:t>appeal</w:t>
      </w:r>
      <w:r w:rsidR="004A6802">
        <w:rPr>
          <w:rFonts w:ascii="Times New Roman" w:hAnsi="Times New Roman" w:cs="Times New Roman"/>
          <w:color w:val="333333"/>
          <w:sz w:val="24"/>
          <w:szCs w:val="24"/>
        </w:rPr>
        <w:t>,</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 xml:space="preserve">is that </w:t>
      </w:r>
      <w:r w:rsidRPr="00045383">
        <w:rPr>
          <w:rFonts w:ascii="Times New Roman" w:hAnsi="Times New Roman" w:cs="Times New Roman"/>
          <w:color w:val="333333"/>
          <w:sz w:val="24"/>
          <w:szCs w:val="24"/>
        </w:rPr>
        <w:t>the relief sought on appeal was defective and imprecise</w:t>
      </w:r>
      <w:r w:rsidR="00DA3D9E">
        <w:rPr>
          <w:rFonts w:ascii="Times New Roman" w:hAnsi="Times New Roman" w:cs="Times New Roman"/>
          <w:color w:val="333333"/>
          <w:sz w:val="24"/>
          <w:szCs w:val="24"/>
        </w:rPr>
        <w:t>, having</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merely sought</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dismissal</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of the</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Chief’</w:t>
      </w:r>
      <w:r w:rsidR="007D3D0D">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decision</w:t>
      </w:r>
      <w:r w:rsidR="007D5C62">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with no further action</w:t>
      </w:r>
      <w:r w:rsidR="007D5C62">
        <w:rPr>
          <w:rFonts w:ascii="Times New Roman" w:hAnsi="Times New Roman" w:cs="Times New Roman"/>
          <w:color w:val="333333"/>
          <w:sz w:val="24"/>
          <w:szCs w:val="24"/>
        </w:rPr>
        <w:t xml:space="preserve"> </w:t>
      </w:r>
      <w:r w:rsidR="004A6802">
        <w:rPr>
          <w:rFonts w:ascii="Times New Roman" w:hAnsi="Times New Roman" w:cs="Times New Roman"/>
          <w:color w:val="333333"/>
          <w:sz w:val="24"/>
          <w:szCs w:val="24"/>
        </w:rPr>
        <w:t>stipulated</w:t>
      </w:r>
      <w:r w:rsidRPr="00045383">
        <w:rPr>
          <w:rFonts w:ascii="Times New Roman" w:hAnsi="Times New Roman" w:cs="Times New Roman"/>
          <w:color w:val="333333"/>
          <w:sz w:val="24"/>
          <w:szCs w:val="24"/>
        </w:rPr>
        <w:t>. The</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Magistrate is also said to have</w:t>
      </w:r>
      <w:r w:rsidR="007D3D0D">
        <w:rPr>
          <w:rFonts w:ascii="Times New Roman" w:hAnsi="Times New Roman" w:cs="Times New Roman"/>
          <w:color w:val="333333"/>
          <w:sz w:val="24"/>
          <w:szCs w:val="24"/>
        </w:rPr>
        <w:t xml:space="preserve"> </w:t>
      </w:r>
      <w:r w:rsidR="00DA3D9E">
        <w:rPr>
          <w:rFonts w:ascii="Times New Roman" w:hAnsi="Times New Roman" w:cs="Times New Roman"/>
          <w:color w:val="333333"/>
          <w:sz w:val="24"/>
          <w:szCs w:val="24"/>
        </w:rPr>
        <w:t xml:space="preserve">committed </w:t>
      </w:r>
      <w:r w:rsidRPr="00045383">
        <w:rPr>
          <w:rFonts w:ascii="Times New Roman" w:hAnsi="Times New Roman" w:cs="Times New Roman"/>
          <w:color w:val="333333"/>
          <w:sz w:val="24"/>
          <w:szCs w:val="24"/>
        </w:rPr>
        <w:t>a gross error by proceeding to grant th</w:t>
      </w:r>
      <w:r w:rsidR="00DA3D9E">
        <w:rPr>
          <w:rFonts w:ascii="Times New Roman" w:hAnsi="Times New Roman" w:cs="Times New Roman"/>
          <w:color w:val="333333"/>
          <w:sz w:val="24"/>
          <w:szCs w:val="24"/>
        </w:rPr>
        <w:t>at</w:t>
      </w:r>
      <w:r w:rsidRPr="00045383">
        <w:rPr>
          <w:rFonts w:ascii="Times New Roman" w:hAnsi="Times New Roman" w:cs="Times New Roman"/>
          <w:color w:val="333333"/>
          <w:sz w:val="24"/>
          <w:szCs w:val="24"/>
        </w:rPr>
        <w:t xml:space="preserve"> imprecise and defective relief which was sought by </w:t>
      </w:r>
      <w:r w:rsidR="00DA3D9E">
        <w:rPr>
          <w:rFonts w:ascii="Times New Roman" w:hAnsi="Times New Roman" w:cs="Times New Roman"/>
          <w:color w:val="333333"/>
          <w:sz w:val="24"/>
          <w:szCs w:val="24"/>
        </w:rPr>
        <w:t xml:space="preserve">Chisango </w:t>
      </w:r>
      <w:r w:rsidRPr="00045383">
        <w:rPr>
          <w:rFonts w:ascii="Times New Roman" w:hAnsi="Times New Roman" w:cs="Times New Roman"/>
          <w:color w:val="333333"/>
          <w:sz w:val="24"/>
          <w:szCs w:val="24"/>
        </w:rPr>
        <w:t>in his defective notice of appeal.</w:t>
      </w:r>
    </w:p>
    <w:p w14:paraId="25989656" w14:textId="03BD8706" w:rsidR="00074E2D" w:rsidRPr="004A6802" w:rsidRDefault="004A6802" w:rsidP="00486E1D">
      <w:pPr>
        <w:spacing w:line="360" w:lineRule="auto"/>
        <w:jc w:val="both"/>
        <w:rPr>
          <w:rFonts w:ascii="Times New Roman" w:hAnsi="Times New Roman" w:cs="Times New Roman"/>
          <w:b/>
          <w:sz w:val="24"/>
          <w:szCs w:val="24"/>
          <w:u w:val="single"/>
        </w:rPr>
      </w:pPr>
      <w:r w:rsidRPr="004A6802">
        <w:rPr>
          <w:rFonts w:ascii="Times New Roman" w:hAnsi="Times New Roman" w:cs="Times New Roman"/>
          <w:b/>
          <w:sz w:val="24"/>
          <w:szCs w:val="24"/>
          <w:u w:val="single"/>
        </w:rPr>
        <w:t xml:space="preserve">The Defectiveness </w:t>
      </w:r>
      <w:r>
        <w:rPr>
          <w:rFonts w:ascii="Times New Roman" w:hAnsi="Times New Roman" w:cs="Times New Roman"/>
          <w:b/>
          <w:sz w:val="24"/>
          <w:szCs w:val="24"/>
          <w:u w:val="single"/>
        </w:rPr>
        <w:t>o</w:t>
      </w:r>
      <w:r w:rsidRPr="004A6802">
        <w:rPr>
          <w:rFonts w:ascii="Times New Roman" w:hAnsi="Times New Roman" w:cs="Times New Roman"/>
          <w:b/>
          <w:sz w:val="24"/>
          <w:szCs w:val="24"/>
          <w:u w:val="single"/>
        </w:rPr>
        <w:t xml:space="preserve">f </w:t>
      </w:r>
      <w:r>
        <w:rPr>
          <w:rFonts w:ascii="Times New Roman" w:hAnsi="Times New Roman" w:cs="Times New Roman"/>
          <w:b/>
          <w:sz w:val="24"/>
          <w:szCs w:val="24"/>
          <w:u w:val="single"/>
        </w:rPr>
        <w:t>t</w:t>
      </w:r>
      <w:r w:rsidRPr="004A6802">
        <w:rPr>
          <w:rFonts w:ascii="Times New Roman" w:hAnsi="Times New Roman" w:cs="Times New Roman"/>
          <w:b/>
          <w:sz w:val="24"/>
          <w:szCs w:val="24"/>
          <w:u w:val="single"/>
        </w:rPr>
        <w:t xml:space="preserve">he Notice </w:t>
      </w:r>
      <w:r>
        <w:rPr>
          <w:rFonts w:ascii="Times New Roman" w:hAnsi="Times New Roman" w:cs="Times New Roman"/>
          <w:b/>
          <w:sz w:val="24"/>
          <w:szCs w:val="24"/>
          <w:u w:val="single"/>
        </w:rPr>
        <w:t>o</w:t>
      </w:r>
      <w:r w:rsidRPr="004A6802">
        <w:rPr>
          <w:rFonts w:ascii="Times New Roman" w:hAnsi="Times New Roman" w:cs="Times New Roman"/>
          <w:b/>
          <w:sz w:val="24"/>
          <w:szCs w:val="24"/>
          <w:u w:val="single"/>
        </w:rPr>
        <w:t>f</w:t>
      </w:r>
      <w:r w:rsidR="007D5C62">
        <w:rPr>
          <w:rFonts w:ascii="Times New Roman" w:hAnsi="Times New Roman" w:cs="Times New Roman"/>
          <w:b/>
          <w:sz w:val="24"/>
          <w:szCs w:val="24"/>
          <w:u w:val="single"/>
        </w:rPr>
        <w:t xml:space="preserve"> </w:t>
      </w:r>
      <w:r w:rsidRPr="004A6802">
        <w:rPr>
          <w:rFonts w:ascii="Times New Roman" w:hAnsi="Times New Roman" w:cs="Times New Roman"/>
          <w:b/>
          <w:sz w:val="24"/>
          <w:szCs w:val="24"/>
          <w:u w:val="single"/>
        </w:rPr>
        <w:t>Appeal</w:t>
      </w:r>
    </w:p>
    <w:p w14:paraId="69CC292C" w14:textId="77777777" w:rsidR="00074E2D" w:rsidRPr="00045383" w:rsidRDefault="00074E2D" w:rsidP="00486E1D">
      <w:pPr>
        <w:spacing w:line="360" w:lineRule="auto"/>
        <w:jc w:val="both"/>
        <w:rPr>
          <w:rFonts w:ascii="Times New Roman" w:hAnsi="Times New Roman" w:cs="Times New Roman"/>
          <w:sz w:val="24"/>
          <w:szCs w:val="24"/>
        </w:rPr>
      </w:pPr>
      <w:r w:rsidRPr="00045383">
        <w:rPr>
          <w:rFonts w:ascii="Times New Roman" w:hAnsi="Times New Roman" w:cs="Times New Roman"/>
          <w:sz w:val="24"/>
          <w:szCs w:val="24"/>
        </w:rPr>
        <w:t>Applicant refers to Rule 11 (2) of the Local Court Rules 1991 which provides as follows:</w:t>
      </w:r>
    </w:p>
    <w:p w14:paraId="38BB957F" w14:textId="35EAC340" w:rsidR="00074E2D" w:rsidRPr="0055221B" w:rsidRDefault="00DA3D9E" w:rsidP="0055221B">
      <w:pPr>
        <w:spacing w:line="240" w:lineRule="auto"/>
        <w:ind w:left="720"/>
        <w:jc w:val="both"/>
        <w:rPr>
          <w:rFonts w:ascii="Times New Roman" w:hAnsi="Times New Roman" w:cs="Times New Roman"/>
          <w:b/>
        </w:rPr>
      </w:pPr>
      <w:r w:rsidRPr="0055221B">
        <w:rPr>
          <w:rFonts w:ascii="Times New Roman" w:hAnsi="Times New Roman" w:cs="Times New Roman"/>
          <w:color w:val="333333"/>
        </w:rPr>
        <w:t>“An appeal to a magistrate court against the decision of a community court in terms of Section 23 of the Act shall be made within thirty days after the date of the decision appealed against or within such longer period as the magistrate court has for good cause allowed, by lodging with the clerk of the magistrate court four completed copies of a notice of appeal in Form LC 3 together with the record of the case in form LC4...”</w:t>
      </w:r>
    </w:p>
    <w:p w14:paraId="67B48124" w14:textId="7B998D4D" w:rsidR="00065B37" w:rsidRPr="00BD4664" w:rsidRDefault="00074E2D" w:rsidP="0055221B">
      <w:pPr>
        <w:spacing w:line="360" w:lineRule="auto"/>
        <w:ind w:firstLine="720"/>
        <w:jc w:val="both"/>
        <w:rPr>
          <w:rFonts w:ascii="Times New Roman" w:eastAsia="Calibri" w:hAnsi="Times New Roman" w:cs="Times New Roman"/>
          <w:bCs/>
          <w:sz w:val="24"/>
          <w:szCs w:val="24"/>
          <w:lang w:val="en-ZA"/>
        </w:rPr>
      </w:pPr>
      <w:r w:rsidRPr="00045383">
        <w:rPr>
          <w:rFonts w:ascii="Times New Roman" w:hAnsi="Times New Roman" w:cs="Times New Roman"/>
          <w:sz w:val="24"/>
          <w:szCs w:val="24"/>
        </w:rPr>
        <w:t>What is particu</w:t>
      </w:r>
      <w:r w:rsidR="00DA3D9E">
        <w:rPr>
          <w:rFonts w:ascii="Times New Roman" w:hAnsi="Times New Roman" w:cs="Times New Roman"/>
          <w:sz w:val="24"/>
          <w:szCs w:val="24"/>
        </w:rPr>
        <w:t xml:space="preserve">larly </w:t>
      </w:r>
      <w:r w:rsidRPr="00045383">
        <w:rPr>
          <w:rFonts w:ascii="Times New Roman" w:hAnsi="Times New Roman" w:cs="Times New Roman"/>
          <w:sz w:val="24"/>
          <w:szCs w:val="24"/>
        </w:rPr>
        <w:t>key is that the appeal</w:t>
      </w:r>
      <w:r w:rsidR="007D3D0D">
        <w:rPr>
          <w:rFonts w:ascii="Times New Roman" w:hAnsi="Times New Roman" w:cs="Times New Roman"/>
          <w:sz w:val="24"/>
          <w:szCs w:val="24"/>
        </w:rPr>
        <w:t xml:space="preserve"> </w:t>
      </w:r>
      <w:r w:rsidR="00DA3D9E">
        <w:rPr>
          <w:rFonts w:ascii="Times New Roman" w:hAnsi="Times New Roman" w:cs="Times New Roman"/>
          <w:sz w:val="24"/>
          <w:szCs w:val="24"/>
        </w:rPr>
        <w:t xml:space="preserve">must </w:t>
      </w:r>
      <w:r w:rsidRPr="00045383">
        <w:rPr>
          <w:rFonts w:ascii="Times New Roman" w:hAnsi="Times New Roman" w:cs="Times New Roman"/>
          <w:sz w:val="24"/>
          <w:szCs w:val="24"/>
        </w:rPr>
        <w:t>be made within 30 days</w:t>
      </w:r>
      <w:r w:rsidR="00C30DCF">
        <w:rPr>
          <w:rFonts w:ascii="Times New Roman" w:hAnsi="Times New Roman" w:cs="Times New Roman"/>
          <w:sz w:val="24"/>
          <w:szCs w:val="24"/>
        </w:rPr>
        <w:t>. The</w:t>
      </w:r>
      <w:r w:rsidR="007D3D0D">
        <w:rPr>
          <w:rFonts w:ascii="Times New Roman" w:hAnsi="Times New Roman" w:cs="Times New Roman"/>
          <w:sz w:val="24"/>
          <w:szCs w:val="24"/>
        </w:rPr>
        <w:t xml:space="preserve"> </w:t>
      </w:r>
      <w:r w:rsidR="00DA3D9E">
        <w:rPr>
          <w:rFonts w:ascii="Times New Roman" w:hAnsi="Times New Roman" w:cs="Times New Roman"/>
          <w:sz w:val="24"/>
          <w:szCs w:val="24"/>
        </w:rPr>
        <w:t>form to be</w:t>
      </w:r>
      <w:r w:rsidR="007D3D0D">
        <w:rPr>
          <w:rFonts w:ascii="Times New Roman" w:hAnsi="Times New Roman" w:cs="Times New Roman"/>
          <w:sz w:val="24"/>
          <w:szCs w:val="24"/>
        </w:rPr>
        <w:t xml:space="preserve"> </w:t>
      </w:r>
      <w:r w:rsidR="00DA3D9E">
        <w:rPr>
          <w:rFonts w:ascii="Times New Roman" w:hAnsi="Times New Roman" w:cs="Times New Roman"/>
          <w:sz w:val="24"/>
          <w:szCs w:val="24"/>
        </w:rPr>
        <w:t>used is</w:t>
      </w:r>
      <w:r w:rsidR="007D3D0D">
        <w:rPr>
          <w:rFonts w:ascii="Times New Roman" w:hAnsi="Times New Roman" w:cs="Times New Roman"/>
          <w:sz w:val="24"/>
          <w:szCs w:val="24"/>
        </w:rPr>
        <w:t xml:space="preserve"> </w:t>
      </w:r>
      <w:r w:rsidR="00DA3D9E">
        <w:rPr>
          <w:rFonts w:ascii="Times New Roman" w:hAnsi="Times New Roman" w:cs="Times New Roman"/>
          <w:sz w:val="24"/>
          <w:szCs w:val="24"/>
        </w:rPr>
        <w:t>stipulated.</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 xml:space="preserve">Forms serve the purpose </w:t>
      </w:r>
      <w:r w:rsidR="00DA3D9E">
        <w:rPr>
          <w:rFonts w:ascii="Times New Roman" w:hAnsi="Times New Roman" w:cs="Times New Roman"/>
          <w:sz w:val="24"/>
          <w:szCs w:val="24"/>
        </w:rPr>
        <w:t>of</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channelling disputes in a uniform manner.</w:t>
      </w:r>
      <w:r w:rsidR="004A6802">
        <w:rPr>
          <w:rFonts w:ascii="Times New Roman" w:hAnsi="Times New Roman" w:cs="Times New Roman"/>
          <w:sz w:val="24"/>
          <w:szCs w:val="24"/>
        </w:rPr>
        <w:t xml:space="preserve"> </w:t>
      </w:r>
      <w:r w:rsidR="00065B37">
        <w:rPr>
          <w:rFonts w:ascii="Times New Roman" w:hAnsi="Times New Roman" w:cs="Times New Roman"/>
          <w:sz w:val="24"/>
          <w:szCs w:val="24"/>
        </w:rPr>
        <w:t>As</w:t>
      </w:r>
      <w:r w:rsidR="00AA3557">
        <w:rPr>
          <w:rFonts w:ascii="Times New Roman" w:hAnsi="Times New Roman" w:cs="Times New Roman"/>
          <w:sz w:val="24"/>
          <w:szCs w:val="24"/>
        </w:rPr>
        <w:t xml:space="preserve"> </w:t>
      </w:r>
      <w:r w:rsidR="004A6802">
        <w:rPr>
          <w:rFonts w:ascii="Times New Roman" w:hAnsi="Times New Roman" w:cs="Times New Roman"/>
          <w:sz w:val="24"/>
          <w:szCs w:val="24"/>
        </w:rPr>
        <w:t>articulated</w:t>
      </w:r>
      <w:r w:rsidR="00065B37">
        <w:rPr>
          <w:rFonts w:ascii="Times New Roman" w:hAnsi="Times New Roman" w:cs="Times New Roman"/>
          <w:sz w:val="24"/>
          <w:szCs w:val="24"/>
        </w:rPr>
        <w:t xml:space="preserve"> by </w:t>
      </w:r>
      <w:r w:rsidR="00065B37" w:rsidRPr="0055221B">
        <w:rPr>
          <w:rFonts w:ascii="Times New Roman" w:hAnsi="Times New Roman" w:cs="Times New Roman"/>
          <w:smallCaps/>
          <w:sz w:val="24"/>
          <w:szCs w:val="24"/>
        </w:rPr>
        <w:t>Bhunu</w:t>
      </w:r>
      <w:r w:rsidR="00065B37">
        <w:rPr>
          <w:rFonts w:ascii="Times New Roman" w:hAnsi="Times New Roman" w:cs="Times New Roman"/>
          <w:sz w:val="24"/>
          <w:szCs w:val="24"/>
        </w:rPr>
        <w:t xml:space="preserve"> JA in </w:t>
      </w:r>
      <w:r w:rsidR="00065B37" w:rsidRPr="00BD4664">
        <w:rPr>
          <w:rFonts w:ascii="Times New Roman" w:hAnsi="Times New Roman" w:cs="Times New Roman"/>
          <w:bCs/>
          <w:i/>
          <w:iCs/>
          <w:sz w:val="24"/>
          <w:szCs w:val="24"/>
          <w:lang w:val="en-ZW"/>
        </w:rPr>
        <w:t xml:space="preserve">Yunus Ahmed </w:t>
      </w:r>
      <w:r w:rsidR="00065B37" w:rsidRPr="0055221B">
        <w:rPr>
          <w:rFonts w:ascii="Times New Roman" w:hAnsi="Times New Roman" w:cs="Times New Roman"/>
          <w:bCs/>
          <w:sz w:val="24"/>
          <w:szCs w:val="24"/>
          <w:lang w:val="en-ZW"/>
        </w:rPr>
        <w:t>v</w:t>
      </w:r>
      <w:r w:rsidR="00065B37" w:rsidRPr="00BD4664">
        <w:rPr>
          <w:rFonts w:ascii="Times New Roman" w:hAnsi="Times New Roman" w:cs="Times New Roman"/>
          <w:bCs/>
          <w:i/>
          <w:iCs/>
          <w:sz w:val="24"/>
          <w:szCs w:val="24"/>
          <w:lang w:val="en-ZW"/>
        </w:rPr>
        <w:t xml:space="preserve"> </w:t>
      </w:r>
      <w:r w:rsidR="00065B37" w:rsidRPr="00BD4664">
        <w:rPr>
          <w:rFonts w:ascii="Times New Roman" w:eastAsia="Calibri" w:hAnsi="Times New Roman" w:cs="Times New Roman"/>
          <w:bCs/>
          <w:i/>
          <w:iCs/>
          <w:sz w:val="24"/>
          <w:szCs w:val="24"/>
          <w:lang w:val="en-ZA"/>
        </w:rPr>
        <w:t>Docking Station Safaris Private</w:t>
      </w:r>
      <w:r w:rsidR="00AA3557">
        <w:rPr>
          <w:rFonts w:ascii="Times New Roman" w:eastAsia="Calibri" w:hAnsi="Times New Roman" w:cs="Times New Roman"/>
          <w:bCs/>
          <w:i/>
          <w:iCs/>
          <w:sz w:val="24"/>
          <w:szCs w:val="24"/>
          <w:lang w:val="en-ZA"/>
        </w:rPr>
        <w:t xml:space="preserve"> </w:t>
      </w:r>
      <w:r w:rsidR="00065B37" w:rsidRPr="00BD4664">
        <w:rPr>
          <w:rFonts w:ascii="Times New Roman" w:eastAsia="Calibri" w:hAnsi="Times New Roman" w:cs="Times New Roman"/>
          <w:bCs/>
          <w:i/>
          <w:iCs/>
          <w:sz w:val="24"/>
          <w:szCs w:val="24"/>
          <w:lang w:val="en-ZA"/>
        </w:rPr>
        <w:t>T/A C</w:t>
      </w:r>
      <w:r w:rsidR="00065B37">
        <w:rPr>
          <w:rFonts w:ascii="Times New Roman" w:eastAsia="Calibri" w:hAnsi="Times New Roman" w:cs="Times New Roman"/>
          <w:bCs/>
          <w:i/>
          <w:iCs/>
          <w:sz w:val="24"/>
          <w:szCs w:val="24"/>
          <w:lang w:val="en-ZA"/>
        </w:rPr>
        <w:t>C</w:t>
      </w:r>
      <w:r w:rsidR="00065B37" w:rsidRPr="00BD4664">
        <w:rPr>
          <w:rFonts w:ascii="Times New Roman" w:eastAsia="Calibri" w:hAnsi="Times New Roman" w:cs="Times New Roman"/>
          <w:bCs/>
          <w:i/>
          <w:iCs/>
          <w:sz w:val="24"/>
          <w:szCs w:val="24"/>
          <w:lang w:val="en-ZA"/>
        </w:rPr>
        <w:t xml:space="preserve"> Sales</w:t>
      </w:r>
      <w:r w:rsidR="00AA3557">
        <w:rPr>
          <w:rFonts w:ascii="Times New Roman" w:eastAsia="Calibri" w:hAnsi="Times New Roman" w:cs="Times New Roman"/>
          <w:bCs/>
          <w:i/>
          <w:iCs/>
          <w:sz w:val="24"/>
          <w:szCs w:val="24"/>
          <w:lang w:val="en-ZA"/>
        </w:rPr>
        <w:t xml:space="preserve"> </w:t>
      </w:r>
      <w:r w:rsidR="00065B37">
        <w:rPr>
          <w:rFonts w:ascii="Times New Roman" w:eastAsia="Calibri" w:hAnsi="Times New Roman" w:cs="Times New Roman"/>
          <w:bCs/>
          <w:sz w:val="24"/>
          <w:szCs w:val="24"/>
          <w:lang w:val="en-ZA"/>
        </w:rPr>
        <w:t>SC 70/18:</w:t>
      </w:r>
    </w:p>
    <w:p w14:paraId="023D0158" w14:textId="1A0C00A2" w:rsidR="00065B37" w:rsidRPr="0055221B" w:rsidRDefault="0055221B" w:rsidP="00065B37">
      <w:pPr>
        <w:spacing w:line="240" w:lineRule="auto"/>
        <w:ind w:left="720"/>
        <w:jc w:val="both"/>
        <w:rPr>
          <w:rFonts w:ascii="Times New Roman" w:hAnsi="Times New Roman" w:cs="Times New Roman"/>
        </w:rPr>
      </w:pPr>
      <w:r w:rsidRPr="0055221B">
        <w:rPr>
          <w:rFonts w:ascii="Times New Roman" w:hAnsi="Times New Roman" w:cs="Times New Roman"/>
        </w:rPr>
        <w:t>“</w:t>
      </w:r>
      <w:r w:rsidR="00065B37" w:rsidRPr="0055221B">
        <w:rPr>
          <w:rFonts w:ascii="Times New Roman" w:hAnsi="Times New Roman" w:cs="Times New Roman"/>
        </w:rPr>
        <w:t>It also goes without saying that, as a general rule, where the Rules of Court or a Practice Direction prescribe a form to be followed when drafting court process, l</w:t>
      </w:r>
      <w:r w:rsidR="00065B37" w:rsidRPr="0055221B">
        <w:rPr>
          <w:rFonts w:ascii="Times New Roman" w:hAnsi="Times New Roman" w:cs="Times New Roman"/>
          <w:b/>
          <w:bCs/>
          <w:u w:val="single"/>
        </w:rPr>
        <w:t>egal practitioners</w:t>
      </w:r>
      <w:r w:rsidR="00065B37" w:rsidRPr="0055221B">
        <w:rPr>
          <w:rFonts w:ascii="Times New Roman" w:hAnsi="Times New Roman" w:cs="Times New Roman"/>
        </w:rPr>
        <w:t xml:space="preserve"> are enjoined to make use of that form…..The purpose of forms in Rules of Court and Practice Directions is to guide litigants as to the format of pleadings and process for the proper running of the courts.</w:t>
      </w:r>
      <w:r w:rsidRPr="0055221B">
        <w:rPr>
          <w:rFonts w:ascii="Times New Roman" w:hAnsi="Times New Roman" w:cs="Times New Roman"/>
        </w:rPr>
        <w:t>”</w:t>
      </w:r>
    </w:p>
    <w:p w14:paraId="6A81EC4B" w14:textId="77777777" w:rsidR="004A6802" w:rsidRDefault="00C30DCF" w:rsidP="0055221B">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Not</w:t>
      </w:r>
      <w:r w:rsidR="007D3D0D">
        <w:rPr>
          <w:rFonts w:ascii="Times New Roman" w:hAnsi="Times New Roman" w:cs="Times New Roman"/>
          <w:sz w:val="24"/>
          <w:szCs w:val="24"/>
        </w:rPr>
        <w:t xml:space="preserve"> </w:t>
      </w:r>
      <w:r>
        <w:rPr>
          <w:rFonts w:ascii="Times New Roman" w:hAnsi="Times New Roman" w:cs="Times New Roman"/>
          <w:sz w:val="24"/>
          <w:szCs w:val="24"/>
        </w:rPr>
        <w:t>every</w:t>
      </w:r>
      <w:r w:rsidR="007D3D0D">
        <w:rPr>
          <w:rFonts w:ascii="Times New Roman" w:hAnsi="Times New Roman" w:cs="Times New Roman"/>
          <w:sz w:val="24"/>
          <w:szCs w:val="24"/>
        </w:rPr>
        <w:t xml:space="preserve"> </w:t>
      </w:r>
      <w:r>
        <w:rPr>
          <w:rFonts w:ascii="Times New Roman" w:hAnsi="Times New Roman" w:cs="Times New Roman"/>
          <w:sz w:val="24"/>
          <w:szCs w:val="24"/>
        </w:rPr>
        <w:t>mat</w:t>
      </w:r>
      <w:r w:rsidR="00065B37">
        <w:rPr>
          <w:rFonts w:ascii="Times New Roman" w:hAnsi="Times New Roman" w:cs="Times New Roman"/>
          <w:sz w:val="24"/>
          <w:szCs w:val="24"/>
        </w:rPr>
        <w:t>t</w:t>
      </w:r>
      <w:r>
        <w:rPr>
          <w:rFonts w:ascii="Times New Roman" w:hAnsi="Times New Roman" w:cs="Times New Roman"/>
          <w:sz w:val="24"/>
          <w:szCs w:val="24"/>
        </w:rPr>
        <w:t>er</w:t>
      </w:r>
      <w:r w:rsidR="007D3D0D">
        <w:rPr>
          <w:rFonts w:ascii="Times New Roman" w:hAnsi="Times New Roman" w:cs="Times New Roman"/>
          <w:sz w:val="24"/>
          <w:szCs w:val="24"/>
        </w:rPr>
        <w:t xml:space="preserve"> </w:t>
      </w:r>
      <w:r>
        <w:rPr>
          <w:rFonts w:ascii="Times New Roman" w:hAnsi="Times New Roman" w:cs="Times New Roman"/>
          <w:sz w:val="24"/>
          <w:szCs w:val="24"/>
        </w:rPr>
        <w:t>where</w:t>
      </w:r>
      <w:r w:rsidR="007D3D0D">
        <w:rPr>
          <w:rFonts w:ascii="Times New Roman" w:hAnsi="Times New Roman" w:cs="Times New Roman"/>
          <w:sz w:val="24"/>
          <w:szCs w:val="24"/>
        </w:rPr>
        <w:t xml:space="preserve"> </w:t>
      </w:r>
      <w:r>
        <w:rPr>
          <w:rFonts w:ascii="Times New Roman" w:hAnsi="Times New Roman" w:cs="Times New Roman"/>
          <w:sz w:val="24"/>
          <w:szCs w:val="24"/>
        </w:rPr>
        <w:t>a</w:t>
      </w:r>
      <w:r w:rsidR="007D3D0D">
        <w:rPr>
          <w:rFonts w:ascii="Times New Roman" w:hAnsi="Times New Roman" w:cs="Times New Roman"/>
          <w:sz w:val="24"/>
          <w:szCs w:val="24"/>
        </w:rPr>
        <w:t xml:space="preserve"> </w:t>
      </w:r>
      <w:r>
        <w:rPr>
          <w:rFonts w:ascii="Times New Roman" w:hAnsi="Times New Roman" w:cs="Times New Roman"/>
          <w:sz w:val="24"/>
          <w:szCs w:val="24"/>
        </w:rPr>
        <w:t>wrong</w:t>
      </w:r>
      <w:r w:rsidR="007D3D0D">
        <w:rPr>
          <w:rFonts w:ascii="Times New Roman" w:hAnsi="Times New Roman" w:cs="Times New Roman"/>
          <w:sz w:val="24"/>
          <w:szCs w:val="24"/>
        </w:rPr>
        <w:t xml:space="preserve"> </w:t>
      </w:r>
      <w:r>
        <w:rPr>
          <w:rFonts w:ascii="Times New Roman" w:hAnsi="Times New Roman" w:cs="Times New Roman"/>
          <w:sz w:val="24"/>
          <w:szCs w:val="24"/>
        </w:rPr>
        <w:t>form</w:t>
      </w:r>
      <w:r w:rsidR="007D3D0D">
        <w:rPr>
          <w:rFonts w:ascii="Times New Roman" w:hAnsi="Times New Roman" w:cs="Times New Roman"/>
          <w:sz w:val="24"/>
          <w:szCs w:val="24"/>
        </w:rPr>
        <w:t xml:space="preserve"> </w:t>
      </w:r>
      <w:r>
        <w:rPr>
          <w:rFonts w:ascii="Times New Roman" w:hAnsi="Times New Roman" w:cs="Times New Roman"/>
          <w:sz w:val="24"/>
          <w:szCs w:val="24"/>
        </w:rPr>
        <w:t>has</w:t>
      </w:r>
      <w:r w:rsidR="007D3D0D">
        <w:rPr>
          <w:rFonts w:ascii="Times New Roman" w:hAnsi="Times New Roman" w:cs="Times New Roman"/>
          <w:sz w:val="24"/>
          <w:szCs w:val="24"/>
        </w:rPr>
        <w:t xml:space="preserve"> </w:t>
      </w:r>
      <w:r>
        <w:rPr>
          <w:rFonts w:ascii="Times New Roman" w:hAnsi="Times New Roman" w:cs="Times New Roman"/>
          <w:sz w:val="24"/>
          <w:szCs w:val="24"/>
        </w:rPr>
        <w:t>been</w:t>
      </w:r>
      <w:r w:rsidR="007D3D0D">
        <w:rPr>
          <w:rFonts w:ascii="Times New Roman" w:hAnsi="Times New Roman" w:cs="Times New Roman"/>
          <w:sz w:val="24"/>
          <w:szCs w:val="24"/>
        </w:rPr>
        <w:t xml:space="preserve"> </w:t>
      </w:r>
      <w:r>
        <w:rPr>
          <w:rFonts w:ascii="Times New Roman" w:hAnsi="Times New Roman" w:cs="Times New Roman"/>
          <w:sz w:val="24"/>
          <w:szCs w:val="24"/>
        </w:rPr>
        <w:t>used</w:t>
      </w:r>
      <w:r w:rsidR="007D3D0D">
        <w:rPr>
          <w:rFonts w:ascii="Times New Roman" w:hAnsi="Times New Roman" w:cs="Times New Roman"/>
          <w:sz w:val="24"/>
          <w:szCs w:val="24"/>
        </w:rPr>
        <w:t xml:space="preserve"> </w:t>
      </w:r>
      <w:r w:rsidR="004A6802">
        <w:rPr>
          <w:rFonts w:ascii="Times New Roman" w:hAnsi="Times New Roman" w:cs="Times New Roman"/>
          <w:sz w:val="24"/>
          <w:szCs w:val="24"/>
        </w:rPr>
        <w:t>culminating</w:t>
      </w:r>
      <w:r w:rsidR="007D3D0D">
        <w:rPr>
          <w:rFonts w:ascii="Times New Roman" w:hAnsi="Times New Roman" w:cs="Times New Roman"/>
          <w:sz w:val="24"/>
          <w:szCs w:val="24"/>
        </w:rPr>
        <w:t xml:space="preserve"> </w:t>
      </w:r>
      <w:r>
        <w:rPr>
          <w:rFonts w:ascii="Times New Roman" w:hAnsi="Times New Roman" w:cs="Times New Roman"/>
          <w:sz w:val="24"/>
          <w:szCs w:val="24"/>
        </w:rPr>
        <w:t>in</w:t>
      </w:r>
      <w:r w:rsidR="007D3D0D">
        <w:rPr>
          <w:rFonts w:ascii="Times New Roman" w:hAnsi="Times New Roman" w:cs="Times New Roman"/>
          <w:sz w:val="24"/>
          <w:szCs w:val="24"/>
        </w:rPr>
        <w:t xml:space="preserve"> </w:t>
      </w:r>
      <w:r>
        <w:rPr>
          <w:rFonts w:ascii="Times New Roman" w:hAnsi="Times New Roman" w:cs="Times New Roman"/>
          <w:sz w:val="24"/>
          <w:szCs w:val="24"/>
        </w:rPr>
        <w:t>procedural</w:t>
      </w:r>
      <w:r w:rsidR="007D3D0D">
        <w:rPr>
          <w:rFonts w:ascii="Times New Roman" w:hAnsi="Times New Roman" w:cs="Times New Roman"/>
          <w:sz w:val="24"/>
          <w:szCs w:val="24"/>
        </w:rPr>
        <w:t xml:space="preserve"> </w:t>
      </w:r>
      <w:r>
        <w:rPr>
          <w:rFonts w:ascii="Times New Roman" w:hAnsi="Times New Roman" w:cs="Times New Roman"/>
          <w:sz w:val="24"/>
          <w:szCs w:val="24"/>
        </w:rPr>
        <w:t>non-compliance</w:t>
      </w:r>
      <w:r w:rsidR="007D3D0D">
        <w:rPr>
          <w:rFonts w:ascii="Times New Roman" w:hAnsi="Times New Roman" w:cs="Times New Roman"/>
          <w:sz w:val="24"/>
          <w:szCs w:val="24"/>
        </w:rPr>
        <w:t xml:space="preserve"> </w:t>
      </w:r>
      <w:r>
        <w:rPr>
          <w:rFonts w:ascii="Times New Roman" w:hAnsi="Times New Roman" w:cs="Times New Roman"/>
          <w:sz w:val="24"/>
          <w:szCs w:val="24"/>
        </w:rPr>
        <w:t>has</w:t>
      </w:r>
      <w:r w:rsidR="007D3D0D">
        <w:rPr>
          <w:rFonts w:ascii="Times New Roman" w:hAnsi="Times New Roman" w:cs="Times New Roman"/>
          <w:sz w:val="24"/>
          <w:szCs w:val="24"/>
        </w:rPr>
        <w:t xml:space="preserve"> </w:t>
      </w:r>
      <w:r>
        <w:rPr>
          <w:rFonts w:ascii="Times New Roman" w:hAnsi="Times New Roman" w:cs="Times New Roman"/>
          <w:sz w:val="24"/>
          <w:szCs w:val="24"/>
        </w:rPr>
        <w:t>resulted in a matter</w:t>
      </w:r>
      <w:r w:rsidR="007D3D0D">
        <w:rPr>
          <w:rFonts w:ascii="Times New Roman" w:hAnsi="Times New Roman" w:cs="Times New Roman"/>
          <w:sz w:val="24"/>
          <w:szCs w:val="24"/>
        </w:rPr>
        <w:t xml:space="preserve"> </w:t>
      </w:r>
      <w:r>
        <w:rPr>
          <w:rFonts w:ascii="Times New Roman" w:hAnsi="Times New Roman" w:cs="Times New Roman"/>
          <w:sz w:val="24"/>
          <w:szCs w:val="24"/>
        </w:rPr>
        <w:t>being</w:t>
      </w:r>
      <w:r w:rsidR="007D3D0D">
        <w:rPr>
          <w:rFonts w:ascii="Times New Roman" w:hAnsi="Times New Roman" w:cs="Times New Roman"/>
          <w:sz w:val="24"/>
          <w:szCs w:val="24"/>
        </w:rPr>
        <w:t xml:space="preserve"> </w:t>
      </w:r>
      <w:r>
        <w:rPr>
          <w:rFonts w:ascii="Times New Roman" w:hAnsi="Times New Roman" w:cs="Times New Roman"/>
          <w:sz w:val="24"/>
          <w:szCs w:val="24"/>
        </w:rPr>
        <w:t>struck off</w:t>
      </w:r>
      <w:r w:rsidR="007D3D0D">
        <w:rPr>
          <w:rFonts w:ascii="Times New Roman" w:hAnsi="Times New Roman" w:cs="Times New Roman"/>
          <w:sz w:val="24"/>
          <w:szCs w:val="24"/>
        </w:rPr>
        <w:t xml:space="preserve"> </w:t>
      </w:r>
      <w:r>
        <w:rPr>
          <w:rFonts w:ascii="Times New Roman" w:hAnsi="Times New Roman" w:cs="Times New Roman"/>
          <w:sz w:val="24"/>
          <w:szCs w:val="24"/>
        </w:rPr>
        <w:t>or</w:t>
      </w:r>
      <w:r w:rsidR="007D3D0D">
        <w:rPr>
          <w:rFonts w:ascii="Times New Roman" w:hAnsi="Times New Roman" w:cs="Times New Roman"/>
          <w:sz w:val="24"/>
          <w:szCs w:val="24"/>
        </w:rPr>
        <w:t xml:space="preserve"> </w:t>
      </w:r>
      <w:r>
        <w:rPr>
          <w:rFonts w:ascii="Times New Roman" w:hAnsi="Times New Roman" w:cs="Times New Roman"/>
          <w:sz w:val="24"/>
          <w:szCs w:val="24"/>
        </w:rPr>
        <w:t>dismissed.</w:t>
      </w:r>
      <w:r w:rsidR="007D3D0D">
        <w:rPr>
          <w:rFonts w:ascii="Times New Roman" w:hAnsi="Times New Roman" w:cs="Times New Roman"/>
          <w:sz w:val="24"/>
          <w:szCs w:val="24"/>
        </w:rPr>
        <w:t xml:space="preserve"> </w:t>
      </w:r>
      <w:r>
        <w:rPr>
          <w:rFonts w:ascii="Times New Roman" w:hAnsi="Times New Roman" w:cs="Times New Roman"/>
          <w:sz w:val="24"/>
          <w:szCs w:val="24"/>
        </w:rPr>
        <w:t>Judges also</w:t>
      </w:r>
      <w:r w:rsidR="007D3D0D">
        <w:rPr>
          <w:rFonts w:ascii="Times New Roman" w:hAnsi="Times New Roman" w:cs="Times New Roman"/>
          <w:sz w:val="24"/>
          <w:szCs w:val="24"/>
        </w:rPr>
        <w:t xml:space="preserve"> </w:t>
      </w:r>
      <w:r>
        <w:rPr>
          <w:rFonts w:ascii="Times New Roman" w:hAnsi="Times New Roman" w:cs="Times New Roman"/>
          <w:sz w:val="24"/>
          <w:szCs w:val="24"/>
        </w:rPr>
        <w:t>use their</w:t>
      </w:r>
      <w:r w:rsidR="007D3D0D">
        <w:rPr>
          <w:rFonts w:ascii="Times New Roman" w:hAnsi="Times New Roman" w:cs="Times New Roman"/>
          <w:sz w:val="24"/>
          <w:szCs w:val="24"/>
        </w:rPr>
        <w:t xml:space="preserve"> </w:t>
      </w:r>
      <w:r>
        <w:rPr>
          <w:rFonts w:ascii="Times New Roman" w:hAnsi="Times New Roman" w:cs="Times New Roman"/>
          <w:sz w:val="24"/>
          <w:szCs w:val="24"/>
        </w:rPr>
        <w:t>discretion</w:t>
      </w:r>
      <w:r w:rsidR="007D3D0D">
        <w:rPr>
          <w:rFonts w:ascii="Times New Roman" w:hAnsi="Times New Roman" w:cs="Times New Roman"/>
          <w:sz w:val="24"/>
          <w:szCs w:val="24"/>
        </w:rPr>
        <w:t xml:space="preserve"> </w:t>
      </w:r>
      <w:r>
        <w:rPr>
          <w:rFonts w:ascii="Times New Roman" w:hAnsi="Times New Roman" w:cs="Times New Roman"/>
          <w:sz w:val="24"/>
          <w:szCs w:val="24"/>
        </w:rPr>
        <w:t>given that</w:t>
      </w:r>
      <w:r w:rsidR="007D3D0D">
        <w:rPr>
          <w:rFonts w:ascii="Times New Roman" w:hAnsi="Times New Roman" w:cs="Times New Roman"/>
          <w:sz w:val="24"/>
          <w:szCs w:val="24"/>
        </w:rPr>
        <w:t xml:space="preserve"> </w:t>
      </w:r>
      <w:r>
        <w:rPr>
          <w:rFonts w:ascii="Times New Roman" w:hAnsi="Times New Roman" w:cs="Times New Roman"/>
          <w:sz w:val="24"/>
          <w:szCs w:val="24"/>
        </w:rPr>
        <w:t>ultimately if the</w:t>
      </w:r>
      <w:r w:rsidR="007D3D0D">
        <w:rPr>
          <w:rFonts w:ascii="Times New Roman" w:hAnsi="Times New Roman" w:cs="Times New Roman"/>
          <w:sz w:val="24"/>
          <w:szCs w:val="24"/>
        </w:rPr>
        <w:t xml:space="preserve"> </w:t>
      </w:r>
      <w:r>
        <w:rPr>
          <w:rFonts w:ascii="Times New Roman" w:hAnsi="Times New Roman" w:cs="Times New Roman"/>
          <w:sz w:val="24"/>
          <w:szCs w:val="24"/>
        </w:rPr>
        <w:t>choice is</w:t>
      </w:r>
      <w:r w:rsidR="007D3D0D">
        <w:rPr>
          <w:rFonts w:ascii="Times New Roman" w:hAnsi="Times New Roman" w:cs="Times New Roman"/>
          <w:sz w:val="24"/>
          <w:szCs w:val="24"/>
        </w:rPr>
        <w:t xml:space="preserve"> </w:t>
      </w:r>
      <w:r>
        <w:rPr>
          <w:rFonts w:ascii="Times New Roman" w:hAnsi="Times New Roman" w:cs="Times New Roman"/>
          <w:sz w:val="24"/>
          <w:szCs w:val="24"/>
        </w:rPr>
        <w:t>between</w:t>
      </w:r>
      <w:r w:rsidR="007D3D0D">
        <w:rPr>
          <w:rFonts w:ascii="Times New Roman" w:hAnsi="Times New Roman" w:cs="Times New Roman"/>
          <w:sz w:val="24"/>
          <w:szCs w:val="24"/>
        </w:rPr>
        <w:t xml:space="preserve"> </w:t>
      </w:r>
      <w:r>
        <w:rPr>
          <w:rFonts w:ascii="Times New Roman" w:hAnsi="Times New Roman" w:cs="Times New Roman"/>
          <w:sz w:val="24"/>
          <w:szCs w:val="24"/>
        </w:rPr>
        <w:t>procedural</w:t>
      </w:r>
      <w:r w:rsidR="007D3D0D">
        <w:rPr>
          <w:rFonts w:ascii="Times New Roman" w:hAnsi="Times New Roman" w:cs="Times New Roman"/>
          <w:sz w:val="24"/>
          <w:szCs w:val="24"/>
        </w:rPr>
        <w:t xml:space="preserve"> </w:t>
      </w:r>
      <w:r>
        <w:rPr>
          <w:rFonts w:ascii="Times New Roman" w:hAnsi="Times New Roman" w:cs="Times New Roman"/>
          <w:sz w:val="24"/>
          <w:szCs w:val="24"/>
        </w:rPr>
        <w:t>compliance or</w:t>
      </w:r>
      <w:r w:rsidR="007D3D0D">
        <w:rPr>
          <w:rFonts w:ascii="Times New Roman" w:hAnsi="Times New Roman" w:cs="Times New Roman"/>
          <w:sz w:val="24"/>
          <w:szCs w:val="24"/>
        </w:rPr>
        <w:t xml:space="preserve"> </w:t>
      </w:r>
      <w:r>
        <w:rPr>
          <w:rFonts w:ascii="Times New Roman" w:hAnsi="Times New Roman" w:cs="Times New Roman"/>
          <w:sz w:val="24"/>
          <w:szCs w:val="24"/>
        </w:rPr>
        <w:t>access to</w:t>
      </w:r>
      <w:r w:rsidR="007D3D0D">
        <w:rPr>
          <w:rFonts w:ascii="Times New Roman" w:hAnsi="Times New Roman" w:cs="Times New Roman"/>
          <w:sz w:val="24"/>
          <w:szCs w:val="24"/>
        </w:rPr>
        <w:t xml:space="preserve"> </w:t>
      </w:r>
      <w:r>
        <w:rPr>
          <w:rFonts w:ascii="Times New Roman" w:hAnsi="Times New Roman" w:cs="Times New Roman"/>
          <w:sz w:val="24"/>
          <w:szCs w:val="24"/>
        </w:rPr>
        <w:t>justice</w:t>
      </w:r>
      <w:r w:rsidR="007D3D0D">
        <w:rPr>
          <w:rFonts w:ascii="Times New Roman" w:hAnsi="Times New Roman" w:cs="Times New Roman"/>
          <w:sz w:val="24"/>
          <w:szCs w:val="24"/>
        </w:rPr>
        <w:t xml:space="preserve"> </w:t>
      </w:r>
      <w:r>
        <w:rPr>
          <w:rFonts w:ascii="Times New Roman" w:hAnsi="Times New Roman" w:cs="Times New Roman"/>
          <w:sz w:val="24"/>
          <w:szCs w:val="24"/>
        </w:rPr>
        <w:t>the</w:t>
      </w:r>
      <w:r w:rsidR="007D3D0D">
        <w:rPr>
          <w:rFonts w:ascii="Times New Roman" w:hAnsi="Times New Roman" w:cs="Times New Roman"/>
          <w:sz w:val="24"/>
          <w:szCs w:val="24"/>
        </w:rPr>
        <w:t xml:space="preserve"> </w:t>
      </w:r>
      <w:r>
        <w:rPr>
          <w:rFonts w:ascii="Times New Roman" w:hAnsi="Times New Roman" w:cs="Times New Roman"/>
          <w:sz w:val="24"/>
          <w:szCs w:val="24"/>
        </w:rPr>
        <w:t>constitutional</w:t>
      </w:r>
      <w:r w:rsidR="007D3D0D">
        <w:rPr>
          <w:rFonts w:ascii="Times New Roman" w:hAnsi="Times New Roman" w:cs="Times New Roman"/>
          <w:sz w:val="24"/>
          <w:szCs w:val="24"/>
        </w:rPr>
        <w:t xml:space="preserve"> </w:t>
      </w:r>
      <w:r>
        <w:rPr>
          <w:rFonts w:ascii="Times New Roman" w:hAnsi="Times New Roman" w:cs="Times New Roman"/>
          <w:sz w:val="24"/>
          <w:szCs w:val="24"/>
        </w:rPr>
        <w:t>imperative of access</w:t>
      </w:r>
      <w:r w:rsidR="007D3D0D">
        <w:rPr>
          <w:rFonts w:ascii="Times New Roman" w:hAnsi="Times New Roman" w:cs="Times New Roman"/>
          <w:sz w:val="24"/>
          <w:szCs w:val="24"/>
        </w:rPr>
        <w:t xml:space="preserve"> </w:t>
      </w:r>
      <w:r>
        <w:rPr>
          <w:rFonts w:ascii="Times New Roman" w:hAnsi="Times New Roman" w:cs="Times New Roman"/>
          <w:sz w:val="24"/>
          <w:szCs w:val="24"/>
        </w:rPr>
        <w:t>to justice</w:t>
      </w:r>
      <w:r w:rsidR="007D3D0D">
        <w:rPr>
          <w:rFonts w:ascii="Times New Roman" w:hAnsi="Times New Roman" w:cs="Times New Roman"/>
          <w:sz w:val="24"/>
          <w:szCs w:val="24"/>
        </w:rPr>
        <w:t xml:space="preserve"> </w:t>
      </w:r>
      <w:r>
        <w:rPr>
          <w:rFonts w:ascii="Times New Roman" w:hAnsi="Times New Roman" w:cs="Times New Roman"/>
          <w:sz w:val="24"/>
          <w:szCs w:val="24"/>
        </w:rPr>
        <w:t>needs to</w:t>
      </w:r>
      <w:r w:rsidR="007D3D0D">
        <w:rPr>
          <w:rFonts w:ascii="Times New Roman" w:hAnsi="Times New Roman" w:cs="Times New Roman"/>
          <w:sz w:val="24"/>
          <w:szCs w:val="24"/>
        </w:rPr>
        <w:t xml:space="preserve"> </w:t>
      </w:r>
      <w:r>
        <w:rPr>
          <w:rFonts w:ascii="Times New Roman" w:hAnsi="Times New Roman" w:cs="Times New Roman"/>
          <w:sz w:val="24"/>
          <w:szCs w:val="24"/>
        </w:rPr>
        <w:t>take precedence.</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This is more</w:t>
      </w:r>
      <w:r w:rsidR="00AA3557">
        <w:rPr>
          <w:rFonts w:ascii="Times New Roman" w:hAnsi="Times New Roman" w:cs="Times New Roman"/>
          <w:sz w:val="24"/>
          <w:szCs w:val="24"/>
        </w:rPr>
        <w:t xml:space="preserve"> </w:t>
      </w:r>
      <w:r w:rsidR="00F8541F">
        <w:rPr>
          <w:rFonts w:ascii="Times New Roman" w:hAnsi="Times New Roman" w:cs="Times New Roman"/>
          <w:sz w:val="24"/>
          <w:szCs w:val="24"/>
        </w:rPr>
        <w:lastRenderedPageBreak/>
        <w:t>so with unrepresented</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 xml:space="preserve">litigants. </w:t>
      </w:r>
      <w:r w:rsidR="00065B37">
        <w:rPr>
          <w:rFonts w:ascii="Times New Roman" w:hAnsi="Times New Roman" w:cs="Times New Roman"/>
          <w:sz w:val="24"/>
          <w:szCs w:val="24"/>
        </w:rPr>
        <w:t>In terms of</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s 69</w:t>
      </w:r>
      <w:r w:rsidR="00F8541F">
        <w:rPr>
          <w:rFonts w:ascii="Times New Roman" w:hAnsi="Times New Roman" w:cs="Times New Roman"/>
          <w:sz w:val="24"/>
          <w:szCs w:val="24"/>
        </w:rPr>
        <w:t xml:space="preserve"> (3)</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o</w:t>
      </w:r>
      <w:r w:rsidR="00065B37">
        <w:rPr>
          <w:rFonts w:ascii="Times New Roman" w:hAnsi="Times New Roman" w:cs="Times New Roman"/>
          <w:sz w:val="24"/>
          <w:szCs w:val="24"/>
        </w:rPr>
        <w:t xml:space="preserve">f </w:t>
      </w:r>
      <w:r w:rsidR="00F8541F">
        <w:rPr>
          <w:rFonts w:ascii="Times New Roman" w:hAnsi="Times New Roman" w:cs="Times New Roman"/>
          <w:sz w:val="24"/>
          <w:szCs w:val="24"/>
        </w:rPr>
        <w:t>our</w:t>
      </w:r>
      <w:r w:rsidR="00065B37">
        <w:rPr>
          <w:rFonts w:ascii="Times New Roman" w:hAnsi="Times New Roman" w:cs="Times New Roman"/>
          <w:sz w:val="24"/>
          <w:szCs w:val="24"/>
        </w:rPr>
        <w:t xml:space="preserve"> Constitution everyone</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has a</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right to a fair</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hearing</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which</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also</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embodies</w:t>
      </w:r>
      <w:r w:rsidR="00AA3557">
        <w:rPr>
          <w:rFonts w:ascii="Times New Roman" w:hAnsi="Times New Roman" w:cs="Times New Roman"/>
          <w:sz w:val="24"/>
          <w:szCs w:val="24"/>
        </w:rPr>
        <w:t xml:space="preserve"> </w:t>
      </w:r>
      <w:r w:rsidR="00065B37">
        <w:rPr>
          <w:rFonts w:ascii="Times New Roman" w:hAnsi="Times New Roman" w:cs="Times New Roman"/>
          <w:sz w:val="24"/>
          <w:szCs w:val="24"/>
        </w:rPr>
        <w:t>access to court.</w:t>
      </w:r>
      <w:r w:rsidR="004A6802">
        <w:rPr>
          <w:rFonts w:ascii="Times New Roman" w:hAnsi="Times New Roman" w:cs="Times New Roman"/>
          <w:sz w:val="24"/>
          <w:szCs w:val="24"/>
        </w:rPr>
        <w:t xml:space="preserve"> </w:t>
      </w:r>
      <w:r w:rsidR="004A6802" w:rsidRPr="00E37F61">
        <w:rPr>
          <w:rFonts w:ascii="Times New Roman" w:hAnsi="Times New Roman" w:cs="Times New Roman"/>
          <w:bCs/>
          <w:sz w:val="24"/>
          <w:szCs w:val="24"/>
        </w:rPr>
        <w:t>On discretion and flexibility see</w:t>
      </w:r>
      <w:r w:rsidR="004A6802">
        <w:rPr>
          <w:rFonts w:ascii="Times New Roman" w:hAnsi="Times New Roman" w:cs="Times New Roman"/>
          <w:bCs/>
          <w:sz w:val="24"/>
          <w:szCs w:val="24"/>
        </w:rPr>
        <w:t xml:space="preserve"> the apt remarks by </w:t>
      </w:r>
      <w:r w:rsidR="004A6802" w:rsidRPr="0055221B">
        <w:rPr>
          <w:rFonts w:ascii="Times New Roman" w:hAnsi="Times New Roman" w:cs="Times New Roman"/>
          <w:bCs/>
          <w:smallCaps/>
          <w:sz w:val="24"/>
          <w:szCs w:val="24"/>
        </w:rPr>
        <w:t>Mambara</w:t>
      </w:r>
      <w:r w:rsidR="004A6802">
        <w:rPr>
          <w:rFonts w:ascii="Times New Roman" w:hAnsi="Times New Roman" w:cs="Times New Roman"/>
          <w:bCs/>
          <w:sz w:val="24"/>
          <w:szCs w:val="24"/>
        </w:rPr>
        <w:t xml:space="preserve"> J in </w:t>
      </w:r>
      <w:r w:rsidR="004A6802">
        <w:rPr>
          <w:rFonts w:ascii="Times New Roman" w:hAnsi="Times New Roman" w:cs="Times New Roman"/>
          <w:bCs/>
          <w:i/>
          <w:iCs/>
          <w:sz w:val="24"/>
          <w:szCs w:val="24"/>
        </w:rPr>
        <w:t xml:space="preserve">Agricura Pvt Ltd </w:t>
      </w:r>
      <w:r w:rsidR="004A6802" w:rsidRPr="0055221B">
        <w:rPr>
          <w:rFonts w:ascii="Times New Roman" w:hAnsi="Times New Roman" w:cs="Times New Roman"/>
          <w:bCs/>
          <w:sz w:val="24"/>
          <w:szCs w:val="24"/>
        </w:rPr>
        <w:t>v</w:t>
      </w:r>
      <w:r w:rsidR="004A6802">
        <w:rPr>
          <w:rFonts w:ascii="Times New Roman" w:hAnsi="Times New Roman" w:cs="Times New Roman"/>
          <w:bCs/>
          <w:i/>
          <w:iCs/>
          <w:sz w:val="24"/>
          <w:szCs w:val="24"/>
        </w:rPr>
        <w:t xml:space="preserve"> Bessy Mwasigalla &amp; Ors </w:t>
      </w:r>
      <w:r w:rsidR="004A6802" w:rsidRPr="00E37F61">
        <w:rPr>
          <w:rFonts w:ascii="Times New Roman" w:hAnsi="Times New Roman" w:cs="Times New Roman"/>
          <w:bCs/>
          <w:sz w:val="24"/>
          <w:szCs w:val="24"/>
        </w:rPr>
        <w:t>HH 305/24</w:t>
      </w:r>
      <w:r w:rsidR="004A6802">
        <w:rPr>
          <w:rFonts w:ascii="Times New Roman" w:hAnsi="Times New Roman" w:cs="Times New Roman"/>
          <w:bCs/>
          <w:sz w:val="24"/>
          <w:szCs w:val="24"/>
        </w:rPr>
        <w:t>.</w:t>
      </w:r>
    </w:p>
    <w:p w14:paraId="60CCECA7" w14:textId="6C86E21F" w:rsidR="00074E2D" w:rsidRPr="00045383" w:rsidRDefault="004A6802" w:rsidP="0055221B">
      <w:pPr>
        <w:spacing w:after="0" w:line="360" w:lineRule="auto"/>
        <w:ind w:firstLine="720"/>
        <w:jc w:val="both"/>
        <w:rPr>
          <w:rFonts w:ascii="Times New Roman" w:hAnsi="Times New Roman" w:cs="Times New Roman"/>
          <w:sz w:val="24"/>
          <w:szCs w:val="24"/>
        </w:rPr>
      </w:pPr>
      <w:r w:rsidRPr="00045383">
        <w:rPr>
          <w:rFonts w:ascii="Times New Roman" w:hAnsi="Times New Roman" w:cs="Times New Roman"/>
          <w:sz w:val="24"/>
          <w:szCs w:val="24"/>
        </w:rPr>
        <w:t>On the use of the wrong</w:t>
      </w:r>
      <w:r>
        <w:rPr>
          <w:rFonts w:ascii="Times New Roman" w:hAnsi="Times New Roman" w:cs="Times New Roman"/>
          <w:sz w:val="24"/>
          <w:szCs w:val="24"/>
        </w:rPr>
        <w:t xml:space="preserve"> </w:t>
      </w:r>
      <w:r w:rsidRPr="00045383">
        <w:rPr>
          <w:rFonts w:ascii="Times New Roman" w:hAnsi="Times New Roman" w:cs="Times New Roman"/>
          <w:sz w:val="24"/>
          <w:szCs w:val="24"/>
        </w:rPr>
        <w:t>form, the applicant has not shown how he</w:t>
      </w:r>
      <w:r>
        <w:rPr>
          <w:rFonts w:ascii="Times New Roman" w:hAnsi="Times New Roman" w:cs="Times New Roman"/>
          <w:sz w:val="24"/>
          <w:szCs w:val="24"/>
        </w:rPr>
        <w:t xml:space="preserve"> was </w:t>
      </w:r>
      <w:r w:rsidRPr="00045383">
        <w:rPr>
          <w:rFonts w:ascii="Times New Roman" w:hAnsi="Times New Roman" w:cs="Times New Roman"/>
          <w:sz w:val="24"/>
          <w:szCs w:val="24"/>
        </w:rPr>
        <w:t>prejudiced by the use of the wrong form given that he defended the matter to its logical conclusion</w:t>
      </w:r>
      <w:r>
        <w:rPr>
          <w:rFonts w:ascii="Times New Roman" w:hAnsi="Times New Roman" w:cs="Times New Roman"/>
          <w:sz w:val="24"/>
          <w:szCs w:val="24"/>
        </w:rPr>
        <w:t xml:space="preserve"> on the basis of that form</w:t>
      </w:r>
      <w:r w:rsidRPr="00045383">
        <w:rPr>
          <w:rFonts w:ascii="Times New Roman" w:hAnsi="Times New Roman" w:cs="Times New Roman"/>
          <w:sz w:val="24"/>
          <w:szCs w:val="24"/>
        </w:rPr>
        <w:t>.</w:t>
      </w:r>
      <w:r>
        <w:rPr>
          <w:rFonts w:ascii="Times New Roman" w:hAnsi="Times New Roman" w:cs="Times New Roman"/>
          <w:sz w:val="24"/>
          <w:szCs w:val="24"/>
        </w:rPr>
        <w:t xml:space="preserve"> </w:t>
      </w:r>
      <w:r w:rsidR="00074E2D" w:rsidRPr="00045383">
        <w:rPr>
          <w:rFonts w:ascii="Times New Roman" w:hAnsi="Times New Roman" w:cs="Times New Roman"/>
          <w:sz w:val="24"/>
          <w:szCs w:val="24"/>
        </w:rPr>
        <w:t>The applicant has also not described in what manner the form used differed materially from the required one. It must also be borne in mind that</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both parties</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were</w:t>
      </w:r>
      <w:r w:rsidR="007D5C62">
        <w:rPr>
          <w:rFonts w:ascii="Times New Roman" w:hAnsi="Times New Roman" w:cs="Times New Roman"/>
          <w:sz w:val="24"/>
          <w:szCs w:val="24"/>
        </w:rPr>
        <w:t xml:space="preserve"> </w:t>
      </w:r>
      <w:r>
        <w:rPr>
          <w:rFonts w:ascii="Times New Roman" w:hAnsi="Times New Roman" w:cs="Times New Roman"/>
          <w:sz w:val="24"/>
          <w:szCs w:val="24"/>
        </w:rPr>
        <w:t xml:space="preserve">then </w:t>
      </w:r>
      <w:r w:rsidR="007D3D0D" w:rsidRPr="00045383">
        <w:rPr>
          <w:rFonts w:ascii="Times New Roman" w:hAnsi="Times New Roman" w:cs="Times New Roman"/>
          <w:sz w:val="24"/>
          <w:szCs w:val="24"/>
        </w:rPr>
        <w:t>self</w:t>
      </w:r>
      <w:r w:rsidR="007D3D0D">
        <w:rPr>
          <w:rFonts w:ascii="Times New Roman" w:hAnsi="Times New Roman" w:cs="Times New Roman"/>
          <w:sz w:val="24"/>
          <w:szCs w:val="24"/>
        </w:rPr>
        <w:t>-</w:t>
      </w:r>
      <w:r w:rsidR="007D3D0D" w:rsidRPr="00045383">
        <w:rPr>
          <w:rFonts w:ascii="Times New Roman" w:hAnsi="Times New Roman" w:cs="Times New Roman"/>
          <w:sz w:val="24"/>
          <w:szCs w:val="24"/>
        </w:rPr>
        <w:t>actors</w:t>
      </w:r>
      <w:r w:rsidR="00074E2D" w:rsidRPr="00045383">
        <w:rPr>
          <w:rFonts w:ascii="Times New Roman" w:hAnsi="Times New Roman" w:cs="Times New Roman"/>
          <w:sz w:val="24"/>
          <w:szCs w:val="24"/>
        </w:rPr>
        <w:t>. It</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would make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little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sense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in terms</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of</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access to justice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by ordinary</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people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coming</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from</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a</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cour</w:t>
      </w:r>
      <w:r w:rsidR="00C30DCF">
        <w:rPr>
          <w:rFonts w:ascii="Times New Roman" w:hAnsi="Times New Roman" w:cs="Times New Roman"/>
          <w:sz w:val="24"/>
          <w:szCs w:val="24"/>
        </w:rPr>
        <w:t>t</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where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no lawyers</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were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permitted to hold that a</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form vitiated</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entire proceedings in an</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appeal</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to</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 xml:space="preserve">the </w:t>
      </w:r>
      <w:r>
        <w:rPr>
          <w:rFonts w:ascii="Times New Roman" w:hAnsi="Times New Roman" w:cs="Times New Roman"/>
          <w:sz w:val="24"/>
          <w:szCs w:val="24"/>
        </w:rPr>
        <w:t>M</w:t>
      </w:r>
      <w:r w:rsidR="00074E2D" w:rsidRPr="00045383">
        <w:rPr>
          <w:rFonts w:ascii="Times New Roman" w:hAnsi="Times New Roman" w:cs="Times New Roman"/>
          <w:sz w:val="24"/>
          <w:szCs w:val="24"/>
        </w:rPr>
        <w:t>agistrate’s</w:t>
      </w:r>
      <w:r w:rsidR="007D3D0D">
        <w:rPr>
          <w:rFonts w:ascii="Times New Roman" w:hAnsi="Times New Roman" w:cs="Times New Roman"/>
          <w:sz w:val="24"/>
          <w:szCs w:val="24"/>
        </w:rPr>
        <w:t xml:space="preserve"> </w:t>
      </w:r>
      <w:r>
        <w:rPr>
          <w:rFonts w:ascii="Times New Roman" w:hAnsi="Times New Roman" w:cs="Times New Roman"/>
          <w:sz w:val="24"/>
          <w:szCs w:val="24"/>
        </w:rPr>
        <w:t>C</w:t>
      </w:r>
      <w:r w:rsidR="00074E2D" w:rsidRPr="00045383">
        <w:rPr>
          <w:rFonts w:ascii="Times New Roman" w:hAnsi="Times New Roman" w:cs="Times New Roman"/>
          <w:sz w:val="24"/>
          <w:szCs w:val="24"/>
        </w:rPr>
        <w:t>ourt</w:t>
      </w:r>
      <w:r w:rsidR="00C30DCF">
        <w:rPr>
          <w:rFonts w:ascii="Times New Roman" w:hAnsi="Times New Roman" w:cs="Times New Roman"/>
          <w:sz w:val="24"/>
          <w:szCs w:val="24"/>
        </w:rPr>
        <w:t xml:space="preserve">. </w:t>
      </w:r>
      <w:r w:rsidR="00F8541F">
        <w:rPr>
          <w:rFonts w:ascii="Times New Roman" w:hAnsi="Times New Roman" w:cs="Times New Roman"/>
          <w:sz w:val="24"/>
          <w:szCs w:val="24"/>
        </w:rPr>
        <w:t>Whilst a point of</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law can be raised at a</w:t>
      </w:r>
      <w:r w:rsidR="00184C65">
        <w:rPr>
          <w:rFonts w:ascii="Times New Roman" w:hAnsi="Times New Roman" w:cs="Times New Roman"/>
          <w:sz w:val="24"/>
          <w:szCs w:val="24"/>
        </w:rPr>
        <w:t>n</w:t>
      </w:r>
      <w:r w:rsidR="00F8541F">
        <w:rPr>
          <w:rFonts w:ascii="Times New Roman" w:hAnsi="Times New Roman" w:cs="Times New Roman"/>
          <w:sz w:val="24"/>
          <w:szCs w:val="24"/>
        </w:rPr>
        <w:t>y time, i</w:t>
      </w:r>
      <w:r w:rsidR="00CB15CE">
        <w:rPr>
          <w:rFonts w:ascii="Times New Roman" w:hAnsi="Times New Roman" w:cs="Times New Roman"/>
          <w:sz w:val="24"/>
          <w:szCs w:val="24"/>
        </w:rPr>
        <w:t>t would be</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difficult to fault the</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magistrate</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on</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review</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over</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an</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issue that was</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never</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raised</w:t>
      </w:r>
      <w:r w:rsidR="00F8541F">
        <w:rPr>
          <w:rFonts w:ascii="Times New Roman" w:hAnsi="Times New Roman" w:cs="Times New Roman"/>
          <w:sz w:val="24"/>
          <w:szCs w:val="24"/>
        </w:rPr>
        <w:t xml:space="preserve"> and that</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did not</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result in any</w:t>
      </w:r>
      <w:r w:rsidR="00AA3557">
        <w:rPr>
          <w:rFonts w:ascii="Times New Roman" w:hAnsi="Times New Roman" w:cs="Times New Roman"/>
          <w:sz w:val="24"/>
          <w:szCs w:val="24"/>
        </w:rPr>
        <w:t xml:space="preserve"> </w:t>
      </w:r>
      <w:r w:rsidR="00F8541F">
        <w:rPr>
          <w:rFonts w:ascii="Times New Roman" w:hAnsi="Times New Roman" w:cs="Times New Roman"/>
          <w:sz w:val="24"/>
          <w:szCs w:val="24"/>
        </w:rPr>
        <w:t>prejudice.</w:t>
      </w:r>
      <w:r w:rsidR="00CB15CE">
        <w:rPr>
          <w:rFonts w:ascii="Times New Roman" w:hAnsi="Times New Roman" w:cs="Times New Roman"/>
          <w:sz w:val="24"/>
          <w:szCs w:val="24"/>
        </w:rPr>
        <w:t xml:space="preserve"> </w:t>
      </w:r>
      <w:r w:rsidR="00C30DCF">
        <w:rPr>
          <w:rFonts w:ascii="Times New Roman" w:hAnsi="Times New Roman" w:cs="Times New Roman"/>
          <w:sz w:val="24"/>
          <w:szCs w:val="24"/>
        </w:rPr>
        <w:t>This is more so</w:t>
      </w:r>
      <w:r w:rsidR="00074E2D" w:rsidRPr="00045383">
        <w:rPr>
          <w:rFonts w:ascii="Times New Roman" w:hAnsi="Times New Roman" w:cs="Times New Roman"/>
          <w:sz w:val="24"/>
          <w:szCs w:val="24"/>
        </w:rPr>
        <w:t xml:space="preserve"> in the absence of real </w:t>
      </w:r>
      <w:r w:rsidR="00C30DCF">
        <w:rPr>
          <w:rFonts w:ascii="Times New Roman" w:hAnsi="Times New Roman" w:cs="Times New Roman"/>
          <w:sz w:val="24"/>
          <w:szCs w:val="24"/>
        </w:rPr>
        <w:t>p</w:t>
      </w:r>
      <w:r w:rsidR="00074E2D" w:rsidRPr="00045383">
        <w:rPr>
          <w:rFonts w:ascii="Times New Roman" w:hAnsi="Times New Roman" w:cs="Times New Roman"/>
          <w:sz w:val="24"/>
          <w:szCs w:val="24"/>
        </w:rPr>
        <w:t>rejudice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to the other</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party arising from failure to use the stipulated form.</w:t>
      </w:r>
      <w:r w:rsidR="007D3D0D">
        <w:rPr>
          <w:rFonts w:ascii="Times New Roman" w:hAnsi="Times New Roman" w:cs="Times New Roman"/>
          <w:sz w:val="24"/>
          <w:szCs w:val="24"/>
        </w:rPr>
        <w:t xml:space="preserve"> </w:t>
      </w:r>
      <w:r>
        <w:rPr>
          <w:rFonts w:ascii="Times New Roman" w:hAnsi="Times New Roman" w:cs="Times New Roman"/>
          <w:sz w:val="24"/>
          <w:szCs w:val="24"/>
        </w:rPr>
        <w:t>Also, the c</w:t>
      </w:r>
      <w:r w:rsidR="00074E2D" w:rsidRPr="00045383">
        <w:rPr>
          <w:rFonts w:ascii="Times New Roman" w:hAnsi="Times New Roman" w:cs="Times New Roman"/>
          <w:sz w:val="24"/>
          <w:szCs w:val="24"/>
        </w:rPr>
        <w:t>ases</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cited</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by</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the</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applicant</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on defective</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notices of</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appeals</w:t>
      </w:r>
      <w:r>
        <w:rPr>
          <w:rFonts w:ascii="Times New Roman" w:hAnsi="Times New Roman" w:cs="Times New Roman"/>
          <w:sz w:val="24"/>
          <w:szCs w:val="24"/>
        </w:rPr>
        <w:t xml:space="preserve"> such as </w:t>
      </w:r>
      <w:r w:rsidRPr="004A6802">
        <w:rPr>
          <w:rFonts w:ascii="Times New Roman" w:hAnsi="Times New Roman" w:cs="Times New Roman"/>
          <w:i/>
          <w:iCs/>
          <w:sz w:val="24"/>
          <w:szCs w:val="24"/>
        </w:rPr>
        <w:t xml:space="preserve">Jensen </w:t>
      </w:r>
      <w:r w:rsidR="0055221B">
        <w:rPr>
          <w:rFonts w:ascii="Times New Roman" w:hAnsi="Times New Roman" w:cs="Times New Roman"/>
          <w:sz w:val="24"/>
          <w:szCs w:val="24"/>
        </w:rPr>
        <w:t xml:space="preserve">v </w:t>
      </w:r>
      <w:r w:rsidRPr="004A6802">
        <w:rPr>
          <w:rFonts w:ascii="Times New Roman" w:hAnsi="Times New Roman" w:cs="Times New Roman"/>
          <w:i/>
          <w:iCs/>
          <w:sz w:val="24"/>
          <w:szCs w:val="24"/>
        </w:rPr>
        <w:t>Avacalos</w:t>
      </w:r>
      <w:r>
        <w:t xml:space="preserve"> </w:t>
      </w:r>
      <w:r w:rsidRPr="004A6802">
        <w:rPr>
          <w:rFonts w:ascii="Times New Roman" w:hAnsi="Times New Roman" w:cs="Times New Roman"/>
          <w:sz w:val="24"/>
          <w:szCs w:val="24"/>
        </w:rPr>
        <w:t>1993 (1) ZLR 216 (</w:t>
      </w:r>
      <w:r>
        <w:rPr>
          <w:rFonts w:ascii="Times New Roman" w:hAnsi="Times New Roman" w:cs="Times New Roman"/>
          <w:sz w:val="24"/>
          <w:szCs w:val="24"/>
        </w:rPr>
        <w:t>S</w:t>
      </w:r>
      <w:r w:rsidRPr="004A6802">
        <w:rPr>
          <w:rFonts w:ascii="Times New Roman" w:hAnsi="Times New Roman" w:cs="Times New Roman"/>
          <w:sz w:val="24"/>
          <w:szCs w:val="24"/>
        </w:rPr>
        <w:t>)</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do not</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speak to</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situations</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emanating</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fr</w:t>
      </w:r>
      <w:r w:rsidR="00C30DCF">
        <w:rPr>
          <w:rFonts w:ascii="Times New Roman" w:hAnsi="Times New Roman" w:cs="Times New Roman"/>
          <w:sz w:val="24"/>
          <w:szCs w:val="24"/>
        </w:rPr>
        <w:t>o</w:t>
      </w:r>
      <w:r w:rsidR="00074E2D" w:rsidRPr="00045383">
        <w:rPr>
          <w:rFonts w:ascii="Times New Roman" w:hAnsi="Times New Roman" w:cs="Times New Roman"/>
          <w:sz w:val="24"/>
          <w:szCs w:val="24"/>
        </w:rPr>
        <w:t>m</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a</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local court</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to a</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magistrate’s court.</w:t>
      </w:r>
      <w:r w:rsidR="00AA3557">
        <w:rPr>
          <w:rFonts w:ascii="Times New Roman" w:hAnsi="Times New Roman" w:cs="Times New Roman"/>
          <w:sz w:val="24"/>
          <w:szCs w:val="24"/>
        </w:rPr>
        <w:t xml:space="preserve"> </w:t>
      </w:r>
      <w:r w:rsidR="00C30DCF">
        <w:rPr>
          <w:rFonts w:ascii="Times New Roman" w:hAnsi="Times New Roman" w:cs="Times New Roman"/>
          <w:sz w:val="24"/>
          <w:szCs w:val="24"/>
        </w:rPr>
        <w:t>The review</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ground</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on the use of the wrong</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form is</w:t>
      </w:r>
      <w:r w:rsidR="007D3D0D">
        <w:rPr>
          <w:rFonts w:ascii="Times New Roman" w:hAnsi="Times New Roman" w:cs="Times New Roman"/>
          <w:sz w:val="24"/>
          <w:szCs w:val="24"/>
        </w:rPr>
        <w:t xml:space="preserve"> </w:t>
      </w:r>
      <w:r>
        <w:rPr>
          <w:rFonts w:ascii="Times New Roman" w:hAnsi="Times New Roman" w:cs="Times New Roman"/>
          <w:sz w:val="24"/>
          <w:szCs w:val="24"/>
        </w:rPr>
        <w:t xml:space="preserve">thus </w:t>
      </w:r>
      <w:r w:rsidR="00C30DCF">
        <w:rPr>
          <w:rFonts w:ascii="Times New Roman" w:hAnsi="Times New Roman" w:cs="Times New Roman"/>
          <w:sz w:val="24"/>
          <w:szCs w:val="24"/>
        </w:rPr>
        <w:t xml:space="preserve">dismissed. </w:t>
      </w:r>
    </w:p>
    <w:p w14:paraId="309F9CCF" w14:textId="17CE3A8F" w:rsidR="00074E2D" w:rsidRPr="00045383" w:rsidRDefault="00074E2D" w:rsidP="0055221B">
      <w:pPr>
        <w:spacing w:after="0" w:line="360" w:lineRule="auto"/>
        <w:ind w:firstLine="680"/>
        <w:jc w:val="both"/>
        <w:rPr>
          <w:rFonts w:ascii="Times New Roman" w:hAnsi="Times New Roman" w:cs="Times New Roman"/>
          <w:sz w:val="24"/>
          <w:szCs w:val="24"/>
        </w:rPr>
      </w:pPr>
      <w:r w:rsidRPr="00045383">
        <w:rPr>
          <w:rFonts w:ascii="Times New Roman" w:hAnsi="Times New Roman" w:cs="Times New Roman"/>
          <w:sz w:val="24"/>
          <w:szCs w:val="24"/>
        </w:rPr>
        <w:t>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n</w:t>
      </w:r>
      <w:r w:rsidR="00C30DCF">
        <w:rPr>
          <w:rFonts w:ascii="Times New Roman" w:hAnsi="Times New Roman" w:cs="Times New Roman"/>
          <w:sz w:val="24"/>
          <w:szCs w:val="24"/>
        </w:rPr>
        <w:t>o</w:t>
      </w:r>
      <w:r w:rsidRPr="00045383">
        <w:rPr>
          <w:rFonts w:ascii="Times New Roman" w:hAnsi="Times New Roman" w:cs="Times New Roman"/>
          <w:sz w:val="24"/>
          <w:szCs w:val="24"/>
        </w:rPr>
        <w:t>tice of appeal is</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also</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said</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to have been</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defective in th</w:t>
      </w:r>
      <w:r w:rsidR="00C30DCF">
        <w:rPr>
          <w:rFonts w:ascii="Times New Roman" w:hAnsi="Times New Roman" w:cs="Times New Roman"/>
          <w:sz w:val="24"/>
          <w:szCs w:val="24"/>
        </w:rPr>
        <w:t>a</w:t>
      </w:r>
      <w:r w:rsidRPr="00045383">
        <w:rPr>
          <w:rFonts w:ascii="Times New Roman" w:hAnsi="Times New Roman" w:cs="Times New Roman"/>
          <w:sz w:val="24"/>
          <w:szCs w:val="24"/>
        </w:rPr>
        <w:t>t 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relief</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sough</w:t>
      </w:r>
      <w:r w:rsidR="00C30DCF">
        <w:rPr>
          <w:rFonts w:ascii="Times New Roman" w:hAnsi="Times New Roman" w:cs="Times New Roman"/>
          <w:sz w:val="24"/>
          <w:szCs w:val="24"/>
        </w:rPr>
        <w:t>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was</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imprecise and</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 xml:space="preserve">that </w:t>
      </w:r>
      <w:r w:rsidRPr="00045383">
        <w:rPr>
          <w:rFonts w:ascii="Times New Roman" w:hAnsi="Times New Roman" w:cs="Times New Roman"/>
          <w:sz w:val="24"/>
          <w:szCs w:val="24"/>
        </w:rPr>
        <w:t>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magistrate</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also</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gave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imprecise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relief</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as a</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result. I will discuss</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this</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ground of</w:t>
      </w:r>
      <w:r w:rsidR="007D3D0D">
        <w:rPr>
          <w:rFonts w:ascii="Times New Roman" w:hAnsi="Times New Roman" w:cs="Times New Roman"/>
          <w:sz w:val="24"/>
          <w:szCs w:val="24"/>
        </w:rPr>
        <w:t xml:space="preserve"> </w:t>
      </w:r>
      <w:r w:rsidR="00C30DCF">
        <w:rPr>
          <w:rFonts w:ascii="Times New Roman" w:hAnsi="Times New Roman" w:cs="Times New Roman"/>
          <w:sz w:val="24"/>
          <w:szCs w:val="24"/>
        </w:rPr>
        <w:t>review</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more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fully in 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context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of 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review as a</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whole.</w:t>
      </w:r>
    </w:p>
    <w:p w14:paraId="456BB60C" w14:textId="140C597A" w:rsidR="009B26B4" w:rsidRDefault="00074E2D" w:rsidP="0055221B">
      <w:pPr>
        <w:spacing w:after="0" w:line="360" w:lineRule="auto"/>
        <w:ind w:firstLine="680"/>
        <w:jc w:val="both"/>
        <w:rPr>
          <w:rFonts w:ascii="Times New Roman" w:hAnsi="Times New Roman" w:cs="Times New Roman"/>
          <w:sz w:val="24"/>
          <w:szCs w:val="24"/>
        </w:rPr>
      </w:pPr>
      <w:r w:rsidRPr="00045383">
        <w:rPr>
          <w:rFonts w:ascii="Times New Roman" w:hAnsi="Times New Roman" w:cs="Times New Roman"/>
          <w:sz w:val="24"/>
          <w:szCs w:val="24"/>
        </w:rPr>
        <w:t>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third</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ground of</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review is that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the decision of</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local</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court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had already been executed by the time the appeal was lodged.</w:t>
      </w:r>
      <w:r w:rsidR="009B26B4">
        <w:rPr>
          <w:rFonts w:ascii="Times New Roman" w:hAnsi="Times New Roman" w:cs="Times New Roman"/>
          <w:sz w:val="24"/>
          <w:szCs w:val="24"/>
        </w:rPr>
        <w:t xml:space="preserve"> In other words,</w:t>
      </w:r>
      <w:r w:rsidR="00AA3557">
        <w:rPr>
          <w:rFonts w:ascii="Times New Roman" w:hAnsi="Times New Roman" w:cs="Times New Roman"/>
          <w:sz w:val="24"/>
          <w:szCs w:val="24"/>
        </w:rPr>
        <w:t xml:space="preserve"> </w:t>
      </w:r>
      <w:r w:rsidR="009B26B4">
        <w:rPr>
          <w:rFonts w:ascii="Times New Roman" w:hAnsi="Times New Roman" w:cs="Times New Roman"/>
          <w:sz w:val="24"/>
          <w:szCs w:val="24"/>
        </w:rPr>
        <w:t>it had been perempted.</w:t>
      </w:r>
      <w:r w:rsidR="007D5C62">
        <w:rPr>
          <w:rFonts w:ascii="Times New Roman" w:hAnsi="Times New Roman" w:cs="Times New Roman"/>
          <w:sz w:val="24"/>
          <w:szCs w:val="24"/>
        </w:rPr>
        <w:t xml:space="preserve"> </w:t>
      </w:r>
      <w:r w:rsidR="004A6802">
        <w:rPr>
          <w:rFonts w:ascii="Times New Roman" w:hAnsi="Times New Roman" w:cs="Times New Roman"/>
          <w:sz w:val="24"/>
          <w:szCs w:val="24"/>
        </w:rPr>
        <w:t>On this issue Chisango</w:t>
      </w:r>
      <w:r w:rsidRPr="00045383">
        <w:rPr>
          <w:rFonts w:ascii="Times New Roman" w:hAnsi="Times New Roman" w:cs="Times New Roman"/>
          <w:sz w:val="24"/>
          <w:szCs w:val="24"/>
        </w:rPr>
        <w:t>’s response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in the opposing</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affidavit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was that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had</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paid</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amount</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owing</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under</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duress. Critically</w:t>
      </w:r>
      <w:r w:rsidR="005B23A0">
        <w:rPr>
          <w:rFonts w:ascii="Times New Roman" w:hAnsi="Times New Roman" w:cs="Times New Roman"/>
          <w:sz w:val="24"/>
          <w:szCs w:val="24"/>
        </w:rPr>
        <w:t>, 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averred that he had in fact reported a criminal case under CR 53/03/23 reg</w:t>
      </w:r>
      <w:r w:rsidR="005B23A0">
        <w:rPr>
          <w:rFonts w:ascii="Times New Roman" w:hAnsi="Times New Roman" w:cs="Times New Roman"/>
          <w:sz w:val="24"/>
          <w:szCs w:val="24"/>
        </w:rPr>
        <w:t>a</w:t>
      </w:r>
      <w:r w:rsidRPr="00045383">
        <w:rPr>
          <w:rFonts w:ascii="Times New Roman" w:hAnsi="Times New Roman" w:cs="Times New Roman"/>
          <w:sz w:val="24"/>
          <w:szCs w:val="24"/>
        </w:rPr>
        <w:t>rding the manner his cattle had been attached</w:t>
      </w:r>
      <w:r w:rsidR="004A6802">
        <w:rPr>
          <w:rFonts w:ascii="Times New Roman" w:hAnsi="Times New Roman" w:cs="Times New Roman"/>
          <w:sz w:val="24"/>
          <w:szCs w:val="24"/>
        </w:rPr>
        <w:t xml:space="preserve"> in execution</w:t>
      </w:r>
      <w:r w:rsidR="007D5C62">
        <w:rPr>
          <w:rFonts w:ascii="Times New Roman" w:hAnsi="Times New Roman" w:cs="Times New Roman"/>
          <w:sz w:val="24"/>
          <w:szCs w:val="24"/>
        </w:rPr>
        <w:t xml:space="preserve"> of the Chief’s judgment</w:t>
      </w:r>
      <w:r w:rsidRPr="00045383">
        <w:rPr>
          <w:rFonts w:ascii="Times New Roman" w:hAnsi="Times New Roman" w:cs="Times New Roman"/>
          <w:sz w:val="24"/>
          <w:szCs w:val="24"/>
        </w:rPr>
        <w:t>. That there was a criminal complaint lodged was simply denied by the applicant without further explanation</w:t>
      </w:r>
      <w:r w:rsidR="007D5C62">
        <w:rPr>
          <w:rFonts w:ascii="Times New Roman" w:hAnsi="Times New Roman" w:cs="Times New Roman"/>
          <w:sz w:val="24"/>
          <w:szCs w:val="24"/>
        </w:rPr>
        <w:t xml:space="preserve"> for the basis of that denial</w:t>
      </w:r>
      <w:r w:rsidR="005B23A0">
        <w:rPr>
          <w:rFonts w:ascii="Times New Roman" w:hAnsi="Times New Roman" w:cs="Times New Roman"/>
          <w:sz w:val="24"/>
          <w:szCs w:val="24"/>
        </w:rPr>
        <w:t>. He went no further</w:t>
      </w:r>
      <w:r w:rsidR="007D3D0D">
        <w:rPr>
          <w:rFonts w:ascii="Times New Roman" w:hAnsi="Times New Roman" w:cs="Times New Roman"/>
          <w:sz w:val="24"/>
          <w:szCs w:val="24"/>
        </w:rPr>
        <w:t xml:space="preserve"> </w:t>
      </w:r>
      <w:r w:rsidR="005B23A0">
        <w:rPr>
          <w:rFonts w:ascii="Times New Roman" w:hAnsi="Times New Roman" w:cs="Times New Roman"/>
          <w:sz w:val="24"/>
          <w:szCs w:val="24"/>
        </w:rPr>
        <w:t>with his denial</w:t>
      </w:r>
      <w:r w:rsidR="007D3D0D">
        <w:rPr>
          <w:rFonts w:ascii="Times New Roman" w:hAnsi="Times New Roman" w:cs="Times New Roman"/>
          <w:sz w:val="24"/>
          <w:szCs w:val="24"/>
        </w:rPr>
        <w:t xml:space="preserve"> </w:t>
      </w:r>
      <w:r w:rsidR="005B23A0">
        <w:rPr>
          <w:rFonts w:ascii="Times New Roman" w:hAnsi="Times New Roman" w:cs="Times New Roman"/>
          <w:sz w:val="24"/>
          <w:szCs w:val="24"/>
        </w:rPr>
        <w:t xml:space="preserve">other than to reiterate </w:t>
      </w:r>
      <w:r w:rsidRPr="00045383">
        <w:rPr>
          <w:rFonts w:ascii="Times New Roman" w:hAnsi="Times New Roman" w:cs="Times New Roman"/>
          <w:sz w:val="24"/>
          <w:szCs w:val="24"/>
        </w:rPr>
        <w:t xml:space="preserve">that it was irregular for the applicant to seek to appeal a judgment which had already been executed and for the </w:t>
      </w:r>
      <w:r w:rsidR="009D6E6D">
        <w:rPr>
          <w:rFonts w:ascii="Times New Roman" w:hAnsi="Times New Roman" w:cs="Times New Roman"/>
          <w:sz w:val="24"/>
          <w:szCs w:val="24"/>
        </w:rPr>
        <w:t>M</w:t>
      </w:r>
      <w:r w:rsidRPr="00045383">
        <w:rPr>
          <w:rFonts w:ascii="Times New Roman" w:hAnsi="Times New Roman" w:cs="Times New Roman"/>
          <w:sz w:val="24"/>
          <w:szCs w:val="24"/>
        </w:rPr>
        <w:t>agistrate to</w:t>
      </w:r>
      <w:r w:rsidR="007D3D0D">
        <w:rPr>
          <w:rFonts w:ascii="Times New Roman" w:hAnsi="Times New Roman" w:cs="Times New Roman"/>
          <w:sz w:val="24"/>
          <w:szCs w:val="24"/>
        </w:rPr>
        <w:t xml:space="preserve"> </w:t>
      </w:r>
      <w:r w:rsidR="005B23A0">
        <w:rPr>
          <w:rFonts w:ascii="Times New Roman" w:hAnsi="Times New Roman" w:cs="Times New Roman"/>
          <w:sz w:val="24"/>
          <w:szCs w:val="24"/>
        </w:rPr>
        <w:t>have</w:t>
      </w:r>
      <w:r w:rsidR="007D3D0D">
        <w:rPr>
          <w:rFonts w:ascii="Times New Roman" w:hAnsi="Times New Roman" w:cs="Times New Roman"/>
          <w:sz w:val="24"/>
          <w:szCs w:val="24"/>
        </w:rPr>
        <w:t xml:space="preserve"> </w:t>
      </w:r>
      <w:r w:rsidR="005B23A0">
        <w:rPr>
          <w:rFonts w:ascii="Times New Roman" w:hAnsi="Times New Roman" w:cs="Times New Roman"/>
          <w:sz w:val="24"/>
          <w:szCs w:val="24"/>
        </w:rPr>
        <w:t>heard</w:t>
      </w:r>
      <w:r w:rsidR="007D3D0D">
        <w:rPr>
          <w:rFonts w:ascii="Times New Roman" w:hAnsi="Times New Roman" w:cs="Times New Roman"/>
          <w:sz w:val="24"/>
          <w:szCs w:val="24"/>
        </w:rPr>
        <w:t xml:space="preserve"> </w:t>
      </w:r>
      <w:r w:rsidR="005B23A0">
        <w:rPr>
          <w:rFonts w:ascii="Times New Roman" w:hAnsi="Times New Roman" w:cs="Times New Roman"/>
          <w:sz w:val="24"/>
          <w:szCs w:val="24"/>
        </w:rPr>
        <w:t>the</w:t>
      </w:r>
      <w:r w:rsidR="007D3D0D">
        <w:rPr>
          <w:rFonts w:ascii="Times New Roman" w:hAnsi="Times New Roman" w:cs="Times New Roman"/>
          <w:sz w:val="24"/>
          <w:szCs w:val="24"/>
        </w:rPr>
        <w:t xml:space="preserve"> </w:t>
      </w:r>
      <w:r w:rsidRPr="00045383">
        <w:rPr>
          <w:rFonts w:ascii="Times New Roman" w:hAnsi="Times New Roman" w:cs="Times New Roman"/>
          <w:sz w:val="24"/>
          <w:szCs w:val="24"/>
        </w:rPr>
        <w:t>appeal</w:t>
      </w:r>
      <w:r w:rsidR="005B23A0">
        <w:rPr>
          <w:rFonts w:ascii="Times New Roman" w:hAnsi="Times New Roman" w:cs="Times New Roman"/>
          <w:sz w:val="24"/>
          <w:szCs w:val="24"/>
        </w:rPr>
        <w:t xml:space="preserve"> under those circumstances</w:t>
      </w:r>
      <w:r w:rsidRPr="00045383">
        <w:rPr>
          <w:rFonts w:ascii="Times New Roman" w:hAnsi="Times New Roman" w:cs="Times New Roman"/>
          <w:sz w:val="24"/>
          <w:szCs w:val="24"/>
        </w:rPr>
        <w:t>.</w:t>
      </w:r>
      <w:r w:rsidR="00F54FBB">
        <w:rPr>
          <w:rFonts w:ascii="Times New Roman" w:hAnsi="Times New Roman" w:cs="Times New Roman"/>
          <w:sz w:val="24"/>
          <w:szCs w:val="24"/>
        </w:rPr>
        <w:t xml:space="preserve"> </w:t>
      </w:r>
    </w:p>
    <w:p w14:paraId="1F3203EA" w14:textId="77777777" w:rsidR="0055221B" w:rsidRDefault="009B26B4" w:rsidP="009B26B4">
      <w:pPr>
        <w:ind w:firstLine="680"/>
        <w:jc w:val="both"/>
        <w:rPr>
          <w:rFonts w:ascii="Times New Roman" w:hAnsi="Times New Roman" w:cs="Times New Roman"/>
          <w:sz w:val="24"/>
          <w:szCs w:val="24"/>
        </w:rPr>
      </w:pPr>
      <w:r w:rsidRPr="009B26B4">
        <w:rPr>
          <w:rFonts w:ascii="Times New Roman" w:hAnsi="Times New Roman" w:cs="Times New Roman"/>
          <w:sz w:val="24"/>
          <w:szCs w:val="24"/>
        </w:rPr>
        <w:t xml:space="preserve">In </w:t>
      </w:r>
      <w:r w:rsidRPr="009B26B4">
        <w:rPr>
          <w:rFonts w:ascii="Times New Roman" w:hAnsi="Times New Roman" w:cs="Times New Roman"/>
          <w:i/>
          <w:sz w:val="24"/>
          <w:szCs w:val="24"/>
        </w:rPr>
        <w:t xml:space="preserve">Dabner </w:t>
      </w:r>
      <w:r w:rsidRPr="0055221B">
        <w:rPr>
          <w:rFonts w:ascii="Times New Roman" w:hAnsi="Times New Roman" w:cs="Times New Roman"/>
          <w:iCs/>
          <w:sz w:val="24"/>
          <w:szCs w:val="24"/>
        </w:rPr>
        <w:t>v</w:t>
      </w:r>
      <w:r w:rsidRPr="009B26B4">
        <w:rPr>
          <w:rFonts w:ascii="Times New Roman" w:hAnsi="Times New Roman" w:cs="Times New Roman"/>
          <w:i/>
          <w:sz w:val="24"/>
          <w:szCs w:val="24"/>
        </w:rPr>
        <w:t xml:space="preserve"> South African Railways and Harbours</w:t>
      </w:r>
      <w:r w:rsidRPr="009B26B4">
        <w:rPr>
          <w:rFonts w:ascii="Times New Roman" w:hAnsi="Times New Roman" w:cs="Times New Roman"/>
          <w:sz w:val="24"/>
          <w:szCs w:val="24"/>
        </w:rPr>
        <w:t xml:space="preserve"> 1920 AD 583 @ 594 </w:t>
      </w:r>
      <w:r w:rsidRPr="0055221B">
        <w:rPr>
          <w:rFonts w:ascii="Times New Roman" w:hAnsi="Times New Roman" w:cs="Times New Roman"/>
          <w:smallCaps/>
          <w:sz w:val="24"/>
          <w:szCs w:val="24"/>
        </w:rPr>
        <w:t>Innes</w:t>
      </w:r>
      <w:r w:rsidRPr="009B26B4">
        <w:rPr>
          <w:rFonts w:ascii="Times New Roman" w:hAnsi="Times New Roman" w:cs="Times New Roman"/>
          <w:sz w:val="24"/>
          <w:szCs w:val="24"/>
        </w:rPr>
        <w:t xml:space="preserve"> CJ </w:t>
      </w:r>
    </w:p>
    <w:p w14:paraId="41C7F56C" w14:textId="694535E8" w:rsidR="009B26B4" w:rsidRPr="009B26B4" w:rsidRDefault="009B26B4" w:rsidP="0055221B">
      <w:pPr>
        <w:jc w:val="both"/>
        <w:rPr>
          <w:rFonts w:ascii="Times New Roman" w:hAnsi="Times New Roman" w:cs="Times New Roman"/>
          <w:sz w:val="24"/>
          <w:szCs w:val="24"/>
        </w:rPr>
      </w:pPr>
      <w:r w:rsidRPr="009B26B4">
        <w:rPr>
          <w:rFonts w:ascii="Times New Roman" w:hAnsi="Times New Roman" w:cs="Times New Roman"/>
          <w:sz w:val="24"/>
          <w:szCs w:val="24"/>
        </w:rPr>
        <w:t>described</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peremption</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as follows:</w:t>
      </w:r>
    </w:p>
    <w:p w14:paraId="106285EF" w14:textId="77777777" w:rsidR="009B26B4" w:rsidRPr="0055221B" w:rsidRDefault="009B26B4" w:rsidP="009B26B4">
      <w:pPr>
        <w:ind w:left="680"/>
        <w:jc w:val="both"/>
        <w:rPr>
          <w:rFonts w:ascii="Times New Roman" w:hAnsi="Times New Roman" w:cs="Times New Roman"/>
        </w:rPr>
      </w:pPr>
      <w:r w:rsidRPr="0055221B">
        <w:rPr>
          <w:rFonts w:ascii="Times New Roman" w:hAnsi="Times New Roman" w:cs="Times New Roman"/>
        </w:rPr>
        <w:lastRenderedPageBreak/>
        <w:t>“The rule with regard to peremption is well settled, and has been enunciated on several occasions by this Court. If the conduct of an unsuccessful litigant is such as to point indubitably and necessarily to the conclusion that he does not intend to attack the judgment, then he is held to have acquiesced in it. But the conduct relied upon must be unequivocal and must be inconsistent with …any intention to appeal. And the onus of establishing that position is upon the party alleging it. In doubtful cases acquiescence, like waiver, must be held non-proven.”</w:t>
      </w:r>
    </w:p>
    <w:p w14:paraId="06D045A0" w14:textId="431861F7" w:rsidR="00F54FBB" w:rsidRPr="009B26B4" w:rsidRDefault="004C10BD" w:rsidP="0055221B">
      <w:pPr>
        <w:spacing w:after="0" w:line="360" w:lineRule="auto"/>
        <w:ind w:firstLine="680"/>
        <w:jc w:val="both"/>
        <w:rPr>
          <w:rFonts w:ascii="Times New Roman" w:hAnsi="Times New Roman" w:cs="Times New Roman"/>
          <w:sz w:val="24"/>
          <w:szCs w:val="24"/>
        </w:rPr>
      </w:pPr>
      <w:r w:rsidRPr="009B26B4">
        <w:rPr>
          <w:rFonts w:ascii="Times New Roman" w:hAnsi="Times New Roman" w:cs="Times New Roman"/>
          <w:sz w:val="24"/>
          <w:szCs w:val="24"/>
        </w:rPr>
        <w:t>If</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the</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respondent</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filed</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a</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police</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report</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th</w:t>
      </w:r>
      <w:r w:rsidR="00C66A41">
        <w:rPr>
          <w:rFonts w:ascii="Times New Roman" w:hAnsi="Times New Roman" w:cs="Times New Roman"/>
          <w:sz w:val="24"/>
          <w:szCs w:val="24"/>
        </w:rPr>
        <w:t>e</w:t>
      </w:r>
      <w:r w:rsidRPr="009B26B4">
        <w:rPr>
          <w:rFonts w:ascii="Times New Roman" w:hAnsi="Times New Roman" w:cs="Times New Roman"/>
          <w:sz w:val="24"/>
          <w:szCs w:val="24"/>
        </w:rPr>
        <w:t>n</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clearly</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that</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conduct</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was</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more consistent</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with</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someone</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who</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had</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not accepted</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the</w:t>
      </w:r>
      <w:r w:rsidR="00AA3557">
        <w:rPr>
          <w:rFonts w:ascii="Times New Roman" w:hAnsi="Times New Roman" w:cs="Times New Roman"/>
          <w:sz w:val="24"/>
          <w:szCs w:val="24"/>
        </w:rPr>
        <w:t xml:space="preserve"> </w:t>
      </w:r>
      <w:r w:rsidR="007D5C62">
        <w:rPr>
          <w:rFonts w:ascii="Times New Roman" w:hAnsi="Times New Roman" w:cs="Times New Roman"/>
          <w:sz w:val="24"/>
          <w:szCs w:val="24"/>
        </w:rPr>
        <w:t>C</w:t>
      </w:r>
      <w:r w:rsidRPr="009B26B4">
        <w:rPr>
          <w:rFonts w:ascii="Times New Roman" w:hAnsi="Times New Roman" w:cs="Times New Roman"/>
          <w:sz w:val="24"/>
          <w:szCs w:val="24"/>
        </w:rPr>
        <w:t>hief’s</w:t>
      </w:r>
      <w:r w:rsidR="00AA3557">
        <w:rPr>
          <w:rFonts w:ascii="Times New Roman" w:hAnsi="Times New Roman" w:cs="Times New Roman"/>
          <w:sz w:val="24"/>
          <w:szCs w:val="24"/>
        </w:rPr>
        <w:t xml:space="preserve"> </w:t>
      </w:r>
      <w:r w:rsidRPr="009B26B4">
        <w:rPr>
          <w:rFonts w:ascii="Times New Roman" w:hAnsi="Times New Roman" w:cs="Times New Roman"/>
          <w:sz w:val="24"/>
          <w:szCs w:val="24"/>
        </w:rPr>
        <w:t xml:space="preserve">ruling. </w:t>
      </w:r>
      <w:r w:rsidR="009B26B4" w:rsidRPr="009B26B4">
        <w:rPr>
          <w:rFonts w:ascii="Times New Roman" w:hAnsi="Times New Roman" w:cs="Times New Roman"/>
          <w:sz w:val="24"/>
          <w:szCs w:val="24"/>
        </w:rPr>
        <w:t>Import</w:t>
      </w:r>
      <w:r w:rsidR="009B26B4">
        <w:rPr>
          <w:rFonts w:ascii="Times New Roman" w:hAnsi="Times New Roman" w:cs="Times New Roman"/>
          <w:sz w:val="24"/>
          <w:szCs w:val="24"/>
        </w:rPr>
        <w:t>antly</w:t>
      </w:r>
      <w:r w:rsidR="007D5C62">
        <w:rPr>
          <w:rFonts w:ascii="Times New Roman" w:hAnsi="Times New Roman" w:cs="Times New Roman"/>
          <w:sz w:val="24"/>
          <w:szCs w:val="24"/>
        </w:rPr>
        <w:t>,</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as</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stated in the</w:t>
      </w:r>
      <w:r w:rsidR="00AA3557">
        <w:rPr>
          <w:rFonts w:ascii="Times New Roman" w:hAnsi="Times New Roman" w:cs="Times New Roman"/>
          <w:sz w:val="24"/>
          <w:szCs w:val="24"/>
        </w:rPr>
        <w:t xml:space="preserve"> </w:t>
      </w:r>
      <w:r w:rsidR="009B26B4" w:rsidRPr="005C60BB">
        <w:rPr>
          <w:rFonts w:ascii="Times New Roman" w:hAnsi="Times New Roman" w:cs="Times New Roman"/>
          <w:i/>
          <w:sz w:val="24"/>
          <w:szCs w:val="24"/>
        </w:rPr>
        <w:t xml:space="preserve">Dabner </w:t>
      </w:r>
      <w:r w:rsidR="009B26B4" w:rsidRPr="009B26B4">
        <w:rPr>
          <w:rFonts w:ascii="Times New Roman" w:hAnsi="Times New Roman" w:cs="Times New Roman"/>
          <w:sz w:val="24"/>
          <w:szCs w:val="24"/>
        </w:rPr>
        <w:t>case above</w:t>
      </w:r>
      <w:r w:rsidR="00C66A41">
        <w:rPr>
          <w:rFonts w:ascii="Times New Roman" w:hAnsi="Times New Roman" w:cs="Times New Roman"/>
          <w:sz w:val="24"/>
          <w:szCs w:val="24"/>
        </w:rPr>
        <w:t>,</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in</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doubtful cases</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acquie</w:t>
      </w:r>
      <w:r w:rsidR="009B26B4">
        <w:rPr>
          <w:rFonts w:ascii="Times New Roman" w:hAnsi="Times New Roman" w:cs="Times New Roman"/>
          <w:sz w:val="24"/>
          <w:szCs w:val="24"/>
        </w:rPr>
        <w:t>scence</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must be led</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non</w:t>
      </w:r>
      <w:r w:rsidR="007D5C62">
        <w:rPr>
          <w:rFonts w:ascii="Times New Roman" w:hAnsi="Times New Roman" w:cs="Times New Roman"/>
          <w:sz w:val="24"/>
          <w:szCs w:val="24"/>
        </w:rPr>
        <w:t>-</w:t>
      </w:r>
      <w:r w:rsidR="009B26B4" w:rsidRPr="009B26B4">
        <w:rPr>
          <w:rFonts w:ascii="Times New Roman" w:hAnsi="Times New Roman" w:cs="Times New Roman"/>
          <w:sz w:val="24"/>
          <w:szCs w:val="24"/>
        </w:rPr>
        <w:t xml:space="preserve"> proven. In my</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view</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 xml:space="preserve">this </w:t>
      </w:r>
      <w:r w:rsidR="007D5C62">
        <w:rPr>
          <w:rFonts w:ascii="Times New Roman" w:hAnsi="Times New Roman" w:cs="Times New Roman"/>
          <w:sz w:val="24"/>
          <w:szCs w:val="24"/>
        </w:rPr>
        <w:t xml:space="preserve">is </w:t>
      </w:r>
      <w:r w:rsidR="009B26B4" w:rsidRPr="009B26B4">
        <w:rPr>
          <w:rFonts w:ascii="Times New Roman" w:hAnsi="Times New Roman" w:cs="Times New Roman"/>
          <w:sz w:val="24"/>
          <w:szCs w:val="24"/>
        </w:rPr>
        <w:t>one</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such</w:t>
      </w:r>
      <w:r w:rsidR="00AA3557">
        <w:rPr>
          <w:rFonts w:ascii="Times New Roman" w:hAnsi="Times New Roman" w:cs="Times New Roman"/>
          <w:sz w:val="24"/>
          <w:szCs w:val="24"/>
        </w:rPr>
        <w:t xml:space="preserve"> </w:t>
      </w:r>
      <w:r w:rsidR="009B26B4" w:rsidRPr="009B26B4">
        <w:rPr>
          <w:rFonts w:ascii="Times New Roman" w:hAnsi="Times New Roman" w:cs="Times New Roman"/>
          <w:sz w:val="24"/>
          <w:szCs w:val="24"/>
        </w:rPr>
        <w:t>case</w:t>
      </w:r>
      <w:r w:rsidR="007D5C62">
        <w:rPr>
          <w:rFonts w:ascii="Times New Roman" w:hAnsi="Times New Roman" w:cs="Times New Roman"/>
          <w:sz w:val="24"/>
          <w:szCs w:val="24"/>
        </w:rPr>
        <w:t xml:space="preserve"> and there was no procedural error on the part of the Magistrate in not regard</w:t>
      </w:r>
      <w:r w:rsidR="009D6E6D">
        <w:rPr>
          <w:rFonts w:ascii="Times New Roman" w:hAnsi="Times New Roman" w:cs="Times New Roman"/>
          <w:sz w:val="24"/>
          <w:szCs w:val="24"/>
        </w:rPr>
        <w:t>ing</w:t>
      </w:r>
      <w:r w:rsidR="007D5C62">
        <w:rPr>
          <w:rFonts w:ascii="Times New Roman" w:hAnsi="Times New Roman" w:cs="Times New Roman"/>
          <w:sz w:val="24"/>
          <w:szCs w:val="24"/>
        </w:rPr>
        <w:t xml:space="preserve"> the appellant’s conduct as constituting peremption</w:t>
      </w:r>
      <w:r w:rsidR="009B26B4" w:rsidRPr="009B26B4">
        <w:rPr>
          <w:rFonts w:ascii="Times New Roman" w:hAnsi="Times New Roman" w:cs="Times New Roman"/>
          <w:sz w:val="24"/>
          <w:szCs w:val="24"/>
        </w:rPr>
        <w:t>.</w:t>
      </w:r>
      <w:r w:rsidR="00AA3557">
        <w:rPr>
          <w:rFonts w:ascii="Times New Roman" w:hAnsi="Times New Roman" w:cs="Times New Roman"/>
          <w:sz w:val="24"/>
          <w:szCs w:val="24"/>
        </w:rPr>
        <w:t xml:space="preserve"> </w:t>
      </w:r>
    </w:p>
    <w:p w14:paraId="61CA1081" w14:textId="641C602E" w:rsidR="00074E2D" w:rsidRPr="00045383" w:rsidRDefault="007D5C62" w:rsidP="0055221B">
      <w:pPr>
        <w:spacing w:after="0" w:line="360" w:lineRule="auto"/>
        <w:ind w:firstLine="680"/>
        <w:jc w:val="both"/>
        <w:rPr>
          <w:rFonts w:ascii="Times New Roman" w:hAnsi="Times New Roman" w:cs="Times New Roman"/>
          <w:sz w:val="24"/>
          <w:szCs w:val="24"/>
        </w:rPr>
      </w:pPr>
      <w:r>
        <w:rPr>
          <w:rFonts w:ascii="Times New Roman" w:hAnsi="Times New Roman" w:cs="Times New Roman"/>
          <w:sz w:val="24"/>
          <w:szCs w:val="24"/>
        </w:rPr>
        <w:t>I turn now to the</w:t>
      </w:r>
      <w:r w:rsidR="00054E30">
        <w:rPr>
          <w:rFonts w:ascii="Times New Roman" w:hAnsi="Times New Roman" w:cs="Times New Roman"/>
          <w:sz w:val="24"/>
          <w:szCs w:val="24"/>
        </w:rPr>
        <w:t xml:space="preserve"> </w:t>
      </w:r>
      <w:r>
        <w:rPr>
          <w:rFonts w:ascii="Times New Roman" w:hAnsi="Times New Roman" w:cs="Times New Roman"/>
          <w:sz w:val="24"/>
          <w:szCs w:val="24"/>
        </w:rPr>
        <w:t>alternative</w:t>
      </w:r>
      <w:r w:rsidR="00054E30">
        <w:rPr>
          <w:rFonts w:ascii="Times New Roman" w:hAnsi="Times New Roman" w:cs="Times New Roman"/>
          <w:sz w:val="24"/>
          <w:szCs w:val="24"/>
        </w:rPr>
        <w:t xml:space="preserve"> </w:t>
      </w:r>
      <w:r>
        <w:rPr>
          <w:rFonts w:ascii="Times New Roman" w:hAnsi="Times New Roman" w:cs="Times New Roman"/>
          <w:sz w:val="24"/>
          <w:szCs w:val="24"/>
        </w:rPr>
        <w:t xml:space="preserve">grounds of review. </w:t>
      </w:r>
      <w:r w:rsidR="00F54FBB" w:rsidRPr="009B26B4">
        <w:rPr>
          <w:rFonts w:ascii="Times New Roman" w:hAnsi="Times New Roman" w:cs="Times New Roman"/>
          <w:sz w:val="24"/>
          <w:szCs w:val="24"/>
        </w:rPr>
        <w:t>Regard</w:t>
      </w:r>
      <w:r w:rsidR="00F54FBB">
        <w:rPr>
          <w:rFonts w:ascii="Times New Roman" w:hAnsi="Times New Roman" w:cs="Times New Roman"/>
          <w:sz w:val="24"/>
          <w:szCs w:val="24"/>
        </w:rPr>
        <w:t>ing the</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failure</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to</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take the record</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into account, s 24</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of the</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Customary Law and</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Local Courts</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Act</w:t>
      </w:r>
      <w:r w:rsidR="00C66A41">
        <w:rPr>
          <w:rFonts w:ascii="Times New Roman" w:hAnsi="Times New Roman" w:cs="Times New Roman"/>
          <w:sz w:val="24"/>
          <w:szCs w:val="24"/>
        </w:rPr>
        <w:t xml:space="preserve"> [</w:t>
      </w:r>
      <w:r w:rsidR="00C66A41" w:rsidRPr="0055221B">
        <w:rPr>
          <w:rFonts w:ascii="Times New Roman" w:hAnsi="Times New Roman" w:cs="Times New Roman"/>
          <w:i/>
          <w:iCs/>
          <w:sz w:val="24"/>
          <w:szCs w:val="24"/>
        </w:rPr>
        <w:t>Chapter 7:05</w:t>
      </w:r>
      <w:r w:rsidR="00C66A41">
        <w:rPr>
          <w:rFonts w:ascii="Times New Roman" w:hAnsi="Times New Roman" w:cs="Times New Roman"/>
          <w:sz w:val="24"/>
          <w:szCs w:val="24"/>
        </w:rPr>
        <w:t>]</w:t>
      </w:r>
      <w:r w:rsidR="00F54FBB">
        <w:rPr>
          <w:rFonts w:ascii="Times New Roman" w:hAnsi="Times New Roman" w:cs="Times New Roman"/>
          <w:sz w:val="24"/>
          <w:szCs w:val="24"/>
        </w:rPr>
        <w:t xml:space="preserve"> clearly states</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 xml:space="preserve">that </w:t>
      </w:r>
      <w:r w:rsidR="00074E2D" w:rsidRPr="00045383">
        <w:rPr>
          <w:rFonts w:ascii="Times New Roman" w:hAnsi="Times New Roman" w:cs="Times New Roman"/>
          <w:sz w:val="24"/>
          <w:szCs w:val="24"/>
        </w:rPr>
        <w:t xml:space="preserve">the </w:t>
      </w:r>
      <w:r>
        <w:rPr>
          <w:rFonts w:ascii="Times New Roman" w:hAnsi="Times New Roman" w:cs="Times New Roman"/>
          <w:sz w:val="24"/>
          <w:szCs w:val="24"/>
        </w:rPr>
        <w:t>M</w:t>
      </w:r>
      <w:r w:rsidR="00074E2D" w:rsidRPr="00045383">
        <w:rPr>
          <w:rFonts w:ascii="Times New Roman" w:hAnsi="Times New Roman" w:cs="Times New Roman"/>
          <w:sz w:val="24"/>
          <w:szCs w:val="24"/>
        </w:rPr>
        <w:t>agistrate hears t</w:t>
      </w:r>
      <w:r w:rsidR="00F54FBB">
        <w:rPr>
          <w:rFonts w:ascii="Times New Roman" w:hAnsi="Times New Roman" w:cs="Times New Roman"/>
          <w:sz w:val="24"/>
          <w:szCs w:val="24"/>
        </w:rPr>
        <w:t>h</w:t>
      </w:r>
      <w:r w:rsidR="00074E2D" w:rsidRPr="00045383">
        <w:rPr>
          <w:rFonts w:ascii="Times New Roman" w:hAnsi="Times New Roman" w:cs="Times New Roman"/>
          <w:sz w:val="24"/>
          <w:szCs w:val="24"/>
        </w:rPr>
        <w:t xml:space="preserve">e matter </w:t>
      </w:r>
      <w:r w:rsidR="00074E2D" w:rsidRPr="007D5C62">
        <w:rPr>
          <w:rFonts w:ascii="Times New Roman" w:hAnsi="Times New Roman" w:cs="Times New Roman"/>
          <w:i/>
          <w:iCs/>
          <w:sz w:val="24"/>
          <w:szCs w:val="24"/>
        </w:rPr>
        <w:t>de novo</w:t>
      </w:r>
      <w:r w:rsidR="00CB15CE">
        <w:rPr>
          <w:rFonts w:ascii="Times New Roman" w:hAnsi="Times New Roman" w:cs="Times New Roman"/>
          <w:sz w:val="24"/>
          <w:szCs w:val="24"/>
        </w:rPr>
        <w:t xml:space="preserve"> or afresh. This</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is</w:t>
      </w:r>
      <w:r w:rsidR="00AA3557">
        <w:rPr>
          <w:rFonts w:ascii="Times New Roman" w:hAnsi="Times New Roman" w:cs="Times New Roman"/>
          <w:sz w:val="24"/>
          <w:szCs w:val="24"/>
        </w:rPr>
        <w:t xml:space="preserve"> </w:t>
      </w:r>
      <w:r w:rsidR="00F54FBB">
        <w:rPr>
          <w:rFonts w:ascii="Times New Roman" w:hAnsi="Times New Roman" w:cs="Times New Roman"/>
          <w:sz w:val="24"/>
          <w:szCs w:val="24"/>
        </w:rPr>
        <w:t>in order to make an informed</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decision</w:t>
      </w:r>
      <w:r w:rsidR="00CB15CE">
        <w:rPr>
          <w:rFonts w:ascii="Times New Roman" w:hAnsi="Times New Roman" w:cs="Times New Roman"/>
          <w:sz w:val="24"/>
          <w:szCs w:val="24"/>
        </w:rPr>
        <w:t xml:space="preserve"> since </w:t>
      </w:r>
      <w:r w:rsidR="00F54FBB">
        <w:rPr>
          <w:rFonts w:ascii="Times New Roman" w:hAnsi="Times New Roman" w:cs="Times New Roman"/>
          <w:sz w:val="24"/>
          <w:szCs w:val="24"/>
        </w:rPr>
        <w:t>the record availed</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is generally</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 xml:space="preserve">a scanty one </w:t>
      </w:r>
      <w:r w:rsidR="00F54FBB">
        <w:rPr>
          <w:rFonts w:ascii="Times New Roman" w:hAnsi="Times New Roman" w:cs="Times New Roman"/>
          <w:sz w:val="24"/>
          <w:szCs w:val="24"/>
        </w:rPr>
        <w:t>for</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context</w:t>
      </w:r>
      <w:r w:rsidR="00CB15CE">
        <w:rPr>
          <w:rFonts w:ascii="Times New Roman" w:hAnsi="Times New Roman" w:cs="Times New Roman"/>
          <w:sz w:val="24"/>
          <w:szCs w:val="24"/>
        </w:rPr>
        <w:t xml:space="preserve"> as these</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community</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courts do</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not</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keep detailed</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accounts of the actual proceedings. Therefore</w:t>
      </w:r>
      <w:r w:rsidR="00054E30">
        <w:rPr>
          <w:rFonts w:ascii="Times New Roman" w:hAnsi="Times New Roman" w:cs="Times New Roman"/>
          <w:sz w:val="24"/>
          <w:szCs w:val="24"/>
        </w:rPr>
        <w:t>,</w:t>
      </w:r>
      <w:r w:rsidR="00CB15CE">
        <w:rPr>
          <w:rFonts w:ascii="Times New Roman" w:hAnsi="Times New Roman" w:cs="Times New Roman"/>
          <w:sz w:val="24"/>
          <w:szCs w:val="24"/>
        </w:rPr>
        <w:t xml:space="preserve"> in</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hearing the matter</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afresh</w:t>
      </w:r>
      <w:r>
        <w:rPr>
          <w:rFonts w:ascii="Times New Roman" w:hAnsi="Times New Roman" w:cs="Times New Roman"/>
          <w:sz w:val="24"/>
          <w:szCs w:val="24"/>
        </w:rPr>
        <w:t>,</w:t>
      </w:r>
      <w:r w:rsidR="00AA3557">
        <w:rPr>
          <w:rFonts w:ascii="Times New Roman" w:hAnsi="Times New Roman" w:cs="Times New Roman"/>
          <w:sz w:val="24"/>
          <w:szCs w:val="24"/>
        </w:rPr>
        <w:t xml:space="preserve"> </w:t>
      </w:r>
      <w:r w:rsidR="00F54FBB">
        <w:rPr>
          <w:rFonts w:ascii="Times New Roman" w:hAnsi="Times New Roman" w:cs="Times New Roman"/>
          <w:sz w:val="24"/>
          <w:szCs w:val="24"/>
        </w:rPr>
        <w:t>there are</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no assumptions</w:t>
      </w:r>
      <w:r w:rsidR="007D3D0D">
        <w:rPr>
          <w:rFonts w:ascii="Times New Roman" w:hAnsi="Times New Roman" w:cs="Times New Roman"/>
          <w:sz w:val="24"/>
          <w:szCs w:val="24"/>
        </w:rPr>
        <w:t xml:space="preserve"> </w:t>
      </w:r>
      <w:r w:rsidR="00F54FBB">
        <w:rPr>
          <w:rFonts w:ascii="Times New Roman" w:hAnsi="Times New Roman" w:cs="Times New Roman"/>
          <w:sz w:val="24"/>
          <w:szCs w:val="24"/>
        </w:rPr>
        <w:t>made on the part of the</w:t>
      </w:r>
      <w:r w:rsidR="007D3D0D">
        <w:rPr>
          <w:rFonts w:ascii="Times New Roman" w:hAnsi="Times New Roman" w:cs="Times New Roman"/>
          <w:sz w:val="24"/>
          <w:szCs w:val="24"/>
        </w:rPr>
        <w:t xml:space="preserve"> </w:t>
      </w:r>
      <w:r>
        <w:rPr>
          <w:rFonts w:ascii="Times New Roman" w:hAnsi="Times New Roman" w:cs="Times New Roman"/>
          <w:sz w:val="24"/>
          <w:szCs w:val="24"/>
        </w:rPr>
        <w:t>M</w:t>
      </w:r>
      <w:r w:rsidR="00CB15CE">
        <w:rPr>
          <w:rFonts w:ascii="Times New Roman" w:hAnsi="Times New Roman" w:cs="Times New Roman"/>
          <w:sz w:val="24"/>
          <w:szCs w:val="24"/>
        </w:rPr>
        <w:t>agistrate hearing the</w:t>
      </w:r>
      <w:r w:rsidR="00AA3557">
        <w:rPr>
          <w:rFonts w:ascii="Times New Roman" w:hAnsi="Times New Roman" w:cs="Times New Roman"/>
          <w:sz w:val="24"/>
          <w:szCs w:val="24"/>
        </w:rPr>
        <w:t xml:space="preserve"> </w:t>
      </w:r>
      <w:r w:rsidR="00CB15CE">
        <w:rPr>
          <w:rFonts w:ascii="Times New Roman" w:hAnsi="Times New Roman" w:cs="Times New Roman"/>
          <w:sz w:val="24"/>
          <w:szCs w:val="24"/>
        </w:rPr>
        <w:t>matter on appeal.</w:t>
      </w:r>
      <w:r w:rsidR="00074E2D" w:rsidRPr="00045383">
        <w:rPr>
          <w:rFonts w:ascii="Times New Roman" w:hAnsi="Times New Roman" w:cs="Times New Roman"/>
          <w:sz w:val="24"/>
          <w:szCs w:val="24"/>
        </w:rPr>
        <w:t xml:space="preserve"> </w:t>
      </w:r>
      <w:r w:rsidR="004C10BD">
        <w:rPr>
          <w:rFonts w:ascii="Times New Roman" w:hAnsi="Times New Roman" w:cs="Times New Roman"/>
          <w:sz w:val="24"/>
          <w:szCs w:val="24"/>
        </w:rPr>
        <w:t>As</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Mr</w:t>
      </w:r>
      <w:r w:rsidR="00AA3557">
        <w:rPr>
          <w:rFonts w:ascii="Times New Roman" w:hAnsi="Times New Roman" w:cs="Times New Roman"/>
          <w:sz w:val="24"/>
          <w:szCs w:val="24"/>
        </w:rPr>
        <w:t xml:space="preserve"> </w:t>
      </w:r>
      <w:r w:rsidR="004C10BD" w:rsidRPr="0055221B">
        <w:rPr>
          <w:rFonts w:ascii="Times New Roman" w:hAnsi="Times New Roman" w:cs="Times New Roman"/>
          <w:i/>
          <w:iCs/>
          <w:sz w:val="24"/>
          <w:szCs w:val="24"/>
        </w:rPr>
        <w:t>Banda</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submitted</w:t>
      </w:r>
      <w:r>
        <w:rPr>
          <w:rFonts w:ascii="Times New Roman" w:hAnsi="Times New Roman" w:cs="Times New Roman"/>
          <w:sz w:val="24"/>
          <w:szCs w:val="24"/>
        </w:rPr>
        <w:t xml:space="preserve"> on behalf of his</w:t>
      </w:r>
      <w:r w:rsidR="00054E30">
        <w:rPr>
          <w:rFonts w:ascii="Times New Roman" w:hAnsi="Times New Roman" w:cs="Times New Roman"/>
          <w:sz w:val="24"/>
          <w:szCs w:val="24"/>
        </w:rPr>
        <w:t xml:space="preserve"> </w:t>
      </w:r>
      <w:r>
        <w:rPr>
          <w:rFonts w:ascii="Times New Roman" w:hAnsi="Times New Roman" w:cs="Times New Roman"/>
          <w:sz w:val="24"/>
          <w:szCs w:val="24"/>
        </w:rPr>
        <w:t xml:space="preserve">client Chisango, </w:t>
      </w:r>
      <w:r w:rsidR="004C10BD">
        <w:rPr>
          <w:rFonts w:ascii="Times New Roman" w:hAnsi="Times New Roman" w:cs="Times New Roman"/>
          <w:sz w:val="24"/>
          <w:szCs w:val="24"/>
        </w:rPr>
        <w:t>the</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appeal is</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an appeal in the</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narrow</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sense of the</w:t>
      </w:r>
      <w:r w:rsidR="00AA3557">
        <w:rPr>
          <w:rFonts w:ascii="Times New Roman" w:hAnsi="Times New Roman" w:cs="Times New Roman"/>
          <w:sz w:val="24"/>
          <w:szCs w:val="24"/>
        </w:rPr>
        <w:t xml:space="preserve"> </w:t>
      </w:r>
      <w:r w:rsidR="004C10BD">
        <w:rPr>
          <w:rFonts w:ascii="Times New Roman" w:hAnsi="Times New Roman" w:cs="Times New Roman"/>
          <w:sz w:val="24"/>
          <w:szCs w:val="24"/>
        </w:rPr>
        <w:t>word.</w:t>
      </w:r>
    </w:p>
    <w:p w14:paraId="539EA015" w14:textId="00E4B004" w:rsidR="007D5C62" w:rsidRDefault="00F54FBB" w:rsidP="0055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w:t>
      </w:r>
      <w:r w:rsidR="007D3D0D">
        <w:rPr>
          <w:rFonts w:ascii="Times New Roman" w:hAnsi="Times New Roman" w:cs="Times New Roman"/>
          <w:sz w:val="24"/>
          <w:szCs w:val="24"/>
        </w:rPr>
        <w:t xml:space="preserve"> </w:t>
      </w:r>
      <w:r w:rsidR="00643768">
        <w:rPr>
          <w:rFonts w:ascii="Times New Roman" w:hAnsi="Times New Roman" w:cs="Times New Roman"/>
          <w:sz w:val="24"/>
          <w:szCs w:val="24"/>
        </w:rPr>
        <w:t>M</w:t>
      </w:r>
      <w:r>
        <w:rPr>
          <w:rFonts w:ascii="Times New Roman" w:hAnsi="Times New Roman" w:cs="Times New Roman"/>
          <w:sz w:val="24"/>
          <w:szCs w:val="24"/>
        </w:rPr>
        <w:t>agistrate’s</w:t>
      </w:r>
      <w:r w:rsidR="007D3D0D">
        <w:rPr>
          <w:rFonts w:ascii="Times New Roman" w:hAnsi="Times New Roman" w:cs="Times New Roman"/>
          <w:sz w:val="24"/>
          <w:szCs w:val="24"/>
        </w:rPr>
        <w:t xml:space="preserve"> </w:t>
      </w:r>
      <w:r>
        <w:rPr>
          <w:rFonts w:ascii="Times New Roman" w:hAnsi="Times New Roman" w:cs="Times New Roman"/>
          <w:sz w:val="24"/>
          <w:szCs w:val="24"/>
        </w:rPr>
        <w:t>alleged</w:t>
      </w:r>
      <w:r w:rsidR="007D3D0D">
        <w:rPr>
          <w:rFonts w:ascii="Times New Roman" w:hAnsi="Times New Roman" w:cs="Times New Roman"/>
          <w:sz w:val="24"/>
          <w:szCs w:val="24"/>
        </w:rPr>
        <w:t xml:space="preserve"> </w:t>
      </w:r>
      <w:r>
        <w:rPr>
          <w:rFonts w:ascii="Times New Roman" w:hAnsi="Times New Roman" w:cs="Times New Roman"/>
          <w:sz w:val="24"/>
          <w:szCs w:val="24"/>
        </w:rPr>
        <w:t>failure to make a determination</w:t>
      </w:r>
      <w:r w:rsidR="007D3D0D">
        <w:rPr>
          <w:rFonts w:ascii="Times New Roman" w:hAnsi="Times New Roman" w:cs="Times New Roman"/>
          <w:sz w:val="24"/>
          <w:szCs w:val="24"/>
        </w:rPr>
        <w:t xml:space="preserve"> </w:t>
      </w:r>
      <w:r>
        <w:rPr>
          <w:rFonts w:ascii="Times New Roman" w:hAnsi="Times New Roman" w:cs="Times New Roman"/>
          <w:sz w:val="24"/>
          <w:szCs w:val="24"/>
        </w:rPr>
        <w:t>on</w:t>
      </w:r>
      <w:r w:rsidR="007D3D0D">
        <w:rPr>
          <w:rFonts w:ascii="Times New Roman" w:hAnsi="Times New Roman" w:cs="Times New Roman"/>
          <w:sz w:val="24"/>
          <w:szCs w:val="24"/>
        </w:rPr>
        <w:t xml:space="preserve"> </w:t>
      </w:r>
      <w:r>
        <w:rPr>
          <w:rFonts w:ascii="Times New Roman" w:hAnsi="Times New Roman" w:cs="Times New Roman"/>
          <w:sz w:val="24"/>
          <w:szCs w:val="24"/>
        </w:rPr>
        <w:t>the</w:t>
      </w:r>
      <w:r w:rsidR="007D3D0D">
        <w:rPr>
          <w:rFonts w:ascii="Times New Roman" w:hAnsi="Times New Roman" w:cs="Times New Roman"/>
          <w:sz w:val="24"/>
          <w:szCs w:val="24"/>
        </w:rPr>
        <w:t xml:space="preserve"> </w:t>
      </w:r>
      <w:r>
        <w:rPr>
          <w:rFonts w:ascii="Times New Roman" w:hAnsi="Times New Roman" w:cs="Times New Roman"/>
          <w:sz w:val="24"/>
          <w:szCs w:val="24"/>
        </w:rPr>
        <w:t>grounds</w:t>
      </w:r>
      <w:r w:rsidR="007D3D0D">
        <w:rPr>
          <w:rFonts w:ascii="Times New Roman" w:hAnsi="Times New Roman" w:cs="Times New Roman"/>
          <w:sz w:val="24"/>
          <w:szCs w:val="24"/>
        </w:rPr>
        <w:t xml:space="preserve"> </w:t>
      </w:r>
      <w:r>
        <w:rPr>
          <w:rFonts w:ascii="Times New Roman" w:hAnsi="Times New Roman" w:cs="Times New Roman"/>
          <w:sz w:val="24"/>
          <w:szCs w:val="24"/>
        </w:rPr>
        <w:t>raised</w:t>
      </w:r>
      <w:r w:rsidR="007D3D0D">
        <w:rPr>
          <w:rFonts w:ascii="Times New Roman" w:hAnsi="Times New Roman" w:cs="Times New Roman"/>
          <w:sz w:val="24"/>
          <w:szCs w:val="24"/>
        </w:rPr>
        <w:t xml:space="preserve"> </w:t>
      </w:r>
      <w:r>
        <w:rPr>
          <w:rFonts w:ascii="Times New Roman" w:hAnsi="Times New Roman" w:cs="Times New Roman"/>
          <w:sz w:val="24"/>
          <w:szCs w:val="24"/>
        </w:rPr>
        <w:t>on appeal</w:t>
      </w:r>
      <w:r w:rsidR="00DE3E9F">
        <w:rPr>
          <w:rFonts w:ascii="Times New Roman" w:hAnsi="Times New Roman" w:cs="Times New Roman"/>
          <w:sz w:val="24"/>
          <w:szCs w:val="24"/>
        </w:rPr>
        <w:t>, notably</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the</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key</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challenge</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was</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on the</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quantum of</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damages.</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The record</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shows</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that</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the</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 xml:space="preserve">applicant </w:t>
      </w:r>
      <w:r w:rsidR="00F26A0E" w:rsidRPr="00045383">
        <w:rPr>
          <w:rFonts w:ascii="Times New Roman" w:hAnsi="Times New Roman" w:cs="Times New Roman"/>
          <w:sz w:val="24"/>
          <w:szCs w:val="24"/>
        </w:rPr>
        <w:t>brought</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his own</w:t>
      </w:r>
      <w:r w:rsidR="007D3D0D">
        <w:rPr>
          <w:rFonts w:ascii="Times New Roman" w:hAnsi="Times New Roman" w:cs="Times New Roman"/>
          <w:sz w:val="24"/>
          <w:szCs w:val="24"/>
        </w:rPr>
        <w:t xml:space="preserve"> </w:t>
      </w:r>
      <w:r w:rsidR="00F26A0E" w:rsidRPr="00045383">
        <w:rPr>
          <w:rFonts w:ascii="Times New Roman" w:hAnsi="Times New Roman" w:cs="Times New Roman"/>
          <w:sz w:val="24"/>
          <w:szCs w:val="24"/>
        </w:rPr>
        <w:t>witness.</w:t>
      </w:r>
      <w:r w:rsidR="00074E2D" w:rsidRPr="00045383">
        <w:rPr>
          <w:rFonts w:ascii="Times New Roman" w:hAnsi="Times New Roman" w:cs="Times New Roman"/>
          <w:sz w:val="24"/>
          <w:szCs w:val="24"/>
        </w:rPr>
        <w:t xml:space="preserve"> Appl</w:t>
      </w:r>
      <w:r w:rsidR="00DE3E9F">
        <w:rPr>
          <w:rFonts w:ascii="Times New Roman" w:hAnsi="Times New Roman" w:cs="Times New Roman"/>
          <w:sz w:val="24"/>
          <w:szCs w:val="24"/>
        </w:rPr>
        <w:t>i</w:t>
      </w:r>
      <w:r w:rsidR="00074E2D" w:rsidRPr="00045383">
        <w:rPr>
          <w:rFonts w:ascii="Times New Roman" w:hAnsi="Times New Roman" w:cs="Times New Roman"/>
          <w:sz w:val="24"/>
          <w:szCs w:val="24"/>
        </w:rPr>
        <w:t>cant make</w:t>
      </w:r>
      <w:r w:rsidR="00DE3E9F">
        <w:rPr>
          <w:rFonts w:ascii="Times New Roman" w:hAnsi="Times New Roman" w:cs="Times New Roman"/>
          <w:sz w:val="24"/>
          <w:szCs w:val="24"/>
        </w:rPr>
        <w:t>s</w:t>
      </w:r>
      <w:r w:rsidR="00074E2D" w:rsidRPr="00045383">
        <w:rPr>
          <w:rFonts w:ascii="Times New Roman" w:hAnsi="Times New Roman" w:cs="Times New Roman"/>
          <w:sz w:val="24"/>
          <w:szCs w:val="24"/>
        </w:rPr>
        <w:t xml:space="preserve"> </w:t>
      </w:r>
      <w:r w:rsidR="00DE3E9F">
        <w:rPr>
          <w:rFonts w:ascii="Times New Roman" w:hAnsi="Times New Roman" w:cs="Times New Roman"/>
          <w:sz w:val="24"/>
          <w:szCs w:val="24"/>
        </w:rPr>
        <w:t>th</w:t>
      </w:r>
      <w:r w:rsidR="00074E2D" w:rsidRPr="00045383">
        <w:rPr>
          <w:rFonts w:ascii="Times New Roman" w:hAnsi="Times New Roman" w:cs="Times New Roman"/>
          <w:sz w:val="24"/>
          <w:szCs w:val="24"/>
        </w:rPr>
        <w:t xml:space="preserve">e point that the </w:t>
      </w:r>
      <w:r w:rsidR="007D5C62">
        <w:rPr>
          <w:rFonts w:ascii="Times New Roman" w:hAnsi="Times New Roman" w:cs="Times New Roman"/>
          <w:sz w:val="24"/>
          <w:szCs w:val="24"/>
        </w:rPr>
        <w:t>M</w:t>
      </w:r>
      <w:r w:rsidR="00074E2D" w:rsidRPr="00045383">
        <w:rPr>
          <w:rFonts w:ascii="Times New Roman" w:hAnsi="Times New Roman" w:cs="Times New Roman"/>
          <w:sz w:val="24"/>
          <w:szCs w:val="24"/>
        </w:rPr>
        <w:t xml:space="preserve">agistrate should have </w:t>
      </w:r>
      <w:r w:rsidR="00DE3E9F">
        <w:rPr>
          <w:rFonts w:ascii="Times New Roman" w:hAnsi="Times New Roman" w:cs="Times New Roman"/>
          <w:sz w:val="24"/>
          <w:szCs w:val="24"/>
        </w:rPr>
        <w:t>t</w:t>
      </w:r>
      <w:r w:rsidR="00074E2D" w:rsidRPr="00045383">
        <w:rPr>
          <w:rFonts w:ascii="Times New Roman" w:hAnsi="Times New Roman" w:cs="Times New Roman"/>
          <w:sz w:val="24"/>
          <w:szCs w:val="24"/>
        </w:rPr>
        <w:t xml:space="preserve">aken into account the admission of guilt by </w:t>
      </w:r>
      <w:r w:rsidR="00DE3E9F">
        <w:rPr>
          <w:rFonts w:ascii="Times New Roman" w:hAnsi="Times New Roman" w:cs="Times New Roman"/>
          <w:sz w:val="24"/>
          <w:szCs w:val="24"/>
        </w:rPr>
        <w:t>Chisango in</w:t>
      </w:r>
      <w:r w:rsidR="00074E2D" w:rsidRPr="00045383">
        <w:rPr>
          <w:rFonts w:ascii="Times New Roman" w:hAnsi="Times New Roman" w:cs="Times New Roman"/>
          <w:sz w:val="24"/>
          <w:szCs w:val="24"/>
        </w:rPr>
        <w:t xml:space="preserve"> the </w:t>
      </w:r>
      <w:r w:rsidR="007D5C62">
        <w:rPr>
          <w:rFonts w:ascii="Times New Roman" w:hAnsi="Times New Roman" w:cs="Times New Roman"/>
          <w:sz w:val="24"/>
          <w:szCs w:val="24"/>
        </w:rPr>
        <w:t>C</w:t>
      </w:r>
      <w:r w:rsidR="00074E2D" w:rsidRPr="00045383">
        <w:rPr>
          <w:rFonts w:ascii="Times New Roman" w:hAnsi="Times New Roman" w:cs="Times New Roman"/>
          <w:sz w:val="24"/>
          <w:szCs w:val="24"/>
        </w:rPr>
        <w:t>hief’s court,</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yet</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 xml:space="preserve">it </w:t>
      </w:r>
      <w:r w:rsidR="00F26A0E" w:rsidRPr="00045383">
        <w:rPr>
          <w:rFonts w:ascii="Times New Roman" w:hAnsi="Times New Roman" w:cs="Times New Roman"/>
          <w:sz w:val="24"/>
          <w:szCs w:val="24"/>
        </w:rPr>
        <w:t>was applicant’s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own</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witness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who was not</w:t>
      </w:r>
      <w:r w:rsidR="00074E2D" w:rsidRPr="00045383">
        <w:rPr>
          <w:rFonts w:ascii="Times New Roman" w:hAnsi="Times New Roman" w:cs="Times New Roman"/>
          <w:sz w:val="24"/>
          <w:szCs w:val="24"/>
        </w:rPr>
        <w:t xml:space="preserve"> </w:t>
      </w:r>
      <w:r w:rsidR="00DE3E9F">
        <w:rPr>
          <w:rFonts w:ascii="Times New Roman" w:hAnsi="Times New Roman" w:cs="Times New Roman"/>
          <w:sz w:val="24"/>
          <w:szCs w:val="24"/>
        </w:rPr>
        <w:t>a</w:t>
      </w:r>
      <w:r w:rsidR="00F26A0E" w:rsidRPr="00045383">
        <w:rPr>
          <w:rFonts w:ascii="Times New Roman" w:hAnsi="Times New Roman" w:cs="Times New Roman"/>
          <w:sz w:val="24"/>
          <w:szCs w:val="24"/>
        </w:rPr>
        <w:t>b</w:t>
      </w:r>
      <w:r w:rsidR="00DE3E9F">
        <w:rPr>
          <w:rFonts w:ascii="Times New Roman" w:hAnsi="Times New Roman" w:cs="Times New Roman"/>
          <w:sz w:val="24"/>
          <w:szCs w:val="24"/>
        </w:rPr>
        <w:t>l</w:t>
      </w:r>
      <w:r w:rsidR="00F26A0E" w:rsidRPr="00045383">
        <w:rPr>
          <w:rFonts w:ascii="Times New Roman" w:hAnsi="Times New Roman" w:cs="Times New Roman"/>
          <w:sz w:val="24"/>
          <w:szCs w:val="24"/>
        </w:rPr>
        <w:t>e to be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of</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assistance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to the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court</w:t>
      </w:r>
      <w:r w:rsidR="00DE3E9F">
        <w:rPr>
          <w:rFonts w:ascii="Times New Roman" w:hAnsi="Times New Roman" w:cs="Times New Roman"/>
          <w:sz w:val="24"/>
          <w:szCs w:val="24"/>
        </w:rPr>
        <w:t xml:space="preserve"> on</w:t>
      </w:r>
      <w:r w:rsidR="007D5C62">
        <w:rPr>
          <w:rFonts w:ascii="Times New Roman" w:hAnsi="Times New Roman" w:cs="Times New Roman"/>
          <w:sz w:val="24"/>
          <w:szCs w:val="24"/>
        </w:rPr>
        <w:t xml:space="preserve"> the</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 xml:space="preserve">quantum of </w:t>
      </w:r>
      <w:r w:rsidR="007D3D0D">
        <w:rPr>
          <w:rFonts w:ascii="Times New Roman" w:hAnsi="Times New Roman" w:cs="Times New Roman"/>
          <w:sz w:val="24"/>
          <w:szCs w:val="24"/>
        </w:rPr>
        <w:t>damages. She</w:t>
      </w:r>
      <w:r w:rsidR="00F26A0E" w:rsidRPr="00045383">
        <w:rPr>
          <w:rFonts w:ascii="Times New Roman" w:hAnsi="Times New Roman" w:cs="Times New Roman"/>
          <w:sz w:val="24"/>
          <w:szCs w:val="24"/>
        </w:rPr>
        <w:t xml:space="preserve"> was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only a field</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inspector</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and</w:t>
      </w:r>
      <w:r w:rsidR="007D3D0D">
        <w:rPr>
          <w:rFonts w:ascii="Times New Roman" w:hAnsi="Times New Roman" w:cs="Times New Roman"/>
          <w:sz w:val="24"/>
          <w:szCs w:val="24"/>
        </w:rPr>
        <w:t xml:space="preserve"> </w:t>
      </w:r>
      <w:r w:rsidR="00DE3E9F">
        <w:rPr>
          <w:rFonts w:ascii="Times New Roman" w:hAnsi="Times New Roman" w:cs="Times New Roman"/>
          <w:sz w:val="24"/>
          <w:szCs w:val="24"/>
        </w:rPr>
        <w:t xml:space="preserve">said </w:t>
      </w:r>
      <w:r w:rsidR="00F26A0E" w:rsidRPr="00045383">
        <w:rPr>
          <w:rFonts w:ascii="Times New Roman" w:hAnsi="Times New Roman" w:cs="Times New Roman"/>
          <w:sz w:val="24"/>
          <w:szCs w:val="24"/>
        </w:rPr>
        <w:t>assessments and quantification were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done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by Arex. The bas</w:t>
      </w:r>
      <w:r w:rsidR="00DE3E9F">
        <w:rPr>
          <w:rFonts w:ascii="Times New Roman" w:hAnsi="Times New Roman" w:cs="Times New Roman"/>
          <w:sz w:val="24"/>
          <w:szCs w:val="24"/>
        </w:rPr>
        <w:t>is</w:t>
      </w:r>
      <w:r w:rsidR="007D3D0D">
        <w:rPr>
          <w:rFonts w:ascii="Times New Roman" w:hAnsi="Times New Roman" w:cs="Times New Roman"/>
          <w:sz w:val="24"/>
          <w:szCs w:val="24"/>
        </w:rPr>
        <w:t xml:space="preserve"> </w:t>
      </w:r>
      <w:r w:rsidR="00F26A0E" w:rsidRPr="00045383">
        <w:rPr>
          <w:rFonts w:ascii="Times New Roman" w:hAnsi="Times New Roman" w:cs="Times New Roman"/>
          <w:sz w:val="24"/>
          <w:szCs w:val="24"/>
        </w:rPr>
        <w:t xml:space="preserve">of the </w:t>
      </w:r>
      <w:r w:rsidR="007D5C62">
        <w:rPr>
          <w:rFonts w:ascii="Times New Roman" w:hAnsi="Times New Roman" w:cs="Times New Roman"/>
          <w:sz w:val="24"/>
          <w:szCs w:val="24"/>
        </w:rPr>
        <w:t>M</w:t>
      </w:r>
      <w:r w:rsidR="00F26A0E" w:rsidRPr="00045383">
        <w:rPr>
          <w:rFonts w:ascii="Times New Roman" w:hAnsi="Times New Roman" w:cs="Times New Roman"/>
          <w:sz w:val="24"/>
          <w:szCs w:val="24"/>
        </w:rPr>
        <w:t>agistrate’s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decision was that the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quantification of</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damages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was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not</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don</w:t>
      </w:r>
      <w:r w:rsidR="00DE3E9F">
        <w:rPr>
          <w:rFonts w:ascii="Times New Roman" w:hAnsi="Times New Roman" w:cs="Times New Roman"/>
          <w:sz w:val="24"/>
          <w:szCs w:val="24"/>
        </w:rPr>
        <w:t>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scientifically</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by</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an</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expert.</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Again, I see</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 xml:space="preserve">no </w:t>
      </w:r>
      <w:r w:rsidR="00A84507">
        <w:rPr>
          <w:rFonts w:ascii="Times New Roman" w:hAnsi="Times New Roman" w:cs="Times New Roman"/>
          <w:sz w:val="24"/>
          <w:szCs w:val="24"/>
        </w:rPr>
        <w:t>procedural short</w:t>
      </w:r>
      <w:r w:rsidR="007D5C62">
        <w:rPr>
          <w:rFonts w:ascii="Times New Roman" w:hAnsi="Times New Roman" w:cs="Times New Roman"/>
          <w:sz w:val="24"/>
          <w:szCs w:val="24"/>
        </w:rPr>
        <w:t xml:space="preserve"> coming in</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the Magistrate’s</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approach conduct</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as indeed</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the</w:t>
      </w:r>
      <w:r w:rsidR="00054E30">
        <w:rPr>
          <w:rFonts w:ascii="Times New Roman" w:hAnsi="Times New Roman" w:cs="Times New Roman"/>
          <w:sz w:val="24"/>
          <w:szCs w:val="24"/>
        </w:rPr>
        <w:t xml:space="preserve"> </w:t>
      </w:r>
      <w:r w:rsidR="007D5C62">
        <w:rPr>
          <w:rFonts w:ascii="Times New Roman" w:hAnsi="Times New Roman" w:cs="Times New Roman"/>
          <w:sz w:val="24"/>
          <w:szCs w:val="24"/>
        </w:rPr>
        <w:t>issue of quantum was fully canvassed.</w:t>
      </w:r>
    </w:p>
    <w:p w14:paraId="5208FD11" w14:textId="21FB5DB6" w:rsidR="007D5C62" w:rsidRDefault="00DE3E9F" w:rsidP="005522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w:t>
      </w:r>
      <w:r w:rsidR="007D3D0D">
        <w:rPr>
          <w:rFonts w:ascii="Times New Roman" w:hAnsi="Times New Roman" w:cs="Times New Roman"/>
          <w:sz w:val="24"/>
          <w:szCs w:val="24"/>
        </w:rPr>
        <w:t xml:space="preserve"> </w:t>
      </w:r>
      <w:r>
        <w:rPr>
          <w:rFonts w:ascii="Times New Roman" w:hAnsi="Times New Roman" w:cs="Times New Roman"/>
          <w:sz w:val="24"/>
          <w:szCs w:val="24"/>
        </w:rPr>
        <w:t>for the failure</w:t>
      </w:r>
      <w:r w:rsidR="007D3D0D">
        <w:rPr>
          <w:rFonts w:ascii="Times New Roman" w:hAnsi="Times New Roman" w:cs="Times New Roman"/>
          <w:sz w:val="24"/>
          <w:szCs w:val="24"/>
        </w:rPr>
        <w:t xml:space="preserve"> </w:t>
      </w:r>
      <w:r>
        <w:rPr>
          <w:rFonts w:ascii="Times New Roman" w:hAnsi="Times New Roman" w:cs="Times New Roman"/>
          <w:sz w:val="24"/>
          <w:szCs w:val="24"/>
        </w:rPr>
        <w:t>to direct the</w:t>
      </w:r>
      <w:r w:rsidR="007D3D0D">
        <w:rPr>
          <w:rFonts w:ascii="Times New Roman" w:hAnsi="Times New Roman" w:cs="Times New Roman"/>
          <w:sz w:val="24"/>
          <w:szCs w:val="24"/>
        </w:rPr>
        <w:t xml:space="preserve"> </w:t>
      </w:r>
      <w:r>
        <w:rPr>
          <w:rFonts w:ascii="Times New Roman" w:hAnsi="Times New Roman" w:cs="Times New Roman"/>
          <w:sz w:val="24"/>
          <w:szCs w:val="24"/>
        </w:rPr>
        <w:t>respondent</w:t>
      </w:r>
      <w:r w:rsidR="007D3D0D">
        <w:rPr>
          <w:rFonts w:ascii="Times New Roman" w:hAnsi="Times New Roman" w:cs="Times New Roman"/>
          <w:sz w:val="24"/>
          <w:szCs w:val="24"/>
        </w:rPr>
        <w:t xml:space="preserve"> </w:t>
      </w:r>
      <w:r>
        <w:rPr>
          <w:rFonts w:ascii="Times New Roman" w:hAnsi="Times New Roman" w:cs="Times New Roman"/>
          <w:sz w:val="24"/>
          <w:szCs w:val="24"/>
        </w:rPr>
        <w:t>to restrict</w:t>
      </w:r>
      <w:r w:rsidR="007D3D0D">
        <w:rPr>
          <w:rFonts w:ascii="Times New Roman" w:hAnsi="Times New Roman" w:cs="Times New Roman"/>
          <w:sz w:val="24"/>
          <w:szCs w:val="24"/>
        </w:rPr>
        <w:t xml:space="preserve"> </w:t>
      </w:r>
      <w:r>
        <w:rPr>
          <w:rFonts w:ascii="Times New Roman" w:hAnsi="Times New Roman" w:cs="Times New Roman"/>
          <w:sz w:val="24"/>
          <w:szCs w:val="24"/>
        </w:rPr>
        <w:t>his evidence to</w:t>
      </w:r>
      <w:r w:rsidR="007D3D0D">
        <w:rPr>
          <w:rFonts w:ascii="Times New Roman" w:hAnsi="Times New Roman" w:cs="Times New Roman"/>
          <w:sz w:val="24"/>
          <w:szCs w:val="24"/>
        </w:rPr>
        <w:t xml:space="preserve"> </w:t>
      </w:r>
      <w:r>
        <w:rPr>
          <w:rFonts w:ascii="Times New Roman" w:hAnsi="Times New Roman" w:cs="Times New Roman"/>
          <w:sz w:val="24"/>
          <w:szCs w:val="24"/>
        </w:rPr>
        <w:t>issues</w:t>
      </w:r>
      <w:r w:rsidR="007D3D0D">
        <w:rPr>
          <w:rFonts w:ascii="Times New Roman" w:hAnsi="Times New Roman" w:cs="Times New Roman"/>
          <w:sz w:val="24"/>
          <w:szCs w:val="24"/>
        </w:rPr>
        <w:t xml:space="preserve"> </w:t>
      </w:r>
      <w:r>
        <w:rPr>
          <w:rFonts w:ascii="Times New Roman" w:hAnsi="Times New Roman" w:cs="Times New Roman"/>
          <w:sz w:val="24"/>
          <w:szCs w:val="24"/>
        </w:rPr>
        <w:t>he had</w:t>
      </w:r>
      <w:r w:rsidR="007D3D0D">
        <w:rPr>
          <w:rFonts w:ascii="Times New Roman" w:hAnsi="Times New Roman" w:cs="Times New Roman"/>
          <w:sz w:val="24"/>
          <w:szCs w:val="24"/>
        </w:rPr>
        <w:t xml:space="preserve"> </w:t>
      </w:r>
      <w:r>
        <w:rPr>
          <w:rFonts w:ascii="Times New Roman" w:hAnsi="Times New Roman" w:cs="Times New Roman"/>
          <w:sz w:val="24"/>
          <w:szCs w:val="24"/>
        </w:rPr>
        <w:t>not admitted,</w:t>
      </w:r>
      <w:r w:rsidR="007D3D0D">
        <w:rPr>
          <w:rFonts w:ascii="Times New Roman" w:hAnsi="Times New Roman" w:cs="Times New Roman"/>
          <w:sz w:val="24"/>
          <w:szCs w:val="24"/>
        </w:rPr>
        <w:t xml:space="preserve"> </w:t>
      </w:r>
      <w:r>
        <w:rPr>
          <w:rFonts w:ascii="Times New Roman" w:hAnsi="Times New Roman" w:cs="Times New Roman"/>
          <w:sz w:val="24"/>
          <w:szCs w:val="24"/>
        </w:rPr>
        <w:t>as already</w:t>
      </w:r>
      <w:r w:rsidR="007D3D0D">
        <w:rPr>
          <w:rFonts w:ascii="Times New Roman" w:hAnsi="Times New Roman" w:cs="Times New Roman"/>
          <w:sz w:val="24"/>
          <w:szCs w:val="24"/>
        </w:rPr>
        <w:t xml:space="preserve"> </w:t>
      </w:r>
      <w:r>
        <w:rPr>
          <w:rFonts w:ascii="Times New Roman" w:hAnsi="Times New Roman" w:cs="Times New Roman"/>
          <w:sz w:val="24"/>
          <w:szCs w:val="24"/>
        </w:rPr>
        <w:t xml:space="preserve">stated, the </w:t>
      </w:r>
      <w:r w:rsidR="005C60BB">
        <w:rPr>
          <w:rFonts w:ascii="Times New Roman" w:hAnsi="Times New Roman" w:cs="Times New Roman"/>
          <w:sz w:val="24"/>
          <w:szCs w:val="24"/>
        </w:rPr>
        <w:t>M</w:t>
      </w:r>
      <w:r>
        <w:rPr>
          <w:rFonts w:ascii="Times New Roman" w:hAnsi="Times New Roman" w:cs="Times New Roman"/>
          <w:sz w:val="24"/>
          <w:szCs w:val="24"/>
        </w:rPr>
        <w:t>agistrate was</w:t>
      </w:r>
      <w:r w:rsidR="007D3D0D">
        <w:rPr>
          <w:rFonts w:ascii="Times New Roman" w:hAnsi="Times New Roman" w:cs="Times New Roman"/>
          <w:sz w:val="24"/>
          <w:szCs w:val="24"/>
        </w:rPr>
        <w:t xml:space="preserve"> </w:t>
      </w:r>
      <w:r>
        <w:rPr>
          <w:rFonts w:ascii="Times New Roman" w:hAnsi="Times New Roman" w:cs="Times New Roman"/>
          <w:sz w:val="24"/>
          <w:szCs w:val="24"/>
        </w:rPr>
        <w:t>hearing the</w:t>
      </w:r>
      <w:r w:rsidR="007D3D0D">
        <w:rPr>
          <w:rFonts w:ascii="Times New Roman" w:hAnsi="Times New Roman" w:cs="Times New Roman"/>
          <w:sz w:val="24"/>
          <w:szCs w:val="24"/>
        </w:rPr>
        <w:t xml:space="preserve"> </w:t>
      </w:r>
      <w:r>
        <w:rPr>
          <w:rFonts w:ascii="Times New Roman" w:hAnsi="Times New Roman" w:cs="Times New Roman"/>
          <w:sz w:val="24"/>
          <w:szCs w:val="24"/>
        </w:rPr>
        <w:t>matter</w:t>
      </w:r>
      <w:r w:rsidR="007D3D0D">
        <w:rPr>
          <w:rFonts w:ascii="Times New Roman" w:hAnsi="Times New Roman" w:cs="Times New Roman"/>
          <w:sz w:val="24"/>
          <w:szCs w:val="24"/>
        </w:rPr>
        <w:t xml:space="preserve"> </w:t>
      </w:r>
      <w:r>
        <w:rPr>
          <w:rFonts w:ascii="Times New Roman" w:hAnsi="Times New Roman" w:cs="Times New Roman"/>
          <w:sz w:val="24"/>
          <w:szCs w:val="24"/>
        </w:rPr>
        <w:t>afresh. W</w:t>
      </w:r>
      <w:r w:rsidR="00074E2D" w:rsidRPr="00045383">
        <w:rPr>
          <w:rFonts w:ascii="Times New Roman" w:hAnsi="Times New Roman" w:cs="Times New Roman"/>
          <w:sz w:val="24"/>
          <w:szCs w:val="24"/>
        </w:rPr>
        <w:t xml:space="preserve">hilst the record indeed shows that the </w:t>
      </w:r>
      <w:r w:rsidR="005C60BB">
        <w:rPr>
          <w:rFonts w:ascii="Times New Roman" w:hAnsi="Times New Roman" w:cs="Times New Roman"/>
          <w:sz w:val="24"/>
          <w:szCs w:val="24"/>
        </w:rPr>
        <w:t>M</w:t>
      </w:r>
      <w:r w:rsidR="00074E2D" w:rsidRPr="00045383">
        <w:rPr>
          <w:rFonts w:ascii="Times New Roman" w:hAnsi="Times New Roman" w:cs="Times New Roman"/>
          <w:sz w:val="24"/>
          <w:szCs w:val="24"/>
        </w:rPr>
        <w:t>agistrate in hearing the matter afresh engaged at some length on the number</w:t>
      </w:r>
      <w:r>
        <w:rPr>
          <w:rFonts w:ascii="Times New Roman" w:hAnsi="Times New Roman" w:cs="Times New Roman"/>
          <w:sz w:val="24"/>
          <w:szCs w:val="24"/>
        </w:rPr>
        <w:t xml:space="preserve"> </w:t>
      </w:r>
      <w:r w:rsidR="00074E2D" w:rsidRPr="00045383">
        <w:rPr>
          <w:rFonts w:ascii="Times New Roman" w:hAnsi="Times New Roman" w:cs="Times New Roman"/>
          <w:sz w:val="24"/>
          <w:szCs w:val="24"/>
        </w:rPr>
        <w:t xml:space="preserve">of beasts that had invaded </w:t>
      </w:r>
      <w:r w:rsidR="0021451E">
        <w:rPr>
          <w:rFonts w:ascii="Times New Roman" w:hAnsi="Times New Roman" w:cs="Times New Roman"/>
          <w:sz w:val="24"/>
          <w:szCs w:val="24"/>
        </w:rPr>
        <w:t>t</w:t>
      </w:r>
      <w:r w:rsidR="00074E2D" w:rsidRPr="00045383">
        <w:rPr>
          <w:rFonts w:ascii="Times New Roman" w:hAnsi="Times New Roman" w:cs="Times New Roman"/>
          <w:sz w:val="24"/>
          <w:szCs w:val="24"/>
        </w:rPr>
        <w:t>he field and whether o</w:t>
      </w:r>
      <w:r>
        <w:rPr>
          <w:rFonts w:ascii="Times New Roman" w:hAnsi="Times New Roman" w:cs="Times New Roman"/>
          <w:sz w:val="24"/>
          <w:szCs w:val="24"/>
        </w:rPr>
        <w:t>r</w:t>
      </w:r>
      <w:r w:rsidR="00074E2D" w:rsidRPr="00045383">
        <w:rPr>
          <w:rFonts w:ascii="Times New Roman" w:hAnsi="Times New Roman" w:cs="Times New Roman"/>
          <w:sz w:val="24"/>
          <w:szCs w:val="24"/>
        </w:rPr>
        <w:t xml:space="preserve"> not it had been </w:t>
      </w:r>
      <w:r>
        <w:rPr>
          <w:rFonts w:ascii="Times New Roman" w:hAnsi="Times New Roman" w:cs="Times New Roman"/>
          <w:sz w:val="24"/>
          <w:szCs w:val="24"/>
        </w:rPr>
        <w:t xml:space="preserve">proven </w:t>
      </w:r>
      <w:r w:rsidR="00074E2D" w:rsidRPr="00045383">
        <w:rPr>
          <w:rFonts w:ascii="Times New Roman" w:hAnsi="Times New Roman" w:cs="Times New Roman"/>
          <w:sz w:val="24"/>
          <w:szCs w:val="24"/>
        </w:rPr>
        <w:t xml:space="preserve">that they belonged to the applicant, </w:t>
      </w:r>
      <w:r w:rsidR="00F26A0E" w:rsidRPr="00045383">
        <w:rPr>
          <w:rFonts w:ascii="Times New Roman" w:hAnsi="Times New Roman" w:cs="Times New Roman"/>
          <w:sz w:val="24"/>
          <w:szCs w:val="24"/>
        </w:rPr>
        <w:t>I do no</w:t>
      </w:r>
      <w:r>
        <w:rPr>
          <w:rFonts w:ascii="Times New Roman" w:hAnsi="Times New Roman" w:cs="Times New Roman"/>
          <w:sz w:val="24"/>
          <w:szCs w:val="24"/>
        </w:rPr>
        <w:t>t</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think that the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 xml:space="preserve">actual number </w:t>
      </w:r>
      <w:r>
        <w:rPr>
          <w:rFonts w:ascii="Times New Roman" w:hAnsi="Times New Roman" w:cs="Times New Roman"/>
          <w:sz w:val="24"/>
          <w:szCs w:val="24"/>
        </w:rPr>
        <w:t>of</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beasts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that feasted</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on the maize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seed</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was itself</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significant. What</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was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important</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to</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the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decision</w:t>
      </w:r>
      <w:r w:rsidR="00074E2D" w:rsidRPr="00045383">
        <w:rPr>
          <w:rFonts w:ascii="Times New Roman" w:hAnsi="Times New Roman" w:cs="Times New Roman"/>
          <w:sz w:val="24"/>
          <w:szCs w:val="24"/>
        </w:rPr>
        <w:t xml:space="preserve"> on damages was simply </w:t>
      </w:r>
      <w:r w:rsidR="00074E2D" w:rsidRPr="00045383">
        <w:rPr>
          <w:rFonts w:ascii="Times New Roman" w:hAnsi="Times New Roman" w:cs="Times New Roman"/>
          <w:sz w:val="24"/>
          <w:szCs w:val="24"/>
        </w:rPr>
        <w:lastRenderedPageBreak/>
        <w:t xml:space="preserve">that the applicant’s own </w:t>
      </w:r>
      <w:r w:rsidR="00F26A0E" w:rsidRPr="00045383">
        <w:rPr>
          <w:rFonts w:ascii="Times New Roman" w:hAnsi="Times New Roman" w:cs="Times New Roman"/>
          <w:sz w:val="24"/>
          <w:szCs w:val="24"/>
        </w:rPr>
        <w:t>w</w:t>
      </w:r>
      <w:r>
        <w:rPr>
          <w:rFonts w:ascii="Times New Roman" w:hAnsi="Times New Roman" w:cs="Times New Roman"/>
          <w:sz w:val="24"/>
          <w:szCs w:val="24"/>
        </w:rPr>
        <w:t>i</w:t>
      </w:r>
      <w:r w:rsidR="00F26A0E" w:rsidRPr="00045383">
        <w:rPr>
          <w:rFonts w:ascii="Times New Roman" w:hAnsi="Times New Roman" w:cs="Times New Roman"/>
          <w:sz w:val="24"/>
          <w:szCs w:val="24"/>
        </w:rPr>
        <w:t>tness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was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unable to</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quantify the loss and the applicant</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himself</w:t>
      </w:r>
      <w:r w:rsidR="00074E2D" w:rsidRPr="00045383">
        <w:rPr>
          <w:rFonts w:ascii="Times New Roman" w:hAnsi="Times New Roman" w:cs="Times New Roman"/>
          <w:sz w:val="24"/>
          <w:szCs w:val="24"/>
        </w:rPr>
        <w:t xml:space="preserve"> </w:t>
      </w:r>
      <w:r>
        <w:rPr>
          <w:rFonts w:ascii="Times New Roman" w:hAnsi="Times New Roman" w:cs="Times New Roman"/>
          <w:sz w:val="24"/>
          <w:szCs w:val="24"/>
        </w:rPr>
        <w:t>did not have</w:t>
      </w:r>
      <w:r w:rsidR="007D3D0D">
        <w:rPr>
          <w:rFonts w:ascii="Times New Roman" w:hAnsi="Times New Roman" w:cs="Times New Roman"/>
          <w:sz w:val="24"/>
          <w:szCs w:val="24"/>
        </w:rPr>
        <w:t xml:space="preserve"> </w:t>
      </w:r>
      <w:r w:rsidR="00F26A0E" w:rsidRPr="00045383">
        <w:rPr>
          <w:rFonts w:ascii="Times New Roman" w:hAnsi="Times New Roman" w:cs="Times New Roman"/>
          <w:sz w:val="24"/>
          <w:szCs w:val="24"/>
        </w:rPr>
        <w:t>not</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any</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documents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to</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substantiate</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his</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loss of</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12</w:t>
      </w:r>
      <w:r w:rsidR="00074E2D" w:rsidRPr="00045383">
        <w:rPr>
          <w:rFonts w:ascii="Times New Roman" w:hAnsi="Times New Roman" w:cs="Times New Roman"/>
          <w:sz w:val="24"/>
          <w:szCs w:val="24"/>
        </w:rPr>
        <w:t xml:space="preserve"> </w:t>
      </w:r>
      <w:r w:rsidR="00F26A0E" w:rsidRPr="00045383">
        <w:rPr>
          <w:rFonts w:ascii="Times New Roman" w:hAnsi="Times New Roman" w:cs="Times New Roman"/>
          <w:sz w:val="24"/>
          <w:szCs w:val="24"/>
        </w:rPr>
        <w:t>tonnes.</w:t>
      </w:r>
      <w:r w:rsidR="00074E2D" w:rsidRPr="00045383">
        <w:rPr>
          <w:rFonts w:ascii="Times New Roman" w:hAnsi="Times New Roman" w:cs="Times New Roman"/>
          <w:sz w:val="24"/>
          <w:szCs w:val="24"/>
        </w:rPr>
        <w:t xml:space="preserve"> It would be incorrect therefo</w:t>
      </w:r>
      <w:r>
        <w:rPr>
          <w:rFonts w:ascii="Times New Roman" w:hAnsi="Times New Roman" w:cs="Times New Roman"/>
          <w:sz w:val="24"/>
          <w:szCs w:val="24"/>
        </w:rPr>
        <w:t>r</w:t>
      </w:r>
      <w:r w:rsidR="00074E2D" w:rsidRPr="00045383">
        <w:rPr>
          <w:rFonts w:ascii="Times New Roman" w:hAnsi="Times New Roman" w:cs="Times New Roman"/>
          <w:sz w:val="24"/>
          <w:szCs w:val="24"/>
        </w:rPr>
        <w:t xml:space="preserve">e to deem the </w:t>
      </w:r>
      <w:r w:rsidR="005C60BB">
        <w:rPr>
          <w:rFonts w:ascii="Times New Roman" w:hAnsi="Times New Roman" w:cs="Times New Roman"/>
          <w:sz w:val="24"/>
          <w:szCs w:val="24"/>
        </w:rPr>
        <w:t>M</w:t>
      </w:r>
      <w:r w:rsidR="00074E2D" w:rsidRPr="00045383">
        <w:rPr>
          <w:rFonts w:ascii="Times New Roman" w:hAnsi="Times New Roman" w:cs="Times New Roman"/>
          <w:sz w:val="24"/>
          <w:szCs w:val="24"/>
        </w:rPr>
        <w:t>agistrate’s decision</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irr</w:t>
      </w:r>
      <w:r>
        <w:rPr>
          <w:rFonts w:ascii="Times New Roman" w:hAnsi="Times New Roman" w:cs="Times New Roman"/>
          <w:sz w:val="24"/>
          <w:szCs w:val="24"/>
        </w:rPr>
        <w:t>e</w:t>
      </w:r>
      <w:r w:rsidR="00074E2D" w:rsidRPr="00045383">
        <w:rPr>
          <w:rFonts w:ascii="Times New Roman" w:hAnsi="Times New Roman" w:cs="Times New Roman"/>
          <w:sz w:val="24"/>
          <w:szCs w:val="24"/>
        </w:rPr>
        <w:t>gul</w:t>
      </w:r>
      <w:r>
        <w:rPr>
          <w:rFonts w:ascii="Times New Roman" w:hAnsi="Times New Roman" w:cs="Times New Roman"/>
          <w:sz w:val="24"/>
          <w:szCs w:val="24"/>
        </w:rPr>
        <w:t>a</w:t>
      </w:r>
      <w:r w:rsidR="00074E2D" w:rsidRPr="00045383">
        <w:rPr>
          <w:rFonts w:ascii="Times New Roman" w:hAnsi="Times New Roman" w:cs="Times New Roman"/>
          <w:sz w:val="24"/>
          <w:szCs w:val="24"/>
        </w:rPr>
        <w:t>r on account that th</w:t>
      </w:r>
      <w:r>
        <w:rPr>
          <w:rFonts w:ascii="Times New Roman" w:hAnsi="Times New Roman" w:cs="Times New Roman"/>
          <w:sz w:val="24"/>
          <w:szCs w:val="24"/>
        </w:rPr>
        <w:t>e real</w:t>
      </w:r>
      <w:r w:rsidR="007D3D0D">
        <w:rPr>
          <w:rFonts w:ascii="Times New Roman" w:hAnsi="Times New Roman" w:cs="Times New Roman"/>
          <w:sz w:val="24"/>
          <w:szCs w:val="24"/>
        </w:rPr>
        <w:t xml:space="preserve"> </w:t>
      </w:r>
      <w:r w:rsidR="00074E2D" w:rsidRPr="00045383">
        <w:rPr>
          <w:rFonts w:ascii="Times New Roman" w:hAnsi="Times New Roman" w:cs="Times New Roman"/>
          <w:sz w:val="24"/>
          <w:szCs w:val="24"/>
        </w:rPr>
        <w:t>issue was not</w:t>
      </w:r>
      <w:r>
        <w:rPr>
          <w:rFonts w:ascii="Times New Roman" w:hAnsi="Times New Roman" w:cs="Times New Roman"/>
          <w:sz w:val="24"/>
          <w:szCs w:val="24"/>
        </w:rPr>
        <w:t xml:space="preserve"> </w:t>
      </w:r>
      <w:r w:rsidR="00074E2D" w:rsidRPr="00045383">
        <w:rPr>
          <w:rFonts w:ascii="Times New Roman" w:hAnsi="Times New Roman" w:cs="Times New Roman"/>
          <w:sz w:val="24"/>
          <w:szCs w:val="24"/>
        </w:rPr>
        <w:t xml:space="preserve">addressed on </w:t>
      </w:r>
      <w:r>
        <w:rPr>
          <w:rFonts w:ascii="Times New Roman" w:hAnsi="Times New Roman" w:cs="Times New Roman"/>
          <w:sz w:val="24"/>
          <w:szCs w:val="24"/>
        </w:rPr>
        <w:t>a</w:t>
      </w:r>
      <w:r w:rsidR="00074E2D" w:rsidRPr="00045383">
        <w:rPr>
          <w:rFonts w:ascii="Times New Roman" w:hAnsi="Times New Roman" w:cs="Times New Roman"/>
          <w:sz w:val="24"/>
          <w:szCs w:val="24"/>
        </w:rPr>
        <w:t>ppe</w:t>
      </w:r>
      <w:r>
        <w:rPr>
          <w:rFonts w:ascii="Times New Roman" w:hAnsi="Times New Roman" w:cs="Times New Roman"/>
          <w:sz w:val="24"/>
          <w:szCs w:val="24"/>
        </w:rPr>
        <w:t>a</w:t>
      </w:r>
      <w:r w:rsidR="00074E2D" w:rsidRPr="00045383">
        <w:rPr>
          <w:rFonts w:ascii="Times New Roman" w:hAnsi="Times New Roman" w:cs="Times New Roman"/>
          <w:sz w:val="24"/>
          <w:szCs w:val="24"/>
        </w:rPr>
        <w:t xml:space="preserve">l when it clearly was. </w:t>
      </w:r>
    </w:p>
    <w:p w14:paraId="201644CB" w14:textId="11279EE8" w:rsidR="00201537" w:rsidRDefault="0021451E" w:rsidP="007D5C6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no liability having</w:t>
      </w:r>
      <w:r w:rsidR="007D3D0D">
        <w:rPr>
          <w:rFonts w:ascii="Times New Roman" w:hAnsi="Times New Roman" w:cs="Times New Roman"/>
          <w:sz w:val="24"/>
          <w:szCs w:val="24"/>
        </w:rPr>
        <w:t xml:space="preserve"> </w:t>
      </w:r>
      <w:r>
        <w:rPr>
          <w:rFonts w:ascii="Times New Roman" w:hAnsi="Times New Roman" w:cs="Times New Roman"/>
          <w:sz w:val="24"/>
          <w:szCs w:val="24"/>
        </w:rPr>
        <w:t>been</w:t>
      </w:r>
      <w:r w:rsidR="007D3D0D">
        <w:rPr>
          <w:rFonts w:ascii="Times New Roman" w:hAnsi="Times New Roman" w:cs="Times New Roman"/>
          <w:sz w:val="24"/>
          <w:szCs w:val="24"/>
        </w:rPr>
        <w:t xml:space="preserve"> </w:t>
      </w:r>
      <w:r>
        <w:rPr>
          <w:rFonts w:ascii="Times New Roman" w:hAnsi="Times New Roman" w:cs="Times New Roman"/>
          <w:sz w:val="24"/>
          <w:szCs w:val="24"/>
        </w:rPr>
        <w:t>found</w:t>
      </w:r>
      <w:r w:rsidR="007D3D0D">
        <w:rPr>
          <w:rFonts w:ascii="Times New Roman" w:hAnsi="Times New Roman" w:cs="Times New Roman"/>
          <w:sz w:val="24"/>
          <w:szCs w:val="24"/>
        </w:rPr>
        <w:t xml:space="preserve"> </w:t>
      </w:r>
      <w:r>
        <w:rPr>
          <w:rFonts w:ascii="Times New Roman" w:hAnsi="Times New Roman" w:cs="Times New Roman"/>
          <w:sz w:val="24"/>
          <w:szCs w:val="24"/>
        </w:rPr>
        <w:t>upon</w:t>
      </w:r>
      <w:r w:rsidR="007D3D0D">
        <w:rPr>
          <w:rFonts w:ascii="Times New Roman" w:hAnsi="Times New Roman" w:cs="Times New Roman"/>
          <w:sz w:val="24"/>
          <w:szCs w:val="24"/>
        </w:rPr>
        <w:t xml:space="preserve"> </w:t>
      </w:r>
      <w:r>
        <w:rPr>
          <w:rFonts w:ascii="Times New Roman" w:hAnsi="Times New Roman" w:cs="Times New Roman"/>
          <w:sz w:val="24"/>
          <w:szCs w:val="24"/>
        </w:rPr>
        <w:t>hearing the</w:t>
      </w:r>
      <w:r w:rsidR="007D3D0D">
        <w:rPr>
          <w:rFonts w:ascii="Times New Roman" w:hAnsi="Times New Roman" w:cs="Times New Roman"/>
          <w:sz w:val="24"/>
          <w:szCs w:val="24"/>
        </w:rPr>
        <w:t xml:space="preserve"> </w:t>
      </w:r>
      <w:r>
        <w:rPr>
          <w:rFonts w:ascii="Times New Roman" w:hAnsi="Times New Roman" w:cs="Times New Roman"/>
          <w:sz w:val="24"/>
          <w:szCs w:val="24"/>
        </w:rPr>
        <w:t>matter</w:t>
      </w:r>
      <w:r w:rsidR="007D3D0D">
        <w:rPr>
          <w:rFonts w:ascii="Times New Roman" w:hAnsi="Times New Roman" w:cs="Times New Roman"/>
          <w:sz w:val="24"/>
          <w:szCs w:val="24"/>
        </w:rPr>
        <w:t xml:space="preserve"> </w:t>
      </w:r>
      <w:r w:rsidRPr="005C60BB">
        <w:rPr>
          <w:rFonts w:ascii="Times New Roman" w:hAnsi="Times New Roman" w:cs="Times New Roman"/>
          <w:i/>
          <w:sz w:val="24"/>
          <w:szCs w:val="24"/>
        </w:rPr>
        <w:t>de</w:t>
      </w:r>
      <w:r w:rsidR="007D3D0D" w:rsidRPr="005C60BB">
        <w:rPr>
          <w:rFonts w:ascii="Times New Roman" w:hAnsi="Times New Roman" w:cs="Times New Roman"/>
          <w:i/>
          <w:sz w:val="24"/>
          <w:szCs w:val="24"/>
        </w:rPr>
        <w:t xml:space="preserve"> </w:t>
      </w:r>
      <w:r w:rsidRPr="005C60BB">
        <w:rPr>
          <w:rFonts w:ascii="Times New Roman" w:hAnsi="Times New Roman" w:cs="Times New Roman"/>
          <w:i/>
          <w:sz w:val="24"/>
          <w:szCs w:val="24"/>
        </w:rPr>
        <w:t>novo</w:t>
      </w:r>
      <w:r w:rsidR="007D3D0D">
        <w:rPr>
          <w:rFonts w:ascii="Times New Roman" w:hAnsi="Times New Roman" w:cs="Times New Roman"/>
          <w:sz w:val="24"/>
          <w:szCs w:val="24"/>
        </w:rPr>
        <w:t xml:space="preserve"> </w:t>
      </w:r>
      <w:r>
        <w:rPr>
          <w:rFonts w:ascii="Times New Roman" w:hAnsi="Times New Roman" w:cs="Times New Roman"/>
          <w:sz w:val="24"/>
          <w:szCs w:val="24"/>
        </w:rPr>
        <w:t>and</w:t>
      </w:r>
      <w:r w:rsidR="007D3D0D">
        <w:rPr>
          <w:rFonts w:ascii="Times New Roman" w:hAnsi="Times New Roman" w:cs="Times New Roman"/>
          <w:sz w:val="24"/>
          <w:szCs w:val="24"/>
        </w:rPr>
        <w:t xml:space="preserve"> </w:t>
      </w:r>
      <w:r>
        <w:rPr>
          <w:rFonts w:ascii="Times New Roman" w:hAnsi="Times New Roman" w:cs="Times New Roman"/>
          <w:sz w:val="24"/>
          <w:szCs w:val="24"/>
        </w:rPr>
        <w:t>with</w:t>
      </w:r>
      <w:r w:rsidR="007D3D0D">
        <w:rPr>
          <w:rFonts w:ascii="Times New Roman" w:hAnsi="Times New Roman" w:cs="Times New Roman"/>
          <w:sz w:val="24"/>
          <w:szCs w:val="24"/>
        </w:rPr>
        <w:t xml:space="preserve"> </w:t>
      </w:r>
      <w:r>
        <w:rPr>
          <w:rFonts w:ascii="Times New Roman" w:hAnsi="Times New Roman" w:cs="Times New Roman"/>
          <w:sz w:val="24"/>
          <w:szCs w:val="24"/>
        </w:rPr>
        <w:t>no</w:t>
      </w:r>
      <w:r w:rsidR="007D3D0D">
        <w:rPr>
          <w:rFonts w:ascii="Times New Roman" w:hAnsi="Times New Roman" w:cs="Times New Roman"/>
          <w:sz w:val="24"/>
          <w:szCs w:val="24"/>
        </w:rPr>
        <w:t xml:space="preserve"> </w:t>
      </w:r>
      <w:r>
        <w:rPr>
          <w:rFonts w:ascii="Times New Roman" w:hAnsi="Times New Roman" w:cs="Times New Roman"/>
          <w:sz w:val="24"/>
          <w:szCs w:val="24"/>
        </w:rPr>
        <w:t>damages</w:t>
      </w:r>
      <w:r w:rsidR="007D3D0D">
        <w:rPr>
          <w:rFonts w:ascii="Times New Roman" w:hAnsi="Times New Roman" w:cs="Times New Roman"/>
          <w:sz w:val="24"/>
          <w:szCs w:val="24"/>
        </w:rPr>
        <w:t xml:space="preserve"> </w:t>
      </w:r>
      <w:r>
        <w:rPr>
          <w:rFonts w:ascii="Times New Roman" w:hAnsi="Times New Roman" w:cs="Times New Roman"/>
          <w:sz w:val="24"/>
          <w:szCs w:val="24"/>
        </w:rPr>
        <w:t>having been</w:t>
      </w:r>
      <w:r w:rsidR="007D3D0D">
        <w:rPr>
          <w:rFonts w:ascii="Times New Roman" w:hAnsi="Times New Roman" w:cs="Times New Roman"/>
          <w:sz w:val="24"/>
          <w:szCs w:val="24"/>
        </w:rPr>
        <w:t xml:space="preserve"> </w:t>
      </w:r>
      <w:r>
        <w:rPr>
          <w:rFonts w:ascii="Times New Roman" w:hAnsi="Times New Roman" w:cs="Times New Roman"/>
          <w:sz w:val="24"/>
          <w:szCs w:val="24"/>
        </w:rPr>
        <w:t>fou</w:t>
      </w:r>
      <w:r w:rsidR="000F4DAE">
        <w:rPr>
          <w:rFonts w:ascii="Times New Roman" w:hAnsi="Times New Roman" w:cs="Times New Roman"/>
          <w:sz w:val="24"/>
          <w:szCs w:val="24"/>
        </w:rPr>
        <w:t>n</w:t>
      </w:r>
      <w:r>
        <w:rPr>
          <w:rFonts w:ascii="Times New Roman" w:hAnsi="Times New Roman" w:cs="Times New Roman"/>
          <w:sz w:val="24"/>
          <w:szCs w:val="24"/>
        </w:rPr>
        <w:t>d</w:t>
      </w:r>
      <w:r w:rsidR="00201537">
        <w:rPr>
          <w:rFonts w:ascii="Times New Roman" w:hAnsi="Times New Roman" w:cs="Times New Roman"/>
          <w:sz w:val="24"/>
          <w:szCs w:val="24"/>
        </w:rPr>
        <w:t xml:space="preserve"> the </w:t>
      </w:r>
      <w:r w:rsidR="005C60BB">
        <w:rPr>
          <w:rFonts w:ascii="Times New Roman" w:hAnsi="Times New Roman" w:cs="Times New Roman"/>
          <w:sz w:val="24"/>
          <w:szCs w:val="24"/>
        </w:rPr>
        <w:t>M</w:t>
      </w:r>
      <w:r w:rsidR="00201537">
        <w:rPr>
          <w:rFonts w:ascii="Times New Roman" w:hAnsi="Times New Roman" w:cs="Times New Roman"/>
          <w:sz w:val="24"/>
          <w:szCs w:val="24"/>
        </w:rPr>
        <w:t xml:space="preserve">agistrate </w:t>
      </w:r>
      <w:r w:rsidR="00AA3557">
        <w:rPr>
          <w:rFonts w:ascii="Times New Roman" w:hAnsi="Times New Roman" w:cs="Times New Roman"/>
          <w:sz w:val="24"/>
          <w:szCs w:val="24"/>
        </w:rPr>
        <w:t>set</w:t>
      </w:r>
      <w:r w:rsidR="00201537">
        <w:rPr>
          <w:rFonts w:ascii="Times New Roman" w:hAnsi="Times New Roman" w:cs="Times New Roman"/>
          <w:sz w:val="24"/>
          <w:szCs w:val="24"/>
        </w:rPr>
        <w:t xml:space="preserve"> aside the decision of the lower court</w:t>
      </w:r>
      <w:r w:rsidR="000F4DAE">
        <w:rPr>
          <w:rFonts w:ascii="Times New Roman" w:hAnsi="Times New Roman" w:cs="Times New Roman"/>
          <w:sz w:val="24"/>
          <w:szCs w:val="24"/>
        </w:rPr>
        <w:t>.</w:t>
      </w:r>
      <w:r w:rsidR="00201537">
        <w:rPr>
          <w:rFonts w:ascii="Times New Roman" w:hAnsi="Times New Roman" w:cs="Times New Roman"/>
          <w:sz w:val="24"/>
          <w:szCs w:val="24"/>
        </w:rPr>
        <w:t xml:space="preserve"> </w:t>
      </w:r>
      <w:r w:rsidR="00074E2D" w:rsidRPr="00045383">
        <w:rPr>
          <w:rFonts w:ascii="Times New Roman" w:hAnsi="Times New Roman" w:cs="Times New Roman"/>
          <w:sz w:val="24"/>
          <w:szCs w:val="24"/>
        </w:rPr>
        <w:t>The relief sought by the respondent in the court be</w:t>
      </w:r>
      <w:r w:rsidR="000F4DAE">
        <w:rPr>
          <w:rFonts w:ascii="Times New Roman" w:hAnsi="Times New Roman" w:cs="Times New Roman"/>
          <w:sz w:val="24"/>
          <w:szCs w:val="24"/>
        </w:rPr>
        <w:t>l</w:t>
      </w:r>
      <w:r w:rsidR="00074E2D" w:rsidRPr="00045383">
        <w:rPr>
          <w:rFonts w:ascii="Times New Roman" w:hAnsi="Times New Roman" w:cs="Times New Roman"/>
          <w:sz w:val="24"/>
          <w:szCs w:val="24"/>
        </w:rPr>
        <w:t xml:space="preserve">ow was for the </w:t>
      </w:r>
      <w:r w:rsidR="007D3D0D" w:rsidRPr="00045383">
        <w:rPr>
          <w:rFonts w:ascii="Times New Roman" w:hAnsi="Times New Roman" w:cs="Times New Roman"/>
          <w:sz w:val="24"/>
          <w:szCs w:val="24"/>
        </w:rPr>
        <w:t>judgment</w:t>
      </w:r>
      <w:r w:rsidR="00074E2D" w:rsidRPr="00045383">
        <w:rPr>
          <w:rFonts w:ascii="Times New Roman" w:hAnsi="Times New Roman" w:cs="Times New Roman"/>
          <w:sz w:val="24"/>
          <w:szCs w:val="24"/>
        </w:rPr>
        <w:t xml:space="preserve"> to </w:t>
      </w:r>
      <w:r w:rsidR="007D3D0D">
        <w:rPr>
          <w:rFonts w:ascii="Times New Roman" w:hAnsi="Times New Roman" w:cs="Times New Roman"/>
          <w:sz w:val="24"/>
          <w:szCs w:val="24"/>
        </w:rPr>
        <w:t>the</w:t>
      </w:r>
      <w:r w:rsidR="00074E2D" w:rsidRPr="00045383">
        <w:rPr>
          <w:rFonts w:ascii="Times New Roman" w:hAnsi="Times New Roman" w:cs="Times New Roman"/>
          <w:sz w:val="24"/>
          <w:szCs w:val="24"/>
        </w:rPr>
        <w:t xml:space="preserve"> court a quo to be set aside.</w:t>
      </w:r>
      <w:r w:rsidR="00AA3557">
        <w:rPr>
          <w:rFonts w:ascii="Times New Roman" w:hAnsi="Times New Roman" w:cs="Times New Roman"/>
          <w:sz w:val="24"/>
          <w:szCs w:val="24"/>
        </w:rPr>
        <w:t xml:space="preserve"> What it effectively meant was there was no liability against Chisango. </w:t>
      </w:r>
      <w:r w:rsidR="00201537">
        <w:rPr>
          <w:rFonts w:ascii="Times New Roman" w:hAnsi="Times New Roman" w:cs="Times New Roman"/>
          <w:sz w:val="24"/>
          <w:szCs w:val="24"/>
        </w:rPr>
        <w:t>Section</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24 (2)</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of the</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Customary Law and Local C</w:t>
      </w:r>
      <w:r w:rsidR="00AA3557">
        <w:rPr>
          <w:rFonts w:ascii="Times New Roman" w:hAnsi="Times New Roman" w:cs="Times New Roman"/>
          <w:sz w:val="24"/>
          <w:szCs w:val="24"/>
        </w:rPr>
        <w:t>o</w:t>
      </w:r>
      <w:r w:rsidR="00201537">
        <w:rPr>
          <w:rFonts w:ascii="Times New Roman" w:hAnsi="Times New Roman" w:cs="Times New Roman"/>
          <w:sz w:val="24"/>
          <w:szCs w:val="24"/>
        </w:rPr>
        <w:t>urts</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Act states as</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follows with regards</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to</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decisions that</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can be</w:t>
      </w:r>
      <w:r w:rsidR="00AA3557">
        <w:rPr>
          <w:rFonts w:ascii="Times New Roman" w:hAnsi="Times New Roman" w:cs="Times New Roman"/>
          <w:sz w:val="24"/>
          <w:szCs w:val="24"/>
        </w:rPr>
        <w:t xml:space="preserve"> </w:t>
      </w:r>
      <w:r w:rsidR="00201537">
        <w:rPr>
          <w:rFonts w:ascii="Times New Roman" w:hAnsi="Times New Roman" w:cs="Times New Roman"/>
          <w:sz w:val="24"/>
          <w:szCs w:val="24"/>
        </w:rPr>
        <w:t>made in such appeals:</w:t>
      </w:r>
      <w:r w:rsidR="00AA3557">
        <w:rPr>
          <w:rFonts w:ascii="Times New Roman" w:hAnsi="Times New Roman" w:cs="Times New Roman"/>
          <w:sz w:val="24"/>
          <w:szCs w:val="24"/>
        </w:rPr>
        <w:t xml:space="preserve"> </w:t>
      </w:r>
    </w:p>
    <w:p w14:paraId="09BAA5F2" w14:textId="0475F176" w:rsidR="007D5C62" w:rsidRDefault="00201537" w:rsidP="0055221B">
      <w:pPr>
        <w:autoSpaceDE w:val="0"/>
        <w:autoSpaceDN w:val="0"/>
        <w:adjustRightInd w:val="0"/>
        <w:spacing w:after="0" w:line="240" w:lineRule="auto"/>
        <w:ind w:left="720"/>
        <w:rPr>
          <w:rFonts w:ascii="Times New Roman" w:hAnsi="Times New Roman" w:cs="Times New Roman"/>
          <w:kern w:val="0"/>
          <w:lang w:val="en-ZW"/>
        </w:rPr>
      </w:pPr>
      <w:r w:rsidRPr="0055221B">
        <w:rPr>
          <w:rFonts w:ascii="Times New Roman" w:hAnsi="Times New Roman" w:cs="Times New Roman"/>
          <w:kern w:val="0"/>
          <w:lang w:val="en-ZW"/>
        </w:rPr>
        <w:t>“(2) Upon an appeal being made in terms of subsection (1), the magistrate shall rehear the case and shall give such decision</w:t>
      </w:r>
      <w:r w:rsidRPr="0055221B">
        <w:rPr>
          <w:rFonts w:ascii="Times New Roman" w:hAnsi="Times New Roman" w:cs="Times New Roman"/>
          <w:b/>
          <w:bCs/>
          <w:kern w:val="0"/>
          <w:lang w:val="en-ZW"/>
        </w:rPr>
        <w:t xml:space="preserve">, </w:t>
      </w:r>
      <w:r w:rsidRPr="0055221B">
        <w:rPr>
          <w:rFonts w:ascii="Times New Roman" w:hAnsi="Times New Roman" w:cs="Times New Roman"/>
          <w:kern w:val="0"/>
          <w:lang w:val="en-ZW"/>
        </w:rPr>
        <w:t>order or direction as he thinks fit.”</w:t>
      </w:r>
    </w:p>
    <w:p w14:paraId="57B011BD" w14:textId="77777777" w:rsidR="0055221B" w:rsidRPr="0055221B" w:rsidRDefault="0055221B" w:rsidP="0055221B">
      <w:pPr>
        <w:autoSpaceDE w:val="0"/>
        <w:autoSpaceDN w:val="0"/>
        <w:adjustRightInd w:val="0"/>
        <w:spacing w:after="0" w:line="240" w:lineRule="auto"/>
        <w:ind w:left="720"/>
        <w:rPr>
          <w:rFonts w:ascii="Times New Roman" w:hAnsi="Times New Roman" w:cs="Times New Roman"/>
          <w:kern w:val="0"/>
          <w:lang w:val="en-ZW"/>
        </w:rPr>
      </w:pPr>
    </w:p>
    <w:p w14:paraId="22730215" w14:textId="1FB3BA15" w:rsidR="0021451E" w:rsidRDefault="00201537" w:rsidP="005522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w:t>
      </w:r>
      <w:r w:rsidR="00AA3557">
        <w:rPr>
          <w:rFonts w:ascii="Times New Roman" w:hAnsi="Times New Roman" w:cs="Times New Roman"/>
          <w:sz w:val="24"/>
          <w:szCs w:val="24"/>
        </w:rPr>
        <w:t xml:space="preserve"> </w:t>
      </w:r>
      <w:r>
        <w:rPr>
          <w:rFonts w:ascii="Times New Roman" w:hAnsi="Times New Roman" w:cs="Times New Roman"/>
          <w:sz w:val="24"/>
          <w:szCs w:val="24"/>
        </w:rPr>
        <w:t>is clear</w:t>
      </w:r>
      <w:r w:rsidR="00AA3557">
        <w:rPr>
          <w:rFonts w:ascii="Times New Roman" w:hAnsi="Times New Roman" w:cs="Times New Roman"/>
          <w:sz w:val="24"/>
          <w:szCs w:val="24"/>
        </w:rPr>
        <w:t xml:space="preserve"> </w:t>
      </w:r>
      <w:r>
        <w:rPr>
          <w:rFonts w:ascii="Times New Roman" w:hAnsi="Times New Roman" w:cs="Times New Roman"/>
          <w:sz w:val="24"/>
          <w:szCs w:val="24"/>
        </w:rPr>
        <w:t>that</w:t>
      </w:r>
      <w:r w:rsidR="00AA355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C60BB">
        <w:rPr>
          <w:rFonts w:ascii="Times New Roman" w:hAnsi="Times New Roman" w:cs="Times New Roman"/>
          <w:sz w:val="24"/>
          <w:szCs w:val="24"/>
        </w:rPr>
        <w:t>M</w:t>
      </w:r>
      <w:r>
        <w:rPr>
          <w:rFonts w:ascii="Times New Roman" w:hAnsi="Times New Roman" w:cs="Times New Roman"/>
          <w:sz w:val="24"/>
          <w:szCs w:val="24"/>
        </w:rPr>
        <w:t>agistrate</w:t>
      </w:r>
      <w:r w:rsidR="00AA3557">
        <w:rPr>
          <w:rFonts w:ascii="Times New Roman" w:hAnsi="Times New Roman" w:cs="Times New Roman"/>
          <w:sz w:val="24"/>
          <w:szCs w:val="24"/>
        </w:rPr>
        <w:t xml:space="preserve"> </w:t>
      </w:r>
      <w:r>
        <w:rPr>
          <w:rFonts w:ascii="Times New Roman" w:hAnsi="Times New Roman" w:cs="Times New Roman"/>
          <w:sz w:val="24"/>
          <w:szCs w:val="24"/>
        </w:rPr>
        <w:t>can</w:t>
      </w:r>
      <w:r w:rsidR="00AA3557">
        <w:rPr>
          <w:rFonts w:ascii="Times New Roman" w:hAnsi="Times New Roman" w:cs="Times New Roman"/>
          <w:sz w:val="24"/>
          <w:szCs w:val="24"/>
        </w:rPr>
        <w:t xml:space="preserve"> </w:t>
      </w:r>
      <w:r>
        <w:rPr>
          <w:rFonts w:ascii="Times New Roman" w:hAnsi="Times New Roman" w:cs="Times New Roman"/>
          <w:sz w:val="24"/>
          <w:szCs w:val="24"/>
        </w:rPr>
        <w:t>give</w:t>
      </w:r>
      <w:r w:rsidR="00AA3557">
        <w:rPr>
          <w:rFonts w:ascii="Times New Roman" w:hAnsi="Times New Roman" w:cs="Times New Roman"/>
          <w:sz w:val="24"/>
          <w:szCs w:val="24"/>
        </w:rPr>
        <w:t xml:space="preserve"> </w:t>
      </w:r>
      <w:r>
        <w:rPr>
          <w:rFonts w:ascii="Times New Roman" w:hAnsi="Times New Roman" w:cs="Times New Roman"/>
          <w:sz w:val="24"/>
          <w:szCs w:val="24"/>
        </w:rPr>
        <w:t>a</w:t>
      </w:r>
      <w:r w:rsidR="00AA3557">
        <w:rPr>
          <w:rFonts w:ascii="Times New Roman" w:hAnsi="Times New Roman" w:cs="Times New Roman"/>
          <w:sz w:val="24"/>
          <w:szCs w:val="24"/>
        </w:rPr>
        <w:t xml:space="preserve"> </w:t>
      </w:r>
      <w:r>
        <w:rPr>
          <w:rFonts w:ascii="Times New Roman" w:hAnsi="Times New Roman" w:cs="Times New Roman"/>
          <w:sz w:val="24"/>
          <w:szCs w:val="24"/>
        </w:rPr>
        <w:t>decision or</w:t>
      </w:r>
      <w:r w:rsidR="00AA3557">
        <w:rPr>
          <w:rFonts w:ascii="Times New Roman" w:hAnsi="Times New Roman" w:cs="Times New Roman"/>
          <w:sz w:val="24"/>
          <w:szCs w:val="24"/>
        </w:rPr>
        <w:t xml:space="preserve"> </w:t>
      </w:r>
      <w:r>
        <w:rPr>
          <w:rFonts w:ascii="Times New Roman" w:hAnsi="Times New Roman" w:cs="Times New Roman"/>
          <w:sz w:val="24"/>
          <w:szCs w:val="24"/>
        </w:rPr>
        <w:t>order he</w:t>
      </w:r>
      <w:r w:rsidR="00AA3557">
        <w:rPr>
          <w:rFonts w:ascii="Times New Roman" w:hAnsi="Times New Roman" w:cs="Times New Roman"/>
          <w:sz w:val="24"/>
          <w:szCs w:val="24"/>
        </w:rPr>
        <w:t xml:space="preserve"> </w:t>
      </w:r>
      <w:r>
        <w:rPr>
          <w:rFonts w:ascii="Times New Roman" w:hAnsi="Times New Roman" w:cs="Times New Roman"/>
          <w:sz w:val="24"/>
          <w:szCs w:val="24"/>
        </w:rPr>
        <w:t>thinks</w:t>
      </w:r>
      <w:r w:rsidR="00AA3557">
        <w:rPr>
          <w:rFonts w:ascii="Times New Roman" w:hAnsi="Times New Roman" w:cs="Times New Roman"/>
          <w:sz w:val="24"/>
          <w:szCs w:val="24"/>
        </w:rPr>
        <w:t xml:space="preserve"> </w:t>
      </w:r>
      <w:r>
        <w:rPr>
          <w:rFonts w:ascii="Times New Roman" w:hAnsi="Times New Roman" w:cs="Times New Roman"/>
          <w:sz w:val="24"/>
          <w:szCs w:val="24"/>
        </w:rPr>
        <w:t>fit.</w:t>
      </w:r>
      <w:r w:rsidR="00054E30">
        <w:rPr>
          <w:rFonts w:ascii="Times New Roman" w:hAnsi="Times New Roman" w:cs="Times New Roman"/>
          <w:sz w:val="24"/>
          <w:szCs w:val="24"/>
        </w:rPr>
        <w:t xml:space="preserve"> </w:t>
      </w:r>
      <w:r w:rsidR="00AA3557">
        <w:rPr>
          <w:rFonts w:ascii="Times New Roman" w:hAnsi="Times New Roman" w:cs="Times New Roman"/>
          <w:sz w:val="24"/>
          <w:szCs w:val="24"/>
        </w:rPr>
        <w:t xml:space="preserve">On the order having been in United States dollars and the </w:t>
      </w:r>
      <w:r w:rsidR="00970D5A">
        <w:rPr>
          <w:rFonts w:ascii="Times New Roman" w:hAnsi="Times New Roman" w:cs="Times New Roman"/>
          <w:sz w:val="24"/>
          <w:szCs w:val="24"/>
        </w:rPr>
        <w:t>M</w:t>
      </w:r>
      <w:r w:rsidR="00AA3557">
        <w:rPr>
          <w:rFonts w:ascii="Times New Roman" w:hAnsi="Times New Roman" w:cs="Times New Roman"/>
          <w:sz w:val="24"/>
          <w:szCs w:val="24"/>
        </w:rPr>
        <w:t xml:space="preserve">agistrate needing to make a pronouncement of that issue, </w:t>
      </w:r>
      <w:r w:rsidR="0021451E">
        <w:rPr>
          <w:rFonts w:ascii="Times New Roman" w:hAnsi="Times New Roman" w:cs="Times New Roman"/>
          <w:sz w:val="24"/>
          <w:szCs w:val="24"/>
        </w:rPr>
        <w:t>there was</w:t>
      </w:r>
      <w:r w:rsidR="007D3D0D">
        <w:rPr>
          <w:rFonts w:ascii="Times New Roman" w:hAnsi="Times New Roman" w:cs="Times New Roman"/>
          <w:sz w:val="24"/>
          <w:szCs w:val="24"/>
        </w:rPr>
        <w:t xml:space="preserve"> </w:t>
      </w:r>
      <w:r w:rsidR="0021451E">
        <w:rPr>
          <w:rFonts w:ascii="Times New Roman" w:hAnsi="Times New Roman" w:cs="Times New Roman"/>
          <w:sz w:val="24"/>
          <w:szCs w:val="24"/>
        </w:rPr>
        <w:t xml:space="preserve">no need on the part </w:t>
      </w:r>
      <w:r w:rsidR="007D3D0D">
        <w:rPr>
          <w:rFonts w:ascii="Times New Roman" w:hAnsi="Times New Roman" w:cs="Times New Roman"/>
          <w:sz w:val="24"/>
          <w:szCs w:val="24"/>
        </w:rPr>
        <w:t>of</w:t>
      </w:r>
      <w:r w:rsidR="0021451E">
        <w:rPr>
          <w:rFonts w:ascii="Times New Roman" w:hAnsi="Times New Roman" w:cs="Times New Roman"/>
          <w:sz w:val="24"/>
          <w:szCs w:val="24"/>
        </w:rPr>
        <w:t xml:space="preserve"> the</w:t>
      </w:r>
      <w:r w:rsidR="007D3D0D">
        <w:rPr>
          <w:rFonts w:ascii="Times New Roman" w:hAnsi="Times New Roman" w:cs="Times New Roman"/>
          <w:sz w:val="24"/>
          <w:szCs w:val="24"/>
        </w:rPr>
        <w:t xml:space="preserve"> </w:t>
      </w:r>
      <w:r w:rsidR="009D6E6D">
        <w:rPr>
          <w:rFonts w:ascii="Times New Roman" w:hAnsi="Times New Roman" w:cs="Times New Roman"/>
          <w:sz w:val="24"/>
          <w:szCs w:val="24"/>
        </w:rPr>
        <w:t>M</w:t>
      </w:r>
      <w:r w:rsidR="0021451E">
        <w:rPr>
          <w:rFonts w:ascii="Times New Roman" w:hAnsi="Times New Roman" w:cs="Times New Roman"/>
          <w:sz w:val="24"/>
          <w:szCs w:val="24"/>
        </w:rPr>
        <w:t>agistrate</w:t>
      </w:r>
      <w:r w:rsidR="007D3D0D">
        <w:rPr>
          <w:rFonts w:ascii="Times New Roman" w:hAnsi="Times New Roman" w:cs="Times New Roman"/>
          <w:sz w:val="24"/>
          <w:szCs w:val="24"/>
        </w:rPr>
        <w:t xml:space="preserve"> </w:t>
      </w:r>
      <w:r w:rsidR="0021451E">
        <w:rPr>
          <w:rFonts w:ascii="Times New Roman" w:hAnsi="Times New Roman" w:cs="Times New Roman"/>
          <w:sz w:val="24"/>
          <w:szCs w:val="24"/>
        </w:rPr>
        <w:t>to</w:t>
      </w:r>
      <w:r w:rsidR="007D3D0D">
        <w:rPr>
          <w:rFonts w:ascii="Times New Roman" w:hAnsi="Times New Roman" w:cs="Times New Roman"/>
          <w:sz w:val="24"/>
          <w:szCs w:val="24"/>
        </w:rPr>
        <w:t xml:space="preserve"> </w:t>
      </w:r>
      <w:r w:rsidR="0021451E">
        <w:rPr>
          <w:rFonts w:ascii="Times New Roman" w:hAnsi="Times New Roman" w:cs="Times New Roman"/>
          <w:sz w:val="24"/>
          <w:szCs w:val="24"/>
        </w:rPr>
        <w:t>delve</w:t>
      </w:r>
      <w:r w:rsidR="007D3D0D">
        <w:rPr>
          <w:rFonts w:ascii="Times New Roman" w:hAnsi="Times New Roman" w:cs="Times New Roman"/>
          <w:sz w:val="24"/>
          <w:szCs w:val="24"/>
        </w:rPr>
        <w:t xml:space="preserve"> </w:t>
      </w:r>
      <w:r w:rsidR="0021451E">
        <w:rPr>
          <w:rFonts w:ascii="Times New Roman" w:hAnsi="Times New Roman" w:cs="Times New Roman"/>
          <w:sz w:val="24"/>
          <w:szCs w:val="24"/>
        </w:rPr>
        <w:t>into the</w:t>
      </w:r>
      <w:r w:rsidR="007D3D0D">
        <w:rPr>
          <w:rFonts w:ascii="Times New Roman" w:hAnsi="Times New Roman" w:cs="Times New Roman"/>
          <w:sz w:val="24"/>
          <w:szCs w:val="24"/>
        </w:rPr>
        <w:t xml:space="preserve"> </w:t>
      </w:r>
      <w:r w:rsidR="0021451E">
        <w:rPr>
          <w:rFonts w:ascii="Times New Roman" w:hAnsi="Times New Roman" w:cs="Times New Roman"/>
          <w:sz w:val="24"/>
          <w:szCs w:val="24"/>
        </w:rPr>
        <w:t>issue of currency</w:t>
      </w:r>
      <w:r w:rsidR="00AA3557">
        <w:rPr>
          <w:rFonts w:ascii="Times New Roman" w:hAnsi="Times New Roman" w:cs="Times New Roman"/>
          <w:sz w:val="24"/>
          <w:szCs w:val="24"/>
        </w:rPr>
        <w:t xml:space="preserve"> since no damages were proved. </w:t>
      </w:r>
    </w:p>
    <w:p w14:paraId="0A4AC6E0" w14:textId="18374581" w:rsidR="00074E2D" w:rsidRDefault="0021451E" w:rsidP="00486E1D">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007D3D0D">
        <w:rPr>
          <w:rFonts w:ascii="Times New Roman" w:hAnsi="Times New Roman" w:cs="Times New Roman"/>
          <w:sz w:val="24"/>
          <w:szCs w:val="24"/>
        </w:rPr>
        <w:t xml:space="preserve"> </w:t>
      </w:r>
      <w:r>
        <w:rPr>
          <w:rFonts w:ascii="Times New Roman" w:hAnsi="Times New Roman" w:cs="Times New Roman"/>
          <w:sz w:val="24"/>
          <w:szCs w:val="24"/>
        </w:rPr>
        <w:t>review</w:t>
      </w:r>
      <w:r w:rsidR="00AA3557">
        <w:rPr>
          <w:rFonts w:ascii="Times New Roman" w:hAnsi="Times New Roman" w:cs="Times New Roman"/>
          <w:sz w:val="24"/>
          <w:szCs w:val="24"/>
        </w:rPr>
        <w:t xml:space="preserve"> lacks merit and </w:t>
      </w:r>
      <w:r>
        <w:rPr>
          <w:rFonts w:ascii="Times New Roman" w:hAnsi="Times New Roman" w:cs="Times New Roman"/>
          <w:sz w:val="24"/>
          <w:szCs w:val="24"/>
        </w:rPr>
        <w:t>is accordingly</w:t>
      </w:r>
      <w:r w:rsidR="007D3D0D">
        <w:rPr>
          <w:rFonts w:ascii="Times New Roman" w:hAnsi="Times New Roman" w:cs="Times New Roman"/>
          <w:sz w:val="24"/>
          <w:szCs w:val="24"/>
        </w:rPr>
        <w:t xml:space="preserve"> </w:t>
      </w:r>
      <w:r>
        <w:rPr>
          <w:rFonts w:ascii="Times New Roman" w:hAnsi="Times New Roman" w:cs="Times New Roman"/>
          <w:sz w:val="24"/>
          <w:szCs w:val="24"/>
        </w:rPr>
        <w:t xml:space="preserve">dismissed with costs. </w:t>
      </w:r>
    </w:p>
    <w:p w14:paraId="52142597" w14:textId="77777777" w:rsidR="0055221B" w:rsidRDefault="0055221B" w:rsidP="00486E1D">
      <w:pPr>
        <w:spacing w:line="360" w:lineRule="auto"/>
        <w:jc w:val="both"/>
        <w:rPr>
          <w:rFonts w:ascii="Times New Roman" w:hAnsi="Times New Roman" w:cs="Times New Roman"/>
          <w:sz w:val="24"/>
          <w:szCs w:val="24"/>
        </w:rPr>
      </w:pPr>
    </w:p>
    <w:p w14:paraId="287F4F5F" w14:textId="77777777" w:rsidR="0055221B" w:rsidRDefault="0055221B" w:rsidP="00486E1D">
      <w:pPr>
        <w:spacing w:line="360" w:lineRule="auto"/>
        <w:jc w:val="both"/>
        <w:rPr>
          <w:rFonts w:ascii="Times New Roman" w:hAnsi="Times New Roman" w:cs="Times New Roman"/>
          <w:sz w:val="24"/>
          <w:szCs w:val="24"/>
        </w:rPr>
      </w:pPr>
    </w:p>
    <w:p w14:paraId="253A112C" w14:textId="2A093DF1" w:rsidR="00EA21E0" w:rsidRPr="0055221B" w:rsidRDefault="0055221B" w:rsidP="00486E1D">
      <w:pPr>
        <w:spacing w:line="360" w:lineRule="auto"/>
        <w:jc w:val="both"/>
        <w:rPr>
          <w:rFonts w:ascii="Times New Roman" w:hAnsi="Times New Roman" w:cs="Times New Roman"/>
          <w:b/>
          <w:bCs/>
          <w:smallCaps/>
          <w:sz w:val="24"/>
          <w:szCs w:val="24"/>
        </w:rPr>
      </w:pPr>
      <w:r w:rsidRPr="0055221B">
        <w:rPr>
          <w:rFonts w:ascii="Times New Roman" w:hAnsi="Times New Roman" w:cs="Times New Roman"/>
          <w:b/>
          <w:bCs/>
          <w:smallCaps/>
          <w:sz w:val="24"/>
          <w:szCs w:val="24"/>
        </w:rPr>
        <w:t xml:space="preserve">Tsanga </w:t>
      </w:r>
      <w:r w:rsidR="0073506A" w:rsidRPr="0055221B">
        <w:rPr>
          <w:rFonts w:ascii="Times New Roman" w:hAnsi="Times New Roman" w:cs="Times New Roman"/>
          <w:b/>
          <w:bCs/>
          <w:smallCaps/>
          <w:sz w:val="24"/>
          <w:szCs w:val="24"/>
        </w:rPr>
        <w:t>J:</w:t>
      </w:r>
      <w:r w:rsidRPr="0055221B">
        <w:rPr>
          <w:rFonts w:ascii="Times New Roman" w:hAnsi="Times New Roman" w:cs="Times New Roman"/>
          <w:b/>
          <w:bCs/>
          <w:smallCaps/>
          <w:sz w:val="24"/>
          <w:szCs w:val="24"/>
        </w:rPr>
        <w:t>……………………………………………………</w:t>
      </w:r>
    </w:p>
    <w:p w14:paraId="16F3F234" w14:textId="4F390529" w:rsidR="00EA21E0" w:rsidRPr="007D3D0D" w:rsidRDefault="00EA21E0" w:rsidP="0055221B">
      <w:pPr>
        <w:spacing w:line="240" w:lineRule="auto"/>
        <w:rPr>
          <w:rFonts w:ascii="Times New Roman" w:hAnsi="Times New Roman" w:cs="Times New Roman"/>
          <w:i/>
          <w:iCs/>
          <w:sz w:val="24"/>
          <w:szCs w:val="24"/>
        </w:rPr>
      </w:pPr>
      <w:r w:rsidRPr="007D3D0D">
        <w:rPr>
          <w:rFonts w:ascii="Times New Roman" w:hAnsi="Times New Roman" w:cs="Times New Roman"/>
          <w:i/>
          <w:iCs/>
          <w:sz w:val="24"/>
          <w:szCs w:val="24"/>
        </w:rPr>
        <w:t>Scanlen &amp; Holderness</w:t>
      </w:r>
      <w:r w:rsidR="0055221B">
        <w:rPr>
          <w:rFonts w:ascii="Times New Roman" w:hAnsi="Times New Roman" w:cs="Times New Roman"/>
          <w:i/>
          <w:iCs/>
          <w:sz w:val="24"/>
          <w:szCs w:val="24"/>
        </w:rPr>
        <w:t>,</w:t>
      </w:r>
      <w:r w:rsidRPr="007D3D0D">
        <w:rPr>
          <w:rFonts w:ascii="Times New Roman" w:hAnsi="Times New Roman" w:cs="Times New Roman"/>
          <w:i/>
          <w:iCs/>
          <w:sz w:val="24"/>
          <w:szCs w:val="24"/>
        </w:rPr>
        <w:t xml:space="preserve"> </w:t>
      </w:r>
      <w:r w:rsidRPr="0055221B">
        <w:rPr>
          <w:rFonts w:ascii="Times New Roman" w:hAnsi="Times New Roman" w:cs="Times New Roman"/>
          <w:sz w:val="24"/>
          <w:szCs w:val="24"/>
        </w:rPr>
        <w:t>Applicants</w:t>
      </w:r>
      <w:r w:rsidR="007D3D0D" w:rsidRPr="0055221B">
        <w:rPr>
          <w:rFonts w:ascii="Times New Roman" w:hAnsi="Times New Roman" w:cs="Times New Roman"/>
          <w:sz w:val="24"/>
          <w:szCs w:val="24"/>
        </w:rPr>
        <w:t xml:space="preserve"> Legal Practitioners</w:t>
      </w:r>
      <w:r w:rsidRPr="007D3D0D">
        <w:rPr>
          <w:rFonts w:ascii="Times New Roman" w:hAnsi="Times New Roman" w:cs="Times New Roman"/>
          <w:i/>
          <w:iCs/>
          <w:sz w:val="24"/>
          <w:szCs w:val="24"/>
        </w:rPr>
        <w:br/>
        <w:t>Mutindi Bumhira</w:t>
      </w:r>
      <w:r w:rsidR="007D3D0D">
        <w:rPr>
          <w:rFonts w:ascii="Times New Roman" w:hAnsi="Times New Roman" w:cs="Times New Roman"/>
          <w:i/>
          <w:iCs/>
          <w:sz w:val="24"/>
          <w:szCs w:val="24"/>
        </w:rPr>
        <w:t xml:space="preserve"> </w:t>
      </w:r>
      <w:r w:rsidR="007D3D0D" w:rsidRPr="007D3D0D">
        <w:rPr>
          <w:rFonts w:ascii="Times New Roman" w:hAnsi="Times New Roman" w:cs="Times New Roman"/>
          <w:i/>
          <w:iCs/>
          <w:sz w:val="24"/>
          <w:szCs w:val="24"/>
        </w:rPr>
        <w:t>Legal Practitioners</w:t>
      </w:r>
      <w:r w:rsidR="0055221B">
        <w:rPr>
          <w:rFonts w:ascii="Times New Roman" w:hAnsi="Times New Roman" w:cs="Times New Roman"/>
          <w:i/>
          <w:iCs/>
          <w:sz w:val="24"/>
          <w:szCs w:val="24"/>
        </w:rPr>
        <w:t xml:space="preserve">, </w:t>
      </w:r>
      <w:r w:rsidR="0055221B" w:rsidRPr="0055221B">
        <w:rPr>
          <w:rFonts w:ascii="Times New Roman" w:hAnsi="Times New Roman" w:cs="Times New Roman"/>
          <w:sz w:val="24"/>
          <w:szCs w:val="24"/>
        </w:rPr>
        <w:t>second</w:t>
      </w:r>
      <w:r w:rsidR="007D3D0D" w:rsidRPr="0055221B">
        <w:rPr>
          <w:rFonts w:ascii="Times New Roman" w:hAnsi="Times New Roman" w:cs="Times New Roman"/>
          <w:sz w:val="24"/>
          <w:szCs w:val="24"/>
        </w:rPr>
        <w:t xml:space="preserve"> Respondent’s</w:t>
      </w:r>
      <w:r w:rsidR="00AA3557" w:rsidRPr="0055221B">
        <w:rPr>
          <w:rFonts w:ascii="Times New Roman" w:hAnsi="Times New Roman" w:cs="Times New Roman"/>
          <w:sz w:val="24"/>
          <w:szCs w:val="24"/>
        </w:rPr>
        <w:t xml:space="preserve"> </w:t>
      </w:r>
      <w:r w:rsidR="007D3D0D" w:rsidRPr="0055221B">
        <w:rPr>
          <w:rFonts w:ascii="Times New Roman" w:hAnsi="Times New Roman" w:cs="Times New Roman"/>
          <w:sz w:val="24"/>
          <w:szCs w:val="24"/>
        </w:rPr>
        <w:t>Legal Practitioners</w:t>
      </w:r>
      <w:r w:rsidRPr="007D3D0D">
        <w:rPr>
          <w:rFonts w:ascii="Times New Roman" w:hAnsi="Times New Roman" w:cs="Times New Roman"/>
          <w:i/>
          <w:iCs/>
          <w:sz w:val="24"/>
          <w:szCs w:val="24"/>
        </w:rPr>
        <w:t xml:space="preserve"> </w:t>
      </w:r>
    </w:p>
    <w:sectPr w:rsidR="00EA21E0" w:rsidRPr="007D3D0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084A0" w14:textId="77777777" w:rsidR="00882740" w:rsidRDefault="00882740" w:rsidP="00AA3557">
      <w:pPr>
        <w:spacing w:after="0" w:line="240" w:lineRule="auto"/>
      </w:pPr>
      <w:r>
        <w:separator/>
      </w:r>
    </w:p>
  </w:endnote>
  <w:endnote w:type="continuationSeparator" w:id="0">
    <w:p w14:paraId="532786F1" w14:textId="77777777" w:rsidR="00882740" w:rsidRDefault="00882740" w:rsidP="00AA3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D0D9" w14:textId="63CB2EFA" w:rsidR="00AA3557" w:rsidRDefault="00AA3557" w:rsidP="00AD4CD9">
    <w:pPr>
      <w:pStyle w:val="Footer"/>
      <w:jc w:val="center"/>
    </w:pPr>
  </w:p>
  <w:p w14:paraId="4FA25720" w14:textId="77777777" w:rsidR="00AA3557" w:rsidRDefault="00AA355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9A159" w14:textId="77777777" w:rsidR="00882740" w:rsidRDefault="00882740" w:rsidP="00AA3557">
      <w:pPr>
        <w:spacing w:after="0" w:line="240" w:lineRule="auto"/>
      </w:pPr>
      <w:r>
        <w:separator/>
      </w:r>
    </w:p>
  </w:footnote>
  <w:footnote w:type="continuationSeparator" w:id="0">
    <w:p w14:paraId="466D873E" w14:textId="77777777" w:rsidR="00882740" w:rsidRDefault="00882740" w:rsidP="00AA3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815342"/>
      <w:docPartObj>
        <w:docPartGallery w:val="Page Numbers (Top of Page)"/>
        <w:docPartUnique/>
      </w:docPartObj>
    </w:sdtPr>
    <w:sdtEndPr>
      <w:rPr>
        <w:rFonts w:ascii="Times New Roman" w:hAnsi="Times New Roman" w:cs="Times New Roman"/>
        <w:noProof/>
      </w:rPr>
    </w:sdtEndPr>
    <w:sdtContent>
      <w:p w14:paraId="49167C5D" w14:textId="581931F9" w:rsidR="00651A09" w:rsidRPr="00651A09" w:rsidRDefault="00651A09">
        <w:pPr>
          <w:pStyle w:val="Header"/>
          <w:jc w:val="right"/>
          <w:rPr>
            <w:rFonts w:ascii="Times New Roman" w:hAnsi="Times New Roman" w:cs="Times New Roman"/>
            <w:noProof/>
          </w:rPr>
        </w:pPr>
        <w:r w:rsidRPr="00651A09">
          <w:rPr>
            <w:rFonts w:ascii="Times New Roman" w:hAnsi="Times New Roman" w:cs="Times New Roman"/>
          </w:rPr>
          <w:fldChar w:fldCharType="begin"/>
        </w:r>
        <w:r w:rsidRPr="00651A09">
          <w:rPr>
            <w:rFonts w:ascii="Times New Roman" w:hAnsi="Times New Roman" w:cs="Times New Roman"/>
          </w:rPr>
          <w:instrText xml:space="preserve"> PAGE   \* MERGEFORMAT </w:instrText>
        </w:r>
        <w:r w:rsidRPr="00651A09">
          <w:rPr>
            <w:rFonts w:ascii="Times New Roman" w:hAnsi="Times New Roman" w:cs="Times New Roman"/>
          </w:rPr>
          <w:fldChar w:fldCharType="separate"/>
        </w:r>
        <w:r w:rsidR="008E73EE">
          <w:rPr>
            <w:rFonts w:ascii="Times New Roman" w:hAnsi="Times New Roman" w:cs="Times New Roman"/>
            <w:noProof/>
          </w:rPr>
          <w:t>1</w:t>
        </w:r>
        <w:r w:rsidRPr="00651A09">
          <w:rPr>
            <w:rFonts w:ascii="Times New Roman" w:hAnsi="Times New Roman" w:cs="Times New Roman"/>
            <w:noProof/>
          </w:rPr>
          <w:fldChar w:fldCharType="end"/>
        </w:r>
      </w:p>
      <w:p w14:paraId="659430CE" w14:textId="628DA41F" w:rsidR="00651A09" w:rsidRPr="00651A09" w:rsidRDefault="00651A09">
        <w:pPr>
          <w:pStyle w:val="Header"/>
          <w:jc w:val="right"/>
          <w:rPr>
            <w:rFonts w:ascii="Times New Roman" w:hAnsi="Times New Roman" w:cs="Times New Roman"/>
            <w:noProof/>
          </w:rPr>
        </w:pPr>
        <w:r w:rsidRPr="00651A09">
          <w:rPr>
            <w:rFonts w:ascii="Times New Roman" w:hAnsi="Times New Roman" w:cs="Times New Roman"/>
            <w:noProof/>
          </w:rPr>
          <w:t>HH</w:t>
        </w:r>
        <w:r w:rsidR="00DA403E">
          <w:rPr>
            <w:rFonts w:ascii="Times New Roman" w:hAnsi="Times New Roman" w:cs="Times New Roman"/>
            <w:noProof/>
          </w:rPr>
          <w:t xml:space="preserve"> 391-25</w:t>
        </w:r>
        <w:r w:rsidRPr="00651A09">
          <w:rPr>
            <w:rFonts w:ascii="Times New Roman" w:hAnsi="Times New Roman" w:cs="Times New Roman"/>
            <w:noProof/>
          </w:rPr>
          <w:t xml:space="preserve"> </w:t>
        </w:r>
      </w:p>
      <w:p w14:paraId="108A0370" w14:textId="77777777" w:rsidR="00651A09" w:rsidRPr="00651A09" w:rsidRDefault="00651A09">
        <w:pPr>
          <w:pStyle w:val="Header"/>
          <w:jc w:val="right"/>
          <w:rPr>
            <w:rFonts w:ascii="Times New Roman" w:hAnsi="Times New Roman" w:cs="Times New Roman"/>
            <w:noProof/>
          </w:rPr>
        </w:pPr>
        <w:r w:rsidRPr="00651A09">
          <w:rPr>
            <w:rFonts w:ascii="Times New Roman" w:hAnsi="Times New Roman" w:cs="Times New Roman"/>
            <w:noProof/>
          </w:rPr>
          <w:t>HC 6242/23</w:t>
        </w:r>
      </w:p>
      <w:p w14:paraId="14E93A99" w14:textId="4367A824" w:rsidR="00651A09" w:rsidRPr="00651A09" w:rsidRDefault="00651A09">
        <w:pPr>
          <w:pStyle w:val="Header"/>
          <w:jc w:val="right"/>
          <w:rPr>
            <w:rFonts w:ascii="Times New Roman" w:hAnsi="Times New Roman" w:cs="Times New Roman"/>
          </w:rPr>
        </w:pPr>
        <w:r w:rsidRPr="00651A09">
          <w:rPr>
            <w:rFonts w:ascii="Times New Roman" w:hAnsi="Times New Roman" w:cs="Times New Roman"/>
            <w:noProof/>
          </w:rPr>
          <w:t>Ref Cases DCA 4/23</w:t>
        </w:r>
      </w:p>
    </w:sdtContent>
  </w:sdt>
  <w:p w14:paraId="7B24D9FE" w14:textId="24787459" w:rsidR="00AA3557" w:rsidRPr="00651A09" w:rsidRDefault="00AA3557">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73"/>
    <w:rsid w:val="00045383"/>
    <w:rsid w:val="00054E30"/>
    <w:rsid w:val="00065B37"/>
    <w:rsid w:val="000704CD"/>
    <w:rsid w:val="00074E2D"/>
    <w:rsid w:val="000F4DAE"/>
    <w:rsid w:val="001050BE"/>
    <w:rsid w:val="00131753"/>
    <w:rsid w:val="00184C65"/>
    <w:rsid w:val="001A512D"/>
    <w:rsid w:val="001B5CE4"/>
    <w:rsid w:val="001D37AA"/>
    <w:rsid w:val="00201537"/>
    <w:rsid w:val="0021451E"/>
    <w:rsid w:val="002A6F77"/>
    <w:rsid w:val="002D1093"/>
    <w:rsid w:val="00362706"/>
    <w:rsid w:val="003837E9"/>
    <w:rsid w:val="004649E6"/>
    <w:rsid w:val="00486E1D"/>
    <w:rsid w:val="004A6802"/>
    <w:rsid w:val="004C10BD"/>
    <w:rsid w:val="0055221B"/>
    <w:rsid w:val="00584BD7"/>
    <w:rsid w:val="00593FD6"/>
    <w:rsid w:val="005B23A0"/>
    <w:rsid w:val="005C429C"/>
    <w:rsid w:val="005C60BB"/>
    <w:rsid w:val="00643768"/>
    <w:rsid w:val="00651A09"/>
    <w:rsid w:val="0073506A"/>
    <w:rsid w:val="00762072"/>
    <w:rsid w:val="007A4573"/>
    <w:rsid w:val="007B202D"/>
    <w:rsid w:val="007D3D0D"/>
    <w:rsid w:val="007D5C62"/>
    <w:rsid w:val="007E494F"/>
    <w:rsid w:val="00882678"/>
    <w:rsid w:val="00882740"/>
    <w:rsid w:val="00885C3D"/>
    <w:rsid w:val="008E48D5"/>
    <w:rsid w:val="008E73EE"/>
    <w:rsid w:val="00903C0D"/>
    <w:rsid w:val="00970D5A"/>
    <w:rsid w:val="009B26B4"/>
    <w:rsid w:val="009D6E6D"/>
    <w:rsid w:val="00A5413A"/>
    <w:rsid w:val="00A84507"/>
    <w:rsid w:val="00AA3557"/>
    <w:rsid w:val="00AD4CD9"/>
    <w:rsid w:val="00C30DCF"/>
    <w:rsid w:val="00C66A41"/>
    <w:rsid w:val="00CB15CE"/>
    <w:rsid w:val="00DA3D9E"/>
    <w:rsid w:val="00DA403E"/>
    <w:rsid w:val="00DC4298"/>
    <w:rsid w:val="00DC650A"/>
    <w:rsid w:val="00DE3E9F"/>
    <w:rsid w:val="00E71E93"/>
    <w:rsid w:val="00E767C5"/>
    <w:rsid w:val="00EA21E0"/>
    <w:rsid w:val="00ED6DA9"/>
    <w:rsid w:val="00EE0FD7"/>
    <w:rsid w:val="00F26A0E"/>
    <w:rsid w:val="00F54FBB"/>
    <w:rsid w:val="00F854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AD21"/>
  <w15:docId w15:val="{D7F71E67-954D-491A-9960-DC24F9B3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486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rsid w:val="00486E1D"/>
    <w:rPr>
      <w:rFonts w:ascii="Courier New" w:eastAsia="Times New Roman" w:hAnsi="Courier New" w:cs="Courier New"/>
      <w:kern w:val="0"/>
      <w:sz w:val="20"/>
      <w:szCs w:val="20"/>
      <w:lang w:eastAsia="en-ZW"/>
      <w14:ligatures w14:val="none"/>
    </w:rPr>
  </w:style>
  <w:style w:type="paragraph" w:styleId="Header">
    <w:name w:val="header"/>
    <w:basedOn w:val="Normal"/>
    <w:link w:val="HeaderChar"/>
    <w:uiPriority w:val="99"/>
    <w:unhideWhenUsed/>
    <w:rsid w:val="00AA3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57"/>
    <w:rPr>
      <w:lang w:val="en-GB"/>
    </w:rPr>
  </w:style>
  <w:style w:type="paragraph" w:styleId="Footer">
    <w:name w:val="footer"/>
    <w:basedOn w:val="Normal"/>
    <w:link w:val="FooterChar"/>
    <w:uiPriority w:val="99"/>
    <w:unhideWhenUsed/>
    <w:rsid w:val="00AA3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57"/>
    <w:rPr>
      <w:lang w:val="en-GB"/>
    </w:rPr>
  </w:style>
  <w:style w:type="paragraph" w:styleId="NoSpacing">
    <w:name w:val="No Spacing"/>
    <w:uiPriority w:val="1"/>
    <w:qFormat/>
    <w:rsid w:val="00651A0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37730">
      <w:bodyDiv w:val="1"/>
      <w:marLeft w:val="0"/>
      <w:marRight w:val="0"/>
      <w:marTop w:val="0"/>
      <w:marBottom w:val="0"/>
      <w:divBdr>
        <w:top w:val="none" w:sz="0" w:space="0" w:color="auto"/>
        <w:left w:val="none" w:sz="0" w:space="0" w:color="auto"/>
        <w:bottom w:val="none" w:sz="0" w:space="0" w:color="auto"/>
        <w:right w:val="none" w:sz="0" w:space="0" w:color="auto"/>
      </w:divBdr>
    </w:div>
    <w:div w:id="189203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85A3-A36C-4760-AD90-23D0C6A2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2097</Words>
  <Characters>11953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TSANGA J</dc:creator>
  <cp:keywords/>
  <dc:description/>
  <cp:lastModifiedBy>JSC</cp:lastModifiedBy>
  <cp:revision>2</cp:revision>
  <dcterms:created xsi:type="dcterms:W3CDTF">2025-07-04T11:04:00Z</dcterms:created>
  <dcterms:modified xsi:type="dcterms:W3CDTF">2025-07-04T11:04:00Z</dcterms:modified>
</cp:coreProperties>
</file>