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844" w:rsidRPr="006F279E" w:rsidRDefault="006F279E" w:rsidP="00A735A8">
      <w:pPr>
        <w:spacing w:after="0" w:line="480" w:lineRule="auto"/>
        <w:jc w:val="both"/>
        <w:rPr>
          <w:rFonts w:ascii="Times New Roman" w:hAnsi="Times New Roman" w:cs="Times New Roman"/>
          <w:b/>
          <w:sz w:val="24"/>
          <w:szCs w:val="24"/>
        </w:rPr>
      </w:pPr>
      <w:bookmarkStart w:id="0" w:name="_GoBack"/>
      <w:bookmarkEnd w:id="0"/>
      <w:r w:rsidRPr="006F279E">
        <w:rPr>
          <w:rFonts w:ascii="Times New Roman" w:hAnsi="Times New Roman" w:cs="Times New Roman"/>
          <w:b/>
          <w:sz w:val="24"/>
          <w:szCs w:val="24"/>
          <w:u w:val="single"/>
        </w:rPr>
        <w:t>DISTRIBUTABLE</w:t>
      </w:r>
      <w:r w:rsidRPr="006F279E">
        <w:rPr>
          <w:rFonts w:ascii="Times New Roman" w:hAnsi="Times New Roman" w:cs="Times New Roman"/>
          <w:b/>
          <w:sz w:val="24"/>
          <w:szCs w:val="24"/>
        </w:rPr>
        <w:tab/>
        <w:t>(17)</w:t>
      </w:r>
    </w:p>
    <w:p w:rsidR="00951844" w:rsidRPr="00BE51C0" w:rsidRDefault="00951844" w:rsidP="00A735A8">
      <w:pPr>
        <w:spacing w:after="0" w:line="480" w:lineRule="auto"/>
        <w:jc w:val="both"/>
        <w:rPr>
          <w:rFonts w:ascii="Times New Roman" w:hAnsi="Times New Roman" w:cs="Times New Roman"/>
          <w:sz w:val="24"/>
          <w:szCs w:val="24"/>
        </w:rPr>
      </w:pPr>
    </w:p>
    <w:p w:rsidR="008D33CD" w:rsidRPr="00BE51C0" w:rsidRDefault="008D33CD" w:rsidP="00A735A8">
      <w:pPr>
        <w:spacing w:after="0" w:line="240" w:lineRule="auto"/>
        <w:jc w:val="center"/>
        <w:rPr>
          <w:rFonts w:ascii="Times New Roman" w:hAnsi="Times New Roman" w:cs="Times New Roman"/>
          <w:b/>
          <w:sz w:val="24"/>
          <w:szCs w:val="24"/>
        </w:rPr>
      </w:pPr>
      <w:r w:rsidRPr="00BE51C0">
        <w:rPr>
          <w:rFonts w:ascii="Times New Roman" w:hAnsi="Times New Roman" w:cs="Times New Roman"/>
          <w:b/>
          <w:sz w:val="24"/>
          <w:szCs w:val="24"/>
        </w:rPr>
        <w:t xml:space="preserve">KUDZAI </w:t>
      </w:r>
      <w:r w:rsidR="00951844" w:rsidRPr="00BE51C0">
        <w:rPr>
          <w:rFonts w:ascii="Times New Roman" w:hAnsi="Times New Roman" w:cs="Times New Roman"/>
          <w:b/>
          <w:sz w:val="24"/>
          <w:szCs w:val="24"/>
        </w:rPr>
        <w:t xml:space="preserve">    </w:t>
      </w:r>
      <w:r w:rsidRPr="00BE51C0">
        <w:rPr>
          <w:rFonts w:ascii="Times New Roman" w:hAnsi="Times New Roman" w:cs="Times New Roman"/>
          <w:b/>
          <w:sz w:val="24"/>
          <w:szCs w:val="24"/>
        </w:rPr>
        <w:t xml:space="preserve">MWAKUTUYA </w:t>
      </w:r>
      <w:r w:rsidR="00951844" w:rsidRPr="00BE51C0">
        <w:rPr>
          <w:rFonts w:ascii="Times New Roman" w:hAnsi="Times New Roman" w:cs="Times New Roman"/>
          <w:b/>
          <w:sz w:val="24"/>
          <w:szCs w:val="24"/>
        </w:rPr>
        <w:t xml:space="preserve">    </w:t>
      </w:r>
      <w:r w:rsidRPr="00BE51C0">
        <w:rPr>
          <w:rFonts w:ascii="Times New Roman" w:hAnsi="Times New Roman" w:cs="Times New Roman"/>
          <w:b/>
          <w:sz w:val="24"/>
          <w:szCs w:val="24"/>
        </w:rPr>
        <w:t xml:space="preserve">MUBAIWA </w:t>
      </w:r>
      <w:r w:rsidR="00951844" w:rsidRPr="00BE51C0">
        <w:rPr>
          <w:rFonts w:ascii="Times New Roman" w:hAnsi="Times New Roman" w:cs="Times New Roman"/>
          <w:b/>
          <w:sz w:val="24"/>
          <w:szCs w:val="24"/>
        </w:rPr>
        <w:t xml:space="preserve">    </w:t>
      </w:r>
      <w:r w:rsidRPr="00BE51C0">
        <w:rPr>
          <w:rFonts w:ascii="Times New Roman" w:hAnsi="Times New Roman" w:cs="Times New Roman"/>
          <w:b/>
          <w:sz w:val="24"/>
          <w:szCs w:val="24"/>
        </w:rPr>
        <w:t xml:space="preserve">(nee </w:t>
      </w:r>
      <w:r w:rsidR="00951844" w:rsidRPr="00BE51C0">
        <w:rPr>
          <w:rFonts w:ascii="Times New Roman" w:hAnsi="Times New Roman" w:cs="Times New Roman"/>
          <w:b/>
          <w:sz w:val="24"/>
          <w:szCs w:val="24"/>
        </w:rPr>
        <w:t xml:space="preserve">    </w:t>
      </w:r>
      <w:r w:rsidRPr="00BE51C0">
        <w:rPr>
          <w:rFonts w:ascii="Times New Roman" w:hAnsi="Times New Roman" w:cs="Times New Roman"/>
          <w:b/>
          <w:sz w:val="24"/>
          <w:szCs w:val="24"/>
        </w:rPr>
        <w:t xml:space="preserve">CHIKUMBA) </w:t>
      </w:r>
    </w:p>
    <w:p w:rsidR="008D33CD" w:rsidRPr="00BE51C0" w:rsidRDefault="008D33CD" w:rsidP="00A735A8">
      <w:pPr>
        <w:spacing w:after="0" w:line="240" w:lineRule="auto"/>
        <w:jc w:val="center"/>
        <w:rPr>
          <w:rFonts w:ascii="Times New Roman" w:hAnsi="Times New Roman" w:cs="Times New Roman"/>
          <w:b/>
          <w:sz w:val="24"/>
          <w:szCs w:val="24"/>
        </w:rPr>
      </w:pPr>
      <w:r w:rsidRPr="00BE51C0">
        <w:rPr>
          <w:rFonts w:ascii="Times New Roman" w:hAnsi="Times New Roman" w:cs="Times New Roman"/>
          <w:b/>
          <w:sz w:val="24"/>
          <w:szCs w:val="24"/>
        </w:rPr>
        <w:t xml:space="preserve">v </w:t>
      </w:r>
    </w:p>
    <w:p w:rsidR="008D33CD" w:rsidRPr="00BE51C0" w:rsidRDefault="008D33CD" w:rsidP="00A735A8">
      <w:pPr>
        <w:spacing w:after="0" w:line="360" w:lineRule="auto"/>
        <w:jc w:val="center"/>
        <w:rPr>
          <w:rFonts w:ascii="Times New Roman" w:hAnsi="Times New Roman" w:cs="Times New Roman"/>
          <w:b/>
          <w:sz w:val="24"/>
          <w:szCs w:val="24"/>
        </w:rPr>
      </w:pPr>
      <w:r w:rsidRPr="00BE51C0">
        <w:rPr>
          <w:rFonts w:ascii="Times New Roman" w:hAnsi="Times New Roman" w:cs="Times New Roman"/>
          <w:b/>
          <w:sz w:val="24"/>
          <w:szCs w:val="24"/>
        </w:rPr>
        <w:t xml:space="preserve">GAINMORE </w:t>
      </w:r>
      <w:r w:rsidR="00951844" w:rsidRPr="00BE51C0">
        <w:rPr>
          <w:rFonts w:ascii="Times New Roman" w:hAnsi="Times New Roman" w:cs="Times New Roman"/>
          <w:b/>
          <w:sz w:val="24"/>
          <w:szCs w:val="24"/>
        </w:rPr>
        <w:t xml:space="preserve">    </w:t>
      </w:r>
      <w:r w:rsidRPr="00BE51C0">
        <w:rPr>
          <w:rFonts w:ascii="Times New Roman" w:hAnsi="Times New Roman" w:cs="Times New Roman"/>
          <w:b/>
          <w:sz w:val="24"/>
          <w:szCs w:val="24"/>
        </w:rPr>
        <w:t xml:space="preserve">MUBAIWA </w:t>
      </w:r>
    </w:p>
    <w:p w:rsidR="0044276D" w:rsidRPr="00BE51C0" w:rsidRDefault="0044276D" w:rsidP="00A735A8">
      <w:pPr>
        <w:spacing w:after="0" w:line="480" w:lineRule="auto"/>
        <w:jc w:val="both"/>
        <w:rPr>
          <w:rFonts w:ascii="Times New Roman" w:hAnsi="Times New Roman" w:cs="Times New Roman"/>
          <w:sz w:val="24"/>
          <w:szCs w:val="24"/>
        </w:rPr>
      </w:pPr>
    </w:p>
    <w:p w:rsidR="00951844" w:rsidRPr="00BE51C0" w:rsidRDefault="00951844" w:rsidP="00BA028A">
      <w:pPr>
        <w:spacing w:after="0" w:line="360" w:lineRule="auto"/>
        <w:jc w:val="both"/>
        <w:rPr>
          <w:rFonts w:ascii="Times New Roman" w:hAnsi="Times New Roman" w:cs="Times New Roman"/>
          <w:sz w:val="24"/>
          <w:szCs w:val="24"/>
        </w:rPr>
      </w:pPr>
    </w:p>
    <w:p w:rsidR="008D33CD" w:rsidRPr="00BE51C0" w:rsidRDefault="0059765A" w:rsidP="00A735A8">
      <w:pPr>
        <w:spacing w:after="0" w:line="240" w:lineRule="auto"/>
        <w:jc w:val="both"/>
        <w:rPr>
          <w:rFonts w:ascii="Times New Roman" w:hAnsi="Times New Roman" w:cs="Times New Roman"/>
          <w:b/>
          <w:sz w:val="24"/>
          <w:szCs w:val="24"/>
        </w:rPr>
      </w:pPr>
      <w:r w:rsidRPr="00BE51C0">
        <w:rPr>
          <w:rFonts w:ascii="Times New Roman" w:hAnsi="Times New Roman" w:cs="Times New Roman"/>
          <w:b/>
          <w:sz w:val="24"/>
          <w:szCs w:val="24"/>
        </w:rPr>
        <w:t>SUPREME COURT OF ZIMBABWE</w:t>
      </w:r>
    </w:p>
    <w:p w:rsidR="008D33CD" w:rsidRPr="00BE51C0" w:rsidRDefault="00BB61F5" w:rsidP="00A735A8">
      <w:pPr>
        <w:pStyle w:val="NoSpacing"/>
        <w:rPr>
          <w:rFonts w:ascii="Times New Roman" w:hAnsi="Times New Roman" w:cs="Times New Roman"/>
          <w:b/>
          <w:sz w:val="24"/>
          <w:szCs w:val="24"/>
        </w:rPr>
      </w:pPr>
      <w:r w:rsidRPr="00BE51C0">
        <w:rPr>
          <w:rFonts w:ascii="Times New Roman" w:hAnsi="Times New Roman" w:cs="Times New Roman"/>
          <w:b/>
          <w:sz w:val="24"/>
          <w:szCs w:val="24"/>
        </w:rPr>
        <w:t xml:space="preserve">GWAUNZA DCJ, HLATSHWAYO </w:t>
      </w:r>
      <w:r w:rsidR="008D33CD" w:rsidRPr="00BE51C0">
        <w:rPr>
          <w:rFonts w:ascii="Times New Roman" w:hAnsi="Times New Roman" w:cs="Times New Roman"/>
          <w:b/>
          <w:sz w:val="24"/>
          <w:szCs w:val="24"/>
        </w:rPr>
        <w:t>J</w:t>
      </w:r>
      <w:r w:rsidRPr="00BE51C0">
        <w:rPr>
          <w:rFonts w:ascii="Times New Roman" w:hAnsi="Times New Roman" w:cs="Times New Roman"/>
          <w:b/>
          <w:sz w:val="24"/>
          <w:szCs w:val="24"/>
        </w:rPr>
        <w:t xml:space="preserve">A </w:t>
      </w:r>
      <w:r w:rsidR="008D33CD" w:rsidRPr="00BE51C0">
        <w:rPr>
          <w:rFonts w:ascii="Times New Roman" w:hAnsi="Times New Roman" w:cs="Times New Roman"/>
          <w:b/>
          <w:sz w:val="24"/>
          <w:szCs w:val="24"/>
        </w:rPr>
        <w:t>&amp; MAKONI JA</w:t>
      </w:r>
    </w:p>
    <w:p w:rsidR="008D33CD" w:rsidRPr="00BE51C0" w:rsidRDefault="00951844" w:rsidP="00A735A8">
      <w:pPr>
        <w:pStyle w:val="NoSpacing"/>
        <w:rPr>
          <w:rFonts w:ascii="Times New Roman" w:hAnsi="Times New Roman" w:cs="Times New Roman"/>
          <w:b/>
          <w:sz w:val="24"/>
          <w:szCs w:val="24"/>
        </w:rPr>
      </w:pPr>
      <w:r w:rsidRPr="00BE51C0">
        <w:rPr>
          <w:rFonts w:ascii="Times New Roman" w:hAnsi="Times New Roman" w:cs="Times New Roman"/>
          <w:b/>
          <w:sz w:val="24"/>
          <w:szCs w:val="24"/>
        </w:rPr>
        <w:t>HARARE:</w:t>
      </w:r>
      <w:r w:rsidR="0026501D" w:rsidRPr="00BE51C0">
        <w:rPr>
          <w:rFonts w:ascii="Times New Roman" w:hAnsi="Times New Roman" w:cs="Times New Roman"/>
          <w:b/>
          <w:sz w:val="24"/>
          <w:szCs w:val="24"/>
        </w:rPr>
        <w:t xml:space="preserve"> </w:t>
      </w:r>
      <w:r w:rsidRPr="00BE51C0">
        <w:rPr>
          <w:rFonts w:ascii="Times New Roman" w:hAnsi="Times New Roman" w:cs="Times New Roman"/>
          <w:b/>
          <w:sz w:val="24"/>
          <w:szCs w:val="24"/>
        </w:rPr>
        <w:t xml:space="preserve">21 MAY 2020 </w:t>
      </w:r>
    </w:p>
    <w:p w:rsidR="00951844" w:rsidRPr="00BE51C0" w:rsidRDefault="00951844" w:rsidP="00A735A8">
      <w:pPr>
        <w:pStyle w:val="NoSpacing"/>
        <w:rPr>
          <w:rFonts w:ascii="Times New Roman" w:hAnsi="Times New Roman" w:cs="Times New Roman"/>
          <w:b/>
          <w:sz w:val="24"/>
          <w:szCs w:val="24"/>
        </w:rPr>
      </w:pPr>
    </w:p>
    <w:p w:rsidR="00951844" w:rsidRPr="00BE51C0" w:rsidRDefault="00951844" w:rsidP="00A735A8">
      <w:pPr>
        <w:pStyle w:val="NoSpacing"/>
        <w:rPr>
          <w:rFonts w:ascii="Times New Roman" w:hAnsi="Times New Roman" w:cs="Times New Roman"/>
          <w:b/>
          <w:sz w:val="24"/>
          <w:szCs w:val="24"/>
        </w:rPr>
      </w:pPr>
    </w:p>
    <w:p w:rsidR="0044276D" w:rsidRPr="00BE51C0" w:rsidRDefault="0044276D" w:rsidP="00A735A8">
      <w:pPr>
        <w:spacing w:after="0" w:line="240" w:lineRule="auto"/>
        <w:jc w:val="both"/>
        <w:rPr>
          <w:rFonts w:ascii="Times New Roman" w:hAnsi="Times New Roman" w:cs="Times New Roman"/>
          <w:sz w:val="24"/>
          <w:szCs w:val="24"/>
        </w:rPr>
      </w:pPr>
    </w:p>
    <w:p w:rsidR="0059765A" w:rsidRPr="00BE51C0" w:rsidRDefault="003E6346" w:rsidP="00A735A8">
      <w:pPr>
        <w:spacing w:after="0" w:line="480" w:lineRule="auto"/>
        <w:jc w:val="both"/>
        <w:rPr>
          <w:rFonts w:ascii="Times New Roman" w:hAnsi="Times New Roman" w:cs="Times New Roman"/>
          <w:sz w:val="24"/>
          <w:szCs w:val="24"/>
        </w:rPr>
      </w:pPr>
      <w:r w:rsidRPr="00BE51C0">
        <w:rPr>
          <w:rFonts w:ascii="Times New Roman" w:hAnsi="Times New Roman" w:cs="Times New Roman"/>
          <w:i/>
          <w:sz w:val="24"/>
          <w:szCs w:val="24"/>
        </w:rPr>
        <w:t xml:space="preserve">F. </w:t>
      </w:r>
      <w:r w:rsidR="00DB1161" w:rsidRPr="00BE51C0">
        <w:rPr>
          <w:rFonts w:ascii="Times New Roman" w:hAnsi="Times New Roman" w:cs="Times New Roman"/>
          <w:i/>
          <w:sz w:val="24"/>
          <w:szCs w:val="24"/>
        </w:rPr>
        <w:t>Chin</w:t>
      </w:r>
      <w:r w:rsidRPr="00BE51C0">
        <w:rPr>
          <w:rFonts w:ascii="Times New Roman" w:hAnsi="Times New Roman" w:cs="Times New Roman"/>
          <w:i/>
          <w:sz w:val="24"/>
          <w:szCs w:val="24"/>
        </w:rPr>
        <w:t>wa</w:t>
      </w:r>
      <w:r w:rsidR="00DB1161" w:rsidRPr="00BE51C0">
        <w:rPr>
          <w:rFonts w:ascii="Times New Roman" w:hAnsi="Times New Roman" w:cs="Times New Roman"/>
          <w:i/>
          <w:sz w:val="24"/>
          <w:szCs w:val="24"/>
        </w:rPr>
        <w:t>wa</w:t>
      </w:r>
      <w:r w:rsidRPr="00BE51C0">
        <w:rPr>
          <w:rFonts w:ascii="Times New Roman" w:hAnsi="Times New Roman" w:cs="Times New Roman"/>
          <w:i/>
          <w:sz w:val="24"/>
          <w:szCs w:val="24"/>
        </w:rPr>
        <w:t>dzimba,</w:t>
      </w:r>
      <w:r w:rsidRPr="00BE51C0">
        <w:rPr>
          <w:rFonts w:ascii="Times New Roman" w:hAnsi="Times New Roman" w:cs="Times New Roman"/>
          <w:sz w:val="24"/>
          <w:szCs w:val="24"/>
        </w:rPr>
        <w:t xml:space="preserve"> for the appellant </w:t>
      </w:r>
    </w:p>
    <w:p w:rsidR="00B53469" w:rsidRPr="00BE51C0" w:rsidRDefault="00685C01" w:rsidP="00A735A8">
      <w:pPr>
        <w:spacing w:after="0" w:line="480" w:lineRule="auto"/>
        <w:jc w:val="both"/>
        <w:rPr>
          <w:rFonts w:ascii="Times New Roman" w:hAnsi="Times New Roman" w:cs="Times New Roman"/>
          <w:sz w:val="24"/>
          <w:szCs w:val="24"/>
        </w:rPr>
      </w:pPr>
      <w:r w:rsidRPr="00BE51C0">
        <w:rPr>
          <w:rFonts w:ascii="Times New Roman" w:hAnsi="Times New Roman" w:cs="Times New Roman"/>
          <w:i/>
          <w:sz w:val="24"/>
          <w:szCs w:val="24"/>
        </w:rPr>
        <w:t xml:space="preserve">T.R. </w:t>
      </w:r>
      <w:r w:rsidR="003E6346" w:rsidRPr="00BE51C0">
        <w:rPr>
          <w:rFonts w:ascii="Times New Roman" w:hAnsi="Times New Roman" w:cs="Times New Roman"/>
          <w:i/>
          <w:sz w:val="24"/>
          <w:szCs w:val="24"/>
        </w:rPr>
        <w:t>Hove</w:t>
      </w:r>
      <w:r w:rsidR="003E6346" w:rsidRPr="00BE51C0">
        <w:rPr>
          <w:rFonts w:ascii="Times New Roman" w:hAnsi="Times New Roman" w:cs="Times New Roman"/>
          <w:sz w:val="24"/>
          <w:szCs w:val="24"/>
        </w:rPr>
        <w:t>, for the r</w:t>
      </w:r>
      <w:r w:rsidR="00B53469" w:rsidRPr="00BE51C0">
        <w:rPr>
          <w:rFonts w:ascii="Times New Roman" w:hAnsi="Times New Roman" w:cs="Times New Roman"/>
          <w:sz w:val="24"/>
          <w:szCs w:val="24"/>
        </w:rPr>
        <w:t>espondent</w:t>
      </w:r>
    </w:p>
    <w:p w:rsidR="00951844" w:rsidRPr="00BE51C0" w:rsidRDefault="00951844" w:rsidP="00A735A8">
      <w:pPr>
        <w:spacing w:after="0" w:line="360" w:lineRule="auto"/>
        <w:jc w:val="both"/>
        <w:rPr>
          <w:rFonts w:ascii="Times New Roman" w:hAnsi="Times New Roman" w:cs="Times New Roman"/>
          <w:sz w:val="24"/>
          <w:szCs w:val="24"/>
        </w:rPr>
      </w:pPr>
    </w:p>
    <w:p w:rsidR="00B53469" w:rsidRPr="00BE51C0" w:rsidRDefault="00B53469" w:rsidP="00B361FD">
      <w:pPr>
        <w:spacing w:after="0" w:line="240" w:lineRule="auto"/>
        <w:jc w:val="both"/>
        <w:rPr>
          <w:rFonts w:ascii="Times New Roman" w:hAnsi="Times New Roman" w:cs="Times New Roman"/>
          <w:sz w:val="24"/>
          <w:szCs w:val="24"/>
        </w:rPr>
      </w:pPr>
    </w:p>
    <w:p w:rsidR="00677775" w:rsidRPr="00BE51C0" w:rsidRDefault="00685C01" w:rsidP="00A735A8">
      <w:pPr>
        <w:tabs>
          <w:tab w:val="left" w:pos="1134"/>
        </w:tabs>
        <w:spacing w:after="0" w:line="480" w:lineRule="auto"/>
        <w:ind w:firstLine="720"/>
        <w:jc w:val="both"/>
        <w:rPr>
          <w:rFonts w:ascii="Times New Roman" w:hAnsi="Times New Roman" w:cs="Times New Roman"/>
          <w:sz w:val="24"/>
          <w:szCs w:val="24"/>
        </w:rPr>
      </w:pPr>
      <w:r w:rsidRPr="00BE51C0">
        <w:rPr>
          <w:rFonts w:ascii="Times New Roman" w:hAnsi="Times New Roman" w:cs="Times New Roman"/>
          <w:b/>
          <w:sz w:val="24"/>
          <w:szCs w:val="24"/>
        </w:rPr>
        <w:tab/>
      </w:r>
      <w:r w:rsidR="008D33CD" w:rsidRPr="00BE51C0">
        <w:rPr>
          <w:rFonts w:ascii="Times New Roman" w:hAnsi="Times New Roman" w:cs="Times New Roman"/>
          <w:b/>
          <w:sz w:val="24"/>
          <w:szCs w:val="24"/>
        </w:rPr>
        <w:t xml:space="preserve">MAKONI </w:t>
      </w:r>
      <w:r w:rsidR="0059765A" w:rsidRPr="00BE51C0">
        <w:rPr>
          <w:rFonts w:ascii="Times New Roman" w:hAnsi="Times New Roman" w:cs="Times New Roman"/>
          <w:b/>
          <w:sz w:val="24"/>
          <w:szCs w:val="24"/>
        </w:rPr>
        <w:t>JA:</w:t>
      </w:r>
      <w:r w:rsidR="00546266" w:rsidRPr="00BE51C0">
        <w:rPr>
          <w:rFonts w:ascii="Times New Roman" w:hAnsi="Times New Roman" w:cs="Times New Roman"/>
          <w:b/>
          <w:sz w:val="24"/>
          <w:szCs w:val="24"/>
        </w:rPr>
        <w:t xml:space="preserve"> </w:t>
      </w:r>
      <w:r w:rsidRPr="00BE51C0">
        <w:rPr>
          <w:rFonts w:ascii="Times New Roman" w:hAnsi="Times New Roman" w:cs="Times New Roman"/>
          <w:b/>
          <w:sz w:val="24"/>
          <w:szCs w:val="24"/>
        </w:rPr>
        <w:tab/>
      </w:r>
      <w:r w:rsidR="008D33CD" w:rsidRPr="00BE51C0">
        <w:rPr>
          <w:rFonts w:ascii="Times New Roman" w:hAnsi="Times New Roman" w:cs="Times New Roman"/>
          <w:sz w:val="24"/>
          <w:szCs w:val="24"/>
        </w:rPr>
        <w:t>This is an appeal against part of</w:t>
      </w:r>
      <w:r w:rsidR="00B53469" w:rsidRPr="00BE51C0">
        <w:rPr>
          <w:rFonts w:ascii="Times New Roman" w:hAnsi="Times New Roman" w:cs="Times New Roman"/>
          <w:sz w:val="24"/>
          <w:szCs w:val="24"/>
        </w:rPr>
        <w:t xml:space="preserve"> </w:t>
      </w:r>
      <w:r w:rsidR="0057009C" w:rsidRPr="00BE51C0">
        <w:rPr>
          <w:rFonts w:ascii="Times New Roman" w:hAnsi="Times New Roman" w:cs="Times New Roman"/>
          <w:sz w:val="24"/>
          <w:szCs w:val="24"/>
        </w:rPr>
        <w:t xml:space="preserve">the judgment of the High Court granting a decree of divorce and ancillary relief to the appellant and the respondent. </w:t>
      </w:r>
      <w:r w:rsidR="008D33CD" w:rsidRPr="00BE51C0">
        <w:rPr>
          <w:rFonts w:ascii="Times New Roman" w:hAnsi="Times New Roman" w:cs="Times New Roman"/>
          <w:sz w:val="24"/>
          <w:szCs w:val="24"/>
        </w:rPr>
        <w:t xml:space="preserve">The part being appealed against </w:t>
      </w:r>
      <w:r w:rsidR="00B53469" w:rsidRPr="00BE51C0">
        <w:rPr>
          <w:rFonts w:ascii="Times New Roman" w:hAnsi="Times New Roman" w:cs="Times New Roman"/>
          <w:sz w:val="24"/>
          <w:szCs w:val="24"/>
        </w:rPr>
        <w:t xml:space="preserve">relates </w:t>
      </w:r>
      <w:r w:rsidR="008D33CD" w:rsidRPr="00BE51C0">
        <w:rPr>
          <w:rFonts w:ascii="Times New Roman" w:hAnsi="Times New Roman" w:cs="Times New Roman"/>
          <w:sz w:val="24"/>
          <w:szCs w:val="24"/>
        </w:rPr>
        <w:t xml:space="preserve">to the </w:t>
      </w:r>
      <w:r w:rsidR="00B53469" w:rsidRPr="00BE51C0">
        <w:rPr>
          <w:rFonts w:ascii="Times New Roman" w:hAnsi="Times New Roman" w:cs="Times New Roman"/>
          <w:sz w:val="24"/>
          <w:szCs w:val="24"/>
        </w:rPr>
        <w:t xml:space="preserve">court’s </w:t>
      </w:r>
      <w:r w:rsidR="0026501D" w:rsidRPr="00BE51C0">
        <w:rPr>
          <w:rFonts w:ascii="Times New Roman" w:hAnsi="Times New Roman" w:cs="Times New Roman"/>
          <w:sz w:val="24"/>
          <w:szCs w:val="24"/>
        </w:rPr>
        <w:t xml:space="preserve">distribution </w:t>
      </w:r>
      <w:r w:rsidR="008D33CD" w:rsidRPr="00BE51C0">
        <w:rPr>
          <w:rFonts w:ascii="Times New Roman" w:hAnsi="Times New Roman" w:cs="Times New Roman"/>
          <w:sz w:val="24"/>
          <w:szCs w:val="24"/>
        </w:rPr>
        <w:t>of the parties’ immovable properties.</w:t>
      </w:r>
      <w:r w:rsidR="00D705C9" w:rsidRPr="00BE51C0">
        <w:rPr>
          <w:rFonts w:ascii="Times New Roman" w:hAnsi="Times New Roman" w:cs="Times New Roman"/>
          <w:sz w:val="24"/>
          <w:szCs w:val="24"/>
        </w:rPr>
        <w:t xml:space="preserve"> </w:t>
      </w:r>
    </w:p>
    <w:p w:rsidR="00677775" w:rsidRPr="00BE51C0" w:rsidRDefault="00677775" w:rsidP="00A735A8">
      <w:pPr>
        <w:tabs>
          <w:tab w:val="left" w:pos="1134"/>
        </w:tabs>
        <w:spacing w:after="0" w:line="480" w:lineRule="auto"/>
        <w:ind w:firstLine="720"/>
        <w:jc w:val="both"/>
        <w:rPr>
          <w:rFonts w:ascii="Times New Roman" w:hAnsi="Times New Roman" w:cs="Times New Roman"/>
          <w:sz w:val="24"/>
          <w:szCs w:val="24"/>
        </w:rPr>
      </w:pPr>
    </w:p>
    <w:p w:rsidR="00DB1161" w:rsidRPr="00BE51C0" w:rsidRDefault="00677775" w:rsidP="00A735A8">
      <w:pPr>
        <w:tabs>
          <w:tab w:val="left" w:pos="1134"/>
        </w:tabs>
        <w:spacing w:after="0" w:line="480" w:lineRule="auto"/>
        <w:ind w:firstLine="720"/>
        <w:jc w:val="both"/>
        <w:rPr>
          <w:rFonts w:ascii="Times New Roman" w:hAnsi="Times New Roman" w:cs="Times New Roman"/>
          <w:sz w:val="24"/>
          <w:szCs w:val="24"/>
        </w:rPr>
      </w:pPr>
      <w:r w:rsidRPr="00BE51C0">
        <w:rPr>
          <w:rFonts w:ascii="Times New Roman" w:hAnsi="Times New Roman" w:cs="Times New Roman"/>
          <w:sz w:val="24"/>
          <w:szCs w:val="24"/>
        </w:rPr>
        <w:tab/>
      </w:r>
      <w:r w:rsidR="00D705C9" w:rsidRPr="00BE51C0">
        <w:rPr>
          <w:rFonts w:ascii="Times New Roman" w:hAnsi="Times New Roman" w:cs="Times New Roman"/>
          <w:sz w:val="24"/>
          <w:szCs w:val="24"/>
        </w:rPr>
        <w:t>After</w:t>
      </w:r>
      <w:r w:rsidR="00786760" w:rsidRPr="00BE51C0">
        <w:rPr>
          <w:rFonts w:ascii="Times New Roman" w:hAnsi="Times New Roman" w:cs="Times New Roman"/>
          <w:sz w:val="24"/>
          <w:szCs w:val="24"/>
        </w:rPr>
        <w:t xml:space="preserve"> hearing</w:t>
      </w:r>
      <w:r w:rsidR="00D705C9" w:rsidRPr="00BE51C0">
        <w:rPr>
          <w:rFonts w:ascii="Times New Roman" w:hAnsi="Times New Roman" w:cs="Times New Roman"/>
          <w:sz w:val="24"/>
          <w:szCs w:val="24"/>
        </w:rPr>
        <w:t xml:space="preserve"> counsel in the matter</w:t>
      </w:r>
      <w:r w:rsidR="00545824" w:rsidRPr="00BE51C0">
        <w:rPr>
          <w:rFonts w:ascii="Times New Roman" w:hAnsi="Times New Roman" w:cs="Times New Roman"/>
          <w:sz w:val="24"/>
          <w:szCs w:val="24"/>
        </w:rPr>
        <w:t>,</w:t>
      </w:r>
      <w:r w:rsidR="00786760" w:rsidRPr="00BE51C0">
        <w:rPr>
          <w:rFonts w:ascii="Times New Roman" w:hAnsi="Times New Roman" w:cs="Times New Roman"/>
          <w:sz w:val="24"/>
          <w:szCs w:val="24"/>
        </w:rPr>
        <w:t xml:space="preserve"> we dismissed the appeal w</w:t>
      </w:r>
      <w:r w:rsidR="00D705C9" w:rsidRPr="00BE51C0">
        <w:rPr>
          <w:rFonts w:ascii="Times New Roman" w:hAnsi="Times New Roman" w:cs="Times New Roman"/>
          <w:sz w:val="24"/>
          <w:szCs w:val="24"/>
        </w:rPr>
        <w:t>ith costs and indicated that our</w:t>
      </w:r>
      <w:r w:rsidR="00786760" w:rsidRPr="00BE51C0">
        <w:rPr>
          <w:rFonts w:ascii="Times New Roman" w:hAnsi="Times New Roman" w:cs="Times New Roman"/>
          <w:sz w:val="24"/>
          <w:szCs w:val="24"/>
        </w:rPr>
        <w:t xml:space="preserve"> reasons would follow</w:t>
      </w:r>
      <w:r w:rsidR="00DB1161" w:rsidRPr="00BE51C0">
        <w:rPr>
          <w:rFonts w:ascii="Times New Roman" w:hAnsi="Times New Roman" w:cs="Times New Roman"/>
          <w:sz w:val="24"/>
          <w:szCs w:val="24"/>
          <w:lang w:val="en-US"/>
        </w:rPr>
        <w:t xml:space="preserve"> in due course</w:t>
      </w:r>
      <w:r w:rsidR="000E28B5" w:rsidRPr="00BE51C0">
        <w:rPr>
          <w:rFonts w:ascii="Times New Roman" w:hAnsi="Times New Roman" w:cs="Times New Roman"/>
          <w:sz w:val="24"/>
          <w:szCs w:val="24"/>
        </w:rPr>
        <w:t xml:space="preserve">. Below are the </w:t>
      </w:r>
      <w:r w:rsidR="00B421B2" w:rsidRPr="00BE51C0">
        <w:rPr>
          <w:rFonts w:ascii="Times New Roman" w:hAnsi="Times New Roman" w:cs="Times New Roman"/>
          <w:sz w:val="24"/>
          <w:szCs w:val="24"/>
        </w:rPr>
        <w:t>reasons for judg</w:t>
      </w:r>
      <w:r w:rsidR="000E28B5" w:rsidRPr="00BE51C0">
        <w:rPr>
          <w:rFonts w:ascii="Times New Roman" w:hAnsi="Times New Roman" w:cs="Times New Roman"/>
          <w:sz w:val="24"/>
          <w:szCs w:val="24"/>
        </w:rPr>
        <w:t>ment</w:t>
      </w:r>
      <w:r w:rsidR="00786760" w:rsidRPr="00BE51C0">
        <w:rPr>
          <w:rFonts w:ascii="Times New Roman" w:hAnsi="Times New Roman" w:cs="Times New Roman"/>
          <w:sz w:val="24"/>
          <w:szCs w:val="24"/>
        </w:rPr>
        <w:t>.</w:t>
      </w:r>
    </w:p>
    <w:p w:rsidR="00685C01" w:rsidRPr="00BE51C0" w:rsidRDefault="00685C01" w:rsidP="00A735A8">
      <w:pPr>
        <w:spacing w:after="0" w:line="480" w:lineRule="auto"/>
        <w:ind w:firstLine="720"/>
        <w:jc w:val="both"/>
        <w:rPr>
          <w:rFonts w:ascii="Times New Roman" w:hAnsi="Times New Roman" w:cs="Times New Roman"/>
          <w:b/>
          <w:sz w:val="24"/>
          <w:szCs w:val="24"/>
        </w:rPr>
      </w:pPr>
    </w:p>
    <w:p w:rsidR="00DB1161" w:rsidRPr="00BE51C0" w:rsidRDefault="008D33CD" w:rsidP="00A735A8">
      <w:pPr>
        <w:spacing w:after="0" w:line="480" w:lineRule="auto"/>
        <w:jc w:val="both"/>
        <w:rPr>
          <w:rFonts w:ascii="Times New Roman" w:hAnsi="Times New Roman" w:cs="Times New Roman"/>
          <w:b/>
          <w:sz w:val="24"/>
          <w:szCs w:val="24"/>
        </w:rPr>
      </w:pPr>
      <w:r w:rsidRPr="00BE51C0">
        <w:rPr>
          <w:rFonts w:ascii="Times New Roman" w:hAnsi="Times New Roman" w:cs="Times New Roman"/>
          <w:b/>
          <w:sz w:val="24"/>
          <w:szCs w:val="24"/>
        </w:rPr>
        <w:t>FACTUAL BACKGROUND</w:t>
      </w:r>
    </w:p>
    <w:p w:rsidR="00AF468C" w:rsidRPr="00BE51C0" w:rsidRDefault="007825A1" w:rsidP="00A735A8">
      <w:pPr>
        <w:tabs>
          <w:tab w:val="left" w:pos="1134"/>
        </w:tabs>
        <w:spacing w:after="0" w:line="480" w:lineRule="auto"/>
        <w:ind w:firstLine="720"/>
        <w:jc w:val="both"/>
        <w:rPr>
          <w:rFonts w:ascii="Times New Roman" w:hAnsi="Times New Roman" w:cs="Times New Roman"/>
          <w:sz w:val="24"/>
          <w:szCs w:val="24"/>
        </w:rPr>
      </w:pPr>
      <w:r w:rsidRPr="00BE51C0">
        <w:rPr>
          <w:rFonts w:ascii="Times New Roman" w:hAnsi="Times New Roman" w:cs="Times New Roman"/>
          <w:sz w:val="24"/>
          <w:szCs w:val="24"/>
        </w:rPr>
        <w:tab/>
      </w:r>
      <w:r w:rsidR="008D33CD" w:rsidRPr="00BE51C0">
        <w:rPr>
          <w:rFonts w:ascii="Times New Roman" w:hAnsi="Times New Roman" w:cs="Times New Roman"/>
          <w:sz w:val="24"/>
          <w:szCs w:val="24"/>
        </w:rPr>
        <w:t>The appellant and</w:t>
      </w:r>
      <w:r w:rsidRPr="00BE51C0">
        <w:rPr>
          <w:rFonts w:ascii="Times New Roman" w:hAnsi="Times New Roman" w:cs="Times New Roman"/>
          <w:sz w:val="24"/>
          <w:szCs w:val="24"/>
        </w:rPr>
        <w:t xml:space="preserve"> respondent were married on </w:t>
      </w:r>
      <w:r w:rsidR="008D33CD" w:rsidRPr="00BE51C0">
        <w:rPr>
          <w:rFonts w:ascii="Times New Roman" w:hAnsi="Times New Roman" w:cs="Times New Roman"/>
          <w:sz w:val="24"/>
          <w:szCs w:val="24"/>
        </w:rPr>
        <w:t>29</w:t>
      </w:r>
      <w:r w:rsidRPr="00BE51C0">
        <w:rPr>
          <w:rFonts w:ascii="Times New Roman" w:hAnsi="Times New Roman" w:cs="Times New Roman"/>
          <w:sz w:val="24"/>
          <w:szCs w:val="24"/>
        </w:rPr>
        <w:t> </w:t>
      </w:r>
      <w:r w:rsidR="003B711E" w:rsidRPr="00BE51C0">
        <w:rPr>
          <w:rFonts w:ascii="Times New Roman" w:hAnsi="Times New Roman" w:cs="Times New Roman"/>
          <w:sz w:val="24"/>
          <w:szCs w:val="24"/>
        </w:rPr>
        <w:t>September 2012 in terms of the Marriage</w:t>
      </w:r>
      <w:r w:rsidR="00C45CD4">
        <w:rPr>
          <w:rFonts w:ascii="Times New Roman" w:hAnsi="Times New Roman" w:cs="Times New Roman"/>
          <w:sz w:val="24"/>
          <w:szCs w:val="24"/>
        </w:rPr>
        <w:t>s</w:t>
      </w:r>
      <w:r w:rsidR="00EC4ED2">
        <w:rPr>
          <w:rFonts w:ascii="Times New Roman" w:hAnsi="Times New Roman" w:cs="Times New Roman"/>
          <w:sz w:val="24"/>
          <w:szCs w:val="24"/>
        </w:rPr>
        <w:t xml:space="preserve"> Act </w:t>
      </w:r>
      <w:r w:rsidR="003B711E" w:rsidRPr="00BE51C0">
        <w:rPr>
          <w:rFonts w:ascii="Times New Roman" w:hAnsi="Times New Roman" w:cs="Times New Roman"/>
          <w:sz w:val="24"/>
          <w:szCs w:val="24"/>
        </w:rPr>
        <w:t>[</w:t>
      </w:r>
      <w:r w:rsidR="00D2513B">
        <w:rPr>
          <w:rFonts w:ascii="Times New Roman" w:hAnsi="Times New Roman" w:cs="Times New Roman"/>
          <w:i/>
          <w:sz w:val="24"/>
          <w:szCs w:val="24"/>
        </w:rPr>
        <w:t>Chapter</w:t>
      </w:r>
      <w:r w:rsidR="003B711E" w:rsidRPr="00BE51C0">
        <w:rPr>
          <w:rFonts w:ascii="Times New Roman" w:hAnsi="Times New Roman" w:cs="Times New Roman"/>
          <w:i/>
          <w:sz w:val="24"/>
          <w:szCs w:val="24"/>
        </w:rPr>
        <w:t>5:11</w:t>
      </w:r>
      <w:r w:rsidR="003B711E" w:rsidRPr="00BE51C0">
        <w:rPr>
          <w:rFonts w:ascii="Times New Roman" w:hAnsi="Times New Roman" w:cs="Times New Roman"/>
          <w:sz w:val="24"/>
          <w:szCs w:val="24"/>
        </w:rPr>
        <w:t>].</w:t>
      </w:r>
      <w:r w:rsidR="00DB1161" w:rsidRPr="00BE51C0">
        <w:rPr>
          <w:rFonts w:ascii="Times New Roman" w:hAnsi="Times New Roman" w:cs="Times New Roman"/>
          <w:sz w:val="24"/>
          <w:szCs w:val="24"/>
        </w:rPr>
        <w:t xml:space="preserve"> Their </w:t>
      </w:r>
      <w:r w:rsidR="008D33CD" w:rsidRPr="00BE51C0">
        <w:rPr>
          <w:rFonts w:ascii="Times New Roman" w:hAnsi="Times New Roman" w:cs="Times New Roman"/>
          <w:sz w:val="24"/>
          <w:szCs w:val="24"/>
        </w:rPr>
        <w:t xml:space="preserve">union was blessed with </w:t>
      </w:r>
      <w:r w:rsidR="004B3ED0" w:rsidRPr="00BE51C0">
        <w:rPr>
          <w:rFonts w:ascii="Times New Roman" w:hAnsi="Times New Roman" w:cs="Times New Roman"/>
          <w:sz w:val="24"/>
          <w:szCs w:val="24"/>
        </w:rPr>
        <w:t xml:space="preserve">a </w:t>
      </w:r>
      <w:r w:rsidR="00DB1161" w:rsidRPr="00BE51C0">
        <w:rPr>
          <w:rFonts w:ascii="Times New Roman" w:hAnsi="Times New Roman" w:cs="Times New Roman"/>
          <w:sz w:val="24"/>
          <w:szCs w:val="24"/>
        </w:rPr>
        <w:t xml:space="preserve">minor child, </w:t>
      </w:r>
      <w:r w:rsidR="00BE51C0">
        <w:rPr>
          <w:rFonts w:ascii="Times New Roman" w:hAnsi="Times New Roman" w:cs="Times New Roman"/>
          <w:sz w:val="24"/>
          <w:szCs w:val="24"/>
        </w:rPr>
        <w:t>Makatendeka </w:t>
      </w:r>
      <w:r w:rsidR="004B3ED0" w:rsidRPr="00BE51C0">
        <w:rPr>
          <w:rFonts w:ascii="Times New Roman" w:hAnsi="Times New Roman" w:cs="Times New Roman"/>
          <w:sz w:val="24"/>
          <w:szCs w:val="24"/>
        </w:rPr>
        <w:t>Mubaiwa</w:t>
      </w:r>
      <w:r w:rsidR="00413A1C" w:rsidRPr="00BE51C0">
        <w:rPr>
          <w:rFonts w:ascii="Times New Roman" w:hAnsi="Times New Roman" w:cs="Times New Roman"/>
          <w:sz w:val="24"/>
          <w:szCs w:val="24"/>
        </w:rPr>
        <w:t>, born</w:t>
      </w:r>
      <w:r w:rsidR="00337D59" w:rsidRPr="00BE51C0">
        <w:rPr>
          <w:rFonts w:ascii="Times New Roman" w:hAnsi="Times New Roman" w:cs="Times New Roman"/>
          <w:sz w:val="24"/>
          <w:szCs w:val="24"/>
        </w:rPr>
        <w:t xml:space="preserve"> on </w:t>
      </w:r>
      <w:r w:rsidR="008E3992" w:rsidRPr="00BE51C0">
        <w:rPr>
          <w:rFonts w:ascii="Times New Roman" w:hAnsi="Times New Roman" w:cs="Times New Roman"/>
          <w:sz w:val="24"/>
          <w:szCs w:val="24"/>
        </w:rPr>
        <w:t>5 July 2013</w:t>
      </w:r>
      <w:r w:rsidR="00115149" w:rsidRPr="00BE51C0">
        <w:rPr>
          <w:rFonts w:ascii="Times New Roman" w:hAnsi="Times New Roman" w:cs="Times New Roman"/>
          <w:sz w:val="24"/>
          <w:szCs w:val="24"/>
        </w:rPr>
        <w:t xml:space="preserve">. </w:t>
      </w:r>
      <w:r w:rsidRPr="00BE51C0">
        <w:rPr>
          <w:rFonts w:ascii="Times New Roman" w:hAnsi="Times New Roman" w:cs="Times New Roman"/>
          <w:sz w:val="24"/>
          <w:szCs w:val="24"/>
        </w:rPr>
        <w:t>On</w:t>
      </w:r>
      <w:r w:rsidR="00DB1161" w:rsidRPr="00BE51C0">
        <w:rPr>
          <w:rFonts w:ascii="Times New Roman" w:hAnsi="Times New Roman" w:cs="Times New Roman"/>
          <w:sz w:val="24"/>
          <w:szCs w:val="24"/>
        </w:rPr>
        <w:t xml:space="preserve"> 16</w:t>
      </w:r>
      <w:r w:rsidRPr="00BE51C0">
        <w:rPr>
          <w:rFonts w:ascii="Times New Roman" w:hAnsi="Times New Roman" w:cs="Times New Roman"/>
          <w:sz w:val="24"/>
          <w:szCs w:val="24"/>
        </w:rPr>
        <w:t xml:space="preserve"> </w:t>
      </w:r>
      <w:r w:rsidR="00DB1161" w:rsidRPr="00BE51C0">
        <w:rPr>
          <w:rFonts w:ascii="Times New Roman" w:hAnsi="Times New Roman" w:cs="Times New Roman"/>
          <w:sz w:val="24"/>
          <w:szCs w:val="24"/>
        </w:rPr>
        <w:t xml:space="preserve">October 2017, the respondent instituted divorce proceedings in the court </w:t>
      </w:r>
      <w:r w:rsidR="00DB1161" w:rsidRPr="00BE51C0">
        <w:rPr>
          <w:rFonts w:ascii="Times New Roman" w:hAnsi="Times New Roman" w:cs="Times New Roman"/>
          <w:i/>
          <w:sz w:val="24"/>
          <w:szCs w:val="24"/>
        </w:rPr>
        <w:t>a quo</w:t>
      </w:r>
      <w:r w:rsidR="00DB1161" w:rsidRPr="00BE51C0">
        <w:rPr>
          <w:rFonts w:ascii="Times New Roman" w:hAnsi="Times New Roman" w:cs="Times New Roman"/>
          <w:sz w:val="24"/>
          <w:szCs w:val="24"/>
        </w:rPr>
        <w:t xml:space="preserve"> alleging irretrievable breakdown of their union.</w:t>
      </w:r>
      <w:r w:rsidR="00530F89" w:rsidRPr="00BE51C0">
        <w:rPr>
          <w:rFonts w:ascii="Times New Roman" w:hAnsi="Times New Roman" w:cs="Times New Roman"/>
          <w:sz w:val="24"/>
          <w:szCs w:val="24"/>
        </w:rPr>
        <w:t xml:space="preserve"> As such, h</w:t>
      </w:r>
      <w:r w:rsidR="00F75AD8" w:rsidRPr="00BE51C0">
        <w:rPr>
          <w:rFonts w:ascii="Times New Roman" w:hAnsi="Times New Roman" w:cs="Times New Roman"/>
          <w:sz w:val="24"/>
          <w:szCs w:val="24"/>
        </w:rPr>
        <w:t xml:space="preserve">e sought </w:t>
      </w:r>
      <w:r w:rsidR="00326F1C" w:rsidRPr="00BE51C0">
        <w:rPr>
          <w:rFonts w:ascii="Times New Roman" w:hAnsi="Times New Roman" w:cs="Times New Roman"/>
          <w:sz w:val="24"/>
          <w:szCs w:val="24"/>
        </w:rPr>
        <w:t xml:space="preserve">a decree of divorce </w:t>
      </w:r>
      <w:r w:rsidR="007E7665" w:rsidRPr="00BE51C0">
        <w:rPr>
          <w:rFonts w:ascii="Times New Roman" w:hAnsi="Times New Roman" w:cs="Times New Roman"/>
          <w:sz w:val="24"/>
          <w:szCs w:val="24"/>
        </w:rPr>
        <w:t>and ancillary</w:t>
      </w:r>
      <w:r w:rsidR="00530F89" w:rsidRPr="00BE51C0">
        <w:rPr>
          <w:rFonts w:ascii="Times New Roman" w:hAnsi="Times New Roman" w:cs="Times New Roman"/>
          <w:sz w:val="24"/>
          <w:szCs w:val="24"/>
        </w:rPr>
        <w:t xml:space="preserve"> relief</w:t>
      </w:r>
      <w:r w:rsidR="00F75AD8" w:rsidRPr="00BE51C0">
        <w:rPr>
          <w:rFonts w:ascii="Times New Roman" w:hAnsi="Times New Roman" w:cs="Times New Roman"/>
          <w:sz w:val="24"/>
          <w:szCs w:val="24"/>
        </w:rPr>
        <w:t>.</w:t>
      </w:r>
    </w:p>
    <w:p w:rsidR="00E8276C" w:rsidRPr="00BE51C0" w:rsidRDefault="007825A1" w:rsidP="00A735A8">
      <w:pPr>
        <w:tabs>
          <w:tab w:val="left" w:pos="1134"/>
        </w:tabs>
        <w:spacing w:after="0" w:line="480" w:lineRule="auto"/>
        <w:ind w:firstLine="720"/>
        <w:jc w:val="both"/>
        <w:rPr>
          <w:rFonts w:ascii="Times New Roman" w:hAnsi="Times New Roman" w:cs="Times New Roman"/>
          <w:sz w:val="24"/>
          <w:szCs w:val="24"/>
        </w:rPr>
      </w:pPr>
      <w:r w:rsidRPr="00BE51C0">
        <w:rPr>
          <w:rFonts w:ascii="Times New Roman" w:hAnsi="Times New Roman" w:cs="Times New Roman"/>
          <w:sz w:val="24"/>
          <w:szCs w:val="24"/>
        </w:rPr>
        <w:lastRenderedPageBreak/>
        <w:tab/>
      </w:r>
      <w:r w:rsidR="00530F89" w:rsidRPr="00BE51C0">
        <w:rPr>
          <w:rFonts w:ascii="Times New Roman" w:hAnsi="Times New Roman" w:cs="Times New Roman"/>
          <w:sz w:val="24"/>
          <w:szCs w:val="24"/>
        </w:rPr>
        <w:t>The appellant filed a</w:t>
      </w:r>
      <w:r w:rsidR="00F41F12" w:rsidRPr="00BE51C0">
        <w:rPr>
          <w:rFonts w:ascii="Times New Roman" w:hAnsi="Times New Roman" w:cs="Times New Roman"/>
          <w:sz w:val="24"/>
          <w:szCs w:val="24"/>
        </w:rPr>
        <w:t xml:space="preserve"> plea and</w:t>
      </w:r>
      <w:r w:rsidR="00530F89" w:rsidRPr="00BE51C0">
        <w:rPr>
          <w:rFonts w:ascii="Times New Roman" w:hAnsi="Times New Roman" w:cs="Times New Roman"/>
          <w:sz w:val="24"/>
          <w:szCs w:val="24"/>
        </w:rPr>
        <w:t xml:space="preserve"> counterclaim wherein</w:t>
      </w:r>
      <w:r w:rsidR="00F84CEB" w:rsidRPr="00BE51C0">
        <w:rPr>
          <w:rFonts w:ascii="Times New Roman" w:hAnsi="Times New Roman" w:cs="Times New Roman"/>
          <w:sz w:val="24"/>
          <w:szCs w:val="24"/>
        </w:rPr>
        <w:t>,</w:t>
      </w:r>
      <w:r w:rsidR="00530F89" w:rsidRPr="00BE51C0">
        <w:rPr>
          <w:rFonts w:ascii="Times New Roman" w:hAnsi="Times New Roman" w:cs="Times New Roman"/>
          <w:sz w:val="24"/>
          <w:szCs w:val="24"/>
        </w:rPr>
        <w:t xml:space="preserve"> whilst accepting that their union had irretrievably broken down, </w:t>
      </w:r>
      <w:r w:rsidR="00617DB5" w:rsidRPr="00BE51C0">
        <w:rPr>
          <w:rFonts w:ascii="Times New Roman" w:hAnsi="Times New Roman" w:cs="Times New Roman"/>
          <w:sz w:val="24"/>
          <w:szCs w:val="24"/>
        </w:rPr>
        <w:t xml:space="preserve">she </w:t>
      </w:r>
      <w:r w:rsidR="00AF468C" w:rsidRPr="00BE51C0">
        <w:rPr>
          <w:rFonts w:ascii="Times New Roman" w:hAnsi="Times New Roman" w:cs="Times New Roman"/>
          <w:sz w:val="24"/>
          <w:szCs w:val="24"/>
        </w:rPr>
        <w:t xml:space="preserve">proposed different terms of what she </w:t>
      </w:r>
      <w:r w:rsidR="00530F89" w:rsidRPr="00BE51C0">
        <w:rPr>
          <w:rFonts w:ascii="Times New Roman" w:hAnsi="Times New Roman" w:cs="Times New Roman"/>
          <w:sz w:val="24"/>
          <w:szCs w:val="24"/>
        </w:rPr>
        <w:t xml:space="preserve">deemed equitable distribution of </w:t>
      </w:r>
      <w:r w:rsidR="00AF468C" w:rsidRPr="00BE51C0">
        <w:rPr>
          <w:rFonts w:ascii="Times New Roman" w:hAnsi="Times New Roman" w:cs="Times New Roman"/>
          <w:sz w:val="24"/>
          <w:szCs w:val="24"/>
        </w:rPr>
        <w:t xml:space="preserve">the parties’ various properties, </w:t>
      </w:r>
      <w:r w:rsidR="00530F89" w:rsidRPr="00BE51C0">
        <w:rPr>
          <w:rFonts w:ascii="Times New Roman" w:hAnsi="Times New Roman" w:cs="Times New Roman"/>
          <w:sz w:val="24"/>
          <w:szCs w:val="24"/>
        </w:rPr>
        <w:t>fair and reasonable terms of custody and maintenance.</w:t>
      </w:r>
      <w:r w:rsidR="00AF468C" w:rsidRPr="00BE51C0">
        <w:rPr>
          <w:rFonts w:ascii="Times New Roman" w:hAnsi="Times New Roman" w:cs="Times New Roman"/>
          <w:sz w:val="24"/>
          <w:szCs w:val="24"/>
        </w:rPr>
        <w:t xml:space="preserve"> </w:t>
      </w:r>
    </w:p>
    <w:p w:rsidR="007825A1" w:rsidRPr="00BE51C0" w:rsidRDefault="007825A1" w:rsidP="00A735A8">
      <w:pPr>
        <w:tabs>
          <w:tab w:val="left" w:pos="1134"/>
        </w:tabs>
        <w:spacing w:after="0" w:line="480" w:lineRule="auto"/>
        <w:ind w:firstLine="720"/>
        <w:jc w:val="both"/>
        <w:rPr>
          <w:rFonts w:ascii="Times New Roman" w:hAnsi="Times New Roman" w:cs="Times New Roman"/>
          <w:sz w:val="24"/>
          <w:szCs w:val="24"/>
        </w:rPr>
      </w:pPr>
    </w:p>
    <w:p w:rsidR="00710EC3" w:rsidRPr="00BE51C0" w:rsidRDefault="007825A1" w:rsidP="00A735A8">
      <w:pPr>
        <w:tabs>
          <w:tab w:val="left" w:pos="1134"/>
        </w:tabs>
        <w:spacing w:after="0" w:line="480" w:lineRule="auto"/>
        <w:ind w:firstLine="720"/>
        <w:jc w:val="both"/>
        <w:rPr>
          <w:rFonts w:ascii="Times New Roman" w:hAnsi="Times New Roman" w:cs="Times New Roman"/>
          <w:sz w:val="24"/>
          <w:szCs w:val="24"/>
        </w:rPr>
      </w:pPr>
      <w:r w:rsidRPr="00BE51C0">
        <w:rPr>
          <w:rFonts w:ascii="Times New Roman" w:hAnsi="Times New Roman" w:cs="Times New Roman"/>
          <w:sz w:val="24"/>
          <w:szCs w:val="24"/>
        </w:rPr>
        <w:tab/>
      </w:r>
      <w:r w:rsidR="00F75AD8" w:rsidRPr="00BE51C0">
        <w:rPr>
          <w:rFonts w:ascii="Times New Roman" w:hAnsi="Times New Roman" w:cs="Times New Roman"/>
          <w:sz w:val="24"/>
          <w:szCs w:val="24"/>
        </w:rPr>
        <w:t xml:space="preserve">At </w:t>
      </w:r>
      <w:r w:rsidR="00B361FD">
        <w:rPr>
          <w:rFonts w:ascii="Times New Roman" w:hAnsi="Times New Roman" w:cs="Times New Roman"/>
          <w:sz w:val="24"/>
          <w:szCs w:val="24"/>
        </w:rPr>
        <w:t xml:space="preserve">the </w:t>
      </w:r>
      <w:r w:rsidR="00F75AD8" w:rsidRPr="00BE51C0">
        <w:rPr>
          <w:rFonts w:ascii="Times New Roman" w:hAnsi="Times New Roman" w:cs="Times New Roman"/>
          <w:sz w:val="24"/>
          <w:szCs w:val="24"/>
        </w:rPr>
        <w:t xml:space="preserve">pre-trial </w:t>
      </w:r>
      <w:r w:rsidR="006422E8" w:rsidRPr="00BE51C0">
        <w:rPr>
          <w:rFonts w:ascii="Times New Roman" w:hAnsi="Times New Roman" w:cs="Times New Roman"/>
          <w:sz w:val="24"/>
          <w:szCs w:val="24"/>
        </w:rPr>
        <w:t>conference, the</w:t>
      </w:r>
      <w:r w:rsidR="00E8276C" w:rsidRPr="00BE51C0">
        <w:rPr>
          <w:rFonts w:ascii="Times New Roman" w:hAnsi="Times New Roman" w:cs="Times New Roman"/>
          <w:sz w:val="24"/>
          <w:szCs w:val="24"/>
        </w:rPr>
        <w:t xml:space="preserve"> parties resolved all the other</w:t>
      </w:r>
      <w:r w:rsidR="00AF468C" w:rsidRPr="00BE51C0">
        <w:rPr>
          <w:rFonts w:ascii="Times New Roman" w:hAnsi="Times New Roman" w:cs="Times New Roman"/>
          <w:sz w:val="24"/>
          <w:szCs w:val="24"/>
        </w:rPr>
        <w:t xml:space="preserve"> issues except</w:t>
      </w:r>
      <w:r w:rsidR="00545824" w:rsidRPr="00BE51C0">
        <w:rPr>
          <w:rFonts w:ascii="Times New Roman" w:hAnsi="Times New Roman" w:cs="Times New Roman"/>
          <w:sz w:val="24"/>
          <w:szCs w:val="24"/>
        </w:rPr>
        <w:t xml:space="preserve"> for</w:t>
      </w:r>
      <w:r w:rsidR="00AF468C" w:rsidRPr="00BE51C0">
        <w:rPr>
          <w:rFonts w:ascii="Times New Roman" w:hAnsi="Times New Roman" w:cs="Times New Roman"/>
          <w:sz w:val="24"/>
          <w:szCs w:val="24"/>
        </w:rPr>
        <w:t xml:space="preserve"> the manner of distribution of the three immovable properties </w:t>
      </w:r>
      <w:r w:rsidR="00B361FD">
        <w:rPr>
          <w:rFonts w:ascii="Times New Roman" w:hAnsi="Times New Roman" w:cs="Times New Roman"/>
          <w:sz w:val="24"/>
          <w:szCs w:val="24"/>
        </w:rPr>
        <w:t xml:space="preserve">they </w:t>
      </w:r>
      <w:r w:rsidR="00AF468C" w:rsidRPr="00BE51C0">
        <w:rPr>
          <w:rFonts w:ascii="Times New Roman" w:hAnsi="Times New Roman" w:cs="Times New Roman"/>
          <w:sz w:val="24"/>
          <w:szCs w:val="24"/>
        </w:rPr>
        <w:t>acquired during the subsistence of the marriage</w:t>
      </w:r>
      <w:r w:rsidR="00710EC3" w:rsidRPr="00BE51C0">
        <w:rPr>
          <w:rFonts w:ascii="Times New Roman" w:hAnsi="Times New Roman" w:cs="Times New Roman"/>
          <w:sz w:val="24"/>
          <w:szCs w:val="24"/>
        </w:rPr>
        <w:t xml:space="preserve"> and the appellant’s counterclaim for a portion of the respondent’s income </w:t>
      </w:r>
      <w:r w:rsidR="00D41F2B" w:rsidRPr="00BE51C0">
        <w:rPr>
          <w:rFonts w:ascii="Times New Roman" w:hAnsi="Times New Roman" w:cs="Times New Roman"/>
          <w:sz w:val="24"/>
          <w:szCs w:val="24"/>
        </w:rPr>
        <w:t xml:space="preserve">from the amount he was owed </w:t>
      </w:r>
      <w:r w:rsidR="006422E8" w:rsidRPr="00BE51C0">
        <w:rPr>
          <w:rFonts w:ascii="Times New Roman" w:hAnsi="Times New Roman" w:cs="Times New Roman"/>
          <w:sz w:val="24"/>
          <w:szCs w:val="24"/>
        </w:rPr>
        <w:t>by Premier</w:t>
      </w:r>
      <w:r w:rsidR="003D171E" w:rsidRPr="00BE51C0">
        <w:rPr>
          <w:rFonts w:ascii="Times New Roman" w:hAnsi="Times New Roman" w:cs="Times New Roman"/>
          <w:sz w:val="24"/>
          <w:szCs w:val="24"/>
        </w:rPr>
        <w:t> </w:t>
      </w:r>
      <w:r w:rsidR="00710EC3" w:rsidRPr="00BE51C0">
        <w:rPr>
          <w:rFonts w:ascii="Times New Roman" w:hAnsi="Times New Roman" w:cs="Times New Roman"/>
          <w:sz w:val="24"/>
          <w:szCs w:val="24"/>
        </w:rPr>
        <w:t>Service Medical Aid Society (PSMAS)</w:t>
      </w:r>
      <w:r w:rsidR="00780417" w:rsidRPr="00BE51C0">
        <w:rPr>
          <w:rFonts w:ascii="Times New Roman" w:hAnsi="Times New Roman" w:cs="Times New Roman"/>
          <w:sz w:val="24"/>
          <w:szCs w:val="24"/>
        </w:rPr>
        <w:t xml:space="preserve"> and costs of suit</w:t>
      </w:r>
      <w:r w:rsidR="00710EC3" w:rsidRPr="00BE51C0">
        <w:rPr>
          <w:rFonts w:ascii="Times New Roman" w:hAnsi="Times New Roman" w:cs="Times New Roman"/>
          <w:sz w:val="24"/>
          <w:szCs w:val="24"/>
        </w:rPr>
        <w:t>.</w:t>
      </w:r>
    </w:p>
    <w:p w:rsidR="007825A1" w:rsidRPr="00BE51C0" w:rsidRDefault="007825A1" w:rsidP="00A735A8">
      <w:pPr>
        <w:tabs>
          <w:tab w:val="left" w:pos="1134"/>
        </w:tabs>
        <w:spacing w:after="0" w:line="480" w:lineRule="auto"/>
        <w:ind w:firstLine="720"/>
        <w:jc w:val="both"/>
        <w:rPr>
          <w:rFonts w:ascii="Times New Roman" w:hAnsi="Times New Roman" w:cs="Times New Roman"/>
          <w:sz w:val="24"/>
          <w:szCs w:val="24"/>
        </w:rPr>
      </w:pPr>
    </w:p>
    <w:p w:rsidR="003D171E" w:rsidRDefault="003D171E" w:rsidP="00A735A8">
      <w:pPr>
        <w:tabs>
          <w:tab w:val="left" w:pos="1134"/>
        </w:tabs>
        <w:spacing w:after="0" w:line="480" w:lineRule="auto"/>
        <w:ind w:firstLine="720"/>
        <w:jc w:val="both"/>
        <w:rPr>
          <w:rFonts w:ascii="Times New Roman" w:hAnsi="Times New Roman" w:cs="Times New Roman"/>
          <w:sz w:val="24"/>
          <w:szCs w:val="24"/>
        </w:rPr>
      </w:pPr>
      <w:r w:rsidRPr="00BE51C0">
        <w:rPr>
          <w:rFonts w:ascii="Times New Roman" w:hAnsi="Times New Roman" w:cs="Times New Roman"/>
          <w:sz w:val="24"/>
          <w:szCs w:val="24"/>
        </w:rPr>
        <w:tab/>
      </w:r>
      <w:r w:rsidR="00710EC3" w:rsidRPr="00BE51C0">
        <w:rPr>
          <w:rFonts w:ascii="Times New Roman" w:hAnsi="Times New Roman" w:cs="Times New Roman"/>
          <w:sz w:val="24"/>
          <w:szCs w:val="24"/>
        </w:rPr>
        <w:t>Of the three properties, t</w:t>
      </w:r>
      <w:r w:rsidR="00AF468C" w:rsidRPr="00BE51C0">
        <w:rPr>
          <w:rFonts w:ascii="Times New Roman" w:hAnsi="Times New Roman" w:cs="Times New Roman"/>
          <w:sz w:val="24"/>
          <w:szCs w:val="24"/>
        </w:rPr>
        <w:t xml:space="preserve">wo are registered in the respondent’s name namely </w:t>
      </w:r>
      <w:r w:rsidRPr="00BE51C0">
        <w:rPr>
          <w:rFonts w:ascii="Times New Roman" w:hAnsi="Times New Roman" w:cs="Times New Roman"/>
          <w:sz w:val="24"/>
          <w:szCs w:val="24"/>
        </w:rPr>
        <w:t>S</w:t>
      </w:r>
      <w:r w:rsidR="00AF468C" w:rsidRPr="00BE51C0">
        <w:rPr>
          <w:rFonts w:ascii="Times New Roman" w:hAnsi="Times New Roman" w:cs="Times New Roman"/>
          <w:sz w:val="24"/>
          <w:szCs w:val="24"/>
        </w:rPr>
        <w:t>ta</w:t>
      </w:r>
      <w:r w:rsidR="00BE51C0">
        <w:rPr>
          <w:rFonts w:ascii="Times New Roman" w:hAnsi="Times New Roman" w:cs="Times New Roman"/>
          <w:sz w:val="24"/>
          <w:szCs w:val="24"/>
        </w:rPr>
        <w:t>nd </w:t>
      </w:r>
      <w:r w:rsidR="008C1E50" w:rsidRPr="00BE51C0">
        <w:rPr>
          <w:rFonts w:ascii="Times New Roman" w:hAnsi="Times New Roman" w:cs="Times New Roman"/>
          <w:sz w:val="24"/>
          <w:szCs w:val="24"/>
        </w:rPr>
        <w:t>Number 2185, Umtali Township</w:t>
      </w:r>
      <w:r w:rsidR="008842B9" w:rsidRPr="00BE51C0">
        <w:rPr>
          <w:rFonts w:ascii="Times New Roman" w:hAnsi="Times New Roman" w:cs="Times New Roman"/>
          <w:sz w:val="24"/>
          <w:szCs w:val="24"/>
        </w:rPr>
        <w:t xml:space="preserve"> also known as </w:t>
      </w:r>
      <w:r w:rsidR="00AF468C" w:rsidRPr="00BE51C0">
        <w:rPr>
          <w:rFonts w:ascii="Times New Roman" w:hAnsi="Times New Roman" w:cs="Times New Roman"/>
          <w:sz w:val="24"/>
          <w:szCs w:val="24"/>
        </w:rPr>
        <w:t>Flat 8 Normandy Court</w:t>
      </w:r>
      <w:r w:rsidR="008842B9" w:rsidRPr="00BE51C0">
        <w:rPr>
          <w:rFonts w:ascii="Times New Roman" w:hAnsi="Times New Roman" w:cs="Times New Roman"/>
          <w:sz w:val="24"/>
          <w:szCs w:val="24"/>
        </w:rPr>
        <w:t>, Mutare</w:t>
      </w:r>
      <w:r w:rsidR="00AF468C" w:rsidRPr="00BE51C0">
        <w:rPr>
          <w:rFonts w:ascii="Times New Roman" w:hAnsi="Times New Roman" w:cs="Times New Roman"/>
          <w:sz w:val="24"/>
          <w:szCs w:val="24"/>
        </w:rPr>
        <w:t xml:space="preserve"> (the flat) </w:t>
      </w:r>
      <w:r w:rsidRPr="00BE51C0">
        <w:rPr>
          <w:rFonts w:ascii="Times New Roman" w:hAnsi="Times New Roman" w:cs="Times New Roman"/>
          <w:sz w:val="24"/>
          <w:szCs w:val="24"/>
        </w:rPr>
        <w:t>and Stand </w:t>
      </w:r>
      <w:r w:rsidR="00AF468C" w:rsidRPr="00BE51C0">
        <w:rPr>
          <w:rFonts w:ascii="Times New Roman" w:hAnsi="Times New Roman" w:cs="Times New Roman"/>
          <w:sz w:val="24"/>
          <w:szCs w:val="24"/>
        </w:rPr>
        <w:t>Number 11368 Greenside Exten</w:t>
      </w:r>
      <w:r w:rsidR="008C1E50" w:rsidRPr="00BE51C0">
        <w:rPr>
          <w:rFonts w:ascii="Times New Roman" w:hAnsi="Times New Roman" w:cs="Times New Roman"/>
          <w:sz w:val="24"/>
          <w:szCs w:val="24"/>
        </w:rPr>
        <w:t>sion</w:t>
      </w:r>
      <w:r w:rsidR="008842B9" w:rsidRPr="00BE51C0">
        <w:rPr>
          <w:rFonts w:ascii="Times New Roman" w:hAnsi="Times New Roman" w:cs="Times New Roman"/>
          <w:sz w:val="24"/>
          <w:szCs w:val="24"/>
        </w:rPr>
        <w:t xml:space="preserve">, Mutare </w:t>
      </w:r>
      <w:r w:rsidR="008C1E50" w:rsidRPr="00BE51C0">
        <w:rPr>
          <w:rFonts w:ascii="Times New Roman" w:hAnsi="Times New Roman" w:cs="Times New Roman"/>
          <w:sz w:val="24"/>
          <w:szCs w:val="24"/>
        </w:rPr>
        <w:t>(the matrimonial prop</w:t>
      </w:r>
      <w:r w:rsidRPr="00BE51C0">
        <w:rPr>
          <w:rFonts w:ascii="Times New Roman" w:hAnsi="Times New Roman" w:cs="Times New Roman"/>
          <w:sz w:val="24"/>
          <w:szCs w:val="24"/>
        </w:rPr>
        <w:t>erty). The remaining property, S</w:t>
      </w:r>
      <w:r w:rsidR="008C1E50" w:rsidRPr="00BE51C0">
        <w:rPr>
          <w:rFonts w:ascii="Times New Roman" w:hAnsi="Times New Roman" w:cs="Times New Roman"/>
          <w:sz w:val="24"/>
          <w:szCs w:val="24"/>
        </w:rPr>
        <w:t>tand Number 10163 Greenside Extension</w:t>
      </w:r>
      <w:r w:rsidR="008842B9" w:rsidRPr="00BE51C0">
        <w:rPr>
          <w:rFonts w:ascii="Times New Roman" w:hAnsi="Times New Roman" w:cs="Times New Roman"/>
          <w:sz w:val="24"/>
          <w:szCs w:val="24"/>
        </w:rPr>
        <w:t xml:space="preserve">, Mutare (the vacant stand), </w:t>
      </w:r>
      <w:r w:rsidR="00710EC3" w:rsidRPr="00BE51C0">
        <w:rPr>
          <w:rFonts w:ascii="Times New Roman" w:hAnsi="Times New Roman" w:cs="Times New Roman"/>
          <w:sz w:val="24"/>
          <w:szCs w:val="24"/>
        </w:rPr>
        <w:t xml:space="preserve">is not </w:t>
      </w:r>
      <w:r w:rsidR="00F357DB" w:rsidRPr="00BE51C0">
        <w:rPr>
          <w:rFonts w:ascii="Times New Roman" w:hAnsi="Times New Roman" w:cs="Times New Roman"/>
          <w:sz w:val="24"/>
          <w:szCs w:val="24"/>
        </w:rPr>
        <w:t xml:space="preserve">yet </w:t>
      </w:r>
      <w:r w:rsidR="00710EC3" w:rsidRPr="00BE51C0">
        <w:rPr>
          <w:rFonts w:ascii="Times New Roman" w:hAnsi="Times New Roman" w:cs="Times New Roman"/>
          <w:sz w:val="24"/>
          <w:szCs w:val="24"/>
        </w:rPr>
        <w:t xml:space="preserve">registered but was purchased </w:t>
      </w:r>
      <w:r w:rsidR="008C1E50" w:rsidRPr="00BE51C0">
        <w:rPr>
          <w:rFonts w:ascii="Times New Roman" w:hAnsi="Times New Roman" w:cs="Times New Roman"/>
          <w:sz w:val="24"/>
          <w:szCs w:val="24"/>
        </w:rPr>
        <w:t>in the joint names of the parties</w:t>
      </w:r>
      <w:r w:rsidR="00297BD6" w:rsidRPr="00BE51C0">
        <w:rPr>
          <w:rFonts w:ascii="Times New Roman" w:hAnsi="Times New Roman" w:cs="Times New Roman"/>
          <w:sz w:val="24"/>
          <w:szCs w:val="24"/>
        </w:rPr>
        <w:t>.</w:t>
      </w:r>
    </w:p>
    <w:p w:rsidR="00BE51C0" w:rsidRPr="00BE51C0" w:rsidRDefault="00BE51C0" w:rsidP="00A735A8">
      <w:pPr>
        <w:tabs>
          <w:tab w:val="left" w:pos="1134"/>
        </w:tabs>
        <w:spacing w:after="0" w:line="480" w:lineRule="auto"/>
        <w:ind w:firstLine="720"/>
        <w:jc w:val="both"/>
        <w:rPr>
          <w:rFonts w:ascii="Times New Roman" w:hAnsi="Times New Roman" w:cs="Times New Roman"/>
          <w:sz w:val="24"/>
          <w:szCs w:val="24"/>
        </w:rPr>
      </w:pPr>
    </w:p>
    <w:p w:rsidR="00AF468C" w:rsidRPr="00BE51C0" w:rsidRDefault="003D171E" w:rsidP="00A735A8">
      <w:pPr>
        <w:tabs>
          <w:tab w:val="left" w:pos="1134"/>
        </w:tabs>
        <w:spacing w:after="0" w:line="480" w:lineRule="auto"/>
        <w:ind w:firstLine="720"/>
        <w:jc w:val="both"/>
        <w:rPr>
          <w:rFonts w:ascii="Times New Roman" w:hAnsi="Times New Roman" w:cs="Times New Roman"/>
          <w:sz w:val="24"/>
          <w:szCs w:val="24"/>
        </w:rPr>
      </w:pPr>
      <w:r w:rsidRPr="00BE51C0">
        <w:rPr>
          <w:rFonts w:ascii="Times New Roman" w:hAnsi="Times New Roman" w:cs="Times New Roman"/>
          <w:sz w:val="24"/>
          <w:szCs w:val="24"/>
        </w:rPr>
        <w:tab/>
      </w:r>
      <w:r w:rsidR="00710EC3" w:rsidRPr="00BE51C0">
        <w:rPr>
          <w:rFonts w:ascii="Times New Roman" w:hAnsi="Times New Roman" w:cs="Times New Roman"/>
          <w:sz w:val="24"/>
          <w:szCs w:val="24"/>
        </w:rPr>
        <w:t xml:space="preserve">At trial, the issues before the court </w:t>
      </w:r>
      <w:r w:rsidR="00710EC3" w:rsidRPr="00BE51C0">
        <w:rPr>
          <w:rFonts w:ascii="Times New Roman" w:hAnsi="Times New Roman" w:cs="Times New Roman"/>
          <w:i/>
          <w:sz w:val="24"/>
          <w:szCs w:val="24"/>
        </w:rPr>
        <w:t>a quo</w:t>
      </w:r>
      <w:r w:rsidR="00710EC3" w:rsidRPr="00BE51C0">
        <w:rPr>
          <w:rFonts w:ascii="Times New Roman" w:hAnsi="Times New Roman" w:cs="Times New Roman"/>
          <w:sz w:val="24"/>
          <w:szCs w:val="24"/>
        </w:rPr>
        <w:t xml:space="preserve"> were as follows:</w:t>
      </w:r>
    </w:p>
    <w:p w:rsidR="00BE51C0" w:rsidRDefault="003D171E" w:rsidP="00A735A8">
      <w:pPr>
        <w:tabs>
          <w:tab w:val="left" w:pos="993"/>
        </w:tabs>
        <w:spacing w:after="0" w:line="240" w:lineRule="auto"/>
        <w:ind w:left="567"/>
        <w:jc w:val="both"/>
        <w:rPr>
          <w:rFonts w:ascii="Times New Roman" w:hAnsi="Times New Roman" w:cs="Times New Roman"/>
          <w:sz w:val="24"/>
          <w:szCs w:val="24"/>
        </w:rPr>
      </w:pPr>
      <w:r w:rsidRPr="00BE51C0">
        <w:rPr>
          <w:rFonts w:ascii="Times New Roman" w:hAnsi="Times New Roman" w:cs="Times New Roman"/>
          <w:sz w:val="24"/>
          <w:szCs w:val="24"/>
        </w:rPr>
        <w:t>“1.</w:t>
      </w:r>
      <w:r w:rsidR="00B421B2" w:rsidRPr="00BE51C0">
        <w:rPr>
          <w:rFonts w:ascii="Times New Roman" w:hAnsi="Times New Roman" w:cs="Times New Roman"/>
          <w:sz w:val="24"/>
          <w:szCs w:val="24"/>
        </w:rPr>
        <w:tab/>
      </w:r>
      <w:r w:rsidR="008D33CD" w:rsidRPr="00BE51C0">
        <w:rPr>
          <w:rFonts w:ascii="Times New Roman" w:hAnsi="Times New Roman" w:cs="Times New Roman"/>
          <w:sz w:val="24"/>
          <w:szCs w:val="24"/>
        </w:rPr>
        <w:t xml:space="preserve">How the immovable property set out below which forms the matrimonial Estate </w:t>
      </w:r>
    </w:p>
    <w:p w:rsidR="004F19AA" w:rsidRPr="00BE51C0" w:rsidRDefault="00BE51C0" w:rsidP="00A735A8">
      <w:pPr>
        <w:tabs>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r>
      <w:r w:rsidR="008D33CD" w:rsidRPr="00BE51C0">
        <w:rPr>
          <w:rFonts w:ascii="Times New Roman" w:hAnsi="Times New Roman" w:cs="Times New Roman"/>
          <w:sz w:val="24"/>
          <w:szCs w:val="24"/>
        </w:rPr>
        <w:t>will be shared:-</w:t>
      </w:r>
    </w:p>
    <w:p w:rsidR="00BE51C0" w:rsidRDefault="008D33CD" w:rsidP="00A735A8">
      <w:pPr>
        <w:pStyle w:val="ListParagraph"/>
        <w:numPr>
          <w:ilvl w:val="1"/>
          <w:numId w:val="11"/>
        </w:numPr>
        <w:tabs>
          <w:tab w:val="left" w:pos="1701"/>
        </w:tabs>
        <w:spacing w:after="0" w:line="240" w:lineRule="auto"/>
        <w:ind w:left="1134" w:firstLine="0"/>
        <w:jc w:val="both"/>
        <w:rPr>
          <w:rFonts w:ascii="Times New Roman" w:hAnsi="Times New Roman" w:cs="Times New Roman"/>
          <w:sz w:val="24"/>
          <w:szCs w:val="24"/>
        </w:rPr>
      </w:pPr>
      <w:r w:rsidRPr="00BE51C0">
        <w:rPr>
          <w:rFonts w:ascii="Times New Roman" w:hAnsi="Times New Roman" w:cs="Times New Roman"/>
          <w:sz w:val="24"/>
          <w:szCs w:val="24"/>
        </w:rPr>
        <w:t>Stand Number 2185, Umtali Township registered in the Plaintiff’s name, also</w:t>
      </w:r>
      <w:r w:rsidR="00C02022" w:rsidRPr="00BE51C0">
        <w:rPr>
          <w:rFonts w:ascii="Times New Roman" w:hAnsi="Times New Roman" w:cs="Times New Roman"/>
          <w:sz w:val="24"/>
          <w:szCs w:val="24"/>
        </w:rPr>
        <w:t xml:space="preserve"> </w:t>
      </w:r>
    </w:p>
    <w:p w:rsidR="004F19AA" w:rsidRPr="00BE51C0" w:rsidRDefault="00BE51C0" w:rsidP="00A735A8">
      <w:pPr>
        <w:pStyle w:val="ListParagraph"/>
        <w:tabs>
          <w:tab w:val="left" w:pos="1701"/>
        </w:tabs>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ab/>
      </w:r>
      <w:r w:rsidR="008D33CD" w:rsidRPr="00BE51C0">
        <w:rPr>
          <w:rFonts w:ascii="Times New Roman" w:hAnsi="Times New Roman" w:cs="Times New Roman"/>
          <w:sz w:val="24"/>
          <w:szCs w:val="24"/>
        </w:rPr>
        <w:t>known as Flat 8 Normandy Court, Mutare.</w:t>
      </w:r>
    </w:p>
    <w:p w:rsidR="00BE51C0" w:rsidRDefault="008D33CD" w:rsidP="00A735A8">
      <w:pPr>
        <w:pStyle w:val="ListParagraph"/>
        <w:numPr>
          <w:ilvl w:val="1"/>
          <w:numId w:val="8"/>
        </w:numPr>
        <w:tabs>
          <w:tab w:val="left" w:pos="1276"/>
          <w:tab w:val="left" w:pos="1701"/>
        </w:tabs>
        <w:spacing w:after="0" w:line="240" w:lineRule="auto"/>
        <w:ind w:left="1276" w:hanging="142"/>
        <w:jc w:val="both"/>
        <w:rPr>
          <w:rFonts w:ascii="Times New Roman" w:hAnsi="Times New Roman" w:cs="Times New Roman"/>
          <w:sz w:val="24"/>
          <w:szCs w:val="24"/>
        </w:rPr>
      </w:pPr>
      <w:r w:rsidRPr="00BE51C0">
        <w:rPr>
          <w:rFonts w:ascii="Times New Roman" w:hAnsi="Times New Roman" w:cs="Times New Roman"/>
          <w:sz w:val="24"/>
          <w:szCs w:val="24"/>
        </w:rPr>
        <w:t>Stand Number 1136</w:t>
      </w:r>
      <w:r w:rsidR="00BE51C0">
        <w:rPr>
          <w:rFonts w:ascii="Times New Roman" w:hAnsi="Times New Roman" w:cs="Times New Roman"/>
          <w:sz w:val="24"/>
          <w:szCs w:val="24"/>
        </w:rPr>
        <w:t xml:space="preserve">8, Greenside Extension, Mutare, </w:t>
      </w:r>
      <w:r w:rsidRPr="00BE51C0">
        <w:rPr>
          <w:rFonts w:ascii="Times New Roman" w:hAnsi="Times New Roman" w:cs="Times New Roman"/>
          <w:sz w:val="24"/>
          <w:szCs w:val="24"/>
        </w:rPr>
        <w:t xml:space="preserve">registered in the </w:t>
      </w:r>
    </w:p>
    <w:p w:rsidR="00C02022" w:rsidRPr="00BE51C0" w:rsidRDefault="00BE51C0" w:rsidP="00A735A8">
      <w:pPr>
        <w:pStyle w:val="ListParagraph"/>
        <w:tabs>
          <w:tab w:val="left" w:pos="1276"/>
          <w:tab w:val="left" w:pos="1701"/>
          <w:tab w:val="left" w:pos="1843"/>
        </w:tabs>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ab/>
      </w:r>
      <w:r w:rsidR="008D33CD" w:rsidRPr="00BE51C0">
        <w:rPr>
          <w:rFonts w:ascii="Times New Roman" w:hAnsi="Times New Roman" w:cs="Times New Roman"/>
          <w:sz w:val="24"/>
          <w:szCs w:val="24"/>
        </w:rPr>
        <w:t>Plaintiff’s name and</w:t>
      </w:r>
    </w:p>
    <w:p w:rsidR="00BE51C0" w:rsidRDefault="008D33CD" w:rsidP="00A735A8">
      <w:pPr>
        <w:pStyle w:val="ListParagraph"/>
        <w:numPr>
          <w:ilvl w:val="1"/>
          <w:numId w:val="8"/>
        </w:numPr>
        <w:tabs>
          <w:tab w:val="left" w:pos="1276"/>
          <w:tab w:val="left" w:pos="1701"/>
        </w:tabs>
        <w:spacing w:after="0" w:line="240" w:lineRule="auto"/>
        <w:ind w:left="1134" w:firstLine="0"/>
        <w:jc w:val="both"/>
        <w:rPr>
          <w:rFonts w:ascii="Times New Roman" w:hAnsi="Times New Roman" w:cs="Times New Roman"/>
          <w:sz w:val="24"/>
          <w:szCs w:val="24"/>
        </w:rPr>
      </w:pPr>
      <w:r w:rsidRPr="00BE51C0">
        <w:rPr>
          <w:rFonts w:ascii="Times New Roman" w:hAnsi="Times New Roman" w:cs="Times New Roman"/>
          <w:sz w:val="24"/>
          <w:szCs w:val="24"/>
        </w:rPr>
        <w:t>Stand Number 10163, Greenside Extension, Mutare, purchased in the Part</w:t>
      </w:r>
      <w:r w:rsidR="004F19AA" w:rsidRPr="00BE51C0">
        <w:rPr>
          <w:rFonts w:ascii="Times New Roman" w:hAnsi="Times New Roman" w:cs="Times New Roman"/>
          <w:sz w:val="24"/>
          <w:szCs w:val="24"/>
        </w:rPr>
        <w:t xml:space="preserve">ies </w:t>
      </w:r>
    </w:p>
    <w:p w:rsidR="004F19AA" w:rsidRPr="00BE51C0" w:rsidRDefault="00BE51C0" w:rsidP="00A735A8">
      <w:pPr>
        <w:pStyle w:val="ListParagraph"/>
        <w:tabs>
          <w:tab w:val="left" w:pos="1276"/>
          <w:tab w:val="left" w:pos="1701"/>
        </w:tabs>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F19AA" w:rsidRPr="00BE51C0">
        <w:rPr>
          <w:rFonts w:ascii="Times New Roman" w:hAnsi="Times New Roman" w:cs="Times New Roman"/>
          <w:sz w:val="24"/>
          <w:szCs w:val="24"/>
        </w:rPr>
        <w:t>name but not yet registered.</w:t>
      </w:r>
    </w:p>
    <w:p w:rsidR="00BE51C0" w:rsidRDefault="008D33CD" w:rsidP="00A735A8">
      <w:pPr>
        <w:tabs>
          <w:tab w:val="left" w:pos="993"/>
        </w:tabs>
        <w:spacing w:after="0" w:line="240" w:lineRule="auto"/>
        <w:ind w:left="709"/>
        <w:jc w:val="both"/>
        <w:rPr>
          <w:rFonts w:ascii="Times New Roman" w:hAnsi="Times New Roman" w:cs="Times New Roman"/>
          <w:sz w:val="24"/>
          <w:szCs w:val="24"/>
        </w:rPr>
      </w:pPr>
      <w:r w:rsidRPr="00BE51C0">
        <w:rPr>
          <w:rFonts w:ascii="Times New Roman" w:hAnsi="Times New Roman" w:cs="Times New Roman"/>
          <w:sz w:val="24"/>
          <w:szCs w:val="24"/>
        </w:rPr>
        <w:t xml:space="preserve">2. Whether or not the Defendant is </w:t>
      </w:r>
      <w:r w:rsidR="003D171E" w:rsidRPr="00BE51C0">
        <w:rPr>
          <w:rFonts w:ascii="Times New Roman" w:hAnsi="Times New Roman" w:cs="Times New Roman"/>
          <w:sz w:val="24"/>
          <w:szCs w:val="24"/>
        </w:rPr>
        <w:t xml:space="preserve">entitled to a share of </w:t>
      </w:r>
      <w:r w:rsidRPr="00BE51C0">
        <w:rPr>
          <w:rFonts w:ascii="Times New Roman" w:hAnsi="Times New Roman" w:cs="Times New Roman"/>
          <w:sz w:val="24"/>
          <w:szCs w:val="24"/>
        </w:rPr>
        <w:t xml:space="preserve">Plaintiff’s income from money </w:t>
      </w:r>
    </w:p>
    <w:p w:rsidR="00FB42F1" w:rsidRDefault="00FB42F1" w:rsidP="00A735A8">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33CD" w:rsidRPr="00BE51C0">
        <w:rPr>
          <w:rFonts w:ascii="Times New Roman" w:hAnsi="Times New Roman" w:cs="Times New Roman"/>
          <w:sz w:val="24"/>
          <w:szCs w:val="24"/>
        </w:rPr>
        <w:t xml:space="preserve">he is owed by Premier Service Medical Aid Society (PSMAS) and if so, what is the </w:t>
      </w:r>
    </w:p>
    <w:p w:rsidR="004F19AA" w:rsidRPr="00BE51C0" w:rsidRDefault="00FB42F1" w:rsidP="00A735A8">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33CD" w:rsidRPr="00BE51C0">
        <w:rPr>
          <w:rFonts w:ascii="Times New Roman" w:hAnsi="Times New Roman" w:cs="Times New Roman"/>
          <w:sz w:val="24"/>
          <w:szCs w:val="24"/>
        </w:rPr>
        <w:t>amount?</w:t>
      </w:r>
    </w:p>
    <w:p w:rsidR="008D33CD" w:rsidRPr="00BE51C0" w:rsidRDefault="008D33CD" w:rsidP="00A735A8">
      <w:pPr>
        <w:spacing w:after="0" w:line="240" w:lineRule="auto"/>
        <w:ind w:left="709"/>
        <w:jc w:val="both"/>
        <w:rPr>
          <w:rFonts w:ascii="Times New Roman" w:hAnsi="Times New Roman" w:cs="Times New Roman"/>
          <w:sz w:val="24"/>
          <w:szCs w:val="24"/>
        </w:rPr>
      </w:pPr>
      <w:r w:rsidRPr="00BE51C0">
        <w:rPr>
          <w:rFonts w:ascii="Times New Roman" w:hAnsi="Times New Roman" w:cs="Times New Roman"/>
          <w:sz w:val="24"/>
          <w:szCs w:val="24"/>
        </w:rPr>
        <w:t xml:space="preserve">3. What award should be made as </w:t>
      </w:r>
      <w:r w:rsidR="006422E8" w:rsidRPr="00BE51C0">
        <w:rPr>
          <w:rFonts w:ascii="Times New Roman" w:hAnsi="Times New Roman" w:cs="Times New Roman"/>
          <w:sz w:val="24"/>
          <w:szCs w:val="24"/>
        </w:rPr>
        <w:t>regards costs?</w:t>
      </w:r>
      <w:r w:rsidRPr="00BE51C0">
        <w:rPr>
          <w:rFonts w:ascii="Times New Roman" w:hAnsi="Times New Roman" w:cs="Times New Roman"/>
          <w:sz w:val="24"/>
          <w:szCs w:val="24"/>
        </w:rPr>
        <w:t>”</w:t>
      </w:r>
    </w:p>
    <w:p w:rsidR="00EC7439" w:rsidRPr="00BE51C0" w:rsidRDefault="00EC7439" w:rsidP="00A735A8">
      <w:pPr>
        <w:spacing w:after="0" w:line="480" w:lineRule="auto"/>
        <w:jc w:val="both"/>
        <w:rPr>
          <w:rFonts w:ascii="Times New Roman" w:hAnsi="Times New Roman" w:cs="Times New Roman"/>
          <w:sz w:val="24"/>
          <w:szCs w:val="24"/>
        </w:rPr>
      </w:pPr>
    </w:p>
    <w:p w:rsidR="003D171E" w:rsidRPr="00BE51C0" w:rsidRDefault="003D171E" w:rsidP="00A735A8">
      <w:pPr>
        <w:spacing w:after="0" w:line="480" w:lineRule="auto"/>
        <w:jc w:val="both"/>
        <w:rPr>
          <w:rFonts w:ascii="Times New Roman" w:hAnsi="Times New Roman" w:cs="Times New Roman"/>
          <w:sz w:val="24"/>
          <w:szCs w:val="24"/>
        </w:rPr>
      </w:pPr>
    </w:p>
    <w:p w:rsidR="007C3C08" w:rsidRPr="00BE51C0" w:rsidRDefault="003D171E" w:rsidP="00A735A8">
      <w:pPr>
        <w:tabs>
          <w:tab w:val="left" w:pos="1134"/>
        </w:tabs>
        <w:spacing w:after="0" w:line="480" w:lineRule="auto"/>
        <w:ind w:firstLine="720"/>
        <w:jc w:val="both"/>
        <w:rPr>
          <w:rFonts w:ascii="Times New Roman" w:hAnsi="Times New Roman" w:cs="Times New Roman"/>
          <w:sz w:val="24"/>
          <w:szCs w:val="24"/>
        </w:rPr>
      </w:pPr>
      <w:r w:rsidRPr="00BE51C0">
        <w:rPr>
          <w:rFonts w:ascii="Times New Roman" w:hAnsi="Times New Roman" w:cs="Times New Roman"/>
          <w:sz w:val="24"/>
          <w:szCs w:val="24"/>
        </w:rPr>
        <w:lastRenderedPageBreak/>
        <w:tab/>
      </w:r>
      <w:r w:rsidR="00D41F2B" w:rsidRPr="00BE51C0">
        <w:rPr>
          <w:rFonts w:ascii="Times New Roman" w:hAnsi="Times New Roman" w:cs="Times New Roman"/>
          <w:sz w:val="24"/>
          <w:szCs w:val="24"/>
        </w:rPr>
        <w:t xml:space="preserve">At the </w:t>
      </w:r>
      <w:r w:rsidR="006422E8" w:rsidRPr="00BE51C0">
        <w:rPr>
          <w:rFonts w:ascii="Times New Roman" w:hAnsi="Times New Roman" w:cs="Times New Roman"/>
          <w:sz w:val="24"/>
          <w:szCs w:val="24"/>
        </w:rPr>
        <w:t>trial,</w:t>
      </w:r>
      <w:r w:rsidR="008D33CD" w:rsidRPr="00BE51C0">
        <w:rPr>
          <w:rFonts w:ascii="Times New Roman" w:hAnsi="Times New Roman" w:cs="Times New Roman"/>
          <w:sz w:val="24"/>
          <w:szCs w:val="24"/>
        </w:rPr>
        <w:t xml:space="preserve"> the appellant withdrew her claim to the monies owed</w:t>
      </w:r>
      <w:r w:rsidR="00D41F2B" w:rsidRPr="00BE51C0">
        <w:rPr>
          <w:rFonts w:ascii="Times New Roman" w:hAnsi="Times New Roman" w:cs="Times New Roman"/>
          <w:sz w:val="24"/>
          <w:szCs w:val="24"/>
        </w:rPr>
        <w:t xml:space="preserve"> </w:t>
      </w:r>
      <w:r w:rsidR="006422E8" w:rsidRPr="00BE51C0">
        <w:rPr>
          <w:rFonts w:ascii="Times New Roman" w:hAnsi="Times New Roman" w:cs="Times New Roman"/>
          <w:sz w:val="24"/>
          <w:szCs w:val="24"/>
        </w:rPr>
        <w:t>to the</w:t>
      </w:r>
      <w:r w:rsidR="008D33CD" w:rsidRPr="00BE51C0">
        <w:rPr>
          <w:rFonts w:ascii="Times New Roman" w:hAnsi="Times New Roman" w:cs="Times New Roman"/>
          <w:sz w:val="24"/>
          <w:szCs w:val="24"/>
        </w:rPr>
        <w:t xml:space="preserve"> respondent by PSMAS</w:t>
      </w:r>
      <w:r w:rsidR="003B3F7C" w:rsidRPr="00BE51C0">
        <w:rPr>
          <w:rFonts w:ascii="Times New Roman" w:hAnsi="Times New Roman" w:cs="Times New Roman"/>
          <w:sz w:val="24"/>
          <w:szCs w:val="24"/>
        </w:rPr>
        <w:t xml:space="preserve"> </w:t>
      </w:r>
      <w:r w:rsidR="006422E8" w:rsidRPr="00BE51C0">
        <w:rPr>
          <w:rFonts w:ascii="Times New Roman" w:hAnsi="Times New Roman" w:cs="Times New Roman"/>
          <w:sz w:val="24"/>
          <w:szCs w:val="24"/>
        </w:rPr>
        <w:t>and her</w:t>
      </w:r>
      <w:r w:rsidR="00D41F2B" w:rsidRPr="00BE51C0">
        <w:rPr>
          <w:rFonts w:ascii="Times New Roman" w:hAnsi="Times New Roman" w:cs="Times New Roman"/>
          <w:sz w:val="24"/>
          <w:szCs w:val="24"/>
        </w:rPr>
        <w:t xml:space="preserve"> claim </w:t>
      </w:r>
      <w:r w:rsidR="006422E8" w:rsidRPr="00BE51C0">
        <w:rPr>
          <w:rFonts w:ascii="Times New Roman" w:hAnsi="Times New Roman" w:cs="Times New Roman"/>
          <w:sz w:val="24"/>
          <w:szCs w:val="24"/>
        </w:rPr>
        <w:t>of contribution</w:t>
      </w:r>
      <w:r w:rsidR="00C05439" w:rsidRPr="00BE51C0">
        <w:rPr>
          <w:rFonts w:ascii="Times New Roman" w:hAnsi="Times New Roman" w:cs="Times New Roman"/>
          <w:sz w:val="24"/>
          <w:szCs w:val="24"/>
        </w:rPr>
        <w:t xml:space="preserve"> </w:t>
      </w:r>
      <w:r w:rsidR="003B3F7C" w:rsidRPr="00BE51C0">
        <w:rPr>
          <w:rFonts w:ascii="Times New Roman" w:hAnsi="Times New Roman" w:cs="Times New Roman"/>
          <w:sz w:val="24"/>
          <w:szCs w:val="24"/>
        </w:rPr>
        <w:t>towards her costs</w:t>
      </w:r>
      <w:r w:rsidR="00677775" w:rsidRPr="00BE51C0">
        <w:rPr>
          <w:rFonts w:ascii="Times New Roman" w:hAnsi="Times New Roman" w:cs="Times New Roman"/>
          <w:sz w:val="24"/>
          <w:szCs w:val="24"/>
        </w:rPr>
        <w:t xml:space="preserve">, leaving the court with the </w:t>
      </w:r>
      <w:r w:rsidR="00074AB2" w:rsidRPr="00BE51C0">
        <w:rPr>
          <w:rFonts w:ascii="Times New Roman" w:hAnsi="Times New Roman" w:cs="Times New Roman"/>
          <w:sz w:val="24"/>
          <w:szCs w:val="24"/>
        </w:rPr>
        <w:t>sole</w:t>
      </w:r>
      <w:r w:rsidR="007C3C08" w:rsidRPr="00BE51C0">
        <w:rPr>
          <w:rFonts w:ascii="Times New Roman" w:hAnsi="Times New Roman" w:cs="Times New Roman"/>
          <w:sz w:val="24"/>
          <w:szCs w:val="24"/>
        </w:rPr>
        <w:t xml:space="preserve"> issue</w:t>
      </w:r>
      <w:r w:rsidR="007652CD" w:rsidRPr="00BE51C0">
        <w:rPr>
          <w:rFonts w:ascii="Times New Roman" w:hAnsi="Times New Roman" w:cs="Times New Roman"/>
          <w:sz w:val="24"/>
          <w:szCs w:val="24"/>
        </w:rPr>
        <w:t>,</w:t>
      </w:r>
      <w:r w:rsidR="007C3C08" w:rsidRPr="00BE51C0">
        <w:rPr>
          <w:rFonts w:ascii="Times New Roman" w:hAnsi="Times New Roman" w:cs="Times New Roman"/>
          <w:sz w:val="24"/>
          <w:szCs w:val="24"/>
        </w:rPr>
        <w:t xml:space="preserve"> namely the distribution of </w:t>
      </w:r>
      <w:r w:rsidR="006422E8" w:rsidRPr="00BE51C0">
        <w:rPr>
          <w:rFonts w:ascii="Times New Roman" w:hAnsi="Times New Roman" w:cs="Times New Roman"/>
          <w:sz w:val="24"/>
          <w:szCs w:val="24"/>
        </w:rPr>
        <w:t>the three</w:t>
      </w:r>
      <w:r w:rsidR="00074AB2" w:rsidRPr="00BE51C0">
        <w:rPr>
          <w:rFonts w:ascii="Times New Roman" w:hAnsi="Times New Roman" w:cs="Times New Roman"/>
          <w:sz w:val="24"/>
          <w:szCs w:val="24"/>
        </w:rPr>
        <w:t xml:space="preserve"> </w:t>
      </w:r>
      <w:r w:rsidR="00977703" w:rsidRPr="00BE51C0">
        <w:rPr>
          <w:rFonts w:ascii="Times New Roman" w:hAnsi="Times New Roman" w:cs="Times New Roman"/>
          <w:sz w:val="24"/>
          <w:szCs w:val="24"/>
        </w:rPr>
        <w:t>immovable assets that were acquired during the subsistence of the marriage</w:t>
      </w:r>
      <w:r w:rsidR="007C3C08" w:rsidRPr="00BE51C0">
        <w:rPr>
          <w:rFonts w:ascii="Times New Roman" w:hAnsi="Times New Roman" w:cs="Times New Roman"/>
          <w:sz w:val="24"/>
          <w:szCs w:val="24"/>
        </w:rPr>
        <w:t>. The court heard evidence from the respondent,</w:t>
      </w:r>
      <w:r w:rsidRPr="00BE51C0">
        <w:rPr>
          <w:rFonts w:ascii="Times New Roman" w:hAnsi="Times New Roman" w:cs="Times New Roman"/>
          <w:sz w:val="24"/>
          <w:szCs w:val="24"/>
        </w:rPr>
        <w:t xml:space="preserve"> one Brighton </w:t>
      </w:r>
      <w:r w:rsidR="007C3C08" w:rsidRPr="00BE51C0">
        <w:rPr>
          <w:rFonts w:ascii="Times New Roman" w:hAnsi="Times New Roman" w:cs="Times New Roman"/>
          <w:sz w:val="24"/>
          <w:szCs w:val="24"/>
        </w:rPr>
        <w:t>Cha</w:t>
      </w:r>
      <w:r w:rsidR="00126034" w:rsidRPr="00BE51C0">
        <w:rPr>
          <w:rFonts w:ascii="Times New Roman" w:hAnsi="Times New Roman" w:cs="Times New Roman"/>
          <w:sz w:val="24"/>
          <w:szCs w:val="24"/>
        </w:rPr>
        <w:t>demuwiri (who was the parties’ g</w:t>
      </w:r>
      <w:r w:rsidR="007C3C08" w:rsidRPr="00BE51C0">
        <w:rPr>
          <w:rFonts w:ascii="Times New Roman" w:hAnsi="Times New Roman" w:cs="Times New Roman"/>
          <w:sz w:val="24"/>
          <w:szCs w:val="24"/>
        </w:rPr>
        <w:t>ard</w:t>
      </w:r>
      <w:r w:rsidR="00126034" w:rsidRPr="00BE51C0">
        <w:rPr>
          <w:rFonts w:ascii="Times New Roman" w:hAnsi="Times New Roman" w:cs="Times New Roman"/>
          <w:sz w:val="24"/>
          <w:szCs w:val="24"/>
        </w:rPr>
        <w:t>e</w:t>
      </w:r>
      <w:r w:rsidR="007C3C08" w:rsidRPr="00BE51C0">
        <w:rPr>
          <w:rFonts w:ascii="Times New Roman" w:hAnsi="Times New Roman" w:cs="Times New Roman"/>
          <w:sz w:val="24"/>
          <w:szCs w:val="24"/>
        </w:rPr>
        <w:t>ner during the subsistence of the marriage) and the appellant.</w:t>
      </w:r>
    </w:p>
    <w:p w:rsidR="003D171E" w:rsidRDefault="003D171E" w:rsidP="000C3629">
      <w:pPr>
        <w:tabs>
          <w:tab w:val="left" w:pos="1134"/>
        </w:tabs>
        <w:spacing w:after="0" w:line="240" w:lineRule="auto"/>
        <w:ind w:firstLine="720"/>
        <w:jc w:val="both"/>
        <w:rPr>
          <w:rFonts w:ascii="Times New Roman" w:hAnsi="Times New Roman" w:cs="Times New Roman"/>
          <w:sz w:val="24"/>
          <w:szCs w:val="24"/>
        </w:rPr>
      </w:pPr>
    </w:p>
    <w:p w:rsidR="00A735A8" w:rsidRPr="00BE51C0" w:rsidRDefault="00A735A8" w:rsidP="00A735A8">
      <w:pPr>
        <w:tabs>
          <w:tab w:val="left" w:pos="1134"/>
        </w:tabs>
        <w:spacing w:after="0" w:line="240" w:lineRule="auto"/>
        <w:ind w:firstLine="720"/>
        <w:jc w:val="both"/>
        <w:rPr>
          <w:rFonts w:ascii="Times New Roman" w:hAnsi="Times New Roman" w:cs="Times New Roman"/>
          <w:sz w:val="24"/>
          <w:szCs w:val="24"/>
        </w:rPr>
      </w:pPr>
    </w:p>
    <w:p w:rsidR="007C3C08" w:rsidRPr="00BE51C0" w:rsidRDefault="007C3C08" w:rsidP="00A735A8">
      <w:pPr>
        <w:spacing w:after="0" w:line="480" w:lineRule="auto"/>
        <w:jc w:val="both"/>
        <w:rPr>
          <w:rFonts w:ascii="Times New Roman" w:hAnsi="Times New Roman" w:cs="Times New Roman"/>
          <w:b/>
          <w:i/>
          <w:sz w:val="24"/>
          <w:szCs w:val="24"/>
        </w:rPr>
      </w:pPr>
      <w:r w:rsidRPr="00BE51C0">
        <w:rPr>
          <w:rFonts w:ascii="Times New Roman" w:hAnsi="Times New Roman" w:cs="Times New Roman"/>
          <w:b/>
          <w:sz w:val="24"/>
          <w:szCs w:val="24"/>
        </w:rPr>
        <w:t xml:space="preserve">DETERMINATION OF THE COURT </w:t>
      </w:r>
      <w:r w:rsidRPr="00BE51C0">
        <w:rPr>
          <w:rFonts w:ascii="Times New Roman" w:hAnsi="Times New Roman" w:cs="Times New Roman"/>
          <w:b/>
          <w:i/>
          <w:sz w:val="24"/>
          <w:szCs w:val="24"/>
        </w:rPr>
        <w:t>A QUO</w:t>
      </w:r>
    </w:p>
    <w:p w:rsidR="007C3C08" w:rsidRPr="00BE51C0" w:rsidRDefault="003D171E" w:rsidP="00A735A8">
      <w:pPr>
        <w:tabs>
          <w:tab w:val="left" w:pos="1134"/>
        </w:tabs>
        <w:spacing w:after="0" w:line="480" w:lineRule="auto"/>
        <w:ind w:firstLine="720"/>
        <w:jc w:val="both"/>
        <w:rPr>
          <w:rFonts w:ascii="Times New Roman" w:hAnsi="Times New Roman" w:cs="Times New Roman"/>
          <w:sz w:val="24"/>
          <w:szCs w:val="24"/>
        </w:rPr>
      </w:pPr>
      <w:r w:rsidRPr="00BE51C0">
        <w:rPr>
          <w:rFonts w:ascii="Times New Roman" w:hAnsi="Times New Roman" w:cs="Times New Roman"/>
          <w:sz w:val="24"/>
          <w:szCs w:val="24"/>
        </w:rPr>
        <w:tab/>
      </w:r>
      <w:r w:rsidR="003E473C" w:rsidRPr="00BE51C0">
        <w:rPr>
          <w:rFonts w:ascii="Times New Roman" w:hAnsi="Times New Roman" w:cs="Times New Roman"/>
          <w:sz w:val="24"/>
          <w:szCs w:val="24"/>
        </w:rPr>
        <w:t xml:space="preserve">After assessing the evidence led before it, the court </w:t>
      </w:r>
      <w:r w:rsidRPr="00BE51C0">
        <w:rPr>
          <w:rFonts w:ascii="Times New Roman" w:hAnsi="Times New Roman" w:cs="Times New Roman"/>
          <w:i/>
          <w:sz w:val="24"/>
          <w:szCs w:val="24"/>
        </w:rPr>
        <w:t>a </w:t>
      </w:r>
      <w:r w:rsidR="003E473C" w:rsidRPr="00BE51C0">
        <w:rPr>
          <w:rFonts w:ascii="Times New Roman" w:hAnsi="Times New Roman" w:cs="Times New Roman"/>
          <w:i/>
          <w:sz w:val="24"/>
          <w:szCs w:val="24"/>
        </w:rPr>
        <w:t xml:space="preserve">quo </w:t>
      </w:r>
      <w:r w:rsidR="003E473C" w:rsidRPr="00BE51C0">
        <w:rPr>
          <w:rFonts w:ascii="Times New Roman" w:hAnsi="Times New Roman" w:cs="Times New Roman"/>
          <w:sz w:val="24"/>
          <w:szCs w:val="24"/>
        </w:rPr>
        <w:t xml:space="preserve">granted the decree of divorce, having found that the marriage relationship between the parties had irretrievably broken down with no prospects of restoration. The court also granted the ancillary relief as stated in </w:t>
      </w:r>
      <w:r w:rsidR="00546266" w:rsidRPr="00BE51C0">
        <w:rPr>
          <w:rFonts w:ascii="Times New Roman" w:hAnsi="Times New Roman" w:cs="Times New Roman"/>
          <w:sz w:val="24"/>
          <w:szCs w:val="24"/>
        </w:rPr>
        <w:t>the pre-trial conference minute relating t</w:t>
      </w:r>
      <w:r w:rsidR="00C85029" w:rsidRPr="00BE51C0">
        <w:rPr>
          <w:rFonts w:ascii="Times New Roman" w:hAnsi="Times New Roman" w:cs="Times New Roman"/>
          <w:sz w:val="24"/>
          <w:szCs w:val="24"/>
        </w:rPr>
        <w:t>o custody</w:t>
      </w:r>
      <w:r w:rsidR="00D41F2B" w:rsidRPr="00BE51C0">
        <w:rPr>
          <w:rFonts w:ascii="Times New Roman" w:hAnsi="Times New Roman" w:cs="Times New Roman"/>
          <w:sz w:val="24"/>
          <w:szCs w:val="24"/>
        </w:rPr>
        <w:t>, access</w:t>
      </w:r>
      <w:r w:rsidR="00546266" w:rsidRPr="00BE51C0">
        <w:rPr>
          <w:rFonts w:ascii="Times New Roman" w:hAnsi="Times New Roman" w:cs="Times New Roman"/>
          <w:sz w:val="24"/>
          <w:szCs w:val="24"/>
        </w:rPr>
        <w:t>, maintenance of the minor child and d</w:t>
      </w:r>
      <w:r w:rsidR="00B53186">
        <w:rPr>
          <w:rFonts w:ascii="Times New Roman" w:hAnsi="Times New Roman" w:cs="Times New Roman"/>
          <w:sz w:val="24"/>
          <w:szCs w:val="24"/>
        </w:rPr>
        <w:t>istribution of the parties’ mov</w:t>
      </w:r>
      <w:r w:rsidR="00546266" w:rsidRPr="00BE51C0">
        <w:rPr>
          <w:rFonts w:ascii="Times New Roman" w:hAnsi="Times New Roman" w:cs="Times New Roman"/>
          <w:sz w:val="24"/>
          <w:szCs w:val="24"/>
        </w:rPr>
        <w:t>able property.</w:t>
      </w:r>
    </w:p>
    <w:p w:rsidR="00FE1B90" w:rsidRDefault="00FE1B90" w:rsidP="00A735A8">
      <w:pPr>
        <w:tabs>
          <w:tab w:val="left" w:pos="1134"/>
        </w:tabs>
        <w:spacing w:after="0" w:line="240" w:lineRule="auto"/>
        <w:jc w:val="both"/>
        <w:rPr>
          <w:rFonts w:ascii="Times New Roman" w:hAnsi="Times New Roman" w:cs="Times New Roman"/>
          <w:sz w:val="24"/>
          <w:szCs w:val="24"/>
        </w:rPr>
      </w:pPr>
    </w:p>
    <w:p w:rsidR="006D3A83" w:rsidRPr="00BE51C0" w:rsidRDefault="006D3A83" w:rsidP="00A735A8">
      <w:pPr>
        <w:tabs>
          <w:tab w:val="left" w:pos="1134"/>
        </w:tabs>
        <w:spacing w:after="0" w:line="240" w:lineRule="auto"/>
        <w:jc w:val="both"/>
        <w:rPr>
          <w:rFonts w:ascii="Times New Roman" w:hAnsi="Times New Roman" w:cs="Times New Roman"/>
          <w:sz w:val="24"/>
          <w:szCs w:val="24"/>
        </w:rPr>
      </w:pPr>
    </w:p>
    <w:p w:rsidR="000D100B" w:rsidRPr="00BE51C0" w:rsidRDefault="003D171E" w:rsidP="00A735A8">
      <w:pPr>
        <w:tabs>
          <w:tab w:val="left" w:pos="1134"/>
        </w:tabs>
        <w:spacing w:after="0" w:line="480" w:lineRule="auto"/>
        <w:ind w:firstLine="720"/>
        <w:jc w:val="both"/>
        <w:rPr>
          <w:rFonts w:ascii="Times New Roman" w:hAnsi="Times New Roman" w:cs="Times New Roman"/>
          <w:sz w:val="24"/>
          <w:szCs w:val="24"/>
        </w:rPr>
      </w:pPr>
      <w:r w:rsidRPr="00BE51C0">
        <w:rPr>
          <w:rFonts w:ascii="Times New Roman" w:hAnsi="Times New Roman" w:cs="Times New Roman"/>
          <w:sz w:val="24"/>
          <w:szCs w:val="24"/>
        </w:rPr>
        <w:tab/>
      </w:r>
      <w:r w:rsidR="00DC557D" w:rsidRPr="00BE51C0">
        <w:rPr>
          <w:rFonts w:ascii="Times New Roman" w:hAnsi="Times New Roman" w:cs="Times New Roman"/>
          <w:sz w:val="24"/>
          <w:szCs w:val="24"/>
        </w:rPr>
        <w:t xml:space="preserve">Regarding </w:t>
      </w:r>
      <w:r w:rsidR="00545824" w:rsidRPr="00BE51C0">
        <w:rPr>
          <w:rFonts w:ascii="Times New Roman" w:hAnsi="Times New Roman" w:cs="Times New Roman"/>
          <w:sz w:val="24"/>
          <w:szCs w:val="24"/>
        </w:rPr>
        <w:t xml:space="preserve">the </w:t>
      </w:r>
      <w:r w:rsidR="00231770" w:rsidRPr="00BE51C0">
        <w:rPr>
          <w:rFonts w:ascii="Times New Roman" w:hAnsi="Times New Roman" w:cs="Times New Roman"/>
          <w:sz w:val="24"/>
          <w:szCs w:val="24"/>
        </w:rPr>
        <w:t xml:space="preserve">distribution of the immovable </w:t>
      </w:r>
      <w:r w:rsidR="00D41F2B" w:rsidRPr="00BE51C0">
        <w:rPr>
          <w:rFonts w:ascii="Times New Roman" w:hAnsi="Times New Roman" w:cs="Times New Roman"/>
          <w:sz w:val="24"/>
          <w:szCs w:val="24"/>
        </w:rPr>
        <w:t>properties</w:t>
      </w:r>
      <w:r w:rsidR="00DC557D" w:rsidRPr="00BE51C0">
        <w:rPr>
          <w:rFonts w:ascii="Times New Roman" w:hAnsi="Times New Roman" w:cs="Times New Roman"/>
          <w:sz w:val="24"/>
          <w:szCs w:val="24"/>
        </w:rPr>
        <w:t>, t</w:t>
      </w:r>
      <w:r w:rsidR="00A74017" w:rsidRPr="00BE51C0">
        <w:rPr>
          <w:rFonts w:ascii="Times New Roman" w:hAnsi="Times New Roman" w:cs="Times New Roman"/>
          <w:sz w:val="24"/>
          <w:szCs w:val="24"/>
        </w:rPr>
        <w:t>he court concluded</w:t>
      </w:r>
      <w:r w:rsidR="00231770" w:rsidRPr="00BE51C0">
        <w:rPr>
          <w:rFonts w:ascii="Times New Roman" w:hAnsi="Times New Roman" w:cs="Times New Roman"/>
          <w:sz w:val="24"/>
          <w:szCs w:val="24"/>
        </w:rPr>
        <w:t xml:space="preserve"> that all the </w:t>
      </w:r>
      <w:r w:rsidR="00A74017" w:rsidRPr="00BE51C0">
        <w:rPr>
          <w:rFonts w:ascii="Times New Roman" w:hAnsi="Times New Roman" w:cs="Times New Roman"/>
          <w:sz w:val="24"/>
          <w:szCs w:val="24"/>
        </w:rPr>
        <w:t>propert</w:t>
      </w:r>
      <w:r w:rsidR="00231770" w:rsidRPr="00BE51C0">
        <w:rPr>
          <w:rFonts w:ascii="Times New Roman" w:hAnsi="Times New Roman" w:cs="Times New Roman"/>
          <w:sz w:val="24"/>
          <w:szCs w:val="24"/>
        </w:rPr>
        <w:t>ies</w:t>
      </w:r>
      <w:r w:rsidR="007B54F2" w:rsidRPr="00BE51C0">
        <w:rPr>
          <w:rFonts w:ascii="Times New Roman" w:hAnsi="Times New Roman" w:cs="Times New Roman"/>
          <w:sz w:val="24"/>
          <w:szCs w:val="24"/>
        </w:rPr>
        <w:t xml:space="preserve"> formed</w:t>
      </w:r>
      <w:r w:rsidR="00A74017" w:rsidRPr="00BE51C0">
        <w:rPr>
          <w:rFonts w:ascii="Times New Roman" w:hAnsi="Times New Roman" w:cs="Times New Roman"/>
          <w:sz w:val="24"/>
          <w:szCs w:val="24"/>
        </w:rPr>
        <w:t xml:space="preserve"> part of the matrimonial estate. </w:t>
      </w:r>
      <w:r w:rsidR="00DC557D" w:rsidRPr="00BE51C0">
        <w:rPr>
          <w:rFonts w:ascii="Times New Roman" w:hAnsi="Times New Roman" w:cs="Times New Roman"/>
          <w:sz w:val="24"/>
          <w:szCs w:val="24"/>
        </w:rPr>
        <w:t>The court was aware of the parameters of the law on the distribution of property as laid out in</w:t>
      </w:r>
      <w:r w:rsidR="00951ECB" w:rsidRPr="00BE51C0">
        <w:rPr>
          <w:rFonts w:ascii="Times New Roman" w:hAnsi="Times New Roman" w:cs="Times New Roman"/>
          <w:sz w:val="24"/>
          <w:szCs w:val="24"/>
        </w:rPr>
        <w:t xml:space="preserve"> </w:t>
      </w:r>
      <w:r w:rsidR="00EB7524" w:rsidRPr="00BE51C0">
        <w:rPr>
          <w:rFonts w:ascii="Times New Roman" w:hAnsi="Times New Roman" w:cs="Times New Roman"/>
          <w:sz w:val="24"/>
          <w:szCs w:val="24"/>
        </w:rPr>
        <w:t xml:space="preserve">s </w:t>
      </w:r>
      <w:r w:rsidR="00D41F2B" w:rsidRPr="00BE51C0">
        <w:rPr>
          <w:rFonts w:ascii="Times New Roman" w:hAnsi="Times New Roman" w:cs="Times New Roman"/>
          <w:sz w:val="24"/>
          <w:szCs w:val="24"/>
        </w:rPr>
        <w:t>(</w:t>
      </w:r>
      <w:r w:rsidR="00951ECB" w:rsidRPr="00BE51C0">
        <w:rPr>
          <w:rFonts w:ascii="Times New Roman" w:hAnsi="Times New Roman" w:cs="Times New Roman"/>
          <w:sz w:val="24"/>
          <w:szCs w:val="24"/>
        </w:rPr>
        <w:t>7</w:t>
      </w:r>
      <w:r w:rsidR="00D41F2B" w:rsidRPr="00BE51C0">
        <w:rPr>
          <w:rFonts w:ascii="Times New Roman" w:hAnsi="Times New Roman" w:cs="Times New Roman"/>
          <w:sz w:val="24"/>
          <w:szCs w:val="24"/>
        </w:rPr>
        <w:t>) the</w:t>
      </w:r>
      <w:r w:rsidR="00DC557D" w:rsidRPr="00BE51C0">
        <w:rPr>
          <w:rFonts w:ascii="Times New Roman" w:hAnsi="Times New Roman" w:cs="Times New Roman"/>
          <w:sz w:val="24"/>
          <w:szCs w:val="24"/>
        </w:rPr>
        <w:t xml:space="preserve"> Matrimonial Causes Act [</w:t>
      </w:r>
      <w:r w:rsidR="00DC557D" w:rsidRPr="00BE51C0">
        <w:rPr>
          <w:rFonts w:ascii="Times New Roman" w:hAnsi="Times New Roman" w:cs="Times New Roman"/>
          <w:i/>
          <w:sz w:val="24"/>
          <w:szCs w:val="24"/>
        </w:rPr>
        <w:t xml:space="preserve">Chapter </w:t>
      </w:r>
      <w:r w:rsidR="00804B37" w:rsidRPr="00BE51C0">
        <w:rPr>
          <w:rFonts w:ascii="Times New Roman" w:hAnsi="Times New Roman" w:cs="Times New Roman"/>
          <w:i/>
          <w:sz w:val="24"/>
          <w:szCs w:val="24"/>
        </w:rPr>
        <w:t>5:03</w:t>
      </w:r>
      <w:r w:rsidR="00804B37" w:rsidRPr="00BE51C0">
        <w:rPr>
          <w:rFonts w:ascii="Times New Roman" w:hAnsi="Times New Roman" w:cs="Times New Roman"/>
          <w:sz w:val="24"/>
          <w:szCs w:val="24"/>
        </w:rPr>
        <w:t xml:space="preserve">] (the ‘Act’) and the case of </w:t>
      </w:r>
      <w:r w:rsidR="00804B37" w:rsidRPr="00BE51C0">
        <w:rPr>
          <w:rFonts w:ascii="Times New Roman" w:hAnsi="Times New Roman" w:cs="Times New Roman"/>
          <w:i/>
          <w:sz w:val="24"/>
          <w:szCs w:val="24"/>
        </w:rPr>
        <w:t>Takafuma v Takafuma</w:t>
      </w:r>
      <w:r w:rsidR="00DA32EC" w:rsidRPr="00BE51C0">
        <w:rPr>
          <w:rFonts w:ascii="Times New Roman" w:hAnsi="Times New Roman" w:cs="Times New Roman"/>
          <w:sz w:val="24"/>
          <w:szCs w:val="24"/>
        </w:rPr>
        <w:t xml:space="preserve"> 1994 (2) ZLR 103 (S</w:t>
      </w:r>
      <w:r w:rsidR="00804B37" w:rsidRPr="00BE51C0">
        <w:rPr>
          <w:rFonts w:ascii="Times New Roman" w:hAnsi="Times New Roman" w:cs="Times New Roman"/>
          <w:sz w:val="24"/>
          <w:szCs w:val="24"/>
        </w:rPr>
        <w:t>). Having found that the “his”</w:t>
      </w:r>
      <w:r w:rsidR="00D41F2B" w:rsidRPr="00BE51C0">
        <w:rPr>
          <w:rFonts w:ascii="Times New Roman" w:hAnsi="Times New Roman" w:cs="Times New Roman"/>
          <w:sz w:val="24"/>
          <w:szCs w:val="24"/>
        </w:rPr>
        <w:t>,</w:t>
      </w:r>
      <w:r w:rsidR="00804B37" w:rsidRPr="00BE51C0">
        <w:rPr>
          <w:rFonts w:ascii="Times New Roman" w:hAnsi="Times New Roman" w:cs="Times New Roman"/>
          <w:sz w:val="24"/>
          <w:szCs w:val="24"/>
        </w:rPr>
        <w:t xml:space="preserve"> “hers and “theirs” principle would not meet the justice of the case, the court had regard to factors stated in s 7(4) of the Act.</w:t>
      </w:r>
    </w:p>
    <w:p w:rsidR="00B421B2" w:rsidRDefault="00B421B2" w:rsidP="00A735A8">
      <w:pPr>
        <w:tabs>
          <w:tab w:val="left" w:pos="1134"/>
        </w:tabs>
        <w:spacing w:after="0" w:line="240" w:lineRule="auto"/>
        <w:ind w:firstLine="720"/>
        <w:jc w:val="both"/>
        <w:rPr>
          <w:rFonts w:ascii="Times New Roman" w:hAnsi="Times New Roman" w:cs="Times New Roman"/>
          <w:sz w:val="24"/>
          <w:szCs w:val="24"/>
        </w:rPr>
      </w:pPr>
    </w:p>
    <w:p w:rsidR="006D3A83" w:rsidRPr="00BE51C0" w:rsidRDefault="006D3A83" w:rsidP="00A735A8">
      <w:pPr>
        <w:tabs>
          <w:tab w:val="left" w:pos="1134"/>
        </w:tabs>
        <w:spacing w:after="0" w:line="240" w:lineRule="auto"/>
        <w:ind w:firstLine="720"/>
        <w:jc w:val="both"/>
        <w:rPr>
          <w:rFonts w:ascii="Times New Roman" w:hAnsi="Times New Roman" w:cs="Times New Roman"/>
          <w:sz w:val="24"/>
          <w:szCs w:val="24"/>
        </w:rPr>
      </w:pPr>
    </w:p>
    <w:p w:rsidR="006D3A83" w:rsidRDefault="00EB7524" w:rsidP="00A735A8">
      <w:pPr>
        <w:tabs>
          <w:tab w:val="left" w:pos="1134"/>
        </w:tabs>
        <w:spacing w:after="0" w:line="480" w:lineRule="auto"/>
        <w:ind w:firstLine="720"/>
        <w:jc w:val="both"/>
        <w:rPr>
          <w:rFonts w:ascii="Times New Roman" w:hAnsi="Times New Roman" w:cs="Times New Roman"/>
          <w:sz w:val="24"/>
          <w:szCs w:val="24"/>
        </w:rPr>
      </w:pPr>
      <w:r w:rsidRPr="00BE51C0">
        <w:rPr>
          <w:rFonts w:ascii="Times New Roman" w:hAnsi="Times New Roman" w:cs="Times New Roman"/>
          <w:sz w:val="24"/>
          <w:szCs w:val="24"/>
        </w:rPr>
        <w:tab/>
      </w:r>
      <w:r w:rsidR="00804B37" w:rsidRPr="00BE51C0">
        <w:rPr>
          <w:rFonts w:ascii="Times New Roman" w:hAnsi="Times New Roman" w:cs="Times New Roman"/>
          <w:sz w:val="24"/>
          <w:szCs w:val="24"/>
        </w:rPr>
        <w:t xml:space="preserve">The </w:t>
      </w:r>
      <w:r w:rsidR="00A74017" w:rsidRPr="00BE51C0">
        <w:rPr>
          <w:rFonts w:ascii="Times New Roman" w:hAnsi="Times New Roman" w:cs="Times New Roman"/>
          <w:sz w:val="24"/>
          <w:szCs w:val="24"/>
        </w:rPr>
        <w:t xml:space="preserve">court considered </w:t>
      </w:r>
      <w:r w:rsidR="00804B37" w:rsidRPr="00BE51C0">
        <w:rPr>
          <w:rFonts w:ascii="Times New Roman" w:hAnsi="Times New Roman" w:cs="Times New Roman"/>
          <w:sz w:val="24"/>
          <w:szCs w:val="24"/>
        </w:rPr>
        <w:t xml:space="preserve">the </w:t>
      </w:r>
      <w:r w:rsidR="00A74017" w:rsidRPr="00BE51C0">
        <w:rPr>
          <w:rFonts w:ascii="Times New Roman" w:hAnsi="Times New Roman" w:cs="Times New Roman"/>
          <w:sz w:val="24"/>
          <w:szCs w:val="24"/>
        </w:rPr>
        <w:t>parties’ financial contributions towards the purchase an</w:t>
      </w:r>
      <w:r w:rsidR="00804B37" w:rsidRPr="00BE51C0">
        <w:rPr>
          <w:rFonts w:ascii="Times New Roman" w:hAnsi="Times New Roman" w:cs="Times New Roman"/>
          <w:sz w:val="24"/>
          <w:szCs w:val="24"/>
        </w:rPr>
        <w:t>d development of the</w:t>
      </w:r>
      <w:r w:rsidR="00432B71" w:rsidRPr="00BE51C0">
        <w:rPr>
          <w:rFonts w:ascii="Times New Roman" w:hAnsi="Times New Roman" w:cs="Times New Roman"/>
          <w:sz w:val="24"/>
          <w:szCs w:val="24"/>
        </w:rPr>
        <w:t xml:space="preserve"> immovable</w:t>
      </w:r>
      <w:r w:rsidR="00804B37" w:rsidRPr="00BE51C0">
        <w:rPr>
          <w:rFonts w:ascii="Times New Roman" w:hAnsi="Times New Roman" w:cs="Times New Roman"/>
          <w:sz w:val="24"/>
          <w:szCs w:val="24"/>
        </w:rPr>
        <w:t xml:space="preserve"> properties and concluded that </w:t>
      </w:r>
      <w:r w:rsidR="00A74017" w:rsidRPr="00BE51C0">
        <w:rPr>
          <w:rFonts w:ascii="Times New Roman" w:hAnsi="Times New Roman" w:cs="Times New Roman"/>
          <w:sz w:val="24"/>
          <w:szCs w:val="24"/>
        </w:rPr>
        <w:t xml:space="preserve">the respondent’s contributions </w:t>
      </w:r>
      <w:r w:rsidR="00804B37" w:rsidRPr="00BE51C0">
        <w:rPr>
          <w:rFonts w:ascii="Times New Roman" w:hAnsi="Times New Roman" w:cs="Times New Roman"/>
          <w:sz w:val="24"/>
          <w:szCs w:val="24"/>
        </w:rPr>
        <w:t xml:space="preserve">outweighed the appellant’s in respect of all three properties. </w:t>
      </w:r>
      <w:r w:rsidR="009B4E45" w:rsidRPr="00BE51C0">
        <w:rPr>
          <w:rFonts w:ascii="Times New Roman" w:hAnsi="Times New Roman" w:cs="Times New Roman"/>
          <w:sz w:val="24"/>
          <w:szCs w:val="24"/>
        </w:rPr>
        <w:t xml:space="preserve">It had regard to the respondent’s documentary evidence and believed his testimony. </w:t>
      </w:r>
      <w:r w:rsidR="0074425B" w:rsidRPr="00BE51C0">
        <w:rPr>
          <w:rFonts w:ascii="Times New Roman" w:hAnsi="Times New Roman" w:cs="Times New Roman"/>
          <w:sz w:val="24"/>
          <w:szCs w:val="24"/>
        </w:rPr>
        <w:t xml:space="preserve">To the contrary, it found that the appellant </w:t>
      </w:r>
      <w:r w:rsidR="000D100B" w:rsidRPr="00BE51C0">
        <w:rPr>
          <w:rFonts w:ascii="Times New Roman" w:hAnsi="Times New Roman" w:cs="Times New Roman"/>
          <w:sz w:val="24"/>
          <w:szCs w:val="24"/>
        </w:rPr>
        <w:lastRenderedPageBreak/>
        <w:t xml:space="preserve">did </w:t>
      </w:r>
      <w:r w:rsidR="00A74017" w:rsidRPr="00BE51C0">
        <w:rPr>
          <w:rFonts w:ascii="Times New Roman" w:hAnsi="Times New Roman" w:cs="Times New Roman"/>
          <w:sz w:val="24"/>
          <w:szCs w:val="24"/>
        </w:rPr>
        <w:t>not contribute much to the construction of the</w:t>
      </w:r>
      <w:r w:rsidR="00E17D73" w:rsidRPr="00BE51C0">
        <w:rPr>
          <w:rFonts w:ascii="Times New Roman" w:hAnsi="Times New Roman" w:cs="Times New Roman"/>
          <w:sz w:val="24"/>
          <w:szCs w:val="24"/>
        </w:rPr>
        <w:t xml:space="preserve"> matri</w:t>
      </w:r>
      <w:r w:rsidRPr="00BE51C0">
        <w:rPr>
          <w:rFonts w:ascii="Times New Roman" w:hAnsi="Times New Roman" w:cs="Times New Roman"/>
          <w:sz w:val="24"/>
          <w:szCs w:val="24"/>
        </w:rPr>
        <w:t xml:space="preserve">monial house and the flat. The </w:t>
      </w:r>
      <w:r w:rsidR="00D41F2B" w:rsidRPr="00BE51C0">
        <w:rPr>
          <w:rFonts w:ascii="Times New Roman" w:hAnsi="Times New Roman" w:cs="Times New Roman"/>
          <w:sz w:val="24"/>
          <w:szCs w:val="24"/>
        </w:rPr>
        <w:t xml:space="preserve">court </w:t>
      </w:r>
      <w:r w:rsidR="006D3A83">
        <w:rPr>
          <w:rFonts w:ascii="Times New Roman" w:hAnsi="Times New Roman" w:cs="Times New Roman"/>
          <w:i/>
          <w:sz w:val="24"/>
          <w:szCs w:val="24"/>
        </w:rPr>
        <w:t>a </w:t>
      </w:r>
      <w:r w:rsidR="00D41F2B" w:rsidRPr="00BE51C0">
        <w:rPr>
          <w:rFonts w:ascii="Times New Roman" w:hAnsi="Times New Roman" w:cs="Times New Roman"/>
          <w:i/>
          <w:sz w:val="24"/>
          <w:szCs w:val="24"/>
        </w:rPr>
        <w:t>quo</w:t>
      </w:r>
      <w:r w:rsidR="00D41F2B" w:rsidRPr="00BE51C0">
        <w:rPr>
          <w:rFonts w:ascii="Times New Roman" w:hAnsi="Times New Roman" w:cs="Times New Roman"/>
          <w:sz w:val="24"/>
          <w:szCs w:val="24"/>
        </w:rPr>
        <w:t xml:space="preserve"> also</w:t>
      </w:r>
      <w:r w:rsidR="00E17D73" w:rsidRPr="00BE51C0">
        <w:rPr>
          <w:rFonts w:ascii="Times New Roman" w:hAnsi="Times New Roman" w:cs="Times New Roman"/>
          <w:sz w:val="24"/>
          <w:szCs w:val="24"/>
        </w:rPr>
        <w:t xml:space="preserve"> found that </w:t>
      </w:r>
      <w:r w:rsidR="000D100B" w:rsidRPr="00BE51C0">
        <w:rPr>
          <w:rFonts w:ascii="Times New Roman" w:hAnsi="Times New Roman" w:cs="Times New Roman"/>
          <w:sz w:val="24"/>
          <w:szCs w:val="24"/>
        </w:rPr>
        <w:t xml:space="preserve">whatever contributions she made to </w:t>
      </w:r>
      <w:r w:rsidR="00A74017" w:rsidRPr="00BE51C0">
        <w:rPr>
          <w:rFonts w:ascii="Times New Roman" w:hAnsi="Times New Roman" w:cs="Times New Roman"/>
          <w:sz w:val="24"/>
          <w:szCs w:val="24"/>
        </w:rPr>
        <w:t xml:space="preserve">the vacant stand </w:t>
      </w:r>
      <w:r w:rsidR="000D100B" w:rsidRPr="00BE51C0">
        <w:rPr>
          <w:rFonts w:ascii="Times New Roman" w:hAnsi="Times New Roman" w:cs="Times New Roman"/>
          <w:sz w:val="24"/>
          <w:szCs w:val="24"/>
        </w:rPr>
        <w:t xml:space="preserve">were </w:t>
      </w:r>
      <w:r w:rsidR="00A74017" w:rsidRPr="00BE51C0">
        <w:rPr>
          <w:rFonts w:ascii="Times New Roman" w:hAnsi="Times New Roman" w:cs="Times New Roman"/>
          <w:sz w:val="24"/>
          <w:szCs w:val="24"/>
        </w:rPr>
        <w:t xml:space="preserve">lower than the respondent’s. </w:t>
      </w:r>
      <w:r w:rsidR="000D100B" w:rsidRPr="00BE51C0">
        <w:rPr>
          <w:rFonts w:ascii="Times New Roman" w:hAnsi="Times New Roman" w:cs="Times New Roman"/>
          <w:sz w:val="24"/>
          <w:szCs w:val="24"/>
        </w:rPr>
        <w:t xml:space="preserve">The court </w:t>
      </w:r>
      <w:r w:rsidR="00B055E1" w:rsidRPr="00BE51C0">
        <w:rPr>
          <w:rFonts w:ascii="Times New Roman" w:hAnsi="Times New Roman" w:cs="Times New Roman"/>
          <w:sz w:val="24"/>
          <w:szCs w:val="24"/>
        </w:rPr>
        <w:t xml:space="preserve">further </w:t>
      </w:r>
      <w:r w:rsidR="000D100B" w:rsidRPr="00BE51C0">
        <w:rPr>
          <w:rFonts w:ascii="Times New Roman" w:hAnsi="Times New Roman" w:cs="Times New Roman"/>
          <w:sz w:val="24"/>
          <w:szCs w:val="24"/>
        </w:rPr>
        <w:t xml:space="preserve">found that the appellant’s </w:t>
      </w:r>
      <w:r w:rsidR="00A74017" w:rsidRPr="00BE51C0">
        <w:rPr>
          <w:rFonts w:ascii="Times New Roman" w:hAnsi="Times New Roman" w:cs="Times New Roman"/>
          <w:sz w:val="24"/>
          <w:szCs w:val="24"/>
        </w:rPr>
        <w:t>contributions towards the purchase price of the three properties w</w:t>
      </w:r>
      <w:r w:rsidR="00545824" w:rsidRPr="00BE51C0">
        <w:rPr>
          <w:rFonts w:ascii="Times New Roman" w:hAnsi="Times New Roman" w:cs="Times New Roman"/>
          <w:sz w:val="24"/>
          <w:szCs w:val="24"/>
        </w:rPr>
        <w:t>ere</w:t>
      </w:r>
      <w:r w:rsidR="00A74017" w:rsidRPr="00BE51C0">
        <w:rPr>
          <w:rFonts w:ascii="Times New Roman" w:hAnsi="Times New Roman" w:cs="Times New Roman"/>
          <w:sz w:val="24"/>
          <w:szCs w:val="24"/>
        </w:rPr>
        <w:t xml:space="preserve"> less than fifteen per</w:t>
      </w:r>
      <w:r w:rsidR="00545824" w:rsidRPr="00BE51C0">
        <w:rPr>
          <w:rFonts w:ascii="Times New Roman" w:hAnsi="Times New Roman" w:cs="Times New Roman"/>
          <w:sz w:val="24"/>
          <w:szCs w:val="24"/>
        </w:rPr>
        <w:t xml:space="preserve"> </w:t>
      </w:r>
      <w:r w:rsidR="00A74017" w:rsidRPr="00BE51C0">
        <w:rPr>
          <w:rFonts w:ascii="Times New Roman" w:hAnsi="Times New Roman" w:cs="Times New Roman"/>
          <w:sz w:val="24"/>
          <w:szCs w:val="24"/>
        </w:rPr>
        <w:t xml:space="preserve">cent </w:t>
      </w:r>
      <w:r w:rsidR="000D100B" w:rsidRPr="00BE51C0">
        <w:rPr>
          <w:rFonts w:ascii="Times New Roman" w:hAnsi="Times New Roman" w:cs="Times New Roman"/>
          <w:sz w:val="24"/>
          <w:szCs w:val="24"/>
        </w:rPr>
        <w:t xml:space="preserve">of the total estate </w:t>
      </w:r>
      <w:r w:rsidR="00A74017" w:rsidRPr="00BE51C0">
        <w:rPr>
          <w:rFonts w:ascii="Times New Roman" w:hAnsi="Times New Roman" w:cs="Times New Roman"/>
          <w:sz w:val="24"/>
          <w:szCs w:val="24"/>
        </w:rPr>
        <w:t>excluding co</w:t>
      </w:r>
      <w:r w:rsidR="0027538E" w:rsidRPr="00BE51C0">
        <w:rPr>
          <w:rFonts w:ascii="Times New Roman" w:hAnsi="Times New Roman" w:cs="Times New Roman"/>
          <w:sz w:val="24"/>
          <w:szCs w:val="24"/>
        </w:rPr>
        <w:t>s</w:t>
      </w:r>
      <w:r w:rsidR="00A74017" w:rsidRPr="00BE51C0">
        <w:rPr>
          <w:rFonts w:ascii="Times New Roman" w:hAnsi="Times New Roman" w:cs="Times New Roman"/>
          <w:sz w:val="24"/>
          <w:szCs w:val="24"/>
        </w:rPr>
        <w:t>ts of construction.</w:t>
      </w:r>
    </w:p>
    <w:p w:rsidR="006D3A83" w:rsidRPr="00BE51C0" w:rsidRDefault="006D3A83" w:rsidP="00A735A8">
      <w:pPr>
        <w:tabs>
          <w:tab w:val="left" w:pos="1134"/>
        </w:tabs>
        <w:spacing w:after="0" w:line="480" w:lineRule="auto"/>
        <w:ind w:firstLine="720"/>
        <w:jc w:val="both"/>
        <w:rPr>
          <w:rFonts w:ascii="Times New Roman" w:hAnsi="Times New Roman" w:cs="Times New Roman"/>
          <w:sz w:val="24"/>
          <w:szCs w:val="24"/>
        </w:rPr>
      </w:pPr>
    </w:p>
    <w:p w:rsidR="006D3A83" w:rsidRDefault="00EB7524" w:rsidP="00A735A8">
      <w:pPr>
        <w:tabs>
          <w:tab w:val="left" w:pos="1134"/>
        </w:tabs>
        <w:spacing w:after="0" w:line="480" w:lineRule="auto"/>
        <w:ind w:firstLine="720"/>
        <w:jc w:val="both"/>
        <w:rPr>
          <w:rFonts w:ascii="Times New Roman" w:hAnsi="Times New Roman" w:cs="Times New Roman"/>
          <w:sz w:val="24"/>
          <w:szCs w:val="24"/>
        </w:rPr>
      </w:pPr>
      <w:r w:rsidRPr="00BE51C0">
        <w:rPr>
          <w:rFonts w:ascii="Times New Roman" w:hAnsi="Times New Roman" w:cs="Times New Roman"/>
          <w:sz w:val="24"/>
          <w:szCs w:val="24"/>
        </w:rPr>
        <w:tab/>
      </w:r>
      <w:r w:rsidR="000D100B" w:rsidRPr="00BE51C0">
        <w:rPr>
          <w:rFonts w:ascii="Times New Roman" w:hAnsi="Times New Roman" w:cs="Times New Roman"/>
          <w:sz w:val="24"/>
          <w:szCs w:val="24"/>
        </w:rPr>
        <w:t xml:space="preserve">The court </w:t>
      </w:r>
      <w:r w:rsidR="00D70499" w:rsidRPr="00BE51C0">
        <w:rPr>
          <w:rFonts w:ascii="Times New Roman" w:hAnsi="Times New Roman" w:cs="Times New Roman"/>
          <w:i/>
          <w:sz w:val="24"/>
          <w:szCs w:val="24"/>
        </w:rPr>
        <w:t>a quo</w:t>
      </w:r>
      <w:r w:rsidR="00D70499" w:rsidRPr="00BE51C0">
        <w:rPr>
          <w:rFonts w:ascii="Times New Roman" w:hAnsi="Times New Roman" w:cs="Times New Roman"/>
          <w:sz w:val="24"/>
          <w:szCs w:val="24"/>
        </w:rPr>
        <w:t xml:space="preserve"> held that </w:t>
      </w:r>
      <w:r w:rsidR="00D6603F" w:rsidRPr="00BE51C0">
        <w:rPr>
          <w:rFonts w:ascii="Times New Roman" w:hAnsi="Times New Roman" w:cs="Times New Roman"/>
          <w:sz w:val="24"/>
          <w:szCs w:val="24"/>
        </w:rPr>
        <w:t xml:space="preserve">the appellant’s testimony </w:t>
      </w:r>
      <w:r w:rsidR="00D70499" w:rsidRPr="00BE51C0">
        <w:rPr>
          <w:rFonts w:ascii="Times New Roman" w:hAnsi="Times New Roman" w:cs="Times New Roman"/>
          <w:sz w:val="24"/>
          <w:szCs w:val="24"/>
        </w:rPr>
        <w:t xml:space="preserve">was </w:t>
      </w:r>
      <w:r w:rsidR="00D6603F" w:rsidRPr="00BE51C0">
        <w:rPr>
          <w:rFonts w:ascii="Times New Roman" w:hAnsi="Times New Roman" w:cs="Times New Roman"/>
          <w:sz w:val="24"/>
          <w:szCs w:val="24"/>
        </w:rPr>
        <w:t xml:space="preserve">inconsistent </w:t>
      </w:r>
      <w:r w:rsidR="00B87DAD" w:rsidRPr="00BE51C0">
        <w:rPr>
          <w:rFonts w:ascii="Times New Roman" w:hAnsi="Times New Roman" w:cs="Times New Roman"/>
          <w:sz w:val="24"/>
          <w:szCs w:val="24"/>
        </w:rPr>
        <w:t>concerning</w:t>
      </w:r>
      <w:r w:rsidR="00D70499" w:rsidRPr="00BE51C0">
        <w:rPr>
          <w:rFonts w:ascii="Times New Roman" w:hAnsi="Times New Roman" w:cs="Times New Roman"/>
          <w:sz w:val="24"/>
          <w:szCs w:val="24"/>
        </w:rPr>
        <w:t xml:space="preserve"> </w:t>
      </w:r>
      <w:r w:rsidR="00D6603F" w:rsidRPr="00BE51C0">
        <w:rPr>
          <w:rFonts w:ascii="Times New Roman" w:hAnsi="Times New Roman" w:cs="Times New Roman"/>
          <w:sz w:val="24"/>
          <w:szCs w:val="24"/>
        </w:rPr>
        <w:t>her income between the peri</w:t>
      </w:r>
      <w:r w:rsidR="00B055E1" w:rsidRPr="00BE51C0">
        <w:rPr>
          <w:rFonts w:ascii="Times New Roman" w:hAnsi="Times New Roman" w:cs="Times New Roman"/>
          <w:sz w:val="24"/>
          <w:szCs w:val="24"/>
        </w:rPr>
        <w:t>od when the matrimonial house</w:t>
      </w:r>
      <w:r w:rsidR="00D6603F" w:rsidRPr="00BE51C0">
        <w:rPr>
          <w:rFonts w:ascii="Times New Roman" w:hAnsi="Times New Roman" w:cs="Times New Roman"/>
          <w:sz w:val="24"/>
          <w:szCs w:val="24"/>
        </w:rPr>
        <w:t xml:space="preserve"> and </w:t>
      </w:r>
      <w:r w:rsidR="00B055E1" w:rsidRPr="00BE51C0">
        <w:rPr>
          <w:rFonts w:ascii="Times New Roman" w:hAnsi="Times New Roman" w:cs="Times New Roman"/>
          <w:sz w:val="24"/>
          <w:szCs w:val="24"/>
        </w:rPr>
        <w:t xml:space="preserve">the </w:t>
      </w:r>
      <w:r w:rsidR="00D6603F" w:rsidRPr="00BE51C0">
        <w:rPr>
          <w:rFonts w:ascii="Times New Roman" w:hAnsi="Times New Roman" w:cs="Times New Roman"/>
          <w:sz w:val="24"/>
          <w:szCs w:val="24"/>
        </w:rPr>
        <w:t xml:space="preserve">flat were purchased. </w:t>
      </w:r>
      <w:r w:rsidR="000D100B" w:rsidRPr="00BE51C0">
        <w:rPr>
          <w:rFonts w:ascii="Times New Roman" w:hAnsi="Times New Roman" w:cs="Times New Roman"/>
          <w:sz w:val="24"/>
          <w:szCs w:val="24"/>
        </w:rPr>
        <w:t xml:space="preserve">It remarked that the appellant’s failure to </w:t>
      </w:r>
      <w:r w:rsidR="00236901" w:rsidRPr="00BE51C0">
        <w:rPr>
          <w:rFonts w:ascii="Times New Roman" w:hAnsi="Times New Roman" w:cs="Times New Roman"/>
          <w:sz w:val="24"/>
          <w:szCs w:val="24"/>
        </w:rPr>
        <w:t>produce</w:t>
      </w:r>
      <w:r w:rsidR="00D41F2B" w:rsidRPr="00BE51C0">
        <w:rPr>
          <w:rFonts w:ascii="Times New Roman" w:hAnsi="Times New Roman" w:cs="Times New Roman"/>
          <w:sz w:val="24"/>
          <w:szCs w:val="24"/>
        </w:rPr>
        <w:t xml:space="preserve"> her salary</w:t>
      </w:r>
      <w:r w:rsidR="000D100B" w:rsidRPr="00BE51C0">
        <w:rPr>
          <w:rFonts w:ascii="Times New Roman" w:hAnsi="Times New Roman" w:cs="Times New Roman"/>
          <w:sz w:val="24"/>
          <w:szCs w:val="24"/>
        </w:rPr>
        <w:t xml:space="preserve"> payslips or other form</w:t>
      </w:r>
      <w:r w:rsidR="00545824" w:rsidRPr="00BE51C0">
        <w:rPr>
          <w:rFonts w:ascii="Times New Roman" w:hAnsi="Times New Roman" w:cs="Times New Roman"/>
          <w:sz w:val="24"/>
          <w:szCs w:val="24"/>
        </w:rPr>
        <w:t>s</w:t>
      </w:r>
      <w:r w:rsidR="00D41F2B" w:rsidRPr="00BE51C0">
        <w:rPr>
          <w:rFonts w:ascii="Times New Roman" w:hAnsi="Times New Roman" w:cs="Times New Roman"/>
          <w:sz w:val="24"/>
          <w:szCs w:val="24"/>
        </w:rPr>
        <w:t xml:space="preserve"> of proof of income</w:t>
      </w:r>
      <w:r w:rsidR="000D100B" w:rsidRPr="00BE51C0">
        <w:rPr>
          <w:rFonts w:ascii="Times New Roman" w:hAnsi="Times New Roman" w:cs="Times New Roman"/>
          <w:sz w:val="24"/>
          <w:szCs w:val="24"/>
        </w:rPr>
        <w:t xml:space="preserve"> to substantiate her claim to a bigger share in the properties </w:t>
      </w:r>
      <w:r w:rsidR="0089604B" w:rsidRPr="00BE51C0">
        <w:rPr>
          <w:rFonts w:ascii="Times New Roman" w:hAnsi="Times New Roman" w:cs="Times New Roman"/>
          <w:sz w:val="24"/>
          <w:szCs w:val="24"/>
        </w:rPr>
        <w:t xml:space="preserve">were </w:t>
      </w:r>
      <w:r w:rsidR="000D100B" w:rsidRPr="00BE51C0">
        <w:rPr>
          <w:rFonts w:ascii="Times New Roman" w:hAnsi="Times New Roman" w:cs="Times New Roman"/>
          <w:sz w:val="24"/>
          <w:szCs w:val="24"/>
        </w:rPr>
        <w:t>fatal to her case.</w:t>
      </w:r>
      <w:r w:rsidR="009B4E45" w:rsidRPr="00BE51C0">
        <w:rPr>
          <w:rFonts w:ascii="Times New Roman" w:hAnsi="Times New Roman" w:cs="Times New Roman"/>
          <w:sz w:val="24"/>
          <w:szCs w:val="24"/>
        </w:rPr>
        <w:t xml:space="preserve"> </w:t>
      </w:r>
      <w:r w:rsidR="002E1928" w:rsidRPr="00BE51C0">
        <w:rPr>
          <w:rFonts w:ascii="Times New Roman" w:hAnsi="Times New Roman" w:cs="Times New Roman"/>
          <w:sz w:val="24"/>
          <w:szCs w:val="24"/>
        </w:rPr>
        <w:t xml:space="preserve">It was the position of the </w:t>
      </w:r>
      <w:r w:rsidR="009B4E45" w:rsidRPr="00BE51C0">
        <w:rPr>
          <w:rFonts w:ascii="Times New Roman" w:hAnsi="Times New Roman" w:cs="Times New Roman"/>
          <w:sz w:val="24"/>
          <w:szCs w:val="24"/>
        </w:rPr>
        <w:t xml:space="preserve">court that the appellant sought to introduce new issues of how she would give the respondent all her salary and how he would keep the bank cards and control </w:t>
      </w:r>
      <w:r w:rsidR="00677775" w:rsidRPr="00BE51C0">
        <w:rPr>
          <w:rFonts w:ascii="Times New Roman" w:hAnsi="Times New Roman" w:cs="Times New Roman"/>
          <w:sz w:val="24"/>
          <w:szCs w:val="24"/>
        </w:rPr>
        <w:t xml:space="preserve">the </w:t>
      </w:r>
      <w:r w:rsidR="009B4E45" w:rsidRPr="00BE51C0">
        <w:rPr>
          <w:rFonts w:ascii="Times New Roman" w:hAnsi="Times New Roman" w:cs="Times New Roman"/>
          <w:sz w:val="24"/>
          <w:szCs w:val="24"/>
        </w:rPr>
        <w:t xml:space="preserve">finances for the family yet these averments were never pleaded in the appellant’s papers or put to the respondent to answer to. </w:t>
      </w:r>
      <w:r w:rsidR="0074425B" w:rsidRPr="00BE51C0">
        <w:rPr>
          <w:rFonts w:ascii="Times New Roman" w:hAnsi="Times New Roman" w:cs="Times New Roman"/>
          <w:sz w:val="24"/>
          <w:szCs w:val="24"/>
        </w:rPr>
        <w:t xml:space="preserve">Further, </w:t>
      </w:r>
      <w:r w:rsidR="002E1928" w:rsidRPr="00BE51C0">
        <w:rPr>
          <w:rFonts w:ascii="Times New Roman" w:hAnsi="Times New Roman" w:cs="Times New Roman"/>
          <w:sz w:val="24"/>
          <w:szCs w:val="24"/>
        </w:rPr>
        <w:t xml:space="preserve">it found that the appellant had </w:t>
      </w:r>
      <w:r w:rsidR="0074425B" w:rsidRPr="00BE51C0">
        <w:rPr>
          <w:rFonts w:ascii="Times New Roman" w:hAnsi="Times New Roman" w:cs="Times New Roman"/>
          <w:sz w:val="24"/>
          <w:szCs w:val="24"/>
        </w:rPr>
        <w:t xml:space="preserve">conceded </w:t>
      </w:r>
      <w:r w:rsidR="00625D4D" w:rsidRPr="00BE51C0">
        <w:rPr>
          <w:rFonts w:ascii="Times New Roman" w:hAnsi="Times New Roman" w:cs="Times New Roman"/>
          <w:sz w:val="24"/>
          <w:szCs w:val="24"/>
        </w:rPr>
        <w:t xml:space="preserve">during cross-examination </w:t>
      </w:r>
      <w:r w:rsidR="0074425B" w:rsidRPr="00BE51C0">
        <w:rPr>
          <w:rFonts w:ascii="Times New Roman" w:hAnsi="Times New Roman" w:cs="Times New Roman"/>
          <w:sz w:val="24"/>
          <w:szCs w:val="24"/>
        </w:rPr>
        <w:t xml:space="preserve">that the respondent earned much </w:t>
      </w:r>
      <w:r w:rsidR="004B6B84">
        <w:rPr>
          <w:rFonts w:ascii="Times New Roman" w:hAnsi="Times New Roman" w:cs="Times New Roman"/>
          <w:sz w:val="24"/>
          <w:szCs w:val="24"/>
        </w:rPr>
        <w:t>more than she</w:t>
      </w:r>
      <w:r w:rsidR="0074425B" w:rsidRPr="00BE51C0">
        <w:rPr>
          <w:rFonts w:ascii="Times New Roman" w:hAnsi="Times New Roman" w:cs="Times New Roman"/>
          <w:sz w:val="24"/>
          <w:szCs w:val="24"/>
        </w:rPr>
        <w:t>.</w:t>
      </w:r>
    </w:p>
    <w:p w:rsidR="006D3A83" w:rsidRPr="00BE51C0" w:rsidRDefault="006D3A83" w:rsidP="00A735A8">
      <w:pPr>
        <w:tabs>
          <w:tab w:val="left" w:pos="1134"/>
        </w:tabs>
        <w:spacing w:after="0" w:line="480" w:lineRule="auto"/>
        <w:ind w:firstLine="720"/>
        <w:jc w:val="both"/>
        <w:rPr>
          <w:rFonts w:ascii="Times New Roman" w:hAnsi="Times New Roman" w:cs="Times New Roman"/>
          <w:sz w:val="24"/>
          <w:szCs w:val="24"/>
        </w:rPr>
      </w:pPr>
    </w:p>
    <w:p w:rsidR="006D3A83" w:rsidRDefault="003F6BA9" w:rsidP="00A735A8">
      <w:pPr>
        <w:tabs>
          <w:tab w:val="left" w:pos="1134"/>
        </w:tabs>
        <w:spacing w:after="0" w:line="480" w:lineRule="auto"/>
        <w:ind w:firstLine="720"/>
        <w:jc w:val="both"/>
        <w:rPr>
          <w:rFonts w:ascii="Times New Roman" w:hAnsi="Times New Roman" w:cs="Times New Roman"/>
          <w:sz w:val="24"/>
          <w:szCs w:val="24"/>
        </w:rPr>
      </w:pPr>
      <w:r w:rsidRPr="00BE51C0">
        <w:rPr>
          <w:rFonts w:ascii="Times New Roman" w:hAnsi="Times New Roman" w:cs="Times New Roman"/>
          <w:sz w:val="24"/>
          <w:szCs w:val="24"/>
        </w:rPr>
        <w:tab/>
      </w:r>
      <w:r w:rsidR="009B4E45" w:rsidRPr="00BE51C0">
        <w:rPr>
          <w:rFonts w:ascii="Times New Roman" w:hAnsi="Times New Roman" w:cs="Times New Roman"/>
          <w:sz w:val="24"/>
          <w:szCs w:val="24"/>
        </w:rPr>
        <w:t xml:space="preserve">The </w:t>
      </w:r>
      <w:r w:rsidR="00307AA6" w:rsidRPr="00BE51C0">
        <w:rPr>
          <w:rFonts w:ascii="Times New Roman" w:hAnsi="Times New Roman" w:cs="Times New Roman"/>
          <w:sz w:val="24"/>
          <w:szCs w:val="24"/>
        </w:rPr>
        <w:t xml:space="preserve">court </w:t>
      </w:r>
      <w:r w:rsidR="002E1928" w:rsidRPr="00BE51C0">
        <w:rPr>
          <w:rFonts w:ascii="Times New Roman" w:hAnsi="Times New Roman" w:cs="Times New Roman"/>
          <w:i/>
          <w:sz w:val="24"/>
          <w:szCs w:val="24"/>
        </w:rPr>
        <w:t>a quo</w:t>
      </w:r>
      <w:r w:rsidR="002E1928" w:rsidRPr="00BE51C0">
        <w:rPr>
          <w:rFonts w:ascii="Times New Roman" w:hAnsi="Times New Roman" w:cs="Times New Roman"/>
          <w:sz w:val="24"/>
          <w:szCs w:val="24"/>
        </w:rPr>
        <w:t xml:space="preserve"> </w:t>
      </w:r>
      <w:r w:rsidR="009B4E45" w:rsidRPr="00BE51C0">
        <w:rPr>
          <w:rFonts w:ascii="Times New Roman" w:hAnsi="Times New Roman" w:cs="Times New Roman"/>
          <w:sz w:val="24"/>
          <w:szCs w:val="24"/>
        </w:rPr>
        <w:t>also noted that there was not much to consider in respect of the appellant’s indirect contributions during the subsistence of the marriage as the marriage was short</w:t>
      </w:r>
      <w:r w:rsidR="00545824" w:rsidRPr="00BE51C0">
        <w:rPr>
          <w:rFonts w:ascii="Times New Roman" w:hAnsi="Times New Roman" w:cs="Times New Roman"/>
          <w:sz w:val="24"/>
          <w:szCs w:val="24"/>
        </w:rPr>
        <w:t>-</w:t>
      </w:r>
      <w:r w:rsidR="009B4E45" w:rsidRPr="00BE51C0">
        <w:rPr>
          <w:rFonts w:ascii="Times New Roman" w:hAnsi="Times New Roman" w:cs="Times New Roman"/>
          <w:sz w:val="24"/>
          <w:szCs w:val="24"/>
        </w:rPr>
        <w:t>lived.</w:t>
      </w:r>
      <w:r w:rsidR="0074425B" w:rsidRPr="00BE51C0">
        <w:rPr>
          <w:rFonts w:ascii="Times New Roman" w:hAnsi="Times New Roman" w:cs="Times New Roman"/>
          <w:sz w:val="24"/>
          <w:szCs w:val="24"/>
        </w:rPr>
        <w:t xml:space="preserve"> Accordingly, it concluded that </w:t>
      </w:r>
      <w:r w:rsidR="008D33CD" w:rsidRPr="00BE51C0">
        <w:rPr>
          <w:rFonts w:ascii="Times New Roman" w:hAnsi="Times New Roman" w:cs="Times New Roman"/>
          <w:sz w:val="24"/>
          <w:szCs w:val="24"/>
        </w:rPr>
        <w:t>the appellant’s indirect and direct c</w:t>
      </w:r>
      <w:r w:rsidR="006035ED" w:rsidRPr="00BE51C0">
        <w:rPr>
          <w:rFonts w:ascii="Times New Roman" w:hAnsi="Times New Roman" w:cs="Times New Roman"/>
          <w:sz w:val="24"/>
          <w:szCs w:val="24"/>
        </w:rPr>
        <w:t xml:space="preserve">ontributions were not more than </w:t>
      </w:r>
      <w:r w:rsidR="008D33CD" w:rsidRPr="00BE51C0">
        <w:rPr>
          <w:rFonts w:ascii="Times New Roman" w:hAnsi="Times New Roman" w:cs="Times New Roman"/>
          <w:sz w:val="24"/>
          <w:szCs w:val="24"/>
        </w:rPr>
        <w:t>10</w:t>
      </w:r>
      <w:r w:rsidRPr="00BE51C0">
        <w:rPr>
          <w:rFonts w:ascii="Times New Roman" w:hAnsi="Times New Roman" w:cs="Times New Roman"/>
          <w:sz w:val="24"/>
          <w:szCs w:val="24"/>
        </w:rPr>
        <w:t xml:space="preserve"> percent</w:t>
      </w:r>
      <w:r w:rsidR="008D33CD" w:rsidRPr="00BE51C0">
        <w:rPr>
          <w:rFonts w:ascii="Times New Roman" w:hAnsi="Times New Roman" w:cs="Times New Roman"/>
          <w:sz w:val="24"/>
          <w:szCs w:val="24"/>
        </w:rPr>
        <w:t xml:space="preserve"> of the parties’ matrimonial estate.</w:t>
      </w:r>
    </w:p>
    <w:p w:rsidR="006035ED" w:rsidRPr="00BE51C0" w:rsidRDefault="00057B06" w:rsidP="00A735A8">
      <w:pPr>
        <w:tabs>
          <w:tab w:val="left" w:pos="1134"/>
        </w:tabs>
        <w:spacing w:after="0" w:line="480" w:lineRule="auto"/>
        <w:ind w:firstLine="720"/>
        <w:jc w:val="both"/>
        <w:rPr>
          <w:rFonts w:ascii="Times New Roman" w:hAnsi="Times New Roman" w:cs="Times New Roman"/>
          <w:sz w:val="24"/>
          <w:szCs w:val="24"/>
        </w:rPr>
      </w:pPr>
      <w:r w:rsidRPr="00BE51C0">
        <w:rPr>
          <w:rFonts w:ascii="Times New Roman" w:hAnsi="Times New Roman" w:cs="Times New Roman"/>
          <w:sz w:val="24"/>
          <w:szCs w:val="24"/>
        </w:rPr>
        <w:t xml:space="preserve"> </w:t>
      </w:r>
    </w:p>
    <w:p w:rsidR="008D33CD" w:rsidRPr="00BE51C0" w:rsidRDefault="00065340" w:rsidP="00A735A8">
      <w:pPr>
        <w:tabs>
          <w:tab w:val="left" w:pos="1134"/>
        </w:tabs>
        <w:spacing w:after="0" w:line="480" w:lineRule="auto"/>
        <w:ind w:firstLine="720"/>
        <w:jc w:val="both"/>
        <w:rPr>
          <w:rFonts w:ascii="Times New Roman" w:hAnsi="Times New Roman" w:cs="Times New Roman"/>
          <w:sz w:val="24"/>
          <w:szCs w:val="24"/>
        </w:rPr>
      </w:pPr>
      <w:r w:rsidRPr="00BE51C0">
        <w:rPr>
          <w:rFonts w:ascii="Times New Roman" w:hAnsi="Times New Roman" w:cs="Times New Roman"/>
          <w:sz w:val="24"/>
          <w:szCs w:val="24"/>
        </w:rPr>
        <w:tab/>
      </w:r>
      <w:r w:rsidR="00EE4564" w:rsidRPr="00BE51C0">
        <w:rPr>
          <w:rFonts w:ascii="Times New Roman" w:hAnsi="Times New Roman" w:cs="Times New Roman"/>
          <w:sz w:val="24"/>
          <w:szCs w:val="24"/>
        </w:rPr>
        <w:t>After con</w:t>
      </w:r>
      <w:r w:rsidR="002E1928" w:rsidRPr="00BE51C0">
        <w:rPr>
          <w:rFonts w:ascii="Times New Roman" w:hAnsi="Times New Roman" w:cs="Times New Roman"/>
          <w:sz w:val="24"/>
          <w:szCs w:val="24"/>
        </w:rPr>
        <w:t xml:space="preserve">sidering the standard of living, </w:t>
      </w:r>
      <w:r w:rsidR="00014BF9" w:rsidRPr="00BE51C0">
        <w:rPr>
          <w:rFonts w:ascii="Times New Roman" w:hAnsi="Times New Roman" w:cs="Times New Roman"/>
          <w:sz w:val="24"/>
          <w:szCs w:val="24"/>
        </w:rPr>
        <w:t>foreseeable financial</w:t>
      </w:r>
      <w:r w:rsidR="00B0314E" w:rsidRPr="00BE51C0">
        <w:rPr>
          <w:rFonts w:ascii="Times New Roman" w:hAnsi="Times New Roman" w:cs="Times New Roman"/>
          <w:sz w:val="24"/>
          <w:szCs w:val="24"/>
        </w:rPr>
        <w:t xml:space="preserve"> and</w:t>
      </w:r>
      <w:r w:rsidR="00BF76DB" w:rsidRPr="00BE51C0">
        <w:rPr>
          <w:rFonts w:ascii="Times New Roman" w:hAnsi="Times New Roman" w:cs="Times New Roman"/>
          <w:sz w:val="24"/>
          <w:szCs w:val="24"/>
        </w:rPr>
        <w:t xml:space="preserve"> social needs and obligations</w:t>
      </w:r>
      <w:r w:rsidR="007560FA" w:rsidRPr="00BE51C0">
        <w:rPr>
          <w:rFonts w:ascii="Times New Roman" w:hAnsi="Times New Roman" w:cs="Times New Roman"/>
          <w:sz w:val="24"/>
          <w:szCs w:val="24"/>
        </w:rPr>
        <w:t xml:space="preserve"> of the </w:t>
      </w:r>
      <w:r w:rsidR="00EF29C4">
        <w:rPr>
          <w:rFonts w:ascii="Times New Roman" w:hAnsi="Times New Roman" w:cs="Times New Roman"/>
          <w:sz w:val="24"/>
          <w:szCs w:val="24"/>
        </w:rPr>
        <w:t>part</w:t>
      </w:r>
      <w:r w:rsidR="00413A1C" w:rsidRPr="00BE51C0">
        <w:rPr>
          <w:rFonts w:ascii="Times New Roman" w:hAnsi="Times New Roman" w:cs="Times New Roman"/>
          <w:sz w:val="24"/>
          <w:szCs w:val="24"/>
        </w:rPr>
        <w:t>ies</w:t>
      </w:r>
      <w:r w:rsidR="00BF76DB" w:rsidRPr="00BE51C0">
        <w:rPr>
          <w:rFonts w:ascii="Times New Roman" w:hAnsi="Times New Roman" w:cs="Times New Roman"/>
          <w:sz w:val="24"/>
          <w:szCs w:val="24"/>
        </w:rPr>
        <w:t>, the court</w:t>
      </w:r>
      <w:r w:rsidR="00413A1C" w:rsidRPr="00BE51C0">
        <w:rPr>
          <w:rFonts w:ascii="Times New Roman" w:hAnsi="Times New Roman" w:cs="Times New Roman"/>
          <w:sz w:val="24"/>
          <w:szCs w:val="24"/>
        </w:rPr>
        <w:t xml:space="preserve"> </w:t>
      </w:r>
      <w:r w:rsidR="00413A1C" w:rsidRPr="00BE51C0">
        <w:rPr>
          <w:rFonts w:ascii="Times New Roman" w:hAnsi="Times New Roman" w:cs="Times New Roman"/>
          <w:i/>
          <w:sz w:val="24"/>
          <w:szCs w:val="24"/>
        </w:rPr>
        <w:t>a quo</w:t>
      </w:r>
      <w:r w:rsidR="00413A1C" w:rsidRPr="00BE51C0">
        <w:rPr>
          <w:rFonts w:ascii="Times New Roman" w:hAnsi="Times New Roman" w:cs="Times New Roman"/>
          <w:sz w:val="24"/>
          <w:szCs w:val="24"/>
        </w:rPr>
        <w:t xml:space="preserve"> </w:t>
      </w:r>
      <w:r w:rsidR="00BF76DB" w:rsidRPr="00BE51C0">
        <w:rPr>
          <w:rFonts w:ascii="Times New Roman" w:hAnsi="Times New Roman" w:cs="Times New Roman"/>
          <w:sz w:val="24"/>
          <w:szCs w:val="24"/>
        </w:rPr>
        <w:t xml:space="preserve">found </w:t>
      </w:r>
      <w:r w:rsidR="00986C4B" w:rsidRPr="00BE51C0">
        <w:rPr>
          <w:rFonts w:ascii="Times New Roman" w:hAnsi="Times New Roman" w:cs="Times New Roman"/>
          <w:sz w:val="24"/>
          <w:szCs w:val="24"/>
        </w:rPr>
        <w:t xml:space="preserve">that </w:t>
      </w:r>
      <w:r w:rsidR="00B0314E" w:rsidRPr="00BE51C0">
        <w:rPr>
          <w:rFonts w:ascii="Times New Roman" w:hAnsi="Times New Roman" w:cs="Times New Roman"/>
          <w:sz w:val="24"/>
          <w:szCs w:val="24"/>
        </w:rPr>
        <w:t>the defendant</w:t>
      </w:r>
      <w:r w:rsidR="005659A5" w:rsidRPr="00BE51C0">
        <w:rPr>
          <w:rFonts w:ascii="Times New Roman" w:hAnsi="Times New Roman" w:cs="Times New Roman"/>
          <w:sz w:val="24"/>
          <w:szCs w:val="24"/>
        </w:rPr>
        <w:t xml:space="preserve"> does not deserve to be awarded the matrimonial home</w:t>
      </w:r>
      <w:r w:rsidR="00BF76DB" w:rsidRPr="00BE51C0">
        <w:rPr>
          <w:rFonts w:ascii="Times New Roman" w:hAnsi="Times New Roman" w:cs="Times New Roman"/>
          <w:sz w:val="24"/>
          <w:szCs w:val="24"/>
        </w:rPr>
        <w:t xml:space="preserve">. </w:t>
      </w:r>
      <w:r w:rsidR="000B13DE" w:rsidRPr="00BE51C0">
        <w:rPr>
          <w:rFonts w:ascii="Times New Roman" w:hAnsi="Times New Roman" w:cs="Times New Roman"/>
          <w:sz w:val="24"/>
          <w:szCs w:val="24"/>
        </w:rPr>
        <w:t>To that end, i</w:t>
      </w:r>
      <w:r w:rsidR="00BF76DB" w:rsidRPr="00BE51C0">
        <w:rPr>
          <w:rFonts w:ascii="Times New Roman" w:hAnsi="Times New Roman" w:cs="Times New Roman"/>
          <w:sz w:val="24"/>
          <w:szCs w:val="24"/>
        </w:rPr>
        <w:t>t found the respondent more deser</w:t>
      </w:r>
      <w:r w:rsidR="00986C4B" w:rsidRPr="00BE51C0">
        <w:rPr>
          <w:rFonts w:ascii="Times New Roman" w:hAnsi="Times New Roman" w:cs="Times New Roman"/>
          <w:sz w:val="24"/>
          <w:szCs w:val="24"/>
        </w:rPr>
        <w:t>ving to be awarded</w:t>
      </w:r>
      <w:r w:rsidR="001C78F0" w:rsidRPr="00BE51C0">
        <w:rPr>
          <w:rFonts w:ascii="Times New Roman" w:hAnsi="Times New Roman" w:cs="Times New Roman"/>
          <w:sz w:val="24"/>
          <w:szCs w:val="24"/>
        </w:rPr>
        <w:t xml:space="preserve"> the matrimonial house</w:t>
      </w:r>
      <w:r w:rsidR="00BF76DB" w:rsidRPr="00BE51C0">
        <w:rPr>
          <w:rFonts w:ascii="Times New Roman" w:hAnsi="Times New Roman" w:cs="Times New Roman"/>
          <w:sz w:val="24"/>
          <w:szCs w:val="24"/>
        </w:rPr>
        <w:t xml:space="preserve"> and</w:t>
      </w:r>
      <w:r w:rsidR="001C78F0" w:rsidRPr="00BE51C0">
        <w:rPr>
          <w:rFonts w:ascii="Times New Roman" w:hAnsi="Times New Roman" w:cs="Times New Roman"/>
          <w:sz w:val="24"/>
          <w:szCs w:val="24"/>
        </w:rPr>
        <w:t xml:space="preserve"> that</w:t>
      </w:r>
      <w:r w:rsidR="00BF76DB" w:rsidRPr="00BE51C0">
        <w:rPr>
          <w:rFonts w:ascii="Times New Roman" w:hAnsi="Times New Roman" w:cs="Times New Roman"/>
          <w:sz w:val="24"/>
          <w:szCs w:val="24"/>
        </w:rPr>
        <w:t xml:space="preserve"> the flat offered by the </w:t>
      </w:r>
      <w:r w:rsidR="00413A1C" w:rsidRPr="00BE51C0">
        <w:rPr>
          <w:rFonts w:ascii="Times New Roman" w:hAnsi="Times New Roman" w:cs="Times New Roman"/>
          <w:sz w:val="24"/>
          <w:szCs w:val="24"/>
        </w:rPr>
        <w:t xml:space="preserve">respondent to the appellant </w:t>
      </w:r>
      <w:r w:rsidR="00413A1C" w:rsidRPr="00BE51C0">
        <w:rPr>
          <w:rFonts w:ascii="Times New Roman" w:hAnsi="Times New Roman" w:cs="Times New Roman"/>
          <w:sz w:val="24"/>
          <w:szCs w:val="24"/>
        </w:rPr>
        <w:lastRenderedPageBreak/>
        <w:t>adequately</w:t>
      </w:r>
      <w:r w:rsidR="000B13DE" w:rsidRPr="00BE51C0">
        <w:rPr>
          <w:rFonts w:ascii="Times New Roman" w:hAnsi="Times New Roman" w:cs="Times New Roman"/>
          <w:sz w:val="24"/>
          <w:szCs w:val="24"/>
        </w:rPr>
        <w:t xml:space="preserve"> cater</w:t>
      </w:r>
      <w:r w:rsidR="001C78F0" w:rsidRPr="00BE51C0">
        <w:rPr>
          <w:rFonts w:ascii="Times New Roman" w:hAnsi="Times New Roman" w:cs="Times New Roman"/>
          <w:sz w:val="24"/>
          <w:szCs w:val="24"/>
        </w:rPr>
        <w:t>ed</w:t>
      </w:r>
      <w:r w:rsidR="000B13DE" w:rsidRPr="00BE51C0">
        <w:rPr>
          <w:rFonts w:ascii="Times New Roman" w:hAnsi="Times New Roman" w:cs="Times New Roman"/>
          <w:sz w:val="24"/>
          <w:szCs w:val="24"/>
        </w:rPr>
        <w:t xml:space="preserve"> for the appellant and </w:t>
      </w:r>
      <w:r w:rsidR="004D78E2" w:rsidRPr="00BE51C0">
        <w:rPr>
          <w:rFonts w:ascii="Times New Roman" w:hAnsi="Times New Roman" w:cs="Times New Roman"/>
          <w:sz w:val="24"/>
          <w:szCs w:val="24"/>
        </w:rPr>
        <w:t>the</w:t>
      </w:r>
      <w:r w:rsidR="00BF76DB" w:rsidRPr="00BE51C0">
        <w:rPr>
          <w:rFonts w:ascii="Times New Roman" w:hAnsi="Times New Roman" w:cs="Times New Roman"/>
          <w:sz w:val="24"/>
          <w:szCs w:val="24"/>
        </w:rPr>
        <w:t xml:space="preserve"> minor child.</w:t>
      </w:r>
      <w:r w:rsidR="000B13DE" w:rsidRPr="00BE51C0">
        <w:rPr>
          <w:rFonts w:ascii="Times New Roman" w:hAnsi="Times New Roman" w:cs="Times New Roman"/>
          <w:sz w:val="24"/>
          <w:szCs w:val="24"/>
        </w:rPr>
        <w:t xml:space="preserve"> The court found it fair for the vacant stand</w:t>
      </w:r>
      <w:r w:rsidR="00413A1C" w:rsidRPr="00BE51C0">
        <w:rPr>
          <w:rFonts w:ascii="Times New Roman" w:hAnsi="Times New Roman" w:cs="Times New Roman"/>
          <w:sz w:val="24"/>
          <w:szCs w:val="24"/>
        </w:rPr>
        <w:t>,</w:t>
      </w:r>
      <w:r w:rsidR="000B13DE" w:rsidRPr="00BE51C0">
        <w:rPr>
          <w:rFonts w:ascii="Times New Roman" w:hAnsi="Times New Roman" w:cs="Times New Roman"/>
          <w:sz w:val="24"/>
          <w:szCs w:val="24"/>
        </w:rPr>
        <w:t xml:space="preserve"> bought in their joint names</w:t>
      </w:r>
      <w:r w:rsidR="00413A1C" w:rsidRPr="00BE51C0">
        <w:rPr>
          <w:rFonts w:ascii="Times New Roman" w:hAnsi="Times New Roman" w:cs="Times New Roman"/>
          <w:sz w:val="24"/>
          <w:szCs w:val="24"/>
        </w:rPr>
        <w:t>,</w:t>
      </w:r>
      <w:r w:rsidR="000B13DE" w:rsidRPr="00BE51C0">
        <w:rPr>
          <w:rFonts w:ascii="Times New Roman" w:hAnsi="Times New Roman" w:cs="Times New Roman"/>
          <w:sz w:val="24"/>
          <w:szCs w:val="24"/>
        </w:rPr>
        <w:t xml:space="preserve"> to be shared equally. </w:t>
      </w:r>
      <w:r w:rsidR="00584449" w:rsidRPr="00BE51C0">
        <w:rPr>
          <w:rFonts w:ascii="Times New Roman" w:hAnsi="Times New Roman" w:cs="Times New Roman"/>
          <w:sz w:val="24"/>
          <w:szCs w:val="24"/>
        </w:rPr>
        <w:t xml:space="preserve">In the result, the court awarded the respondent the matrimonial home </w:t>
      </w:r>
      <w:r w:rsidR="00B87DAD" w:rsidRPr="00BE51C0">
        <w:rPr>
          <w:rFonts w:ascii="Times New Roman" w:hAnsi="Times New Roman" w:cs="Times New Roman"/>
          <w:sz w:val="24"/>
          <w:szCs w:val="24"/>
        </w:rPr>
        <w:t xml:space="preserve">and a fifty </w:t>
      </w:r>
      <w:r w:rsidR="00282F91" w:rsidRPr="00BE51C0">
        <w:rPr>
          <w:rFonts w:ascii="Times New Roman" w:hAnsi="Times New Roman" w:cs="Times New Roman"/>
          <w:sz w:val="24"/>
          <w:szCs w:val="24"/>
        </w:rPr>
        <w:t>per</w:t>
      </w:r>
      <w:r w:rsidR="00306416" w:rsidRPr="00BE51C0">
        <w:rPr>
          <w:rFonts w:ascii="Times New Roman" w:hAnsi="Times New Roman" w:cs="Times New Roman"/>
          <w:sz w:val="24"/>
          <w:szCs w:val="24"/>
        </w:rPr>
        <w:t xml:space="preserve"> </w:t>
      </w:r>
      <w:r w:rsidR="00C83A0F" w:rsidRPr="00BE51C0">
        <w:rPr>
          <w:rFonts w:ascii="Times New Roman" w:hAnsi="Times New Roman" w:cs="Times New Roman"/>
          <w:sz w:val="24"/>
          <w:szCs w:val="24"/>
        </w:rPr>
        <w:t xml:space="preserve">cent share in </w:t>
      </w:r>
      <w:r w:rsidR="002215E5" w:rsidRPr="00BE51C0">
        <w:rPr>
          <w:rFonts w:ascii="Times New Roman" w:hAnsi="Times New Roman" w:cs="Times New Roman"/>
          <w:sz w:val="24"/>
          <w:szCs w:val="24"/>
        </w:rPr>
        <w:t>the vacant stand. I</w:t>
      </w:r>
      <w:r w:rsidR="00C83A0F" w:rsidRPr="00BE51C0">
        <w:rPr>
          <w:rFonts w:ascii="Times New Roman" w:hAnsi="Times New Roman" w:cs="Times New Roman"/>
          <w:sz w:val="24"/>
          <w:szCs w:val="24"/>
        </w:rPr>
        <w:t xml:space="preserve">t awarded </w:t>
      </w:r>
      <w:r w:rsidR="000B13DE" w:rsidRPr="00BE51C0">
        <w:rPr>
          <w:rFonts w:ascii="Times New Roman" w:hAnsi="Times New Roman" w:cs="Times New Roman"/>
          <w:sz w:val="24"/>
          <w:szCs w:val="24"/>
        </w:rPr>
        <w:t xml:space="preserve">the flat </w:t>
      </w:r>
      <w:r w:rsidR="00C83A0F" w:rsidRPr="00BE51C0">
        <w:rPr>
          <w:rFonts w:ascii="Times New Roman" w:hAnsi="Times New Roman" w:cs="Times New Roman"/>
          <w:sz w:val="24"/>
          <w:szCs w:val="24"/>
        </w:rPr>
        <w:t>and the remaining fifty</w:t>
      </w:r>
      <w:r w:rsidR="00B87DAD" w:rsidRPr="00BE51C0">
        <w:rPr>
          <w:rFonts w:ascii="Times New Roman" w:hAnsi="Times New Roman" w:cs="Times New Roman"/>
          <w:sz w:val="24"/>
          <w:szCs w:val="24"/>
        </w:rPr>
        <w:t xml:space="preserve"> </w:t>
      </w:r>
      <w:r w:rsidR="00C83A0F" w:rsidRPr="00BE51C0">
        <w:rPr>
          <w:rFonts w:ascii="Times New Roman" w:hAnsi="Times New Roman" w:cs="Times New Roman"/>
          <w:sz w:val="24"/>
          <w:szCs w:val="24"/>
        </w:rPr>
        <w:t>per</w:t>
      </w:r>
      <w:r w:rsidR="00306416" w:rsidRPr="00BE51C0">
        <w:rPr>
          <w:rFonts w:ascii="Times New Roman" w:hAnsi="Times New Roman" w:cs="Times New Roman"/>
          <w:sz w:val="24"/>
          <w:szCs w:val="24"/>
        </w:rPr>
        <w:t xml:space="preserve"> </w:t>
      </w:r>
      <w:r w:rsidR="00C83A0F" w:rsidRPr="00BE51C0">
        <w:rPr>
          <w:rFonts w:ascii="Times New Roman" w:hAnsi="Times New Roman" w:cs="Times New Roman"/>
          <w:sz w:val="24"/>
          <w:szCs w:val="24"/>
        </w:rPr>
        <w:t>cent of</w:t>
      </w:r>
      <w:r w:rsidR="000B13DE" w:rsidRPr="00BE51C0">
        <w:rPr>
          <w:rFonts w:ascii="Times New Roman" w:hAnsi="Times New Roman" w:cs="Times New Roman"/>
          <w:sz w:val="24"/>
          <w:szCs w:val="24"/>
        </w:rPr>
        <w:t xml:space="preserve"> the vacant stand</w:t>
      </w:r>
      <w:r w:rsidR="002215E5" w:rsidRPr="00BE51C0">
        <w:rPr>
          <w:rFonts w:ascii="Times New Roman" w:hAnsi="Times New Roman" w:cs="Times New Roman"/>
          <w:sz w:val="24"/>
          <w:szCs w:val="24"/>
        </w:rPr>
        <w:t xml:space="preserve"> to the appellant</w:t>
      </w:r>
      <w:r w:rsidR="00C83A0F" w:rsidRPr="00BE51C0">
        <w:rPr>
          <w:rFonts w:ascii="Times New Roman" w:hAnsi="Times New Roman" w:cs="Times New Roman"/>
          <w:sz w:val="24"/>
          <w:szCs w:val="24"/>
        </w:rPr>
        <w:t>.</w:t>
      </w:r>
    </w:p>
    <w:p w:rsidR="00B421B2" w:rsidRPr="00BE51C0" w:rsidRDefault="00B421B2" w:rsidP="00A735A8">
      <w:pPr>
        <w:tabs>
          <w:tab w:val="left" w:pos="1134"/>
        </w:tabs>
        <w:spacing w:after="0" w:line="480" w:lineRule="auto"/>
        <w:jc w:val="both"/>
        <w:rPr>
          <w:rFonts w:ascii="Times New Roman" w:hAnsi="Times New Roman" w:cs="Times New Roman"/>
          <w:sz w:val="24"/>
          <w:szCs w:val="24"/>
        </w:rPr>
      </w:pPr>
    </w:p>
    <w:p w:rsidR="008D33CD" w:rsidRDefault="00065340" w:rsidP="00A735A8">
      <w:pPr>
        <w:tabs>
          <w:tab w:val="left" w:pos="1134"/>
        </w:tabs>
        <w:spacing w:after="0" w:line="480" w:lineRule="auto"/>
        <w:ind w:firstLine="720"/>
        <w:jc w:val="both"/>
        <w:rPr>
          <w:rFonts w:ascii="Times New Roman" w:hAnsi="Times New Roman" w:cs="Times New Roman"/>
          <w:sz w:val="24"/>
          <w:szCs w:val="24"/>
        </w:rPr>
      </w:pPr>
      <w:r w:rsidRPr="00BE51C0">
        <w:rPr>
          <w:rFonts w:ascii="Times New Roman" w:hAnsi="Times New Roman" w:cs="Times New Roman"/>
          <w:sz w:val="24"/>
          <w:szCs w:val="24"/>
        </w:rPr>
        <w:tab/>
      </w:r>
      <w:r w:rsidR="008D33CD" w:rsidRPr="00BE51C0">
        <w:rPr>
          <w:rFonts w:ascii="Times New Roman" w:hAnsi="Times New Roman" w:cs="Times New Roman"/>
          <w:sz w:val="24"/>
          <w:szCs w:val="24"/>
        </w:rPr>
        <w:t>It is this decision tha</w:t>
      </w:r>
      <w:r w:rsidR="000A5B43" w:rsidRPr="00BE51C0">
        <w:rPr>
          <w:rFonts w:ascii="Times New Roman" w:hAnsi="Times New Roman" w:cs="Times New Roman"/>
          <w:sz w:val="24"/>
          <w:szCs w:val="24"/>
        </w:rPr>
        <w:t xml:space="preserve">t the appellant appeals against </w:t>
      </w:r>
      <w:r w:rsidR="00F65690" w:rsidRPr="00BE51C0">
        <w:rPr>
          <w:rFonts w:ascii="Times New Roman" w:hAnsi="Times New Roman" w:cs="Times New Roman"/>
          <w:sz w:val="24"/>
          <w:szCs w:val="24"/>
        </w:rPr>
        <w:t>based on the following grounds:</w:t>
      </w:r>
    </w:p>
    <w:p w:rsidR="006D3A83" w:rsidRPr="00BE51C0" w:rsidRDefault="006D3A83" w:rsidP="00A735A8">
      <w:pPr>
        <w:tabs>
          <w:tab w:val="left" w:pos="1134"/>
        </w:tabs>
        <w:spacing w:after="0" w:line="480" w:lineRule="auto"/>
        <w:ind w:firstLine="720"/>
        <w:jc w:val="both"/>
        <w:rPr>
          <w:rFonts w:ascii="Times New Roman" w:hAnsi="Times New Roman" w:cs="Times New Roman"/>
          <w:sz w:val="24"/>
          <w:szCs w:val="24"/>
        </w:rPr>
      </w:pPr>
    </w:p>
    <w:p w:rsidR="008D33CD" w:rsidRPr="00BE51C0" w:rsidRDefault="008D33CD" w:rsidP="00A735A8">
      <w:pPr>
        <w:spacing w:after="0" w:line="480" w:lineRule="auto"/>
        <w:jc w:val="both"/>
        <w:rPr>
          <w:rFonts w:ascii="Times New Roman" w:hAnsi="Times New Roman" w:cs="Times New Roman"/>
          <w:b/>
          <w:sz w:val="24"/>
          <w:szCs w:val="24"/>
        </w:rPr>
      </w:pPr>
      <w:r w:rsidRPr="00BE51C0">
        <w:rPr>
          <w:rFonts w:ascii="Times New Roman" w:hAnsi="Times New Roman" w:cs="Times New Roman"/>
          <w:b/>
          <w:sz w:val="24"/>
          <w:szCs w:val="24"/>
        </w:rPr>
        <w:t>GROUNDS OF APPEAL</w:t>
      </w:r>
    </w:p>
    <w:p w:rsidR="006D3A83" w:rsidRDefault="00413A1C" w:rsidP="00A735A8">
      <w:pPr>
        <w:tabs>
          <w:tab w:val="left" w:pos="1134"/>
        </w:tabs>
        <w:spacing w:after="0" w:line="240" w:lineRule="auto"/>
        <w:ind w:left="567"/>
        <w:jc w:val="both"/>
        <w:rPr>
          <w:rFonts w:ascii="Times New Roman" w:hAnsi="Times New Roman" w:cs="Times New Roman"/>
          <w:sz w:val="24"/>
          <w:szCs w:val="24"/>
        </w:rPr>
      </w:pPr>
      <w:r w:rsidRPr="00BE51C0">
        <w:rPr>
          <w:rFonts w:ascii="Times New Roman" w:hAnsi="Times New Roman" w:cs="Times New Roman"/>
          <w:sz w:val="24"/>
          <w:szCs w:val="24"/>
        </w:rPr>
        <w:t>“</w:t>
      </w:r>
      <w:r w:rsidR="00431FB6" w:rsidRPr="00BE51C0">
        <w:rPr>
          <w:rFonts w:ascii="Times New Roman" w:hAnsi="Times New Roman" w:cs="Times New Roman"/>
          <w:sz w:val="24"/>
          <w:szCs w:val="24"/>
        </w:rPr>
        <w:t>1.</w:t>
      </w:r>
      <w:r w:rsidR="00431FB6" w:rsidRPr="00BE51C0">
        <w:rPr>
          <w:rFonts w:ascii="Times New Roman" w:hAnsi="Times New Roman" w:cs="Times New Roman"/>
          <w:sz w:val="24"/>
          <w:szCs w:val="24"/>
        </w:rPr>
        <w:tab/>
      </w:r>
      <w:r w:rsidR="008D33CD" w:rsidRPr="00BE51C0">
        <w:rPr>
          <w:rFonts w:ascii="Times New Roman" w:hAnsi="Times New Roman" w:cs="Times New Roman"/>
          <w:sz w:val="24"/>
          <w:szCs w:val="24"/>
        </w:rPr>
        <w:t xml:space="preserve">The Trial Court erred and misdirected itself at law by </w:t>
      </w:r>
      <w:r w:rsidR="00431FB6" w:rsidRPr="00BE51C0">
        <w:rPr>
          <w:rFonts w:ascii="Times New Roman" w:hAnsi="Times New Roman" w:cs="Times New Roman"/>
          <w:sz w:val="24"/>
          <w:szCs w:val="24"/>
        </w:rPr>
        <w:t>misapplying Section 7</w:t>
      </w:r>
      <w:r w:rsidR="008D33CD" w:rsidRPr="00BE51C0">
        <w:rPr>
          <w:rFonts w:ascii="Times New Roman" w:hAnsi="Times New Roman" w:cs="Times New Roman"/>
          <w:sz w:val="24"/>
          <w:szCs w:val="24"/>
        </w:rPr>
        <w:t xml:space="preserve">(4) of </w:t>
      </w:r>
    </w:p>
    <w:p w:rsidR="008D33CD" w:rsidRPr="00BE51C0" w:rsidRDefault="006D3A83" w:rsidP="00A735A8">
      <w:pPr>
        <w:tabs>
          <w:tab w:val="left" w:pos="1134"/>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r>
      <w:r w:rsidR="008D33CD" w:rsidRPr="00BE51C0">
        <w:rPr>
          <w:rFonts w:ascii="Times New Roman" w:hAnsi="Times New Roman" w:cs="Times New Roman"/>
          <w:sz w:val="24"/>
          <w:szCs w:val="24"/>
        </w:rPr>
        <w:t>the Matrimonial Causes Act [</w:t>
      </w:r>
      <w:r w:rsidR="008D33CD" w:rsidRPr="00BE51C0">
        <w:rPr>
          <w:rFonts w:ascii="Times New Roman" w:hAnsi="Times New Roman" w:cs="Times New Roman"/>
          <w:i/>
          <w:sz w:val="24"/>
          <w:szCs w:val="24"/>
        </w:rPr>
        <w:t>Chapter 5:11</w:t>
      </w:r>
      <w:r w:rsidR="008D33CD" w:rsidRPr="00BE51C0">
        <w:rPr>
          <w:rFonts w:ascii="Times New Roman" w:hAnsi="Times New Roman" w:cs="Times New Roman"/>
          <w:sz w:val="24"/>
          <w:szCs w:val="24"/>
        </w:rPr>
        <w:t>].</w:t>
      </w:r>
    </w:p>
    <w:p w:rsidR="006D3A83" w:rsidRDefault="008D33CD" w:rsidP="00A735A8">
      <w:pPr>
        <w:pStyle w:val="ListParagraph"/>
        <w:numPr>
          <w:ilvl w:val="0"/>
          <w:numId w:val="12"/>
        </w:numPr>
        <w:tabs>
          <w:tab w:val="left" w:pos="1134"/>
        </w:tabs>
        <w:spacing w:after="0" w:line="240" w:lineRule="auto"/>
        <w:ind w:hanging="11"/>
        <w:jc w:val="both"/>
        <w:rPr>
          <w:rFonts w:ascii="Times New Roman" w:hAnsi="Times New Roman" w:cs="Times New Roman"/>
          <w:sz w:val="24"/>
          <w:szCs w:val="24"/>
        </w:rPr>
      </w:pPr>
      <w:r w:rsidRPr="00BE51C0">
        <w:rPr>
          <w:rFonts w:ascii="Times New Roman" w:hAnsi="Times New Roman" w:cs="Times New Roman"/>
          <w:sz w:val="24"/>
          <w:szCs w:val="24"/>
        </w:rPr>
        <w:t xml:space="preserve">The Trial Court erred and misdirected itself by lavishly </w:t>
      </w:r>
      <w:r w:rsidRPr="006D3A83">
        <w:rPr>
          <w:rFonts w:ascii="Times New Roman" w:hAnsi="Times New Roman" w:cs="Times New Roman"/>
          <w:sz w:val="24"/>
          <w:szCs w:val="24"/>
        </w:rPr>
        <w:t xml:space="preserve">and injudiciously giving </w:t>
      </w:r>
    </w:p>
    <w:p w:rsidR="008D33CD" w:rsidRPr="006D3A83" w:rsidRDefault="008D33CD" w:rsidP="00A735A8">
      <w:pPr>
        <w:pStyle w:val="ListParagraph"/>
        <w:tabs>
          <w:tab w:val="left" w:pos="1134"/>
        </w:tabs>
        <w:spacing w:after="0" w:line="240" w:lineRule="auto"/>
        <w:ind w:left="1134"/>
        <w:jc w:val="both"/>
        <w:rPr>
          <w:rFonts w:ascii="Times New Roman" w:hAnsi="Times New Roman" w:cs="Times New Roman"/>
          <w:sz w:val="24"/>
          <w:szCs w:val="24"/>
        </w:rPr>
      </w:pPr>
      <w:r w:rsidRPr="006D3A83">
        <w:rPr>
          <w:rFonts w:ascii="Times New Roman" w:hAnsi="Times New Roman" w:cs="Times New Roman"/>
          <w:sz w:val="24"/>
          <w:szCs w:val="24"/>
        </w:rPr>
        <w:t>credit to the Respondent for his direct contributions to the acquisition and construction of the parties properties and at the expense of other factors envisaged by the law.</w:t>
      </w:r>
    </w:p>
    <w:p w:rsidR="006D3A83" w:rsidRDefault="008D33CD" w:rsidP="00A735A8">
      <w:pPr>
        <w:pStyle w:val="ListParagraph"/>
        <w:numPr>
          <w:ilvl w:val="0"/>
          <w:numId w:val="12"/>
        </w:numPr>
        <w:tabs>
          <w:tab w:val="left" w:pos="1134"/>
        </w:tabs>
        <w:spacing w:after="0" w:line="240" w:lineRule="auto"/>
        <w:ind w:hanging="11"/>
        <w:jc w:val="both"/>
        <w:rPr>
          <w:rFonts w:ascii="Times New Roman" w:hAnsi="Times New Roman" w:cs="Times New Roman"/>
          <w:sz w:val="24"/>
          <w:szCs w:val="24"/>
        </w:rPr>
      </w:pPr>
      <w:r w:rsidRPr="00BE51C0">
        <w:rPr>
          <w:rFonts w:ascii="Times New Roman" w:hAnsi="Times New Roman" w:cs="Times New Roman"/>
          <w:sz w:val="24"/>
          <w:szCs w:val="24"/>
        </w:rPr>
        <w:t xml:space="preserve">The Trial Court erred and misdirected itself at law by </w:t>
      </w:r>
      <w:r w:rsidRPr="006D3A83">
        <w:rPr>
          <w:rFonts w:ascii="Times New Roman" w:hAnsi="Times New Roman" w:cs="Times New Roman"/>
          <w:sz w:val="24"/>
          <w:szCs w:val="24"/>
        </w:rPr>
        <w:t xml:space="preserve">awarding the Respondent a </w:t>
      </w:r>
    </w:p>
    <w:p w:rsidR="000A5B43" w:rsidRPr="006D3A83" w:rsidRDefault="008D33CD" w:rsidP="00A735A8">
      <w:pPr>
        <w:pStyle w:val="ListParagraph"/>
        <w:tabs>
          <w:tab w:val="left" w:pos="1134"/>
        </w:tabs>
        <w:spacing w:after="0" w:line="240" w:lineRule="auto"/>
        <w:ind w:left="1134"/>
        <w:jc w:val="both"/>
        <w:rPr>
          <w:rFonts w:ascii="Times New Roman" w:hAnsi="Times New Roman" w:cs="Times New Roman"/>
          <w:sz w:val="24"/>
          <w:szCs w:val="24"/>
        </w:rPr>
      </w:pPr>
      <w:r w:rsidRPr="006D3A83">
        <w:rPr>
          <w:rFonts w:ascii="Times New Roman" w:hAnsi="Times New Roman" w:cs="Times New Roman"/>
          <w:sz w:val="24"/>
          <w:szCs w:val="24"/>
        </w:rPr>
        <w:t>huge disproportionate and lion’s share of the parties’ properties against the rights of women and of the Appellant in particular.</w:t>
      </w:r>
      <w:r w:rsidR="00F65690" w:rsidRPr="006D3A83">
        <w:rPr>
          <w:rFonts w:ascii="Times New Roman" w:hAnsi="Times New Roman" w:cs="Times New Roman"/>
          <w:sz w:val="24"/>
          <w:szCs w:val="24"/>
        </w:rPr>
        <w:t>”</w:t>
      </w:r>
    </w:p>
    <w:p w:rsidR="000A5B43" w:rsidRPr="00BE51C0" w:rsidRDefault="000A5B43" w:rsidP="00A735A8">
      <w:pPr>
        <w:pStyle w:val="ListParagraph"/>
        <w:spacing w:after="0" w:line="360" w:lineRule="auto"/>
        <w:jc w:val="both"/>
        <w:rPr>
          <w:rFonts w:ascii="Times New Roman" w:hAnsi="Times New Roman" w:cs="Times New Roman"/>
          <w:sz w:val="24"/>
          <w:szCs w:val="24"/>
        </w:rPr>
      </w:pPr>
    </w:p>
    <w:p w:rsidR="00431FB6" w:rsidRPr="00BE51C0" w:rsidRDefault="00431FB6" w:rsidP="00A735A8">
      <w:pPr>
        <w:pStyle w:val="ListParagraph"/>
        <w:spacing w:after="0" w:line="360" w:lineRule="auto"/>
        <w:jc w:val="both"/>
        <w:rPr>
          <w:rFonts w:ascii="Times New Roman" w:hAnsi="Times New Roman" w:cs="Times New Roman"/>
          <w:sz w:val="24"/>
          <w:szCs w:val="24"/>
        </w:rPr>
      </w:pPr>
    </w:p>
    <w:p w:rsidR="00431FB6" w:rsidRPr="00BE51C0" w:rsidRDefault="00431FB6" w:rsidP="00A735A8">
      <w:pPr>
        <w:tabs>
          <w:tab w:val="left" w:pos="1134"/>
        </w:tabs>
        <w:spacing w:after="0" w:line="480" w:lineRule="auto"/>
        <w:ind w:firstLine="720"/>
        <w:jc w:val="both"/>
        <w:rPr>
          <w:rFonts w:ascii="Times New Roman" w:hAnsi="Times New Roman" w:cs="Times New Roman"/>
          <w:sz w:val="24"/>
          <w:szCs w:val="24"/>
        </w:rPr>
      </w:pPr>
      <w:r w:rsidRPr="00BE51C0">
        <w:rPr>
          <w:rFonts w:ascii="Times New Roman" w:hAnsi="Times New Roman" w:cs="Times New Roman"/>
          <w:sz w:val="24"/>
          <w:szCs w:val="24"/>
        </w:rPr>
        <w:tab/>
      </w:r>
      <w:r w:rsidR="00DD6C37" w:rsidRPr="00BE51C0">
        <w:rPr>
          <w:rFonts w:ascii="Times New Roman" w:hAnsi="Times New Roman" w:cs="Times New Roman"/>
          <w:sz w:val="24"/>
          <w:szCs w:val="24"/>
        </w:rPr>
        <w:t xml:space="preserve">The appellant seeks an order setting aside the distribution made by the court </w:t>
      </w:r>
      <w:r w:rsidR="00DD6C37" w:rsidRPr="00BE51C0">
        <w:rPr>
          <w:rFonts w:ascii="Times New Roman" w:hAnsi="Times New Roman" w:cs="Times New Roman"/>
          <w:i/>
          <w:sz w:val="24"/>
          <w:szCs w:val="24"/>
        </w:rPr>
        <w:t>a quo</w:t>
      </w:r>
      <w:r w:rsidR="00DD6C37" w:rsidRPr="00BE51C0">
        <w:rPr>
          <w:rFonts w:ascii="Times New Roman" w:hAnsi="Times New Roman" w:cs="Times New Roman"/>
          <w:sz w:val="24"/>
          <w:szCs w:val="24"/>
        </w:rPr>
        <w:t xml:space="preserve"> and its substitution with an order re-distributing the parties’ immovable property in the </w:t>
      </w:r>
      <w:r w:rsidR="00275B63" w:rsidRPr="00BE51C0">
        <w:rPr>
          <w:rFonts w:ascii="Times New Roman" w:hAnsi="Times New Roman" w:cs="Times New Roman"/>
          <w:sz w:val="24"/>
          <w:szCs w:val="24"/>
        </w:rPr>
        <w:t xml:space="preserve">following </w:t>
      </w:r>
      <w:r w:rsidR="00DD6C37" w:rsidRPr="00BE51C0">
        <w:rPr>
          <w:rFonts w:ascii="Times New Roman" w:hAnsi="Times New Roman" w:cs="Times New Roman"/>
          <w:sz w:val="24"/>
          <w:szCs w:val="24"/>
        </w:rPr>
        <w:t>manner:</w:t>
      </w:r>
    </w:p>
    <w:p w:rsidR="00275B63" w:rsidRPr="00BE51C0" w:rsidRDefault="00050218" w:rsidP="00A735A8">
      <w:pPr>
        <w:pStyle w:val="ListParagraph"/>
        <w:numPr>
          <w:ilvl w:val="0"/>
          <w:numId w:val="7"/>
        </w:numPr>
        <w:spacing w:after="0" w:line="480" w:lineRule="auto"/>
        <w:ind w:left="1134" w:hanging="414"/>
        <w:jc w:val="both"/>
        <w:rPr>
          <w:rFonts w:ascii="Times New Roman" w:hAnsi="Times New Roman" w:cs="Times New Roman"/>
          <w:sz w:val="24"/>
          <w:szCs w:val="24"/>
        </w:rPr>
      </w:pPr>
      <w:r>
        <w:rPr>
          <w:rFonts w:ascii="Times New Roman" w:hAnsi="Times New Roman" w:cs="Times New Roman"/>
          <w:sz w:val="24"/>
          <w:szCs w:val="24"/>
        </w:rPr>
        <w:t>Awarding the a</w:t>
      </w:r>
      <w:r w:rsidR="00275B63" w:rsidRPr="00BE51C0">
        <w:rPr>
          <w:rFonts w:ascii="Times New Roman" w:hAnsi="Times New Roman" w:cs="Times New Roman"/>
          <w:sz w:val="24"/>
          <w:szCs w:val="24"/>
        </w:rPr>
        <w:t xml:space="preserve">ppellant </w:t>
      </w:r>
      <w:r w:rsidR="00431FB6" w:rsidRPr="00BE51C0">
        <w:rPr>
          <w:rFonts w:ascii="Times New Roman" w:hAnsi="Times New Roman" w:cs="Times New Roman"/>
          <w:sz w:val="24"/>
          <w:szCs w:val="24"/>
        </w:rPr>
        <w:t>as her exclusive property Stand </w:t>
      </w:r>
      <w:r w:rsidR="00275B63" w:rsidRPr="00BE51C0">
        <w:rPr>
          <w:rFonts w:ascii="Times New Roman" w:hAnsi="Times New Roman" w:cs="Times New Roman"/>
          <w:sz w:val="24"/>
          <w:szCs w:val="24"/>
        </w:rPr>
        <w:t>Number 11368 Gree</w:t>
      </w:r>
      <w:r w:rsidR="00431FB6" w:rsidRPr="00BE51C0">
        <w:rPr>
          <w:rFonts w:ascii="Times New Roman" w:hAnsi="Times New Roman" w:cs="Times New Roman"/>
          <w:sz w:val="24"/>
          <w:szCs w:val="24"/>
        </w:rPr>
        <w:t>nside Extension Mutare and the r</w:t>
      </w:r>
      <w:r w:rsidR="00275B63" w:rsidRPr="00BE51C0">
        <w:rPr>
          <w:rFonts w:ascii="Times New Roman" w:hAnsi="Times New Roman" w:cs="Times New Roman"/>
          <w:sz w:val="24"/>
          <w:szCs w:val="24"/>
        </w:rPr>
        <w:t>espondent being awarded Flat 8 Normandy Court and Stand No. 10168 Greenside Mutare or</w:t>
      </w:r>
    </w:p>
    <w:p w:rsidR="006D0548" w:rsidRPr="006D3A83" w:rsidRDefault="00050218" w:rsidP="00A735A8">
      <w:pPr>
        <w:pStyle w:val="ListParagraph"/>
        <w:numPr>
          <w:ilvl w:val="0"/>
          <w:numId w:val="7"/>
        </w:numPr>
        <w:spacing w:after="0" w:line="480" w:lineRule="auto"/>
        <w:ind w:left="1134" w:hanging="414"/>
        <w:jc w:val="both"/>
        <w:rPr>
          <w:rFonts w:ascii="Times New Roman" w:hAnsi="Times New Roman" w:cs="Times New Roman"/>
          <w:sz w:val="24"/>
          <w:szCs w:val="24"/>
        </w:rPr>
      </w:pPr>
      <w:r>
        <w:rPr>
          <w:rFonts w:ascii="Times New Roman" w:hAnsi="Times New Roman" w:cs="Times New Roman"/>
          <w:sz w:val="24"/>
          <w:szCs w:val="24"/>
        </w:rPr>
        <w:t>Alternatively that the a</w:t>
      </w:r>
      <w:r w:rsidR="00275B63" w:rsidRPr="00BE51C0">
        <w:rPr>
          <w:rFonts w:ascii="Times New Roman" w:hAnsi="Times New Roman" w:cs="Times New Roman"/>
          <w:sz w:val="24"/>
          <w:szCs w:val="24"/>
        </w:rPr>
        <w:t xml:space="preserve">ppellant be awarded </w:t>
      </w:r>
      <w:r w:rsidR="00E463F3" w:rsidRPr="006D3A83">
        <w:rPr>
          <w:rFonts w:ascii="Times New Roman" w:hAnsi="Times New Roman" w:cs="Times New Roman"/>
          <w:sz w:val="24"/>
          <w:szCs w:val="24"/>
        </w:rPr>
        <w:t>Flat No. 8 Normandy and r</w:t>
      </w:r>
      <w:r w:rsidR="00275B63" w:rsidRPr="006D3A83">
        <w:rPr>
          <w:rFonts w:ascii="Times New Roman" w:hAnsi="Times New Roman" w:cs="Times New Roman"/>
          <w:sz w:val="24"/>
          <w:szCs w:val="24"/>
        </w:rPr>
        <w:t>espondent awarded Stand No 1016</w:t>
      </w:r>
      <w:r w:rsidR="00E463F3" w:rsidRPr="006D3A83">
        <w:rPr>
          <w:rFonts w:ascii="Times New Roman" w:hAnsi="Times New Roman" w:cs="Times New Roman"/>
          <w:sz w:val="24"/>
          <w:szCs w:val="24"/>
        </w:rPr>
        <w:t xml:space="preserve">3 Greenside Mutare </w:t>
      </w:r>
      <w:r>
        <w:rPr>
          <w:rFonts w:ascii="Times New Roman" w:hAnsi="Times New Roman" w:cs="Times New Roman"/>
          <w:sz w:val="24"/>
          <w:szCs w:val="24"/>
        </w:rPr>
        <w:t>while</w:t>
      </w:r>
      <w:r w:rsidR="00E463F3" w:rsidRPr="006D3A83">
        <w:rPr>
          <w:rFonts w:ascii="Times New Roman" w:hAnsi="Times New Roman" w:cs="Times New Roman"/>
          <w:sz w:val="24"/>
          <w:szCs w:val="24"/>
        </w:rPr>
        <w:t xml:space="preserve"> Stand No</w:t>
      </w:r>
      <w:r w:rsidR="00275B63" w:rsidRPr="006D3A83">
        <w:rPr>
          <w:rFonts w:ascii="Times New Roman" w:hAnsi="Times New Roman" w:cs="Times New Roman"/>
          <w:sz w:val="24"/>
          <w:szCs w:val="24"/>
        </w:rPr>
        <w:t xml:space="preserve"> 11368 Greenside Mutare be evaluated and sold for the highest advantage and the proceeds of the sale be shared equally between the parties.</w:t>
      </w:r>
    </w:p>
    <w:p w:rsidR="00275B63" w:rsidRPr="00BE51C0" w:rsidRDefault="00275B63" w:rsidP="00A735A8">
      <w:pPr>
        <w:pStyle w:val="ListParagraph"/>
        <w:spacing w:after="0" w:line="240" w:lineRule="auto"/>
        <w:ind w:left="1440"/>
        <w:jc w:val="both"/>
        <w:rPr>
          <w:rFonts w:ascii="Times New Roman" w:hAnsi="Times New Roman" w:cs="Times New Roman"/>
          <w:sz w:val="24"/>
          <w:szCs w:val="24"/>
        </w:rPr>
      </w:pPr>
    </w:p>
    <w:p w:rsidR="00E463F3" w:rsidRPr="00EF29C4" w:rsidRDefault="00E463F3" w:rsidP="00A735A8">
      <w:pPr>
        <w:spacing w:after="0" w:line="240" w:lineRule="auto"/>
        <w:jc w:val="both"/>
        <w:rPr>
          <w:rFonts w:ascii="Times New Roman" w:hAnsi="Times New Roman" w:cs="Times New Roman"/>
          <w:sz w:val="24"/>
          <w:szCs w:val="24"/>
        </w:rPr>
      </w:pPr>
    </w:p>
    <w:p w:rsidR="002764F8" w:rsidRPr="00BE51C0" w:rsidRDefault="002764F8" w:rsidP="00A735A8">
      <w:pPr>
        <w:spacing w:after="0" w:line="480" w:lineRule="auto"/>
        <w:jc w:val="both"/>
        <w:rPr>
          <w:rFonts w:ascii="Times New Roman" w:hAnsi="Times New Roman" w:cs="Times New Roman"/>
          <w:b/>
          <w:sz w:val="24"/>
          <w:szCs w:val="24"/>
        </w:rPr>
      </w:pPr>
      <w:r w:rsidRPr="00BE51C0">
        <w:rPr>
          <w:rFonts w:ascii="Times New Roman" w:hAnsi="Times New Roman" w:cs="Times New Roman"/>
          <w:b/>
          <w:sz w:val="24"/>
          <w:szCs w:val="24"/>
        </w:rPr>
        <w:lastRenderedPageBreak/>
        <w:t xml:space="preserve">SUBMISSIONS IN THIS COURT </w:t>
      </w:r>
    </w:p>
    <w:p w:rsidR="006D3A83" w:rsidRDefault="00E463F3" w:rsidP="00A735A8">
      <w:pPr>
        <w:tabs>
          <w:tab w:val="left" w:pos="1134"/>
        </w:tabs>
        <w:spacing w:after="0" w:line="480" w:lineRule="auto"/>
        <w:ind w:firstLine="720"/>
        <w:jc w:val="both"/>
        <w:rPr>
          <w:rFonts w:ascii="Times New Roman" w:hAnsi="Times New Roman" w:cs="Times New Roman"/>
          <w:sz w:val="24"/>
          <w:szCs w:val="24"/>
        </w:rPr>
      </w:pPr>
      <w:r w:rsidRPr="00BE51C0">
        <w:rPr>
          <w:rFonts w:ascii="Times New Roman" w:hAnsi="Times New Roman" w:cs="Times New Roman"/>
          <w:i/>
          <w:sz w:val="24"/>
          <w:szCs w:val="24"/>
        </w:rPr>
        <w:tab/>
      </w:r>
      <w:r w:rsidRPr="00BE51C0">
        <w:rPr>
          <w:rFonts w:ascii="Times New Roman" w:hAnsi="Times New Roman" w:cs="Times New Roman"/>
          <w:sz w:val="24"/>
          <w:szCs w:val="24"/>
        </w:rPr>
        <w:t>M</w:t>
      </w:r>
      <w:r w:rsidR="00852A9E" w:rsidRPr="00BE51C0">
        <w:rPr>
          <w:rFonts w:ascii="Times New Roman" w:hAnsi="Times New Roman" w:cs="Times New Roman"/>
          <w:sz w:val="24"/>
          <w:szCs w:val="24"/>
        </w:rPr>
        <w:t>s</w:t>
      </w:r>
      <w:r w:rsidR="00852A9E" w:rsidRPr="00BE51C0">
        <w:rPr>
          <w:rFonts w:ascii="Times New Roman" w:hAnsi="Times New Roman" w:cs="Times New Roman"/>
          <w:i/>
          <w:sz w:val="24"/>
          <w:szCs w:val="24"/>
        </w:rPr>
        <w:t xml:space="preserve"> Chin</w:t>
      </w:r>
      <w:r w:rsidR="00C308F6" w:rsidRPr="00BE51C0">
        <w:rPr>
          <w:rFonts w:ascii="Times New Roman" w:hAnsi="Times New Roman" w:cs="Times New Roman"/>
          <w:i/>
          <w:sz w:val="24"/>
          <w:szCs w:val="24"/>
        </w:rPr>
        <w:t>wa</w:t>
      </w:r>
      <w:r w:rsidR="00852A9E" w:rsidRPr="00BE51C0">
        <w:rPr>
          <w:rFonts w:ascii="Times New Roman" w:hAnsi="Times New Roman" w:cs="Times New Roman"/>
          <w:i/>
          <w:sz w:val="24"/>
          <w:szCs w:val="24"/>
        </w:rPr>
        <w:t>wa</w:t>
      </w:r>
      <w:r w:rsidR="00C308F6" w:rsidRPr="00BE51C0">
        <w:rPr>
          <w:rFonts w:ascii="Times New Roman" w:hAnsi="Times New Roman" w:cs="Times New Roman"/>
          <w:i/>
          <w:sz w:val="24"/>
          <w:szCs w:val="24"/>
        </w:rPr>
        <w:t>dzimba</w:t>
      </w:r>
      <w:r w:rsidR="004F0BC7" w:rsidRPr="00BE51C0">
        <w:rPr>
          <w:rFonts w:ascii="Times New Roman" w:hAnsi="Times New Roman" w:cs="Times New Roman"/>
          <w:i/>
          <w:sz w:val="24"/>
          <w:szCs w:val="24"/>
        </w:rPr>
        <w:t>,</w:t>
      </w:r>
      <w:r w:rsidR="00C308F6" w:rsidRPr="00BE51C0">
        <w:rPr>
          <w:rFonts w:ascii="Times New Roman" w:hAnsi="Times New Roman" w:cs="Times New Roman"/>
          <w:sz w:val="24"/>
          <w:szCs w:val="24"/>
        </w:rPr>
        <w:t xml:space="preserve"> for the appellant</w:t>
      </w:r>
      <w:r w:rsidR="0012259E" w:rsidRPr="00BE51C0">
        <w:rPr>
          <w:rFonts w:ascii="Times New Roman" w:hAnsi="Times New Roman" w:cs="Times New Roman"/>
          <w:sz w:val="24"/>
          <w:szCs w:val="24"/>
        </w:rPr>
        <w:t>,</w:t>
      </w:r>
      <w:r w:rsidR="002C72A3" w:rsidRPr="00BE51C0">
        <w:rPr>
          <w:rFonts w:ascii="Times New Roman" w:hAnsi="Times New Roman" w:cs="Times New Roman"/>
          <w:sz w:val="24"/>
          <w:szCs w:val="24"/>
        </w:rPr>
        <w:t xml:space="preserve"> submitted that</w:t>
      </w:r>
      <w:r w:rsidR="0012259E" w:rsidRPr="00BE51C0">
        <w:rPr>
          <w:rFonts w:ascii="Times New Roman" w:hAnsi="Times New Roman" w:cs="Times New Roman"/>
          <w:sz w:val="24"/>
          <w:szCs w:val="24"/>
        </w:rPr>
        <w:t xml:space="preserve"> she would abide by the heads of argument filed of record and will not make any oral submissions. On being engaged by the court on whether the appellant </w:t>
      </w:r>
      <w:r w:rsidR="000401E9" w:rsidRPr="00BE51C0">
        <w:rPr>
          <w:rFonts w:ascii="Times New Roman" w:hAnsi="Times New Roman" w:cs="Times New Roman"/>
          <w:sz w:val="24"/>
          <w:szCs w:val="24"/>
        </w:rPr>
        <w:t>had established</w:t>
      </w:r>
      <w:r w:rsidR="00D25514" w:rsidRPr="00BE51C0">
        <w:rPr>
          <w:rFonts w:ascii="Times New Roman" w:hAnsi="Times New Roman" w:cs="Times New Roman"/>
          <w:sz w:val="24"/>
          <w:szCs w:val="24"/>
        </w:rPr>
        <w:t xml:space="preserve"> t</w:t>
      </w:r>
      <w:r w:rsidRPr="00BE51C0">
        <w:rPr>
          <w:rFonts w:ascii="Times New Roman" w:hAnsi="Times New Roman" w:cs="Times New Roman"/>
          <w:sz w:val="24"/>
          <w:szCs w:val="24"/>
        </w:rPr>
        <w:t>he threshold required for this C</w:t>
      </w:r>
      <w:r w:rsidR="00D25514" w:rsidRPr="00BE51C0">
        <w:rPr>
          <w:rFonts w:ascii="Times New Roman" w:hAnsi="Times New Roman" w:cs="Times New Roman"/>
          <w:sz w:val="24"/>
          <w:szCs w:val="24"/>
        </w:rPr>
        <w:t xml:space="preserve">ourt to interfere with </w:t>
      </w:r>
      <w:r w:rsidR="0012259E" w:rsidRPr="00BE51C0">
        <w:rPr>
          <w:rFonts w:ascii="Times New Roman" w:hAnsi="Times New Roman" w:cs="Times New Roman"/>
          <w:sz w:val="24"/>
          <w:szCs w:val="24"/>
        </w:rPr>
        <w:t xml:space="preserve">the decision of the court </w:t>
      </w:r>
      <w:r w:rsidR="0012259E" w:rsidRPr="00BE51C0">
        <w:rPr>
          <w:rFonts w:ascii="Times New Roman" w:hAnsi="Times New Roman" w:cs="Times New Roman"/>
          <w:i/>
          <w:sz w:val="24"/>
          <w:szCs w:val="24"/>
        </w:rPr>
        <w:t>a quo</w:t>
      </w:r>
      <w:r w:rsidR="0012259E" w:rsidRPr="00BE51C0">
        <w:rPr>
          <w:rFonts w:ascii="Times New Roman" w:hAnsi="Times New Roman" w:cs="Times New Roman"/>
          <w:sz w:val="24"/>
          <w:szCs w:val="24"/>
        </w:rPr>
        <w:t xml:space="preserve"> </w:t>
      </w:r>
      <w:r w:rsidR="00D25514" w:rsidRPr="00BE51C0">
        <w:rPr>
          <w:rFonts w:ascii="Times New Roman" w:hAnsi="Times New Roman" w:cs="Times New Roman"/>
          <w:sz w:val="24"/>
          <w:szCs w:val="24"/>
        </w:rPr>
        <w:t>she</w:t>
      </w:r>
      <w:r w:rsidR="0012259E" w:rsidRPr="00BE51C0">
        <w:rPr>
          <w:rFonts w:ascii="Times New Roman" w:hAnsi="Times New Roman" w:cs="Times New Roman"/>
          <w:sz w:val="24"/>
          <w:szCs w:val="24"/>
        </w:rPr>
        <w:t xml:space="preserve"> submitted </w:t>
      </w:r>
      <w:r w:rsidR="00D25514" w:rsidRPr="00BE51C0">
        <w:rPr>
          <w:rFonts w:ascii="Times New Roman" w:hAnsi="Times New Roman" w:cs="Times New Roman"/>
          <w:sz w:val="24"/>
          <w:szCs w:val="24"/>
        </w:rPr>
        <w:t>that she</w:t>
      </w:r>
      <w:r w:rsidR="0012259E" w:rsidRPr="00BE51C0">
        <w:rPr>
          <w:rFonts w:ascii="Times New Roman" w:hAnsi="Times New Roman" w:cs="Times New Roman"/>
          <w:sz w:val="24"/>
          <w:szCs w:val="24"/>
        </w:rPr>
        <w:t xml:space="preserve"> had no other instructions other than to motivate the </w:t>
      </w:r>
      <w:r w:rsidR="00D25514" w:rsidRPr="00BE51C0">
        <w:rPr>
          <w:rFonts w:ascii="Times New Roman" w:hAnsi="Times New Roman" w:cs="Times New Roman"/>
          <w:sz w:val="24"/>
          <w:szCs w:val="24"/>
        </w:rPr>
        <w:t>appeal</w:t>
      </w:r>
      <w:r w:rsidR="0012259E" w:rsidRPr="00BE51C0">
        <w:rPr>
          <w:rFonts w:ascii="Times New Roman" w:hAnsi="Times New Roman" w:cs="Times New Roman"/>
          <w:sz w:val="24"/>
          <w:szCs w:val="24"/>
        </w:rPr>
        <w:t>.</w:t>
      </w:r>
      <w:r w:rsidR="002C72A3" w:rsidRPr="00BE51C0">
        <w:rPr>
          <w:rFonts w:ascii="Times New Roman" w:hAnsi="Times New Roman" w:cs="Times New Roman"/>
          <w:sz w:val="24"/>
          <w:szCs w:val="24"/>
        </w:rPr>
        <w:t xml:space="preserve"> </w:t>
      </w:r>
    </w:p>
    <w:p w:rsidR="006D3A83" w:rsidRPr="00BE51C0" w:rsidRDefault="006D3A83" w:rsidP="00A735A8">
      <w:pPr>
        <w:tabs>
          <w:tab w:val="left" w:pos="1134"/>
        </w:tabs>
        <w:spacing w:after="0" w:line="480" w:lineRule="auto"/>
        <w:ind w:firstLine="720"/>
        <w:jc w:val="both"/>
        <w:rPr>
          <w:rFonts w:ascii="Times New Roman" w:hAnsi="Times New Roman" w:cs="Times New Roman"/>
          <w:sz w:val="24"/>
          <w:szCs w:val="24"/>
        </w:rPr>
      </w:pPr>
    </w:p>
    <w:p w:rsidR="006C2576" w:rsidRPr="00BE51C0" w:rsidRDefault="00E463F3" w:rsidP="00A735A8">
      <w:pPr>
        <w:tabs>
          <w:tab w:val="left" w:pos="1134"/>
        </w:tabs>
        <w:spacing w:after="0" w:line="480" w:lineRule="auto"/>
        <w:ind w:firstLine="720"/>
        <w:jc w:val="both"/>
        <w:rPr>
          <w:rFonts w:ascii="Times New Roman" w:hAnsi="Times New Roman" w:cs="Times New Roman"/>
          <w:sz w:val="24"/>
          <w:szCs w:val="24"/>
        </w:rPr>
      </w:pPr>
      <w:r w:rsidRPr="00BE51C0">
        <w:rPr>
          <w:rFonts w:ascii="Times New Roman" w:hAnsi="Times New Roman" w:cs="Times New Roman"/>
          <w:sz w:val="24"/>
          <w:szCs w:val="24"/>
        </w:rPr>
        <w:tab/>
      </w:r>
      <w:r w:rsidR="00D25514" w:rsidRPr="00BE51C0">
        <w:rPr>
          <w:rFonts w:ascii="Times New Roman" w:hAnsi="Times New Roman" w:cs="Times New Roman"/>
          <w:sz w:val="24"/>
          <w:szCs w:val="24"/>
        </w:rPr>
        <w:t>In the</w:t>
      </w:r>
      <w:r w:rsidR="000401E9" w:rsidRPr="00BE51C0">
        <w:rPr>
          <w:rFonts w:ascii="Times New Roman" w:hAnsi="Times New Roman" w:cs="Times New Roman"/>
          <w:sz w:val="24"/>
          <w:szCs w:val="24"/>
        </w:rPr>
        <w:t xml:space="preserve"> appellant’s</w:t>
      </w:r>
      <w:r w:rsidR="00D25514" w:rsidRPr="00BE51C0">
        <w:rPr>
          <w:rFonts w:ascii="Times New Roman" w:hAnsi="Times New Roman" w:cs="Times New Roman"/>
          <w:sz w:val="24"/>
          <w:szCs w:val="24"/>
        </w:rPr>
        <w:t xml:space="preserve"> Heads of A</w:t>
      </w:r>
      <w:r w:rsidR="000401E9" w:rsidRPr="00BE51C0">
        <w:rPr>
          <w:rFonts w:ascii="Times New Roman" w:hAnsi="Times New Roman" w:cs="Times New Roman"/>
          <w:sz w:val="24"/>
          <w:szCs w:val="24"/>
        </w:rPr>
        <w:t xml:space="preserve">rgument , Ms </w:t>
      </w:r>
      <w:r w:rsidR="000401E9" w:rsidRPr="00BE51C0">
        <w:rPr>
          <w:rFonts w:ascii="Times New Roman" w:hAnsi="Times New Roman" w:cs="Times New Roman"/>
          <w:i/>
          <w:sz w:val="24"/>
          <w:szCs w:val="24"/>
        </w:rPr>
        <w:t>Chinwawadzimba</w:t>
      </w:r>
      <w:r w:rsidR="00D25514" w:rsidRPr="00BE51C0">
        <w:rPr>
          <w:rFonts w:ascii="Times New Roman" w:hAnsi="Times New Roman" w:cs="Times New Roman"/>
          <w:sz w:val="24"/>
          <w:szCs w:val="24"/>
        </w:rPr>
        <w:t xml:space="preserve"> contended that  </w:t>
      </w:r>
      <w:r w:rsidR="002C72A3" w:rsidRPr="00BE51C0">
        <w:rPr>
          <w:rFonts w:ascii="Times New Roman" w:hAnsi="Times New Roman" w:cs="Times New Roman"/>
          <w:sz w:val="24"/>
          <w:szCs w:val="24"/>
        </w:rPr>
        <w:t>i</w:t>
      </w:r>
      <w:r w:rsidR="00FB6033" w:rsidRPr="00BE51C0">
        <w:rPr>
          <w:rFonts w:ascii="Times New Roman" w:hAnsi="Times New Roman" w:cs="Times New Roman"/>
          <w:sz w:val="24"/>
          <w:szCs w:val="24"/>
        </w:rPr>
        <w:t xml:space="preserve">t is just </w:t>
      </w:r>
      <w:r w:rsidR="002C72A3" w:rsidRPr="00BE51C0">
        <w:rPr>
          <w:rFonts w:ascii="Times New Roman" w:hAnsi="Times New Roman" w:cs="Times New Roman"/>
          <w:sz w:val="24"/>
          <w:szCs w:val="24"/>
        </w:rPr>
        <w:t xml:space="preserve">that </w:t>
      </w:r>
      <w:r w:rsidR="00FB6033" w:rsidRPr="00BE51C0">
        <w:rPr>
          <w:rFonts w:ascii="Times New Roman" w:hAnsi="Times New Roman" w:cs="Times New Roman"/>
          <w:sz w:val="24"/>
          <w:szCs w:val="24"/>
        </w:rPr>
        <w:t>the appellant be awarded the matrimonial property</w:t>
      </w:r>
      <w:r w:rsidR="00AE65A4" w:rsidRPr="00BE51C0">
        <w:rPr>
          <w:rFonts w:ascii="Times New Roman" w:hAnsi="Times New Roman" w:cs="Times New Roman"/>
          <w:sz w:val="24"/>
          <w:szCs w:val="24"/>
        </w:rPr>
        <w:t xml:space="preserve"> since she is the one </w:t>
      </w:r>
      <w:r w:rsidR="00B8667C" w:rsidRPr="00BE51C0">
        <w:rPr>
          <w:rFonts w:ascii="Times New Roman" w:hAnsi="Times New Roman" w:cs="Times New Roman"/>
          <w:sz w:val="24"/>
          <w:szCs w:val="24"/>
        </w:rPr>
        <w:t xml:space="preserve">who </w:t>
      </w:r>
      <w:r w:rsidR="009C7FDF" w:rsidRPr="00BE51C0">
        <w:rPr>
          <w:rFonts w:ascii="Times New Roman" w:hAnsi="Times New Roman" w:cs="Times New Roman"/>
          <w:sz w:val="24"/>
          <w:szCs w:val="24"/>
        </w:rPr>
        <w:t xml:space="preserve">has been living in that property and is the custodian of the minor child whose life must be maintained as it was before the divorce. </w:t>
      </w:r>
      <w:r w:rsidR="002C72A3" w:rsidRPr="00BE51C0">
        <w:rPr>
          <w:rFonts w:ascii="Times New Roman" w:hAnsi="Times New Roman" w:cs="Times New Roman"/>
          <w:sz w:val="24"/>
          <w:szCs w:val="24"/>
        </w:rPr>
        <w:t xml:space="preserve">She also argued that </w:t>
      </w:r>
      <w:r w:rsidR="00E05244" w:rsidRPr="00BE51C0">
        <w:rPr>
          <w:rFonts w:ascii="Times New Roman" w:hAnsi="Times New Roman" w:cs="Times New Roman"/>
          <w:sz w:val="24"/>
          <w:szCs w:val="24"/>
        </w:rPr>
        <w:t>the appellant made</w:t>
      </w:r>
      <w:r w:rsidR="00B8667C" w:rsidRPr="00BE51C0">
        <w:rPr>
          <w:rFonts w:ascii="Times New Roman" w:hAnsi="Times New Roman" w:cs="Times New Roman"/>
          <w:sz w:val="24"/>
          <w:szCs w:val="24"/>
        </w:rPr>
        <w:t xml:space="preserve"> significant</w:t>
      </w:r>
      <w:r w:rsidR="00E05244" w:rsidRPr="00BE51C0">
        <w:rPr>
          <w:rFonts w:ascii="Times New Roman" w:hAnsi="Times New Roman" w:cs="Times New Roman"/>
          <w:sz w:val="24"/>
          <w:szCs w:val="24"/>
        </w:rPr>
        <w:t xml:space="preserve"> direct and indirect contributions to the acquisition of the property. </w:t>
      </w:r>
    </w:p>
    <w:p w:rsidR="00E463F3" w:rsidRPr="00BE51C0" w:rsidRDefault="00E463F3" w:rsidP="00A735A8">
      <w:pPr>
        <w:tabs>
          <w:tab w:val="left" w:pos="1134"/>
        </w:tabs>
        <w:spacing w:after="0" w:line="480" w:lineRule="auto"/>
        <w:ind w:firstLine="720"/>
        <w:jc w:val="both"/>
        <w:rPr>
          <w:rFonts w:ascii="Times New Roman" w:hAnsi="Times New Roman" w:cs="Times New Roman"/>
          <w:sz w:val="24"/>
          <w:szCs w:val="24"/>
        </w:rPr>
      </w:pPr>
    </w:p>
    <w:p w:rsidR="00AE65A4" w:rsidRPr="00BE51C0" w:rsidRDefault="00E463F3" w:rsidP="00A735A8">
      <w:pPr>
        <w:tabs>
          <w:tab w:val="left" w:pos="1134"/>
        </w:tabs>
        <w:spacing w:after="0" w:line="480" w:lineRule="auto"/>
        <w:ind w:firstLine="720"/>
        <w:jc w:val="both"/>
        <w:rPr>
          <w:rFonts w:ascii="Times New Roman" w:hAnsi="Times New Roman" w:cs="Times New Roman"/>
          <w:sz w:val="24"/>
          <w:szCs w:val="24"/>
        </w:rPr>
      </w:pPr>
      <w:r w:rsidRPr="00BE51C0">
        <w:rPr>
          <w:rFonts w:ascii="Times New Roman" w:hAnsi="Times New Roman" w:cs="Times New Roman"/>
          <w:sz w:val="24"/>
          <w:szCs w:val="24"/>
        </w:rPr>
        <w:tab/>
      </w:r>
      <w:r w:rsidR="00B8667C" w:rsidRPr="00BE51C0">
        <w:rPr>
          <w:rFonts w:ascii="Times New Roman" w:hAnsi="Times New Roman" w:cs="Times New Roman"/>
          <w:sz w:val="24"/>
          <w:szCs w:val="24"/>
        </w:rPr>
        <w:t>T</w:t>
      </w:r>
      <w:r w:rsidR="00E27122" w:rsidRPr="00BE51C0">
        <w:rPr>
          <w:rFonts w:ascii="Times New Roman" w:hAnsi="Times New Roman" w:cs="Times New Roman"/>
          <w:sz w:val="24"/>
          <w:szCs w:val="24"/>
        </w:rPr>
        <w:t xml:space="preserve">he direct contributions were </w:t>
      </w:r>
      <w:r w:rsidR="00E05244" w:rsidRPr="00BE51C0">
        <w:rPr>
          <w:rFonts w:ascii="Times New Roman" w:hAnsi="Times New Roman" w:cs="Times New Roman"/>
          <w:sz w:val="24"/>
          <w:szCs w:val="24"/>
        </w:rPr>
        <w:t>evidenced by the fact that she had a consistent salary, had connected electricity to</w:t>
      </w:r>
      <w:r w:rsidR="00B8667C" w:rsidRPr="00BE51C0">
        <w:rPr>
          <w:rFonts w:ascii="Times New Roman" w:hAnsi="Times New Roman" w:cs="Times New Roman"/>
          <w:sz w:val="24"/>
          <w:szCs w:val="24"/>
        </w:rPr>
        <w:t xml:space="preserve"> the matrimonial home, </w:t>
      </w:r>
      <w:r w:rsidR="00E05244" w:rsidRPr="00BE51C0">
        <w:rPr>
          <w:rFonts w:ascii="Times New Roman" w:hAnsi="Times New Roman" w:cs="Times New Roman"/>
          <w:sz w:val="24"/>
          <w:szCs w:val="24"/>
        </w:rPr>
        <w:t xml:space="preserve">paid all the electricity bills </w:t>
      </w:r>
      <w:r w:rsidR="006C2576" w:rsidRPr="00BE51C0">
        <w:rPr>
          <w:rFonts w:ascii="Times New Roman" w:hAnsi="Times New Roman" w:cs="Times New Roman"/>
          <w:sz w:val="24"/>
          <w:szCs w:val="24"/>
        </w:rPr>
        <w:t>and</w:t>
      </w:r>
      <w:r w:rsidR="00E05244" w:rsidRPr="00BE51C0">
        <w:rPr>
          <w:rFonts w:ascii="Times New Roman" w:hAnsi="Times New Roman" w:cs="Times New Roman"/>
          <w:sz w:val="24"/>
          <w:szCs w:val="24"/>
        </w:rPr>
        <w:t xml:space="preserve"> acquired furniture for the home. </w:t>
      </w:r>
      <w:r w:rsidR="00AE65A4" w:rsidRPr="00BE51C0">
        <w:rPr>
          <w:rFonts w:ascii="Times New Roman" w:hAnsi="Times New Roman" w:cs="Times New Roman"/>
          <w:sz w:val="24"/>
          <w:szCs w:val="24"/>
        </w:rPr>
        <w:t xml:space="preserve">Further, the fact </w:t>
      </w:r>
      <w:r w:rsidR="006C2576" w:rsidRPr="00BE51C0">
        <w:rPr>
          <w:rFonts w:ascii="Times New Roman" w:hAnsi="Times New Roman" w:cs="Times New Roman"/>
          <w:sz w:val="24"/>
          <w:szCs w:val="24"/>
        </w:rPr>
        <w:t xml:space="preserve">that the respondent accepted that he would get assistance from the appellant </w:t>
      </w:r>
      <w:r w:rsidR="00AE65A4" w:rsidRPr="00BE51C0">
        <w:rPr>
          <w:rFonts w:ascii="Times New Roman" w:hAnsi="Times New Roman" w:cs="Times New Roman"/>
          <w:sz w:val="24"/>
          <w:szCs w:val="24"/>
        </w:rPr>
        <w:t xml:space="preserve">indicates </w:t>
      </w:r>
      <w:r w:rsidR="002D3D47" w:rsidRPr="00BE51C0">
        <w:rPr>
          <w:rFonts w:ascii="Times New Roman" w:hAnsi="Times New Roman" w:cs="Times New Roman"/>
          <w:sz w:val="24"/>
          <w:szCs w:val="24"/>
        </w:rPr>
        <w:t>that the parties pooled</w:t>
      </w:r>
      <w:r w:rsidR="006C2576" w:rsidRPr="00BE51C0">
        <w:rPr>
          <w:rFonts w:ascii="Times New Roman" w:hAnsi="Times New Roman" w:cs="Times New Roman"/>
          <w:sz w:val="24"/>
          <w:szCs w:val="24"/>
        </w:rPr>
        <w:t xml:space="preserve"> resources together. </w:t>
      </w:r>
      <w:r w:rsidR="00AE65A4" w:rsidRPr="00BE51C0">
        <w:rPr>
          <w:rFonts w:ascii="Times New Roman" w:hAnsi="Times New Roman" w:cs="Times New Roman"/>
          <w:sz w:val="24"/>
          <w:szCs w:val="24"/>
        </w:rPr>
        <w:t>Similarly, t</w:t>
      </w:r>
      <w:r w:rsidR="006C2576" w:rsidRPr="00BE51C0">
        <w:rPr>
          <w:rFonts w:ascii="Times New Roman" w:hAnsi="Times New Roman" w:cs="Times New Roman"/>
          <w:sz w:val="24"/>
          <w:szCs w:val="24"/>
        </w:rPr>
        <w:t xml:space="preserve">he fact that the appellant was consulted in the building of the matrimonial home </w:t>
      </w:r>
      <w:r w:rsidR="00AE65A4" w:rsidRPr="00BE51C0">
        <w:rPr>
          <w:rFonts w:ascii="Times New Roman" w:hAnsi="Times New Roman" w:cs="Times New Roman"/>
          <w:sz w:val="24"/>
          <w:szCs w:val="24"/>
        </w:rPr>
        <w:t xml:space="preserve">points to the fact </w:t>
      </w:r>
      <w:r w:rsidR="006C2576" w:rsidRPr="00BE51C0">
        <w:rPr>
          <w:rFonts w:ascii="Times New Roman" w:hAnsi="Times New Roman" w:cs="Times New Roman"/>
          <w:sz w:val="24"/>
          <w:szCs w:val="24"/>
        </w:rPr>
        <w:t>that she made financial contributions</w:t>
      </w:r>
      <w:r w:rsidR="00AE65A4" w:rsidRPr="00BE51C0">
        <w:rPr>
          <w:rFonts w:ascii="Times New Roman" w:hAnsi="Times New Roman" w:cs="Times New Roman"/>
          <w:sz w:val="24"/>
          <w:szCs w:val="24"/>
        </w:rPr>
        <w:t xml:space="preserve"> to the acquisition of the property</w:t>
      </w:r>
      <w:r w:rsidR="006C2576" w:rsidRPr="00BE51C0">
        <w:rPr>
          <w:rFonts w:ascii="Times New Roman" w:hAnsi="Times New Roman" w:cs="Times New Roman"/>
          <w:sz w:val="24"/>
          <w:szCs w:val="24"/>
        </w:rPr>
        <w:t>.</w:t>
      </w:r>
      <w:r w:rsidR="004F0BC7" w:rsidRPr="00BE51C0">
        <w:rPr>
          <w:rFonts w:ascii="Times New Roman" w:hAnsi="Times New Roman" w:cs="Times New Roman"/>
          <w:sz w:val="24"/>
          <w:szCs w:val="24"/>
        </w:rPr>
        <w:t xml:space="preserve"> </w:t>
      </w:r>
      <w:r w:rsidR="006C2576" w:rsidRPr="00BE51C0">
        <w:rPr>
          <w:rFonts w:ascii="Times New Roman" w:hAnsi="Times New Roman" w:cs="Times New Roman"/>
          <w:sz w:val="24"/>
          <w:szCs w:val="24"/>
        </w:rPr>
        <w:t xml:space="preserve">Regarding indirect contributions, the appellant carried out her motherly duties during the respondent’s absence including managing home affairs. </w:t>
      </w:r>
    </w:p>
    <w:p w:rsidR="00E463F3" w:rsidRPr="00BE51C0" w:rsidRDefault="00E463F3" w:rsidP="00A735A8">
      <w:pPr>
        <w:tabs>
          <w:tab w:val="left" w:pos="1134"/>
        </w:tabs>
        <w:spacing w:after="0" w:line="480" w:lineRule="auto"/>
        <w:ind w:firstLine="720"/>
        <w:jc w:val="both"/>
        <w:rPr>
          <w:rFonts w:ascii="Times New Roman" w:hAnsi="Times New Roman" w:cs="Times New Roman"/>
          <w:sz w:val="24"/>
          <w:szCs w:val="24"/>
        </w:rPr>
      </w:pPr>
    </w:p>
    <w:p w:rsidR="00FD5226" w:rsidRPr="00BE51C0" w:rsidRDefault="00E463F3" w:rsidP="00A735A8">
      <w:pPr>
        <w:tabs>
          <w:tab w:val="left" w:pos="1134"/>
        </w:tabs>
        <w:spacing w:after="0" w:line="480" w:lineRule="auto"/>
        <w:ind w:firstLine="720"/>
        <w:jc w:val="both"/>
        <w:rPr>
          <w:rFonts w:ascii="Times New Roman" w:hAnsi="Times New Roman" w:cs="Times New Roman"/>
          <w:sz w:val="24"/>
          <w:szCs w:val="24"/>
        </w:rPr>
      </w:pPr>
      <w:r w:rsidRPr="00BE51C0">
        <w:rPr>
          <w:rFonts w:ascii="Times New Roman" w:hAnsi="Times New Roman" w:cs="Times New Roman"/>
          <w:sz w:val="24"/>
          <w:szCs w:val="24"/>
        </w:rPr>
        <w:tab/>
      </w:r>
      <w:r w:rsidR="000401E9" w:rsidRPr="00BE51C0">
        <w:rPr>
          <w:rFonts w:ascii="Times New Roman" w:hAnsi="Times New Roman" w:cs="Times New Roman"/>
          <w:sz w:val="24"/>
          <w:szCs w:val="24"/>
        </w:rPr>
        <w:t xml:space="preserve">Ms </w:t>
      </w:r>
      <w:r w:rsidR="000401E9" w:rsidRPr="00BE51C0">
        <w:rPr>
          <w:rFonts w:ascii="Times New Roman" w:hAnsi="Times New Roman" w:cs="Times New Roman"/>
          <w:i/>
          <w:sz w:val="24"/>
          <w:szCs w:val="24"/>
        </w:rPr>
        <w:t>Chinwawadzimba</w:t>
      </w:r>
      <w:r w:rsidRPr="00BE51C0">
        <w:rPr>
          <w:rFonts w:ascii="Times New Roman" w:hAnsi="Times New Roman" w:cs="Times New Roman"/>
          <w:sz w:val="24"/>
          <w:szCs w:val="24"/>
        </w:rPr>
        <w:t xml:space="preserve"> </w:t>
      </w:r>
      <w:r w:rsidR="000401E9" w:rsidRPr="00BE51C0">
        <w:rPr>
          <w:rFonts w:ascii="Times New Roman" w:hAnsi="Times New Roman" w:cs="Times New Roman"/>
          <w:sz w:val="24"/>
          <w:szCs w:val="24"/>
        </w:rPr>
        <w:t>also contend</w:t>
      </w:r>
      <w:r w:rsidR="00F46BED" w:rsidRPr="00BE51C0">
        <w:rPr>
          <w:rFonts w:ascii="Times New Roman" w:hAnsi="Times New Roman" w:cs="Times New Roman"/>
          <w:sz w:val="24"/>
          <w:szCs w:val="24"/>
        </w:rPr>
        <w:t>ed that the court must take into account the f</w:t>
      </w:r>
      <w:r w:rsidR="00854442" w:rsidRPr="00BE51C0">
        <w:rPr>
          <w:rFonts w:ascii="Times New Roman" w:hAnsi="Times New Roman" w:cs="Times New Roman"/>
          <w:sz w:val="24"/>
          <w:szCs w:val="24"/>
        </w:rPr>
        <w:t>ac</w:t>
      </w:r>
      <w:r w:rsidR="00F46BED" w:rsidRPr="00BE51C0">
        <w:rPr>
          <w:rFonts w:ascii="Times New Roman" w:hAnsi="Times New Roman" w:cs="Times New Roman"/>
          <w:sz w:val="24"/>
          <w:szCs w:val="24"/>
        </w:rPr>
        <w:t xml:space="preserve">t that </w:t>
      </w:r>
      <w:r w:rsidR="00AE65A4" w:rsidRPr="00BE51C0">
        <w:rPr>
          <w:rFonts w:ascii="Times New Roman" w:hAnsi="Times New Roman" w:cs="Times New Roman"/>
          <w:sz w:val="24"/>
          <w:szCs w:val="24"/>
        </w:rPr>
        <w:t xml:space="preserve">the respondent purposefully downplayed the appellant’s contributions to get more than what he was entitled to. </w:t>
      </w:r>
      <w:r w:rsidR="00F46BED" w:rsidRPr="00BE51C0">
        <w:rPr>
          <w:rFonts w:ascii="Times New Roman" w:hAnsi="Times New Roman" w:cs="Times New Roman"/>
          <w:sz w:val="24"/>
          <w:szCs w:val="24"/>
        </w:rPr>
        <w:t xml:space="preserve">She argued that the </w:t>
      </w:r>
      <w:r w:rsidR="00AE65A4" w:rsidRPr="00BE51C0">
        <w:rPr>
          <w:rFonts w:ascii="Times New Roman" w:hAnsi="Times New Roman" w:cs="Times New Roman"/>
          <w:sz w:val="24"/>
          <w:szCs w:val="24"/>
        </w:rPr>
        <w:t xml:space="preserve">respondent </w:t>
      </w:r>
      <w:r w:rsidR="00545824" w:rsidRPr="00BE51C0">
        <w:rPr>
          <w:rFonts w:ascii="Times New Roman" w:hAnsi="Times New Roman" w:cs="Times New Roman"/>
          <w:sz w:val="24"/>
          <w:szCs w:val="24"/>
        </w:rPr>
        <w:t>can</w:t>
      </w:r>
      <w:r w:rsidR="006C2576" w:rsidRPr="00BE51C0">
        <w:rPr>
          <w:rFonts w:ascii="Times New Roman" w:hAnsi="Times New Roman" w:cs="Times New Roman"/>
          <w:sz w:val="24"/>
          <w:szCs w:val="24"/>
        </w:rPr>
        <w:t xml:space="preserve"> build another house on the vacant </w:t>
      </w:r>
      <w:r w:rsidR="006C2576" w:rsidRPr="00BE51C0">
        <w:rPr>
          <w:rFonts w:ascii="Times New Roman" w:hAnsi="Times New Roman" w:cs="Times New Roman"/>
          <w:sz w:val="24"/>
          <w:szCs w:val="24"/>
        </w:rPr>
        <w:lastRenderedPageBreak/>
        <w:t>stand.</w:t>
      </w:r>
      <w:r w:rsidR="00F46BED" w:rsidRPr="00BE51C0">
        <w:rPr>
          <w:rFonts w:ascii="Times New Roman" w:hAnsi="Times New Roman" w:cs="Times New Roman"/>
          <w:sz w:val="24"/>
          <w:szCs w:val="24"/>
        </w:rPr>
        <w:t xml:space="preserve"> She also contended that t</w:t>
      </w:r>
      <w:r w:rsidR="006C2576" w:rsidRPr="00BE51C0">
        <w:rPr>
          <w:rFonts w:ascii="Times New Roman" w:hAnsi="Times New Roman" w:cs="Times New Roman"/>
          <w:sz w:val="24"/>
          <w:szCs w:val="24"/>
        </w:rPr>
        <w:t xml:space="preserve">he appellant </w:t>
      </w:r>
      <w:r w:rsidR="00F46BED" w:rsidRPr="00BE51C0">
        <w:rPr>
          <w:rFonts w:ascii="Times New Roman" w:hAnsi="Times New Roman" w:cs="Times New Roman"/>
          <w:sz w:val="24"/>
          <w:szCs w:val="24"/>
        </w:rPr>
        <w:t xml:space="preserve">must not be deprived of the matrimonial home since she </w:t>
      </w:r>
      <w:r w:rsidR="006C2576" w:rsidRPr="00BE51C0">
        <w:rPr>
          <w:rFonts w:ascii="Times New Roman" w:hAnsi="Times New Roman" w:cs="Times New Roman"/>
          <w:sz w:val="24"/>
          <w:szCs w:val="24"/>
        </w:rPr>
        <w:t xml:space="preserve">invested in </w:t>
      </w:r>
      <w:r w:rsidR="00F46BED" w:rsidRPr="00BE51C0">
        <w:rPr>
          <w:rFonts w:ascii="Times New Roman" w:hAnsi="Times New Roman" w:cs="Times New Roman"/>
          <w:sz w:val="24"/>
          <w:szCs w:val="24"/>
        </w:rPr>
        <w:t xml:space="preserve">it </w:t>
      </w:r>
      <w:r w:rsidR="006C2576" w:rsidRPr="00BE51C0">
        <w:rPr>
          <w:rFonts w:ascii="Times New Roman" w:hAnsi="Times New Roman" w:cs="Times New Roman"/>
          <w:sz w:val="24"/>
          <w:szCs w:val="24"/>
        </w:rPr>
        <w:t xml:space="preserve">and </w:t>
      </w:r>
      <w:r w:rsidR="00AE65A4" w:rsidRPr="00BE51C0">
        <w:rPr>
          <w:rFonts w:ascii="Times New Roman" w:hAnsi="Times New Roman" w:cs="Times New Roman"/>
          <w:sz w:val="24"/>
          <w:szCs w:val="24"/>
        </w:rPr>
        <w:t xml:space="preserve">it has become </w:t>
      </w:r>
      <w:r w:rsidR="006C2576" w:rsidRPr="00BE51C0">
        <w:rPr>
          <w:rFonts w:ascii="Times New Roman" w:hAnsi="Times New Roman" w:cs="Times New Roman"/>
          <w:sz w:val="24"/>
          <w:szCs w:val="24"/>
        </w:rPr>
        <w:t xml:space="preserve">of sentimental value to her. </w:t>
      </w:r>
      <w:r w:rsidR="00FD5226" w:rsidRPr="00BE51C0">
        <w:rPr>
          <w:rFonts w:ascii="Times New Roman" w:hAnsi="Times New Roman" w:cs="Times New Roman"/>
          <w:sz w:val="24"/>
          <w:szCs w:val="24"/>
        </w:rPr>
        <w:t>In summing</w:t>
      </w:r>
      <w:r w:rsidR="00EF29C4">
        <w:rPr>
          <w:rFonts w:ascii="Times New Roman" w:hAnsi="Times New Roman" w:cs="Times New Roman"/>
          <w:sz w:val="24"/>
          <w:szCs w:val="24"/>
        </w:rPr>
        <w:t xml:space="preserve"> up</w:t>
      </w:r>
      <w:r w:rsidR="00FD5226" w:rsidRPr="00BE51C0">
        <w:rPr>
          <w:rFonts w:ascii="Times New Roman" w:hAnsi="Times New Roman" w:cs="Times New Roman"/>
          <w:sz w:val="24"/>
          <w:szCs w:val="24"/>
        </w:rPr>
        <w:t>, counsel</w:t>
      </w:r>
      <w:r w:rsidR="00D77931" w:rsidRPr="00BE51C0">
        <w:rPr>
          <w:rFonts w:ascii="Times New Roman" w:hAnsi="Times New Roman" w:cs="Times New Roman"/>
          <w:sz w:val="24"/>
          <w:szCs w:val="24"/>
        </w:rPr>
        <w:t xml:space="preserve"> </w:t>
      </w:r>
      <w:r w:rsidR="00FD5226" w:rsidRPr="00BE51C0">
        <w:rPr>
          <w:rFonts w:ascii="Times New Roman" w:hAnsi="Times New Roman" w:cs="Times New Roman"/>
          <w:sz w:val="24"/>
          <w:szCs w:val="24"/>
        </w:rPr>
        <w:t xml:space="preserve">submitted that </w:t>
      </w:r>
      <w:r w:rsidR="006C2576" w:rsidRPr="00BE51C0">
        <w:rPr>
          <w:rFonts w:ascii="Times New Roman" w:hAnsi="Times New Roman" w:cs="Times New Roman"/>
          <w:sz w:val="24"/>
          <w:szCs w:val="24"/>
        </w:rPr>
        <w:t xml:space="preserve">the order made by the court </w:t>
      </w:r>
      <w:r w:rsidR="006C2576" w:rsidRPr="00BE51C0">
        <w:rPr>
          <w:rFonts w:ascii="Times New Roman" w:hAnsi="Times New Roman" w:cs="Times New Roman"/>
          <w:i/>
          <w:sz w:val="24"/>
          <w:szCs w:val="24"/>
        </w:rPr>
        <w:t>a quo</w:t>
      </w:r>
      <w:r w:rsidR="006C2576" w:rsidRPr="00BE51C0">
        <w:rPr>
          <w:rFonts w:ascii="Times New Roman" w:hAnsi="Times New Roman" w:cs="Times New Roman"/>
          <w:sz w:val="24"/>
          <w:szCs w:val="24"/>
        </w:rPr>
        <w:t xml:space="preserve"> </w:t>
      </w:r>
      <w:r w:rsidR="00AE65A4" w:rsidRPr="00BE51C0">
        <w:rPr>
          <w:rFonts w:ascii="Times New Roman" w:hAnsi="Times New Roman" w:cs="Times New Roman"/>
          <w:sz w:val="24"/>
          <w:szCs w:val="24"/>
        </w:rPr>
        <w:t xml:space="preserve">did not achieve equity as it </w:t>
      </w:r>
      <w:r w:rsidR="004F0BC7" w:rsidRPr="00BE51C0">
        <w:rPr>
          <w:rFonts w:ascii="Times New Roman" w:hAnsi="Times New Roman" w:cs="Times New Roman"/>
          <w:sz w:val="24"/>
          <w:szCs w:val="24"/>
        </w:rPr>
        <w:t xml:space="preserve">had </w:t>
      </w:r>
      <w:r w:rsidR="006C2576" w:rsidRPr="00BE51C0">
        <w:rPr>
          <w:rFonts w:ascii="Times New Roman" w:hAnsi="Times New Roman" w:cs="Times New Roman"/>
          <w:sz w:val="24"/>
          <w:szCs w:val="24"/>
        </w:rPr>
        <w:t>the</w:t>
      </w:r>
      <w:r w:rsidR="00AE65A4" w:rsidRPr="00BE51C0">
        <w:rPr>
          <w:rFonts w:ascii="Times New Roman" w:hAnsi="Times New Roman" w:cs="Times New Roman"/>
          <w:sz w:val="24"/>
          <w:szCs w:val="24"/>
        </w:rPr>
        <w:t xml:space="preserve"> resultant</w:t>
      </w:r>
      <w:r w:rsidR="006C2576" w:rsidRPr="00BE51C0">
        <w:rPr>
          <w:rFonts w:ascii="Times New Roman" w:hAnsi="Times New Roman" w:cs="Times New Roman"/>
          <w:sz w:val="24"/>
          <w:szCs w:val="24"/>
        </w:rPr>
        <w:t xml:space="preserve"> effect of enriching the respondent at the expense of the appellant.</w:t>
      </w:r>
    </w:p>
    <w:p w:rsidR="00E463F3" w:rsidRPr="00BE51C0" w:rsidRDefault="00E463F3" w:rsidP="00A735A8">
      <w:pPr>
        <w:tabs>
          <w:tab w:val="left" w:pos="1134"/>
        </w:tabs>
        <w:spacing w:after="0" w:line="480" w:lineRule="auto"/>
        <w:ind w:firstLine="720"/>
        <w:jc w:val="both"/>
        <w:rPr>
          <w:rFonts w:ascii="Times New Roman" w:hAnsi="Times New Roman" w:cs="Times New Roman"/>
          <w:sz w:val="24"/>
          <w:szCs w:val="24"/>
        </w:rPr>
      </w:pPr>
    </w:p>
    <w:p w:rsidR="00257211" w:rsidRDefault="00E463F3" w:rsidP="00A735A8">
      <w:pPr>
        <w:tabs>
          <w:tab w:val="left" w:pos="1134"/>
        </w:tabs>
        <w:spacing w:after="0" w:line="480" w:lineRule="auto"/>
        <w:ind w:firstLine="720"/>
        <w:jc w:val="both"/>
        <w:rPr>
          <w:rFonts w:ascii="Times New Roman" w:hAnsi="Times New Roman" w:cs="Times New Roman"/>
          <w:sz w:val="24"/>
          <w:szCs w:val="24"/>
        </w:rPr>
      </w:pPr>
      <w:r w:rsidRPr="00BE51C0">
        <w:rPr>
          <w:rFonts w:ascii="Times New Roman" w:hAnsi="Times New Roman" w:cs="Times New Roman"/>
          <w:i/>
          <w:sz w:val="24"/>
          <w:szCs w:val="24"/>
        </w:rPr>
        <w:tab/>
      </w:r>
      <w:r w:rsidR="00D25514" w:rsidRPr="00BE51C0">
        <w:rPr>
          <w:rFonts w:ascii="Times New Roman" w:hAnsi="Times New Roman" w:cs="Times New Roman"/>
          <w:sz w:val="24"/>
          <w:szCs w:val="24"/>
        </w:rPr>
        <w:t>Ms</w:t>
      </w:r>
      <w:r w:rsidR="00C308F6" w:rsidRPr="00BE51C0">
        <w:rPr>
          <w:rFonts w:ascii="Times New Roman" w:hAnsi="Times New Roman" w:cs="Times New Roman"/>
          <w:i/>
          <w:sz w:val="24"/>
          <w:szCs w:val="24"/>
        </w:rPr>
        <w:t xml:space="preserve"> </w:t>
      </w:r>
      <w:r w:rsidR="00EF29C4" w:rsidRPr="00BE51C0">
        <w:rPr>
          <w:rFonts w:ascii="Times New Roman" w:hAnsi="Times New Roman" w:cs="Times New Roman"/>
          <w:i/>
          <w:sz w:val="24"/>
          <w:szCs w:val="24"/>
        </w:rPr>
        <w:t>Hove</w:t>
      </w:r>
      <w:r w:rsidR="00EF29C4" w:rsidRPr="00BE51C0">
        <w:rPr>
          <w:rFonts w:ascii="Times New Roman" w:hAnsi="Times New Roman" w:cs="Times New Roman"/>
          <w:sz w:val="24"/>
          <w:szCs w:val="24"/>
        </w:rPr>
        <w:t>, for</w:t>
      </w:r>
      <w:r w:rsidR="00C308F6" w:rsidRPr="00BE51C0">
        <w:rPr>
          <w:rFonts w:ascii="Times New Roman" w:hAnsi="Times New Roman" w:cs="Times New Roman"/>
          <w:sz w:val="24"/>
          <w:szCs w:val="24"/>
        </w:rPr>
        <w:t xml:space="preserve"> the respondent</w:t>
      </w:r>
      <w:r w:rsidR="00EF29C4">
        <w:rPr>
          <w:rFonts w:ascii="Times New Roman" w:hAnsi="Times New Roman" w:cs="Times New Roman"/>
          <w:sz w:val="24"/>
          <w:szCs w:val="24"/>
        </w:rPr>
        <w:t>,</w:t>
      </w:r>
      <w:r w:rsidR="00C308F6" w:rsidRPr="00BE51C0">
        <w:rPr>
          <w:rFonts w:ascii="Times New Roman" w:hAnsi="Times New Roman" w:cs="Times New Roman"/>
          <w:sz w:val="24"/>
          <w:szCs w:val="24"/>
        </w:rPr>
        <w:t xml:space="preserve"> </w:t>
      </w:r>
      <w:r w:rsidR="000E3C39" w:rsidRPr="00BE51C0">
        <w:rPr>
          <w:rFonts w:ascii="Times New Roman" w:hAnsi="Times New Roman" w:cs="Times New Roman"/>
          <w:sz w:val="24"/>
          <w:szCs w:val="24"/>
        </w:rPr>
        <w:t xml:space="preserve">argued that </w:t>
      </w:r>
      <w:r w:rsidR="00C308F6" w:rsidRPr="00BE51C0">
        <w:rPr>
          <w:rFonts w:ascii="Times New Roman" w:hAnsi="Times New Roman" w:cs="Times New Roman"/>
          <w:sz w:val="24"/>
          <w:szCs w:val="24"/>
        </w:rPr>
        <w:t xml:space="preserve">the court </w:t>
      </w:r>
      <w:r w:rsidR="00C308F6" w:rsidRPr="00BE51C0">
        <w:rPr>
          <w:rFonts w:ascii="Times New Roman" w:hAnsi="Times New Roman" w:cs="Times New Roman"/>
          <w:i/>
          <w:sz w:val="24"/>
          <w:szCs w:val="24"/>
        </w:rPr>
        <w:t>a quo</w:t>
      </w:r>
      <w:r w:rsidR="00C308F6" w:rsidRPr="00BE51C0">
        <w:rPr>
          <w:rFonts w:ascii="Times New Roman" w:hAnsi="Times New Roman" w:cs="Times New Roman"/>
          <w:sz w:val="24"/>
          <w:szCs w:val="24"/>
        </w:rPr>
        <w:t xml:space="preserve"> properly exercised its discretion in distributing the parties’ </w:t>
      </w:r>
      <w:r w:rsidR="003E6346" w:rsidRPr="00BE51C0">
        <w:rPr>
          <w:rFonts w:ascii="Times New Roman" w:hAnsi="Times New Roman" w:cs="Times New Roman"/>
          <w:sz w:val="24"/>
          <w:szCs w:val="24"/>
        </w:rPr>
        <w:t>immovable properties</w:t>
      </w:r>
      <w:r w:rsidR="00C308F6" w:rsidRPr="00BE51C0">
        <w:rPr>
          <w:rFonts w:ascii="Times New Roman" w:hAnsi="Times New Roman" w:cs="Times New Roman"/>
          <w:sz w:val="24"/>
          <w:szCs w:val="24"/>
        </w:rPr>
        <w:t xml:space="preserve"> in accordance with s</w:t>
      </w:r>
      <w:r w:rsidRPr="00BE51C0">
        <w:rPr>
          <w:rFonts w:ascii="Times New Roman" w:hAnsi="Times New Roman" w:cs="Times New Roman"/>
          <w:sz w:val="24"/>
          <w:szCs w:val="24"/>
        </w:rPr>
        <w:t xml:space="preserve"> </w:t>
      </w:r>
      <w:r w:rsidR="00C308F6" w:rsidRPr="00BE51C0">
        <w:rPr>
          <w:rFonts w:ascii="Times New Roman" w:hAnsi="Times New Roman" w:cs="Times New Roman"/>
          <w:sz w:val="24"/>
          <w:szCs w:val="24"/>
        </w:rPr>
        <w:t>7 of the Act</w:t>
      </w:r>
      <w:r w:rsidR="005E31F5" w:rsidRPr="00BE51C0">
        <w:rPr>
          <w:rFonts w:ascii="Times New Roman" w:hAnsi="Times New Roman" w:cs="Times New Roman"/>
          <w:sz w:val="24"/>
          <w:szCs w:val="24"/>
        </w:rPr>
        <w:t xml:space="preserve"> and relevant case law</w:t>
      </w:r>
      <w:r w:rsidR="00C308F6" w:rsidRPr="00BE51C0">
        <w:rPr>
          <w:rFonts w:ascii="Times New Roman" w:hAnsi="Times New Roman" w:cs="Times New Roman"/>
          <w:sz w:val="24"/>
          <w:szCs w:val="24"/>
        </w:rPr>
        <w:t>.</w:t>
      </w:r>
      <w:r w:rsidR="00CD18E6" w:rsidRPr="00BE51C0">
        <w:rPr>
          <w:rFonts w:ascii="Times New Roman" w:hAnsi="Times New Roman" w:cs="Times New Roman"/>
          <w:sz w:val="24"/>
          <w:szCs w:val="24"/>
        </w:rPr>
        <w:t xml:space="preserve"> </w:t>
      </w:r>
      <w:r w:rsidR="004B6B84">
        <w:rPr>
          <w:rFonts w:ascii="Times New Roman" w:hAnsi="Times New Roman" w:cs="Times New Roman"/>
          <w:sz w:val="24"/>
          <w:szCs w:val="24"/>
        </w:rPr>
        <w:t xml:space="preserve">The </w:t>
      </w:r>
      <w:r w:rsidR="00122365" w:rsidRPr="00BE51C0">
        <w:rPr>
          <w:rFonts w:ascii="Times New Roman" w:hAnsi="Times New Roman" w:cs="Times New Roman"/>
          <w:sz w:val="24"/>
          <w:szCs w:val="24"/>
        </w:rPr>
        <w:t xml:space="preserve">factors include the method set out in the </w:t>
      </w:r>
      <w:r w:rsidR="000200E0" w:rsidRPr="00BE51C0">
        <w:rPr>
          <w:rFonts w:ascii="Times New Roman" w:hAnsi="Times New Roman" w:cs="Times New Roman"/>
          <w:i/>
          <w:sz w:val="24"/>
          <w:szCs w:val="24"/>
        </w:rPr>
        <w:t>Takafuma</w:t>
      </w:r>
      <w:r w:rsidR="005F41C5" w:rsidRPr="00BE51C0">
        <w:rPr>
          <w:rFonts w:ascii="Times New Roman" w:hAnsi="Times New Roman" w:cs="Times New Roman"/>
          <w:i/>
          <w:sz w:val="24"/>
          <w:szCs w:val="24"/>
        </w:rPr>
        <w:t xml:space="preserve"> </w:t>
      </w:r>
      <w:r w:rsidR="00122365" w:rsidRPr="00BE51C0">
        <w:rPr>
          <w:rFonts w:ascii="Times New Roman" w:hAnsi="Times New Roman" w:cs="Times New Roman"/>
          <w:i/>
          <w:sz w:val="24"/>
          <w:szCs w:val="24"/>
        </w:rPr>
        <w:t>case</w:t>
      </w:r>
      <w:r w:rsidR="005F41C5" w:rsidRPr="00BE51C0">
        <w:rPr>
          <w:rFonts w:ascii="Times New Roman" w:hAnsi="Times New Roman" w:cs="Times New Roman"/>
          <w:sz w:val="24"/>
          <w:szCs w:val="24"/>
        </w:rPr>
        <w:t>,</w:t>
      </w:r>
      <w:r w:rsidR="00122365" w:rsidRPr="00BE51C0">
        <w:rPr>
          <w:rFonts w:ascii="Times New Roman" w:hAnsi="Times New Roman" w:cs="Times New Roman"/>
          <w:sz w:val="24"/>
          <w:szCs w:val="24"/>
        </w:rPr>
        <w:t xml:space="preserve"> </w:t>
      </w:r>
      <w:r w:rsidR="00122365" w:rsidRPr="00BE51C0">
        <w:rPr>
          <w:rFonts w:ascii="Times New Roman" w:hAnsi="Times New Roman" w:cs="Times New Roman"/>
          <w:i/>
          <w:sz w:val="24"/>
          <w:szCs w:val="24"/>
        </w:rPr>
        <w:t>supra</w:t>
      </w:r>
      <w:r w:rsidR="00122365" w:rsidRPr="00BE51C0">
        <w:rPr>
          <w:rFonts w:ascii="Times New Roman" w:hAnsi="Times New Roman" w:cs="Times New Roman"/>
          <w:sz w:val="24"/>
          <w:szCs w:val="24"/>
        </w:rPr>
        <w:t xml:space="preserve">, the duration of the marriage, the parties’ direct and indirect contributions, future responsibilities and the standard of living. </w:t>
      </w:r>
      <w:r w:rsidRPr="00BE51C0">
        <w:rPr>
          <w:rFonts w:ascii="Times New Roman" w:hAnsi="Times New Roman" w:cs="Times New Roman"/>
          <w:sz w:val="24"/>
          <w:szCs w:val="24"/>
        </w:rPr>
        <w:t>She</w:t>
      </w:r>
      <w:r w:rsidR="00D44B16" w:rsidRPr="00BE51C0">
        <w:rPr>
          <w:rFonts w:ascii="Times New Roman" w:hAnsi="Times New Roman" w:cs="Times New Roman"/>
          <w:sz w:val="24"/>
          <w:szCs w:val="24"/>
        </w:rPr>
        <w:t xml:space="preserve"> </w:t>
      </w:r>
      <w:r w:rsidR="001E3726" w:rsidRPr="00BE51C0">
        <w:rPr>
          <w:rFonts w:ascii="Times New Roman" w:hAnsi="Times New Roman" w:cs="Times New Roman"/>
          <w:sz w:val="24"/>
          <w:szCs w:val="24"/>
        </w:rPr>
        <w:t xml:space="preserve">submitted that the appellant has not shown the specific examples of misapplication of the law or how she was treated unequally in terms of the Constitution. </w:t>
      </w:r>
    </w:p>
    <w:p w:rsidR="006426C1" w:rsidRPr="00BE51C0" w:rsidRDefault="006426C1" w:rsidP="00A735A8">
      <w:pPr>
        <w:tabs>
          <w:tab w:val="left" w:pos="1134"/>
        </w:tabs>
        <w:spacing w:after="0" w:line="240" w:lineRule="auto"/>
        <w:ind w:firstLine="720"/>
        <w:jc w:val="both"/>
        <w:rPr>
          <w:rFonts w:ascii="Times New Roman" w:hAnsi="Times New Roman" w:cs="Times New Roman"/>
          <w:sz w:val="24"/>
          <w:szCs w:val="24"/>
        </w:rPr>
      </w:pPr>
    </w:p>
    <w:p w:rsidR="00B421B2" w:rsidRPr="00BE51C0" w:rsidRDefault="00B421B2" w:rsidP="00A735A8">
      <w:pPr>
        <w:tabs>
          <w:tab w:val="left" w:pos="1134"/>
        </w:tabs>
        <w:spacing w:after="0" w:line="240" w:lineRule="auto"/>
        <w:ind w:firstLine="720"/>
        <w:jc w:val="both"/>
        <w:rPr>
          <w:rFonts w:ascii="Times New Roman" w:hAnsi="Times New Roman" w:cs="Times New Roman"/>
          <w:sz w:val="24"/>
          <w:szCs w:val="24"/>
        </w:rPr>
      </w:pPr>
    </w:p>
    <w:p w:rsidR="00C20818" w:rsidRDefault="00E463F3" w:rsidP="00A735A8">
      <w:pPr>
        <w:tabs>
          <w:tab w:val="left" w:pos="1134"/>
        </w:tabs>
        <w:spacing w:after="0" w:line="480" w:lineRule="auto"/>
        <w:ind w:firstLine="720"/>
        <w:jc w:val="both"/>
        <w:rPr>
          <w:rFonts w:ascii="Times New Roman" w:hAnsi="Times New Roman" w:cs="Times New Roman"/>
          <w:sz w:val="24"/>
          <w:szCs w:val="24"/>
        </w:rPr>
      </w:pPr>
      <w:r w:rsidRPr="00BE51C0">
        <w:rPr>
          <w:rFonts w:ascii="Times New Roman" w:hAnsi="Times New Roman" w:cs="Times New Roman"/>
          <w:sz w:val="24"/>
          <w:szCs w:val="24"/>
        </w:rPr>
        <w:tab/>
      </w:r>
      <w:r w:rsidR="006757F6" w:rsidRPr="00BE51C0">
        <w:rPr>
          <w:rFonts w:ascii="Times New Roman" w:hAnsi="Times New Roman" w:cs="Times New Roman"/>
          <w:sz w:val="24"/>
          <w:szCs w:val="24"/>
        </w:rPr>
        <w:t>Ms</w:t>
      </w:r>
      <w:r w:rsidR="00122365" w:rsidRPr="00BE51C0">
        <w:rPr>
          <w:rFonts w:ascii="Times New Roman" w:hAnsi="Times New Roman" w:cs="Times New Roman"/>
          <w:sz w:val="24"/>
          <w:szCs w:val="24"/>
        </w:rPr>
        <w:t xml:space="preserve"> </w:t>
      </w:r>
      <w:r w:rsidR="00122365" w:rsidRPr="00BE51C0">
        <w:rPr>
          <w:rFonts w:ascii="Times New Roman" w:hAnsi="Times New Roman" w:cs="Times New Roman"/>
          <w:i/>
          <w:sz w:val="24"/>
          <w:szCs w:val="24"/>
        </w:rPr>
        <w:t>Hove</w:t>
      </w:r>
      <w:r w:rsidR="00122365" w:rsidRPr="00BE51C0">
        <w:rPr>
          <w:rFonts w:ascii="Times New Roman" w:hAnsi="Times New Roman" w:cs="Times New Roman"/>
          <w:sz w:val="24"/>
          <w:szCs w:val="24"/>
        </w:rPr>
        <w:t xml:space="preserve"> </w:t>
      </w:r>
      <w:r w:rsidR="00D44B16" w:rsidRPr="00BE51C0">
        <w:rPr>
          <w:rFonts w:ascii="Times New Roman" w:hAnsi="Times New Roman" w:cs="Times New Roman"/>
          <w:sz w:val="24"/>
          <w:szCs w:val="24"/>
        </w:rPr>
        <w:t xml:space="preserve">further </w:t>
      </w:r>
      <w:r w:rsidR="00CC5EE9" w:rsidRPr="00BE51C0">
        <w:rPr>
          <w:rFonts w:ascii="Times New Roman" w:hAnsi="Times New Roman" w:cs="Times New Roman"/>
          <w:sz w:val="24"/>
          <w:szCs w:val="24"/>
        </w:rPr>
        <w:t xml:space="preserve">argued that </w:t>
      </w:r>
      <w:r w:rsidR="001E3726" w:rsidRPr="00BE51C0">
        <w:rPr>
          <w:rFonts w:ascii="Times New Roman" w:hAnsi="Times New Roman" w:cs="Times New Roman"/>
          <w:sz w:val="24"/>
          <w:szCs w:val="24"/>
        </w:rPr>
        <w:t>the appellant</w:t>
      </w:r>
      <w:r w:rsidR="00CC5EE9" w:rsidRPr="00BE51C0">
        <w:rPr>
          <w:rFonts w:ascii="Times New Roman" w:hAnsi="Times New Roman" w:cs="Times New Roman"/>
          <w:sz w:val="24"/>
          <w:szCs w:val="24"/>
        </w:rPr>
        <w:t>’s</w:t>
      </w:r>
      <w:r w:rsidR="001E3726" w:rsidRPr="00BE51C0">
        <w:rPr>
          <w:rFonts w:ascii="Times New Roman" w:hAnsi="Times New Roman" w:cs="Times New Roman"/>
          <w:sz w:val="24"/>
          <w:szCs w:val="24"/>
        </w:rPr>
        <w:t xml:space="preserve"> contention that she must be awarded the matrimonial property as the custodian of the minor child cannot be a basis </w:t>
      </w:r>
      <w:r w:rsidR="005E31F5" w:rsidRPr="00BE51C0">
        <w:rPr>
          <w:rFonts w:ascii="Times New Roman" w:hAnsi="Times New Roman" w:cs="Times New Roman"/>
          <w:sz w:val="24"/>
          <w:szCs w:val="24"/>
        </w:rPr>
        <w:t xml:space="preserve">upon which </w:t>
      </w:r>
      <w:r w:rsidR="00C741B2" w:rsidRPr="00BE51C0">
        <w:rPr>
          <w:rFonts w:ascii="Times New Roman" w:hAnsi="Times New Roman" w:cs="Times New Roman"/>
          <w:sz w:val="24"/>
          <w:szCs w:val="24"/>
        </w:rPr>
        <w:t>the respondent’s real rights</w:t>
      </w:r>
      <w:r w:rsidR="005E31F5" w:rsidRPr="00BE51C0">
        <w:rPr>
          <w:rFonts w:ascii="Times New Roman" w:hAnsi="Times New Roman" w:cs="Times New Roman"/>
          <w:sz w:val="24"/>
          <w:szCs w:val="24"/>
        </w:rPr>
        <w:t xml:space="preserve"> in the property can be</w:t>
      </w:r>
      <w:r w:rsidR="00CD18E6" w:rsidRPr="00BE51C0">
        <w:rPr>
          <w:rFonts w:ascii="Times New Roman" w:hAnsi="Times New Roman" w:cs="Times New Roman"/>
          <w:sz w:val="24"/>
          <w:szCs w:val="24"/>
        </w:rPr>
        <w:t xml:space="preserve"> interfered with</w:t>
      </w:r>
      <w:r w:rsidR="00C741B2" w:rsidRPr="00BE51C0">
        <w:rPr>
          <w:rFonts w:ascii="Times New Roman" w:hAnsi="Times New Roman" w:cs="Times New Roman"/>
          <w:sz w:val="24"/>
          <w:szCs w:val="24"/>
        </w:rPr>
        <w:t xml:space="preserve">. </w:t>
      </w:r>
      <w:r w:rsidR="00B14E72" w:rsidRPr="00BE51C0">
        <w:rPr>
          <w:rFonts w:ascii="Times New Roman" w:hAnsi="Times New Roman" w:cs="Times New Roman"/>
          <w:sz w:val="24"/>
          <w:szCs w:val="24"/>
        </w:rPr>
        <w:t>Sh</w:t>
      </w:r>
      <w:r w:rsidR="00DC0EF6" w:rsidRPr="00BE51C0">
        <w:rPr>
          <w:rFonts w:ascii="Times New Roman" w:hAnsi="Times New Roman" w:cs="Times New Roman"/>
          <w:sz w:val="24"/>
          <w:szCs w:val="24"/>
        </w:rPr>
        <w:t>e also</w:t>
      </w:r>
      <w:r w:rsidR="00122365" w:rsidRPr="00BE51C0">
        <w:rPr>
          <w:rFonts w:ascii="Times New Roman" w:hAnsi="Times New Roman" w:cs="Times New Roman"/>
          <w:sz w:val="24"/>
          <w:szCs w:val="24"/>
        </w:rPr>
        <w:t xml:space="preserve"> </w:t>
      </w:r>
      <w:r w:rsidR="00AF3192" w:rsidRPr="00BE51C0">
        <w:rPr>
          <w:rFonts w:ascii="Times New Roman" w:hAnsi="Times New Roman" w:cs="Times New Roman"/>
          <w:sz w:val="24"/>
          <w:szCs w:val="24"/>
        </w:rPr>
        <w:t xml:space="preserve">contended </w:t>
      </w:r>
      <w:r w:rsidR="00122365" w:rsidRPr="00BE51C0">
        <w:rPr>
          <w:rFonts w:ascii="Times New Roman" w:hAnsi="Times New Roman" w:cs="Times New Roman"/>
          <w:sz w:val="24"/>
          <w:szCs w:val="24"/>
        </w:rPr>
        <w:t xml:space="preserve">that </w:t>
      </w:r>
      <w:r w:rsidR="00CC5EE9" w:rsidRPr="00BE51C0">
        <w:rPr>
          <w:rFonts w:ascii="Times New Roman" w:hAnsi="Times New Roman" w:cs="Times New Roman"/>
          <w:sz w:val="24"/>
          <w:szCs w:val="24"/>
        </w:rPr>
        <w:t xml:space="preserve">the court </w:t>
      </w:r>
      <w:r w:rsidR="00CC5EE9" w:rsidRPr="00BE51C0">
        <w:rPr>
          <w:rFonts w:ascii="Times New Roman" w:hAnsi="Times New Roman" w:cs="Times New Roman"/>
          <w:i/>
          <w:sz w:val="24"/>
          <w:szCs w:val="24"/>
        </w:rPr>
        <w:t>a quo</w:t>
      </w:r>
      <w:r w:rsidR="00CC5EE9" w:rsidRPr="00BE51C0">
        <w:rPr>
          <w:rFonts w:ascii="Times New Roman" w:hAnsi="Times New Roman" w:cs="Times New Roman"/>
          <w:sz w:val="24"/>
          <w:szCs w:val="24"/>
        </w:rPr>
        <w:t xml:space="preserve"> correctly found that </w:t>
      </w:r>
      <w:r w:rsidR="00122365" w:rsidRPr="00BE51C0">
        <w:rPr>
          <w:rFonts w:ascii="Times New Roman" w:hAnsi="Times New Roman" w:cs="Times New Roman"/>
          <w:sz w:val="24"/>
          <w:szCs w:val="24"/>
        </w:rPr>
        <w:t xml:space="preserve">the appellant failed to substantiate her claim for a bigger share in the properties. Her testimony was riddled with inconsistencies and insufficient evidence to found evidence of direct contribution. </w:t>
      </w:r>
      <w:r w:rsidR="00130235" w:rsidRPr="00BE51C0">
        <w:rPr>
          <w:rFonts w:ascii="Times New Roman" w:hAnsi="Times New Roman" w:cs="Times New Roman"/>
          <w:sz w:val="24"/>
          <w:szCs w:val="24"/>
        </w:rPr>
        <w:t xml:space="preserve">Counsel averred that the appellant </w:t>
      </w:r>
      <w:r w:rsidR="00122365" w:rsidRPr="00BE51C0">
        <w:rPr>
          <w:rFonts w:ascii="Times New Roman" w:hAnsi="Times New Roman" w:cs="Times New Roman"/>
          <w:sz w:val="24"/>
          <w:szCs w:val="24"/>
        </w:rPr>
        <w:t>had also unwittingly conceded under cross</w:t>
      </w:r>
      <w:r w:rsidR="00545824" w:rsidRPr="00BE51C0">
        <w:rPr>
          <w:rFonts w:ascii="Times New Roman" w:hAnsi="Times New Roman" w:cs="Times New Roman"/>
          <w:sz w:val="24"/>
          <w:szCs w:val="24"/>
        </w:rPr>
        <w:t>-</w:t>
      </w:r>
      <w:r w:rsidR="00122365" w:rsidRPr="00BE51C0">
        <w:rPr>
          <w:rFonts w:ascii="Times New Roman" w:hAnsi="Times New Roman" w:cs="Times New Roman"/>
          <w:sz w:val="24"/>
          <w:szCs w:val="24"/>
        </w:rPr>
        <w:t xml:space="preserve">examination that the respondent contributed more to the acquisition of the properties. </w:t>
      </w:r>
    </w:p>
    <w:p w:rsidR="005E3ABF" w:rsidRPr="00BE51C0" w:rsidRDefault="005E3ABF" w:rsidP="00A735A8">
      <w:pPr>
        <w:tabs>
          <w:tab w:val="left" w:pos="1134"/>
        </w:tabs>
        <w:spacing w:after="0" w:line="240" w:lineRule="auto"/>
        <w:ind w:firstLine="720"/>
        <w:jc w:val="both"/>
        <w:rPr>
          <w:rFonts w:ascii="Times New Roman" w:hAnsi="Times New Roman" w:cs="Times New Roman"/>
          <w:sz w:val="24"/>
          <w:szCs w:val="24"/>
        </w:rPr>
      </w:pPr>
    </w:p>
    <w:p w:rsidR="00B421B2" w:rsidRPr="00BE51C0" w:rsidRDefault="00B421B2" w:rsidP="00A735A8">
      <w:pPr>
        <w:tabs>
          <w:tab w:val="left" w:pos="1134"/>
        </w:tabs>
        <w:spacing w:after="0" w:line="240" w:lineRule="auto"/>
        <w:ind w:firstLine="720"/>
        <w:jc w:val="both"/>
        <w:rPr>
          <w:rFonts w:ascii="Times New Roman" w:hAnsi="Times New Roman" w:cs="Times New Roman"/>
          <w:sz w:val="24"/>
          <w:szCs w:val="24"/>
        </w:rPr>
      </w:pPr>
    </w:p>
    <w:p w:rsidR="00C20818" w:rsidRPr="00BE51C0" w:rsidRDefault="00C20818" w:rsidP="004B6B84">
      <w:pPr>
        <w:tabs>
          <w:tab w:val="left" w:pos="1134"/>
        </w:tabs>
        <w:spacing w:after="0" w:line="480" w:lineRule="auto"/>
        <w:ind w:firstLine="720"/>
        <w:jc w:val="both"/>
        <w:rPr>
          <w:rFonts w:ascii="Times New Roman" w:hAnsi="Times New Roman" w:cs="Times New Roman"/>
          <w:sz w:val="24"/>
          <w:szCs w:val="24"/>
        </w:rPr>
      </w:pPr>
      <w:r w:rsidRPr="00BE51C0">
        <w:rPr>
          <w:rFonts w:ascii="Times New Roman" w:hAnsi="Times New Roman" w:cs="Times New Roman"/>
          <w:sz w:val="24"/>
          <w:szCs w:val="24"/>
        </w:rPr>
        <w:tab/>
      </w:r>
      <w:r w:rsidR="006757F6" w:rsidRPr="00BE51C0">
        <w:rPr>
          <w:rFonts w:ascii="Times New Roman" w:hAnsi="Times New Roman" w:cs="Times New Roman"/>
          <w:sz w:val="24"/>
          <w:szCs w:val="24"/>
        </w:rPr>
        <w:t xml:space="preserve">Ms </w:t>
      </w:r>
      <w:r w:rsidR="006757F6" w:rsidRPr="00BE51C0">
        <w:rPr>
          <w:rFonts w:ascii="Times New Roman" w:hAnsi="Times New Roman" w:cs="Times New Roman"/>
          <w:i/>
          <w:sz w:val="24"/>
          <w:szCs w:val="24"/>
        </w:rPr>
        <w:t>Hove</w:t>
      </w:r>
      <w:r w:rsidR="006757F6" w:rsidRPr="00BE51C0">
        <w:rPr>
          <w:rFonts w:ascii="Times New Roman" w:hAnsi="Times New Roman" w:cs="Times New Roman"/>
          <w:sz w:val="24"/>
          <w:szCs w:val="24"/>
        </w:rPr>
        <w:t xml:space="preserve"> also</w:t>
      </w:r>
      <w:r w:rsidR="00DC0EF6" w:rsidRPr="00BE51C0">
        <w:rPr>
          <w:rFonts w:ascii="Times New Roman" w:hAnsi="Times New Roman" w:cs="Times New Roman"/>
          <w:sz w:val="24"/>
          <w:szCs w:val="24"/>
        </w:rPr>
        <w:t xml:space="preserve"> emphasised the fact that it could not be said that the appellant made significant indirect contributions considering that the marriage </w:t>
      </w:r>
      <w:r w:rsidR="00AF3192" w:rsidRPr="00BE51C0">
        <w:rPr>
          <w:rFonts w:ascii="Times New Roman" w:hAnsi="Times New Roman" w:cs="Times New Roman"/>
          <w:sz w:val="24"/>
          <w:szCs w:val="24"/>
        </w:rPr>
        <w:t>was short</w:t>
      </w:r>
      <w:r w:rsidR="00545824" w:rsidRPr="00BE51C0">
        <w:rPr>
          <w:rFonts w:ascii="Times New Roman" w:hAnsi="Times New Roman" w:cs="Times New Roman"/>
          <w:sz w:val="24"/>
          <w:szCs w:val="24"/>
        </w:rPr>
        <w:t>-</w:t>
      </w:r>
      <w:r w:rsidR="00AF3192" w:rsidRPr="00BE51C0">
        <w:rPr>
          <w:rFonts w:ascii="Times New Roman" w:hAnsi="Times New Roman" w:cs="Times New Roman"/>
          <w:sz w:val="24"/>
          <w:szCs w:val="24"/>
        </w:rPr>
        <w:t xml:space="preserve">lived. As such, she did not fall under the category of </w:t>
      </w:r>
      <w:r w:rsidR="00DC0EF6" w:rsidRPr="00BE51C0">
        <w:rPr>
          <w:rFonts w:ascii="Times New Roman" w:hAnsi="Times New Roman" w:cs="Times New Roman"/>
          <w:sz w:val="24"/>
          <w:szCs w:val="24"/>
        </w:rPr>
        <w:t>wives who have been awarded a share in the matrimonial home</w:t>
      </w:r>
      <w:r w:rsidR="00AF3192" w:rsidRPr="00BE51C0">
        <w:rPr>
          <w:rFonts w:ascii="Times New Roman" w:hAnsi="Times New Roman" w:cs="Times New Roman"/>
          <w:sz w:val="24"/>
          <w:szCs w:val="24"/>
        </w:rPr>
        <w:t xml:space="preserve"> as a result of their indirect contributions</w:t>
      </w:r>
      <w:r w:rsidR="00DC0EF6" w:rsidRPr="00BE51C0">
        <w:rPr>
          <w:rFonts w:ascii="Times New Roman" w:hAnsi="Times New Roman" w:cs="Times New Roman"/>
          <w:sz w:val="24"/>
          <w:szCs w:val="24"/>
        </w:rPr>
        <w:t xml:space="preserve">. </w:t>
      </w:r>
    </w:p>
    <w:p w:rsidR="005A40FC" w:rsidRPr="00BE51C0" w:rsidRDefault="00C20818" w:rsidP="00A735A8">
      <w:pPr>
        <w:tabs>
          <w:tab w:val="left" w:pos="1134"/>
        </w:tabs>
        <w:spacing w:after="0" w:line="480" w:lineRule="auto"/>
        <w:ind w:firstLine="720"/>
        <w:jc w:val="both"/>
        <w:rPr>
          <w:rFonts w:ascii="Times New Roman" w:hAnsi="Times New Roman" w:cs="Times New Roman"/>
          <w:sz w:val="24"/>
          <w:szCs w:val="24"/>
        </w:rPr>
      </w:pPr>
      <w:r w:rsidRPr="00BE51C0">
        <w:rPr>
          <w:rFonts w:ascii="Times New Roman" w:hAnsi="Times New Roman" w:cs="Times New Roman"/>
          <w:sz w:val="24"/>
          <w:szCs w:val="24"/>
        </w:rPr>
        <w:lastRenderedPageBreak/>
        <w:tab/>
      </w:r>
      <w:r w:rsidR="006757F6" w:rsidRPr="00BE51C0">
        <w:rPr>
          <w:rFonts w:ascii="Times New Roman" w:hAnsi="Times New Roman" w:cs="Times New Roman"/>
          <w:sz w:val="24"/>
          <w:szCs w:val="24"/>
        </w:rPr>
        <w:t>Ms</w:t>
      </w:r>
      <w:r w:rsidR="007D557B" w:rsidRPr="00BE51C0">
        <w:rPr>
          <w:rFonts w:ascii="Times New Roman" w:hAnsi="Times New Roman" w:cs="Times New Roman"/>
          <w:sz w:val="24"/>
          <w:szCs w:val="24"/>
        </w:rPr>
        <w:t xml:space="preserve"> </w:t>
      </w:r>
      <w:r w:rsidR="007D557B" w:rsidRPr="00BE51C0">
        <w:rPr>
          <w:rFonts w:ascii="Times New Roman" w:hAnsi="Times New Roman" w:cs="Times New Roman"/>
          <w:i/>
          <w:sz w:val="24"/>
          <w:szCs w:val="24"/>
        </w:rPr>
        <w:t>Hove</w:t>
      </w:r>
      <w:r w:rsidR="007D557B" w:rsidRPr="00BE51C0">
        <w:rPr>
          <w:rFonts w:ascii="Times New Roman" w:hAnsi="Times New Roman" w:cs="Times New Roman"/>
          <w:sz w:val="24"/>
          <w:szCs w:val="24"/>
        </w:rPr>
        <w:t xml:space="preserve"> </w:t>
      </w:r>
      <w:r w:rsidR="00122365" w:rsidRPr="00BE51C0">
        <w:rPr>
          <w:rFonts w:ascii="Times New Roman" w:hAnsi="Times New Roman" w:cs="Times New Roman"/>
          <w:sz w:val="24"/>
          <w:szCs w:val="24"/>
        </w:rPr>
        <w:t xml:space="preserve">also put across the point that </w:t>
      </w:r>
      <w:r w:rsidR="00AF3192" w:rsidRPr="00BE51C0">
        <w:rPr>
          <w:rFonts w:ascii="Times New Roman" w:hAnsi="Times New Roman" w:cs="Times New Roman"/>
          <w:sz w:val="24"/>
          <w:szCs w:val="24"/>
        </w:rPr>
        <w:t>t</w:t>
      </w:r>
      <w:r w:rsidR="005150EE" w:rsidRPr="00BE51C0">
        <w:rPr>
          <w:rFonts w:ascii="Times New Roman" w:hAnsi="Times New Roman" w:cs="Times New Roman"/>
          <w:sz w:val="24"/>
          <w:szCs w:val="24"/>
        </w:rPr>
        <w:t xml:space="preserve">he court </w:t>
      </w:r>
      <w:r w:rsidR="005150EE" w:rsidRPr="00BE51C0">
        <w:rPr>
          <w:rFonts w:ascii="Times New Roman" w:hAnsi="Times New Roman" w:cs="Times New Roman"/>
          <w:i/>
          <w:sz w:val="24"/>
          <w:szCs w:val="24"/>
        </w:rPr>
        <w:t>a quo</w:t>
      </w:r>
      <w:r w:rsidR="005150EE" w:rsidRPr="00BE51C0">
        <w:rPr>
          <w:rFonts w:ascii="Times New Roman" w:hAnsi="Times New Roman" w:cs="Times New Roman"/>
          <w:sz w:val="24"/>
          <w:szCs w:val="24"/>
        </w:rPr>
        <w:t xml:space="preserve">’s order cannot be assailed as it was based on rational </w:t>
      </w:r>
      <w:r w:rsidR="00AF3192" w:rsidRPr="00BE51C0">
        <w:rPr>
          <w:rFonts w:ascii="Times New Roman" w:hAnsi="Times New Roman" w:cs="Times New Roman"/>
          <w:sz w:val="24"/>
          <w:szCs w:val="24"/>
        </w:rPr>
        <w:t xml:space="preserve">considerations. The court took into account </w:t>
      </w:r>
      <w:r w:rsidR="00AB2C3F" w:rsidRPr="00BE51C0">
        <w:rPr>
          <w:rFonts w:ascii="Times New Roman" w:hAnsi="Times New Roman" w:cs="Times New Roman"/>
          <w:sz w:val="24"/>
          <w:szCs w:val="24"/>
        </w:rPr>
        <w:t>the fact that t</w:t>
      </w:r>
      <w:r w:rsidR="008E28ED" w:rsidRPr="00BE51C0">
        <w:rPr>
          <w:rFonts w:ascii="Times New Roman" w:hAnsi="Times New Roman" w:cs="Times New Roman"/>
          <w:sz w:val="24"/>
          <w:szCs w:val="24"/>
        </w:rPr>
        <w:t>he respondent’s financial circumstances did not allow him to build a property on the vacant</w:t>
      </w:r>
      <w:r w:rsidR="00AB2C3F" w:rsidRPr="00BE51C0">
        <w:rPr>
          <w:rFonts w:ascii="Times New Roman" w:hAnsi="Times New Roman" w:cs="Times New Roman"/>
          <w:sz w:val="24"/>
          <w:szCs w:val="24"/>
        </w:rPr>
        <w:t xml:space="preserve"> stand</w:t>
      </w:r>
      <w:r w:rsidR="00AF3192" w:rsidRPr="00BE51C0">
        <w:rPr>
          <w:rFonts w:ascii="Times New Roman" w:hAnsi="Times New Roman" w:cs="Times New Roman"/>
          <w:sz w:val="24"/>
          <w:szCs w:val="24"/>
        </w:rPr>
        <w:t>.</w:t>
      </w:r>
      <w:r w:rsidR="003E34E9" w:rsidRPr="00BE51C0">
        <w:rPr>
          <w:rFonts w:ascii="Times New Roman" w:hAnsi="Times New Roman" w:cs="Times New Roman"/>
          <w:sz w:val="24"/>
          <w:szCs w:val="24"/>
        </w:rPr>
        <w:t xml:space="preserve"> Sh</w:t>
      </w:r>
      <w:r w:rsidR="007D557B" w:rsidRPr="00BE51C0">
        <w:rPr>
          <w:rFonts w:ascii="Times New Roman" w:hAnsi="Times New Roman" w:cs="Times New Roman"/>
          <w:sz w:val="24"/>
          <w:szCs w:val="24"/>
        </w:rPr>
        <w:t>e also argued that t</w:t>
      </w:r>
      <w:r w:rsidR="00AF3192" w:rsidRPr="00BE51C0">
        <w:rPr>
          <w:rFonts w:ascii="Times New Roman" w:hAnsi="Times New Roman" w:cs="Times New Roman"/>
          <w:sz w:val="24"/>
          <w:szCs w:val="24"/>
        </w:rPr>
        <w:t xml:space="preserve">he order made ensures that </w:t>
      </w:r>
      <w:r w:rsidR="008E28ED" w:rsidRPr="00BE51C0">
        <w:rPr>
          <w:rFonts w:ascii="Times New Roman" w:hAnsi="Times New Roman" w:cs="Times New Roman"/>
          <w:sz w:val="24"/>
          <w:szCs w:val="24"/>
        </w:rPr>
        <w:t xml:space="preserve">both parties </w:t>
      </w:r>
      <w:r w:rsidR="00AF3192" w:rsidRPr="00BE51C0">
        <w:rPr>
          <w:rFonts w:ascii="Times New Roman" w:hAnsi="Times New Roman" w:cs="Times New Roman"/>
          <w:sz w:val="24"/>
          <w:szCs w:val="24"/>
        </w:rPr>
        <w:t xml:space="preserve">live </w:t>
      </w:r>
      <w:r w:rsidR="008E28ED" w:rsidRPr="00BE51C0">
        <w:rPr>
          <w:rFonts w:ascii="Times New Roman" w:hAnsi="Times New Roman" w:cs="Times New Roman"/>
          <w:sz w:val="24"/>
          <w:szCs w:val="24"/>
        </w:rPr>
        <w:t>in affluent low</w:t>
      </w:r>
      <w:r w:rsidR="00AF5C7B" w:rsidRPr="00BE51C0">
        <w:rPr>
          <w:rFonts w:ascii="Times New Roman" w:hAnsi="Times New Roman" w:cs="Times New Roman"/>
          <w:sz w:val="24"/>
          <w:szCs w:val="24"/>
        </w:rPr>
        <w:t>-</w:t>
      </w:r>
      <w:r w:rsidR="008E28ED" w:rsidRPr="00BE51C0">
        <w:rPr>
          <w:rFonts w:ascii="Times New Roman" w:hAnsi="Times New Roman" w:cs="Times New Roman"/>
          <w:sz w:val="24"/>
          <w:szCs w:val="24"/>
        </w:rPr>
        <w:t xml:space="preserve">density </w:t>
      </w:r>
      <w:r w:rsidR="00AB2C3F" w:rsidRPr="00BE51C0">
        <w:rPr>
          <w:rFonts w:ascii="Times New Roman" w:hAnsi="Times New Roman" w:cs="Times New Roman"/>
          <w:sz w:val="24"/>
          <w:szCs w:val="24"/>
        </w:rPr>
        <w:t>suburbs</w:t>
      </w:r>
      <w:r w:rsidR="00AF3192" w:rsidRPr="00BE51C0">
        <w:rPr>
          <w:rFonts w:ascii="Times New Roman" w:hAnsi="Times New Roman" w:cs="Times New Roman"/>
          <w:sz w:val="24"/>
          <w:szCs w:val="24"/>
        </w:rPr>
        <w:t xml:space="preserve"> </w:t>
      </w:r>
      <w:r w:rsidR="007D557B" w:rsidRPr="00BE51C0">
        <w:rPr>
          <w:rFonts w:ascii="Times New Roman" w:hAnsi="Times New Roman" w:cs="Times New Roman"/>
          <w:sz w:val="24"/>
          <w:szCs w:val="24"/>
        </w:rPr>
        <w:t xml:space="preserve">to which </w:t>
      </w:r>
      <w:r w:rsidR="00AF3192" w:rsidRPr="00BE51C0">
        <w:rPr>
          <w:rFonts w:ascii="Times New Roman" w:hAnsi="Times New Roman" w:cs="Times New Roman"/>
          <w:sz w:val="24"/>
          <w:szCs w:val="24"/>
        </w:rPr>
        <w:t>they are accustomed</w:t>
      </w:r>
      <w:r w:rsidR="008E28ED" w:rsidRPr="00BE51C0">
        <w:rPr>
          <w:rFonts w:ascii="Times New Roman" w:hAnsi="Times New Roman" w:cs="Times New Roman"/>
          <w:sz w:val="24"/>
          <w:szCs w:val="24"/>
        </w:rPr>
        <w:t xml:space="preserve">. </w:t>
      </w:r>
      <w:r w:rsidR="006757F6" w:rsidRPr="00BE51C0">
        <w:rPr>
          <w:rFonts w:ascii="Times New Roman" w:hAnsi="Times New Roman" w:cs="Times New Roman"/>
          <w:sz w:val="24"/>
          <w:szCs w:val="24"/>
        </w:rPr>
        <w:t>Ms</w:t>
      </w:r>
      <w:r w:rsidR="00A55926" w:rsidRPr="00BE51C0">
        <w:rPr>
          <w:rFonts w:ascii="Times New Roman" w:hAnsi="Times New Roman" w:cs="Times New Roman"/>
          <w:i/>
          <w:sz w:val="24"/>
          <w:szCs w:val="24"/>
        </w:rPr>
        <w:t xml:space="preserve"> Hove</w:t>
      </w:r>
      <w:r w:rsidR="00A55926" w:rsidRPr="00BE51C0">
        <w:rPr>
          <w:rFonts w:ascii="Times New Roman" w:hAnsi="Times New Roman" w:cs="Times New Roman"/>
          <w:sz w:val="24"/>
          <w:szCs w:val="24"/>
        </w:rPr>
        <w:t xml:space="preserve"> also </w:t>
      </w:r>
      <w:r w:rsidR="006757F6" w:rsidRPr="00BE51C0">
        <w:rPr>
          <w:rFonts w:ascii="Times New Roman" w:hAnsi="Times New Roman" w:cs="Times New Roman"/>
          <w:sz w:val="24"/>
          <w:szCs w:val="24"/>
        </w:rPr>
        <w:t>contended</w:t>
      </w:r>
      <w:r w:rsidR="00A55926" w:rsidRPr="00BE51C0">
        <w:rPr>
          <w:rFonts w:ascii="Times New Roman" w:hAnsi="Times New Roman" w:cs="Times New Roman"/>
          <w:sz w:val="24"/>
          <w:szCs w:val="24"/>
        </w:rPr>
        <w:t xml:space="preserve"> that t</w:t>
      </w:r>
      <w:r w:rsidR="00AF3192" w:rsidRPr="00BE51C0">
        <w:rPr>
          <w:rFonts w:ascii="Times New Roman" w:hAnsi="Times New Roman" w:cs="Times New Roman"/>
          <w:sz w:val="24"/>
          <w:szCs w:val="24"/>
        </w:rPr>
        <w:t xml:space="preserve">he order does not </w:t>
      </w:r>
      <w:r w:rsidR="00AB2C3F" w:rsidRPr="00BE51C0">
        <w:rPr>
          <w:rFonts w:ascii="Times New Roman" w:hAnsi="Times New Roman" w:cs="Times New Roman"/>
          <w:sz w:val="24"/>
          <w:szCs w:val="24"/>
        </w:rPr>
        <w:t>take away the respondent’s obligation to ensure that the minor child has accommodation in a low</w:t>
      </w:r>
      <w:r w:rsidR="00AF5C7B" w:rsidRPr="00BE51C0">
        <w:rPr>
          <w:rFonts w:ascii="Times New Roman" w:hAnsi="Times New Roman" w:cs="Times New Roman"/>
          <w:sz w:val="24"/>
          <w:szCs w:val="24"/>
        </w:rPr>
        <w:t>-</w:t>
      </w:r>
      <w:r w:rsidR="00AB2C3F" w:rsidRPr="00BE51C0">
        <w:rPr>
          <w:rFonts w:ascii="Times New Roman" w:hAnsi="Times New Roman" w:cs="Times New Roman"/>
          <w:sz w:val="24"/>
          <w:szCs w:val="24"/>
        </w:rPr>
        <w:t xml:space="preserve">density suburb and to maintain the child’s standard of living. </w:t>
      </w:r>
    </w:p>
    <w:p w:rsidR="00E97055" w:rsidRDefault="00E97055" w:rsidP="00D2513B">
      <w:pPr>
        <w:tabs>
          <w:tab w:val="left" w:pos="1134"/>
        </w:tabs>
        <w:spacing w:after="0" w:line="240" w:lineRule="auto"/>
        <w:ind w:firstLine="720"/>
        <w:jc w:val="both"/>
        <w:rPr>
          <w:rFonts w:ascii="Times New Roman" w:hAnsi="Times New Roman" w:cs="Times New Roman"/>
          <w:sz w:val="24"/>
          <w:szCs w:val="24"/>
        </w:rPr>
      </w:pPr>
    </w:p>
    <w:p w:rsidR="00D2513B" w:rsidRPr="00BE51C0" w:rsidRDefault="00D2513B" w:rsidP="00D2513B">
      <w:pPr>
        <w:tabs>
          <w:tab w:val="left" w:pos="1134"/>
        </w:tabs>
        <w:spacing w:after="0" w:line="240" w:lineRule="auto"/>
        <w:ind w:firstLine="720"/>
        <w:jc w:val="both"/>
        <w:rPr>
          <w:rFonts w:ascii="Times New Roman" w:hAnsi="Times New Roman" w:cs="Times New Roman"/>
          <w:sz w:val="24"/>
          <w:szCs w:val="24"/>
        </w:rPr>
      </w:pPr>
    </w:p>
    <w:p w:rsidR="008D33CD" w:rsidRPr="00BE51C0" w:rsidRDefault="008D33CD" w:rsidP="00A735A8">
      <w:pPr>
        <w:spacing w:after="0" w:line="480" w:lineRule="auto"/>
        <w:jc w:val="both"/>
        <w:rPr>
          <w:rFonts w:ascii="Times New Roman" w:hAnsi="Times New Roman" w:cs="Times New Roman"/>
          <w:b/>
          <w:sz w:val="24"/>
          <w:szCs w:val="24"/>
        </w:rPr>
      </w:pPr>
      <w:r w:rsidRPr="00BE51C0">
        <w:rPr>
          <w:rFonts w:ascii="Times New Roman" w:hAnsi="Times New Roman" w:cs="Times New Roman"/>
          <w:b/>
          <w:sz w:val="24"/>
          <w:szCs w:val="24"/>
        </w:rPr>
        <w:t>ISSUE FOR DETERMINATION</w:t>
      </w:r>
    </w:p>
    <w:p w:rsidR="00823C5C" w:rsidRPr="00BE51C0" w:rsidRDefault="00DD6C37" w:rsidP="00A735A8">
      <w:pPr>
        <w:tabs>
          <w:tab w:val="left" w:pos="1134"/>
          <w:tab w:val="left" w:pos="7656"/>
        </w:tabs>
        <w:spacing w:after="0" w:line="480" w:lineRule="auto"/>
        <w:jc w:val="both"/>
        <w:rPr>
          <w:rFonts w:ascii="Times New Roman" w:hAnsi="Times New Roman" w:cs="Times New Roman"/>
          <w:sz w:val="24"/>
          <w:szCs w:val="24"/>
        </w:rPr>
      </w:pPr>
      <w:r w:rsidRPr="00BE51C0">
        <w:rPr>
          <w:rFonts w:ascii="Times New Roman" w:hAnsi="Times New Roman" w:cs="Times New Roman"/>
          <w:sz w:val="24"/>
          <w:szCs w:val="24"/>
        </w:rPr>
        <w:t xml:space="preserve">        </w:t>
      </w:r>
      <w:r w:rsidR="005E3ABF">
        <w:rPr>
          <w:rFonts w:ascii="Times New Roman" w:hAnsi="Times New Roman" w:cs="Times New Roman"/>
          <w:sz w:val="24"/>
          <w:szCs w:val="24"/>
        </w:rPr>
        <w:tab/>
      </w:r>
      <w:r w:rsidR="00F4520A" w:rsidRPr="00BE51C0">
        <w:rPr>
          <w:rFonts w:ascii="Times New Roman" w:hAnsi="Times New Roman" w:cs="Times New Roman"/>
          <w:sz w:val="24"/>
          <w:szCs w:val="24"/>
        </w:rPr>
        <w:t>T</w:t>
      </w:r>
      <w:r w:rsidR="008D33CD" w:rsidRPr="00BE51C0">
        <w:rPr>
          <w:rFonts w:ascii="Times New Roman" w:hAnsi="Times New Roman" w:cs="Times New Roman"/>
          <w:sz w:val="24"/>
          <w:szCs w:val="24"/>
        </w:rPr>
        <w:t>he appellant’s grounds of appeal</w:t>
      </w:r>
      <w:r w:rsidR="00EE1285" w:rsidRPr="00BE51C0">
        <w:rPr>
          <w:rFonts w:ascii="Times New Roman" w:hAnsi="Times New Roman" w:cs="Times New Roman"/>
          <w:sz w:val="24"/>
          <w:szCs w:val="24"/>
        </w:rPr>
        <w:t xml:space="preserve"> </w:t>
      </w:r>
      <w:r w:rsidR="00F4520A" w:rsidRPr="00BE51C0">
        <w:rPr>
          <w:rFonts w:ascii="Times New Roman" w:hAnsi="Times New Roman" w:cs="Times New Roman"/>
          <w:sz w:val="24"/>
          <w:szCs w:val="24"/>
        </w:rPr>
        <w:t xml:space="preserve">raised one issue </w:t>
      </w:r>
      <w:r w:rsidR="008D33CD" w:rsidRPr="00BE51C0">
        <w:rPr>
          <w:rFonts w:ascii="Times New Roman" w:hAnsi="Times New Roman" w:cs="Times New Roman"/>
          <w:sz w:val="24"/>
          <w:szCs w:val="24"/>
        </w:rPr>
        <w:t>for determinatio</w:t>
      </w:r>
      <w:r w:rsidR="00B53469" w:rsidRPr="00BE51C0">
        <w:rPr>
          <w:rFonts w:ascii="Times New Roman" w:hAnsi="Times New Roman" w:cs="Times New Roman"/>
          <w:sz w:val="24"/>
          <w:szCs w:val="24"/>
        </w:rPr>
        <w:t>n which is w</w:t>
      </w:r>
      <w:r w:rsidR="008D33CD" w:rsidRPr="00BE51C0">
        <w:rPr>
          <w:rFonts w:ascii="Times New Roman" w:hAnsi="Times New Roman" w:cs="Times New Roman"/>
          <w:sz w:val="24"/>
          <w:szCs w:val="24"/>
        </w:rPr>
        <w:t xml:space="preserve">hether or not the court </w:t>
      </w:r>
      <w:r w:rsidR="008D33CD" w:rsidRPr="00BE51C0">
        <w:rPr>
          <w:rFonts w:ascii="Times New Roman" w:hAnsi="Times New Roman" w:cs="Times New Roman"/>
          <w:i/>
          <w:sz w:val="24"/>
          <w:szCs w:val="24"/>
        </w:rPr>
        <w:t>a quo</w:t>
      </w:r>
      <w:r w:rsidR="00F4520A" w:rsidRPr="00BE51C0">
        <w:rPr>
          <w:rFonts w:ascii="Times New Roman" w:hAnsi="Times New Roman" w:cs="Times New Roman"/>
          <w:sz w:val="24"/>
          <w:szCs w:val="24"/>
        </w:rPr>
        <w:t xml:space="preserve"> misdirected itself in the manner in which it distributed the parties’ </w:t>
      </w:r>
      <w:r w:rsidR="00A52251" w:rsidRPr="00BE51C0">
        <w:rPr>
          <w:rFonts w:ascii="Times New Roman" w:hAnsi="Times New Roman" w:cs="Times New Roman"/>
          <w:sz w:val="24"/>
          <w:szCs w:val="24"/>
        </w:rPr>
        <w:t xml:space="preserve">immoveable </w:t>
      </w:r>
      <w:r w:rsidR="00FC07AE" w:rsidRPr="00BE51C0">
        <w:rPr>
          <w:rFonts w:ascii="Times New Roman" w:hAnsi="Times New Roman" w:cs="Times New Roman"/>
          <w:sz w:val="24"/>
          <w:szCs w:val="24"/>
        </w:rPr>
        <w:t>matrimonial property and</w:t>
      </w:r>
      <w:r w:rsidR="007644F7" w:rsidRPr="00BE51C0">
        <w:rPr>
          <w:rFonts w:ascii="Times New Roman" w:hAnsi="Times New Roman" w:cs="Times New Roman"/>
          <w:sz w:val="24"/>
          <w:szCs w:val="24"/>
        </w:rPr>
        <w:t xml:space="preserve"> in so doing </w:t>
      </w:r>
      <w:r w:rsidR="00FC07AE" w:rsidRPr="00BE51C0">
        <w:rPr>
          <w:rFonts w:ascii="Times New Roman" w:hAnsi="Times New Roman" w:cs="Times New Roman"/>
          <w:sz w:val="24"/>
          <w:szCs w:val="24"/>
        </w:rPr>
        <w:t>failed to achieve equitable distribution</w:t>
      </w:r>
      <w:r w:rsidR="00786AC8" w:rsidRPr="00BE51C0">
        <w:rPr>
          <w:rFonts w:ascii="Times New Roman" w:hAnsi="Times New Roman" w:cs="Times New Roman"/>
          <w:sz w:val="24"/>
          <w:szCs w:val="24"/>
        </w:rPr>
        <w:t xml:space="preserve"> as envisaged</w:t>
      </w:r>
      <w:r w:rsidR="00FC07AE" w:rsidRPr="00BE51C0">
        <w:rPr>
          <w:rFonts w:ascii="Times New Roman" w:hAnsi="Times New Roman" w:cs="Times New Roman"/>
          <w:sz w:val="24"/>
          <w:szCs w:val="24"/>
        </w:rPr>
        <w:t xml:space="preserve"> by s</w:t>
      </w:r>
      <w:r w:rsidR="00C20818" w:rsidRPr="00BE51C0">
        <w:rPr>
          <w:rFonts w:ascii="Times New Roman" w:hAnsi="Times New Roman" w:cs="Times New Roman"/>
          <w:sz w:val="24"/>
          <w:szCs w:val="24"/>
        </w:rPr>
        <w:t xml:space="preserve"> </w:t>
      </w:r>
      <w:r w:rsidR="00FC07AE" w:rsidRPr="00BE51C0">
        <w:rPr>
          <w:rFonts w:ascii="Times New Roman" w:hAnsi="Times New Roman" w:cs="Times New Roman"/>
          <w:sz w:val="24"/>
          <w:szCs w:val="24"/>
        </w:rPr>
        <w:t>7 of the Act.</w:t>
      </w:r>
    </w:p>
    <w:p w:rsidR="00C20818" w:rsidRDefault="00C20818" w:rsidP="00A735A8">
      <w:pPr>
        <w:tabs>
          <w:tab w:val="left" w:pos="1134"/>
          <w:tab w:val="left" w:pos="7656"/>
        </w:tabs>
        <w:spacing w:after="0" w:line="240" w:lineRule="auto"/>
        <w:jc w:val="both"/>
        <w:rPr>
          <w:rFonts w:ascii="Times New Roman" w:hAnsi="Times New Roman" w:cs="Times New Roman"/>
          <w:sz w:val="24"/>
          <w:szCs w:val="24"/>
        </w:rPr>
      </w:pPr>
    </w:p>
    <w:p w:rsidR="00A21CE2" w:rsidRPr="00BE51C0" w:rsidRDefault="00A21CE2" w:rsidP="00A735A8">
      <w:pPr>
        <w:tabs>
          <w:tab w:val="left" w:pos="1134"/>
          <w:tab w:val="left" w:pos="7656"/>
        </w:tabs>
        <w:spacing w:after="0" w:line="240" w:lineRule="auto"/>
        <w:jc w:val="both"/>
        <w:rPr>
          <w:rFonts w:ascii="Times New Roman" w:hAnsi="Times New Roman" w:cs="Times New Roman"/>
          <w:sz w:val="24"/>
          <w:szCs w:val="24"/>
        </w:rPr>
      </w:pPr>
    </w:p>
    <w:p w:rsidR="003F4EE7" w:rsidRPr="00BE51C0" w:rsidRDefault="00FC07AE" w:rsidP="00A735A8">
      <w:pPr>
        <w:tabs>
          <w:tab w:val="left" w:pos="7656"/>
        </w:tabs>
        <w:spacing w:after="0" w:line="480" w:lineRule="auto"/>
        <w:jc w:val="both"/>
        <w:rPr>
          <w:rFonts w:ascii="Times New Roman" w:hAnsi="Times New Roman" w:cs="Times New Roman"/>
          <w:sz w:val="24"/>
          <w:szCs w:val="24"/>
        </w:rPr>
      </w:pPr>
      <w:r w:rsidRPr="00BE51C0">
        <w:rPr>
          <w:rFonts w:ascii="Times New Roman" w:hAnsi="Times New Roman" w:cs="Times New Roman"/>
          <w:b/>
          <w:sz w:val="24"/>
          <w:szCs w:val="24"/>
        </w:rPr>
        <w:t>T</w:t>
      </w:r>
      <w:r w:rsidR="003F4EE7" w:rsidRPr="00BE51C0">
        <w:rPr>
          <w:rFonts w:ascii="Times New Roman" w:hAnsi="Times New Roman" w:cs="Times New Roman"/>
          <w:b/>
          <w:sz w:val="24"/>
          <w:szCs w:val="24"/>
        </w:rPr>
        <w:t>HE LAW</w:t>
      </w:r>
    </w:p>
    <w:p w:rsidR="003666D8" w:rsidRPr="00BE51C0" w:rsidRDefault="00C20818" w:rsidP="00A21CE2">
      <w:pPr>
        <w:tabs>
          <w:tab w:val="left" w:pos="1134"/>
          <w:tab w:val="left" w:pos="7656"/>
        </w:tabs>
        <w:spacing w:after="0" w:line="480" w:lineRule="auto"/>
        <w:jc w:val="both"/>
        <w:rPr>
          <w:rFonts w:ascii="Times New Roman" w:hAnsi="Times New Roman" w:cs="Times New Roman"/>
          <w:b/>
          <w:sz w:val="24"/>
          <w:szCs w:val="24"/>
        </w:rPr>
      </w:pPr>
      <w:r w:rsidRPr="00BE51C0">
        <w:rPr>
          <w:rFonts w:ascii="Times New Roman" w:hAnsi="Times New Roman" w:cs="Times New Roman"/>
          <w:sz w:val="24"/>
          <w:szCs w:val="24"/>
        </w:rPr>
        <w:tab/>
      </w:r>
      <w:r w:rsidR="00FC07AE" w:rsidRPr="00BE51C0">
        <w:rPr>
          <w:rFonts w:ascii="Times New Roman" w:hAnsi="Times New Roman" w:cs="Times New Roman"/>
          <w:sz w:val="24"/>
          <w:szCs w:val="24"/>
        </w:rPr>
        <w:t xml:space="preserve">The statutory provision which governs the distribution of properties in a matrimonial estate by a court following a decree of divorce is s 7(1) of the Act which </w:t>
      </w:r>
      <w:r w:rsidR="003666D8" w:rsidRPr="00BE51C0">
        <w:rPr>
          <w:rFonts w:ascii="Times New Roman" w:hAnsi="Times New Roman" w:cs="Times New Roman"/>
          <w:sz w:val="24"/>
          <w:szCs w:val="24"/>
        </w:rPr>
        <w:t>provides:</w:t>
      </w:r>
    </w:p>
    <w:p w:rsidR="003666D8" w:rsidRPr="00BE51C0" w:rsidRDefault="003666D8" w:rsidP="00A735A8">
      <w:pPr>
        <w:autoSpaceDE w:val="0"/>
        <w:autoSpaceDN w:val="0"/>
        <w:adjustRightInd w:val="0"/>
        <w:spacing w:after="0" w:line="240" w:lineRule="auto"/>
        <w:ind w:left="567"/>
        <w:jc w:val="both"/>
        <w:rPr>
          <w:rFonts w:ascii="Times New Roman" w:hAnsi="Times New Roman" w:cs="Times New Roman"/>
          <w:b/>
          <w:bCs/>
          <w:sz w:val="24"/>
          <w:szCs w:val="24"/>
        </w:rPr>
      </w:pPr>
      <w:r w:rsidRPr="00BE51C0">
        <w:rPr>
          <w:rFonts w:ascii="Times New Roman" w:hAnsi="Times New Roman" w:cs="Times New Roman"/>
          <w:b/>
          <w:bCs/>
          <w:sz w:val="24"/>
          <w:szCs w:val="24"/>
        </w:rPr>
        <w:t>“Division of assets and maintenance orders</w:t>
      </w:r>
    </w:p>
    <w:p w:rsidR="003666D8" w:rsidRPr="00BE51C0" w:rsidRDefault="003666D8" w:rsidP="00A735A8">
      <w:pPr>
        <w:autoSpaceDE w:val="0"/>
        <w:autoSpaceDN w:val="0"/>
        <w:adjustRightInd w:val="0"/>
        <w:spacing w:after="0" w:line="240" w:lineRule="auto"/>
        <w:ind w:left="567"/>
        <w:jc w:val="both"/>
        <w:rPr>
          <w:rFonts w:ascii="Times New Roman" w:hAnsi="Times New Roman" w:cs="Times New Roman"/>
          <w:sz w:val="24"/>
          <w:szCs w:val="24"/>
          <w:u w:val="single"/>
        </w:rPr>
      </w:pPr>
      <w:r w:rsidRPr="00BE51C0">
        <w:rPr>
          <w:rFonts w:ascii="Times New Roman" w:hAnsi="Times New Roman" w:cs="Times New Roman"/>
          <w:sz w:val="24"/>
          <w:szCs w:val="24"/>
        </w:rPr>
        <w:t xml:space="preserve">7(1) </w:t>
      </w:r>
      <w:r w:rsidRPr="00BE51C0">
        <w:rPr>
          <w:rFonts w:ascii="Times New Roman" w:hAnsi="Times New Roman" w:cs="Times New Roman"/>
          <w:sz w:val="24"/>
          <w:szCs w:val="24"/>
          <w:u w:val="single"/>
        </w:rPr>
        <w:t>Subject to this section, in granting a decree of divorce, judicial separation or nullity of marriage, or at any time thereafter, an appropriate court may make an order with regard to</w:t>
      </w:r>
      <w:r w:rsidRPr="00BE51C0">
        <w:rPr>
          <w:rFonts w:ascii="Times New Roman" w:hAnsi="Times New Roman" w:cs="Times New Roman"/>
          <w:sz w:val="24"/>
          <w:szCs w:val="24"/>
        </w:rPr>
        <w:t>—</w:t>
      </w:r>
    </w:p>
    <w:p w:rsidR="003666D8" w:rsidRPr="005E3ABF" w:rsidRDefault="003666D8" w:rsidP="00A735A8">
      <w:pPr>
        <w:pStyle w:val="ListParagraph"/>
        <w:numPr>
          <w:ilvl w:val="0"/>
          <w:numId w:val="14"/>
        </w:numPr>
        <w:autoSpaceDE w:val="0"/>
        <w:autoSpaceDN w:val="0"/>
        <w:adjustRightInd w:val="0"/>
        <w:spacing w:after="0" w:line="240" w:lineRule="auto"/>
        <w:ind w:left="1134" w:hanging="567"/>
        <w:jc w:val="both"/>
        <w:rPr>
          <w:rFonts w:ascii="Times New Roman" w:hAnsi="Times New Roman" w:cs="Times New Roman"/>
          <w:sz w:val="24"/>
          <w:szCs w:val="24"/>
          <w:u w:val="single"/>
        </w:rPr>
      </w:pPr>
      <w:r w:rsidRPr="00BE51C0">
        <w:rPr>
          <w:rFonts w:ascii="Times New Roman" w:hAnsi="Times New Roman" w:cs="Times New Roman"/>
          <w:sz w:val="24"/>
          <w:szCs w:val="24"/>
          <w:u w:val="single"/>
        </w:rPr>
        <w:t xml:space="preserve">the division, apportionment or distribution of the </w:t>
      </w:r>
      <w:r w:rsidRPr="005E3ABF">
        <w:rPr>
          <w:rFonts w:ascii="Times New Roman" w:hAnsi="Times New Roman" w:cs="Times New Roman"/>
          <w:sz w:val="24"/>
          <w:szCs w:val="24"/>
          <w:u w:val="single"/>
        </w:rPr>
        <w:t>assets of the spouses</w:t>
      </w:r>
      <w:r w:rsidRPr="005E3ABF">
        <w:rPr>
          <w:rFonts w:ascii="Times New Roman" w:hAnsi="Times New Roman" w:cs="Times New Roman"/>
          <w:sz w:val="24"/>
          <w:szCs w:val="24"/>
        </w:rPr>
        <w:t>, including an order that any asset be transferred from one spouse to the other;</w:t>
      </w:r>
    </w:p>
    <w:p w:rsidR="00E36EB3" w:rsidRDefault="003666D8" w:rsidP="00A735A8">
      <w:pPr>
        <w:pStyle w:val="ListParagraph"/>
        <w:numPr>
          <w:ilvl w:val="0"/>
          <w:numId w:val="14"/>
        </w:numPr>
        <w:tabs>
          <w:tab w:val="left" w:pos="1134"/>
        </w:tabs>
        <w:autoSpaceDE w:val="0"/>
        <w:autoSpaceDN w:val="0"/>
        <w:adjustRightInd w:val="0"/>
        <w:spacing w:after="0" w:line="240" w:lineRule="auto"/>
        <w:ind w:left="1134" w:hanging="567"/>
        <w:jc w:val="both"/>
        <w:rPr>
          <w:rFonts w:ascii="Times New Roman" w:hAnsi="Times New Roman" w:cs="Times New Roman"/>
          <w:sz w:val="24"/>
          <w:szCs w:val="24"/>
        </w:rPr>
      </w:pPr>
      <w:r w:rsidRPr="00BE51C0">
        <w:rPr>
          <w:rFonts w:ascii="Times New Roman" w:hAnsi="Times New Roman" w:cs="Times New Roman"/>
          <w:sz w:val="24"/>
          <w:szCs w:val="24"/>
        </w:rPr>
        <w:t xml:space="preserve">the payment of maintenance, whether by way of a lump </w:t>
      </w:r>
      <w:r w:rsidRPr="005E3ABF">
        <w:rPr>
          <w:rFonts w:ascii="Times New Roman" w:hAnsi="Times New Roman" w:cs="Times New Roman"/>
          <w:sz w:val="24"/>
          <w:szCs w:val="24"/>
        </w:rPr>
        <w:t>sum or by way of periodical payments, in favour of one or other of the spouses or of any child of the marriage.”</w:t>
      </w:r>
      <w:r w:rsidR="008D294A" w:rsidRPr="005E3ABF">
        <w:rPr>
          <w:rFonts w:ascii="Times New Roman" w:hAnsi="Times New Roman" w:cs="Times New Roman"/>
          <w:sz w:val="24"/>
          <w:szCs w:val="24"/>
        </w:rPr>
        <w:t>(My emphasis)</w:t>
      </w:r>
    </w:p>
    <w:p w:rsidR="00696633" w:rsidRDefault="00696633" w:rsidP="00696633">
      <w:pPr>
        <w:tabs>
          <w:tab w:val="left" w:pos="1134"/>
        </w:tabs>
        <w:autoSpaceDE w:val="0"/>
        <w:autoSpaceDN w:val="0"/>
        <w:adjustRightInd w:val="0"/>
        <w:spacing w:after="0" w:line="240" w:lineRule="auto"/>
        <w:jc w:val="both"/>
        <w:rPr>
          <w:rFonts w:ascii="Times New Roman" w:hAnsi="Times New Roman" w:cs="Times New Roman"/>
          <w:sz w:val="24"/>
          <w:szCs w:val="24"/>
        </w:rPr>
      </w:pPr>
    </w:p>
    <w:p w:rsidR="00696633" w:rsidRDefault="00696633" w:rsidP="00696633">
      <w:pPr>
        <w:tabs>
          <w:tab w:val="left" w:pos="1134"/>
        </w:tabs>
        <w:autoSpaceDE w:val="0"/>
        <w:autoSpaceDN w:val="0"/>
        <w:adjustRightInd w:val="0"/>
        <w:spacing w:after="0" w:line="240" w:lineRule="auto"/>
        <w:jc w:val="both"/>
        <w:rPr>
          <w:rFonts w:ascii="Times New Roman" w:hAnsi="Times New Roman" w:cs="Times New Roman"/>
          <w:sz w:val="24"/>
          <w:szCs w:val="24"/>
        </w:rPr>
      </w:pPr>
    </w:p>
    <w:p w:rsidR="00696633" w:rsidRPr="00696633" w:rsidRDefault="00696633" w:rsidP="00696633">
      <w:pPr>
        <w:tabs>
          <w:tab w:val="left" w:pos="1134"/>
        </w:tabs>
        <w:autoSpaceDE w:val="0"/>
        <w:autoSpaceDN w:val="0"/>
        <w:adjustRightInd w:val="0"/>
        <w:spacing w:after="0" w:line="240" w:lineRule="auto"/>
        <w:jc w:val="both"/>
        <w:rPr>
          <w:rFonts w:ascii="Times New Roman" w:hAnsi="Times New Roman" w:cs="Times New Roman"/>
          <w:sz w:val="24"/>
          <w:szCs w:val="24"/>
        </w:rPr>
      </w:pPr>
    </w:p>
    <w:p w:rsidR="00FC07AE" w:rsidRPr="00BE51C0" w:rsidRDefault="00C20818" w:rsidP="00A735A8">
      <w:pPr>
        <w:pStyle w:val="BodyTextIndent"/>
        <w:tabs>
          <w:tab w:val="left" w:pos="1134"/>
        </w:tabs>
        <w:ind w:left="0" w:firstLine="720"/>
        <w:rPr>
          <w:rFonts w:ascii="Times New Roman" w:hAnsi="Times New Roman"/>
          <w:szCs w:val="24"/>
        </w:rPr>
      </w:pPr>
      <w:r w:rsidRPr="00BE51C0">
        <w:rPr>
          <w:rFonts w:ascii="Times New Roman" w:hAnsi="Times New Roman"/>
          <w:szCs w:val="24"/>
        </w:rPr>
        <w:tab/>
      </w:r>
      <w:r w:rsidR="00FC07AE" w:rsidRPr="00BE51C0">
        <w:rPr>
          <w:rFonts w:ascii="Times New Roman" w:hAnsi="Times New Roman"/>
          <w:szCs w:val="24"/>
        </w:rPr>
        <w:t xml:space="preserve">In exercising these powers, the court must ensure </w:t>
      </w:r>
      <w:r w:rsidR="003F4EE7" w:rsidRPr="00BE51C0">
        <w:rPr>
          <w:rFonts w:ascii="Times New Roman" w:hAnsi="Times New Roman"/>
          <w:szCs w:val="24"/>
        </w:rPr>
        <w:t>a balanced division of assets. To achieve that purpose, it is guided by the following factors set out in s</w:t>
      </w:r>
      <w:r w:rsidRPr="00BE51C0">
        <w:rPr>
          <w:rFonts w:ascii="Times New Roman" w:hAnsi="Times New Roman"/>
          <w:szCs w:val="24"/>
        </w:rPr>
        <w:t xml:space="preserve"> 7</w:t>
      </w:r>
      <w:r w:rsidR="003F4EE7" w:rsidRPr="00BE51C0">
        <w:rPr>
          <w:rFonts w:ascii="Times New Roman" w:hAnsi="Times New Roman"/>
          <w:szCs w:val="24"/>
        </w:rPr>
        <w:t>(4) of the Act:</w:t>
      </w:r>
    </w:p>
    <w:p w:rsidR="005E3ABF" w:rsidRDefault="003F4EE7" w:rsidP="00A21CE2">
      <w:pPr>
        <w:tabs>
          <w:tab w:val="left" w:pos="1134"/>
        </w:tabs>
        <w:spacing w:after="0" w:line="240" w:lineRule="auto"/>
        <w:ind w:left="567"/>
        <w:jc w:val="both"/>
        <w:rPr>
          <w:rFonts w:ascii="Times New Roman" w:eastAsia="Times New Roman" w:hAnsi="Times New Roman" w:cs="Times New Roman"/>
          <w:spacing w:val="7"/>
          <w:sz w:val="24"/>
          <w:szCs w:val="24"/>
          <w:lang w:val="en-GB" w:eastAsia="en-GB"/>
        </w:rPr>
      </w:pPr>
      <w:r w:rsidRPr="00BE51C0">
        <w:rPr>
          <w:rFonts w:ascii="Times New Roman" w:hAnsi="Times New Roman" w:cs="Times New Roman"/>
          <w:sz w:val="24"/>
          <w:szCs w:val="24"/>
        </w:rPr>
        <w:lastRenderedPageBreak/>
        <w:t>“</w:t>
      </w:r>
      <w:r w:rsidRPr="00BE51C0">
        <w:rPr>
          <w:rFonts w:ascii="Times New Roman" w:eastAsia="Times New Roman" w:hAnsi="Times New Roman" w:cs="Times New Roman"/>
          <w:spacing w:val="-1"/>
          <w:sz w:val="24"/>
          <w:szCs w:val="24"/>
          <w:lang w:val="en-GB" w:eastAsia="en-GB"/>
        </w:rPr>
        <w:t>(</w:t>
      </w:r>
      <w:r w:rsidRPr="00BE51C0">
        <w:rPr>
          <w:rFonts w:ascii="Times New Roman" w:eastAsia="Times New Roman" w:hAnsi="Times New Roman" w:cs="Times New Roman"/>
          <w:sz w:val="24"/>
          <w:szCs w:val="24"/>
          <w:lang w:val="en-GB" w:eastAsia="en-GB"/>
        </w:rPr>
        <w:t>4)</w:t>
      </w:r>
      <w:r w:rsidR="005E3ABF">
        <w:rPr>
          <w:rFonts w:ascii="Times New Roman" w:eastAsia="Times New Roman" w:hAnsi="Times New Roman" w:cs="Times New Roman"/>
          <w:spacing w:val="43"/>
          <w:sz w:val="24"/>
          <w:szCs w:val="24"/>
          <w:lang w:val="en-GB" w:eastAsia="en-GB"/>
        </w:rPr>
        <w:tab/>
      </w:r>
      <w:r w:rsidRPr="00BE51C0">
        <w:rPr>
          <w:rFonts w:ascii="Times New Roman" w:eastAsia="Times New Roman" w:hAnsi="Times New Roman" w:cs="Times New Roman"/>
          <w:spacing w:val="-3"/>
          <w:sz w:val="24"/>
          <w:szCs w:val="24"/>
          <w:lang w:val="en-GB" w:eastAsia="en-GB"/>
        </w:rPr>
        <w:t>I</w:t>
      </w:r>
      <w:r w:rsidRPr="00BE51C0">
        <w:rPr>
          <w:rFonts w:ascii="Times New Roman" w:eastAsia="Times New Roman" w:hAnsi="Times New Roman" w:cs="Times New Roman"/>
          <w:sz w:val="24"/>
          <w:szCs w:val="24"/>
          <w:lang w:val="en-GB" w:eastAsia="en-GB"/>
        </w:rPr>
        <w:t>n</w:t>
      </w:r>
      <w:r w:rsidRPr="00BE51C0">
        <w:rPr>
          <w:rFonts w:ascii="Times New Roman" w:eastAsia="Times New Roman" w:hAnsi="Times New Roman" w:cs="Times New Roman"/>
          <w:spacing w:val="10"/>
          <w:sz w:val="24"/>
          <w:szCs w:val="24"/>
          <w:lang w:val="en-GB" w:eastAsia="en-GB"/>
        </w:rPr>
        <w:t xml:space="preserve"> </w:t>
      </w:r>
      <w:r w:rsidRPr="00BE51C0">
        <w:rPr>
          <w:rFonts w:ascii="Times New Roman" w:eastAsia="Times New Roman" w:hAnsi="Times New Roman" w:cs="Times New Roman"/>
          <w:spacing w:val="-4"/>
          <w:sz w:val="24"/>
          <w:szCs w:val="24"/>
          <w:lang w:val="en-GB" w:eastAsia="en-GB"/>
        </w:rPr>
        <w:t>m</w:t>
      </w:r>
      <w:r w:rsidRPr="00BE51C0">
        <w:rPr>
          <w:rFonts w:ascii="Times New Roman" w:eastAsia="Times New Roman" w:hAnsi="Times New Roman" w:cs="Times New Roman"/>
          <w:sz w:val="24"/>
          <w:szCs w:val="24"/>
          <w:lang w:val="en-GB" w:eastAsia="en-GB"/>
        </w:rPr>
        <w:t>ak</w:t>
      </w:r>
      <w:r w:rsidRPr="00BE51C0">
        <w:rPr>
          <w:rFonts w:ascii="Times New Roman" w:eastAsia="Times New Roman" w:hAnsi="Times New Roman" w:cs="Times New Roman"/>
          <w:spacing w:val="-1"/>
          <w:sz w:val="24"/>
          <w:szCs w:val="24"/>
          <w:lang w:val="en-GB" w:eastAsia="en-GB"/>
        </w:rPr>
        <w:t>i</w:t>
      </w:r>
      <w:r w:rsidRPr="00BE51C0">
        <w:rPr>
          <w:rFonts w:ascii="Times New Roman" w:eastAsia="Times New Roman" w:hAnsi="Times New Roman" w:cs="Times New Roman"/>
          <w:sz w:val="24"/>
          <w:szCs w:val="24"/>
          <w:lang w:val="en-GB" w:eastAsia="en-GB"/>
        </w:rPr>
        <w:t>ng</w:t>
      </w:r>
      <w:r w:rsidRPr="00BE51C0">
        <w:rPr>
          <w:rFonts w:ascii="Times New Roman" w:eastAsia="Times New Roman" w:hAnsi="Times New Roman" w:cs="Times New Roman"/>
          <w:spacing w:val="10"/>
          <w:sz w:val="24"/>
          <w:szCs w:val="24"/>
          <w:lang w:val="en-GB" w:eastAsia="en-GB"/>
        </w:rPr>
        <w:t xml:space="preserve"> </w:t>
      </w:r>
      <w:r w:rsidRPr="00BE51C0">
        <w:rPr>
          <w:rFonts w:ascii="Times New Roman" w:eastAsia="Times New Roman" w:hAnsi="Times New Roman" w:cs="Times New Roman"/>
          <w:sz w:val="24"/>
          <w:szCs w:val="24"/>
          <w:lang w:val="en-GB" w:eastAsia="en-GB"/>
        </w:rPr>
        <w:t>an</w:t>
      </w:r>
      <w:r w:rsidRPr="00BE51C0">
        <w:rPr>
          <w:rFonts w:ascii="Times New Roman" w:eastAsia="Times New Roman" w:hAnsi="Times New Roman" w:cs="Times New Roman"/>
          <w:spacing w:val="10"/>
          <w:sz w:val="24"/>
          <w:szCs w:val="24"/>
          <w:lang w:val="en-GB" w:eastAsia="en-GB"/>
        </w:rPr>
        <w:t xml:space="preserve"> </w:t>
      </w:r>
      <w:r w:rsidRPr="00BE51C0">
        <w:rPr>
          <w:rFonts w:ascii="Times New Roman" w:eastAsia="Times New Roman" w:hAnsi="Times New Roman" w:cs="Times New Roman"/>
          <w:sz w:val="24"/>
          <w:szCs w:val="24"/>
          <w:lang w:val="en-GB" w:eastAsia="en-GB"/>
        </w:rPr>
        <w:t>o</w:t>
      </w:r>
      <w:r w:rsidRPr="00BE51C0">
        <w:rPr>
          <w:rFonts w:ascii="Times New Roman" w:eastAsia="Times New Roman" w:hAnsi="Times New Roman" w:cs="Times New Roman"/>
          <w:spacing w:val="-1"/>
          <w:sz w:val="24"/>
          <w:szCs w:val="24"/>
          <w:lang w:val="en-GB" w:eastAsia="en-GB"/>
        </w:rPr>
        <w:t>r</w:t>
      </w:r>
      <w:r w:rsidRPr="00BE51C0">
        <w:rPr>
          <w:rFonts w:ascii="Times New Roman" w:eastAsia="Times New Roman" w:hAnsi="Times New Roman" w:cs="Times New Roman"/>
          <w:sz w:val="24"/>
          <w:szCs w:val="24"/>
          <w:lang w:val="en-GB" w:eastAsia="en-GB"/>
        </w:rPr>
        <w:t>der</w:t>
      </w:r>
      <w:r w:rsidRPr="00BE51C0">
        <w:rPr>
          <w:rFonts w:ascii="Times New Roman" w:eastAsia="Times New Roman" w:hAnsi="Times New Roman" w:cs="Times New Roman"/>
          <w:spacing w:val="7"/>
          <w:sz w:val="24"/>
          <w:szCs w:val="24"/>
          <w:lang w:val="en-GB" w:eastAsia="en-GB"/>
        </w:rPr>
        <w:t xml:space="preserve"> </w:t>
      </w:r>
      <w:r w:rsidRPr="00BE51C0">
        <w:rPr>
          <w:rFonts w:ascii="Times New Roman" w:eastAsia="Times New Roman" w:hAnsi="Times New Roman" w:cs="Times New Roman"/>
          <w:spacing w:val="-1"/>
          <w:sz w:val="24"/>
          <w:szCs w:val="24"/>
          <w:lang w:val="en-GB" w:eastAsia="en-GB"/>
        </w:rPr>
        <w:t>i</w:t>
      </w:r>
      <w:r w:rsidRPr="00BE51C0">
        <w:rPr>
          <w:rFonts w:ascii="Times New Roman" w:eastAsia="Times New Roman" w:hAnsi="Times New Roman" w:cs="Times New Roman"/>
          <w:sz w:val="24"/>
          <w:szCs w:val="24"/>
          <w:lang w:val="en-GB" w:eastAsia="en-GB"/>
        </w:rPr>
        <w:t>n</w:t>
      </w:r>
      <w:r w:rsidRPr="00BE51C0">
        <w:rPr>
          <w:rFonts w:ascii="Times New Roman" w:eastAsia="Times New Roman" w:hAnsi="Times New Roman" w:cs="Times New Roman"/>
          <w:spacing w:val="7"/>
          <w:sz w:val="24"/>
          <w:szCs w:val="24"/>
          <w:lang w:val="en-GB" w:eastAsia="en-GB"/>
        </w:rPr>
        <w:t xml:space="preserve"> </w:t>
      </w:r>
      <w:r w:rsidRPr="00BE51C0">
        <w:rPr>
          <w:rFonts w:ascii="Times New Roman" w:eastAsia="Times New Roman" w:hAnsi="Times New Roman" w:cs="Times New Roman"/>
          <w:spacing w:val="-1"/>
          <w:sz w:val="24"/>
          <w:szCs w:val="24"/>
          <w:lang w:val="en-GB" w:eastAsia="en-GB"/>
        </w:rPr>
        <w:t>t</w:t>
      </w:r>
      <w:r w:rsidRPr="00BE51C0">
        <w:rPr>
          <w:rFonts w:ascii="Times New Roman" w:eastAsia="Times New Roman" w:hAnsi="Times New Roman" w:cs="Times New Roman"/>
          <w:sz w:val="24"/>
          <w:szCs w:val="24"/>
          <w:lang w:val="en-GB" w:eastAsia="en-GB"/>
        </w:rPr>
        <w:t>e</w:t>
      </w:r>
      <w:r w:rsidRPr="00BE51C0">
        <w:rPr>
          <w:rFonts w:ascii="Times New Roman" w:eastAsia="Times New Roman" w:hAnsi="Times New Roman" w:cs="Times New Roman"/>
          <w:spacing w:val="-1"/>
          <w:sz w:val="24"/>
          <w:szCs w:val="24"/>
          <w:lang w:val="en-GB" w:eastAsia="en-GB"/>
        </w:rPr>
        <w:t>r</w:t>
      </w:r>
      <w:r w:rsidRPr="00BE51C0">
        <w:rPr>
          <w:rFonts w:ascii="Times New Roman" w:eastAsia="Times New Roman" w:hAnsi="Times New Roman" w:cs="Times New Roman"/>
          <w:spacing w:val="-4"/>
          <w:sz w:val="24"/>
          <w:szCs w:val="24"/>
          <w:lang w:val="en-GB" w:eastAsia="en-GB"/>
        </w:rPr>
        <w:t>m</w:t>
      </w:r>
      <w:r w:rsidRPr="00BE51C0">
        <w:rPr>
          <w:rFonts w:ascii="Times New Roman" w:eastAsia="Times New Roman" w:hAnsi="Times New Roman" w:cs="Times New Roman"/>
          <w:sz w:val="24"/>
          <w:szCs w:val="24"/>
          <w:lang w:val="en-GB" w:eastAsia="en-GB"/>
        </w:rPr>
        <w:t>s</w:t>
      </w:r>
      <w:r w:rsidRPr="00BE51C0">
        <w:rPr>
          <w:rFonts w:ascii="Times New Roman" w:eastAsia="Times New Roman" w:hAnsi="Times New Roman" w:cs="Times New Roman"/>
          <w:spacing w:val="7"/>
          <w:sz w:val="24"/>
          <w:szCs w:val="24"/>
          <w:lang w:val="en-GB" w:eastAsia="en-GB"/>
        </w:rPr>
        <w:t xml:space="preserve"> </w:t>
      </w:r>
      <w:r w:rsidRPr="00BE51C0">
        <w:rPr>
          <w:rFonts w:ascii="Times New Roman" w:eastAsia="Times New Roman" w:hAnsi="Times New Roman" w:cs="Times New Roman"/>
          <w:sz w:val="24"/>
          <w:szCs w:val="24"/>
          <w:lang w:val="en-GB" w:eastAsia="en-GB"/>
        </w:rPr>
        <w:t>of</w:t>
      </w:r>
      <w:r w:rsidRPr="00BE51C0">
        <w:rPr>
          <w:rFonts w:ascii="Times New Roman" w:eastAsia="Times New Roman" w:hAnsi="Times New Roman" w:cs="Times New Roman"/>
          <w:spacing w:val="7"/>
          <w:sz w:val="24"/>
          <w:szCs w:val="24"/>
          <w:lang w:val="en-GB" w:eastAsia="en-GB"/>
        </w:rPr>
        <w:t xml:space="preserve"> </w:t>
      </w:r>
      <w:r w:rsidRPr="00BE51C0">
        <w:rPr>
          <w:rFonts w:ascii="Times New Roman" w:eastAsia="Times New Roman" w:hAnsi="Times New Roman" w:cs="Times New Roman"/>
          <w:spacing w:val="-1"/>
          <w:sz w:val="24"/>
          <w:szCs w:val="24"/>
          <w:lang w:val="en-GB" w:eastAsia="en-GB"/>
        </w:rPr>
        <w:t>s</w:t>
      </w:r>
      <w:r w:rsidRPr="00BE51C0">
        <w:rPr>
          <w:rFonts w:ascii="Times New Roman" w:eastAsia="Times New Roman" w:hAnsi="Times New Roman" w:cs="Times New Roman"/>
          <w:sz w:val="24"/>
          <w:szCs w:val="24"/>
          <w:lang w:val="en-GB" w:eastAsia="en-GB"/>
        </w:rPr>
        <w:t>ubsec</w:t>
      </w:r>
      <w:r w:rsidRPr="00BE51C0">
        <w:rPr>
          <w:rFonts w:ascii="Times New Roman" w:eastAsia="Times New Roman" w:hAnsi="Times New Roman" w:cs="Times New Roman"/>
          <w:spacing w:val="-1"/>
          <w:sz w:val="24"/>
          <w:szCs w:val="24"/>
          <w:lang w:val="en-GB" w:eastAsia="en-GB"/>
        </w:rPr>
        <w:t>ti</w:t>
      </w:r>
      <w:r w:rsidRPr="00BE51C0">
        <w:rPr>
          <w:rFonts w:ascii="Times New Roman" w:eastAsia="Times New Roman" w:hAnsi="Times New Roman" w:cs="Times New Roman"/>
          <w:sz w:val="24"/>
          <w:szCs w:val="24"/>
          <w:lang w:val="en-GB" w:eastAsia="en-GB"/>
        </w:rPr>
        <w:t>on</w:t>
      </w:r>
      <w:r w:rsidRPr="00BE51C0">
        <w:rPr>
          <w:rFonts w:ascii="Times New Roman" w:eastAsia="Times New Roman" w:hAnsi="Times New Roman" w:cs="Times New Roman"/>
          <w:spacing w:val="7"/>
          <w:sz w:val="24"/>
          <w:szCs w:val="24"/>
          <w:lang w:val="en-GB" w:eastAsia="en-GB"/>
        </w:rPr>
        <w:t xml:space="preserve"> </w:t>
      </w:r>
      <w:r w:rsidRPr="00BE51C0">
        <w:rPr>
          <w:rFonts w:ascii="Times New Roman" w:eastAsia="Times New Roman" w:hAnsi="Times New Roman" w:cs="Times New Roman"/>
          <w:spacing w:val="-1"/>
          <w:sz w:val="24"/>
          <w:szCs w:val="24"/>
          <w:lang w:val="en-GB" w:eastAsia="en-GB"/>
        </w:rPr>
        <w:t>(</w:t>
      </w:r>
      <w:r w:rsidRPr="00BE51C0">
        <w:rPr>
          <w:rFonts w:ascii="Times New Roman" w:eastAsia="Times New Roman" w:hAnsi="Times New Roman" w:cs="Times New Roman"/>
          <w:sz w:val="24"/>
          <w:szCs w:val="24"/>
          <w:lang w:val="en-GB" w:eastAsia="en-GB"/>
        </w:rPr>
        <w:t>1)</w:t>
      </w:r>
      <w:r w:rsidRPr="00BE51C0">
        <w:rPr>
          <w:rFonts w:ascii="Times New Roman" w:eastAsia="Times New Roman" w:hAnsi="Times New Roman" w:cs="Times New Roman"/>
          <w:spacing w:val="7"/>
          <w:sz w:val="24"/>
          <w:szCs w:val="24"/>
          <w:lang w:val="en-GB" w:eastAsia="en-GB"/>
        </w:rPr>
        <w:t xml:space="preserve"> </w:t>
      </w:r>
      <w:r w:rsidRPr="00BE51C0">
        <w:rPr>
          <w:rFonts w:ascii="Times New Roman" w:eastAsia="Times New Roman" w:hAnsi="Times New Roman" w:cs="Times New Roman"/>
          <w:sz w:val="24"/>
          <w:szCs w:val="24"/>
          <w:lang w:val="en-GB" w:eastAsia="en-GB"/>
        </w:rPr>
        <w:t>an</w:t>
      </w:r>
      <w:r w:rsidRPr="00BE51C0">
        <w:rPr>
          <w:rFonts w:ascii="Times New Roman" w:eastAsia="Times New Roman" w:hAnsi="Times New Roman" w:cs="Times New Roman"/>
          <w:spacing w:val="7"/>
          <w:sz w:val="24"/>
          <w:szCs w:val="24"/>
          <w:lang w:val="en-GB" w:eastAsia="en-GB"/>
        </w:rPr>
        <w:t xml:space="preserve"> </w:t>
      </w:r>
      <w:r w:rsidRPr="00BE51C0">
        <w:rPr>
          <w:rFonts w:ascii="Times New Roman" w:eastAsia="Times New Roman" w:hAnsi="Times New Roman" w:cs="Times New Roman"/>
          <w:sz w:val="24"/>
          <w:szCs w:val="24"/>
          <w:lang w:val="en-GB" w:eastAsia="en-GB"/>
        </w:rPr>
        <w:t>app</w:t>
      </w:r>
      <w:r w:rsidRPr="00BE51C0">
        <w:rPr>
          <w:rFonts w:ascii="Times New Roman" w:eastAsia="Times New Roman" w:hAnsi="Times New Roman" w:cs="Times New Roman"/>
          <w:spacing w:val="-1"/>
          <w:sz w:val="24"/>
          <w:szCs w:val="24"/>
          <w:lang w:val="en-GB" w:eastAsia="en-GB"/>
        </w:rPr>
        <w:t>r</w:t>
      </w:r>
      <w:r w:rsidRPr="00BE51C0">
        <w:rPr>
          <w:rFonts w:ascii="Times New Roman" w:eastAsia="Times New Roman" w:hAnsi="Times New Roman" w:cs="Times New Roman"/>
          <w:sz w:val="24"/>
          <w:szCs w:val="24"/>
          <w:lang w:val="en-GB" w:eastAsia="en-GB"/>
        </w:rPr>
        <w:t>op</w:t>
      </w:r>
      <w:r w:rsidRPr="00BE51C0">
        <w:rPr>
          <w:rFonts w:ascii="Times New Roman" w:eastAsia="Times New Roman" w:hAnsi="Times New Roman" w:cs="Times New Roman"/>
          <w:spacing w:val="-1"/>
          <w:sz w:val="24"/>
          <w:szCs w:val="24"/>
          <w:lang w:val="en-GB" w:eastAsia="en-GB"/>
        </w:rPr>
        <w:t>ri</w:t>
      </w:r>
      <w:r w:rsidRPr="00BE51C0">
        <w:rPr>
          <w:rFonts w:ascii="Times New Roman" w:eastAsia="Times New Roman" w:hAnsi="Times New Roman" w:cs="Times New Roman"/>
          <w:sz w:val="24"/>
          <w:szCs w:val="24"/>
          <w:lang w:val="en-GB" w:eastAsia="en-GB"/>
        </w:rPr>
        <w:t>a</w:t>
      </w:r>
      <w:r w:rsidRPr="00BE51C0">
        <w:rPr>
          <w:rFonts w:ascii="Times New Roman" w:eastAsia="Times New Roman" w:hAnsi="Times New Roman" w:cs="Times New Roman"/>
          <w:spacing w:val="-1"/>
          <w:sz w:val="24"/>
          <w:szCs w:val="24"/>
          <w:lang w:val="en-GB" w:eastAsia="en-GB"/>
        </w:rPr>
        <w:t>t</w:t>
      </w:r>
      <w:r w:rsidRPr="00BE51C0">
        <w:rPr>
          <w:rFonts w:ascii="Times New Roman" w:eastAsia="Times New Roman" w:hAnsi="Times New Roman" w:cs="Times New Roman"/>
          <w:sz w:val="24"/>
          <w:szCs w:val="24"/>
          <w:lang w:val="en-GB" w:eastAsia="en-GB"/>
        </w:rPr>
        <w:t>e</w:t>
      </w:r>
      <w:r w:rsidRPr="00BE51C0">
        <w:rPr>
          <w:rFonts w:ascii="Times New Roman" w:eastAsia="Times New Roman" w:hAnsi="Times New Roman" w:cs="Times New Roman"/>
          <w:spacing w:val="7"/>
          <w:sz w:val="24"/>
          <w:szCs w:val="24"/>
          <w:lang w:val="en-GB" w:eastAsia="en-GB"/>
        </w:rPr>
        <w:t xml:space="preserve"> </w:t>
      </w:r>
      <w:r w:rsidRPr="00BE51C0">
        <w:rPr>
          <w:rFonts w:ascii="Times New Roman" w:eastAsia="Times New Roman" w:hAnsi="Times New Roman" w:cs="Times New Roman"/>
          <w:sz w:val="24"/>
          <w:szCs w:val="24"/>
          <w:lang w:val="en-GB" w:eastAsia="en-GB"/>
        </w:rPr>
        <w:t>cou</w:t>
      </w:r>
      <w:r w:rsidRPr="00BE51C0">
        <w:rPr>
          <w:rFonts w:ascii="Times New Roman" w:eastAsia="Times New Roman" w:hAnsi="Times New Roman" w:cs="Times New Roman"/>
          <w:spacing w:val="-1"/>
          <w:sz w:val="24"/>
          <w:szCs w:val="24"/>
          <w:lang w:val="en-GB" w:eastAsia="en-GB"/>
        </w:rPr>
        <w:t>r</w:t>
      </w:r>
      <w:r w:rsidRPr="00BE51C0">
        <w:rPr>
          <w:rFonts w:ascii="Times New Roman" w:eastAsia="Times New Roman" w:hAnsi="Times New Roman" w:cs="Times New Roman"/>
          <w:sz w:val="24"/>
          <w:szCs w:val="24"/>
          <w:lang w:val="en-GB" w:eastAsia="en-GB"/>
        </w:rPr>
        <w:t>t</w:t>
      </w:r>
      <w:r w:rsidRPr="00BE51C0">
        <w:rPr>
          <w:rFonts w:ascii="Times New Roman" w:eastAsia="Times New Roman" w:hAnsi="Times New Roman" w:cs="Times New Roman"/>
          <w:spacing w:val="6"/>
          <w:sz w:val="24"/>
          <w:szCs w:val="24"/>
          <w:lang w:val="en-GB" w:eastAsia="en-GB"/>
        </w:rPr>
        <w:t xml:space="preserve"> </w:t>
      </w:r>
      <w:r w:rsidRPr="00BE51C0">
        <w:rPr>
          <w:rFonts w:ascii="Times New Roman" w:eastAsia="Times New Roman" w:hAnsi="Times New Roman" w:cs="Times New Roman"/>
          <w:spacing w:val="-1"/>
          <w:sz w:val="24"/>
          <w:szCs w:val="24"/>
          <w:lang w:val="en-GB" w:eastAsia="en-GB"/>
        </w:rPr>
        <w:t>s</w:t>
      </w:r>
      <w:r w:rsidRPr="00BE51C0">
        <w:rPr>
          <w:rFonts w:ascii="Times New Roman" w:eastAsia="Times New Roman" w:hAnsi="Times New Roman" w:cs="Times New Roman"/>
          <w:sz w:val="24"/>
          <w:szCs w:val="24"/>
          <w:lang w:val="en-GB" w:eastAsia="en-GB"/>
        </w:rPr>
        <w:t>ha</w:t>
      </w:r>
      <w:r w:rsidRPr="00BE51C0">
        <w:rPr>
          <w:rFonts w:ascii="Times New Roman" w:eastAsia="Times New Roman" w:hAnsi="Times New Roman" w:cs="Times New Roman"/>
          <w:spacing w:val="-1"/>
          <w:sz w:val="24"/>
          <w:szCs w:val="24"/>
          <w:lang w:val="en-GB" w:eastAsia="en-GB"/>
        </w:rPr>
        <w:t>l</w:t>
      </w:r>
      <w:r w:rsidRPr="00BE51C0">
        <w:rPr>
          <w:rFonts w:ascii="Times New Roman" w:eastAsia="Times New Roman" w:hAnsi="Times New Roman" w:cs="Times New Roman"/>
          <w:sz w:val="24"/>
          <w:szCs w:val="24"/>
          <w:lang w:val="en-GB" w:eastAsia="en-GB"/>
        </w:rPr>
        <w:t>l</w:t>
      </w:r>
      <w:r w:rsidRPr="00BE51C0">
        <w:rPr>
          <w:rFonts w:ascii="Times New Roman" w:eastAsia="Times New Roman" w:hAnsi="Times New Roman" w:cs="Times New Roman"/>
          <w:spacing w:val="6"/>
          <w:sz w:val="24"/>
          <w:szCs w:val="24"/>
          <w:lang w:val="en-GB" w:eastAsia="en-GB"/>
        </w:rPr>
        <w:t xml:space="preserve"> </w:t>
      </w:r>
      <w:r w:rsidRPr="00BE51C0">
        <w:rPr>
          <w:rFonts w:ascii="Times New Roman" w:eastAsia="Times New Roman" w:hAnsi="Times New Roman" w:cs="Times New Roman"/>
          <w:sz w:val="24"/>
          <w:szCs w:val="24"/>
          <w:lang w:val="en-GB" w:eastAsia="en-GB"/>
        </w:rPr>
        <w:t>ha</w:t>
      </w:r>
      <w:r w:rsidRPr="00BE51C0">
        <w:rPr>
          <w:rFonts w:ascii="Times New Roman" w:eastAsia="Times New Roman" w:hAnsi="Times New Roman" w:cs="Times New Roman"/>
          <w:spacing w:val="-3"/>
          <w:sz w:val="24"/>
          <w:szCs w:val="24"/>
          <w:lang w:val="en-GB" w:eastAsia="en-GB"/>
        </w:rPr>
        <w:t>v</w:t>
      </w:r>
      <w:r w:rsidRPr="00BE51C0">
        <w:rPr>
          <w:rFonts w:ascii="Times New Roman" w:eastAsia="Times New Roman" w:hAnsi="Times New Roman" w:cs="Times New Roman"/>
          <w:sz w:val="24"/>
          <w:szCs w:val="24"/>
          <w:lang w:val="en-GB" w:eastAsia="en-GB"/>
        </w:rPr>
        <w:t>e</w:t>
      </w:r>
      <w:r w:rsidRPr="00BE51C0">
        <w:rPr>
          <w:rFonts w:ascii="Times New Roman" w:eastAsia="Times New Roman" w:hAnsi="Times New Roman" w:cs="Times New Roman"/>
          <w:spacing w:val="7"/>
          <w:sz w:val="24"/>
          <w:szCs w:val="24"/>
          <w:lang w:val="en-GB" w:eastAsia="en-GB"/>
        </w:rPr>
        <w:t xml:space="preserve"> </w:t>
      </w:r>
    </w:p>
    <w:p w:rsidR="003F4EE7" w:rsidRPr="005E3ABF" w:rsidRDefault="005E3ABF" w:rsidP="00A735A8">
      <w:pPr>
        <w:tabs>
          <w:tab w:val="left" w:pos="993"/>
          <w:tab w:val="left" w:pos="1134"/>
        </w:tabs>
        <w:spacing w:after="0" w:line="240" w:lineRule="auto"/>
        <w:ind w:left="567"/>
        <w:jc w:val="both"/>
        <w:rPr>
          <w:rFonts w:ascii="Times New Roman" w:eastAsia="Times New Roman" w:hAnsi="Times New Roman" w:cs="Times New Roman"/>
          <w:spacing w:val="7"/>
          <w:sz w:val="24"/>
          <w:szCs w:val="24"/>
          <w:lang w:val="en-GB" w:eastAsia="en-GB"/>
        </w:rPr>
      </w:pPr>
      <w:r>
        <w:rPr>
          <w:rFonts w:ascii="Times New Roman" w:eastAsia="Times New Roman" w:hAnsi="Times New Roman" w:cs="Times New Roman"/>
          <w:spacing w:val="7"/>
          <w:sz w:val="24"/>
          <w:szCs w:val="24"/>
          <w:lang w:val="en-GB" w:eastAsia="en-GB"/>
        </w:rPr>
        <w:tab/>
      </w:r>
      <w:r>
        <w:rPr>
          <w:rFonts w:ascii="Times New Roman" w:eastAsia="Times New Roman" w:hAnsi="Times New Roman" w:cs="Times New Roman"/>
          <w:spacing w:val="7"/>
          <w:sz w:val="24"/>
          <w:szCs w:val="24"/>
          <w:lang w:val="en-GB" w:eastAsia="en-GB"/>
        </w:rPr>
        <w:tab/>
      </w:r>
      <w:r w:rsidR="003F4EE7" w:rsidRPr="00BE51C0">
        <w:rPr>
          <w:rFonts w:ascii="Times New Roman" w:eastAsia="Times New Roman" w:hAnsi="Times New Roman" w:cs="Times New Roman"/>
          <w:spacing w:val="-1"/>
          <w:sz w:val="24"/>
          <w:szCs w:val="24"/>
          <w:lang w:val="en-GB" w:eastAsia="en-GB"/>
        </w:rPr>
        <w:t>r</w:t>
      </w:r>
      <w:r w:rsidR="003F4EE7" w:rsidRPr="00BE51C0">
        <w:rPr>
          <w:rFonts w:ascii="Times New Roman" w:eastAsia="Times New Roman" w:hAnsi="Times New Roman" w:cs="Times New Roman"/>
          <w:sz w:val="24"/>
          <w:szCs w:val="24"/>
          <w:lang w:val="en-GB" w:eastAsia="en-GB"/>
        </w:rPr>
        <w:t>ega</w:t>
      </w:r>
      <w:r w:rsidR="003F4EE7" w:rsidRPr="00BE51C0">
        <w:rPr>
          <w:rFonts w:ascii="Times New Roman" w:eastAsia="Times New Roman" w:hAnsi="Times New Roman" w:cs="Times New Roman"/>
          <w:spacing w:val="-1"/>
          <w:sz w:val="24"/>
          <w:szCs w:val="24"/>
          <w:lang w:val="en-GB" w:eastAsia="en-GB"/>
        </w:rPr>
        <w:t>r</w:t>
      </w:r>
      <w:r w:rsidR="003F4EE7" w:rsidRPr="00BE51C0">
        <w:rPr>
          <w:rFonts w:ascii="Times New Roman" w:eastAsia="Times New Roman" w:hAnsi="Times New Roman" w:cs="Times New Roman"/>
          <w:sz w:val="24"/>
          <w:szCs w:val="24"/>
          <w:lang w:val="en-GB" w:eastAsia="en-GB"/>
        </w:rPr>
        <w:t>d</w:t>
      </w:r>
      <w:r w:rsidR="003F4EE7" w:rsidRPr="00BE51C0">
        <w:rPr>
          <w:rFonts w:ascii="Times New Roman" w:eastAsia="Times New Roman" w:hAnsi="Times New Roman" w:cs="Times New Roman"/>
          <w:spacing w:val="7"/>
          <w:sz w:val="24"/>
          <w:szCs w:val="24"/>
          <w:lang w:val="en-GB" w:eastAsia="en-GB"/>
        </w:rPr>
        <w:t xml:space="preserve"> </w:t>
      </w:r>
      <w:r w:rsidR="003F4EE7" w:rsidRPr="00BE51C0">
        <w:rPr>
          <w:rFonts w:ascii="Times New Roman" w:eastAsia="Times New Roman" w:hAnsi="Times New Roman" w:cs="Times New Roman"/>
          <w:spacing w:val="-1"/>
          <w:sz w:val="24"/>
          <w:szCs w:val="24"/>
          <w:lang w:val="en-GB" w:eastAsia="en-GB"/>
        </w:rPr>
        <w:t>t</w:t>
      </w:r>
      <w:r w:rsidR="003F4EE7" w:rsidRPr="00BE51C0">
        <w:rPr>
          <w:rFonts w:ascii="Times New Roman" w:eastAsia="Times New Roman" w:hAnsi="Times New Roman" w:cs="Times New Roman"/>
          <w:sz w:val="24"/>
          <w:szCs w:val="24"/>
          <w:lang w:val="en-GB" w:eastAsia="en-GB"/>
        </w:rPr>
        <w:t>o</w:t>
      </w:r>
      <w:r w:rsidR="003F4EE7" w:rsidRPr="00BE51C0">
        <w:rPr>
          <w:rFonts w:ascii="Times New Roman" w:eastAsia="Times New Roman" w:hAnsi="Times New Roman" w:cs="Times New Roman"/>
          <w:spacing w:val="7"/>
          <w:sz w:val="24"/>
          <w:szCs w:val="24"/>
          <w:lang w:val="en-GB" w:eastAsia="en-GB"/>
        </w:rPr>
        <w:t xml:space="preserve"> </w:t>
      </w:r>
      <w:r w:rsidR="003F4EE7" w:rsidRPr="00BE51C0">
        <w:rPr>
          <w:rFonts w:ascii="Times New Roman" w:eastAsia="Times New Roman" w:hAnsi="Times New Roman" w:cs="Times New Roman"/>
          <w:sz w:val="24"/>
          <w:szCs w:val="24"/>
          <w:lang w:val="en-GB" w:eastAsia="en-GB"/>
        </w:rPr>
        <w:t>a</w:t>
      </w:r>
      <w:r w:rsidR="003F4EE7" w:rsidRPr="00BE51C0">
        <w:rPr>
          <w:rFonts w:ascii="Times New Roman" w:eastAsia="Times New Roman" w:hAnsi="Times New Roman" w:cs="Times New Roman"/>
          <w:spacing w:val="-1"/>
          <w:sz w:val="24"/>
          <w:szCs w:val="24"/>
          <w:lang w:val="en-GB" w:eastAsia="en-GB"/>
        </w:rPr>
        <w:t>l</w:t>
      </w:r>
      <w:r w:rsidR="003F4EE7" w:rsidRPr="00BE51C0">
        <w:rPr>
          <w:rFonts w:ascii="Times New Roman" w:eastAsia="Times New Roman" w:hAnsi="Times New Roman" w:cs="Times New Roman"/>
          <w:sz w:val="24"/>
          <w:szCs w:val="24"/>
          <w:lang w:val="en-GB" w:eastAsia="en-GB"/>
        </w:rPr>
        <w:t>l</w:t>
      </w:r>
      <w:r w:rsidR="003F4EE7" w:rsidRPr="00BE51C0">
        <w:rPr>
          <w:rFonts w:ascii="Times New Roman" w:eastAsia="Times New Roman" w:hAnsi="Times New Roman" w:cs="Times New Roman"/>
          <w:spacing w:val="6"/>
          <w:sz w:val="24"/>
          <w:szCs w:val="24"/>
          <w:lang w:val="en-GB" w:eastAsia="en-GB"/>
        </w:rPr>
        <w:t xml:space="preserve"> </w:t>
      </w:r>
      <w:r w:rsidR="003F4EE7" w:rsidRPr="00BE51C0">
        <w:rPr>
          <w:rFonts w:ascii="Times New Roman" w:eastAsia="Times New Roman" w:hAnsi="Times New Roman" w:cs="Times New Roman"/>
          <w:spacing w:val="-1"/>
          <w:sz w:val="24"/>
          <w:szCs w:val="24"/>
          <w:lang w:val="en-GB" w:eastAsia="en-GB"/>
        </w:rPr>
        <w:t>t</w:t>
      </w:r>
      <w:r w:rsidR="003F4EE7" w:rsidRPr="00BE51C0">
        <w:rPr>
          <w:rFonts w:ascii="Times New Roman" w:eastAsia="Times New Roman" w:hAnsi="Times New Roman" w:cs="Times New Roman"/>
          <w:sz w:val="24"/>
          <w:szCs w:val="24"/>
          <w:lang w:val="en-GB" w:eastAsia="en-GB"/>
        </w:rPr>
        <w:t>he</w:t>
      </w:r>
      <w:r w:rsidR="003F4EE7" w:rsidRPr="00BE51C0">
        <w:rPr>
          <w:rFonts w:ascii="Times New Roman" w:eastAsia="Times New Roman" w:hAnsi="Times New Roman" w:cs="Times New Roman"/>
          <w:spacing w:val="7"/>
          <w:sz w:val="24"/>
          <w:szCs w:val="24"/>
          <w:lang w:val="en-GB" w:eastAsia="en-GB"/>
        </w:rPr>
        <w:t xml:space="preserve"> </w:t>
      </w:r>
      <w:r w:rsidR="003F4EE7" w:rsidRPr="00BE51C0">
        <w:rPr>
          <w:rFonts w:ascii="Times New Roman" w:eastAsia="Times New Roman" w:hAnsi="Times New Roman" w:cs="Times New Roman"/>
          <w:sz w:val="24"/>
          <w:szCs w:val="24"/>
          <w:lang w:val="en-GB" w:eastAsia="en-GB"/>
        </w:rPr>
        <w:t>c</w:t>
      </w:r>
      <w:r w:rsidR="003F4EE7" w:rsidRPr="00BE51C0">
        <w:rPr>
          <w:rFonts w:ascii="Times New Roman" w:eastAsia="Times New Roman" w:hAnsi="Times New Roman" w:cs="Times New Roman"/>
          <w:spacing w:val="-1"/>
          <w:sz w:val="24"/>
          <w:szCs w:val="24"/>
          <w:lang w:val="en-GB" w:eastAsia="en-GB"/>
        </w:rPr>
        <w:t>ir</w:t>
      </w:r>
      <w:r w:rsidR="003F4EE7" w:rsidRPr="00BE51C0">
        <w:rPr>
          <w:rFonts w:ascii="Times New Roman" w:eastAsia="Times New Roman" w:hAnsi="Times New Roman" w:cs="Times New Roman"/>
          <w:sz w:val="24"/>
          <w:szCs w:val="24"/>
          <w:lang w:val="en-GB" w:eastAsia="en-GB"/>
        </w:rPr>
        <w:t>c</w:t>
      </w:r>
      <w:r w:rsidR="003F4EE7" w:rsidRPr="00BE51C0">
        <w:rPr>
          <w:rFonts w:ascii="Times New Roman" w:eastAsia="Times New Roman" w:hAnsi="Times New Roman" w:cs="Times New Roman"/>
          <w:spacing w:val="13"/>
          <w:sz w:val="24"/>
          <w:szCs w:val="24"/>
          <w:lang w:val="en-GB" w:eastAsia="en-GB"/>
        </w:rPr>
        <w:t>u</w:t>
      </w:r>
      <w:r w:rsidR="003F4EE7" w:rsidRPr="00BE51C0">
        <w:rPr>
          <w:rFonts w:ascii="Times New Roman" w:eastAsia="Times New Roman" w:hAnsi="Times New Roman" w:cs="Times New Roman"/>
          <w:spacing w:val="-4"/>
          <w:sz w:val="24"/>
          <w:szCs w:val="24"/>
          <w:lang w:val="en-GB" w:eastAsia="en-GB"/>
        </w:rPr>
        <w:t>m</w:t>
      </w:r>
      <w:r w:rsidR="003F4EE7" w:rsidRPr="00BE51C0">
        <w:rPr>
          <w:rFonts w:ascii="Times New Roman" w:eastAsia="Times New Roman" w:hAnsi="Times New Roman" w:cs="Times New Roman"/>
          <w:spacing w:val="-1"/>
          <w:sz w:val="24"/>
          <w:szCs w:val="24"/>
          <w:lang w:val="en-GB" w:eastAsia="en-GB"/>
        </w:rPr>
        <w:t>st</w:t>
      </w:r>
      <w:r w:rsidR="003F4EE7" w:rsidRPr="00BE51C0">
        <w:rPr>
          <w:rFonts w:ascii="Times New Roman" w:eastAsia="Times New Roman" w:hAnsi="Times New Roman" w:cs="Times New Roman"/>
          <w:sz w:val="24"/>
          <w:szCs w:val="24"/>
          <w:lang w:val="en-GB" w:eastAsia="en-GB"/>
        </w:rPr>
        <w:t xml:space="preserve">ances of </w:t>
      </w:r>
      <w:r w:rsidR="003F4EE7" w:rsidRPr="00BE51C0">
        <w:rPr>
          <w:rFonts w:ascii="Times New Roman" w:eastAsia="Times New Roman" w:hAnsi="Times New Roman" w:cs="Times New Roman"/>
          <w:spacing w:val="-1"/>
          <w:sz w:val="24"/>
          <w:szCs w:val="24"/>
          <w:lang w:val="en-GB" w:eastAsia="en-GB"/>
        </w:rPr>
        <w:t>t</w:t>
      </w:r>
      <w:r w:rsidR="003F4EE7" w:rsidRPr="00BE51C0">
        <w:rPr>
          <w:rFonts w:ascii="Times New Roman" w:eastAsia="Times New Roman" w:hAnsi="Times New Roman" w:cs="Times New Roman"/>
          <w:sz w:val="24"/>
          <w:szCs w:val="24"/>
          <w:lang w:val="en-GB" w:eastAsia="en-GB"/>
        </w:rPr>
        <w:t>he ca</w:t>
      </w:r>
      <w:r w:rsidR="003F4EE7" w:rsidRPr="00BE51C0">
        <w:rPr>
          <w:rFonts w:ascii="Times New Roman" w:eastAsia="Times New Roman" w:hAnsi="Times New Roman" w:cs="Times New Roman"/>
          <w:spacing w:val="-1"/>
          <w:sz w:val="24"/>
          <w:szCs w:val="24"/>
          <w:lang w:val="en-GB" w:eastAsia="en-GB"/>
        </w:rPr>
        <w:t>s</w:t>
      </w:r>
      <w:r w:rsidR="003F4EE7" w:rsidRPr="00BE51C0">
        <w:rPr>
          <w:rFonts w:ascii="Times New Roman" w:eastAsia="Times New Roman" w:hAnsi="Times New Roman" w:cs="Times New Roman"/>
          <w:sz w:val="24"/>
          <w:szCs w:val="24"/>
          <w:lang w:val="en-GB" w:eastAsia="en-GB"/>
        </w:rPr>
        <w:t xml:space="preserve">e, </w:t>
      </w:r>
      <w:r w:rsidR="003F4EE7" w:rsidRPr="00BE51C0">
        <w:rPr>
          <w:rFonts w:ascii="Times New Roman" w:eastAsia="Times New Roman" w:hAnsi="Times New Roman" w:cs="Times New Roman"/>
          <w:spacing w:val="-1"/>
          <w:sz w:val="24"/>
          <w:szCs w:val="24"/>
          <w:lang w:val="en-GB" w:eastAsia="en-GB"/>
        </w:rPr>
        <w:t>i</w:t>
      </w:r>
      <w:r w:rsidR="003F4EE7" w:rsidRPr="00BE51C0">
        <w:rPr>
          <w:rFonts w:ascii="Times New Roman" w:eastAsia="Times New Roman" w:hAnsi="Times New Roman" w:cs="Times New Roman"/>
          <w:sz w:val="24"/>
          <w:szCs w:val="24"/>
          <w:lang w:val="en-GB" w:eastAsia="en-GB"/>
        </w:rPr>
        <w:t>nc</w:t>
      </w:r>
      <w:r w:rsidR="003F4EE7" w:rsidRPr="00BE51C0">
        <w:rPr>
          <w:rFonts w:ascii="Times New Roman" w:eastAsia="Times New Roman" w:hAnsi="Times New Roman" w:cs="Times New Roman"/>
          <w:spacing w:val="-1"/>
          <w:sz w:val="24"/>
          <w:szCs w:val="24"/>
          <w:lang w:val="en-GB" w:eastAsia="en-GB"/>
        </w:rPr>
        <w:t>l</w:t>
      </w:r>
      <w:r w:rsidR="003F4EE7" w:rsidRPr="00BE51C0">
        <w:rPr>
          <w:rFonts w:ascii="Times New Roman" w:eastAsia="Times New Roman" w:hAnsi="Times New Roman" w:cs="Times New Roman"/>
          <w:sz w:val="24"/>
          <w:szCs w:val="24"/>
          <w:lang w:val="en-GB" w:eastAsia="en-GB"/>
        </w:rPr>
        <w:t>ud</w:t>
      </w:r>
      <w:r w:rsidR="003F4EE7" w:rsidRPr="00BE51C0">
        <w:rPr>
          <w:rFonts w:ascii="Times New Roman" w:eastAsia="Times New Roman" w:hAnsi="Times New Roman" w:cs="Times New Roman"/>
          <w:spacing w:val="-1"/>
          <w:sz w:val="24"/>
          <w:szCs w:val="24"/>
          <w:lang w:val="en-GB" w:eastAsia="en-GB"/>
        </w:rPr>
        <w:t>i</w:t>
      </w:r>
      <w:r w:rsidR="003F4EE7" w:rsidRPr="00BE51C0">
        <w:rPr>
          <w:rFonts w:ascii="Times New Roman" w:eastAsia="Times New Roman" w:hAnsi="Times New Roman" w:cs="Times New Roman"/>
          <w:sz w:val="24"/>
          <w:szCs w:val="24"/>
          <w:lang w:val="en-GB" w:eastAsia="en-GB"/>
        </w:rPr>
        <w:t xml:space="preserve">ng </w:t>
      </w:r>
      <w:r w:rsidR="003F4EE7" w:rsidRPr="00BE51C0">
        <w:rPr>
          <w:rFonts w:ascii="Times New Roman" w:eastAsia="Times New Roman" w:hAnsi="Times New Roman" w:cs="Times New Roman"/>
          <w:spacing w:val="-1"/>
          <w:sz w:val="24"/>
          <w:szCs w:val="24"/>
          <w:lang w:val="en-GB" w:eastAsia="en-GB"/>
        </w:rPr>
        <w:t>t</w:t>
      </w:r>
      <w:r w:rsidR="003F4EE7" w:rsidRPr="00BE51C0">
        <w:rPr>
          <w:rFonts w:ascii="Times New Roman" w:eastAsia="Times New Roman" w:hAnsi="Times New Roman" w:cs="Times New Roman"/>
          <w:sz w:val="24"/>
          <w:szCs w:val="24"/>
          <w:lang w:val="en-GB" w:eastAsia="en-GB"/>
        </w:rPr>
        <w:t xml:space="preserve">he </w:t>
      </w:r>
      <w:r w:rsidR="003F4EE7" w:rsidRPr="00BE51C0">
        <w:rPr>
          <w:rFonts w:ascii="Times New Roman" w:eastAsia="Times New Roman" w:hAnsi="Times New Roman" w:cs="Times New Roman"/>
          <w:spacing w:val="-1"/>
          <w:sz w:val="24"/>
          <w:szCs w:val="24"/>
          <w:lang w:val="en-GB" w:eastAsia="en-GB"/>
        </w:rPr>
        <w:t>f</w:t>
      </w:r>
      <w:r w:rsidR="003F4EE7" w:rsidRPr="00BE51C0">
        <w:rPr>
          <w:rFonts w:ascii="Times New Roman" w:eastAsia="Times New Roman" w:hAnsi="Times New Roman" w:cs="Times New Roman"/>
          <w:sz w:val="24"/>
          <w:szCs w:val="24"/>
          <w:lang w:val="en-GB" w:eastAsia="en-GB"/>
        </w:rPr>
        <w:t>o</w:t>
      </w:r>
      <w:r w:rsidR="003F4EE7" w:rsidRPr="00BE51C0">
        <w:rPr>
          <w:rFonts w:ascii="Times New Roman" w:eastAsia="Times New Roman" w:hAnsi="Times New Roman" w:cs="Times New Roman"/>
          <w:spacing w:val="-1"/>
          <w:sz w:val="24"/>
          <w:szCs w:val="24"/>
          <w:lang w:val="en-GB" w:eastAsia="en-GB"/>
        </w:rPr>
        <w:t>ll</w:t>
      </w:r>
      <w:r w:rsidR="003F4EE7" w:rsidRPr="00BE51C0">
        <w:rPr>
          <w:rFonts w:ascii="Times New Roman" w:eastAsia="Times New Roman" w:hAnsi="Times New Roman" w:cs="Times New Roman"/>
          <w:sz w:val="24"/>
          <w:szCs w:val="24"/>
          <w:lang w:val="en-GB" w:eastAsia="en-GB"/>
        </w:rPr>
        <w:t>o</w:t>
      </w:r>
      <w:r w:rsidR="003F4EE7" w:rsidRPr="00BE51C0">
        <w:rPr>
          <w:rFonts w:ascii="Times New Roman" w:eastAsia="Times New Roman" w:hAnsi="Times New Roman" w:cs="Times New Roman"/>
          <w:spacing w:val="-1"/>
          <w:sz w:val="24"/>
          <w:szCs w:val="24"/>
          <w:lang w:val="en-GB" w:eastAsia="en-GB"/>
        </w:rPr>
        <w:t>wi</w:t>
      </w:r>
      <w:r w:rsidR="003F4EE7" w:rsidRPr="00BE51C0">
        <w:rPr>
          <w:rFonts w:ascii="Times New Roman" w:eastAsia="Times New Roman" w:hAnsi="Times New Roman" w:cs="Times New Roman"/>
          <w:sz w:val="24"/>
          <w:szCs w:val="24"/>
          <w:lang w:val="en-GB" w:eastAsia="en-GB"/>
        </w:rPr>
        <w:t>n</w:t>
      </w:r>
      <w:r w:rsidR="003F4EE7" w:rsidRPr="00BE51C0">
        <w:rPr>
          <w:rFonts w:ascii="Times New Roman" w:eastAsia="Times New Roman" w:hAnsi="Times New Roman" w:cs="Times New Roman"/>
          <w:spacing w:val="4"/>
          <w:sz w:val="24"/>
          <w:szCs w:val="24"/>
          <w:lang w:val="en-GB" w:eastAsia="en-GB"/>
        </w:rPr>
        <w:t>g</w:t>
      </w:r>
      <w:r w:rsidR="003F4EE7" w:rsidRPr="00BE51C0">
        <w:rPr>
          <w:rFonts w:ascii="Times New Roman" w:eastAsia="Times New Roman" w:hAnsi="Times New Roman" w:cs="Times New Roman"/>
          <w:sz w:val="24"/>
          <w:szCs w:val="24"/>
          <w:lang w:val="en-GB" w:eastAsia="en-GB"/>
        </w:rPr>
        <w:t>—</w:t>
      </w:r>
    </w:p>
    <w:p w:rsidR="003F4EE7" w:rsidRPr="005E3ABF" w:rsidRDefault="003F4EE7" w:rsidP="00A735A8">
      <w:pPr>
        <w:pStyle w:val="ListParagraph"/>
        <w:numPr>
          <w:ilvl w:val="0"/>
          <w:numId w:val="15"/>
        </w:numPr>
        <w:tabs>
          <w:tab w:val="left" w:pos="1701"/>
          <w:tab w:val="left" w:pos="1843"/>
        </w:tabs>
        <w:spacing w:after="0" w:line="240" w:lineRule="auto"/>
        <w:ind w:left="1701" w:hanging="425"/>
        <w:jc w:val="both"/>
        <w:rPr>
          <w:rFonts w:ascii="Times New Roman" w:eastAsia="Times New Roman" w:hAnsi="Times New Roman" w:cs="Times New Roman"/>
          <w:spacing w:val="29"/>
          <w:sz w:val="24"/>
          <w:szCs w:val="24"/>
          <w:lang w:val="en-GB" w:eastAsia="en-GB"/>
        </w:rPr>
      </w:pPr>
      <w:r w:rsidRPr="00BE51C0">
        <w:rPr>
          <w:rFonts w:ascii="Times New Roman" w:eastAsia="Times New Roman" w:hAnsi="Times New Roman" w:cs="Times New Roman"/>
          <w:spacing w:val="-1"/>
          <w:sz w:val="24"/>
          <w:szCs w:val="24"/>
          <w:lang w:val="en-GB" w:eastAsia="en-GB"/>
        </w:rPr>
        <w:t>t</w:t>
      </w:r>
      <w:r w:rsidRPr="00BE51C0">
        <w:rPr>
          <w:rFonts w:ascii="Times New Roman" w:eastAsia="Times New Roman" w:hAnsi="Times New Roman" w:cs="Times New Roman"/>
          <w:sz w:val="24"/>
          <w:szCs w:val="24"/>
          <w:lang w:val="en-GB" w:eastAsia="en-GB"/>
        </w:rPr>
        <w:t>he</w:t>
      </w:r>
      <w:r w:rsidRPr="00BE51C0">
        <w:rPr>
          <w:rFonts w:ascii="Times New Roman" w:eastAsia="Times New Roman" w:hAnsi="Times New Roman" w:cs="Times New Roman"/>
          <w:spacing w:val="32"/>
          <w:sz w:val="24"/>
          <w:szCs w:val="24"/>
          <w:lang w:val="en-GB" w:eastAsia="en-GB"/>
        </w:rPr>
        <w:t xml:space="preserve"> </w:t>
      </w:r>
      <w:r w:rsidRPr="00BE51C0">
        <w:rPr>
          <w:rFonts w:ascii="Times New Roman" w:eastAsia="Times New Roman" w:hAnsi="Times New Roman" w:cs="Times New Roman"/>
          <w:spacing w:val="-1"/>
          <w:sz w:val="24"/>
          <w:szCs w:val="24"/>
          <w:lang w:val="en-GB" w:eastAsia="en-GB"/>
        </w:rPr>
        <w:t>i</w:t>
      </w:r>
      <w:r w:rsidRPr="00BE51C0">
        <w:rPr>
          <w:rFonts w:ascii="Times New Roman" w:eastAsia="Times New Roman" w:hAnsi="Times New Roman" w:cs="Times New Roman"/>
          <w:sz w:val="24"/>
          <w:szCs w:val="24"/>
          <w:lang w:val="en-GB" w:eastAsia="en-GB"/>
        </w:rPr>
        <w:t>nco</w:t>
      </w:r>
      <w:r w:rsidRPr="00BE51C0">
        <w:rPr>
          <w:rFonts w:ascii="Times New Roman" w:eastAsia="Times New Roman" w:hAnsi="Times New Roman" w:cs="Times New Roman"/>
          <w:spacing w:val="-4"/>
          <w:sz w:val="24"/>
          <w:szCs w:val="24"/>
          <w:lang w:val="en-GB" w:eastAsia="en-GB"/>
        </w:rPr>
        <w:t>m</w:t>
      </w:r>
      <w:r w:rsidRPr="00BE51C0">
        <w:rPr>
          <w:rFonts w:ascii="Times New Roman" w:eastAsia="Times New Roman" w:hAnsi="Times New Roman" w:cs="Times New Roman"/>
          <w:spacing w:val="-17"/>
          <w:sz w:val="24"/>
          <w:szCs w:val="24"/>
          <w:lang w:val="en-GB" w:eastAsia="en-GB"/>
        </w:rPr>
        <w:t>e</w:t>
      </w:r>
      <w:r w:rsidRPr="00BE51C0">
        <w:rPr>
          <w:rFonts w:ascii="Times New Roman" w:eastAsia="Times New Roman" w:hAnsi="Times New Roman" w:cs="Times New Roman"/>
          <w:spacing w:val="10"/>
          <w:sz w:val="24"/>
          <w:szCs w:val="24"/>
          <w:lang w:val="en-GB" w:eastAsia="en-GB"/>
        </w:rPr>
        <w:t>-</w:t>
      </w:r>
      <w:r w:rsidRPr="00BE51C0">
        <w:rPr>
          <w:rFonts w:ascii="Times New Roman" w:eastAsia="Times New Roman" w:hAnsi="Times New Roman" w:cs="Times New Roman"/>
          <w:sz w:val="24"/>
          <w:szCs w:val="24"/>
          <w:lang w:val="en-GB" w:eastAsia="en-GB"/>
        </w:rPr>
        <w:t>ea</w:t>
      </w:r>
      <w:r w:rsidRPr="00BE51C0">
        <w:rPr>
          <w:rFonts w:ascii="Times New Roman" w:eastAsia="Times New Roman" w:hAnsi="Times New Roman" w:cs="Times New Roman"/>
          <w:spacing w:val="-1"/>
          <w:sz w:val="24"/>
          <w:szCs w:val="24"/>
          <w:lang w:val="en-GB" w:eastAsia="en-GB"/>
        </w:rPr>
        <w:t>r</w:t>
      </w:r>
      <w:r w:rsidRPr="00BE51C0">
        <w:rPr>
          <w:rFonts w:ascii="Times New Roman" w:eastAsia="Times New Roman" w:hAnsi="Times New Roman" w:cs="Times New Roman"/>
          <w:sz w:val="24"/>
          <w:szCs w:val="24"/>
          <w:lang w:val="en-GB" w:eastAsia="en-GB"/>
        </w:rPr>
        <w:t>n</w:t>
      </w:r>
      <w:r w:rsidRPr="00BE51C0">
        <w:rPr>
          <w:rFonts w:ascii="Times New Roman" w:eastAsia="Times New Roman" w:hAnsi="Times New Roman" w:cs="Times New Roman"/>
          <w:spacing w:val="-1"/>
          <w:sz w:val="24"/>
          <w:szCs w:val="24"/>
          <w:lang w:val="en-GB" w:eastAsia="en-GB"/>
        </w:rPr>
        <w:t>i</w:t>
      </w:r>
      <w:r w:rsidRPr="00BE51C0">
        <w:rPr>
          <w:rFonts w:ascii="Times New Roman" w:eastAsia="Times New Roman" w:hAnsi="Times New Roman" w:cs="Times New Roman"/>
          <w:sz w:val="24"/>
          <w:szCs w:val="24"/>
          <w:lang w:val="en-GB" w:eastAsia="en-GB"/>
        </w:rPr>
        <w:t>ng</w:t>
      </w:r>
      <w:r w:rsidRPr="00BE51C0">
        <w:rPr>
          <w:rFonts w:ascii="Times New Roman" w:eastAsia="Times New Roman" w:hAnsi="Times New Roman" w:cs="Times New Roman"/>
          <w:spacing w:val="32"/>
          <w:sz w:val="24"/>
          <w:szCs w:val="24"/>
          <w:lang w:val="en-GB" w:eastAsia="en-GB"/>
        </w:rPr>
        <w:t xml:space="preserve"> </w:t>
      </w:r>
      <w:r w:rsidRPr="00BE51C0">
        <w:rPr>
          <w:rFonts w:ascii="Times New Roman" w:eastAsia="Times New Roman" w:hAnsi="Times New Roman" w:cs="Times New Roman"/>
          <w:sz w:val="24"/>
          <w:szCs w:val="24"/>
          <w:lang w:val="en-GB" w:eastAsia="en-GB"/>
        </w:rPr>
        <w:t>capac</w:t>
      </w:r>
      <w:r w:rsidRPr="00BE51C0">
        <w:rPr>
          <w:rFonts w:ascii="Times New Roman" w:eastAsia="Times New Roman" w:hAnsi="Times New Roman" w:cs="Times New Roman"/>
          <w:spacing w:val="-1"/>
          <w:sz w:val="24"/>
          <w:szCs w:val="24"/>
          <w:lang w:val="en-GB" w:eastAsia="en-GB"/>
        </w:rPr>
        <w:t>it</w:t>
      </w:r>
      <w:r w:rsidRPr="00BE51C0">
        <w:rPr>
          <w:rFonts w:ascii="Times New Roman" w:eastAsia="Times New Roman" w:hAnsi="Times New Roman" w:cs="Times New Roman"/>
          <w:spacing w:val="-5"/>
          <w:sz w:val="24"/>
          <w:szCs w:val="24"/>
          <w:lang w:val="en-GB" w:eastAsia="en-GB"/>
        </w:rPr>
        <w:t>y</w:t>
      </w:r>
      <w:r w:rsidRPr="00BE51C0">
        <w:rPr>
          <w:rFonts w:ascii="Times New Roman" w:eastAsia="Times New Roman" w:hAnsi="Times New Roman" w:cs="Times New Roman"/>
          <w:sz w:val="24"/>
          <w:szCs w:val="24"/>
          <w:lang w:val="en-GB" w:eastAsia="en-GB"/>
        </w:rPr>
        <w:t>,</w:t>
      </w:r>
      <w:r w:rsidRPr="00BE51C0">
        <w:rPr>
          <w:rFonts w:ascii="Times New Roman" w:eastAsia="Times New Roman" w:hAnsi="Times New Roman" w:cs="Times New Roman"/>
          <w:spacing w:val="29"/>
          <w:sz w:val="24"/>
          <w:szCs w:val="24"/>
          <w:lang w:val="en-GB" w:eastAsia="en-GB"/>
        </w:rPr>
        <w:t xml:space="preserve"> </w:t>
      </w:r>
      <w:r w:rsidRPr="00BE51C0">
        <w:rPr>
          <w:rFonts w:ascii="Times New Roman" w:eastAsia="Times New Roman" w:hAnsi="Times New Roman" w:cs="Times New Roman"/>
          <w:sz w:val="24"/>
          <w:szCs w:val="24"/>
          <w:lang w:val="en-GB" w:eastAsia="en-GB"/>
        </w:rPr>
        <w:t>a</w:t>
      </w:r>
      <w:r w:rsidRPr="00BE51C0">
        <w:rPr>
          <w:rFonts w:ascii="Times New Roman" w:eastAsia="Times New Roman" w:hAnsi="Times New Roman" w:cs="Times New Roman"/>
          <w:spacing w:val="-1"/>
          <w:sz w:val="24"/>
          <w:szCs w:val="24"/>
          <w:lang w:val="en-GB" w:eastAsia="en-GB"/>
        </w:rPr>
        <w:t>ss</w:t>
      </w:r>
      <w:r w:rsidRPr="00BE51C0">
        <w:rPr>
          <w:rFonts w:ascii="Times New Roman" w:eastAsia="Times New Roman" w:hAnsi="Times New Roman" w:cs="Times New Roman"/>
          <w:sz w:val="24"/>
          <w:szCs w:val="24"/>
          <w:lang w:val="en-GB" w:eastAsia="en-GB"/>
        </w:rPr>
        <w:t>e</w:t>
      </w:r>
      <w:r w:rsidRPr="00BE51C0">
        <w:rPr>
          <w:rFonts w:ascii="Times New Roman" w:eastAsia="Times New Roman" w:hAnsi="Times New Roman" w:cs="Times New Roman"/>
          <w:spacing w:val="-1"/>
          <w:sz w:val="24"/>
          <w:szCs w:val="24"/>
          <w:lang w:val="en-GB" w:eastAsia="en-GB"/>
        </w:rPr>
        <w:t>t</w:t>
      </w:r>
      <w:r w:rsidRPr="00BE51C0">
        <w:rPr>
          <w:rFonts w:ascii="Times New Roman" w:eastAsia="Times New Roman" w:hAnsi="Times New Roman" w:cs="Times New Roman"/>
          <w:sz w:val="24"/>
          <w:szCs w:val="24"/>
          <w:lang w:val="en-GB" w:eastAsia="en-GB"/>
        </w:rPr>
        <w:t>s</w:t>
      </w:r>
      <w:r w:rsidRPr="00BE51C0">
        <w:rPr>
          <w:rFonts w:ascii="Times New Roman" w:eastAsia="Times New Roman" w:hAnsi="Times New Roman" w:cs="Times New Roman"/>
          <w:spacing w:val="29"/>
          <w:sz w:val="24"/>
          <w:szCs w:val="24"/>
          <w:lang w:val="en-GB" w:eastAsia="en-GB"/>
        </w:rPr>
        <w:t xml:space="preserve"> </w:t>
      </w:r>
      <w:r w:rsidRPr="00BE51C0">
        <w:rPr>
          <w:rFonts w:ascii="Times New Roman" w:eastAsia="Times New Roman" w:hAnsi="Times New Roman" w:cs="Times New Roman"/>
          <w:sz w:val="24"/>
          <w:szCs w:val="24"/>
          <w:lang w:val="en-GB" w:eastAsia="en-GB"/>
        </w:rPr>
        <w:t>and</w:t>
      </w:r>
      <w:r w:rsidRPr="00BE51C0">
        <w:rPr>
          <w:rFonts w:ascii="Times New Roman" w:eastAsia="Times New Roman" w:hAnsi="Times New Roman" w:cs="Times New Roman"/>
          <w:spacing w:val="29"/>
          <w:sz w:val="24"/>
          <w:szCs w:val="24"/>
          <w:lang w:val="en-GB" w:eastAsia="en-GB"/>
        </w:rPr>
        <w:t xml:space="preserve"> </w:t>
      </w:r>
      <w:r w:rsidRPr="00BE51C0">
        <w:rPr>
          <w:rFonts w:ascii="Times New Roman" w:eastAsia="Times New Roman" w:hAnsi="Times New Roman" w:cs="Times New Roman"/>
          <w:sz w:val="24"/>
          <w:szCs w:val="24"/>
          <w:lang w:val="en-GB" w:eastAsia="en-GB"/>
        </w:rPr>
        <w:t>o</w:t>
      </w:r>
      <w:r w:rsidRPr="00BE51C0">
        <w:rPr>
          <w:rFonts w:ascii="Times New Roman" w:eastAsia="Times New Roman" w:hAnsi="Times New Roman" w:cs="Times New Roman"/>
          <w:spacing w:val="-1"/>
          <w:sz w:val="24"/>
          <w:szCs w:val="24"/>
          <w:lang w:val="en-GB" w:eastAsia="en-GB"/>
        </w:rPr>
        <w:t>t</w:t>
      </w:r>
      <w:r w:rsidRPr="00BE51C0">
        <w:rPr>
          <w:rFonts w:ascii="Times New Roman" w:eastAsia="Times New Roman" w:hAnsi="Times New Roman" w:cs="Times New Roman"/>
          <w:sz w:val="24"/>
          <w:szCs w:val="24"/>
          <w:lang w:val="en-GB" w:eastAsia="en-GB"/>
        </w:rPr>
        <w:t>her</w:t>
      </w:r>
      <w:r w:rsidRPr="00BE51C0">
        <w:rPr>
          <w:rFonts w:ascii="Times New Roman" w:eastAsia="Times New Roman" w:hAnsi="Times New Roman" w:cs="Times New Roman"/>
          <w:spacing w:val="29"/>
          <w:sz w:val="24"/>
          <w:szCs w:val="24"/>
          <w:lang w:val="en-GB" w:eastAsia="en-GB"/>
        </w:rPr>
        <w:t xml:space="preserve"> </w:t>
      </w:r>
      <w:r w:rsidRPr="005E3ABF">
        <w:rPr>
          <w:rFonts w:ascii="Times New Roman" w:eastAsia="Times New Roman" w:hAnsi="Times New Roman" w:cs="Times New Roman"/>
          <w:spacing w:val="-1"/>
          <w:sz w:val="24"/>
          <w:szCs w:val="24"/>
          <w:lang w:val="en-GB" w:eastAsia="en-GB"/>
        </w:rPr>
        <w:t>fi</w:t>
      </w:r>
      <w:r w:rsidRPr="005E3ABF">
        <w:rPr>
          <w:rFonts w:ascii="Times New Roman" w:eastAsia="Times New Roman" w:hAnsi="Times New Roman" w:cs="Times New Roman"/>
          <w:sz w:val="24"/>
          <w:szCs w:val="24"/>
          <w:lang w:val="en-GB" w:eastAsia="en-GB"/>
        </w:rPr>
        <w:t>nanc</w:t>
      </w:r>
      <w:r w:rsidRPr="005E3ABF">
        <w:rPr>
          <w:rFonts w:ascii="Times New Roman" w:eastAsia="Times New Roman" w:hAnsi="Times New Roman" w:cs="Times New Roman"/>
          <w:spacing w:val="-1"/>
          <w:sz w:val="24"/>
          <w:szCs w:val="24"/>
          <w:lang w:val="en-GB" w:eastAsia="en-GB"/>
        </w:rPr>
        <w:t>i</w:t>
      </w:r>
      <w:r w:rsidRPr="005E3ABF">
        <w:rPr>
          <w:rFonts w:ascii="Times New Roman" w:eastAsia="Times New Roman" w:hAnsi="Times New Roman" w:cs="Times New Roman"/>
          <w:sz w:val="24"/>
          <w:szCs w:val="24"/>
          <w:lang w:val="en-GB" w:eastAsia="en-GB"/>
        </w:rPr>
        <w:t>al</w:t>
      </w:r>
      <w:r w:rsidRPr="005E3ABF">
        <w:rPr>
          <w:rFonts w:ascii="Times New Roman" w:eastAsia="Times New Roman" w:hAnsi="Times New Roman" w:cs="Times New Roman"/>
          <w:spacing w:val="28"/>
          <w:sz w:val="24"/>
          <w:szCs w:val="24"/>
          <w:lang w:val="en-GB" w:eastAsia="en-GB"/>
        </w:rPr>
        <w:t xml:space="preserve"> </w:t>
      </w:r>
      <w:r w:rsidRPr="005E3ABF">
        <w:rPr>
          <w:rFonts w:ascii="Times New Roman" w:eastAsia="Times New Roman" w:hAnsi="Times New Roman" w:cs="Times New Roman"/>
          <w:spacing w:val="-1"/>
          <w:sz w:val="24"/>
          <w:szCs w:val="24"/>
          <w:lang w:val="en-GB" w:eastAsia="en-GB"/>
        </w:rPr>
        <w:t>r</w:t>
      </w:r>
      <w:r w:rsidRPr="005E3ABF">
        <w:rPr>
          <w:rFonts w:ascii="Times New Roman" w:eastAsia="Times New Roman" w:hAnsi="Times New Roman" w:cs="Times New Roman"/>
          <w:sz w:val="24"/>
          <w:szCs w:val="24"/>
          <w:lang w:val="en-GB" w:eastAsia="en-GB"/>
        </w:rPr>
        <w:t>e</w:t>
      </w:r>
      <w:r w:rsidRPr="005E3ABF">
        <w:rPr>
          <w:rFonts w:ascii="Times New Roman" w:eastAsia="Times New Roman" w:hAnsi="Times New Roman" w:cs="Times New Roman"/>
          <w:spacing w:val="-1"/>
          <w:sz w:val="24"/>
          <w:szCs w:val="24"/>
          <w:lang w:val="en-GB" w:eastAsia="en-GB"/>
        </w:rPr>
        <w:t>s</w:t>
      </w:r>
      <w:r w:rsidRPr="005E3ABF">
        <w:rPr>
          <w:rFonts w:ascii="Times New Roman" w:eastAsia="Times New Roman" w:hAnsi="Times New Roman" w:cs="Times New Roman"/>
          <w:sz w:val="24"/>
          <w:szCs w:val="24"/>
          <w:lang w:val="en-GB" w:eastAsia="en-GB"/>
        </w:rPr>
        <w:t>ou</w:t>
      </w:r>
      <w:r w:rsidRPr="005E3ABF">
        <w:rPr>
          <w:rFonts w:ascii="Times New Roman" w:eastAsia="Times New Roman" w:hAnsi="Times New Roman" w:cs="Times New Roman"/>
          <w:spacing w:val="-1"/>
          <w:sz w:val="24"/>
          <w:szCs w:val="24"/>
          <w:lang w:val="en-GB" w:eastAsia="en-GB"/>
        </w:rPr>
        <w:t>r</w:t>
      </w:r>
      <w:r w:rsidRPr="005E3ABF">
        <w:rPr>
          <w:rFonts w:ascii="Times New Roman" w:eastAsia="Times New Roman" w:hAnsi="Times New Roman" w:cs="Times New Roman"/>
          <w:sz w:val="24"/>
          <w:szCs w:val="24"/>
          <w:lang w:val="en-GB" w:eastAsia="en-GB"/>
        </w:rPr>
        <w:t>ces</w:t>
      </w:r>
      <w:r w:rsidRPr="005E3ABF">
        <w:rPr>
          <w:rFonts w:ascii="Times New Roman" w:eastAsia="Times New Roman" w:hAnsi="Times New Roman" w:cs="Times New Roman"/>
          <w:spacing w:val="29"/>
          <w:sz w:val="24"/>
          <w:szCs w:val="24"/>
          <w:lang w:val="en-GB" w:eastAsia="en-GB"/>
        </w:rPr>
        <w:t xml:space="preserve"> </w:t>
      </w:r>
      <w:r w:rsidRPr="005E3ABF">
        <w:rPr>
          <w:rFonts w:ascii="Times New Roman" w:eastAsia="Times New Roman" w:hAnsi="Times New Roman" w:cs="Times New Roman"/>
          <w:spacing w:val="-1"/>
          <w:sz w:val="24"/>
          <w:szCs w:val="24"/>
          <w:lang w:val="en-GB" w:eastAsia="en-GB"/>
        </w:rPr>
        <w:t>w</w:t>
      </w:r>
      <w:r w:rsidRPr="005E3ABF">
        <w:rPr>
          <w:rFonts w:ascii="Times New Roman" w:eastAsia="Times New Roman" w:hAnsi="Times New Roman" w:cs="Times New Roman"/>
          <w:sz w:val="24"/>
          <w:szCs w:val="24"/>
          <w:lang w:val="en-GB" w:eastAsia="en-GB"/>
        </w:rPr>
        <w:t>h</w:t>
      </w:r>
      <w:r w:rsidRPr="005E3ABF">
        <w:rPr>
          <w:rFonts w:ascii="Times New Roman" w:eastAsia="Times New Roman" w:hAnsi="Times New Roman" w:cs="Times New Roman"/>
          <w:spacing w:val="-1"/>
          <w:sz w:val="24"/>
          <w:szCs w:val="24"/>
          <w:lang w:val="en-GB" w:eastAsia="en-GB"/>
        </w:rPr>
        <w:t>i</w:t>
      </w:r>
      <w:r w:rsidRPr="005E3ABF">
        <w:rPr>
          <w:rFonts w:ascii="Times New Roman" w:eastAsia="Times New Roman" w:hAnsi="Times New Roman" w:cs="Times New Roman"/>
          <w:sz w:val="24"/>
          <w:szCs w:val="24"/>
          <w:lang w:val="en-GB" w:eastAsia="en-GB"/>
        </w:rPr>
        <w:t>ch</w:t>
      </w:r>
      <w:r w:rsidRPr="005E3ABF">
        <w:rPr>
          <w:rFonts w:ascii="Times New Roman" w:eastAsia="Times New Roman" w:hAnsi="Times New Roman" w:cs="Times New Roman"/>
          <w:spacing w:val="29"/>
          <w:sz w:val="24"/>
          <w:szCs w:val="24"/>
          <w:lang w:val="en-GB" w:eastAsia="en-GB"/>
        </w:rPr>
        <w:t xml:space="preserve"> </w:t>
      </w:r>
      <w:r w:rsidRPr="005E3ABF">
        <w:rPr>
          <w:rFonts w:ascii="Times New Roman" w:eastAsia="Times New Roman" w:hAnsi="Times New Roman" w:cs="Times New Roman"/>
          <w:sz w:val="24"/>
          <w:szCs w:val="24"/>
          <w:lang w:val="en-GB" w:eastAsia="en-GB"/>
        </w:rPr>
        <w:t>each</w:t>
      </w:r>
      <w:r w:rsidRPr="005E3ABF">
        <w:rPr>
          <w:rFonts w:ascii="Times New Roman" w:eastAsia="Times New Roman" w:hAnsi="Times New Roman" w:cs="Times New Roman"/>
          <w:spacing w:val="29"/>
          <w:sz w:val="24"/>
          <w:szCs w:val="24"/>
          <w:lang w:val="en-GB" w:eastAsia="en-GB"/>
        </w:rPr>
        <w:t xml:space="preserve"> </w:t>
      </w:r>
      <w:r w:rsidRPr="005E3ABF">
        <w:rPr>
          <w:rFonts w:ascii="Times New Roman" w:eastAsia="Times New Roman" w:hAnsi="Times New Roman" w:cs="Times New Roman"/>
          <w:spacing w:val="-1"/>
          <w:sz w:val="24"/>
          <w:szCs w:val="24"/>
          <w:lang w:val="en-GB" w:eastAsia="en-GB"/>
        </w:rPr>
        <w:t>s</w:t>
      </w:r>
      <w:r w:rsidRPr="005E3ABF">
        <w:rPr>
          <w:rFonts w:ascii="Times New Roman" w:eastAsia="Times New Roman" w:hAnsi="Times New Roman" w:cs="Times New Roman"/>
          <w:sz w:val="24"/>
          <w:szCs w:val="24"/>
          <w:lang w:val="en-GB" w:eastAsia="en-GB"/>
        </w:rPr>
        <w:t>pouse</w:t>
      </w:r>
      <w:r w:rsidRPr="005E3ABF">
        <w:rPr>
          <w:rFonts w:ascii="Times New Roman" w:eastAsia="Times New Roman" w:hAnsi="Times New Roman" w:cs="Times New Roman"/>
          <w:spacing w:val="29"/>
          <w:sz w:val="24"/>
          <w:szCs w:val="24"/>
          <w:lang w:val="en-GB" w:eastAsia="en-GB"/>
        </w:rPr>
        <w:t xml:space="preserve"> </w:t>
      </w:r>
      <w:r w:rsidRPr="005E3ABF">
        <w:rPr>
          <w:rFonts w:ascii="Times New Roman" w:eastAsia="Times New Roman" w:hAnsi="Times New Roman" w:cs="Times New Roman"/>
          <w:sz w:val="24"/>
          <w:szCs w:val="24"/>
          <w:lang w:val="en-GB" w:eastAsia="en-GB"/>
        </w:rPr>
        <w:t>and</w:t>
      </w:r>
      <w:r w:rsidRPr="005E3ABF">
        <w:rPr>
          <w:rFonts w:ascii="Times New Roman" w:eastAsia="Times New Roman" w:hAnsi="Times New Roman" w:cs="Times New Roman"/>
          <w:spacing w:val="29"/>
          <w:sz w:val="24"/>
          <w:szCs w:val="24"/>
          <w:lang w:val="en-GB" w:eastAsia="en-GB"/>
        </w:rPr>
        <w:t xml:space="preserve"> </w:t>
      </w:r>
      <w:r w:rsidRPr="005E3ABF">
        <w:rPr>
          <w:rFonts w:ascii="Times New Roman" w:eastAsia="Times New Roman" w:hAnsi="Times New Roman" w:cs="Times New Roman"/>
          <w:sz w:val="24"/>
          <w:szCs w:val="24"/>
          <w:lang w:val="en-GB" w:eastAsia="en-GB"/>
        </w:rPr>
        <w:t>ch</w:t>
      </w:r>
      <w:r w:rsidRPr="005E3ABF">
        <w:rPr>
          <w:rFonts w:ascii="Times New Roman" w:eastAsia="Times New Roman" w:hAnsi="Times New Roman" w:cs="Times New Roman"/>
          <w:spacing w:val="-6"/>
          <w:sz w:val="24"/>
          <w:szCs w:val="24"/>
          <w:lang w:val="en-GB" w:eastAsia="en-GB"/>
        </w:rPr>
        <w:t>i</w:t>
      </w:r>
      <w:r w:rsidRPr="005E3ABF">
        <w:rPr>
          <w:rFonts w:ascii="Times New Roman" w:eastAsia="Times New Roman" w:hAnsi="Times New Roman" w:cs="Times New Roman"/>
          <w:spacing w:val="-1"/>
          <w:sz w:val="24"/>
          <w:szCs w:val="24"/>
          <w:lang w:val="en-GB" w:eastAsia="en-GB"/>
        </w:rPr>
        <w:t>l</w:t>
      </w:r>
      <w:r w:rsidRPr="005E3ABF">
        <w:rPr>
          <w:rFonts w:ascii="Times New Roman" w:eastAsia="Times New Roman" w:hAnsi="Times New Roman" w:cs="Times New Roman"/>
          <w:sz w:val="24"/>
          <w:szCs w:val="24"/>
          <w:lang w:val="en-GB" w:eastAsia="en-GB"/>
        </w:rPr>
        <w:t>d</w:t>
      </w:r>
      <w:r w:rsidRPr="005E3ABF">
        <w:rPr>
          <w:rFonts w:ascii="Times New Roman" w:eastAsia="Times New Roman" w:hAnsi="Times New Roman" w:cs="Times New Roman"/>
          <w:spacing w:val="29"/>
          <w:sz w:val="24"/>
          <w:szCs w:val="24"/>
          <w:lang w:val="en-GB" w:eastAsia="en-GB"/>
        </w:rPr>
        <w:t xml:space="preserve"> </w:t>
      </w:r>
      <w:r w:rsidRPr="005E3ABF">
        <w:rPr>
          <w:rFonts w:ascii="Times New Roman" w:eastAsia="Times New Roman" w:hAnsi="Times New Roman" w:cs="Times New Roman"/>
          <w:sz w:val="24"/>
          <w:szCs w:val="24"/>
          <w:lang w:val="en-GB" w:eastAsia="en-GB"/>
        </w:rPr>
        <w:t xml:space="preserve">has </w:t>
      </w:r>
      <w:r w:rsidRPr="005E3ABF">
        <w:rPr>
          <w:rFonts w:ascii="Times New Roman" w:eastAsia="Times New Roman" w:hAnsi="Times New Roman" w:cs="Times New Roman"/>
          <w:spacing w:val="-24"/>
          <w:sz w:val="24"/>
          <w:szCs w:val="24"/>
          <w:lang w:val="en-GB" w:eastAsia="en-GB"/>
        </w:rPr>
        <w:t xml:space="preserve"> </w:t>
      </w:r>
      <w:r w:rsidRPr="005E3ABF">
        <w:rPr>
          <w:rFonts w:ascii="Times New Roman" w:eastAsia="Times New Roman" w:hAnsi="Times New Roman" w:cs="Times New Roman"/>
          <w:sz w:val="24"/>
          <w:szCs w:val="24"/>
          <w:lang w:val="en-GB" w:eastAsia="en-GB"/>
        </w:rPr>
        <w:t>or</w:t>
      </w:r>
      <w:r w:rsidRPr="005E3ABF">
        <w:rPr>
          <w:rFonts w:ascii="Times New Roman" w:eastAsia="Times New Roman" w:hAnsi="Times New Roman" w:cs="Times New Roman"/>
          <w:spacing w:val="29"/>
          <w:sz w:val="24"/>
          <w:szCs w:val="24"/>
          <w:lang w:val="en-GB" w:eastAsia="en-GB"/>
        </w:rPr>
        <w:t xml:space="preserve"> </w:t>
      </w:r>
      <w:r w:rsidRPr="005E3ABF">
        <w:rPr>
          <w:rFonts w:ascii="Times New Roman" w:eastAsia="Times New Roman" w:hAnsi="Times New Roman" w:cs="Times New Roman"/>
          <w:spacing w:val="-1"/>
          <w:sz w:val="24"/>
          <w:szCs w:val="24"/>
          <w:lang w:val="en-GB" w:eastAsia="en-GB"/>
        </w:rPr>
        <w:t>i</w:t>
      </w:r>
      <w:r w:rsidRPr="005E3ABF">
        <w:rPr>
          <w:rFonts w:ascii="Times New Roman" w:eastAsia="Times New Roman" w:hAnsi="Times New Roman" w:cs="Times New Roman"/>
          <w:sz w:val="24"/>
          <w:szCs w:val="24"/>
          <w:lang w:val="en-GB" w:eastAsia="en-GB"/>
        </w:rPr>
        <w:t xml:space="preserve">s </w:t>
      </w:r>
      <w:r w:rsidRPr="005E3ABF">
        <w:rPr>
          <w:rFonts w:ascii="Times New Roman" w:eastAsia="Times New Roman" w:hAnsi="Times New Roman" w:cs="Times New Roman"/>
          <w:spacing w:val="-1"/>
          <w:sz w:val="24"/>
          <w:szCs w:val="24"/>
          <w:lang w:val="en-GB" w:eastAsia="en-GB"/>
        </w:rPr>
        <w:t>li</w:t>
      </w:r>
      <w:r w:rsidRPr="005E3ABF">
        <w:rPr>
          <w:rFonts w:ascii="Times New Roman" w:eastAsia="Times New Roman" w:hAnsi="Times New Roman" w:cs="Times New Roman"/>
          <w:sz w:val="24"/>
          <w:szCs w:val="24"/>
          <w:lang w:val="en-GB" w:eastAsia="en-GB"/>
        </w:rPr>
        <w:t>ke</w:t>
      </w:r>
      <w:r w:rsidRPr="005E3ABF">
        <w:rPr>
          <w:rFonts w:ascii="Times New Roman" w:eastAsia="Times New Roman" w:hAnsi="Times New Roman" w:cs="Times New Roman"/>
          <w:spacing w:val="-1"/>
          <w:sz w:val="24"/>
          <w:szCs w:val="24"/>
          <w:lang w:val="en-GB" w:eastAsia="en-GB"/>
        </w:rPr>
        <w:t>l</w:t>
      </w:r>
      <w:r w:rsidRPr="005E3ABF">
        <w:rPr>
          <w:rFonts w:ascii="Times New Roman" w:eastAsia="Times New Roman" w:hAnsi="Times New Roman" w:cs="Times New Roman"/>
          <w:sz w:val="24"/>
          <w:szCs w:val="24"/>
          <w:lang w:val="en-GB" w:eastAsia="en-GB"/>
        </w:rPr>
        <w:t>y</w:t>
      </w:r>
      <w:r w:rsidRPr="005E3ABF">
        <w:rPr>
          <w:rFonts w:ascii="Times New Roman" w:eastAsia="Times New Roman" w:hAnsi="Times New Roman" w:cs="Times New Roman"/>
          <w:spacing w:val="-5"/>
          <w:sz w:val="24"/>
          <w:szCs w:val="24"/>
          <w:lang w:val="en-GB" w:eastAsia="en-GB"/>
        </w:rPr>
        <w:t xml:space="preserve"> </w:t>
      </w:r>
      <w:r w:rsidRPr="005E3ABF">
        <w:rPr>
          <w:rFonts w:ascii="Times New Roman" w:eastAsia="Times New Roman" w:hAnsi="Times New Roman" w:cs="Times New Roman"/>
          <w:spacing w:val="-1"/>
          <w:sz w:val="24"/>
          <w:szCs w:val="24"/>
          <w:lang w:val="en-GB" w:eastAsia="en-GB"/>
        </w:rPr>
        <w:t>t</w:t>
      </w:r>
      <w:r w:rsidRPr="005E3ABF">
        <w:rPr>
          <w:rFonts w:ascii="Times New Roman" w:eastAsia="Times New Roman" w:hAnsi="Times New Roman" w:cs="Times New Roman"/>
          <w:sz w:val="24"/>
          <w:szCs w:val="24"/>
          <w:lang w:val="en-GB" w:eastAsia="en-GB"/>
        </w:rPr>
        <w:t>o ha</w:t>
      </w:r>
      <w:r w:rsidRPr="005E3ABF">
        <w:rPr>
          <w:rFonts w:ascii="Times New Roman" w:eastAsia="Times New Roman" w:hAnsi="Times New Roman" w:cs="Times New Roman"/>
          <w:spacing w:val="-3"/>
          <w:sz w:val="24"/>
          <w:szCs w:val="24"/>
          <w:lang w:val="en-GB" w:eastAsia="en-GB"/>
        </w:rPr>
        <w:t>v</w:t>
      </w:r>
      <w:r w:rsidRPr="005E3ABF">
        <w:rPr>
          <w:rFonts w:ascii="Times New Roman" w:eastAsia="Times New Roman" w:hAnsi="Times New Roman" w:cs="Times New Roman"/>
          <w:sz w:val="24"/>
          <w:szCs w:val="24"/>
          <w:lang w:val="en-GB" w:eastAsia="en-GB"/>
        </w:rPr>
        <w:t xml:space="preserve">e </w:t>
      </w:r>
      <w:r w:rsidRPr="005E3ABF">
        <w:rPr>
          <w:rFonts w:ascii="Times New Roman" w:eastAsia="Times New Roman" w:hAnsi="Times New Roman" w:cs="Times New Roman"/>
          <w:spacing w:val="-1"/>
          <w:sz w:val="24"/>
          <w:szCs w:val="24"/>
          <w:lang w:val="en-GB" w:eastAsia="en-GB"/>
        </w:rPr>
        <w:t>i</w:t>
      </w:r>
      <w:r w:rsidRPr="005E3ABF">
        <w:rPr>
          <w:rFonts w:ascii="Times New Roman" w:eastAsia="Times New Roman" w:hAnsi="Times New Roman" w:cs="Times New Roman"/>
          <w:sz w:val="24"/>
          <w:szCs w:val="24"/>
          <w:lang w:val="en-GB" w:eastAsia="en-GB"/>
        </w:rPr>
        <w:t xml:space="preserve">n </w:t>
      </w:r>
      <w:r w:rsidRPr="005E3ABF">
        <w:rPr>
          <w:rFonts w:ascii="Times New Roman" w:eastAsia="Times New Roman" w:hAnsi="Times New Roman" w:cs="Times New Roman"/>
          <w:spacing w:val="-1"/>
          <w:sz w:val="24"/>
          <w:szCs w:val="24"/>
          <w:lang w:val="en-GB" w:eastAsia="en-GB"/>
        </w:rPr>
        <w:t>t</w:t>
      </w:r>
      <w:r w:rsidRPr="005E3ABF">
        <w:rPr>
          <w:rFonts w:ascii="Times New Roman" w:eastAsia="Times New Roman" w:hAnsi="Times New Roman" w:cs="Times New Roman"/>
          <w:sz w:val="24"/>
          <w:szCs w:val="24"/>
          <w:lang w:val="en-GB" w:eastAsia="en-GB"/>
        </w:rPr>
        <w:t xml:space="preserve">he </w:t>
      </w:r>
      <w:r w:rsidRPr="005E3ABF">
        <w:rPr>
          <w:rFonts w:ascii="Times New Roman" w:eastAsia="Times New Roman" w:hAnsi="Times New Roman" w:cs="Times New Roman"/>
          <w:spacing w:val="-1"/>
          <w:sz w:val="24"/>
          <w:szCs w:val="24"/>
          <w:lang w:val="en-GB" w:eastAsia="en-GB"/>
        </w:rPr>
        <w:t>f</w:t>
      </w:r>
      <w:r w:rsidRPr="005E3ABF">
        <w:rPr>
          <w:rFonts w:ascii="Times New Roman" w:eastAsia="Times New Roman" w:hAnsi="Times New Roman" w:cs="Times New Roman"/>
          <w:sz w:val="24"/>
          <w:szCs w:val="24"/>
          <w:lang w:val="en-GB" w:eastAsia="en-GB"/>
        </w:rPr>
        <w:t>o</w:t>
      </w:r>
      <w:r w:rsidRPr="005E3ABF">
        <w:rPr>
          <w:rFonts w:ascii="Times New Roman" w:eastAsia="Times New Roman" w:hAnsi="Times New Roman" w:cs="Times New Roman"/>
          <w:spacing w:val="-1"/>
          <w:sz w:val="24"/>
          <w:szCs w:val="24"/>
          <w:lang w:val="en-GB" w:eastAsia="en-GB"/>
        </w:rPr>
        <w:t>r</w:t>
      </w:r>
      <w:r w:rsidRPr="005E3ABF">
        <w:rPr>
          <w:rFonts w:ascii="Times New Roman" w:eastAsia="Times New Roman" w:hAnsi="Times New Roman" w:cs="Times New Roman"/>
          <w:sz w:val="24"/>
          <w:szCs w:val="24"/>
          <w:lang w:val="en-GB" w:eastAsia="en-GB"/>
        </w:rPr>
        <w:t>e</w:t>
      </w:r>
      <w:r w:rsidRPr="005E3ABF">
        <w:rPr>
          <w:rFonts w:ascii="Times New Roman" w:eastAsia="Times New Roman" w:hAnsi="Times New Roman" w:cs="Times New Roman"/>
          <w:spacing w:val="-1"/>
          <w:sz w:val="24"/>
          <w:szCs w:val="24"/>
          <w:lang w:val="en-GB" w:eastAsia="en-GB"/>
        </w:rPr>
        <w:t>s</w:t>
      </w:r>
      <w:r w:rsidRPr="005E3ABF">
        <w:rPr>
          <w:rFonts w:ascii="Times New Roman" w:eastAsia="Times New Roman" w:hAnsi="Times New Roman" w:cs="Times New Roman"/>
          <w:sz w:val="24"/>
          <w:szCs w:val="24"/>
          <w:lang w:val="en-GB" w:eastAsia="en-GB"/>
        </w:rPr>
        <w:t>eeab</w:t>
      </w:r>
      <w:r w:rsidRPr="005E3ABF">
        <w:rPr>
          <w:rFonts w:ascii="Times New Roman" w:eastAsia="Times New Roman" w:hAnsi="Times New Roman" w:cs="Times New Roman"/>
          <w:spacing w:val="-1"/>
          <w:sz w:val="24"/>
          <w:szCs w:val="24"/>
          <w:lang w:val="en-GB" w:eastAsia="en-GB"/>
        </w:rPr>
        <w:t>l</w:t>
      </w:r>
      <w:r w:rsidRPr="005E3ABF">
        <w:rPr>
          <w:rFonts w:ascii="Times New Roman" w:eastAsia="Times New Roman" w:hAnsi="Times New Roman" w:cs="Times New Roman"/>
          <w:sz w:val="24"/>
          <w:szCs w:val="24"/>
          <w:lang w:val="en-GB" w:eastAsia="en-GB"/>
        </w:rPr>
        <w:t xml:space="preserve">e </w:t>
      </w:r>
      <w:r w:rsidRPr="005E3ABF">
        <w:rPr>
          <w:rFonts w:ascii="Times New Roman" w:eastAsia="Times New Roman" w:hAnsi="Times New Roman" w:cs="Times New Roman"/>
          <w:spacing w:val="-1"/>
          <w:sz w:val="24"/>
          <w:szCs w:val="24"/>
          <w:lang w:val="en-GB" w:eastAsia="en-GB"/>
        </w:rPr>
        <w:t>f</w:t>
      </w:r>
      <w:r w:rsidRPr="005E3ABF">
        <w:rPr>
          <w:rFonts w:ascii="Times New Roman" w:eastAsia="Times New Roman" w:hAnsi="Times New Roman" w:cs="Times New Roman"/>
          <w:sz w:val="24"/>
          <w:szCs w:val="24"/>
          <w:lang w:val="en-GB" w:eastAsia="en-GB"/>
        </w:rPr>
        <w:t>u</w:t>
      </w:r>
      <w:r w:rsidRPr="005E3ABF">
        <w:rPr>
          <w:rFonts w:ascii="Times New Roman" w:eastAsia="Times New Roman" w:hAnsi="Times New Roman" w:cs="Times New Roman"/>
          <w:spacing w:val="-1"/>
          <w:sz w:val="24"/>
          <w:szCs w:val="24"/>
          <w:lang w:val="en-GB" w:eastAsia="en-GB"/>
        </w:rPr>
        <w:t>t</w:t>
      </w:r>
      <w:r w:rsidRPr="005E3ABF">
        <w:rPr>
          <w:rFonts w:ascii="Times New Roman" w:eastAsia="Times New Roman" w:hAnsi="Times New Roman" w:cs="Times New Roman"/>
          <w:sz w:val="24"/>
          <w:szCs w:val="24"/>
          <w:lang w:val="en-GB" w:eastAsia="en-GB"/>
        </w:rPr>
        <w:t>u</w:t>
      </w:r>
      <w:r w:rsidRPr="005E3ABF">
        <w:rPr>
          <w:rFonts w:ascii="Times New Roman" w:eastAsia="Times New Roman" w:hAnsi="Times New Roman" w:cs="Times New Roman"/>
          <w:spacing w:val="-1"/>
          <w:sz w:val="24"/>
          <w:szCs w:val="24"/>
          <w:lang w:val="en-GB" w:eastAsia="en-GB"/>
        </w:rPr>
        <w:t>r</w:t>
      </w:r>
      <w:r w:rsidRPr="005E3ABF">
        <w:rPr>
          <w:rFonts w:ascii="Times New Roman" w:eastAsia="Times New Roman" w:hAnsi="Times New Roman" w:cs="Times New Roman"/>
          <w:sz w:val="24"/>
          <w:szCs w:val="24"/>
          <w:lang w:val="en-GB" w:eastAsia="en-GB"/>
        </w:rPr>
        <w:t>e;</w:t>
      </w:r>
    </w:p>
    <w:p w:rsidR="003F4EE7" w:rsidRPr="005E3ABF" w:rsidRDefault="003F4EE7" w:rsidP="00A735A8">
      <w:pPr>
        <w:pStyle w:val="ListParagraph"/>
        <w:numPr>
          <w:ilvl w:val="0"/>
          <w:numId w:val="15"/>
        </w:numPr>
        <w:tabs>
          <w:tab w:val="left" w:pos="1276"/>
          <w:tab w:val="left" w:pos="1843"/>
        </w:tabs>
        <w:spacing w:after="0" w:line="240" w:lineRule="auto"/>
        <w:ind w:left="1701" w:hanging="425"/>
        <w:jc w:val="both"/>
        <w:rPr>
          <w:rFonts w:ascii="Times New Roman" w:eastAsia="Times New Roman" w:hAnsi="Times New Roman" w:cs="Times New Roman"/>
          <w:spacing w:val="12"/>
          <w:sz w:val="24"/>
          <w:szCs w:val="24"/>
          <w:lang w:val="en-GB" w:eastAsia="en-GB"/>
        </w:rPr>
      </w:pPr>
      <w:r w:rsidRPr="00BE51C0">
        <w:rPr>
          <w:rFonts w:ascii="Times New Roman" w:eastAsia="Times New Roman" w:hAnsi="Times New Roman" w:cs="Times New Roman"/>
          <w:spacing w:val="-1"/>
          <w:sz w:val="24"/>
          <w:szCs w:val="24"/>
          <w:lang w:val="en-GB" w:eastAsia="en-GB"/>
        </w:rPr>
        <w:t>t</w:t>
      </w:r>
      <w:r w:rsidRPr="00BE51C0">
        <w:rPr>
          <w:rFonts w:ascii="Times New Roman" w:eastAsia="Times New Roman" w:hAnsi="Times New Roman" w:cs="Times New Roman"/>
          <w:sz w:val="24"/>
          <w:szCs w:val="24"/>
          <w:lang w:val="en-GB" w:eastAsia="en-GB"/>
        </w:rPr>
        <w:t>he</w:t>
      </w:r>
      <w:r w:rsidRPr="00BE51C0">
        <w:rPr>
          <w:rFonts w:ascii="Times New Roman" w:eastAsia="Times New Roman" w:hAnsi="Times New Roman" w:cs="Times New Roman"/>
          <w:spacing w:val="12"/>
          <w:sz w:val="24"/>
          <w:szCs w:val="24"/>
          <w:lang w:val="en-GB" w:eastAsia="en-GB"/>
        </w:rPr>
        <w:t xml:space="preserve"> </w:t>
      </w:r>
      <w:r w:rsidRPr="00BE51C0">
        <w:rPr>
          <w:rFonts w:ascii="Times New Roman" w:eastAsia="Times New Roman" w:hAnsi="Times New Roman" w:cs="Times New Roman"/>
          <w:spacing w:val="-1"/>
          <w:sz w:val="24"/>
          <w:szCs w:val="24"/>
          <w:lang w:val="en-GB" w:eastAsia="en-GB"/>
        </w:rPr>
        <w:t>fi</w:t>
      </w:r>
      <w:r w:rsidRPr="00BE51C0">
        <w:rPr>
          <w:rFonts w:ascii="Times New Roman" w:eastAsia="Times New Roman" w:hAnsi="Times New Roman" w:cs="Times New Roman"/>
          <w:sz w:val="24"/>
          <w:szCs w:val="24"/>
          <w:lang w:val="en-GB" w:eastAsia="en-GB"/>
        </w:rPr>
        <w:t>nanc</w:t>
      </w:r>
      <w:r w:rsidRPr="00BE51C0">
        <w:rPr>
          <w:rFonts w:ascii="Times New Roman" w:eastAsia="Times New Roman" w:hAnsi="Times New Roman" w:cs="Times New Roman"/>
          <w:spacing w:val="-1"/>
          <w:sz w:val="24"/>
          <w:szCs w:val="24"/>
          <w:lang w:val="en-GB" w:eastAsia="en-GB"/>
        </w:rPr>
        <w:t>i</w:t>
      </w:r>
      <w:r w:rsidRPr="00BE51C0">
        <w:rPr>
          <w:rFonts w:ascii="Times New Roman" w:eastAsia="Times New Roman" w:hAnsi="Times New Roman" w:cs="Times New Roman"/>
          <w:sz w:val="24"/>
          <w:szCs w:val="24"/>
          <w:lang w:val="en-GB" w:eastAsia="en-GB"/>
        </w:rPr>
        <w:t>al</w:t>
      </w:r>
      <w:r w:rsidRPr="00BE51C0">
        <w:rPr>
          <w:rFonts w:ascii="Times New Roman" w:eastAsia="Times New Roman" w:hAnsi="Times New Roman" w:cs="Times New Roman"/>
          <w:spacing w:val="11"/>
          <w:sz w:val="24"/>
          <w:szCs w:val="24"/>
          <w:lang w:val="en-GB" w:eastAsia="en-GB"/>
        </w:rPr>
        <w:t xml:space="preserve"> </w:t>
      </w:r>
      <w:r w:rsidRPr="00BE51C0">
        <w:rPr>
          <w:rFonts w:ascii="Times New Roman" w:eastAsia="Times New Roman" w:hAnsi="Times New Roman" w:cs="Times New Roman"/>
          <w:sz w:val="24"/>
          <w:szCs w:val="24"/>
          <w:lang w:val="en-GB" w:eastAsia="en-GB"/>
        </w:rPr>
        <w:t>need</w:t>
      </w:r>
      <w:r w:rsidRPr="00BE51C0">
        <w:rPr>
          <w:rFonts w:ascii="Times New Roman" w:eastAsia="Times New Roman" w:hAnsi="Times New Roman" w:cs="Times New Roman"/>
          <w:spacing w:val="-1"/>
          <w:sz w:val="24"/>
          <w:szCs w:val="24"/>
          <w:lang w:val="en-GB" w:eastAsia="en-GB"/>
        </w:rPr>
        <w:t>s</w:t>
      </w:r>
      <w:r w:rsidRPr="00BE51C0">
        <w:rPr>
          <w:rFonts w:ascii="Times New Roman" w:eastAsia="Times New Roman" w:hAnsi="Times New Roman" w:cs="Times New Roman"/>
          <w:sz w:val="24"/>
          <w:szCs w:val="24"/>
          <w:lang w:val="en-GB" w:eastAsia="en-GB"/>
        </w:rPr>
        <w:t>,</w:t>
      </w:r>
      <w:r w:rsidRPr="00BE51C0">
        <w:rPr>
          <w:rFonts w:ascii="Times New Roman" w:eastAsia="Times New Roman" w:hAnsi="Times New Roman" w:cs="Times New Roman"/>
          <w:spacing w:val="12"/>
          <w:sz w:val="24"/>
          <w:szCs w:val="24"/>
          <w:lang w:val="en-GB" w:eastAsia="en-GB"/>
        </w:rPr>
        <w:t xml:space="preserve"> </w:t>
      </w:r>
      <w:r w:rsidRPr="00BE51C0">
        <w:rPr>
          <w:rFonts w:ascii="Times New Roman" w:eastAsia="Times New Roman" w:hAnsi="Times New Roman" w:cs="Times New Roman"/>
          <w:sz w:val="24"/>
          <w:szCs w:val="24"/>
          <w:lang w:val="en-GB" w:eastAsia="en-GB"/>
        </w:rPr>
        <w:t>ob</w:t>
      </w:r>
      <w:r w:rsidRPr="00BE51C0">
        <w:rPr>
          <w:rFonts w:ascii="Times New Roman" w:eastAsia="Times New Roman" w:hAnsi="Times New Roman" w:cs="Times New Roman"/>
          <w:spacing w:val="-1"/>
          <w:sz w:val="24"/>
          <w:szCs w:val="24"/>
          <w:lang w:val="en-GB" w:eastAsia="en-GB"/>
        </w:rPr>
        <w:t>li</w:t>
      </w:r>
      <w:r w:rsidRPr="00BE51C0">
        <w:rPr>
          <w:rFonts w:ascii="Times New Roman" w:eastAsia="Times New Roman" w:hAnsi="Times New Roman" w:cs="Times New Roman"/>
          <w:sz w:val="24"/>
          <w:szCs w:val="24"/>
          <w:lang w:val="en-GB" w:eastAsia="en-GB"/>
        </w:rPr>
        <w:t>ga</w:t>
      </w:r>
      <w:r w:rsidRPr="00BE51C0">
        <w:rPr>
          <w:rFonts w:ascii="Times New Roman" w:eastAsia="Times New Roman" w:hAnsi="Times New Roman" w:cs="Times New Roman"/>
          <w:spacing w:val="-1"/>
          <w:sz w:val="24"/>
          <w:szCs w:val="24"/>
          <w:lang w:val="en-GB" w:eastAsia="en-GB"/>
        </w:rPr>
        <w:t>ti</w:t>
      </w:r>
      <w:r w:rsidRPr="00BE51C0">
        <w:rPr>
          <w:rFonts w:ascii="Times New Roman" w:eastAsia="Times New Roman" w:hAnsi="Times New Roman" w:cs="Times New Roman"/>
          <w:sz w:val="24"/>
          <w:szCs w:val="24"/>
          <w:lang w:val="en-GB" w:eastAsia="en-GB"/>
        </w:rPr>
        <w:t>ons</w:t>
      </w:r>
      <w:r w:rsidRPr="00BE51C0">
        <w:rPr>
          <w:rFonts w:ascii="Times New Roman" w:eastAsia="Times New Roman" w:hAnsi="Times New Roman" w:cs="Times New Roman"/>
          <w:spacing w:val="12"/>
          <w:sz w:val="24"/>
          <w:szCs w:val="24"/>
          <w:lang w:val="en-GB" w:eastAsia="en-GB"/>
        </w:rPr>
        <w:t xml:space="preserve"> </w:t>
      </w:r>
      <w:r w:rsidRPr="00BE51C0">
        <w:rPr>
          <w:rFonts w:ascii="Times New Roman" w:eastAsia="Times New Roman" w:hAnsi="Times New Roman" w:cs="Times New Roman"/>
          <w:sz w:val="24"/>
          <w:szCs w:val="24"/>
          <w:lang w:val="en-GB" w:eastAsia="en-GB"/>
        </w:rPr>
        <w:t>and</w:t>
      </w:r>
      <w:r w:rsidRPr="00BE51C0">
        <w:rPr>
          <w:rFonts w:ascii="Times New Roman" w:eastAsia="Times New Roman" w:hAnsi="Times New Roman" w:cs="Times New Roman"/>
          <w:spacing w:val="12"/>
          <w:sz w:val="24"/>
          <w:szCs w:val="24"/>
          <w:lang w:val="en-GB" w:eastAsia="en-GB"/>
        </w:rPr>
        <w:t xml:space="preserve"> </w:t>
      </w:r>
      <w:r w:rsidRPr="005E3ABF">
        <w:rPr>
          <w:rFonts w:ascii="Times New Roman" w:eastAsia="Times New Roman" w:hAnsi="Times New Roman" w:cs="Times New Roman"/>
          <w:spacing w:val="-1"/>
          <w:sz w:val="24"/>
          <w:szCs w:val="24"/>
          <w:lang w:val="en-GB" w:eastAsia="en-GB"/>
        </w:rPr>
        <w:t>r</w:t>
      </w:r>
      <w:r w:rsidRPr="005E3ABF">
        <w:rPr>
          <w:rFonts w:ascii="Times New Roman" w:eastAsia="Times New Roman" w:hAnsi="Times New Roman" w:cs="Times New Roman"/>
          <w:sz w:val="24"/>
          <w:szCs w:val="24"/>
          <w:lang w:val="en-GB" w:eastAsia="en-GB"/>
        </w:rPr>
        <w:t>e</w:t>
      </w:r>
      <w:r w:rsidRPr="005E3ABF">
        <w:rPr>
          <w:rFonts w:ascii="Times New Roman" w:eastAsia="Times New Roman" w:hAnsi="Times New Roman" w:cs="Times New Roman"/>
          <w:spacing w:val="-1"/>
          <w:sz w:val="24"/>
          <w:szCs w:val="24"/>
          <w:lang w:val="en-GB" w:eastAsia="en-GB"/>
        </w:rPr>
        <w:t>s</w:t>
      </w:r>
      <w:r w:rsidRPr="005E3ABF">
        <w:rPr>
          <w:rFonts w:ascii="Times New Roman" w:eastAsia="Times New Roman" w:hAnsi="Times New Roman" w:cs="Times New Roman"/>
          <w:sz w:val="24"/>
          <w:szCs w:val="24"/>
          <w:lang w:val="en-GB" w:eastAsia="en-GB"/>
        </w:rPr>
        <w:t>pons</w:t>
      </w:r>
      <w:r w:rsidRPr="005E3ABF">
        <w:rPr>
          <w:rFonts w:ascii="Times New Roman" w:eastAsia="Times New Roman" w:hAnsi="Times New Roman" w:cs="Times New Roman"/>
          <w:spacing w:val="-1"/>
          <w:sz w:val="24"/>
          <w:szCs w:val="24"/>
          <w:lang w:val="en-GB" w:eastAsia="en-GB"/>
        </w:rPr>
        <w:t>i</w:t>
      </w:r>
      <w:r w:rsidRPr="005E3ABF">
        <w:rPr>
          <w:rFonts w:ascii="Times New Roman" w:eastAsia="Times New Roman" w:hAnsi="Times New Roman" w:cs="Times New Roman"/>
          <w:sz w:val="24"/>
          <w:szCs w:val="24"/>
          <w:lang w:val="en-GB" w:eastAsia="en-GB"/>
        </w:rPr>
        <w:t>b</w:t>
      </w:r>
      <w:r w:rsidRPr="005E3ABF">
        <w:rPr>
          <w:rFonts w:ascii="Times New Roman" w:eastAsia="Times New Roman" w:hAnsi="Times New Roman" w:cs="Times New Roman"/>
          <w:spacing w:val="-1"/>
          <w:sz w:val="24"/>
          <w:szCs w:val="24"/>
          <w:lang w:val="en-GB" w:eastAsia="en-GB"/>
        </w:rPr>
        <w:t>iliti</w:t>
      </w:r>
      <w:r w:rsidRPr="005E3ABF">
        <w:rPr>
          <w:rFonts w:ascii="Times New Roman" w:eastAsia="Times New Roman" w:hAnsi="Times New Roman" w:cs="Times New Roman"/>
          <w:sz w:val="24"/>
          <w:szCs w:val="24"/>
          <w:lang w:val="en-GB" w:eastAsia="en-GB"/>
        </w:rPr>
        <w:t>es</w:t>
      </w:r>
      <w:r w:rsidRPr="005E3ABF">
        <w:rPr>
          <w:rFonts w:ascii="Times New Roman" w:eastAsia="Times New Roman" w:hAnsi="Times New Roman" w:cs="Times New Roman"/>
          <w:spacing w:val="12"/>
          <w:sz w:val="24"/>
          <w:szCs w:val="24"/>
          <w:lang w:val="en-GB" w:eastAsia="en-GB"/>
        </w:rPr>
        <w:t xml:space="preserve"> </w:t>
      </w:r>
      <w:r w:rsidRPr="005E3ABF">
        <w:rPr>
          <w:rFonts w:ascii="Times New Roman" w:eastAsia="Times New Roman" w:hAnsi="Times New Roman" w:cs="Times New Roman"/>
          <w:spacing w:val="-1"/>
          <w:sz w:val="24"/>
          <w:szCs w:val="24"/>
          <w:lang w:val="en-GB" w:eastAsia="en-GB"/>
        </w:rPr>
        <w:t>w</w:t>
      </w:r>
      <w:r w:rsidRPr="005E3ABF">
        <w:rPr>
          <w:rFonts w:ascii="Times New Roman" w:eastAsia="Times New Roman" w:hAnsi="Times New Roman" w:cs="Times New Roman"/>
          <w:sz w:val="24"/>
          <w:szCs w:val="24"/>
          <w:lang w:val="en-GB" w:eastAsia="en-GB"/>
        </w:rPr>
        <w:t>h</w:t>
      </w:r>
      <w:r w:rsidRPr="005E3ABF">
        <w:rPr>
          <w:rFonts w:ascii="Times New Roman" w:eastAsia="Times New Roman" w:hAnsi="Times New Roman" w:cs="Times New Roman"/>
          <w:spacing w:val="-1"/>
          <w:sz w:val="24"/>
          <w:szCs w:val="24"/>
          <w:lang w:val="en-GB" w:eastAsia="en-GB"/>
        </w:rPr>
        <w:t>i</w:t>
      </w:r>
      <w:r w:rsidRPr="005E3ABF">
        <w:rPr>
          <w:rFonts w:ascii="Times New Roman" w:eastAsia="Times New Roman" w:hAnsi="Times New Roman" w:cs="Times New Roman"/>
          <w:sz w:val="24"/>
          <w:szCs w:val="24"/>
          <w:lang w:val="en-GB" w:eastAsia="en-GB"/>
        </w:rPr>
        <w:t>ch</w:t>
      </w:r>
      <w:r w:rsidRPr="005E3ABF">
        <w:rPr>
          <w:rFonts w:ascii="Times New Roman" w:eastAsia="Times New Roman" w:hAnsi="Times New Roman" w:cs="Times New Roman"/>
          <w:spacing w:val="12"/>
          <w:sz w:val="24"/>
          <w:szCs w:val="24"/>
          <w:lang w:val="en-GB" w:eastAsia="en-GB"/>
        </w:rPr>
        <w:t xml:space="preserve"> </w:t>
      </w:r>
      <w:r w:rsidRPr="005E3ABF">
        <w:rPr>
          <w:rFonts w:ascii="Times New Roman" w:eastAsia="Times New Roman" w:hAnsi="Times New Roman" w:cs="Times New Roman"/>
          <w:sz w:val="24"/>
          <w:szCs w:val="24"/>
          <w:lang w:val="en-GB" w:eastAsia="en-GB"/>
        </w:rPr>
        <w:t>each</w:t>
      </w:r>
      <w:r w:rsidRPr="005E3ABF">
        <w:rPr>
          <w:rFonts w:ascii="Times New Roman" w:eastAsia="Times New Roman" w:hAnsi="Times New Roman" w:cs="Times New Roman"/>
          <w:spacing w:val="10"/>
          <w:sz w:val="24"/>
          <w:szCs w:val="24"/>
          <w:lang w:val="en-GB" w:eastAsia="en-GB"/>
        </w:rPr>
        <w:t xml:space="preserve"> </w:t>
      </w:r>
      <w:r w:rsidRPr="005E3ABF">
        <w:rPr>
          <w:rFonts w:ascii="Times New Roman" w:eastAsia="Times New Roman" w:hAnsi="Times New Roman" w:cs="Times New Roman"/>
          <w:spacing w:val="-1"/>
          <w:sz w:val="24"/>
          <w:szCs w:val="24"/>
          <w:lang w:val="en-GB" w:eastAsia="en-GB"/>
        </w:rPr>
        <w:t>s</w:t>
      </w:r>
      <w:r w:rsidRPr="005E3ABF">
        <w:rPr>
          <w:rFonts w:ascii="Times New Roman" w:eastAsia="Times New Roman" w:hAnsi="Times New Roman" w:cs="Times New Roman"/>
          <w:sz w:val="24"/>
          <w:szCs w:val="24"/>
          <w:lang w:val="en-GB" w:eastAsia="en-GB"/>
        </w:rPr>
        <w:t>pouse</w:t>
      </w:r>
      <w:r w:rsidRPr="005E3ABF">
        <w:rPr>
          <w:rFonts w:ascii="Times New Roman" w:eastAsia="Times New Roman" w:hAnsi="Times New Roman" w:cs="Times New Roman"/>
          <w:spacing w:val="10"/>
          <w:sz w:val="24"/>
          <w:szCs w:val="24"/>
          <w:lang w:val="en-GB" w:eastAsia="en-GB"/>
        </w:rPr>
        <w:t xml:space="preserve"> </w:t>
      </w:r>
      <w:r w:rsidRPr="005E3ABF">
        <w:rPr>
          <w:rFonts w:ascii="Times New Roman" w:eastAsia="Times New Roman" w:hAnsi="Times New Roman" w:cs="Times New Roman"/>
          <w:sz w:val="24"/>
          <w:szCs w:val="24"/>
          <w:lang w:val="en-GB" w:eastAsia="en-GB"/>
        </w:rPr>
        <w:t>and</w:t>
      </w:r>
      <w:r w:rsidRPr="005E3ABF">
        <w:rPr>
          <w:rFonts w:ascii="Times New Roman" w:eastAsia="Times New Roman" w:hAnsi="Times New Roman" w:cs="Times New Roman"/>
          <w:spacing w:val="10"/>
          <w:sz w:val="24"/>
          <w:szCs w:val="24"/>
          <w:lang w:val="en-GB" w:eastAsia="en-GB"/>
        </w:rPr>
        <w:t xml:space="preserve"> </w:t>
      </w:r>
      <w:r w:rsidRPr="005E3ABF">
        <w:rPr>
          <w:rFonts w:ascii="Times New Roman" w:eastAsia="Times New Roman" w:hAnsi="Times New Roman" w:cs="Times New Roman"/>
          <w:sz w:val="24"/>
          <w:szCs w:val="24"/>
          <w:lang w:val="en-GB" w:eastAsia="en-GB"/>
        </w:rPr>
        <w:t>ch</w:t>
      </w:r>
      <w:r w:rsidRPr="005E3ABF">
        <w:rPr>
          <w:rFonts w:ascii="Times New Roman" w:eastAsia="Times New Roman" w:hAnsi="Times New Roman" w:cs="Times New Roman"/>
          <w:spacing w:val="-1"/>
          <w:sz w:val="24"/>
          <w:szCs w:val="24"/>
          <w:lang w:val="en-GB" w:eastAsia="en-GB"/>
        </w:rPr>
        <w:t>il</w:t>
      </w:r>
      <w:r w:rsidRPr="005E3ABF">
        <w:rPr>
          <w:rFonts w:ascii="Times New Roman" w:eastAsia="Times New Roman" w:hAnsi="Times New Roman" w:cs="Times New Roman"/>
          <w:sz w:val="24"/>
          <w:szCs w:val="24"/>
          <w:lang w:val="en-GB" w:eastAsia="en-GB"/>
        </w:rPr>
        <w:t>d</w:t>
      </w:r>
      <w:r w:rsidRPr="005E3ABF">
        <w:rPr>
          <w:rFonts w:ascii="Times New Roman" w:eastAsia="Times New Roman" w:hAnsi="Times New Roman" w:cs="Times New Roman"/>
          <w:spacing w:val="10"/>
          <w:sz w:val="24"/>
          <w:szCs w:val="24"/>
          <w:lang w:val="en-GB" w:eastAsia="en-GB"/>
        </w:rPr>
        <w:t xml:space="preserve"> </w:t>
      </w:r>
      <w:r w:rsidRPr="005E3ABF">
        <w:rPr>
          <w:rFonts w:ascii="Times New Roman" w:eastAsia="Times New Roman" w:hAnsi="Times New Roman" w:cs="Times New Roman"/>
          <w:sz w:val="24"/>
          <w:szCs w:val="24"/>
          <w:lang w:val="en-GB" w:eastAsia="en-GB"/>
        </w:rPr>
        <w:t>has</w:t>
      </w:r>
      <w:r w:rsidRPr="005E3ABF">
        <w:rPr>
          <w:rFonts w:ascii="Times New Roman" w:eastAsia="Times New Roman" w:hAnsi="Times New Roman" w:cs="Times New Roman"/>
          <w:spacing w:val="9"/>
          <w:sz w:val="24"/>
          <w:szCs w:val="24"/>
          <w:lang w:val="en-GB" w:eastAsia="en-GB"/>
        </w:rPr>
        <w:t xml:space="preserve"> </w:t>
      </w:r>
      <w:r w:rsidRPr="005E3ABF">
        <w:rPr>
          <w:rFonts w:ascii="Times New Roman" w:eastAsia="Times New Roman" w:hAnsi="Times New Roman" w:cs="Times New Roman"/>
          <w:sz w:val="24"/>
          <w:szCs w:val="24"/>
          <w:lang w:val="en-GB" w:eastAsia="en-GB"/>
        </w:rPr>
        <w:t>or</w:t>
      </w:r>
      <w:r w:rsidRPr="005E3ABF">
        <w:rPr>
          <w:rFonts w:ascii="Times New Roman" w:eastAsia="Times New Roman" w:hAnsi="Times New Roman" w:cs="Times New Roman"/>
          <w:spacing w:val="9"/>
          <w:sz w:val="24"/>
          <w:szCs w:val="24"/>
          <w:lang w:val="en-GB" w:eastAsia="en-GB"/>
        </w:rPr>
        <w:t xml:space="preserve"> </w:t>
      </w:r>
      <w:r w:rsidRPr="005E3ABF">
        <w:rPr>
          <w:rFonts w:ascii="Times New Roman" w:eastAsia="Times New Roman" w:hAnsi="Times New Roman" w:cs="Times New Roman"/>
          <w:spacing w:val="-1"/>
          <w:sz w:val="24"/>
          <w:szCs w:val="24"/>
          <w:lang w:val="en-GB" w:eastAsia="en-GB"/>
        </w:rPr>
        <w:t>i</w:t>
      </w:r>
      <w:r w:rsidRPr="005E3ABF">
        <w:rPr>
          <w:rFonts w:ascii="Times New Roman" w:eastAsia="Times New Roman" w:hAnsi="Times New Roman" w:cs="Times New Roman"/>
          <w:sz w:val="24"/>
          <w:szCs w:val="24"/>
          <w:lang w:val="en-GB" w:eastAsia="en-GB"/>
        </w:rPr>
        <w:t>s</w:t>
      </w:r>
      <w:r w:rsidRPr="005E3ABF">
        <w:rPr>
          <w:rFonts w:ascii="Times New Roman" w:eastAsia="Times New Roman" w:hAnsi="Times New Roman" w:cs="Times New Roman"/>
          <w:spacing w:val="9"/>
          <w:sz w:val="24"/>
          <w:szCs w:val="24"/>
          <w:lang w:val="en-GB" w:eastAsia="en-GB"/>
        </w:rPr>
        <w:t xml:space="preserve"> </w:t>
      </w:r>
      <w:r w:rsidRPr="005E3ABF">
        <w:rPr>
          <w:rFonts w:ascii="Times New Roman" w:eastAsia="Times New Roman" w:hAnsi="Times New Roman" w:cs="Times New Roman"/>
          <w:spacing w:val="-1"/>
          <w:sz w:val="24"/>
          <w:szCs w:val="24"/>
          <w:lang w:val="en-GB" w:eastAsia="en-GB"/>
        </w:rPr>
        <w:t>li</w:t>
      </w:r>
      <w:r w:rsidRPr="005E3ABF">
        <w:rPr>
          <w:rFonts w:ascii="Times New Roman" w:eastAsia="Times New Roman" w:hAnsi="Times New Roman" w:cs="Times New Roman"/>
          <w:sz w:val="24"/>
          <w:szCs w:val="24"/>
          <w:lang w:val="en-GB" w:eastAsia="en-GB"/>
        </w:rPr>
        <w:t>ke</w:t>
      </w:r>
      <w:r w:rsidRPr="005E3ABF">
        <w:rPr>
          <w:rFonts w:ascii="Times New Roman" w:eastAsia="Times New Roman" w:hAnsi="Times New Roman" w:cs="Times New Roman"/>
          <w:spacing w:val="-1"/>
          <w:sz w:val="24"/>
          <w:szCs w:val="24"/>
          <w:lang w:val="en-GB" w:eastAsia="en-GB"/>
        </w:rPr>
        <w:t>l</w:t>
      </w:r>
      <w:r w:rsidRPr="005E3ABF">
        <w:rPr>
          <w:rFonts w:ascii="Times New Roman" w:eastAsia="Times New Roman" w:hAnsi="Times New Roman" w:cs="Times New Roman"/>
          <w:sz w:val="24"/>
          <w:szCs w:val="24"/>
          <w:lang w:val="en-GB" w:eastAsia="en-GB"/>
        </w:rPr>
        <w:t>y</w:t>
      </w:r>
      <w:r w:rsidRPr="005E3ABF">
        <w:rPr>
          <w:rFonts w:ascii="Times New Roman" w:eastAsia="Times New Roman" w:hAnsi="Times New Roman" w:cs="Times New Roman"/>
          <w:spacing w:val="5"/>
          <w:sz w:val="24"/>
          <w:szCs w:val="24"/>
          <w:lang w:val="en-GB" w:eastAsia="en-GB"/>
        </w:rPr>
        <w:t xml:space="preserve"> </w:t>
      </w:r>
      <w:r w:rsidRPr="005E3ABF">
        <w:rPr>
          <w:rFonts w:ascii="Times New Roman" w:eastAsia="Times New Roman" w:hAnsi="Times New Roman" w:cs="Times New Roman"/>
          <w:spacing w:val="-1"/>
          <w:sz w:val="24"/>
          <w:szCs w:val="24"/>
          <w:lang w:val="en-GB" w:eastAsia="en-GB"/>
        </w:rPr>
        <w:t>t</w:t>
      </w:r>
      <w:r w:rsidRPr="005E3ABF">
        <w:rPr>
          <w:rFonts w:ascii="Times New Roman" w:eastAsia="Times New Roman" w:hAnsi="Times New Roman" w:cs="Times New Roman"/>
          <w:sz w:val="24"/>
          <w:szCs w:val="24"/>
          <w:lang w:val="en-GB" w:eastAsia="en-GB"/>
        </w:rPr>
        <w:t>o</w:t>
      </w:r>
      <w:r w:rsidRPr="005E3ABF">
        <w:rPr>
          <w:rFonts w:ascii="Times New Roman" w:eastAsia="Times New Roman" w:hAnsi="Times New Roman" w:cs="Times New Roman"/>
          <w:spacing w:val="10"/>
          <w:sz w:val="24"/>
          <w:szCs w:val="24"/>
          <w:lang w:val="en-GB" w:eastAsia="en-GB"/>
        </w:rPr>
        <w:t xml:space="preserve"> </w:t>
      </w:r>
      <w:r w:rsidRPr="005E3ABF">
        <w:rPr>
          <w:rFonts w:ascii="Times New Roman" w:eastAsia="Times New Roman" w:hAnsi="Times New Roman" w:cs="Times New Roman"/>
          <w:sz w:val="24"/>
          <w:szCs w:val="24"/>
          <w:lang w:val="en-GB" w:eastAsia="en-GB"/>
        </w:rPr>
        <w:t>ha</w:t>
      </w:r>
      <w:r w:rsidRPr="005E3ABF">
        <w:rPr>
          <w:rFonts w:ascii="Times New Roman" w:eastAsia="Times New Roman" w:hAnsi="Times New Roman" w:cs="Times New Roman"/>
          <w:spacing w:val="-3"/>
          <w:sz w:val="24"/>
          <w:szCs w:val="24"/>
          <w:lang w:val="en-GB" w:eastAsia="en-GB"/>
        </w:rPr>
        <w:t>v</w:t>
      </w:r>
      <w:r w:rsidRPr="005E3ABF">
        <w:rPr>
          <w:rFonts w:ascii="Times New Roman" w:eastAsia="Times New Roman" w:hAnsi="Times New Roman" w:cs="Times New Roman"/>
          <w:sz w:val="24"/>
          <w:szCs w:val="24"/>
          <w:lang w:val="en-GB" w:eastAsia="en-GB"/>
        </w:rPr>
        <w:t>e</w:t>
      </w:r>
      <w:r w:rsidRPr="005E3ABF">
        <w:rPr>
          <w:rFonts w:ascii="Times New Roman" w:eastAsia="Times New Roman" w:hAnsi="Times New Roman" w:cs="Times New Roman"/>
          <w:spacing w:val="10"/>
          <w:sz w:val="24"/>
          <w:szCs w:val="24"/>
          <w:lang w:val="en-GB" w:eastAsia="en-GB"/>
        </w:rPr>
        <w:t xml:space="preserve"> </w:t>
      </w:r>
      <w:r w:rsidRPr="005E3ABF">
        <w:rPr>
          <w:rFonts w:ascii="Times New Roman" w:eastAsia="Times New Roman" w:hAnsi="Times New Roman" w:cs="Times New Roman"/>
          <w:spacing w:val="-1"/>
          <w:sz w:val="24"/>
          <w:szCs w:val="24"/>
          <w:lang w:val="en-GB" w:eastAsia="en-GB"/>
        </w:rPr>
        <w:t>i</w:t>
      </w:r>
      <w:r w:rsidRPr="005E3ABF">
        <w:rPr>
          <w:rFonts w:ascii="Times New Roman" w:eastAsia="Times New Roman" w:hAnsi="Times New Roman" w:cs="Times New Roman"/>
          <w:sz w:val="24"/>
          <w:szCs w:val="24"/>
          <w:lang w:val="en-GB" w:eastAsia="en-GB"/>
        </w:rPr>
        <w:t xml:space="preserve">n </w:t>
      </w:r>
      <w:r w:rsidRPr="005E3ABF">
        <w:rPr>
          <w:rFonts w:ascii="Times New Roman" w:eastAsia="Times New Roman" w:hAnsi="Times New Roman" w:cs="Times New Roman"/>
          <w:spacing w:val="-1"/>
          <w:sz w:val="24"/>
          <w:szCs w:val="24"/>
          <w:lang w:val="en-GB" w:eastAsia="en-GB"/>
        </w:rPr>
        <w:t>t</w:t>
      </w:r>
      <w:r w:rsidRPr="005E3ABF">
        <w:rPr>
          <w:rFonts w:ascii="Times New Roman" w:eastAsia="Times New Roman" w:hAnsi="Times New Roman" w:cs="Times New Roman"/>
          <w:sz w:val="24"/>
          <w:szCs w:val="24"/>
          <w:lang w:val="en-GB" w:eastAsia="en-GB"/>
        </w:rPr>
        <w:t xml:space="preserve">he </w:t>
      </w:r>
      <w:r w:rsidRPr="005E3ABF">
        <w:rPr>
          <w:rFonts w:ascii="Times New Roman" w:eastAsia="Times New Roman" w:hAnsi="Times New Roman" w:cs="Times New Roman"/>
          <w:spacing w:val="-1"/>
          <w:sz w:val="24"/>
          <w:szCs w:val="24"/>
          <w:lang w:val="en-GB" w:eastAsia="en-GB"/>
        </w:rPr>
        <w:t>f</w:t>
      </w:r>
      <w:r w:rsidRPr="005E3ABF">
        <w:rPr>
          <w:rFonts w:ascii="Times New Roman" w:eastAsia="Times New Roman" w:hAnsi="Times New Roman" w:cs="Times New Roman"/>
          <w:sz w:val="24"/>
          <w:szCs w:val="24"/>
          <w:lang w:val="en-GB" w:eastAsia="en-GB"/>
        </w:rPr>
        <w:t>o</w:t>
      </w:r>
      <w:r w:rsidRPr="005E3ABF">
        <w:rPr>
          <w:rFonts w:ascii="Times New Roman" w:eastAsia="Times New Roman" w:hAnsi="Times New Roman" w:cs="Times New Roman"/>
          <w:spacing w:val="-1"/>
          <w:sz w:val="24"/>
          <w:szCs w:val="24"/>
          <w:lang w:val="en-GB" w:eastAsia="en-GB"/>
        </w:rPr>
        <w:t>r</w:t>
      </w:r>
      <w:r w:rsidRPr="005E3ABF">
        <w:rPr>
          <w:rFonts w:ascii="Times New Roman" w:eastAsia="Times New Roman" w:hAnsi="Times New Roman" w:cs="Times New Roman"/>
          <w:sz w:val="24"/>
          <w:szCs w:val="24"/>
          <w:lang w:val="en-GB" w:eastAsia="en-GB"/>
        </w:rPr>
        <w:t>e</w:t>
      </w:r>
      <w:r w:rsidRPr="005E3ABF">
        <w:rPr>
          <w:rFonts w:ascii="Times New Roman" w:eastAsia="Times New Roman" w:hAnsi="Times New Roman" w:cs="Times New Roman"/>
          <w:spacing w:val="-1"/>
          <w:sz w:val="24"/>
          <w:szCs w:val="24"/>
          <w:lang w:val="en-GB" w:eastAsia="en-GB"/>
        </w:rPr>
        <w:t>s</w:t>
      </w:r>
      <w:r w:rsidRPr="005E3ABF">
        <w:rPr>
          <w:rFonts w:ascii="Times New Roman" w:eastAsia="Times New Roman" w:hAnsi="Times New Roman" w:cs="Times New Roman"/>
          <w:spacing w:val="-3"/>
          <w:sz w:val="24"/>
          <w:szCs w:val="24"/>
          <w:lang w:val="en-GB" w:eastAsia="en-GB"/>
        </w:rPr>
        <w:t>e</w:t>
      </w:r>
      <w:r w:rsidRPr="005E3ABF">
        <w:rPr>
          <w:rFonts w:ascii="Times New Roman" w:eastAsia="Times New Roman" w:hAnsi="Times New Roman" w:cs="Times New Roman"/>
          <w:spacing w:val="-14"/>
          <w:sz w:val="24"/>
          <w:szCs w:val="24"/>
          <w:lang w:val="en-GB" w:eastAsia="en-GB"/>
        </w:rPr>
        <w:t>e</w:t>
      </w:r>
      <w:r w:rsidRPr="005E3ABF">
        <w:rPr>
          <w:rFonts w:ascii="Times New Roman" w:eastAsia="Times New Roman" w:hAnsi="Times New Roman" w:cs="Times New Roman"/>
          <w:sz w:val="24"/>
          <w:szCs w:val="24"/>
          <w:lang w:val="en-GB" w:eastAsia="en-GB"/>
        </w:rPr>
        <w:t>ab</w:t>
      </w:r>
      <w:r w:rsidRPr="005E3ABF">
        <w:rPr>
          <w:rFonts w:ascii="Times New Roman" w:eastAsia="Times New Roman" w:hAnsi="Times New Roman" w:cs="Times New Roman"/>
          <w:spacing w:val="-1"/>
          <w:sz w:val="24"/>
          <w:szCs w:val="24"/>
          <w:lang w:val="en-GB" w:eastAsia="en-GB"/>
        </w:rPr>
        <w:t>l</w:t>
      </w:r>
      <w:r w:rsidRPr="005E3ABF">
        <w:rPr>
          <w:rFonts w:ascii="Times New Roman" w:eastAsia="Times New Roman" w:hAnsi="Times New Roman" w:cs="Times New Roman"/>
          <w:sz w:val="24"/>
          <w:szCs w:val="24"/>
          <w:lang w:val="en-GB" w:eastAsia="en-GB"/>
        </w:rPr>
        <w:t xml:space="preserve">e </w:t>
      </w:r>
      <w:r w:rsidRPr="005E3ABF">
        <w:rPr>
          <w:rFonts w:ascii="Times New Roman" w:eastAsia="Times New Roman" w:hAnsi="Times New Roman" w:cs="Times New Roman"/>
          <w:spacing w:val="-1"/>
          <w:sz w:val="24"/>
          <w:szCs w:val="24"/>
          <w:lang w:val="en-GB" w:eastAsia="en-GB"/>
        </w:rPr>
        <w:t>f</w:t>
      </w:r>
      <w:r w:rsidRPr="005E3ABF">
        <w:rPr>
          <w:rFonts w:ascii="Times New Roman" w:eastAsia="Times New Roman" w:hAnsi="Times New Roman" w:cs="Times New Roman"/>
          <w:sz w:val="24"/>
          <w:szCs w:val="24"/>
          <w:lang w:val="en-GB" w:eastAsia="en-GB"/>
        </w:rPr>
        <w:t>u</w:t>
      </w:r>
      <w:r w:rsidRPr="005E3ABF">
        <w:rPr>
          <w:rFonts w:ascii="Times New Roman" w:eastAsia="Times New Roman" w:hAnsi="Times New Roman" w:cs="Times New Roman"/>
          <w:spacing w:val="-1"/>
          <w:sz w:val="24"/>
          <w:szCs w:val="24"/>
          <w:lang w:val="en-GB" w:eastAsia="en-GB"/>
        </w:rPr>
        <w:t>t</w:t>
      </w:r>
      <w:r w:rsidRPr="005E3ABF">
        <w:rPr>
          <w:rFonts w:ascii="Times New Roman" w:eastAsia="Times New Roman" w:hAnsi="Times New Roman" w:cs="Times New Roman"/>
          <w:sz w:val="24"/>
          <w:szCs w:val="24"/>
          <w:lang w:val="en-GB" w:eastAsia="en-GB"/>
        </w:rPr>
        <w:t>u</w:t>
      </w:r>
      <w:r w:rsidRPr="005E3ABF">
        <w:rPr>
          <w:rFonts w:ascii="Times New Roman" w:eastAsia="Times New Roman" w:hAnsi="Times New Roman" w:cs="Times New Roman"/>
          <w:spacing w:val="-1"/>
          <w:sz w:val="24"/>
          <w:szCs w:val="24"/>
          <w:lang w:val="en-GB" w:eastAsia="en-GB"/>
        </w:rPr>
        <w:t>r</w:t>
      </w:r>
      <w:r w:rsidRPr="005E3ABF">
        <w:rPr>
          <w:rFonts w:ascii="Times New Roman" w:eastAsia="Times New Roman" w:hAnsi="Times New Roman" w:cs="Times New Roman"/>
          <w:sz w:val="24"/>
          <w:szCs w:val="24"/>
          <w:lang w:val="en-GB" w:eastAsia="en-GB"/>
        </w:rPr>
        <w:t>e;</w:t>
      </w:r>
    </w:p>
    <w:p w:rsidR="003F4EE7" w:rsidRPr="005E3ABF" w:rsidRDefault="003F4EE7" w:rsidP="00A735A8">
      <w:pPr>
        <w:pStyle w:val="ListParagraph"/>
        <w:numPr>
          <w:ilvl w:val="0"/>
          <w:numId w:val="15"/>
        </w:numPr>
        <w:autoSpaceDE w:val="0"/>
        <w:autoSpaceDN w:val="0"/>
        <w:adjustRightInd w:val="0"/>
        <w:spacing w:after="0" w:line="240" w:lineRule="auto"/>
        <w:ind w:left="1701" w:hanging="425"/>
        <w:jc w:val="both"/>
        <w:rPr>
          <w:rFonts w:ascii="Times New Roman" w:eastAsia="Times New Roman" w:hAnsi="Times New Roman" w:cs="Times New Roman"/>
          <w:spacing w:val="7"/>
          <w:sz w:val="24"/>
          <w:szCs w:val="24"/>
          <w:lang w:val="en-GB" w:eastAsia="en-GB"/>
        </w:rPr>
      </w:pPr>
      <w:r w:rsidRPr="00BE51C0">
        <w:rPr>
          <w:rFonts w:ascii="Times New Roman" w:eastAsia="Times New Roman" w:hAnsi="Times New Roman" w:cs="Times New Roman"/>
          <w:spacing w:val="-1"/>
          <w:sz w:val="24"/>
          <w:szCs w:val="24"/>
          <w:lang w:val="en-GB" w:eastAsia="en-GB"/>
        </w:rPr>
        <w:t>t</w:t>
      </w:r>
      <w:r w:rsidRPr="00BE51C0">
        <w:rPr>
          <w:rFonts w:ascii="Times New Roman" w:eastAsia="Times New Roman" w:hAnsi="Times New Roman" w:cs="Times New Roman"/>
          <w:sz w:val="24"/>
          <w:szCs w:val="24"/>
          <w:lang w:val="en-GB" w:eastAsia="en-GB"/>
        </w:rPr>
        <w:t>he</w:t>
      </w:r>
      <w:r w:rsidRPr="00BE51C0">
        <w:rPr>
          <w:rFonts w:ascii="Times New Roman" w:eastAsia="Times New Roman" w:hAnsi="Times New Roman" w:cs="Times New Roman"/>
          <w:spacing w:val="7"/>
          <w:sz w:val="24"/>
          <w:szCs w:val="24"/>
          <w:lang w:val="en-GB" w:eastAsia="en-GB"/>
        </w:rPr>
        <w:t xml:space="preserve"> </w:t>
      </w:r>
      <w:r w:rsidRPr="00BE51C0">
        <w:rPr>
          <w:rFonts w:ascii="Times New Roman" w:eastAsia="Times New Roman" w:hAnsi="Times New Roman" w:cs="Times New Roman"/>
          <w:spacing w:val="-1"/>
          <w:sz w:val="24"/>
          <w:szCs w:val="24"/>
          <w:lang w:val="en-GB" w:eastAsia="en-GB"/>
        </w:rPr>
        <w:t>st</w:t>
      </w:r>
      <w:r w:rsidRPr="00BE51C0">
        <w:rPr>
          <w:rFonts w:ascii="Times New Roman" w:eastAsia="Times New Roman" w:hAnsi="Times New Roman" w:cs="Times New Roman"/>
          <w:sz w:val="24"/>
          <w:szCs w:val="24"/>
          <w:lang w:val="en-GB" w:eastAsia="en-GB"/>
        </w:rPr>
        <w:t>anda</w:t>
      </w:r>
      <w:r w:rsidRPr="00BE51C0">
        <w:rPr>
          <w:rFonts w:ascii="Times New Roman" w:eastAsia="Times New Roman" w:hAnsi="Times New Roman" w:cs="Times New Roman"/>
          <w:spacing w:val="-1"/>
          <w:sz w:val="24"/>
          <w:szCs w:val="24"/>
          <w:lang w:val="en-GB" w:eastAsia="en-GB"/>
        </w:rPr>
        <w:t>r</w:t>
      </w:r>
      <w:r w:rsidRPr="00BE51C0">
        <w:rPr>
          <w:rFonts w:ascii="Times New Roman" w:eastAsia="Times New Roman" w:hAnsi="Times New Roman" w:cs="Times New Roman"/>
          <w:sz w:val="24"/>
          <w:szCs w:val="24"/>
          <w:lang w:val="en-GB" w:eastAsia="en-GB"/>
        </w:rPr>
        <w:t>d</w:t>
      </w:r>
      <w:r w:rsidRPr="00BE51C0">
        <w:rPr>
          <w:rFonts w:ascii="Times New Roman" w:eastAsia="Times New Roman" w:hAnsi="Times New Roman" w:cs="Times New Roman"/>
          <w:spacing w:val="7"/>
          <w:sz w:val="24"/>
          <w:szCs w:val="24"/>
          <w:lang w:val="en-GB" w:eastAsia="en-GB"/>
        </w:rPr>
        <w:t xml:space="preserve"> </w:t>
      </w:r>
      <w:r w:rsidRPr="00BE51C0">
        <w:rPr>
          <w:rFonts w:ascii="Times New Roman" w:eastAsia="Times New Roman" w:hAnsi="Times New Roman" w:cs="Times New Roman"/>
          <w:sz w:val="24"/>
          <w:szCs w:val="24"/>
          <w:lang w:val="en-GB" w:eastAsia="en-GB"/>
        </w:rPr>
        <w:t>of</w:t>
      </w:r>
      <w:r w:rsidRPr="00BE51C0">
        <w:rPr>
          <w:rFonts w:ascii="Times New Roman" w:eastAsia="Times New Roman" w:hAnsi="Times New Roman" w:cs="Times New Roman"/>
          <w:spacing w:val="7"/>
          <w:sz w:val="24"/>
          <w:szCs w:val="24"/>
          <w:lang w:val="en-GB" w:eastAsia="en-GB"/>
        </w:rPr>
        <w:t xml:space="preserve"> </w:t>
      </w:r>
      <w:r w:rsidRPr="00BE51C0">
        <w:rPr>
          <w:rFonts w:ascii="Times New Roman" w:eastAsia="Times New Roman" w:hAnsi="Times New Roman" w:cs="Times New Roman"/>
          <w:spacing w:val="-1"/>
          <w:sz w:val="24"/>
          <w:szCs w:val="24"/>
          <w:lang w:val="en-GB" w:eastAsia="en-GB"/>
        </w:rPr>
        <w:t>li</w:t>
      </w:r>
      <w:r w:rsidRPr="00BE51C0">
        <w:rPr>
          <w:rFonts w:ascii="Times New Roman" w:eastAsia="Times New Roman" w:hAnsi="Times New Roman" w:cs="Times New Roman"/>
          <w:spacing w:val="-2"/>
          <w:sz w:val="24"/>
          <w:szCs w:val="24"/>
          <w:lang w:val="en-GB" w:eastAsia="en-GB"/>
        </w:rPr>
        <w:t>v</w:t>
      </w:r>
      <w:r w:rsidRPr="00BE51C0">
        <w:rPr>
          <w:rFonts w:ascii="Times New Roman" w:eastAsia="Times New Roman" w:hAnsi="Times New Roman" w:cs="Times New Roman"/>
          <w:spacing w:val="-1"/>
          <w:sz w:val="24"/>
          <w:szCs w:val="24"/>
          <w:lang w:val="en-GB" w:eastAsia="en-GB"/>
        </w:rPr>
        <w:t>i</w:t>
      </w:r>
      <w:r w:rsidRPr="00BE51C0">
        <w:rPr>
          <w:rFonts w:ascii="Times New Roman" w:eastAsia="Times New Roman" w:hAnsi="Times New Roman" w:cs="Times New Roman"/>
          <w:sz w:val="24"/>
          <w:szCs w:val="24"/>
          <w:lang w:val="en-GB" w:eastAsia="en-GB"/>
        </w:rPr>
        <w:t>ng</w:t>
      </w:r>
      <w:r w:rsidRPr="00BE51C0">
        <w:rPr>
          <w:rFonts w:ascii="Times New Roman" w:eastAsia="Times New Roman" w:hAnsi="Times New Roman" w:cs="Times New Roman"/>
          <w:spacing w:val="7"/>
          <w:sz w:val="24"/>
          <w:szCs w:val="24"/>
          <w:lang w:val="en-GB" w:eastAsia="en-GB"/>
        </w:rPr>
        <w:t xml:space="preserve"> </w:t>
      </w:r>
      <w:r w:rsidRPr="00BE51C0">
        <w:rPr>
          <w:rFonts w:ascii="Times New Roman" w:eastAsia="Times New Roman" w:hAnsi="Times New Roman" w:cs="Times New Roman"/>
          <w:sz w:val="24"/>
          <w:szCs w:val="24"/>
          <w:lang w:val="en-GB" w:eastAsia="en-GB"/>
        </w:rPr>
        <w:t>of</w:t>
      </w:r>
      <w:r w:rsidRPr="00BE51C0">
        <w:rPr>
          <w:rFonts w:ascii="Times New Roman" w:eastAsia="Times New Roman" w:hAnsi="Times New Roman" w:cs="Times New Roman"/>
          <w:spacing w:val="7"/>
          <w:sz w:val="24"/>
          <w:szCs w:val="24"/>
          <w:lang w:val="en-GB" w:eastAsia="en-GB"/>
        </w:rPr>
        <w:t xml:space="preserve"> </w:t>
      </w:r>
      <w:r w:rsidRPr="00BE51C0">
        <w:rPr>
          <w:rFonts w:ascii="Times New Roman" w:eastAsia="Times New Roman" w:hAnsi="Times New Roman" w:cs="Times New Roman"/>
          <w:spacing w:val="-1"/>
          <w:sz w:val="24"/>
          <w:szCs w:val="24"/>
          <w:lang w:val="en-GB" w:eastAsia="en-GB"/>
        </w:rPr>
        <w:t>t</w:t>
      </w:r>
      <w:r w:rsidRPr="00BE51C0">
        <w:rPr>
          <w:rFonts w:ascii="Times New Roman" w:eastAsia="Times New Roman" w:hAnsi="Times New Roman" w:cs="Times New Roman"/>
          <w:sz w:val="24"/>
          <w:szCs w:val="24"/>
          <w:lang w:val="en-GB" w:eastAsia="en-GB"/>
        </w:rPr>
        <w:t>he</w:t>
      </w:r>
      <w:r w:rsidRPr="00BE51C0">
        <w:rPr>
          <w:rFonts w:ascii="Times New Roman" w:eastAsia="Times New Roman" w:hAnsi="Times New Roman" w:cs="Times New Roman"/>
          <w:spacing w:val="7"/>
          <w:sz w:val="24"/>
          <w:szCs w:val="24"/>
          <w:lang w:val="en-GB" w:eastAsia="en-GB"/>
        </w:rPr>
        <w:t xml:space="preserve"> </w:t>
      </w:r>
      <w:r w:rsidRPr="00BE51C0">
        <w:rPr>
          <w:rFonts w:ascii="Times New Roman" w:eastAsia="Times New Roman" w:hAnsi="Times New Roman" w:cs="Times New Roman"/>
          <w:spacing w:val="-1"/>
          <w:sz w:val="24"/>
          <w:szCs w:val="24"/>
          <w:lang w:val="en-GB" w:eastAsia="en-GB"/>
        </w:rPr>
        <w:t>f</w:t>
      </w:r>
      <w:r w:rsidRPr="00BE51C0">
        <w:rPr>
          <w:rFonts w:ascii="Times New Roman" w:eastAsia="Times New Roman" w:hAnsi="Times New Roman" w:cs="Times New Roman"/>
          <w:sz w:val="24"/>
          <w:szCs w:val="24"/>
          <w:lang w:val="en-GB" w:eastAsia="en-GB"/>
        </w:rPr>
        <w:t>a</w:t>
      </w:r>
      <w:r w:rsidRPr="00BE51C0">
        <w:rPr>
          <w:rFonts w:ascii="Times New Roman" w:eastAsia="Times New Roman" w:hAnsi="Times New Roman" w:cs="Times New Roman"/>
          <w:spacing w:val="-4"/>
          <w:sz w:val="24"/>
          <w:szCs w:val="24"/>
          <w:lang w:val="en-GB" w:eastAsia="en-GB"/>
        </w:rPr>
        <w:t>m</w:t>
      </w:r>
      <w:r w:rsidRPr="00BE51C0">
        <w:rPr>
          <w:rFonts w:ascii="Times New Roman" w:eastAsia="Times New Roman" w:hAnsi="Times New Roman" w:cs="Times New Roman"/>
          <w:spacing w:val="-1"/>
          <w:sz w:val="24"/>
          <w:szCs w:val="24"/>
          <w:lang w:val="en-GB" w:eastAsia="en-GB"/>
        </w:rPr>
        <w:t>il</w:t>
      </w:r>
      <w:r w:rsidRPr="00BE51C0">
        <w:rPr>
          <w:rFonts w:ascii="Times New Roman" w:eastAsia="Times New Roman" w:hAnsi="Times New Roman" w:cs="Times New Roman"/>
          <w:spacing w:val="-5"/>
          <w:sz w:val="24"/>
          <w:szCs w:val="24"/>
          <w:lang w:val="en-GB" w:eastAsia="en-GB"/>
        </w:rPr>
        <w:t>y</w:t>
      </w:r>
      <w:r w:rsidRPr="00BE51C0">
        <w:rPr>
          <w:rFonts w:ascii="Times New Roman" w:eastAsia="Times New Roman" w:hAnsi="Times New Roman" w:cs="Times New Roman"/>
          <w:sz w:val="24"/>
          <w:szCs w:val="24"/>
          <w:lang w:val="en-GB" w:eastAsia="en-GB"/>
        </w:rPr>
        <w:t>,</w:t>
      </w:r>
      <w:r w:rsidRPr="00BE51C0">
        <w:rPr>
          <w:rFonts w:ascii="Times New Roman" w:eastAsia="Times New Roman" w:hAnsi="Times New Roman" w:cs="Times New Roman"/>
          <w:spacing w:val="7"/>
          <w:sz w:val="24"/>
          <w:szCs w:val="24"/>
          <w:lang w:val="en-GB" w:eastAsia="en-GB"/>
        </w:rPr>
        <w:t xml:space="preserve"> </w:t>
      </w:r>
      <w:r w:rsidRPr="00BE51C0">
        <w:rPr>
          <w:rFonts w:ascii="Times New Roman" w:eastAsia="Times New Roman" w:hAnsi="Times New Roman" w:cs="Times New Roman"/>
          <w:spacing w:val="-1"/>
          <w:sz w:val="24"/>
          <w:szCs w:val="24"/>
          <w:lang w:val="en-GB" w:eastAsia="en-GB"/>
        </w:rPr>
        <w:t>i</w:t>
      </w:r>
      <w:r w:rsidRPr="00BE51C0">
        <w:rPr>
          <w:rFonts w:ascii="Times New Roman" w:eastAsia="Times New Roman" w:hAnsi="Times New Roman" w:cs="Times New Roman"/>
          <w:sz w:val="24"/>
          <w:szCs w:val="24"/>
          <w:lang w:val="en-GB" w:eastAsia="en-GB"/>
        </w:rPr>
        <w:t>nc</w:t>
      </w:r>
      <w:r w:rsidRPr="00BE51C0">
        <w:rPr>
          <w:rFonts w:ascii="Times New Roman" w:eastAsia="Times New Roman" w:hAnsi="Times New Roman" w:cs="Times New Roman"/>
          <w:spacing w:val="-1"/>
          <w:sz w:val="24"/>
          <w:szCs w:val="24"/>
          <w:lang w:val="en-GB" w:eastAsia="en-GB"/>
        </w:rPr>
        <w:t>l</w:t>
      </w:r>
      <w:r w:rsidRPr="00BE51C0">
        <w:rPr>
          <w:rFonts w:ascii="Times New Roman" w:eastAsia="Times New Roman" w:hAnsi="Times New Roman" w:cs="Times New Roman"/>
          <w:sz w:val="24"/>
          <w:szCs w:val="24"/>
          <w:lang w:val="en-GB" w:eastAsia="en-GB"/>
        </w:rPr>
        <w:t>ud</w:t>
      </w:r>
      <w:r w:rsidRPr="00BE51C0">
        <w:rPr>
          <w:rFonts w:ascii="Times New Roman" w:eastAsia="Times New Roman" w:hAnsi="Times New Roman" w:cs="Times New Roman"/>
          <w:spacing w:val="-1"/>
          <w:sz w:val="24"/>
          <w:szCs w:val="24"/>
          <w:lang w:val="en-GB" w:eastAsia="en-GB"/>
        </w:rPr>
        <w:t>i</w:t>
      </w:r>
      <w:r w:rsidRPr="00BE51C0">
        <w:rPr>
          <w:rFonts w:ascii="Times New Roman" w:eastAsia="Times New Roman" w:hAnsi="Times New Roman" w:cs="Times New Roman"/>
          <w:sz w:val="24"/>
          <w:szCs w:val="24"/>
          <w:lang w:val="en-GB" w:eastAsia="en-GB"/>
        </w:rPr>
        <w:t>ng</w:t>
      </w:r>
      <w:r w:rsidRPr="00BE51C0">
        <w:rPr>
          <w:rFonts w:ascii="Times New Roman" w:eastAsia="Times New Roman" w:hAnsi="Times New Roman" w:cs="Times New Roman"/>
          <w:spacing w:val="7"/>
          <w:sz w:val="24"/>
          <w:szCs w:val="24"/>
          <w:lang w:val="en-GB" w:eastAsia="en-GB"/>
        </w:rPr>
        <w:t xml:space="preserve"> </w:t>
      </w:r>
      <w:r w:rsidRPr="005E3ABF">
        <w:rPr>
          <w:rFonts w:ascii="Times New Roman" w:eastAsia="Times New Roman" w:hAnsi="Times New Roman" w:cs="Times New Roman"/>
          <w:spacing w:val="-1"/>
          <w:sz w:val="24"/>
          <w:szCs w:val="24"/>
          <w:lang w:val="en-GB" w:eastAsia="en-GB"/>
        </w:rPr>
        <w:t>t</w:t>
      </w:r>
      <w:r w:rsidRPr="005E3ABF">
        <w:rPr>
          <w:rFonts w:ascii="Times New Roman" w:eastAsia="Times New Roman" w:hAnsi="Times New Roman" w:cs="Times New Roman"/>
          <w:sz w:val="24"/>
          <w:szCs w:val="24"/>
          <w:lang w:val="en-GB" w:eastAsia="en-GB"/>
        </w:rPr>
        <w:t>he</w:t>
      </w:r>
      <w:r w:rsidRPr="005E3ABF">
        <w:rPr>
          <w:rFonts w:ascii="Times New Roman" w:eastAsia="Times New Roman" w:hAnsi="Times New Roman" w:cs="Times New Roman"/>
          <w:spacing w:val="7"/>
          <w:sz w:val="24"/>
          <w:szCs w:val="24"/>
          <w:lang w:val="en-GB" w:eastAsia="en-GB"/>
        </w:rPr>
        <w:t xml:space="preserve"> </w:t>
      </w:r>
      <w:r w:rsidRPr="005E3ABF">
        <w:rPr>
          <w:rFonts w:ascii="Times New Roman" w:eastAsia="Times New Roman" w:hAnsi="Times New Roman" w:cs="Times New Roman"/>
          <w:spacing w:val="-4"/>
          <w:sz w:val="24"/>
          <w:szCs w:val="24"/>
          <w:lang w:val="en-GB" w:eastAsia="en-GB"/>
        </w:rPr>
        <w:t>m</w:t>
      </w:r>
      <w:r w:rsidRPr="005E3ABF">
        <w:rPr>
          <w:rFonts w:ascii="Times New Roman" w:eastAsia="Times New Roman" w:hAnsi="Times New Roman" w:cs="Times New Roman"/>
          <w:sz w:val="24"/>
          <w:szCs w:val="24"/>
          <w:lang w:val="en-GB" w:eastAsia="en-GB"/>
        </w:rPr>
        <w:t>ann</w:t>
      </w:r>
      <w:r w:rsidRPr="005E3ABF">
        <w:rPr>
          <w:rFonts w:ascii="Times New Roman" w:eastAsia="Times New Roman" w:hAnsi="Times New Roman" w:cs="Times New Roman"/>
          <w:spacing w:val="-4"/>
          <w:sz w:val="24"/>
          <w:szCs w:val="24"/>
          <w:lang w:val="en-GB" w:eastAsia="en-GB"/>
        </w:rPr>
        <w:t>e</w:t>
      </w:r>
      <w:r w:rsidRPr="005E3ABF">
        <w:rPr>
          <w:rFonts w:ascii="Times New Roman" w:eastAsia="Times New Roman" w:hAnsi="Times New Roman" w:cs="Times New Roman"/>
          <w:sz w:val="24"/>
          <w:szCs w:val="24"/>
          <w:lang w:val="en-GB" w:eastAsia="en-GB"/>
        </w:rPr>
        <w:t>r</w:t>
      </w:r>
      <w:r w:rsidRPr="005E3ABF">
        <w:rPr>
          <w:rFonts w:ascii="Times New Roman" w:eastAsia="Times New Roman" w:hAnsi="Times New Roman" w:cs="Times New Roman"/>
          <w:spacing w:val="7"/>
          <w:sz w:val="24"/>
          <w:szCs w:val="24"/>
          <w:lang w:val="en-GB" w:eastAsia="en-GB"/>
        </w:rPr>
        <w:t xml:space="preserve"> </w:t>
      </w:r>
      <w:r w:rsidRPr="005E3ABF">
        <w:rPr>
          <w:rFonts w:ascii="Times New Roman" w:eastAsia="Times New Roman" w:hAnsi="Times New Roman" w:cs="Times New Roman"/>
          <w:spacing w:val="-1"/>
          <w:sz w:val="24"/>
          <w:szCs w:val="24"/>
          <w:lang w:val="en-GB" w:eastAsia="en-GB"/>
        </w:rPr>
        <w:t>i</w:t>
      </w:r>
      <w:r w:rsidRPr="005E3ABF">
        <w:rPr>
          <w:rFonts w:ascii="Times New Roman" w:eastAsia="Times New Roman" w:hAnsi="Times New Roman" w:cs="Times New Roman"/>
          <w:sz w:val="24"/>
          <w:szCs w:val="24"/>
          <w:lang w:val="en-GB" w:eastAsia="en-GB"/>
        </w:rPr>
        <w:t>n</w:t>
      </w:r>
      <w:r w:rsidRPr="005E3ABF">
        <w:rPr>
          <w:rFonts w:ascii="Times New Roman" w:eastAsia="Times New Roman" w:hAnsi="Times New Roman" w:cs="Times New Roman"/>
          <w:spacing w:val="7"/>
          <w:sz w:val="24"/>
          <w:szCs w:val="24"/>
          <w:lang w:val="en-GB" w:eastAsia="en-GB"/>
        </w:rPr>
        <w:t xml:space="preserve"> </w:t>
      </w:r>
      <w:r w:rsidRPr="005E3ABF">
        <w:rPr>
          <w:rFonts w:ascii="Times New Roman" w:eastAsia="Times New Roman" w:hAnsi="Times New Roman" w:cs="Times New Roman"/>
          <w:spacing w:val="-1"/>
          <w:sz w:val="24"/>
          <w:szCs w:val="24"/>
          <w:lang w:val="en-GB" w:eastAsia="en-GB"/>
        </w:rPr>
        <w:t>w</w:t>
      </w:r>
      <w:r w:rsidRPr="005E3ABF">
        <w:rPr>
          <w:rFonts w:ascii="Times New Roman" w:eastAsia="Times New Roman" w:hAnsi="Times New Roman" w:cs="Times New Roman"/>
          <w:sz w:val="24"/>
          <w:szCs w:val="24"/>
          <w:lang w:val="en-GB" w:eastAsia="en-GB"/>
        </w:rPr>
        <w:t>h</w:t>
      </w:r>
      <w:r w:rsidRPr="005E3ABF">
        <w:rPr>
          <w:rFonts w:ascii="Times New Roman" w:eastAsia="Times New Roman" w:hAnsi="Times New Roman" w:cs="Times New Roman"/>
          <w:spacing w:val="-1"/>
          <w:sz w:val="24"/>
          <w:szCs w:val="24"/>
          <w:lang w:val="en-GB" w:eastAsia="en-GB"/>
        </w:rPr>
        <w:t>i</w:t>
      </w:r>
      <w:r w:rsidRPr="005E3ABF">
        <w:rPr>
          <w:rFonts w:ascii="Times New Roman" w:eastAsia="Times New Roman" w:hAnsi="Times New Roman" w:cs="Times New Roman"/>
          <w:sz w:val="24"/>
          <w:szCs w:val="24"/>
          <w:lang w:val="en-GB" w:eastAsia="en-GB"/>
        </w:rPr>
        <w:t>ch</w:t>
      </w:r>
      <w:r w:rsidRPr="005E3ABF">
        <w:rPr>
          <w:rFonts w:ascii="Times New Roman" w:eastAsia="Times New Roman" w:hAnsi="Times New Roman" w:cs="Times New Roman"/>
          <w:spacing w:val="5"/>
          <w:sz w:val="24"/>
          <w:szCs w:val="24"/>
          <w:lang w:val="en-GB" w:eastAsia="en-GB"/>
        </w:rPr>
        <w:t xml:space="preserve"> </w:t>
      </w:r>
      <w:r w:rsidRPr="005E3ABF">
        <w:rPr>
          <w:rFonts w:ascii="Times New Roman" w:eastAsia="Times New Roman" w:hAnsi="Times New Roman" w:cs="Times New Roman"/>
          <w:sz w:val="24"/>
          <w:szCs w:val="24"/>
          <w:lang w:val="en-GB" w:eastAsia="en-GB"/>
        </w:rPr>
        <w:t>any ch</w:t>
      </w:r>
      <w:r w:rsidRPr="005E3ABF">
        <w:rPr>
          <w:rFonts w:ascii="Times New Roman" w:eastAsia="Times New Roman" w:hAnsi="Times New Roman" w:cs="Times New Roman"/>
          <w:spacing w:val="-1"/>
          <w:sz w:val="24"/>
          <w:szCs w:val="24"/>
          <w:lang w:val="en-GB" w:eastAsia="en-GB"/>
        </w:rPr>
        <w:t>il</w:t>
      </w:r>
      <w:r w:rsidRPr="005E3ABF">
        <w:rPr>
          <w:rFonts w:ascii="Times New Roman" w:eastAsia="Times New Roman" w:hAnsi="Times New Roman" w:cs="Times New Roman"/>
          <w:sz w:val="24"/>
          <w:szCs w:val="24"/>
          <w:lang w:val="en-GB" w:eastAsia="en-GB"/>
        </w:rPr>
        <w:t>d</w:t>
      </w:r>
      <w:r w:rsidRPr="005E3ABF">
        <w:rPr>
          <w:rFonts w:ascii="Times New Roman" w:eastAsia="Times New Roman" w:hAnsi="Times New Roman" w:cs="Times New Roman"/>
          <w:spacing w:val="5"/>
          <w:sz w:val="24"/>
          <w:szCs w:val="24"/>
          <w:lang w:val="en-GB" w:eastAsia="en-GB"/>
        </w:rPr>
        <w:t xml:space="preserve"> </w:t>
      </w:r>
      <w:r w:rsidRPr="005E3ABF">
        <w:rPr>
          <w:rFonts w:ascii="Times New Roman" w:eastAsia="Times New Roman" w:hAnsi="Times New Roman" w:cs="Times New Roman"/>
          <w:spacing w:val="-1"/>
          <w:sz w:val="24"/>
          <w:szCs w:val="24"/>
          <w:lang w:val="en-GB" w:eastAsia="en-GB"/>
        </w:rPr>
        <w:t>w</w:t>
      </w:r>
      <w:r w:rsidRPr="005E3ABF">
        <w:rPr>
          <w:rFonts w:ascii="Times New Roman" w:eastAsia="Times New Roman" w:hAnsi="Times New Roman" w:cs="Times New Roman"/>
          <w:sz w:val="24"/>
          <w:szCs w:val="24"/>
          <w:lang w:val="en-GB" w:eastAsia="en-GB"/>
        </w:rPr>
        <w:t>as</w:t>
      </w:r>
      <w:r w:rsidRPr="005E3ABF">
        <w:rPr>
          <w:rFonts w:ascii="Times New Roman" w:eastAsia="Times New Roman" w:hAnsi="Times New Roman" w:cs="Times New Roman"/>
          <w:spacing w:val="4"/>
          <w:sz w:val="24"/>
          <w:szCs w:val="24"/>
          <w:lang w:val="en-GB" w:eastAsia="en-GB"/>
        </w:rPr>
        <w:t xml:space="preserve"> </w:t>
      </w:r>
      <w:r w:rsidRPr="005E3ABF">
        <w:rPr>
          <w:rFonts w:ascii="Times New Roman" w:eastAsia="Times New Roman" w:hAnsi="Times New Roman" w:cs="Times New Roman"/>
          <w:sz w:val="24"/>
          <w:szCs w:val="24"/>
          <w:lang w:val="en-GB" w:eastAsia="en-GB"/>
        </w:rPr>
        <w:t>be</w:t>
      </w:r>
      <w:r w:rsidRPr="005E3ABF">
        <w:rPr>
          <w:rFonts w:ascii="Times New Roman" w:eastAsia="Times New Roman" w:hAnsi="Times New Roman" w:cs="Times New Roman"/>
          <w:spacing w:val="-1"/>
          <w:sz w:val="24"/>
          <w:szCs w:val="24"/>
          <w:lang w:val="en-GB" w:eastAsia="en-GB"/>
        </w:rPr>
        <w:t>i</w:t>
      </w:r>
      <w:r w:rsidRPr="005E3ABF">
        <w:rPr>
          <w:rFonts w:ascii="Times New Roman" w:eastAsia="Times New Roman" w:hAnsi="Times New Roman" w:cs="Times New Roman"/>
          <w:sz w:val="24"/>
          <w:szCs w:val="24"/>
          <w:lang w:val="en-GB" w:eastAsia="en-GB"/>
        </w:rPr>
        <w:t>ng</w:t>
      </w:r>
      <w:r w:rsidRPr="005E3ABF">
        <w:rPr>
          <w:rFonts w:ascii="Times New Roman" w:eastAsia="Times New Roman" w:hAnsi="Times New Roman" w:cs="Times New Roman"/>
          <w:spacing w:val="5"/>
          <w:sz w:val="24"/>
          <w:szCs w:val="24"/>
          <w:lang w:val="en-GB" w:eastAsia="en-GB"/>
        </w:rPr>
        <w:t xml:space="preserve"> </w:t>
      </w:r>
      <w:r w:rsidRPr="005E3ABF">
        <w:rPr>
          <w:rFonts w:ascii="Times New Roman" w:eastAsia="Times New Roman" w:hAnsi="Times New Roman" w:cs="Times New Roman"/>
          <w:sz w:val="24"/>
          <w:szCs w:val="24"/>
          <w:lang w:val="en-GB" w:eastAsia="en-GB"/>
        </w:rPr>
        <w:t>educa</w:t>
      </w:r>
      <w:r w:rsidRPr="005E3ABF">
        <w:rPr>
          <w:rFonts w:ascii="Times New Roman" w:eastAsia="Times New Roman" w:hAnsi="Times New Roman" w:cs="Times New Roman"/>
          <w:spacing w:val="-1"/>
          <w:sz w:val="24"/>
          <w:szCs w:val="24"/>
          <w:lang w:val="en-GB" w:eastAsia="en-GB"/>
        </w:rPr>
        <w:t>t</w:t>
      </w:r>
      <w:r w:rsidRPr="005E3ABF">
        <w:rPr>
          <w:rFonts w:ascii="Times New Roman" w:eastAsia="Times New Roman" w:hAnsi="Times New Roman" w:cs="Times New Roman"/>
          <w:sz w:val="24"/>
          <w:szCs w:val="24"/>
          <w:lang w:val="en-GB" w:eastAsia="en-GB"/>
        </w:rPr>
        <w:t>ed</w:t>
      </w:r>
      <w:r w:rsidRPr="005E3ABF">
        <w:rPr>
          <w:rFonts w:ascii="Times New Roman" w:eastAsia="Times New Roman" w:hAnsi="Times New Roman" w:cs="Times New Roman"/>
          <w:spacing w:val="5"/>
          <w:sz w:val="24"/>
          <w:szCs w:val="24"/>
          <w:lang w:val="en-GB" w:eastAsia="en-GB"/>
        </w:rPr>
        <w:t xml:space="preserve"> </w:t>
      </w:r>
      <w:r w:rsidRPr="005E3ABF">
        <w:rPr>
          <w:rFonts w:ascii="Times New Roman" w:eastAsia="Times New Roman" w:hAnsi="Times New Roman" w:cs="Times New Roman"/>
          <w:sz w:val="24"/>
          <w:szCs w:val="24"/>
          <w:lang w:val="en-GB" w:eastAsia="en-GB"/>
        </w:rPr>
        <w:t>or</w:t>
      </w:r>
      <w:r w:rsidRPr="005E3ABF">
        <w:rPr>
          <w:rFonts w:ascii="Times New Roman" w:eastAsia="Times New Roman" w:hAnsi="Times New Roman" w:cs="Times New Roman"/>
          <w:spacing w:val="4"/>
          <w:sz w:val="24"/>
          <w:szCs w:val="24"/>
          <w:lang w:val="en-GB" w:eastAsia="en-GB"/>
        </w:rPr>
        <w:t xml:space="preserve"> </w:t>
      </w:r>
      <w:r w:rsidRPr="005E3ABF">
        <w:rPr>
          <w:rFonts w:ascii="Times New Roman" w:eastAsia="Times New Roman" w:hAnsi="Times New Roman" w:cs="Times New Roman"/>
          <w:spacing w:val="-1"/>
          <w:sz w:val="24"/>
          <w:szCs w:val="24"/>
          <w:lang w:val="en-GB" w:eastAsia="en-GB"/>
        </w:rPr>
        <w:t>tr</w:t>
      </w:r>
      <w:r w:rsidRPr="005E3ABF">
        <w:rPr>
          <w:rFonts w:ascii="Times New Roman" w:eastAsia="Times New Roman" w:hAnsi="Times New Roman" w:cs="Times New Roman"/>
          <w:sz w:val="24"/>
          <w:szCs w:val="24"/>
          <w:lang w:val="en-GB" w:eastAsia="en-GB"/>
        </w:rPr>
        <w:t>a</w:t>
      </w:r>
      <w:r w:rsidRPr="005E3ABF">
        <w:rPr>
          <w:rFonts w:ascii="Times New Roman" w:eastAsia="Times New Roman" w:hAnsi="Times New Roman" w:cs="Times New Roman"/>
          <w:spacing w:val="-1"/>
          <w:sz w:val="24"/>
          <w:szCs w:val="24"/>
          <w:lang w:val="en-GB" w:eastAsia="en-GB"/>
        </w:rPr>
        <w:t>i</w:t>
      </w:r>
      <w:r w:rsidRPr="005E3ABF">
        <w:rPr>
          <w:rFonts w:ascii="Times New Roman" w:eastAsia="Times New Roman" w:hAnsi="Times New Roman" w:cs="Times New Roman"/>
          <w:sz w:val="24"/>
          <w:szCs w:val="24"/>
          <w:lang w:val="en-GB" w:eastAsia="en-GB"/>
        </w:rPr>
        <w:t>ned or expec</w:t>
      </w:r>
      <w:r w:rsidRPr="005E3ABF">
        <w:rPr>
          <w:rFonts w:ascii="Times New Roman" w:eastAsia="Times New Roman" w:hAnsi="Times New Roman" w:cs="Times New Roman"/>
          <w:spacing w:val="-1"/>
          <w:sz w:val="24"/>
          <w:szCs w:val="24"/>
          <w:lang w:val="en-GB" w:eastAsia="en-GB"/>
        </w:rPr>
        <w:t>t</w:t>
      </w:r>
      <w:r w:rsidRPr="005E3ABF">
        <w:rPr>
          <w:rFonts w:ascii="Times New Roman" w:eastAsia="Times New Roman" w:hAnsi="Times New Roman" w:cs="Times New Roman"/>
          <w:sz w:val="24"/>
          <w:szCs w:val="24"/>
          <w:lang w:val="en-GB" w:eastAsia="en-GB"/>
        </w:rPr>
        <w:t xml:space="preserve">ed </w:t>
      </w:r>
      <w:r w:rsidRPr="005E3ABF">
        <w:rPr>
          <w:rFonts w:ascii="Times New Roman" w:eastAsia="Times New Roman" w:hAnsi="Times New Roman" w:cs="Times New Roman"/>
          <w:spacing w:val="-1"/>
          <w:sz w:val="24"/>
          <w:szCs w:val="24"/>
          <w:lang w:val="en-GB" w:eastAsia="en-GB"/>
        </w:rPr>
        <w:t>t</w:t>
      </w:r>
      <w:r w:rsidRPr="005E3ABF">
        <w:rPr>
          <w:rFonts w:ascii="Times New Roman" w:eastAsia="Times New Roman" w:hAnsi="Times New Roman" w:cs="Times New Roman"/>
          <w:sz w:val="24"/>
          <w:szCs w:val="24"/>
          <w:lang w:val="en-GB" w:eastAsia="en-GB"/>
        </w:rPr>
        <w:t>o be educa</w:t>
      </w:r>
      <w:r w:rsidRPr="005E3ABF">
        <w:rPr>
          <w:rFonts w:ascii="Times New Roman" w:eastAsia="Times New Roman" w:hAnsi="Times New Roman" w:cs="Times New Roman"/>
          <w:spacing w:val="-1"/>
          <w:sz w:val="24"/>
          <w:szCs w:val="24"/>
          <w:lang w:val="en-GB" w:eastAsia="en-GB"/>
        </w:rPr>
        <w:t>t</w:t>
      </w:r>
      <w:r w:rsidRPr="005E3ABF">
        <w:rPr>
          <w:rFonts w:ascii="Times New Roman" w:eastAsia="Times New Roman" w:hAnsi="Times New Roman" w:cs="Times New Roman"/>
          <w:sz w:val="24"/>
          <w:szCs w:val="24"/>
          <w:lang w:val="en-GB" w:eastAsia="en-GB"/>
        </w:rPr>
        <w:t xml:space="preserve">ed or </w:t>
      </w:r>
      <w:r w:rsidRPr="005E3ABF">
        <w:rPr>
          <w:rFonts w:ascii="Times New Roman" w:eastAsia="Times New Roman" w:hAnsi="Times New Roman" w:cs="Times New Roman"/>
          <w:spacing w:val="-1"/>
          <w:sz w:val="24"/>
          <w:szCs w:val="24"/>
          <w:lang w:val="en-GB" w:eastAsia="en-GB"/>
        </w:rPr>
        <w:t>tr</w:t>
      </w:r>
      <w:r w:rsidRPr="005E3ABF">
        <w:rPr>
          <w:rFonts w:ascii="Times New Roman" w:eastAsia="Times New Roman" w:hAnsi="Times New Roman" w:cs="Times New Roman"/>
          <w:sz w:val="24"/>
          <w:szCs w:val="24"/>
          <w:lang w:val="en-GB" w:eastAsia="en-GB"/>
        </w:rPr>
        <w:t>a</w:t>
      </w:r>
      <w:r w:rsidRPr="005E3ABF">
        <w:rPr>
          <w:rFonts w:ascii="Times New Roman" w:eastAsia="Times New Roman" w:hAnsi="Times New Roman" w:cs="Times New Roman"/>
          <w:spacing w:val="-1"/>
          <w:sz w:val="24"/>
          <w:szCs w:val="24"/>
          <w:lang w:val="en-GB" w:eastAsia="en-GB"/>
        </w:rPr>
        <w:t>i</w:t>
      </w:r>
      <w:r w:rsidRPr="005E3ABF">
        <w:rPr>
          <w:rFonts w:ascii="Times New Roman" w:eastAsia="Times New Roman" w:hAnsi="Times New Roman" w:cs="Times New Roman"/>
          <w:sz w:val="24"/>
          <w:szCs w:val="24"/>
          <w:lang w:val="en-GB" w:eastAsia="en-GB"/>
        </w:rPr>
        <w:t>ned;</w:t>
      </w:r>
    </w:p>
    <w:p w:rsidR="003F4EE7" w:rsidRPr="005E3ABF" w:rsidRDefault="003F4EE7" w:rsidP="00A735A8">
      <w:pPr>
        <w:pStyle w:val="ListParagraph"/>
        <w:numPr>
          <w:ilvl w:val="0"/>
          <w:numId w:val="15"/>
        </w:numPr>
        <w:autoSpaceDE w:val="0"/>
        <w:autoSpaceDN w:val="0"/>
        <w:adjustRightInd w:val="0"/>
        <w:spacing w:after="0" w:line="240" w:lineRule="auto"/>
        <w:ind w:left="1701" w:hanging="425"/>
        <w:jc w:val="both"/>
        <w:rPr>
          <w:rFonts w:ascii="Times New Roman" w:eastAsia="Times New Roman" w:hAnsi="Times New Roman" w:cs="Times New Roman"/>
          <w:sz w:val="24"/>
          <w:szCs w:val="24"/>
          <w:lang w:val="en-GB" w:eastAsia="en-GB"/>
        </w:rPr>
      </w:pPr>
      <w:r w:rsidRPr="00BE51C0">
        <w:rPr>
          <w:rFonts w:ascii="Times New Roman" w:eastAsia="Times New Roman" w:hAnsi="Times New Roman" w:cs="Times New Roman"/>
          <w:spacing w:val="-1"/>
          <w:sz w:val="24"/>
          <w:szCs w:val="24"/>
          <w:lang w:val="en-GB" w:eastAsia="en-GB"/>
        </w:rPr>
        <w:t>t</w:t>
      </w:r>
      <w:r w:rsidRPr="00BE51C0">
        <w:rPr>
          <w:rFonts w:ascii="Times New Roman" w:eastAsia="Times New Roman" w:hAnsi="Times New Roman" w:cs="Times New Roman"/>
          <w:sz w:val="24"/>
          <w:szCs w:val="24"/>
          <w:lang w:val="en-GB" w:eastAsia="en-GB"/>
        </w:rPr>
        <w:t>he age and ph</w:t>
      </w:r>
      <w:r w:rsidRPr="00BE51C0">
        <w:rPr>
          <w:rFonts w:ascii="Times New Roman" w:eastAsia="Times New Roman" w:hAnsi="Times New Roman" w:cs="Times New Roman"/>
          <w:spacing w:val="-5"/>
          <w:sz w:val="24"/>
          <w:szCs w:val="24"/>
          <w:lang w:val="en-GB" w:eastAsia="en-GB"/>
        </w:rPr>
        <w:t>y</w:t>
      </w:r>
      <w:r w:rsidRPr="00BE51C0">
        <w:rPr>
          <w:rFonts w:ascii="Times New Roman" w:eastAsia="Times New Roman" w:hAnsi="Times New Roman" w:cs="Times New Roman"/>
          <w:spacing w:val="-1"/>
          <w:sz w:val="24"/>
          <w:szCs w:val="24"/>
          <w:lang w:val="en-GB" w:eastAsia="en-GB"/>
        </w:rPr>
        <w:t>si</w:t>
      </w:r>
      <w:r w:rsidRPr="00BE51C0">
        <w:rPr>
          <w:rFonts w:ascii="Times New Roman" w:eastAsia="Times New Roman" w:hAnsi="Times New Roman" w:cs="Times New Roman"/>
          <w:sz w:val="24"/>
          <w:szCs w:val="24"/>
          <w:lang w:val="en-GB" w:eastAsia="en-GB"/>
        </w:rPr>
        <w:t>cal</w:t>
      </w:r>
      <w:r w:rsidRPr="00BE51C0">
        <w:rPr>
          <w:rFonts w:ascii="Times New Roman" w:eastAsia="Times New Roman" w:hAnsi="Times New Roman" w:cs="Times New Roman"/>
          <w:spacing w:val="-1"/>
          <w:sz w:val="24"/>
          <w:szCs w:val="24"/>
          <w:lang w:val="en-GB" w:eastAsia="en-GB"/>
        </w:rPr>
        <w:t xml:space="preserve"> </w:t>
      </w:r>
      <w:r w:rsidRPr="00BE51C0">
        <w:rPr>
          <w:rFonts w:ascii="Times New Roman" w:eastAsia="Times New Roman" w:hAnsi="Times New Roman" w:cs="Times New Roman"/>
          <w:sz w:val="24"/>
          <w:szCs w:val="24"/>
          <w:lang w:val="en-GB" w:eastAsia="en-GB"/>
        </w:rPr>
        <w:t xml:space="preserve">and </w:t>
      </w:r>
      <w:r w:rsidRPr="00BE51C0">
        <w:rPr>
          <w:rFonts w:ascii="Times New Roman" w:eastAsia="Times New Roman" w:hAnsi="Times New Roman" w:cs="Times New Roman"/>
          <w:spacing w:val="-4"/>
          <w:sz w:val="24"/>
          <w:szCs w:val="24"/>
          <w:lang w:val="en-GB" w:eastAsia="en-GB"/>
        </w:rPr>
        <w:t>m</w:t>
      </w:r>
      <w:r w:rsidRPr="00BE51C0">
        <w:rPr>
          <w:rFonts w:ascii="Times New Roman" w:eastAsia="Times New Roman" w:hAnsi="Times New Roman" w:cs="Times New Roman"/>
          <w:sz w:val="24"/>
          <w:szCs w:val="24"/>
          <w:lang w:val="en-GB" w:eastAsia="en-GB"/>
        </w:rPr>
        <w:t>en</w:t>
      </w:r>
      <w:r w:rsidRPr="00BE51C0">
        <w:rPr>
          <w:rFonts w:ascii="Times New Roman" w:eastAsia="Times New Roman" w:hAnsi="Times New Roman" w:cs="Times New Roman"/>
          <w:spacing w:val="-1"/>
          <w:sz w:val="24"/>
          <w:szCs w:val="24"/>
          <w:lang w:val="en-GB" w:eastAsia="en-GB"/>
        </w:rPr>
        <w:t>t</w:t>
      </w:r>
      <w:r w:rsidRPr="00BE51C0">
        <w:rPr>
          <w:rFonts w:ascii="Times New Roman" w:eastAsia="Times New Roman" w:hAnsi="Times New Roman" w:cs="Times New Roman"/>
          <w:sz w:val="24"/>
          <w:szCs w:val="24"/>
          <w:lang w:val="en-GB" w:eastAsia="en-GB"/>
        </w:rPr>
        <w:t>al</w:t>
      </w:r>
      <w:r w:rsidRPr="00BE51C0">
        <w:rPr>
          <w:rFonts w:ascii="Times New Roman" w:eastAsia="Times New Roman" w:hAnsi="Times New Roman" w:cs="Times New Roman"/>
          <w:spacing w:val="-1"/>
          <w:sz w:val="24"/>
          <w:szCs w:val="24"/>
          <w:lang w:val="en-GB" w:eastAsia="en-GB"/>
        </w:rPr>
        <w:t xml:space="preserve"> </w:t>
      </w:r>
      <w:r w:rsidRPr="00BE51C0">
        <w:rPr>
          <w:rFonts w:ascii="Times New Roman" w:eastAsia="Times New Roman" w:hAnsi="Times New Roman" w:cs="Times New Roman"/>
          <w:sz w:val="24"/>
          <w:szCs w:val="24"/>
          <w:lang w:val="en-GB" w:eastAsia="en-GB"/>
        </w:rPr>
        <w:t>cond</w:t>
      </w:r>
      <w:r w:rsidRPr="00BE51C0">
        <w:rPr>
          <w:rFonts w:ascii="Times New Roman" w:eastAsia="Times New Roman" w:hAnsi="Times New Roman" w:cs="Times New Roman"/>
          <w:spacing w:val="-1"/>
          <w:sz w:val="24"/>
          <w:szCs w:val="24"/>
          <w:lang w:val="en-GB" w:eastAsia="en-GB"/>
        </w:rPr>
        <w:t>iti</w:t>
      </w:r>
      <w:r w:rsidRPr="00BE51C0">
        <w:rPr>
          <w:rFonts w:ascii="Times New Roman" w:eastAsia="Times New Roman" w:hAnsi="Times New Roman" w:cs="Times New Roman"/>
          <w:sz w:val="24"/>
          <w:szCs w:val="24"/>
          <w:lang w:val="en-GB" w:eastAsia="en-GB"/>
        </w:rPr>
        <w:t xml:space="preserve">on of each </w:t>
      </w:r>
      <w:r w:rsidRPr="005E3ABF">
        <w:rPr>
          <w:rFonts w:ascii="Times New Roman" w:eastAsia="Times New Roman" w:hAnsi="Times New Roman" w:cs="Times New Roman"/>
          <w:spacing w:val="-1"/>
          <w:sz w:val="24"/>
          <w:szCs w:val="24"/>
          <w:lang w:val="en-GB" w:eastAsia="en-GB"/>
        </w:rPr>
        <w:t>s</w:t>
      </w:r>
      <w:r w:rsidRPr="005E3ABF">
        <w:rPr>
          <w:rFonts w:ascii="Times New Roman" w:eastAsia="Times New Roman" w:hAnsi="Times New Roman" w:cs="Times New Roman"/>
          <w:sz w:val="24"/>
          <w:szCs w:val="24"/>
          <w:lang w:val="en-GB" w:eastAsia="en-GB"/>
        </w:rPr>
        <w:t>pouse and ch</w:t>
      </w:r>
      <w:r w:rsidRPr="005E3ABF">
        <w:rPr>
          <w:rFonts w:ascii="Times New Roman" w:eastAsia="Times New Roman" w:hAnsi="Times New Roman" w:cs="Times New Roman"/>
          <w:spacing w:val="-1"/>
          <w:sz w:val="24"/>
          <w:szCs w:val="24"/>
          <w:lang w:val="en-GB" w:eastAsia="en-GB"/>
        </w:rPr>
        <w:t>il</w:t>
      </w:r>
      <w:r w:rsidRPr="005E3ABF">
        <w:rPr>
          <w:rFonts w:ascii="Times New Roman" w:eastAsia="Times New Roman" w:hAnsi="Times New Roman" w:cs="Times New Roman"/>
          <w:sz w:val="24"/>
          <w:szCs w:val="24"/>
          <w:lang w:val="en-GB" w:eastAsia="en-GB"/>
        </w:rPr>
        <w:t>d;</w:t>
      </w:r>
    </w:p>
    <w:p w:rsidR="003F4EE7" w:rsidRPr="005E3ABF" w:rsidRDefault="003F4EE7" w:rsidP="00A735A8">
      <w:pPr>
        <w:pStyle w:val="ListParagraph"/>
        <w:numPr>
          <w:ilvl w:val="0"/>
          <w:numId w:val="15"/>
        </w:numPr>
        <w:autoSpaceDE w:val="0"/>
        <w:autoSpaceDN w:val="0"/>
        <w:adjustRightInd w:val="0"/>
        <w:spacing w:before="2" w:after="0" w:line="240" w:lineRule="auto"/>
        <w:ind w:left="1701" w:hanging="425"/>
        <w:jc w:val="both"/>
        <w:rPr>
          <w:rFonts w:ascii="Times New Roman" w:eastAsia="Times New Roman" w:hAnsi="Times New Roman" w:cs="Times New Roman"/>
          <w:spacing w:val="37"/>
          <w:sz w:val="24"/>
          <w:szCs w:val="24"/>
          <w:lang w:val="en-GB" w:eastAsia="en-GB"/>
        </w:rPr>
      </w:pPr>
      <w:r w:rsidRPr="00BE51C0">
        <w:rPr>
          <w:rFonts w:ascii="Times New Roman" w:eastAsia="Times New Roman" w:hAnsi="Times New Roman" w:cs="Times New Roman"/>
          <w:spacing w:val="-1"/>
          <w:sz w:val="24"/>
          <w:szCs w:val="24"/>
          <w:lang w:val="en-GB" w:eastAsia="en-GB"/>
        </w:rPr>
        <w:t>t</w:t>
      </w:r>
      <w:r w:rsidRPr="00BE51C0">
        <w:rPr>
          <w:rFonts w:ascii="Times New Roman" w:eastAsia="Times New Roman" w:hAnsi="Times New Roman" w:cs="Times New Roman"/>
          <w:sz w:val="24"/>
          <w:szCs w:val="24"/>
          <w:lang w:val="en-GB" w:eastAsia="en-GB"/>
        </w:rPr>
        <w:t>he</w:t>
      </w:r>
      <w:r w:rsidRPr="00BE51C0">
        <w:rPr>
          <w:rFonts w:ascii="Times New Roman" w:eastAsia="Times New Roman" w:hAnsi="Times New Roman" w:cs="Times New Roman"/>
          <w:spacing w:val="37"/>
          <w:sz w:val="24"/>
          <w:szCs w:val="24"/>
          <w:lang w:val="en-GB" w:eastAsia="en-GB"/>
        </w:rPr>
        <w:t xml:space="preserve"> </w:t>
      </w:r>
      <w:r w:rsidRPr="00BE51C0">
        <w:rPr>
          <w:rFonts w:ascii="Times New Roman" w:eastAsia="Times New Roman" w:hAnsi="Times New Roman" w:cs="Times New Roman"/>
          <w:sz w:val="24"/>
          <w:szCs w:val="24"/>
          <w:lang w:val="en-GB" w:eastAsia="en-GB"/>
        </w:rPr>
        <w:t>d</w:t>
      </w:r>
      <w:r w:rsidRPr="00BE51C0">
        <w:rPr>
          <w:rFonts w:ascii="Times New Roman" w:eastAsia="Times New Roman" w:hAnsi="Times New Roman" w:cs="Times New Roman"/>
          <w:spacing w:val="-1"/>
          <w:sz w:val="24"/>
          <w:szCs w:val="24"/>
          <w:lang w:val="en-GB" w:eastAsia="en-GB"/>
        </w:rPr>
        <w:t>ir</w:t>
      </w:r>
      <w:r w:rsidRPr="00BE51C0">
        <w:rPr>
          <w:rFonts w:ascii="Times New Roman" w:eastAsia="Times New Roman" w:hAnsi="Times New Roman" w:cs="Times New Roman"/>
          <w:sz w:val="24"/>
          <w:szCs w:val="24"/>
          <w:lang w:val="en-GB" w:eastAsia="en-GB"/>
        </w:rPr>
        <w:t>ect</w:t>
      </w:r>
      <w:r w:rsidRPr="00BE51C0">
        <w:rPr>
          <w:rFonts w:ascii="Times New Roman" w:eastAsia="Times New Roman" w:hAnsi="Times New Roman" w:cs="Times New Roman"/>
          <w:spacing w:val="36"/>
          <w:sz w:val="24"/>
          <w:szCs w:val="24"/>
          <w:lang w:val="en-GB" w:eastAsia="en-GB"/>
        </w:rPr>
        <w:t xml:space="preserve"> </w:t>
      </w:r>
      <w:r w:rsidRPr="00BE51C0">
        <w:rPr>
          <w:rFonts w:ascii="Times New Roman" w:eastAsia="Times New Roman" w:hAnsi="Times New Roman" w:cs="Times New Roman"/>
          <w:sz w:val="24"/>
          <w:szCs w:val="24"/>
          <w:lang w:val="en-GB" w:eastAsia="en-GB"/>
        </w:rPr>
        <w:t>or</w:t>
      </w:r>
      <w:r w:rsidRPr="00BE51C0">
        <w:rPr>
          <w:rFonts w:ascii="Times New Roman" w:eastAsia="Times New Roman" w:hAnsi="Times New Roman" w:cs="Times New Roman"/>
          <w:spacing w:val="36"/>
          <w:sz w:val="24"/>
          <w:szCs w:val="24"/>
          <w:lang w:val="en-GB" w:eastAsia="en-GB"/>
        </w:rPr>
        <w:t xml:space="preserve"> </w:t>
      </w:r>
      <w:r w:rsidRPr="00BE51C0">
        <w:rPr>
          <w:rFonts w:ascii="Times New Roman" w:eastAsia="Times New Roman" w:hAnsi="Times New Roman" w:cs="Times New Roman"/>
          <w:spacing w:val="-1"/>
          <w:sz w:val="24"/>
          <w:szCs w:val="24"/>
          <w:lang w:val="en-GB" w:eastAsia="en-GB"/>
        </w:rPr>
        <w:t>i</w:t>
      </w:r>
      <w:r w:rsidRPr="00BE51C0">
        <w:rPr>
          <w:rFonts w:ascii="Times New Roman" w:eastAsia="Times New Roman" w:hAnsi="Times New Roman" w:cs="Times New Roman"/>
          <w:sz w:val="24"/>
          <w:szCs w:val="24"/>
          <w:lang w:val="en-GB" w:eastAsia="en-GB"/>
        </w:rPr>
        <w:t>nd</w:t>
      </w:r>
      <w:r w:rsidRPr="00BE51C0">
        <w:rPr>
          <w:rFonts w:ascii="Times New Roman" w:eastAsia="Times New Roman" w:hAnsi="Times New Roman" w:cs="Times New Roman"/>
          <w:spacing w:val="-1"/>
          <w:sz w:val="24"/>
          <w:szCs w:val="24"/>
          <w:lang w:val="en-GB" w:eastAsia="en-GB"/>
        </w:rPr>
        <w:t>ir</w:t>
      </w:r>
      <w:r w:rsidRPr="00BE51C0">
        <w:rPr>
          <w:rFonts w:ascii="Times New Roman" w:eastAsia="Times New Roman" w:hAnsi="Times New Roman" w:cs="Times New Roman"/>
          <w:sz w:val="24"/>
          <w:szCs w:val="24"/>
          <w:lang w:val="en-GB" w:eastAsia="en-GB"/>
        </w:rPr>
        <w:t>ect</w:t>
      </w:r>
      <w:r w:rsidRPr="00BE51C0">
        <w:rPr>
          <w:rFonts w:ascii="Times New Roman" w:eastAsia="Times New Roman" w:hAnsi="Times New Roman" w:cs="Times New Roman"/>
          <w:spacing w:val="36"/>
          <w:sz w:val="24"/>
          <w:szCs w:val="24"/>
          <w:lang w:val="en-GB" w:eastAsia="en-GB"/>
        </w:rPr>
        <w:t xml:space="preserve"> </w:t>
      </w:r>
      <w:r w:rsidRPr="00BE51C0">
        <w:rPr>
          <w:rFonts w:ascii="Times New Roman" w:eastAsia="Times New Roman" w:hAnsi="Times New Roman" w:cs="Times New Roman"/>
          <w:sz w:val="24"/>
          <w:szCs w:val="24"/>
          <w:lang w:val="en-GB" w:eastAsia="en-GB"/>
        </w:rPr>
        <w:t>con</w:t>
      </w:r>
      <w:r w:rsidRPr="00BE51C0">
        <w:rPr>
          <w:rFonts w:ascii="Times New Roman" w:eastAsia="Times New Roman" w:hAnsi="Times New Roman" w:cs="Times New Roman"/>
          <w:spacing w:val="-1"/>
          <w:sz w:val="24"/>
          <w:szCs w:val="24"/>
          <w:lang w:val="en-GB" w:eastAsia="en-GB"/>
        </w:rPr>
        <w:t>tri</w:t>
      </w:r>
      <w:r w:rsidRPr="00BE51C0">
        <w:rPr>
          <w:rFonts w:ascii="Times New Roman" w:eastAsia="Times New Roman" w:hAnsi="Times New Roman" w:cs="Times New Roman"/>
          <w:sz w:val="24"/>
          <w:szCs w:val="24"/>
          <w:lang w:val="en-GB" w:eastAsia="en-GB"/>
        </w:rPr>
        <w:t>bu</w:t>
      </w:r>
      <w:r w:rsidRPr="00BE51C0">
        <w:rPr>
          <w:rFonts w:ascii="Times New Roman" w:eastAsia="Times New Roman" w:hAnsi="Times New Roman" w:cs="Times New Roman"/>
          <w:spacing w:val="-1"/>
          <w:sz w:val="24"/>
          <w:szCs w:val="24"/>
          <w:lang w:val="en-GB" w:eastAsia="en-GB"/>
        </w:rPr>
        <w:t>ti</w:t>
      </w:r>
      <w:r w:rsidRPr="00BE51C0">
        <w:rPr>
          <w:rFonts w:ascii="Times New Roman" w:eastAsia="Times New Roman" w:hAnsi="Times New Roman" w:cs="Times New Roman"/>
          <w:sz w:val="24"/>
          <w:szCs w:val="24"/>
          <w:lang w:val="en-GB" w:eastAsia="en-GB"/>
        </w:rPr>
        <w:t>on</w:t>
      </w:r>
      <w:r w:rsidRPr="00BE51C0">
        <w:rPr>
          <w:rFonts w:ascii="Times New Roman" w:eastAsia="Times New Roman" w:hAnsi="Times New Roman" w:cs="Times New Roman"/>
          <w:spacing w:val="37"/>
          <w:sz w:val="24"/>
          <w:szCs w:val="24"/>
          <w:lang w:val="en-GB" w:eastAsia="en-GB"/>
        </w:rPr>
        <w:t xml:space="preserve"> </w:t>
      </w:r>
      <w:r w:rsidRPr="00BE51C0">
        <w:rPr>
          <w:rFonts w:ascii="Times New Roman" w:eastAsia="Times New Roman" w:hAnsi="Times New Roman" w:cs="Times New Roman"/>
          <w:spacing w:val="-4"/>
          <w:sz w:val="24"/>
          <w:szCs w:val="24"/>
          <w:lang w:val="en-GB" w:eastAsia="en-GB"/>
        </w:rPr>
        <w:t>m</w:t>
      </w:r>
      <w:r w:rsidRPr="00BE51C0">
        <w:rPr>
          <w:rFonts w:ascii="Times New Roman" w:eastAsia="Times New Roman" w:hAnsi="Times New Roman" w:cs="Times New Roman"/>
          <w:sz w:val="24"/>
          <w:szCs w:val="24"/>
          <w:lang w:val="en-GB" w:eastAsia="en-GB"/>
        </w:rPr>
        <w:t>ade</w:t>
      </w:r>
      <w:r w:rsidRPr="00BE51C0">
        <w:rPr>
          <w:rFonts w:ascii="Times New Roman" w:eastAsia="Times New Roman" w:hAnsi="Times New Roman" w:cs="Times New Roman"/>
          <w:spacing w:val="36"/>
          <w:sz w:val="24"/>
          <w:szCs w:val="24"/>
          <w:lang w:val="en-GB" w:eastAsia="en-GB"/>
        </w:rPr>
        <w:t xml:space="preserve"> </w:t>
      </w:r>
      <w:r w:rsidRPr="00BE51C0">
        <w:rPr>
          <w:rFonts w:ascii="Times New Roman" w:eastAsia="Times New Roman" w:hAnsi="Times New Roman" w:cs="Times New Roman"/>
          <w:sz w:val="24"/>
          <w:szCs w:val="24"/>
          <w:lang w:val="en-GB" w:eastAsia="en-GB"/>
        </w:rPr>
        <w:t>by</w:t>
      </w:r>
      <w:r w:rsidRPr="00BE51C0">
        <w:rPr>
          <w:rFonts w:ascii="Times New Roman" w:eastAsia="Times New Roman" w:hAnsi="Times New Roman" w:cs="Times New Roman"/>
          <w:spacing w:val="32"/>
          <w:sz w:val="24"/>
          <w:szCs w:val="24"/>
          <w:lang w:val="en-GB" w:eastAsia="en-GB"/>
        </w:rPr>
        <w:t xml:space="preserve"> </w:t>
      </w:r>
      <w:r w:rsidRPr="00BE51C0">
        <w:rPr>
          <w:rFonts w:ascii="Times New Roman" w:eastAsia="Times New Roman" w:hAnsi="Times New Roman" w:cs="Times New Roman"/>
          <w:sz w:val="24"/>
          <w:szCs w:val="24"/>
          <w:lang w:val="en-GB" w:eastAsia="en-GB"/>
        </w:rPr>
        <w:t>each</w:t>
      </w:r>
      <w:r w:rsidRPr="00BE51C0">
        <w:rPr>
          <w:rFonts w:ascii="Times New Roman" w:eastAsia="Times New Roman" w:hAnsi="Times New Roman" w:cs="Times New Roman"/>
          <w:spacing w:val="37"/>
          <w:sz w:val="24"/>
          <w:szCs w:val="24"/>
          <w:lang w:val="en-GB" w:eastAsia="en-GB"/>
        </w:rPr>
        <w:t xml:space="preserve"> </w:t>
      </w:r>
      <w:r w:rsidRPr="005E3ABF">
        <w:rPr>
          <w:rFonts w:ascii="Times New Roman" w:eastAsia="Times New Roman" w:hAnsi="Times New Roman" w:cs="Times New Roman"/>
          <w:spacing w:val="-1"/>
          <w:sz w:val="24"/>
          <w:szCs w:val="24"/>
          <w:lang w:val="en-GB" w:eastAsia="en-GB"/>
        </w:rPr>
        <w:t>s</w:t>
      </w:r>
      <w:r w:rsidRPr="005E3ABF">
        <w:rPr>
          <w:rFonts w:ascii="Times New Roman" w:eastAsia="Times New Roman" w:hAnsi="Times New Roman" w:cs="Times New Roman"/>
          <w:sz w:val="24"/>
          <w:szCs w:val="24"/>
          <w:lang w:val="en-GB" w:eastAsia="en-GB"/>
        </w:rPr>
        <w:t>pouse</w:t>
      </w:r>
      <w:r w:rsidRPr="005E3ABF">
        <w:rPr>
          <w:rFonts w:ascii="Times New Roman" w:eastAsia="Times New Roman" w:hAnsi="Times New Roman" w:cs="Times New Roman"/>
          <w:spacing w:val="37"/>
          <w:sz w:val="24"/>
          <w:szCs w:val="24"/>
          <w:lang w:val="en-GB" w:eastAsia="en-GB"/>
        </w:rPr>
        <w:t xml:space="preserve"> </w:t>
      </w:r>
      <w:r w:rsidRPr="005E3ABF">
        <w:rPr>
          <w:rFonts w:ascii="Times New Roman" w:eastAsia="Times New Roman" w:hAnsi="Times New Roman" w:cs="Times New Roman"/>
          <w:spacing w:val="-1"/>
          <w:sz w:val="24"/>
          <w:szCs w:val="24"/>
          <w:lang w:val="en-GB" w:eastAsia="en-GB"/>
        </w:rPr>
        <w:t>t</w:t>
      </w:r>
      <w:r w:rsidRPr="005E3ABF">
        <w:rPr>
          <w:rFonts w:ascii="Times New Roman" w:eastAsia="Times New Roman" w:hAnsi="Times New Roman" w:cs="Times New Roman"/>
          <w:sz w:val="24"/>
          <w:szCs w:val="24"/>
          <w:lang w:val="en-GB" w:eastAsia="en-GB"/>
        </w:rPr>
        <w:t>o</w:t>
      </w:r>
      <w:r w:rsidRPr="005E3ABF">
        <w:rPr>
          <w:rFonts w:ascii="Times New Roman" w:eastAsia="Times New Roman" w:hAnsi="Times New Roman" w:cs="Times New Roman"/>
          <w:spacing w:val="37"/>
          <w:sz w:val="24"/>
          <w:szCs w:val="24"/>
          <w:lang w:val="en-GB" w:eastAsia="en-GB"/>
        </w:rPr>
        <w:t xml:space="preserve"> </w:t>
      </w:r>
      <w:r w:rsidRPr="005E3ABF">
        <w:rPr>
          <w:rFonts w:ascii="Times New Roman" w:eastAsia="Times New Roman" w:hAnsi="Times New Roman" w:cs="Times New Roman"/>
          <w:spacing w:val="-1"/>
          <w:sz w:val="24"/>
          <w:szCs w:val="24"/>
          <w:lang w:val="en-GB" w:eastAsia="en-GB"/>
        </w:rPr>
        <w:t>t</w:t>
      </w:r>
      <w:r w:rsidRPr="005E3ABF">
        <w:rPr>
          <w:rFonts w:ascii="Times New Roman" w:eastAsia="Times New Roman" w:hAnsi="Times New Roman" w:cs="Times New Roman"/>
          <w:sz w:val="24"/>
          <w:szCs w:val="24"/>
          <w:lang w:val="en-GB" w:eastAsia="en-GB"/>
        </w:rPr>
        <w:t>he</w:t>
      </w:r>
      <w:r w:rsidRPr="005E3ABF">
        <w:rPr>
          <w:rFonts w:ascii="Times New Roman" w:eastAsia="Times New Roman" w:hAnsi="Times New Roman" w:cs="Times New Roman"/>
          <w:spacing w:val="37"/>
          <w:sz w:val="24"/>
          <w:szCs w:val="24"/>
          <w:lang w:val="en-GB" w:eastAsia="en-GB"/>
        </w:rPr>
        <w:t xml:space="preserve"> </w:t>
      </w:r>
      <w:r w:rsidRPr="005E3ABF">
        <w:rPr>
          <w:rFonts w:ascii="Times New Roman" w:eastAsia="Times New Roman" w:hAnsi="Times New Roman" w:cs="Times New Roman"/>
          <w:spacing w:val="-1"/>
          <w:sz w:val="24"/>
          <w:szCs w:val="24"/>
          <w:lang w:val="en-GB" w:eastAsia="en-GB"/>
        </w:rPr>
        <w:t>f</w:t>
      </w:r>
      <w:r w:rsidRPr="005E3ABF">
        <w:rPr>
          <w:rFonts w:ascii="Times New Roman" w:eastAsia="Times New Roman" w:hAnsi="Times New Roman" w:cs="Times New Roman"/>
          <w:sz w:val="24"/>
          <w:szCs w:val="24"/>
          <w:lang w:val="en-GB" w:eastAsia="en-GB"/>
        </w:rPr>
        <w:t>a</w:t>
      </w:r>
      <w:r w:rsidRPr="005E3ABF">
        <w:rPr>
          <w:rFonts w:ascii="Times New Roman" w:eastAsia="Times New Roman" w:hAnsi="Times New Roman" w:cs="Times New Roman"/>
          <w:spacing w:val="-4"/>
          <w:sz w:val="24"/>
          <w:szCs w:val="24"/>
          <w:lang w:val="en-GB" w:eastAsia="en-GB"/>
        </w:rPr>
        <w:t>m</w:t>
      </w:r>
      <w:r w:rsidRPr="005E3ABF">
        <w:rPr>
          <w:rFonts w:ascii="Times New Roman" w:eastAsia="Times New Roman" w:hAnsi="Times New Roman" w:cs="Times New Roman"/>
          <w:spacing w:val="-1"/>
          <w:sz w:val="24"/>
          <w:szCs w:val="24"/>
          <w:lang w:val="en-GB" w:eastAsia="en-GB"/>
        </w:rPr>
        <w:t>il</w:t>
      </w:r>
      <w:r w:rsidRPr="005E3ABF">
        <w:rPr>
          <w:rFonts w:ascii="Times New Roman" w:eastAsia="Times New Roman" w:hAnsi="Times New Roman" w:cs="Times New Roman"/>
          <w:spacing w:val="-5"/>
          <w:sz w:val="24"/>
          <w:szCs w:val="24"/>
          <w:lang w:val="en-GB" w:eastAsia="en-GB"/>
        </w:rPr>
        <w:t>y</w:t>
      </w:r>
      <w:r w:rsidRPr="005E3ABF">
        <w:rPr>
          <w:rFonts w:ascii="Times New Roman" w:eastAsia="Times New Roman" w:hAnsi="Times New Roman" w:cs="Times New Roman"/>
          <w:sz w:val="24"/>
          <w:szCs w:val="24"/>
          <w:lang w:val="en-GB" w:eastAsia="en-GB"/>
        </w:rPr>
        <w:t>,</w:t>
      </w:r>
      <w:r w:rsidRPr="005E3ABF">
        <w:rPr>
          <w:rFonts w:ascii="Times New Roman" w:eastAsia="Times New Roman" w:hAnsi="Times New Roman" w:cs="Times New Roman"/>
          <w:spacing w:val="37"/>
          <w:sz w:val="24"/>
          <w:szCs w:val="24"/>
          <w:lang w:val="en-GB" w:eastAsia="en-GB"/>
        </w:rPr>
        <w:t xml:space="preserve"> </w:t>
      </w:r>
      <w:r w:rsidRPr="005E3ABF">
        <w:rPr>
          <w:rFonts w:ascii="Times New Roman" w:eastAsia="Times New Roman" w:hAnsi="Times New Roman" w:cs="Times New Roman"/>
          <w:spacing w:val="-1"/>
          <w:sz w:val="24"/>
          <w:szCs w:val="24"/>
          <w:lang w:val="en-GB" w:eastAsia="en-GB"/>
        </w:rPr>
        <w:t>i</w:t>
      </w:r>
      <w:r w:rsidRPr="005E3ABF">
        <w:rPr>
          <w:rFonts w:ascii="Times New Roman" w:eastAsia="Times New Roman" w:hAnsi="Times New Roman" w:cs="Times New Roman"/>
          <w:sz w:val="24"/>
          <w:szCs w:val="24"/>
          <w:lang w:val="en-GB" w:eastAsia="en-GB"/>
        </w:rPr>
        <w:t>nc</w:t>
      </w:r>
      <w:r w:rsidRPr="005E3ABF">
        <w:rPr>
          <w:rFonts w:ascii="Times New Roman" w:eastAsia="Times New Roman" w:hAnsi="Times New Roman" w:cs="Times New Roman"/>
          <w:spacing w:val="-1"/>
          <w:sz w:val="24"/>
          <w:szCs w:val="24"/>
          <w:lang w:val="en-GB" w:eastAsia="en-GB"/>
        </w:rPr>
        <w:t>l</w:t>
      </w:r>
      <w:r w:rsidRPr="005E3ABF">
        <w:rPr>
          <w:rFonts w:ascii="Times New Roman" w:eastAsia="Times New Roman" w:hAnsi="Times New Roman" w:cs="Times New Roman"/>
          <w:sz w:val="24"/>
          <w:szCs w:val="24"/>
          <w:lang w:val="en-GB" w:eastAsia="en-GB"/>
        </w:rPr>
        <w:t>ud</w:t>
      </w:r>
      <w:r w:rsidRPr="005E3ABF">
        <w:rPr>
          <w:rFonts w:ascii="Times New Roman" w:eastAsia="Times New Roman" w:hAnsi="Times New Roman" w:cs="Times New Roman"/>
          <w:spacing w:val="-1"/>
          <w:sz w:val="24"/>
          <w:szCs w:val="24"/>
          <w:lang w:val="en-GB" w:eastAsia="en-GB"/>
        </w:rPr>
        <w:t>i</w:t>
      </w:r>
      <w:r w:rsidRPr="005E3ABF">
        <w:rPr>
          <w:rFonts w:ascii="Times New Roman" w:eastAsia="Times New Roman" w:hAnsi="Times New Roman" w:cs="Times New Roman"/>
          <w:sz w:val="24"/>
          <w:szCs w:val="24"/>
          <w:lang w:val="en-GB" w:eastAsia="en-GB"/>
        </w:rPr>
        <w:t>ng</w:t>
      </w:r>
      <w:r w:rsidRPr="005E3ABF">
        <w:rPr>
          <w:rFonts w:ascii="Times New Roman" w:eastAsia="Times New Roman" w:hAnsi="Times New Roman" w:cs="Times New Roman"/>
          <w:spacing w:val="34"/>
          <w:sz w:val="24"/>
          <w:szCs w:val="24"/>
          <w:lang w:val="en-GB" w:eastAsia="en-GB"/>
        </w:rPr>
        <w:t xml:space="preserve"> </w:t>
      </w:r>
      <w:r w:rsidRPr="005E3ABF">
        <w:rPr>
          <w:rFonts w:ascii="Times New Roman" w:eastAsia="Times New Roman" w:hAnsi="Times New Roman" w:cs="Times New Roman"/>
          <w:sz w:val="24"/>
          <w:szCs w:val="24"/>
          <w:lang w:val="en-GB" w:eastAsia="en-GB"/>
        </w:rPr>
        <w:t>con</w:t>
      </w:r>
      <w:r w:rsidRPr="005E3ABF">
        <w:rPr>
          <w:rFonts w:ascii="Times New Roman" w:eastAsia="Times New Roman" w:hAnsi="Times New Roman" w:cs="Times New Roman"/>
          <w:spacing w:val="-1"/>
          <w:sz w:val="24"/>
          <w:szCs w:val="24"/>
          <w:lang w:val="en-GB" w:eastAsia="en-GB"/>
        </w:rPr>
        <w:t>tri</w:t>
      </w:r>
      <w:r w:rsidRPr="005E3ABF">
        <w:rPr>
          <w:rFonts w:ascii="Times New Roman" w:eastAsia="Times New Roman" w:hAnsi="Times New Roman" w:cs="Times New Roman"/>
          <w:spacing w:val="-6"/>
          <w:sz w:val="24"/>
          <w:szCs w:val="24"/>
          <w:lang w:val="en-GB" w:eastAsia="en-GB"/>
        </w:rPr>
        <w:t>b</w:t>
      </w:r>
      <w:r w:rsidRPr="005E3ABF">
        <w:rPr>
          <w:rFonts w:ascii="Times New Roman" w:eastAsia="Times New Roman" w:hAnsi="Times New Roman" w:cs="Times New Roman"/>
          <w:spacing w:val="-5"/>
          <w:sz w:val="24"/>
          <w:szCs w:val="24"/>
          <w:lang w:val="en-GB" w:eastAsia="en-GB"/>
        </w:rPr>
        <w:t>u</w:t>
      </w:r>
      <w:r w:rsidRPr="005E3ABF">
        <w:rPr>
          <w:rFonts w:ascii="Times New Roman" w:eastAsia="Times New Roman" w:hAnsi="Times New Roman" w:cs="Times New Roman"/>
          <w:spacing w:val="-1"/>
          <w:sz w:val="24"/>
          <w:szCs w:val="24"/>
          <w:lang w:val="en-GB" w:eastAsia="en-GB"/>
        </w:rPr>
        <w:t>ti</w:t>
      </w:r>
      <w:r w:rsidRPr="005E3ABF">
        <w:rPr>
          <w:rFonts w:ascii="Times New Roman" w:eastAsia="Times New Roman" w:hAnsi="Times New Roman" w:cs="Times New Roman"/>
          <w:sz w:val="24"/>
          <w:szCs w:val="24"/>
          <w:lang w:val="en-GB" w:eastAsia="en-GB"/>
        </w:rPr>
        <w:t>ons</w:t>
      </w:r>
      <w:r w:rsidRPr="005E3ABF">
        <w:rPr>
          <w:rFonts w:ascii="Times New Roman" w:eastAsia="Times New Roman" w:hAnsi="Times New Roman" w:cs="Times New Roman"/>
          <w:spacing w:val="34"/>
          <w:sz w:val="24"/>
          <w:szCs w:val="24"/>
          <w:lang w:val="en-GB" w:eastAsia="en-GB"/>
        </w:rPr>
        <w:t xml:space="preserve"> </w:t>
      </w:r>
      <w:r w:rsidRPr="005E3ABF">
        <w:rPr>
          <w:rFonts w:ascii="Times New Roman" w:eastAsia="Times New Roman" w:hAnsi="Times New Roman" w:cs="Times New Roman"/>
          <w:spacing w:val="-4"/>
          <w:sz w:val="24"/>
          <w:szCs w:val="24"/>
          <w:lang w:val="en-GB" w:eastAsia="en-GB"/>
        </w:rPr>
        <w:t>m</w:t>
      </w:r>
      <w:r w:rsidRPr="005E3ABF">
        <w:rPr>
          <w:rFonts w:ascii="Times New Roman" w:eastAsia="Times New Roman" w:hAnsi="Times New Roman" w:cs="Times New Roman"/>
          <w:sz w:val="24"/>
          <w:szCs w:val="24"/>
          <w:lang w:val="en-GB" w:eastAsia="en-GB"/>
        </w:rPr>
        <w:t xml:space="preserve">ade </w:t>
      </w:r>
      <w:r w:rsidRPr="005E3ABF">
        <w:rPr>
          <w:rFonts w:ascii="Times New Roman" w:eastAsia="Times New Roman" w:hAnsi="Times New Roman" w:cs="Times New Roman"/>
          <w:spacing w:val="-19"/>
          <w:sz w:val="24"/>
          <w:szCs w:val="24"/>
          <w:lang w:val="en-GB" w:eastAsia="en-GB"/>
        </w:rPr>
        <w:t xml:space="preserve"> </w:t>
      </w:r>
      <w:r w:rsidRPr="005E3ABF">
        <w:rPr>
          <w:rFonts w:ascii="Times New Roman" w:eastAsia="Times New Roman" w:hAnsi="Times New Roman" w:cs="Times New Roman"/>
          <w:sz w:val="24"/>
          <w:szCs w:val="24"/>
          <w:lang w:val="en-GB" w:eastAsia="en-GB"/>
        </w:rPr>
        <w:t xml:space="preserve">by </w:t>
      </w:r>
      <w:r w:rsidRPr="005E3ABF">
        <w:rPr>
          <w:rFonts w:ascii="Times New Roman" w:eastAsia="Times New Roman" w:hAnsi="Times New Roman" w:cs="Times New Roman"/>
          <w:spacing w:val="-1"/>
          <w:sz w:val="24"/>
          <w:szCs w:val="24"/>
          <w:lang w:val="en-GB" w:eastAsia="en-GB"/>
        </w:rPr>
        <w:t>l</w:t>
      </w:r>
      <w:r w:rsidRPr="005E3ABF">
        <w:rPr>
          <w:rFonts w:ascii="Times New Roman" w:eastAsia="Times New Roman" w:hAnsi="Times New Roman" w:cs="Times New Roman"/>
          <w:sz w:val="24"/>
          <w:szCs w:val="24"/>
          <w:lang w:val="en-GB" w:eastAsia="en-GB"/>
        </w:rPr>
        <w:t>ook</w:t>
      </w:r>
      <w:r w:rsidRPr="005E3ABF">
        <w:rPr>
          <w:rFonts w:ascii="Times New Roman" w:eastAsia="Times New Roman" w:hAnsi="Times New Roman" w:cs="Times New Roman"/>
          <w:spacing w:val="-1"/>
          <w:sz w:val="24"/>
          <w:szCs w:val="24"/>
          <w:lang w:val="en-GB" w:eastAsia="en-GB"/>
        </w:rPr>
        <w:t>i</w:t>
      </w:r>
      <w:r w:rsidRPr="005E3ABF">
        <w:rPr>
          <w:rFonts w:ascii="Times New Roman" w:eastAsia="Times New Roman" w:hAnsi="Times New Roman" w:cs="Times New Roman"/>
          <w:sz w:val="24"/>
          <w:szCs w:val="24"/>
          <w:lang w:val="en-GB" w:eastAsia="en-GB"/>
        </w:rPr>
        <w:t>ng a</w:t>
      </w:r>
      <w:r w:rsidRPr="005E3ABF">
        <w:rPr>
          <w:rFonts w:ascii="Times New Roman" w:eastAsia="Times New Roman" w:hAnsi="Times New Roman" w:cs="Times New Roman"/>
          <w:spacing w:val="-1"/>
          <w:sz w:val="24"/>
          <w:szCs w:val="24"/>
          <w:lang w:val="en-GB" w:eastAsia="en-GB"/>
        </w:rPr>
        <w:t>ft</w:t>
      </w:r>
      <w:r w:rsidRPr="005E3ABF">
        <w:rPr>
          <w:rFonts w:ascii="Times New Roman" w:eastAsia="Times New Roman" w:hAnsi="Times New Roman" w:cs="Times New Roman"/>
          <w:sz w:val="24"/>
          <w:szCs w:val="24"/>
          <w:lang w:val="en-GB" w:eastAsia="en-GB"/>
        </w:rPr>
        <w:t>er</w:t>
      </w:r>
      <w:r w:rsidRPr="005E3ABF">
        <w:rPr>
          <w:rFonts w:ascii="Times New Roman" w:eastAsia="Times New Roman" w:hAnsi="Times New Roman" w:cs="Times New Roman"/>
          <w:spacing w:val="-1"/>
          <w:sz w:val="24"/>
          <w:szCs w:val="24"/>
          <w:lang w:val="en-GB" w:eastAsia="en-GB"/>
        </w:rPr>
        <w:t xml:space="preserve"> t</w:t>
      </w:r>
      <w:r w:rsidRPr="005E3ABF">
        <w:rPr>
          <w:rFonts w:ascii="Times New Roman" w:eastAsia="Times New Roman" w:hAnsi="Times New Roman" w:cs="Times New Roman"/>
          <w:sz w:val="24"/>
          <w:szCs w:val="24"/>
          <w:lang w:val="en-GB" w:eastAsia="en-GB"/>
        </w:rPr>
        <w:t>he ho</w:t>
      </w:r>
      <w:r w:rsidRPr="005E3ABF">
        <w:rPr>
          <w:rFonts w:ascii="Times New Roman" w:eastAsia="Times New Roman" w:hAnsi="Times New Roman" w:cs="Times New Roman"/>
          <w:spacing w:val="-3"/>
          <w:sz w:val="24"/>
          <w:szCs w:val="24"/>
          <w:lang w:val="en-GB" w:eastAsia="en-GB"/>
        </w:rPr>
        <w:t>m</w:t>
      </w:r>
      <w:r w:rsidRPr="005E3ABF">
        <w:rPr>
          <w:rFonts w:ascii="Times New Roman" w:eastAsia="Times New Roman" w:hAnsi="Times New Roman" w:cs="Times New Roman"/>
          <w:sz w:val="24"/>
          <w:szCs w:val="24"/>
          <w:lang w:val="en-GB" w:eastAsia="en-GB"/>
        </w:rPr>
        <w:t>e and ca</w:t>
      </w:r>
      <w:r w:rsidRPr="005E3ABF">
        <w:rPr>
          <w:rFonts w:ascii="Times New Roman" w:eastAsia="Times New Roman" w:hAnsi="Times New Roman" w:cs="Times New Roman"/>
          <w:spacing w:val="-1"/>
          <w:sz w:val="24"/>
          <w:szCs w:val="24"/>
          <w:lang w:val="en-GB" w:eastAsia="en-GB"/>
        </w:rPr>
        <w:t>ri</w:t>
      </w:r>
      <w:r w:rsidRPr="005E3ABF">
        <w:rPr>
          <w:rFonts w:ascii="Times New Roman" w:eastAsia="Times New Roman" w:hAnsi="Times New Roman" w:cs="Times New Roman"/>
          <w:sz w:val="24"/>
          <w:szCs w:val="24"/>
          <w:lang w:val="en-GB" w:eastAsia="en-GB"/>
        </w:rPr>
        <w:t xml:space="preserve">ng </w:t>
      </w:r>
      <w:r w:rsidRPr="005E3ABF">
        <w:rPr>
          <w:rFonts w:ascii="Times New Roman" w:eastAsia="Times New Roman" w:hAnsi="Times New Roman" w:cs="Times New Roman"/>
          <w:spacing w:val="-1"/>
          <w:sz w:val="24"/>
          <w:szCs w:val="24"/>
          <w:lang w:val="en-GB" w:eastAsia="en-GB"/>
        </w:rPr>
        <w:t>f</w:t>
      </w:r>
      <w:r w:rsidRPr="005E3ABF">
        <w:rPr>
          <w:rFonts w:ascii="Times New Roman" w:eastAsia="Times New Roman" w:hAnsi="Times New Roman" w:cs="Times New Roman"/>
          <w:sz w:val="24"/>
          <w:szCs w:val="24"/>
          <w:lang w:val="en-GB" w:eastAsia="en-GB"/>
        </w:rPr>
        <w:t xml:space="preserve">or </w:t>
      </w:r>
      <w:r w:rsidRPr="005E3ABF">
        <w:rPr>
          <w:rFonts w:ascii="Times New Roman" w:eastAsia="Times New Roman" w:hAnsi="Times New Roman" w:cs="Times New Roman"/>
          <w:spacing w:val="-1"/>
          <w:sz w:val="24"/>
          <w:szCs w:val="24"/>
          <w:lang w:val="en-GB" w:eastAsia="en-GB"/>
        </w:rPr>
        <w:t>t</w:t>
      </w:r>
      <w:r w:rsidRPr="005E3ABF">
        <w:rPr>
          <w:rFonts w:ascii="Times New Roman" w:eastAsia="Times New Roman" w:hAnsi="Times New Roman" w:cs="Times New Roman"/>
          <w:sz w:val="24"/>
          <w:szCs w:val="24"/>
          <w:lang w:val="en-GB" w:eastAsia="en-GB"/>
        </w:rPr>
        <w:t xml:space="preserve">he </w:t>
      </w:r>
      <w:r w:rsidRPr="005E3ABF">
        <w:rPr>
          <w:rFonts w:ascii="Times New Roman" w:eastAsia="Times New Roman" w:hAnsi="Times New Roman" w:cs="Times New Roman"/>
          <w:spacing w:val="-1"/>
          <w:sz w:val="24"/>
          <w:szCs w:val="24"/>
          <w:lang w:val="en-GB" w:eastAsia="en-GB"/>
        </w:rPr>
        <w:t>f</w:t>
      </w:r>
      <w:r w:rsidRPr="005E3ABF">
        <w:rPr>
          <w:rFonts w:ascii="Times New Roman" w:eastAsia="Times New Roman" w:hAnsi="Times New Roman" w:cs="Times New Roman"/>
          <w:sz w:val="24"/>
          <w:szCs w:val="24"/>
          <w:lang w:val="en-GB" w:eastAsia="en-GB"/>
        </w:rPr>
        <w:t>a</w:t>
      </w:r>
      <w:r w:rsidRPr="005E3ABF">
        <w:rPr>
          <w:rFonts w:ascii="Times New Roman" w:eastAsia="Times New Roman" w:hAnsi="Times New Roman" w:cs="Times New Roman"/>
          <w:spacing w:val="-4"/>
          <w:sz w:val="24"/>
          <w:szCs w:val="24"/>
          <w:lang w:val="en-GB" w:eastAsia="en-GB"/>
        </w:rPr>
        <w:t>m</w:t>
      </w:r>
      <w:r w:rsidRPr="005E3ABF">
        <w:rPr>
          <w:rFonts w:ascii="Times New Roman" w:eastAsia="Times New Roman" w:hAnsi="Times New Roman" w:cs="Times New Roman"/>
          <w:spacing w:val="-1"/>
          <w:sz w:val="24"/>
          <w:szCs w:val="24"/>
          <w:lang w:val="en-GB" w:eastAsia="en-GB"/>
        </w:rPr>
        <w:t>il</w:t>
      </w:r>
      <w:r w:rsidRPr="005E3ABF">
        <w:rPr>
          <w:rFonts w:ascii="Times New Roman" w:eastAsia="Times New Roman" w:hAnsi="Times New Roman" w:cs="Times New Roman"/>
          <w:sz w:val="24"/>
          <w:szCs w:val="24"/>
          <w:lang w:val="en-GB" w:eastAsia="en-GB"/>
        </w:rPr>
        <w:t>y</w:t>
      </w:r>
      <w:r w:rsidRPr="005E3ABF">
        <w:rPr>
          <w:rFonts w:ascii="Times New Roman" w:eastAsia="Times New Roman" w:hAnsi="Times New Roman" w:cs="Times New Roman"/>
          <w:spacing w:val="-5"/>
          <w:sz w:val="24"/>
          <w:szCs w:val="24"/>
          <w:lang w:val="en-GB" w:eastAsia="en-GB"/>
        </w:rPr>
        <w:t xml:space="preserve"> </w:t>
      </w:r>
      <w:r w:rsidRPr="005E3ABF">
        <w:rPr>
          <w:rFonts w:ascii="Times New Roman" w:eastAsia="Times New Roman" w:hAnsi="Times New Roman" w:cs="Times New Roman"/>
          <w:sz w:val="24"/>
          <w:szCs w:val="24"/>
          <w:lang w:val="en-GB" w:eastAsia="en-GB"/>
        </w:rPr>
        <w:t>and any</w:t>
      </w:r>
      <w:r w:rsidRPr="005E3ABF">
        <w:rPr>
          <w:rFonts w:ascii="Times New Roman" w:eastAsia="Times New Roman" w:hAnsi="Times New Roman" w:cs="Times New Roman"/>
          <w:spacing w:val="-5"/>
          <w:sz w:val="24"/>
          <w:szCs w:val="24"/>
          <w:lang w:val="en-GB" w:eastAsia="en-GB"/>
        </w:rPr>
        <w:t xml:space="preserve"> </w:t>
      </w:r>
      <w:r w:rsidRPr="005E3ABF">
        <w:rPr>
          <w:rFonts w:ascii="Times New Roman" w:eastAsia="Times New Roman" w:hAnsi="Times New Roman" w:cs="Times New Roman"/>
          <w:sz w:val="24"/>
          <w:szCs w:val="24"/>
          <w:lang w:val="en-GB" w:eastAsia="en-GB"/>
        </w:rPr>
        <w:t>o</w:t>
      </w:r>
      <w:r w:rsidRPr="005E3ABF">
        <w:rPr>
          <w:rFonts w:ascii="Times New Roman" w:eastAsia="Times New Roman" w:hAnsi="Times New Roman" w:cs="Times New Roman"/>
          <w:spacing w:val="-1"/>
          <w:sz w:val="24"/>
          <w:szCs w:val="24"/>
          <w:lang w:val="en-GB" w:eastAsia="en-GB"/>
        </w:rPr>
        <w:t>t</w:t>
      </w:r>
      <w:r w:rsidRPr="005E3ABF">
        <w:rPr>
          <w:rFonts w:ascii="Times New Roman" w:eastAsia="Times New Roman" w:hAnsi="Times New Roman" w:cs="Times New Roman"/>
          <w:sz w:val="24"/>
          <w:szCs w:val="24"/>
          <w:lang w:val="en-GB" w:eastAsia="en-GB"/>
        </w:rPr>
        <w:t>her</w:t>
      </w:r>
      <w:r w:rsidRPr="005E3ABF">
        <w:rPr>
          <w:rFonts w:ascii="Times New Roman" w:eastAsia="Times New Roman" w:hAnsi="Times New Roman" w:cs="Times New Roman"/>
          <w:spacing w:val="-1"/>
          <w:sz w:val="24"/>
          <w:szCs w:val="24"/>
          <w:lang w:val="en-GB" w:eastAsia="en-GB"/>
        </w:rPr>
        <w:t xml:space="preserve"> </w:t>
      </w:r>
      <w:r w:rsidRPr="005E3ABF">
        <w:rPr>
          <w:rFonts w:ascii="Times New Roman" w:eastAsia="Times New Roman" w:hAnsi="Times New Roman" w:cs="Times New Roman"/>
          <w:sz w:val="24"/>
          <w:szCs w:val="24"/>
          <w:lang w:val="en-GB" w:eastAsia="en-GB"/>
        </w:rPr>
        <w:t>do</w:t>
      </w:r>
      <w:r w:rsidRPr="005E3ABF">
        <w:rPr>
          <w:rFonts w:ascii="Times New Roman" w:eastAsia="Times New Roman" w:hAnsi="Times New Roman" w:cs="Times New Roman"/>
          <w:spacing w:val="-3"/>
          <w:sz w:val="24"/>
          <w:szCs w:val="24"/>
          <w:lang w:val="en-GB" w:eastAsia="en-GB"/>
        </w:rPr>
        <w:t>m</w:t>
      </w:r>
      <w:r w:rsidRPr="005E3ABF">
        <w:rPr>
          <w:rFonts w:ascii="Times New Roman" w:eastAsia="Times New Roman" w:hAnsi="Times New Roman" w:cs="Times New Roman"/>
          <w:sz w:val="24"/>
          <w:szCs w:val="24"/>
          <w:lang w:val="en-GB" w:eastAsia="en-GB"/>
        </w:rPr>
        <w:t>e</w:t>
      </w:r>
      <w:r w:rsidRPr="005E3ABF">
        <w:rPr>
          <w:rFonts w:ascii="Times New Roman" w:eastAsia="Times New Roman" w:hAnsi="Times New Roman" w:cs="Times New Roman"/>
          <w:spacing w:val="-1"/>
          <w:sz w:val="24"/>
          <w:szCs w:val="24"/>
          <w:lang w:val="en-GB" w:eastAsia="en-GB"/>
        </w:rPr>
        <w:t>sti</w:t>
      </w:r>
      <w:r w:rsidRPr="005E3ABF">
        <w:rPr>
          <w:rFonts w:ascii="Times New Roman" w:eastAsia="Times New Roman" w:hAnsi="Times New Roman" w:cs="Times New Roman"/>
          <w:sz w:val="24"/>
          <w:szCs w:val="24"/>
          <w:lang w:val="en-GB" w:eastAsia="en-GB"/>
        </w:rPr>
        <w:t>c du</w:t>
      </w:r>
      <w:r w:rsidRPr="005E3ABF">
        <w:rPr>
          <w:rFonts w:ascii="Times New Roman" w:eastAsia="Times New Roman" w:hAnsi="Times New Roman" w:cs="Times New Roman"/>
          <w:spacing w:val="-1"/>
          <w:sz w:val="24"/>
          <w:szCs w:val="24"/>
          <w:lang w:val="en-GB" w:eastAsia="en-GB"/>
        </w:rPr>
        <w:t>ti</w:t>
      </w:r>
      <w:r w:rsidRPr="005E3ABF">
        <w:rPr>
          <w:rFonts w:ascii="Times New Roman" w:eastAsia="Times New Roman" w:hAnsi="Times New Roman" w:cs="Times New Roman"/>
          <w:sz w:val="24"/>
          <w:szCs w:val="24"/>
          <w:lang w:val="en-GB" w:eastAsia="en-GB"/>
        </w:rPr>
        <w:t>e</w:t>
      </w:r>
      <w:r w:rsidRPr="005E3ABF">
        <w:rPr>
          <w:rFonts w:ascii="Times New Roman" w:eastAsia="Times New Roman" w:hAnsi="Times New Roman" w:cs="Times New Roman"/>
          <w:spacing w:val="-1"/>
          <w:sz w:val="24"/>
          <w:szCs w:val="24"/>
          <w:lang w:val="en-GB" w:eastAsia="en-GB"/>
        </w:rPr>
        <w:t>s</w:t>
      </w:r>
      <w:r w:rsidRPr="005E3ABF">
        <w:rPr>
          <w:rFonts w:ascii="Times New Roman" w:eastAsia="Times New Roman" w:hAnsi="Times New Roman" w:cs="Times New Roman"/>
          <w:sz w:val="24"/>
          <w:szCs w:val="24"/>
          <w:lang w:val="en-GB" w:eastAsia="en-GB"/>
        </w:rPr>
        <w:t>;</w:t>
      </w:r>
    </w:p>
    <w:p w:rsidR="003F4EE7" w:rsidRPr="005E3ABF" w:rsidRDefault="003F4EE7" w:rsidP="00A735A8">
      <w:pPr>
        <w:pStyle w:val="ListParagraph"/>
        <w:numPr>
          <w:ilvl w:val="0"/>
          <w:numId w:val="15"/>
        </w:numPr>
        <w:autoSpaceDE w:val="0"/>
        <w:autoSpaceDN w:val="0"/>
        <w:adjustRightInd w:val="0"/>
        <w:spacing w:after="0" w:line="240" w:lineRule="auto"/>
        <w:ind w:left="1701" w:hanging="425"/>
        <w:jc w:val="both"/>
        <w:rPr>
          <w:rFonts w:ascii="Times New Roman" w:eastAsia="Times New Roman" w:hAnsi="Times New Roman" w:cs="Times New Roman"/>
          <w:spacing w:val="5"/>
          <w:sz w:val="24"/>
          <w:szCs w:val="24"/>
          <w:lang w:val="en-GB" w:eastAsia="en-GB"/>
        </w:rPr>
      </w:pPr>
      <w:r w:rsidRPr="00BE51C0">
        <w:rPr>
          <w:rFonts w:ascii="Times New Roman" w:eastAsia="Times New Roman" w:hAnsi="Times New Roman" w:cs="Times New Roman"/>
          <w:spacing w:val="-1"/>
          <w:sz w:val="24"/>
          <w:szCs w:val="24"/>
          <w:lang w:val="en-GB" w:eastAsia="en-GB"/>
        </w:rPr>
        <w:t>t</w:t>
      </w:r>
      <w:r w:rsidRPr="00BE51C0">
        <w:rPr>
          <w:rFonts w:ascii="Times New Roman" w:eastAsia="Times New Roman" w:hAnsi="Times New Roman" w:cs="Times New Roman"/>
          <w:sz w:val="24"/>
          <w:szCs w:val="24"/>
          <w:lang w:val="en-GB" w:eastAsia="en-GB"/>
        </w:rPr>
        <w:t>he</w:t>
      </w:r>
      <w:r w:rsidRPr="00BE51C0">
        <w:rPr>
          <w:rFonts w:ascii="Times New Roman" w:eastAsia="Times New Roman" w:hAnsi="Times New Roman" w:cs="Times New Roman"/>
          <w:spacing w:val="7"/>
          <w:sz w:val="24"/>
          <w:szCs w:val="24"/>
          <w:lang w:val="en-GB" w:eastAsia="en-GB"/>
        </w:rPr>
        <w:t xml:space="preserve"> </w:t>
      </w:r>
      <w:r w:rsidRPr="00BE51C0">
        <w:rPr>
          <w:rFonts w:ascii="Times New Roman" w:eastAsia="Times New Roman" w:hAnsi="Times New Roman" w:cs="Times New Roman"/>
          <w:spacing w:val="-2"/>
          <w:sz w:val="24"/>
          <w:szCs w:val="24"/>
          <w:lang w:val="en-GB" w:eastAsia="en-GB"/>
        </w:rPr>
        <w:t>v</w:t>
      </w:r>
      <w:r w:rsidRPr="00BE51C0">
        <w:rPr>
          <w:rFonts w:ascii="Times New Roman" w:eastAsia="Times New Roman" w:hAnsi="Times New Roman" w:cs="Times New Roman"/>
          <w:sz w:val="24"/>
          <w:szCs w:val="24"/>
          <w:lang w:val="en-GB" w:eastAsia="en-GB"/>
        </w:rPr>
        <w:t>a</w:t>
      </w:r>
      <w:r w:rsidRPr="00BE51C0">
        <w:rPr>
          <w:rFonts w:ascii="Times New Roman" w:eastAsia="Times New Roman" w:hAnsi="Times New Roman" w:cs="Times New Roman"/>
          <w:spacing w:val="-1"/>
          <w:sz w:val="24"/>
          <w:szCs w:val="24"/>
          <w:lang w:val="en-GB" w:eastAsia="en-GB"/>
        </w:rPr>
        <w:t>l</w:t>
      </w:r>
      <w:r w:rsidRPr="00BE51C0">
        <w:rPr>
          <w:rFonts w:ascii="Times New Roman" w:eastAsia="Times New Roman" w:hAnsi="Times New Roman" w:cs="Times New Roman"/>
          <w:sz w:val="24"/>
          <w:szCs w:val="24"/>
          <w:lang w:val="en-GB" w:eastAsia="en-GB"/>
        </w:rPr>
        <w:t>ue</w:t>
      </w:r>
      <w:r w:rsidRPr="00BE51C0">
        <w:rPr>
          <w:rFonts w:ascii="Times New Roman" w:eastAsia="Times New Roman" w:hAnsi="Times New Roman" w:cs="Times New Roman"/>
          <w:spacing w:val="7"/>
          <w:sz w:val="24"/>
          <w:szCs w:val="24"/>
          <w:lang w:val="en-GB" w:eastAsia="en-GB"/>
        </w:rPr>
        <w:t xml:space="preserve"> </w:t>
      </w:r>
      <w:r w:rsidRPr="00BE51C0">
        <w:rPr>
          <w:rFonts w:ascii="Times New Roman" w:eastAsia="Times New Roman" w:hAnsi="Times New Roman" w:cs="Times New Roman"/>
          <w:spacing w:val="-1"/>
          <w:sz w:val="24"/>
          <w:szCs w:val="24"/>
          <w:lang w:val="en-GB" w:eastAsia="en-GB"/>
        </w:rPr>
        <w:t>t</w:t>
      </w:r>
      <w:r w:rsidRPr="00BE51C0">
        <w:rPr>
          <w:rFonts w:ascii="Times New Roman" w:eastAsia="Times New Roman" w:hAnsi="Times New Roman" w:cs="Times New Roman"/>
          <w:sz w:val="24"/>
          <w:szCs w:val="24"/>
          <w:lang w:val="en-GB" w:eastAsia="en-GB"/>
        </w:rPr>
        <w:t>o</w:t>
      </w:r>
      <w:r w:rsidRPr="00BE51C0">
        <w:rPr>
          <w:rFonts w:ascii="Times New Roman" w:eastAsia="Times New Roman" w:hAnsi="Times New Roman" w:cs="Times New Roman"/>
          <w:spacing w:val="7"/>
          <w:sz w:val="24"/>
          <w:szCs w:val="24"/>
          <w:lang w:val="en-GB" w:eastAsia="en-GB"/>
        </w:rPr>
        <w:t xml:space="preserve"> </w:t>
      </w:r>
      <w:r w:rsidRPr="00BE51C0">
        <w:rPr>
          <w:rFonts w:ascii="Times New Roman" w:eastAsia="Times New Roman" w:hAnsi="Times New Roman" w:cs="Times New Roman"/>
          <w:sz w:val="24"/>
          <w:szCs w:val="24"/>
          <w:lang w:val="en-GB" w:eastAsia="en-GB"/>
        </w:rPr>
        <w:t>e</w:t>
      </w:r>
      <w:r w:rsidRPr="00BE51C0">
        <w:rPr>
          <w:rFonts w:ascii="Times New Roman" w:eastAsia="Times New Roman" w:hAnsi="Times New Roman" w:cs="Times New Roman"/>
          <w:spacing w:val="-1"/>
          <w:sz w:val="24"/>
          <w:szCs w:val="24"/>
          <w:lang w:val="en-GB" w:eastAsia="en-GB"/>
        </w:rPr>
        <w:t>it</w:t>
      </w:r>
      <w:r w:rsidRPr="00BE51C0">
        <w:rPr>
          <w:rFonts w:ascii="Times New Roman" w:eastAsia="Times New Roman" w:hAnsi="Times New Roman" w:cs="Times New Roman"/>
          <w:sz w:val="24"/>
          <w:szCs w:val="24"/>
          <w:lang w:val="en-GB" w:eastAsia="en-GB"/>
        </w:rPr>
        <w:t>her</w:t>
      </w:r>
      <w:r w:rsidRPr="00BE51C0">
        <w:rPr>
          <w:rFonts w:ascii="Times New Roman" w:eastAsia="Times New Roman" w:hAnsi="Times New Roman" w:cs="Times New Roman"/>
          <w:spacing w:val="7"/>
          <w:sz w:val="24"/>
          <w:szCs w:val="24"/>
          <w:lang w:val="en-GB" w:eastAsia="en-GB"/>
        </w:rPr>
        <w:t xml:space="preserve"> </w:t>
      </w:r>
      <w:r w:rsidRPr="00BE51C0">
        <w:rPr>
          <w:rFonts w:ascii="Times New Roman" w:eastAsia="Times New Roman" w:hAnsi="Times New Roman" w:cs="Times New Roman"/>
          <w:sz w:val="24"/>
          <w:szCs w:val="24"/>
          <w:lang w:val="en-GB" w:eastAsia="en-GB"/>
        </w:rPr>
        <w:t>of</w:t>
      </w:r>
      <w:r w:rsidRPr="00BE51C0">
        <w:rPr>
          <w:rFonts w:ascii="Times New Roman" w:eastAsia="Times New Roman" w:hAnsi="Times New Roman" w:cs="Times New Roman"/>
          <w:spacing w:val="7"/>
          <w:sz w:val="24"/>
          <w:szCs w:val="24"/>
          <w:lang w:val="en-GB" w:eastAsia="en-GB"/>
        </w:rPr>
        <w:t xml:space="preserve"> </w:t>
      </w:r>
      <w:r w:rsidRPr="00BE51C0">
        <w:rPr>
          <w:rFonts w:ascii="Times New Roman" w:eastAsia="Times New Roman" w:hAnsi="Times New Roman" w:cs="Times New Roman"/>
          <w:spacing w:val="-1"/>
          <w:sz w:val="24"/>
          <w:szCs w:val="24"/>
          <w:lang w:val="en-GB" w:eastAsia="en-GB"/>
        </w:rPr>
        <w:t>t</w:t>
      </w:r>
      <w:r w:rsidRPr="00BE51C0">
        <w:rPr>
          <w:rFonts w:ascii="Times New Roman" w:eastAsia="Times New Roman" w:hAnsi="Times New Roman" w:cs="Times New Roman"/>
          <w:sz w:val="24"/>
          <w:szCs w:val="24"/>
          <w:lang w:val="en-GB" w:eastAsia="en-GB"/>
        </w:rPr>
        <w:t>he</w:t>
      </w:r>
      <w:r w:rsidRPr="00BE51C0">
        <w:rPr>
          <w:rFonts w:ascii="Times New Roman" w:eastAsia="Times New Roman" w:hAnsi="Times New Roman" w:cs="Times New Roman"/>
          <w:spacing w:val="7"/>
          <w:sz w:val="24"/>
          <w:szCs w:val="24"/>
          <w:lang w:val="en-GB" w:eastAsia="en-GB"/>
        </w:rPr>
        <w:t xml:space="preserve"> </w:t>
      </w:r>
      <w:r w:rsidRPr="00BE51C0">
        <w:rPr>
          <w:rFonts w:ascii="Times New Roman" w:eastAsia="Times New Roman" w:hAnsi="Times New Roman" w:cs="Times New Roman"/>
          <w:spacing w:val="-1"/>
          <w:sz w:val="24"/>
          <w:szCs w:val="24"/>
          <w:lang w:val="en-GB" w:eastAsia="en-GB"/>
        </w:rPr>
        <w:t>s</w:t>
      </w:r>
      <w:r w:rsidRPr="00BE51C0">
        <w:rPr>
          <w:rFonts w:ascii="Times New Roman" w:eastAsia="Times New Roman" w:hAnsi="Times New Roman" w:cs="Times New Roman"/>
          <w:sz w:val="24"/>
          <w:szCs w:val="24"/>
          <w:lang w:val="en-GB" w:eastAsia="en-GB"/>
        </w:rPr>
        <w:t>pouses</w:t>
      </w:r>
      <w:r w:rsidRPr="00BE51C0">
        <w:rPr>
          <w:rFonts w:ascii="Times New Roman" w:eastAsia="Times New Roman" w:hAnsi="Times New Roman" w:cs="Times New Roman"/>
          <w:spacing w:val="7"/>
          <w:sz w:val="24"/>
          <w:szCs w:val="24"/>
          <w:lang w:val="en-GB" w:eastAsia="en-GB"/>
        </w:rPr>
        <w:t xml:space="preserve"> </w:t>
      </w:r>
      <w:r w:rsidRPr="00BE51C0">
        <w:rPr>
          <w:rFonts w:ascii="Times New Roman" w:eastAsia="Times New Roman" w:hAnsi="Times New Roman" w:cs="Times New Roman"/>
          <w:sz w:val="24"/>
          <w:szCs w:val="24"/>
          <w:lang w:val="en-GB" w:eastAsia="en-GB"/>
        </w:rPr>
        <w:t>or</w:t>
      </w:r>
      <w:r w:rsidRPr="00BE51C0">
        <w:rPr>
          <w:rFonts w:ascii="Times New Roman" w:eastAsia="Times New Roman" w:hAnsi="Times New Roman" w:cs="Times New Roman"/>
          <w:spacing w:val="7"/>
          <w:sz w:val="24"/>
          <w:szCs w:val="24"/>
          <w:lang w:val="en-GB" w:eastAsia="en-GB"/>
        </w:rPr>
        <w:t xml:space="preserve"> </w:t>
      </w:r>
      <w:r w:rsidRPr="00BE51C0">
        <w:rPr>
          <w:rFonts w:ascii="Times New Roman" w:eastAsia="Times New Roman" w:hAnsi="Times New Roman" w:cs="Times New Roman"/>
          <w:spacing w:val="-1"/>
          <w:sz w:val="24"/>
          <w:szCs w:val="24"/>
          <w:lang w:val="en-GB" w:eastAsia="en-GB"/>
        </w:rPr>
        <w:t>t</w:t>
      </w:r>
      <w:r w:rsidRPr="00BE51C0">
        <w:rPr>
          <w:rFonts w:ascii="Times New Roman" w:eastAsia="Times New Roman" w:hAnsi="Times New Roman" w:cs="Times New Roman"/>
          <w:sz w:val="24"/>
          <w:szCs w:val="24"/>
          <w:lang w:val="en-GB" w:eastAsia="en-GB"/>
        </w:rPr>
        <w:t>o</w:t>
      </w:r>
      <w:r w:rsidRPr="00BE51C0">
        <w:rPr>
          <w:rFonts w:ascii="Times New Roman" w:eastAsia="Times New Roman" w:hAnsi="Times New Roman" w:cs="Times New Roman"/>
          <w:spacing w:val="5"/>
          <w:sz w:val="24"/>
          <w:szCs w:val="24"/>
          <w:lang w:val="en-GB" w:eastAsia="en-GB"/>
        </w:rPr>
        <w:t xml:space="preserve"> </w:t>
      </w:r>
      <w:r w:rsidRPr="00BE51C0">
        <w:rPr>
          <w:rFonts w:ascii="Times New Roman" w:eastAsia="Times New Roman" w:hAnsi="Times New Roman" w:cs="Times New Roman"/>
          <w:sz w:val="24"/>
          <w:szCs w:val="24"/>
          <w:lang w:val="en-GB" w:eastAsia="en-GB"/>
        </w:rPr>
        <w:t>any ch</w:t>
      </w:r>
      <w:r w:rsidRPr="00BE51C0">
        <w:rPr>
          <w:rFonts w:ascii="Times New Roman" w:eastAsia="Times New Roman" w:hAnsi="Times New Roman" w:cs="Times New Roman"/>
          <w:spacing w:val="-1"/>
          <w:sz w:val="24"/>
          <w:szCs w:val="24"/>
          <w:lang w:val="en-GB" w:eastAsia="en-GB"/>
        </w:rPr>
        <w:t>il</w:t>
      </w:r>
      <w:r w:rsidRPr="00BE51C0">
        <w:rPr>
          <w:rFonts w:ascii="Times New Roman" w:eastAsia="Times New Roman" w:hAnsi="Times New Roman" w:cs="Times New Roman"/>
          <w:sz w:val="24"/>
          <w:szCs w:val="24"/>
          <w:lang w:val="en-GB" w:eastAsia="en-GB"/>
        </w:rPr>
        <w:t>d</w:t>
      </w:r>
      <w:r w:rsidRPr="00BE51C0">
        <w:rPr>
          <w:rFonts w:ascii="Times New Roman" w:eastAsia="Times New Roman" w:hAnsi="Times New Roman" w:cs="Times New Roman"/>
          <w:spacing w:val="5"/>
          <w:sz w:val="24"/>
          <w:szCs w:val="24"/>
          <w:lang w:val="en-GB" w:eastAsia="en-GB"/>
        </w:rPr>
        <w:t xml:space="preserve"> </w:t>
      </w:r>
      <w:r w:rsidRPr="005E3ABF">
        <w:rPr>
          <w:rFonts w:ascii="Times New Roman" w:eastAsia="Times New Roman" w:hAnsi="Times New Roman" w:cs="Times New Roman"/>
          <w:sz w:val="24"/>
          <w:szCs w:val="24"/>
          <w:lang w:val="en-GB" w:eastAsia="en-GB"/>
        </w:rPr>
        <w:t>of</w:t>
      </w:r>
      <w:r w:rsidRPr="005E3ABF">
        <w:rPr>
          <w:rFonts w:ascii="Times New Roman" w:eastAsia="Times New Roman" w:hAnsi="Times New Roman" w:cs="Times New Roman"/>
          <w:spacing w:val="4"/>
          <w:sz w:val="24"/>
          <w:szCs w:val="24"/>
          <w:lang w:val="en-GB" w:eastAsia="en-GB"/>
        </w:rPr>
        <w:t xml:space="preserve"> </w:t>
      </w:r>
      <w:r w:rsidRPr="005E3ABF">
        <w:rPr>
          <w:rFonts w:ascii="Times New Roman" w:eastAsia="Times New Roman" w:hAnsi="Times New Roman" w:cs="Times New Roman"/>
          <w:sz w:val="24"/>
          <w:szCs w:val="24"/>
          <w:lang w:val="en-GB" w:eastAsia="en-GB"/>
        </w:rPr>
        <w:t>any bene</w:t>
      </w:r>
      <w:r w:rsidRPr="005E3ABF">
        <w:rPr>
          <w:rFonts w:ascii="Times New Roman" w:eastAsia="Times New Roman" w:hAnsi="Times New Roman" w:cs="Times New Roman"/>
          <w:spacing w:val="-1"/>
          <w:sz w:val="24"/>
          <w:szCs w:val="24"/>
          <w:lang w:val="en-GB" w:eastAsia="en-GB"/>
        </w:rPr>
        <w:t>fit</w:t>
      </w:r>
      <w:r w:rsidRPr="005E3ABF">
        <w:rPr>
          <w:rFonts w:ascii="Times New Roman" w:eastAsia="Times New Roman" w:hAnsi="Times New Roman" w:cs="Times New Roman"/>
          <w:sz w:val="24"/>
          <w:szCs w:val="24"/>
          <w:lang w:val="en-GB" w:eastAsia="en-GB"/>
        </w:rPr>
        <w:t>,</w:t>
      </w:r>
      <w:r w:rsidRPr="005E3ABF">
        <w:rPr>
          <w:rFonts w:ascii="Times New Roman" w:eastAsia="Times New Roman" w:hAnsi="Times New Roman" w:cs="Times New Roman"/>
          <w:spacing w:val="5"/>
          <w:sz w:val="24"/>
          <w:szCs w:val="24"/>
          <w:lang w:val="en-GB" w:eastAsia="en-GB"/>
        </w:rPr>
        <w:t xml:space="preserve"> </w:t>
      </w:r>
      <w:r w:rsidRPr="005E3ABF">
        <w:rPr>
          <w:rFonts w:ascii="Times New Roman" w:eastAsia="Times New Roman" w:hAnsi="Times New Roman" w:cs="Times New Roman"/>
          <w:spacing w:val="-1"/>
          <w:sz w:val="24"/>
          <w:szCs w:val="24"/>
          <w:lang w:val="en-GB" w:eastAsia="en-GB"/>
        </w:rPr>
        <w:t>i</w:t>
      </w:r>
      <w:r w:rsidRPr="005E3ABF">
        <w:rPr>
          <w:rFonts w:ascii="Times New Roman" w:eastAsia="Times New Roman" w:hAnsi="Times New Roman" w:cs="Times New Roman"/>
          <w:sz w:val="24"/>
          <w:szCs w:val="24"/>
          <w:lang w:val="en-GB" w:eastAsia="en-GB"/>
        </w:rPr>
        <w:t>nc</w:t>
      </w:r>
      <w:r w:rsidRPr="005E3ABF">
        <w:rPr>
          <w:rFonts w:ascii="Times New Roman" w:eastAsia="Times New Roman" w:hAnsi="Times New Roman" w:cs="Times New Roman"/>
          <w:spacing w:val="-1"/>
          <w:sz w:val="24"/>
          <w:szCs w:val="24"/>
          <w:lang w:val="en-GB" w:eastAsia="en-GB"/>
        </w:rPr>
        <w:t>l</w:t>
      </w:r>
      <w:r w:rsidRPr="005E3ABF">
        <w:rPr>
          <w:rFonts w:ascii="Times New Roman" w:eastAsia="Times New Roman" w:hAnsi="Times New Roman" w:cs="Times New Roman"/>
          <w:sz w:val="24"/>
          <w:szCs w:val="24"/>
          <w:lang w:val="en-GB" w:eastAsia="en-GB"/>
        </w:rPr>
        <w:t>ud</w:t>
      </w:r>
      <w:r w:rsidRPr="005E3ABF">
        <w:rPr>
          <w:rFonts w:ascii="Times New Roman" w:eastAsia="Times New Roman" w:hAnsi="Times New Roman" w:cs="Times New Roman"/>
          <w:spacing w:val="-1"/>
          <w:sz w:val="24"/>
          <w:szCs w:val="24"/>
          <w:lang w:val="en-GB" w:eastAsia="en-GB"/>
        </w:rPr>
        <w:t>i</w:t>
      </w:r>
      <w:r w:rsidRPr="005E3ABF">
        <w:rPr>
          <w:rFonts w:ascii="Times New Roman" w:eastAsia="Times New Roman" w:hAnsi="Times New Roman" w:cs="Times New Roman"/>
          <w:sz w:val="24"/>
          <w:szCs w:val="24"/>
          <w:lang w:val="en-GB" w:eastAsia="en-GB"/>
        </w:rPr>
        <w:t>ng</w:t>
      </w:r>
      <w:r w:rsidRPr="005E3ABF">
        <w:rPr>
          <w:rFonts w:ascii="Times New Roman" w:eastAsia="Times New Roman" w:hAnsi="Times New Roman" w:cs="Times New Roman"/>
          <w:spacing w:val="5"/>
          <w:sz w:val="24"/>
          <w:szCs w:val="24"/>
          <w:lang w:val="en-GB" w:eastAsia="en-GB"/>
        </w:rPr>
        <w:t xml:space="preserve"> </w:t>
      </w:r>
      <w:r w:rsidRPr="005E3ABF">
        <w:rPr>
          <w:rFonts w:ascii="Times New Roman" w:eastAsia="Times New Roman" w:hAnsi="Times New Roman" w:cs="Times New Roman"/>
          <w:sz w:val="24"/>
          <w:szCs w:val="24"/>
          <w:lang w:val="en-GB" w:eastAsia="en-GB"/>
        </w:rPr>
        <w:t>a</w:t>
      </w:r>
      <w:r w:rsidRPr="005E3ABF">
        <w:rPr>
          <w:rFonts w:ascii="Times New Roman" w:eastAsia="Times New Roman" w:hAnsi="Times New Roman" w:cs="Times New Roman"/>
          <w:spacing w:val="5"/>
          <w:sz w:val="24"/>
          <w:szCs w:val="24"/>
          <w:lang w:val="en-GB" w:eastAsia="en-GB"/>
        </w:rPr>
        <w:t xml:space="preserve"> </w:t>
      </w:r>
      <w:r w:rsidRPr="005E3ABF">
        <w:rPr>
          <w:rFonts w:ascii="Times New Roman" w:eastAsia="Times New Roman" w:hAnsi="Times New Roman" w:cs="Times New Roman"/>
          <w:sz w:val="24"/>
          <w:szCs w:val="24"/>
          <w:lang w:val="en-GB" w:eastAsia="en-GB"/>
        </w:rPr>
        <w:t>pen</w:t>
      </w:r>
      <w:r w:rsidRPr="005E3ABF">
        <w:rPr>
          <w:rFonts w:ascii="Times New Roman" w:eastAsia="Times New Roman" w:hAnsi="Times New Roman" w:cs="Times New Roman"/>
          <w:spacing w:val="-1"/>
          <w:sz w:val="24"/>
          <w:szCs w:val="24"/>
          <w:lang w:val="en-GB" w:eastAsia="en-GB"/>
        </w:rPr>
        <w:t>si</w:t>
      </w:r>
      <w:r w:rsidRPr="005E3ABF">
        <w:rPr>
          <w:rFonts w:ascii="Times New Roman" w:eastAsia="Times New Roman" w:hAnsi="Times New Roman" w:cs="Times New Roman"/>
          <w:sz w:val="24"/>
          <w:szCs w:val="24"/>
          <w:lang w:val="en-GB" w:eastAsia="en-GB"/>
        </w:rPr>
        <w:t>on</w:t>
      </w:r>
      <w:r w:rsidRPr="005E3ABF">
        <w:rPr>
          <w:rFonts w:ascii="Times New Roman" w:eastAsia="Times New Roman" w:hAnsi="Times New Roman" w:cs="Times New Roman"/>
          <w:spacing w:val="5"/>
          <w:sz w:val="24"/>
          <w:szCs w:val="24"/>
          <w:lang w:val="en-GB" w:eastAsia="en-GB"/>
        </w:rPr>
        <w:t xml:space="preserve"> </w:t>
      </w:r>
      <w:r w:rsidRPr="005E3ABF">
        <w:rPr>
          <w:rFonts w:ascii="Times New Roman" w:eastAsia="Times New Roman" w:hAnsi="Times New Roman" w:cs="Times New Roman"/>
          <w:sz w:val="24"/>
          <w:szCs w:val="24"/>
          <w:lang w:val="en-GB" w:eastAsia="en-GB"/>
        </w:rPr>
        <w:t>or</w:t>
      </w:r>
      <w:r w:rsidRPr="005E3ABF">
        <w:rPr>
          <w:rFonts w:ascii="Times New Roman" w:eastAsia="Times New Roman" w:hAnsi="Times New Roman" w:cs="Times New Roman"/>
          <w:spacing w:val="4"/>
          <w:sz w:val="24"/>
          <w:szCs w:val="24"/>
          <w:lang w:val="en-GB" w:eastAsia="en-GB"/>
        </w:rPr>
        <w:t xml:space="preserve"> </w:t>
      </w:r>
      <w:r w:rsidRPr="005E3ABF">
        <w:rPr>
          <w:rFonts w:ascii="Times New Roman" w:eastAsia="Times New Roman" w:hAnsi="Times New Roman" w:cs="Times New Roman"/>
          <w:sz w:val="24"/>
          <w:szCs w:val="24"/>
          <w:lang w:val="en-GB" w:eastAsia="en-GB"/>
        </w:rPr>
        <w:t>g</w:t>
      </w:r>
      <w:r w:rsidRPr="005E3ABF">
        <w:rPr>
          <w:rFonts w:ascii="Times New Roman" w:eastAsia="Times New Roman" w:hAnsi="Times New Roman" w:cs="Times New Roman"/>
          <w:spacing w:val="-1"/>
          <w:sz w:val="24"/>
          <w:szCs w:val="24"/>
          <w:lang w:val="en-GB" w:eastAsia="en-GB"/>
        </w:rPr>
        <w:t>r</w:t>
      </w:r>
      <w:r w:rsidRPr="005E3ABF">
        <w:rPr>
          <w:rFonts w:ascii="Times New Roman" w:eastAsia="Times New Roman" w:hAnsi="Times New Roman" w:cs="Times New Roman"/>
          <w:sz w:val="24"/>
          <w:szCs w:val="24"/>
          <w:lang w:val="en-GB" w:eastAsia="en-GB"/>
        </w:rPr>
        <w:t>a</w:t>
      </w:r>
      <w:r w:rsidRPr="005E3ABF">
        <w:rPr>
          <w:rFonts w:ascii="Times New Roman" w:eastAsia="Times New Roman" w:hAnsi="Times New Roman" w:cs="Times New Roman"/>
          <w:spacing w:val="-1"/>
          <w:sz w:val="24"/>
          <w:szCs w:val="24"/>
          <w:lang w:val="en-GB" w:eastAsia="en-GB"/>
        </w:rPr>
        <w:t>t</w:t>
      </w:r>
      <w:r w:rsidRPr="005E3ABF">
        <w:rPr>
          <w:rFonts w:ascii="Times New Roman" w:eastAsia="Times New Roman" w:hAnsi="Times New Roman" w:cs="Times New Roman"/>
          <w:sz w:val="24"/>
          <w:szCs w:val="24"/>
          <w:lang w:val="en-GB" w:eastAsia="en-GB"/>
        </w:rPr>
        <w:t>u</w:t>
      </w:r>
      <w:r w:rsidRPr="005E3ABF">
        <w:rPr>
          <w:rFonts w:ascii="Times New Roman" w:eastAsia="Times New Roman" w:hAnsi="Times New Roman" w:cs="Times New Roman"/>
          <w:spacing w:val="-1"/>
          <w:sz w:val="24"/>
          <w:szCs w:val="24"/>
          <w:lang w:val="en-GB" w:eastAsia="en-GB"/>
        </w:rPr>
        <w:t>it</w:t>
      </w:r>
      <w:r w:rsidRPr="005E3ABF">
        <w:rPr>
          <w:rFonts w:ascii="Times New Roman" w:eastAsia="Times New Roman" w:hAnsi="Times New Roman" w:cs="Times New Roman"/>
          <w:spacing w:val="-5"/>
          <w:sz w:val="24"/>
          <w:szCs w:val="24"/>
          <w:lang w:val="en-GB" w:eastAsia="en-GB"/>
        </w:rPr>
        <w:t>y</w:t>
      </w:r>
      <w:r w:rsidRPr="005E3ABF">
        <w:rPr>
          <w:rFonts w:ascii="Times New Roman" w:eastAsia="Times New Roman" w:hAnsi="Times New Roman" w:cs="Times New Roman"/>
          <w:sz w:val="24"/>
          <w:szCs w:val="24"/>
          <w:lang w:val="en-GB" w:eastAsia="en-GB"/>
        </w:rPr>
        <w:t>,</w:t>
      </w:r>
      <w:r w:rsidRPr="005E3ABF">
        <w:rPr>
          <w:rFonts w:ascii="Times New Roman" w:eastAsia="Times New Roman" w:hAnsi="Times New Roman" w:cs="Times New Roman"/>
          <w:spacing w:val="5"/>
          <w:sz w:val="24"/>
          <w:szCs w:val="24"/>
          <w:lang w:val="en-GB" w:eastAsia="en-GB"/>
        </w:rPr>
        <w:t xml:space="preserve"> </w:t>
      </w:r>
      <w:r w:rsidRPr="005E3ABF">
        <w:rPr>
          <w:rFonts w:ascii="Times New Roman" w:eastAsia="Times New Roman" w:hAnsi="Times New Roman" w:cs="Times New Roman"/>
          <w:spacing w:val="-1"/>
          <w:sz w:val="24"/>
          <w:szCs w:val="24"/>
          <w:lang w:val="en-GB" w:eastAsia="en-GB"/>
        </w:rPr>
        <w:t>w</w:t>
      </w:r>
      <w:r w:rsidRPr="005E3ABF">
        <w:rPr>
          <w:rFonts w:ascii="Times New Roman" w:eastAsia="Times New Roman" w:hAnsi="Times New Roman" w:cs="Times New Roman"/>
          <w:sz w:val="24"/>
          <w:szCs w:val="24"/>
          <w:lang w:val="en-GB" w:eastAsia="en-GB"/>
        </w:rPr>
        <w:t>h</w:t>
      </w:r>
      <w:r w:rsidRPr="005E3ABF">
        <w:rPr>
          <w:rFonts w:ascii="Times New Roman" w:eastAsia="Times New Roman" w:hAnsi="Times New Roman" w:cs="Times New Roman"/>
          <w:spacing w:val="-1"/>
          <w:sz w:val="24"/>
          <w:szCs w:val="24"/>
          <w:lang w:val="en-GB" w:eastAsia="en-GB"/>
        </w:rPr>
        <w:t>i</w:t>
      </w:r>
      <w:r w:rsidRPr="005E3ABF">
        <w:rPr>
          <w:rFonts w:ascii="Times New Roman" w:eastAsia="Times New Roman" w:hAnsi="Times New Roman" w:cs="Times New Roman"/>
          <w:sz w:val="24"/>
          <w:szCs w:val="24"/>
          <w:lang w:val="en-GB" w:eastAsia="en-GB"/>
        </w:rPr>
        <w:t>ch</w:t>
      </w:r>
      <w:r w:rsidRPr="005E3ABF">
        <w:rPr>
          <w:rFonts w:ascii="Times New Roman" w:eastAsia="Times New Roman" w:hAnsi="Times New Roman" w:cs="Times New Roman"/>
          <w:spacing w:val="5"/>
          <w:sz w:val="24"/>
          <w:szCs w:val="24"/>
          <w:lang w:val="en-GB" w:eastAsia="en-GB"/>
        </w:rPr>
        <w:t xml:space="preserve"> </w:t>
      </w:r>
      <w:r w:rsidRPr="005E3ABF">
        <w:rPr>
          <w:rFonts w:ascii="Times New Roman" w:eastAsia="Times New Roman" w:hAnsi="Times New Roman" w:cs="Times New Roman"/>
          <w:spacing w:val="-1"/>
          <w:sz w:val="24"/>
          <w:szCs w:val="24"/>
          <w:lang w:val="en-GB" w:eastAsia="en-GB"/>
        </w:rPr>
        <w:t>s</w:t>
      </w:r>
      <w:r w:rsidRPr="005E3ABF">
        <w:rPr>
          <w:rFonts w:ascii="Times New Roman" w:eastAsia="Times New Roman" w:hAnsi="Times New Roman" w:cs="Times New Roman"/>
          <w:sz w:val="24"/>
          <w:szCs w:val="24"/>
          <w:lang w:val="en-GB" w:eastAsia="en-GB"/>
        </w:rPr>
        <w:t xml:space="preserve">uch </w:t>
      </w:r>
      <w:r w:rsidRPr="005E3ABF">
        <w:rPr>
          <w:rFonts w:ascii="Times New Roman" w:eastAsia="Times New Roman" w:hAnsi="Times New Roman" w:cs="Times New Roman"/>
          <w:spacing w:val="-1"/>
          <w:sz w:val="24"/>
          <w:szCs w:val="24"/>
          <w:lang w:val="en-GB" w:eastAsia="en-GB"/>
        </w:rPr>
        <w:t>s</w:t>
      </w:r>
      <w:r w:rsidRPr="005E3ABF">
        <w:rPr>
          <w:rFonts w:ascii="Times New Roman" w:eastAsia="Times New Roman" w:hAnsi="Times New Roman" w:cs="Times New Roman"/>
          <w:sz w:val="24"/>
          <w:szCs w:val="24"/>
          <w:lang w:val="en-GB" w:eastAsia="en-GB"/>
        </w:rPr>
        <w:t>pouse or ch</w:t>
      </w:r>
      <w:r w:rsidRPr="005E3ABF">
        <w:rPr>
          <w:rFonts w:ascii="Times New Roman" w:eastAsia="Times New Roman" w:hAnsi="Times New Roman" w:cs="Times New Roman"/>
          <w:spacing w:val="-1"/>
          <w:sz w:val="24"/>
          <w:szCs w:val="24"/>
          <w:lang w:val="en-GB" w:eastAsia="en-GB"/>
        </w:rPr>
        <w:t>il</w:t>
      </w:r>
      <w:r w:rsidRPr="005E3ABF">
        <w:rPr>
          <w:rFonts w:ascii="Times New Roman" w:eastAsia="Times New Roman" w:hAnsi="Times New Roman" w:cs="Times New Roman"/>
          <w:sz w:val="24"/>
          <w:szCs w:val="24"/>
          <w:lang w:val="en-GB" w:eastAsia="en-GB"/>
        </w:rPr>
        <w:t xml:space="preserve">d </w:t>
      </w:r>
      <w:r w:rsidRPr="005E3ABF">
        <w:rPr>
          <w:rFonts w:ascii="Times New Roman" w:eastAsia="Times New Roman" w:hAnsi="Times New Roman" w:cs="Times New Roman"/>
          <w:spacing w:val="-1"/>
          <w:sz w:val="24"/>
          <w:szCs w:val="24"/>
          <w:lang w:val="en-GB" w:eastAsia="en-GB"/>
        </w:rPr>
        <w:t>wil</w:t>
      </w:r>
      <w:r w:rsidRPr="005E3ABF">
        <w:rPr>
          <w:rFonts w:ascii="Times New Roman" w:eastAsia="Times New Roman" w:hAnsi="Times New Roman" w:cs="Times New Roman"/>
          <w:sz w:val="24"/>
          <w:szCs w:val="24"/>
          <w:lang w:val="en-GB" w:eastAsia="en-GB"/>
        </w:rPr>
        <w:t>l</w:t>
      </w:r>
      <w:r w:rsidRPr="005E3ABF">
        <w:rPr>
          <w:rFonts w:ascii="Times New Roman" w:eastAsia="Times New Roman" w:hAnsi="Times New Roman" w:cs="Times New Roman"/>
          <w:spacing w:val="-1"/>
          <w:sz w:val="24"/>
          <w:szCs w:val="24"/>
          <w:lang w:val="en-GB" w:eastAsia="en-GB"/>
        </w:rPr>
        <w:t xml:space="preserve"> l</w:t>
      </w:r>
      <w:r w:rsidRPr="005E3ABF">
        <w:rPr>
          <w:rFonts w:ascii="Times New Roman" w:eastAsia="Times New Roman" w:hAnsi="Times New Roman" w:cs="Times New Roman"/>
          <w:sz w:val="24"/>
          <w:szCs w:val="24"/>
          <w:lang w:val="en-GB" w:eastAsia="en-GB"/>
        </w:rPr>
        <w:t>o</w:t>
      </w:r>
      <w:r w:rsidRPr="005E3ABF">
        <w:rPr>
          <w:rFonts w:ascii="Times New Roman" w:eastAsia="Times New Roman" w:hAnsi="Times New Roman" w:cs="Times New Roman"/>
          <w:spacing w:val="-1"/>
          <w:sz w:val="24"/>
          <w:szCs w:val="24"/>
          <w:lang w:val="en-GB" w:eastAsia="en-GB"/>
        </w:rPr>
        <w:t>s</w:t>
      </w:r>
      <w:r w:rsidRPr="005E3ABF">
        <w:rPr>
          <w:rFonts w:ascii="Times New Roman" w:eastAsia="Times New Roman" w:hAnsi="Times New Roman" w:cs="Times New Roman"/>
          <w:sz w:val="24"/>
          <w:szCs w:val="24"/>
          <w:lang w:val="en-GB" w:eastAsia="en-GB"/>
        </w:rPr>
        <w:t xml:space="preserve">e as a </w:t>
      </w:r>
      <w:r w:rsidRPr="005E3ABF">
        <w:rPr>
          <w:rFonts w:ascii="Times New Roman" w:eastAsia="Times New Roman" w:hAnsi="Times New Roman" w:cs="Times New Roman"/>
          <w:spacing w:val="-1"/>
          <w:sz w:val="24"/>
          <w:szCs w:val="24"/>
          <w:lang w:val="en-GB" w:eastAsia="en-GB"/>
        </w:rPr>
        <w:t>r</w:t>
      </w:r>
      <w:r w:rsidRPr="005E3ABF">
        <w:rPr>
          <w:rFonts w:ascii="Times New Roman" w:eastAsia="Times New Roman" w:hAnsi="Times New Roman" w:cs="Times New Roman"/>
          <w:sz w:val="24"/>
          <w:szCs w:val="24"/>
          <w:lang w:val="en-GB" w:eastAsia="en-GB"/>
        </w:rPr>
        <w:t>e</w:t>
      </w:r>
      <w:r w:rsidRPr="005E3ABF">
        <w:rPr>
          <w:rFonts w:ascii="Times New Roman" w:eastAsia="Times New Roman" w:hAnsi="Times New Roman" w:cs="Times New Roman"/>
          <w:spacing w:val="-1"/>
          <w:sz w:val="24"/>
          <w:szCs w:val="24"/>
          <w:lang w:val="en-GB" w:eastAsia="en-GB"/>
        </w:rPr>
        <w:t>s</w:t>
      </w:r>
      <w:r w:rsidRPr="005E3ABF">
        <w:rPr>
          <w:rFonts w:ascii="Times New Roman" w:eastAsia="Times New Roman" w:hAnsi="Times New Roman" w:cs="Times New Roman"/>
          <w:sz w:val="24"/>
          <w:szCs w:val="24"/>
          <w:lang w:val="en-GB" w:eastAsia="en-GB"/>
        </w:rPr>
        <w:t>u</w:t>
      </w:r>
      <w:r w:rsidRPr="005E3ABF">
        <w:rPr>
          <w:rFonts w:ascii="Times New Roman" w:eastAsia="Times New Roman" w:hAnsi="Times New Roman" w:cs="Times New Roman"/>
          <w:spacing w:val="-1"/>
          <w:sz w:val="24"/>
          <w:szCs w:val="24"/>
          <w:lang w:val="en-GB" w:eastAsia="en-GB"/>
        </w:rPr>
        <w:t>l</w:t>
      </w:r>
      <w:r w:rsidRPr="005E3ABF">
        <w:rPr>
          <w:rFonts w:ascii="Times New Roman" w:eastAsia="Times New Roman" w:hAnsi="Times New Roman" w:cs="Times New Roman"/>
          <w:sz w:val="24"/>
          <w:szCs w:val="24"/>
          <w:lang w:val="en-GB" w:eastAsia="en-GB"/>
        </w:rPr>
        <w:t>t</w:t>
      </w:r>
      <w:r w:rsidRPr="005E3ABF">
        <w:rPr>
          <w:rFonts w:ascii="Times New Roman" w:eastAsia="Times New Roman" w:hAnsi="Times New Roman" w:cs="Times New Roman"/>
          <w:spacing w:val="-1"/>
          <w:sz w:val="24"/>
          <w:szCs w:val="24"/>
          <w:lang w:val="en-GB" w:eastAsia="en-GB"/>
        </w:rPr>
        <w:t xml:space="preserve"> </w:t>
      </w:r>
      <w:r w:rsidRPr="005E3ABF">
        <w:rPr>
          <w:rFonts w:ascii="Times New Roman" w:eastAsia="Times New Roman" w:hAnsi="Times New Roman" w:cs="Times New Roman"/>
          <w:sz w:val="24"/>
          <w:szCs w:val="24"/>
          <w:lang w:val="en-GB" w:eastAsia="en-GB"/>
        </w:rPr>
        <w:t xml:space="preserve">of </w:t>
      </w:r>
      <w:r w:rsidRPr="005E3ABF">
        <w:rPr>
          <w:rFonts w:ascii="Times New Roman" w:eastAsia="Times New Roman" w:hAnsi="Times New Roman" w:cs="Times New Roman"/>
          <w:spacing w:val="-1"/>
          <w:sz w:val="24"/>
          <w:szCs w:val="24"/>
          <w:lang w:val="en-GB" w:eastAsia="en-GB"/>
        </w:rPr>
        <w:t>t</w:t>
      </w:r>
      <w:r w:rsidRPr="005E3ABF">
        <w:rPr>
          <w:rFonts w:ascii="Times New Roman" w:eastAsia="Times New Roman" w:hAnsi="Times New Roman" w:cs="Times New Roman"/>
          <w:sz w:val="24"/>
          <w:szCs w:val="24"/>
          <w:lang w:val="en-GB" w:eastAsia="en-GB"/>
        </w:rPr>
        <w:t>he</w:t>
      </w:r>
      <w:r w:rsidRPr="005E3ABF">
        <w:rPr>
          <w:rFonts w:ascii="Times New Roman" w:eastAsia="Times New Roman" w:hAnsi="Times New Roman" w:cs="Times New Roman"/>
          <w:spacing w:val="-3"/>
          <w:sz w:val="24"/>
          <w:szCs w:val="24"/>
          <w:lang w:val="en-GB" w:eastAsia="en-GB"/>
        </w:rPr>
        <w:t xml:space="preserve"> </w:t>
      </w:r>
      <w:r w:rsidRPr="005E3ABF">
        <w:rPr>
          <w:rFonts w:ascii="Times New Roman" w:eastAsia="Times New Roman" w:hAnsi="Times New Roman" w:cs="Times New Roman"/>
          <w:sz w:val="24"/>
          <w:szCs w:val="24"/>
          <w:lang w:val="en-GB" w:eastAsia="en-GB"/>
        </w:rPr>
        <w:t>d</w:t>
      </w:r>
      <w:r w:rsidRPr="005E3ABF">
        <w:rPr>
          <w:rFonts w:ascii="Times New Roman" w:eastAsia="Times New Roman" w:hAnsi="Times New Roman" w:cs="Times New Roman"/>
          <w:spacing w:val="-1"/>
          <w:sz w:val="24"/>
          <w:szCs w:val="24"/>
          <w:lang w:val="en-GB" w:eastAsia="en-GB"/>
        </w:rPr>
        <w:t>iss</w:t>
      </w:r>
      <w:r w:rsidRPr="005E3ABF">
        <w:rPr>
          <w:rFonts w:ascii="Times New Roman" w:eastAsia="Times New Roman" w:hAnsi="Times New Roman" w:cs="Times New Roman"/>
          <w:sz w:val="24"/>
          <w:szCs w:val="24"/>
          <w:lang w:val="en-GB" w:eastAsia="en-GB"/>
        </w:rPr>
        <w:t>o</w:t>
      </w:r>
      <w:r w:rsidRPr="005E3ABF">
        <w:rPr>
          <w:rFonts w:ascii="Times New Roman" w:eastAsia="Times New Roman" w:hAnsi="Times New Roman" w:cs="Times New Roman"/>
          <w:spacing w:val="-1"/>
          <w:sz w:val="24"/>
          <w:szCs w:val="24"/>
          <w:lang w:val="en-GB" w:eastAsia="en-GB"/>
        </w:rPr>
        <w:t>l</w:t>
      </w:r>
      <w:r w:rsidRPr="005E3ABF">
        <w:rPr>
          <w:rFonts w:ascii="Times New Roman" w:eastAsia="Times New Roman" w:hAnsi="Times New Roman" w:cs="Times New Roman"/>
          <w:sz w:val="24"/>
          <w:szCs w:val="24"/>
          <w:lang w:val="en-GB" w:eastAsia="en-GB"/>
        </w:rPr>
        <w:t>u</w:t>
      </w:r>
      <w:r w:rsidRPr="005E3ABF">
        <w:rPr>
          <w:rFonts w:ascii="Times New Roman" w:eastAsia="Times New Roman" w:hAnsi="Times New Roman" w:cs="Times New Roman"/>
          <w:spacing w:val="-1"/>
          <w:sz w:val="24"/>
          <w:szCs w:val="24"/>
          <w:lang w:val="en-GB" w:eastAsia="en-GB"/>
        </w:rPr>
        <w:t>ti</w:t>
      </w:r>
      <w:r w:rsidRPr="005E3ABF">
        <w:rPr>
          <w:rFonts w:ascii="Times New Roman" w:eastAsia="Times New Roman" w:hAnsi="Times New Roman" w:cs="Times New Roman"/>
          <w:sz w:val="24"/>
          <w:szCs w:val="24"/>
          <w:lang w:val="en-GB" w:eastAsia="en-GB"/>
        </w:rPr>
        <w:t xml:space="preserve">on of </w:t>
      </w:r>
      <w:r w:rsidRPr="005E3ABF">
        <w:rPr>
          <w:rFonts w:ascii="Times New Roman" w:eastAsia="Times New Roman" w:hAnsi="Times New Roman" w:cs="Times New Roman"/>
          <w:spacing w:val="-1"/>
          <w:sz w:val="24"/>
          <w:szCs w:val="24"/>
          <w:lang w:val="en-GB" w:eastAsia="en-GB"/>
        </w:rPr>
        <w:t>t</w:t>
      </w:r>
      <w:r w:rsidRPr="005E3ABF">
        <w:rPr>
          <w:rFonts w:ascii="Times New Roman" w:eastAsia="Times New Roman" w:hAnsi="Times New Roman" w:cs="Times New Roman"/>
          <w:sz w:val="24"/>
          <w:szCs w:val="24"/>
          <w:lang w:val="en-GB" w:eastAsia="en-GB"/>
        </w:rPr>
        <w:t xml:space="preserve">he </w:t>
      </w:r>
      <w:r w:rsidRPr="005E3ABF">
        <w:rPr>
          <w:rFonts w:ascii="Times New Roman" w:eastAsia="Times New Roman" w:hAnsi="Times New Roman" w:cs="Times New Roman"/>
          <w:spacing w:val="-4"/>
          <w:sz w:val="24"/>
          <w:szCs w:val="24"/>
          <w:lang w:val="en-GB" w:eastAsia="en-GB"/>
        </w:rPr>
        <w:t>m</w:t>
      </w:r>
      <w:r w:rsidRPr="005E3ABF">
        <w:rPr>
          <w:rFonts w:ascii="Times New Roman" w:eastAsia="Times New Roman" w:hAnsi="Times New Roman" w:cs="Times New Roman"/>
          <w:spacing w:val="-5"/>
          <w:sz w:val="24"/>
          <w:szCs w:val="24"/>
          <w:lang w:val="en-GB" w:eastAsia="en-GB"/>
        </w:rPr>
        <w:t>a</w:t>
      </w:r>
      <w:r w:rsidRPr="005E3ABF">
        <w:rPr>
          <w:rFonts w:ascii="Times New Roman" w:eastAsia="Times New Roman" w:hAnsi="Times New Roman" w:cs="Times New Roman"/>
          <w:spacing w:val="10"/>
          <w:sz w:val="24"/>
          <w:szCs w:val="24"/>
          <w:lang w:val="en-GB" w:eastAsia="en-GB"/>
        </w:rPr>
        <w:t>r</w:t>
      </w:r>
      <w:r w:rsidRPr="005E3ABF">
        <w:rPr>
          <w:rFonts w:ascii="Times New Roman" w:eastAsia="Times New Roman" w:hAnsi="Times New Roman" w:cs="Times New Roman"/>
          <w:spacing w:val="-1"/>
          <w:sz w:val="24"/>
          <w:szCs w:val="24"/>
          <w:lang w:val="en-GB" w:eastAsia="en-GB"/>
        </w:rPr>
        <w:t>ri</w:t>
      </w:r>
      <w:r w:rsidRPr="005E3ABF">
        <w:rPr>
          <w:rFonts w:ascii="Times New Roman" w:eastAsia="Times New Roman" w:hAnsi="Times New Roman" w:cs="Times New Roman"/>
          <w:sz w:val="24"/>
          <w:szCs w:val="24"/>
          <w:lang w:val="en-GB" w:eastAsia="en-GB"/>
        </w:rPr>
        <w:t>age;</w:t>
      </w:r>
    </w:p>
    <w:p w:rsidR="003F4EE7" w:rsidRPr="00BE51C0" w:rsidRDefault="003F4EE7" w:rsidP="00A735A8">
      <w:pPr>
        <w:pStyle w:val="ListParagraph"/>
        <w:numPr>
          <w:ilvl w:val="0"/>
          <w:numId w:val="15"/>
        </w:numPr>
        <w:tabs>
          <w:tab w:val="left" w:pos="1843"/>
        </w:tabs>
        <w:autoSpaceDE w:val="0"/>
        <w:autoSpaceDN w:val="0"/>
        <w:adjustRightInd w:val="0"/>
        <w:spacing w:after="0" w:line="240" w:lineRule="auto"/>
        <w:ind w:left="1701" w:hanging="425"/>
        <w:jc w:val="both"/>
        <w:rPr>
          <w:rFonts w:ascii="Times New Roman" w:eastAsia="Times New Roman" w:hAnsi="Times New Roman" w:cs="Times New Roman"/>
          <w:sz w:val="24"/>
          <w:szCs w:val="24"/>
          <w:lang w:val="en-GB" w:eastAsia="en-GB"/>
        </w:rPr>
      </w:pPr>
      <w:r w:rsidRPr="00BE51C0">
        <w:rPr>
          <w:rFonts w:ascii="Times New Roman" w:eastAsia="Times New Roman" w:hAnsi="Times New Roman" w:cs="Times New Roman"/>
          <w:spacing w:val="-1"/>
          <w:sz w:val="24"/>
          <w:szCs w:val="24"/>
          <w:lang w:val="en-GB" w:eastAsia="en-GB"/>
        </w:rPr>
        <w:t>t</w:t>
      </w:r>
      <w:r w:rsidRPr="00BE51C0">
        <w:rPr>
          <w:rFonts w:ascii="Times New Roman" w:eastAsia="Times New Roman" w:hAnsi="Times New Roman" w:cs="Times New Roman"/>
          <w:sz w:val="24"/>
          <w:szCs w:val="24"/>
          <w:lang w:val="en-GB" w:eastAsia="en-GB"/>
        </w:rPr>
        <w:t>he du</w:t>
      </w:r>
      <w:r w:rsidRPr="00BE51C0">
        <w:rPr>
          <w:rFonts w:ascii="Times New Roman" w:eastAsia="Times New Roman" w:hAnsi="Times New Roman" w:cs="Times New Roman"/>
          <w:spacing w:val="-1"/>
          <w:sz w:val="24"/>
          <w:szCs w:val="24"/>
          <w:lang w:val="en-GB" w:eastAsia="en-GB"/>
        </w:rPr>
        <w:t>r</w:t>
      </w:r>
      <w:r w:rsidRPr="00BE51C0">
        <w:rPr>
          <w:rFonts w:ascii="Times New Roman" w:eastAsia="Times New Roman" w:hAnsi="Times New Roman" w:cs="Times New Roman"/>
          <w:sz w:val="24"/>
          <w:szCs w:val="24"/>
          <w:lang w:val="en-GB" w:eastAsia="en-GB"/>
        </w:rPr>
        <w:t>a</w:t>
      </w:r>
      <w:r w:rsidRPr="00BE51C0">
        <w:rPr>
          <w:rFonts w:ascii="Times New Roman" w:eastAsia="Times New Roman" w:hAnsi="Times New Roman" w:cs="Times New Roman"/>
          <w:spacing w:val="-1"/>
          <w:sz w:val="24"/>
          <w:szCs w:val="24"/>
          <w:lang w:val="en-GB" w:eastAsia="en-GB"/>
        </w:rPr>
        <w:t>ti</w:t>
      </w:r>
      <w:r w:rsidRPr="00BE51C0">
        <w:rPr>
          <w:rFonts w:ascii="Times New Roman" w:eastAsia="Times New Roman" w:hAnsi="Times New Roman" w:cs="Times New Roman"/>
          <w:sz w:val="24"/>
          <w:szCs w:val="24"/>
          <w:lang w:val="en-GB" w:eastAsia="en-GB"/>
        </w:rPr>
        <w:t xml:space="preserve">on of </w:t>
      </w:r>
      <w:r w:rsidRPr="00BE51C0">
        <w:rPr>
          <w:rFonts w:ascii="Times New Roman" w:eastAsia="Times New Roman" w:hAnsi="Times New Roman" w:cs="Times New Roman"/>
          <w:spacing w:val="-1"/>
          <w:sz w:val="24"/>
          <w:szCs w:val="24"/>
          <w:lang w:val="en-GB" w:eastAsia="en-GB"/>
        </w:rPr>
        <w:t>t</w:t>
      </w:r>
      <w:r w:rsidRPr="00BE51C0">
        <w:rPr>
          <w:rFonts w:ascii="Times New Roman" w:eastAsia="Times New Roman" w:hAnsi="Times New Roman" w:cs="Times New Roman"/>
          <w:sz w:val="24"/>
          <w:szCs w:val="24"/>
          <w:lang w:val="en-GB" w:eastAsia="en-GB"/>
        </w:rPr>
        <w:t xml:space="preserve">he </w:t>
      </w:r>
      <w:r w:rsidRPr="00BE51C0">
        <w:rPr>
          <w:rFonts w:ascii="Times New Roman" w:eastAsia="Times New Roman" w:hAnsi="Times New Roman" w:cs="Times New Roman"/>
          <w:spacing w:val="-4"/>
          <w:sz w:val="24"/>
          <w:szCs w:val="24"/>
          <w:lang w:val="en-GB" w:eastAsia="en-GB"/>
        </w:rPr>
        <w:t>m</w:t>
      </w:r>
      <w:r w:rsidRPr="00BE51C0">
        <w:rPr>
          <w:rFonts w:ascii="Times New Roman" w:eastAsia="Times New Roman" w:hAnsi="Times New Roman" w:cs="Times New Roman"/>
          <w:sz w:val="24"/>
          <w:szCs w:val="24"/>
          <w:lang w:val="en-GB" w:eastAsia="en-GB"/>
        </w:rPr>
        <w:t>a</w:t>
      </w:r>
      <w:r w:rsidRPr="00BE51C0">
        <w:rPr>
          <w:rFonts w:ascii="Times New Roman" w:eastAsia="Times New Roman" w:hAnsi="Times New Roman" w:cs="Times New Roman"/>
          <w:spacing w:val="-1"/>
          <w:sz w:val="24"/>
          <w:szCs w:val="24"/>
          <w:lang w:val="en-GB" w:eastAsia="en-GB"/>
        </w:rPr>
        <w:t>rri</w:t>
      </w:r>
      <w:r w:rsidRPr="00BE51C0">
        <w:rPr>
          <w:rFonts w:ascii="Times New Roman" w:eastAsia="Times New Roman" w:hAnsi="Times New Roman" w:cs="Times New Roman"/>
          <w:sz w:val="24"/>
          <w:szCs w:val="24"/>
          <w:lang w:val="en-GB" w:eastAsia="en-GB"/>
        </w:rPr>
        <w:t>age;</w:t>
      </w:r>
    </w:p>
    <w:p w:rsidR="003F4EE7" w:rsidRPr="00BE51C0" w:rsidRDefault="003F4EE7" w:rsidP="00A735A8">
      <w:pPr>
        <w:tabs>
          <w:tab w:val="left" w:pos="567"/>
        </w:tabs>
        <w:autoSpaceDE w:val="0"/>
        <w:autoSpaceDN w:val="0"/>
        <w:adjustRightInd w:val="0"/>
        <w:spacing w:after="0" w:line="240" w:lineRule="auto"/>
        <w:ind w:left="567"/>
        <w:jc w:val="both"/>
        <w:rPr>
          <w:rFonts w:ascii="Times New Roman" w:eastAsia="Times New Roman" w:hAnsi="Times New Roman" w:cs="Times New Roman"/>
          <w:sz w:val="24"/>
          <w:szCs w:val="24"/>
          <w:lang w:val="en-GB" w:eastAsia="en-GB"/>
        </w:rPr>
      </w:pPr>
      <w:r w:rsidRPr="00BE51C0">
        <w:rPr>
          <w:rFonts w:ascii="Times New Roman" w:eastAsia="Times New Roman" w:hAnsi="Times New Roman" w:cs="Times New Roman"/>
          <w:sz w:val="24"/>
          <w:szCs w:val="24"/>
          <w:lang w:val="en-GB" w:eastAsia="en-GB"/>
        </w:rPr>
        <w:t>and</w:t>
      </w:r>
      <w:r w:rsidRPr="00BE51C0">
        <w:rPr>
          <w:rFonts w:ascii="Times New Roman" w:eastAsia="Times New Roman" w:hAnsi="Times New Roman" w:cs="Times New Roman"/>
          <w:spacing w:val="10"/>
          <w:sz w:val="24"/>
          <w:szCs w:val="24"/>
          <w:lang w:val="en-GB" w:eastAsia="en-GB"/>
        </w:rPr>
        <w:t xml:space="preserve"> </w:t>
      </w:r>
      <w:r w:rsidRPr="00BE51C0">
        <w:rPr>
          <w:rFonts w:ascii="Times New Roman" w:eastAsia="Times New Roman" w:hAnsi="Times New Roman" w:cs="Times New Roman"/>
          <w:spacing w:val="-1"/>
          <w:sz w:val="24"/>
          <w:szCs w:val="24"/>
          <w:lang w:val="en-GB" w:eastAsia="en-GB"/>
        </w:rPr>
        <w:t>i</w:t>
      </w:r>
      <w:r w:rsidRPr="00BE51C0">
        <w:rPr>
          <w:rFonts w:ascii="Times New Roman" w:eastAsia="Times New Roman" w:hAnsi="Times New Roman" w:cs="Times New Roman"/>
          <w:sz w:val="24"/>
          <w:szCs w:val="24"/>
          <w:lang w:val="en-GB" w:eastAsia="en-GB"/>
        </w:rPr>
        <w:t>n</w:t>
      </w:r>
      <w:r w:rsidRPr="00BE51C0">
        <w:rPr>
          <w:rFonts w:ascii="Times New Roman" w:eastAsia="Times New Roman" w:hAnsi="Times New Roman" w:cs="Times New Roman"/>
          <w:spacing w:val="10"/>
          <w:sz w:val="24"/>
          <w:szCs w:val="24"/>
          <w:lang w:val="en-GB" w:eastAsia="en-GB"/>
        </w:rPr>
        <w:t xml:space="preserve"> </w:t>
      </w:r>
      <w:r w:rsidRPr="00BE51C0">
        <w:rPr>
          <w:rFonts w:ascii="Times New Roman" w:eastAsia="Times New Roman" w:hAnsi="Times New Roman" w:cs="Times New Roman"/>
          <w:spacing w:val="-1"/>
          <w:sz w:val="24"/>
          <w:szCs w:val="24"/>
          <w:lang w:val="en-GB" w:eastAsia="en-GB"/>
        </w:rPr>
        <w:t>s</w:t>
      </w:r>
      <w:r w:rsidRPr="00BE51C0">
        <w:rPr>
          <w:rFonts w:ascii="Times New Roman" w:eastAsia="Times New Roman" w:hAnsi="Times New Roman" w:cs="Times New Roman"/>
          <w:sz w:val="24"/>
          <w:szCs w:val="24"/>
          <w:lang w:val="en-GB" w:eastAsia="en-GB"/>
        </w:rPr>
        <w:t>o</w:t>
      </w:r>
      <w:r w:rsidRPr="00BE51C0">
        <w:rPr>
          <w:rFonts w:ascii="Times New Roman" w:eastAsia="Times New Roman" w:hAnsi="Times New Roman" w:cs="Times New Roman"/>
          <w:spacing w:val="10"/>
          <w:sz w:val="24"/>
          <w:szCs w:val="24"/>
          <w:lang w:val="en-GB" w:eastAsia="en-GB"/>
        </w:rPr>
        <w:t xml:space="preserve"> </w:t>
      </w:r>
      <w:r w:rsidRPr="00BE51C0">
        <w:rPr>
          <w:rFonts w:ascii="Times New Roman" w:eastAsia="Times New Roman" w:hAnsi="Times New Roman" w:cs="Times New Roman"/>
          <w:sz w:val="24"/>
          <w:szCs w:val="24"/>
          <w:lang w:val="en-GB" w:eastAsia="en-GB"/>
        </w:rPr>
        <w:t>do</w:t>
      </w:r>
      <w:r w:rsidRPr="00BE51C0">
        <w:rPr>
          <w:rFonts w:ascii="Times New Roman" w:eastAsia="Times New Roman" w:hAnsi="Times New Roman" w:cs="Times New Roman"/>
          <w:spacing w:val="-1"/>
          <w:sz w:val="24"/>
          <w:szCs w:val="24"/>
          <w:lang w:val="en-GB" w:eastAsia="en-GB"/>
        </w:rPr>
        <w:t>i</w:t>
      </w:r>
      <w:r w:rsidRPr="00BE51C0">
        <w:rPr>
          <w:rFonts w:ascii="Times New Roman" w:eastAsia="Times New Roman" w:hAnsi="Times New Roman" w:cs="Times New Roman"/>
          <w:sz w:val="24"/>
          <w:szCs w:val="24"/>
          <w:lang w:val="en-GB" w:eastAsia="en-GB"/>
        </w:rPr>
        <w:t>ng</w:t>
      </w:r>
      <w:r w:rsidRPr="00BE51C0">
        <w:rPr>
          <w:rFonts w:ascii="Times New Roman" w:eastAsia="Times New Roman" w:hAnsi="Times New Roman" w:cs="Times New Roman"/>
          <w:spacing w:val="10"/>
          <w:sz w:val="24"/>
          <w:szCs w:val="24"/>
          <w:lang w:val="en-GB" w:eastAsia="en-GB"/>
        </w:rPr>
        <w:t xml:space="preserve"> </w:t>
      </w:r>
      <w:r w:rsidRPr="00BE51C0">
        <w:rPr>
          <w:rFonts w:ascii="Times New Roman" w:eastAsia="Times New Roman" w:hAnsi="Times New Roman" w:cs="Times New Roman"/>
          <w:spacing w:val="-1"/>
          <w:sz w:val="24"/>
          <w:szCs w:val="24"/>
          <w:lang w:val="en-GB" w:eastAsia="en-GB"/>
        </w:rPr>
        <w:t>t</w:t>
      </w:r>
      <w:r w:rsidRPr="00BE51C0">
        <w:rPr>
          <w:rFonts w:ascii="Times New Roman" w:eastAsia="Times New Roman" w:hAnsi="Times New Roman" w:cs="Times New Roman"/>
          <w:sz w:val="24"/>
          <w:szCs w:val="24"/>
          <w:lang w:val="en-GB" w:eastAsia="en-GB"/>
        </w:rPr>
        <w:t>he</w:t>
      </w:r>
      <w:r w:rsidRPr="00BE51C0">
        <w:rPr>
          <w:rFonts w:ascii="Times New Roman" w:eastAsia="Times New Roman" w:hAnsi="Times New Roman" w:cs="Times New Roman"/>
          <w:spacing w:val="10"/>
          <w:sz w:val="24"/>
          <w:szCs w:val="24"/>
          <w:lang w:val="en-GB" w:eastAsia="en-GB"/>
        </w:rPr>
        <w:t xml:space="preserve"> </w:t>
      </w:r>
      <w:r w:rsidRPr="00BE51C0">
        <w:rPr>
          <w:rFonts w:ascii="Times New Roman" w:eastAsia="Times New Roman" w:hAnsi="Times New Roman" w:cs="Times New Roman"/>
          <w:sz w:val="24"/>
          <w:szCs w:val="24"/>
          <w:u w:val="single"/>
          <w:lang w:val="en-GB" w:eastAsia="en-GB"/>
        </w:rPr>
        <w:t>cou</w:t>
      </w:r>
      <w:r w:rsidRPr="00BE51C0">
        <w:rPr>
          <w:rFonts w:ascii="Times New Roman" w:eastAsia="Times New Roman" w:hAnsi="Times New Roman" w:cs="Times New Roman"/>
          <w:spacing w:val="-1"/>
          <w:sz w:val="24"/>
          <w:szCs w:val="24"/>
          <w:u w:val="single"/>
          <w:lang w:val="en-GB" w:eastAsia="en-GB"/>
        </w:rPr>
        <w:t>r</w:t>
      </w:r>
      <w:r w:rsidRPr="00BE51C0">
        <w:rPr>
          <w:rFonts w:ascii="Times New Roman" w:eastAsia="Times New Roman" w:hAnsi="Times New Roman" w:cs="Times New Roman"/>
          <w:sz w:val="24"/>
          <w:szCs w:val="24"/>
          <w:u w:val="single"/>
          <w:lang w:val="en-GB" w:eastAsia="en-GB"/>
        </w:rPr>
        <w:t>t</w:t>
      </w:r>
      <w:r w:rsidRPr="00BE51C0">
        <w:rPr>
          <w:rFonts w:ascii="Times New Roman" w:eastAsia="Times New Roman" w:hAnsi="Times New Roman" w:cs="Times New Roman"/>
          <w:spacing w:val="9"/>
          <w:sz w:val="24"/>
          <w:szCs w:val="24"/>
          <w:u w:val="single"/>
          <w:lang w:val="en-GB" w:eastAsia="en-GB"/>
        </w:rPr>
        <w:t xml:space="preserve"> </w:t>
      </w:r>
      <w:r w:rsidRPr="00BE51C0">
        <w:rPr>
          <w:rFonts w:ascii="Times New Roman" w:eastAsia="Times New Roman" w:hAnsi="Times New Roman" w:cs="Times New Roman"/>
          <w:spacing w:val="-1"/>
          <w:sz w:val="24"/>
          <w:szCs w:val="24"/>
          <w:u w:val="single"/>
          <w:lang w:val="en-GB" w:eastAsia="en-GB"/>
        </w:rPr>
        <w:t>s</w:t>
      </w:r>
      <w:r w:rsidRPr="00BE51C0">
        <w:rPr>
          <w:rFonts w:ascii="Times New Roman" w:eastAsia="Times New Roman" w:hAnsi="Times New Roman" w:cs="Times New Roman"/>
          <w:sz w:val="24"/>
          <w:szCs w:val="24"/>
          <w:u w:val="single"/>
          <w:lang w:val="en-GB" w:eastAsia="en-GB"/>
        </w:rPr>
        <w:t>ha</w:t>
      </w:r>
      <w:r w:rsidRPr="00BE51C0">
        <w:rPr>
          <w:rFonts w:ascii="Times New Roman" w:eastAsia="Times New Roman" w:hAnsi="Times New Roman" w:cs="Times New Roman"/>
          <w:spacing w:val="-1"/>
          <w:sz w:val="24"/>
          <w:szCs w:val="24"/>
          <w:u w:val="single"/>
          <w:lang w:val="en-GB" w:eastAsia="en-GB"/>
        </w:rPr>
        <w:t>l</w:t>
      </w:r>
      <w:r w:rsidRPr="00BE51C0">
        <w:rPr>
          <w:rFonts w:ascii="Times New Roman" w:eastAsia="Times New Roman" w:hAnsi="Times New Roman" w:cs="Times New Roman"/>
          <w:sz w:val="24"/>
          <w:szCs w:val="24"/>
          <w:u w:val="single"/>
          <w:lang w:val="en-GB" w:eastAsia="en-GB"/>
        </w:rPr>
        <w:t>l</w:t>
      </w:r>
      <w:r w:rsidRPr="00BE51C0">
        <w:rPr>
          <w:rFonts w:ascii="Times New Roman" w:eastAsia="Times New Roman" w:hAnsi="Times New Roman" w:cs="Times New Roman"/>
          <w:spacing w:val="9"/>
          <w:sz w:val="24"/>
          <w:szCs w:val="24"/>
          <w:u w:val="single"/>
          <w:lang w:val="en-GB" w:eastAsia="en-GB"/>
        </w:rPr>
        <w:t xml:space="preserve"> </w:t>
      </w:r>
      <w:r w:rsidRPr="00BE51C0">
        <w:rPr>
          <w:rFonts w:ascii="Times New Roman" w:eastAsia="Times New Roman" w:hAnsi="Times New Roman" w:cs="Times New Roman"/>
          <w:sz w:val="24"/>
          <w:szCs w:val="24"/>
          <w:u w:val="single"/>
          <w:lang w:val="en-GB" w:eastAsia="en-GB"/>
        </w:rPr>
        <w:t>endea</w:t>
      </w:r>
      <w:r w:rsidRPr="00BE51C0">
        <w:rPr>
          <w:rFonts w:ascii="Times New Roman" w:eastAsia="Times New Roman" w:hAnsi="Times New Roman" w:cs="Times New Roman"/>
          <w:spacing w:val="-3"/>
          <w:sz w:val="24"/>
          <w:szCs w:val="24"/>
          <w:u w:val="single"/>
          <w:lang w:val="en-GB" w:eastAsia="en-GB"/>
        </w:rPr>
        <w:t>v</w:t>
      </w:r>
      <w:r w:rsidRPr="00BE51C0">
        <w:rPr>
          <w:rFonts w:ascii="Times New Roman" w:eastAsia="Times New Roman" w:hAnsi="Times New Roman" w:cs="Times New Roman"/>
          <w:sz w:val="24"/>
          <w:szCs w:val="24"/>
          <w:u w:val="single"/>
          <w:lang w:val="en-GB" w:eastAsia="en-GB"/>
        </w:rPr>
        <w:t>our</w:t>
      </w:r>
      <w:r w:rsidRPr="00BE51C0">
        <w:rPr>
          <w:rFonts w:ascii="Times New Roman" w:eastAsia="Times New Roman" w:hAnsi="Times New Roman" w:cs="Times New Roman"/>
          <w:spacing w:val="9"/>
          <w:sz w:val="24"/>
          <w:szCs w:val="24"/>
          <w:u w:val="single"/>
          <w:lang w:val="en-GB" w:eastAsia="en-GB"/>
        </w:rPr>
        <w:t xml:space="preserve"> </w:t>
      </w:r>
      <w:r w:rsidRPr="00BE51C0">
        <w:rPr>
          <w:rFonts w:ascii="Times New Roman" w:eastAsia="Times New Roman" w:hAnsi="Times New Roman" w:cs="Times New Roman"/>
          <w:sz w:val="24"/>
          <w:szCs w:val="24"/>
          <w:u w:val="single"/>
          <w:lang w:val="en-GB" w:eastAsia="en-GB"/>
        </w:rPr>
        <w:t>as</w:t>
      </w:r>
      <w:r w:rsidRPr="00BE51C0">
        <w:rPr>
          <w:rFonts w:ascii="Times New Roman" w:eastAsia="Times New Roman" w:hAnsi="Times New Roman" w:cs="Times New Roman"/>
          <w:spacing w:val="9"/>
          <w:sz w:val="24"/>
          <w:szCs w:val="24"/>
          <w:u w:val="single"/>
          <w:lang w:val="en-GB" w:eastAsia="en-GB"/>
        </w:rPr>
        <w:t xml:space="preserve"> </w:t>
      </w:r>
      <w:r w:rsidRPr="00BE51C0">
        <w:rPr>
          <w:rFonts w:ascii="Times New Roman" w:eastAsia="Times New Roman" w:hAnsi="Times New Roman" w:cs="Times New Roman"/>
          <w:spacing w:val="-1"/>
          <w:sz w:val="24"/>
          <w:szCs w:val="24"/>
          <w:u w:val="single"/>
          <w:lang w:val="en-GB" w:eastAsia="en-GB"/>
        </w:rPr>
        <w:t>f</w:t>
      </w:r>
      <w:r w:rsidRPr="00BE51C0">
        <w:rPr>
          <w:rFonts w:ascii="Times New Roman" w:eastAsia="Times New Roman" w:hAnsi="Times New Roman" w:cs="Times New Roman"/>
          <w:sz w:val="24"/>
          <w:szCs w:val="24"/>
          <w:u w:val="single"/>
          <w:lang w:val="en-GB" w:eastAsia="en-GB"/>
        </w:rPr>
        <w:t>ar</w:t>
      </w:r>
      <w:r w:rsidRPr="00BE51C0">
        <w:rPr>
          <w:rFonts w:ascii="Times New Roman" w:eastAsia="Times New Roman" w:hAnsi="Times New Roman" w:cs="Times New Roman"/>
          <w:spacing w:val="9"/>
          <w:sz w:val="24"/>
          <w:szCs w:val="24"/>
          <w:u w:val="single"/>
          <w:lang w:val="en-GB" w:eastAsia="en-GB"/>
        </w:rPr>
        <w:t xml:space="preserve"> </w:t>
      </w:r>
      <w:r w:rsidRPr="00BE51C0">
        <w:rPr>
          <w:rFonts w:ascii="Times New Roman" w:eastAsia="Times New Roman" w:hAnsi="Times New Roman" w:cs="Times New Roman"/>
          <w:sz w:val="24"/>
          <w:szCs w:val="24"/>
          <w:u w:val="single"/>
          <w:lang w:val="en-GB" w:eastAsia="en-GB"/>
        </w:rPr>
        <w:t>as</w:t>
      </w:r>
      <w:r w:rsidRPr="00BE51C0">
        <w:rPr>
          <w:rFonts w:ascii="Times New Roman" w:eastAsia="Times New Roman" w:hAnsi="Times New Roman" w:cs="Times New Roman"/>
          <w:spacing w:val="9"/>
          <w:sz w:val="24"/>
          <w:szCs w:val="24"/>
          <w:u w:val="single"/>
          <w:lang w:val="en-GB" w:eastAsia="en-GB"/>
        </w:rPr>
        <w:t xml:space="preserve"> </w:t>
      </w:r>
      <w:r w:rsidRPr="00BE51C0">
        <w:rPr>
          <w:rFonts w:ascii="Times New Roman" w:eastAsia="Times New Roman" w:hAnsi="Times New Roman" w:cs="Times New Roman"/>
          <w:spacing w:val="-1"/>
          <w:sz w:val="24"/>
          <w:szCs w:val="24"/>
          <w:u w:val="single"/>
          <w:lang w:val="en-GB" w:eastAsia="en-GB"/>
        </w:rPr>
        <w:t>i</w:t>
      </w:r>
      <w:r w:rsidRPr="00BE51C0">
        <w:rPr>
          <w:rFonts w:ascii="Times New Roman" w:eastAsia="Times New Roman" w:hAnsi="Times New Roman" w:cs="Times New Roman"/>
          <w:sz w:val="24"/>
          <w:szCs w:val="24"/>
          <w:u w:val="single"/>
          <w:lang w:val="en-GB" w:eastAsia="en-GB"/>
        </w:rPr>
        <w:t>s</w:t>
      </w:r>
      <w:r w:rsidRPr="00BE51C0">
        <w:rPr>
          <w:rFonts w:ascii="Times New Roman" w:eastAsia="Times New Roman" w:hAnsi="Times New Roman" w:cs="Times New Roman"/>
          <w:spacing w:val="9"/>
          <w:sz w:val="24"/>
          <w:szCs w:val="24"/>
          <w:u w:val="single"/>
          <w:lang w:val="en-GB" w:eastAsia="en-GB"/>
        </w:rPr>
        <w:t xml:space="preserve"> </w:t>
      </w:r>
      <w:r w:rsidRPr="00BE51C0">
        <w:rPr>
          <w:rFonts w:ascii="Times New Roman" w:eastAsia="Times New Roman" w:hAnsi="Times New Roman" w:cs="Times New Roman"/>
          <w:spacing w:val="-1"/>
          <w:sz w:val="24"/>
          <w:szCs w:val="24"/>
          <w:u w:val="single"/>
          <w:lang w:val="en-GB" w:eastAsia="en-GB"/>
        </w:rPr>
        <w:t>r</w:t>
      </w:r>
      <w:r w:rsidRPr="00BE51C0">
        <w:rPr>
          <w:rFonts w:ascii="Times New Roman" w:eastAsia="Times New Roman" w:hAnsi="Times New Roman" w:cs="Times New Roman"/>
          <w:sz w:val="24"/>
          <w:szCs w:val="24"/>
          <w:u w:val="single"/>
          <w:lang w:val="en-GB" w:eastAsia="en-GB"/>
        </w:rPr>
        <w:t>ea</w:t>
      </w:r>
      <w:r w:rsidRPr="00BE51C0">
        <w:rPr>
          <w:rFonts w:ascii="Times New Roman" w:eastAsia="Times New Roman" w:hAnsi="Times New Roman" w:cs="Times New Roman"/>
          <w:spacing w:val="-1"/>
          <w:sz w:val="24"/>
          <w:szCs w:val="24"/>
          <w:u w:val="single"/>
          <w:lang w:val="en-GB" w:eastAsia="en-GB"/>
        </w:rPr>
        <w:t>s</w:t>
      </w:r>
      <w:r w:rsidRPr="00BE51C0">
        <w:rPr>
          <w:rFonts w:ascii="Times New Roman" w:eastAsia="Times New Roman" w:hAnsi="Times New Roman" w:cs="Times New Roman"/>
          <w:sz w:val="24"/>
          <w:szCs w:val="24"/>
          <w:u w:val="single"/>
          <w:lang w:val="en-GB" w:eastAsia="en-GB"/>
        </w:rPr>
        <w:t>onab</w:t>
      </w:r>
      <w:r w:rsidRPr="00BE51C0">
        <w:rPr>
          <w:rFonts w:ascii="Times New Roman" w:eastAsia="Times New Roman" w:hAnsi="Times New Roman" w:cs="Times New Roman"/>
          <w:spacing w:val="-1"/>
          <w:sz w:val="24"/>
          <w:szCs w:val="24"/>
          <w:u w:val="single"/>
          <w:lang w:val="en-GB" w:eastAsia="en-GB"/>
        </w:rPr>
        <w:t>l</w:t>
      </w:r>
      <w:r w:rsidRPr="00BE51C0">
        <w:rPr>
          <w:rFonts w:ascii="Times New Roman" w:eastAsia="Times New Roman" w:hAnsi="Times New Roman" w:cs="Times New Roman"/>
          <w:sz w:val="24"/>
          <w:szCs w:val="24"/>
          <w:u w:val="single"/>
          <w:lang w:val="en-GB" w:eastAsia="en-GB"/>
        </w:rPr>
        <w:t>e</w:t>
      </w:r>
      <w:r w:rsidRPr="00BE51C0">
        <w:rPr>
          <w:rFonts w:ascii="Times New Roman" w:eastAsia="Times New Roman" w:hAnsi="Times New Roman" w:cs="Times New Roman"/>
          <w:spacing w:val="10"/>
          <w:sz w:val="24"/>
          <w:szCs w:val="24"/>
          <w:u w:val="single"/>
          <w:lang w:val="en-GB" w:eastAsia="en-GB"/>
        </w:rPr>
        <w:t xml:space="preserve"> </w:t>
      </w:r>
      <w:r w:rsidRPr="00BE51C0">
        <w:rPr>
          <w:rFonts w:ascii="Times New Roman" w:eastAsia="Times New Roman" w:hAnsi="Times New Roman" w:cs="Times New Roman"/>
          <w:sz w:val="24"/>
          <w:szCs w:val="24"/>
          <w:u w:val="single"/>
          <w:lang w:val="en-GB" w:eastAsia="en-GB"/>
        </w:rPr>
        <w:t>and</w:t>
      </w:r>
      <w:r w:rsidRPr="00BE51C0">
        <w:rPr>
          <w:rFonts w:ascii="Times New Roman" w:eastAsia="Times New Roman" w:hAnsi="Times New Roman" w:cs="Times New Roman"/>
          <w:spacing w:val="10"/>
          <w:sz w:val="24"/>
          <w:szCs w:val="24"/>
          <w:u w:val="single"/>
          <w:lang w:val="en-GB" w:eastAsia="en-GB"/>
        </w:rPr>
        <w:t xml:space="preserve"> </w:t>
      </w:r>
      <w:r w:rsidRPr="00BE51C0">
        <w:rPr>
          <w:rFonts w:ascii="Times New Roman" w:eastAsia="Times New Roman" w:hAnsi="Times New Roman" w:cs="Times New Roman"/>
          <w:sz w:val="24"/>
          <w:szCs w:val="24"/>
          <w:u w:val="single"/>
          <w:lang w:val="en-GB" w:eastAsia="en-GB"/>
        </w:rPr>
        <w:t>p</w:t>
      </w:r>
      <w:r w:rsidRPr="00BE51C0">
        <w:rPr>
          <w:rFonts w:ascii="Times New Roman" w:eastAsia="Times New Roman" w:hAnsi="Times New Roman" w:cs="Times New Roman"/>
          <w:spacing w:val="-1"/>
          <w:sz w:val="24"/>
          <w:szCs w:val="24"/>
          <w:u w:val="single"/>
          <w:lang w:val="en-GB" w:eastAsia="en-GB"/>
        </w:rPr>
        <w:t>r</w:t>
      </w:r>
      <w:r w:rsidRPr="00BE51C0">
        <w:rPr>
          <w:rFonts w:ascii="Times New Roman" w:eastAsia="Times New Roman" w:hAnsi="Times New Roman" w:cs="Times New Roman"/>
          <w:sz w:val="24"/>
          <w:szCs w:val="24"/>
          <w:u w:val="single"/>
          <w:lang w:val="en-GB" w:eastAsia="en-GB"/>
        </w:rPr>
        <w:t>ac</w:t>
      </w:r>
      <w:r w:rsidRPr="00BE51C0">
        <w:rPr>
          <w:rFonts w:ascii="Times New Roman" w:eastAsia="Times New Roman" w:hAnsi="Times New Roman" w:cs="Times New Roman"/>
          <w:spacing w:val="-1"/>
          <w:sz w:val="24"/>
          <w:szCs w:val="24"/>
          <w:u w:val="single"/>
          <w:lang w:val="en-GB" w:eastAsia="en-GB"/>
        </w:rPr>
        <w:t>ti</w:t>
      </w:r>
      <w:r w:rsidRPr="00BE51C0">
        <w:rPr>
          <w:rFonts w:ascii="Times New Roman" w:eastAsia="Times New Roman" w:hAnsi="Times New Roman" w:cs="Times New Roman"/>
          <w:sz w:val="24"/>
          <w:szCs w:val="24"/>
          <w:u w:val="single"/>
          <w:lang w:val="en-GB" w:eastAsia="en-GB"/>
        </w:rPr>
        <w:t>cab</w:t>
      </w:r>
      <w:r w:rsidRPr="00BE51C0">
        <w:rPr>
          <w:rFonts w:ascii="Times New Roman" w:eastAsia="Times New Roman" w:hAnsi="Times New Roman" w:cs="Times New Roman"/>
          <w:spacing w:val="-1"/>
          <w:sz w:val="24"/>
          <w:szCs w:val="24"/>
          <w:u w:val="single"/>
          <w:lang w:val="en-GB" w:eastAsia="en-GB"/>
        </w:rPr>
        <w:t>l</w:t>
      </w:r>
      <w:r w:rsidRPr="00BE51C0">
        <w:rPr>
          <w:rFonts w:ascii="Times New Roman" w:eastAsia="Times New Roman" w:hAnsi="Times New Roman" w:cs="Times New Roman"/>
          <w:sz w:val="24"/>
          <w:szCs w:val="24"/>
          <w:u w:val="single"/>
          <w:lang w:val="en-GB" w:eastAsia="en-GB"/>
        </w:rPr>
        <w:t>e</w:t>
      </w:r>
      <w:r w:rsidRPr="00BE51C0">
        <w:rPr>
          <w:rFonts w:ascii="Times New Roman" w:eastAsia="Times New Roman" w:hAnsi="Times New Roman" w:cs="Times New Roman"/>
          <w:spacing w:val="10"/>
          <w:sz w:val="24"/>
          <w:szCs w:val="24"/>
          <w:u w:val="single"/>
          <w:lang w:val="en-GB" w:eastAsia="en-GB"/>
        </w:rPr>
        <w:t xml:space="preserve"> </w:t>
      </w:r>
      <w:r w:rsidRPr="00BE51C0">
        <w:rPr>
          <w:rFonts w:ascii="Times New Roman" w:eastAsia="Times New Roman" w:hAnsi="Times New Roman" w:cs="Times New Roman"/>
          <w:sz w:val="24"/>
          <w:szCs w:val="24"/>
          <w:u w:val="single"/>
          <w:lang w:val="en-GB" w:eastAsia="en-GB"/>
        </w:rPr>
        <w:t>and,</w:t>
      </w:r>
      <w:r w:rsidRPr="00BE51C0">
        <w:rPr>
          <w:rFonts w:ascii="Times New Roman" w:eastAsia="Times New Roman" w:hAnsi="Times New Roman" w:cs="Times New Roman"/>
          <w:spacing w:val="10"/>
          <w:sz w:val="24"/>
          <w:szCs w:val="24"/>
          <w:u w:val="single"/>
          <w:lang w:val="en-GB" w:eastAsia="en-GB"/>
        </w:rPr>
        <w:t xml:space="preserve"> </w:t>
      </w:r>
      <w:r w:rsidRPr="00BE51C0">
        <w:rPr>
          <w:rFonts w:ascii="Times New Roman" w:eastAsia="Times New Roman" w:hAnsi="Times New Roman" w:cs="Times New Roman"/>
          <w:sz w:val="24"/>
          <w:szCs w:val="24"/>
          <w:u w:val="single"/>
          <w:lang w:val="en-GB" w:eastAsia="en-GB"/>
        </w:rPr>
        <w:t>ha</w:t>
      </w:r>
      <w:r w:rsidRPr="00BE51C0">
        <w:rPr>
          <w:rFonts w:ascii="Times New Roman" w:eastAsia="Times New Roman" w:hAnsi="Times New Roman" w:cs="Times New Roman"/>
          <w:spacing w:val="-3"/>
          <w:sz w:val="24"/>
          <w:szCs w:val="24"/>
          <w:u w:val="single"/>
          <w:lang w:val="en-GB" w:eastAsia="en-GB"/>
        </w:rPr>
        <w:t>v</w:t>
      </w:r>
      <w:r w:rsidRPr="00BE51C0">
        <w:rPr>
          <w:rFonts w:ascii="Times New Roman" w:eastAsia="Times New Roman" w:hAnsi="Times New Roman" w:cs="Times New Roman"/>
          <w:spacing w:val="-1"/>
          <w:sz w:val="24"/>
          <w:szCs w:val="24"/>
          <w:u w:val="single"/>
          <w:lang w:val="en-GB" w:eastAsia="en-GB"/>
        </w:rPr>
        <w:t>i</w:t>
      </w:r>
      <w:r w:rsidRPr="00BE51C0">
        <w:rPr>
          <w:rFonts w:ascii="Times New Roman" w:eastAsia="Times New Roman" w:hAnsi="Times New Roman" w:cs="Times New Roman"/>
          <w:sz w:val="24"/>
          <w:szCs w:val="24"/>
          <w:u w:val="single"/>
          <w:lang w:val="en-GB" w:eastAsia="en-GB"/>
        </w:rPr>
        <w:t>ng</w:t>
      </w:r>
      <w:r w:rsidRPr="00BE51C0">
        <w:rPr>
          <w:rFonts w:ascii="Times New Roman" w:eastAsia="Times New Roman" w:hAnsi="Times New Roman" w:cs="Times New Roman"/>
          <w:spacing w:val="10"/>
          <w:sz w:val="24"/>
          <w:szCs w:val="24"/>
          <w:u w:val="single"/>
          <w:lang w:val="en-GB" w:eastAsia="en-GB"/>
        </w:rPr>
        <w:t xml:space="preserve"> </w:t>
      </w:r>
      <w:r w:rsidRPr="00BE51C0">
        <w:rPr>
          <w:rFonts w:ascii="Times New Roman" w:eastAsia="Times New Roman" w:hAnsi="Times New Roman" w:cs="Times New Roman"/>
          <w:spacing w:val="-1"/>
          <w:sz w:val="24"/>
          <w:szCs w:val="24"/>
          <w:u w:val="single"/>
          <w:lang w:val="en-GB" w:eastAsia="en-GB"/>
        </w:rPr>
        <w:t>r</w:t>
      </w:r>
      <w:r w:rsidRPr="00BE51C0">
        <w:rPr>
          <w:rFonts w:ascii="Times New Roman" w:eastAsia="Times New Roman" w:hAnsi="Times New Roman" w:cs="Times New Roman"/>
          <w:sz w:val="24"/>
          <w:szCs w:val="24"/>
          <w:u w:val="single"/>
          <w:lang w:val="en-GB" w:eastAsia="en-GB"/>
        </w:rPr>
        <w:t>ega</w:t>
      </w:r>
      <w:r w:rsidRPr="00BE51C0">
        <w:rPr>
          <w:rFonts w:ascii="Times New Roman" w:eastAsia="Times New Roman" w:hAnsi="Times New Roman" w:cs="Times New Roman"/>
          <w:spacing w:val="-1"/>
          <w:sz w:val="24"/>
          <w:szCs w:val="24"/>
          <w:u w:val="single"/>
          <w:lang w:val="en-GB" w:eastAsia="en-GB"/>
        </w:rPr>
        <w:t>r</w:t>
      </w:r>
      <w:r w:rsidRPr="00BE51C0">
        <w:rPr>
          <w:rFonts w:ascii="Times New Roman" w:eastAsia="Times New Roman" w:hAnsi="Times New Roman" w:cs="Times New Roman"/>
          <w:sz w:val="24"/>
          <w:szCs w:val="24"/>
          <w:u w:val="single"/>
          <w:lang w:val="en-GB" w:eastAsia="en-GB"/>
        </w:rPr>
        <w:t>d</w:t>
      </w:r>
      <w:r w:rsidRPr="00BE51C0">
        <w:rPr>
          <w:rFonts w:ascii="Times New Roman" w:eastAsia="Times New Roman" w:hAnsi="Times New Roman" w:cs="Times New Roman"/>
          <w:spacing w:val="10"/>
          <w:sz w:val="24"/>
          <w:szCs w:val="24"/>
          <w:u w:val="single"/>
          <w:lang w:val="en-GB" w:eastAsia="en-GB"/>
        </w:rPr>
        <w:t xml:space="preserve"> </w:t>
      </w:r>
      <w:r w:rsidRPr="00BE51C0">
        <w:rPr>
          <w:rFonts w:ascii="Times New Roman" w:eastAsia="Times New Roman" w:hAnsi="Times New Roman" w:cs="Times New Roman"/>
          <w:spacing w:val="-1"/>
          <w:sz w:val="24"/>
          <w:szCs w:val="24"/>
          <w:u w:val="single"/>
          <w:lang w:val="en-GB" w:eastAsia="en-GB"/>
        </w:rPr>
        <w:t>t</w:t>
      </w:r>
      <w:r w:rsidRPr="00BE51C0">
        <w:rPr>
          <w:rFonts w:ascii="Times New Roman" w:eastAsia="Times New Roman" w:hAnsi="Times New Roman" w:cs="Times New Roman"/>
          <w:sz w:val="24"/>
          <w:szCs w:val="24"/>
          <w:u w:val="single"/>
          <w:lang w:val="en-GB" w:eastAsia="en-GB"/>
        </w:rPr>
        <w:t>o</w:t>
      </w:r>
      <w:r w:rsidRPr="00BE51C0">
        <w:rPr>
          <w:rFonts w:ascii="Times New Roman" w:eastAsia="Times New Roman" w:hAnsi="Times New Roman" w:cs="Times New Roman"/>
          <w:spacing w:val="7"/>
          <w:sz w:val="24"/>
          <w:szCs w:val="24"/>
          <w:u w:val="single"/>
          <w:lang w:val="en-GB" w:eastAsia="en-GB"/>
        </w:rPr>
        <w:t xml:space="preserve"> </w:t>
      </w:r>
      <w:r w:rsidRPr="00BE51C0">
        <w:rPr>
          <w:rFonts w:ascii="Times New Roman" w:eastAsia="Times New Roman" w:hAnsi="Times New Roman" w:cs="Times New Roman"/>
          <w:spacing w:val="-1"/>
          <w:sz w:val="24"/>
          <w:szCs w:val="24"/>
          <w:u w:val="single"/>
          <w:lang w:val="en-GB" w:eastAsia="en-GB"/>
        </w:rPr>
        <w:t>t</w:t>
      </w:r>
      <w:r w:rsidRPr="00BE51C0">
        <w:rPr>
          <w:rFonts w:ascii="Times New Roman" w:eastAsia="Times New Roman" w:hAnsi="Times New Roman" w:cs="Times New Roman"/>
          <w:sz w:val="24"/>
          <w:szCs w:val="24"/>
          <w:u w:val="single"/>
          <w:lang w:val="en-GB" w:eastAsia="en-GB"/>
        </w:rPr>
        <w:t>he</w:t>
      </w:r>
      <w:r w:rsidRPr="00BE51C0">
        <w:rPr>
          <w:rFonts w:ascii="Times New Roman" w:eastAsia="Times New Roman" w:hAnsi="Times New Roman" w:cs="Times New Roman"/>
          <w:spacing w:val="-1"/>
          <w:sz w:val="24"/>
          <w:szCs w:val="24"/>
          <w:u w:val="single"/>
          <w:lang w:val="en-GB" w:eastAsia="en-GB"/>
        </w:rPr>
        <w:t>i</w:t>
      </w:r>
      <w:r w:rsidRPr="00BE51C0">
        <w:rPr>
          <w:rFonts w:ascii="Times New Roman" w:eastAsia="Times New Roman" w:hAnsi="Times New Roman" w:cs="Times New Roman"/>
          <w:sz w:val="24"/>
          <w:szCs w:val="24"/>
          <w:u w:val="single"/>
          <w:lang w:val="en-GB" w:eastAsia="en-GB"/>
        </w:rPr>
        <w:t>r</w:t>
      </w:r>
      <w:r w:rsidRPr="00BE51C0">
        <w:rPr>
          <w:rFonts w:ascii="Times New Roman" w:eastAsia="Times New Roman" w:hAnsi="Times New Roman" w:cs="Times New Roman"/>
          <w:spacing w:val="7"/>
          <w:sz w:val="24"/>
          <w:szCs w:val="24"/>
          <w:u w:val="single"/>
          <w:lang w:val="en-GB" w:eastAsia="en-GB"/>
        </w:rPr>
        <w:t xml:space="preserve"> </w:t>
      </w:r>
      <w:r w:rsidRPr="00BE51C0">
        <w:rPr>
          <w:rFonts w:ascii="Times New Roman" w:eastAsia="Times New Roman" w:hAnsi="Times New Roman" w:cs="Times New Roman"/>
          <w:sz w:val="24"/>
          <w:szCs w:val="24"/>
          <w:u w:val="single"/>
          <w:lang w:val="en-GB" w:eastAsia="en-GB"/>
        </w:rPr>
        <w:t>c</w:t>
      </w:r>
      <w:r w:rsidRPr="00BE51C0">
        <w:rPr>
          <w:rFonts w:ascii="Times New Roman" w:eastAsia="Times New Roman" w:hAnsi="Times New Roman" w:cs="Times New Roman"/>
          <w:spacing w:val="6"/>
          <w:sz w:val="24"/>
          <w:szCs w:val="24"/>
          <w:u w:val="single"/>
          <w:lang w:val="en-GB" w:eastAsia="en-GB"/>
        </w:rPr>
        <w:t>o</w:t>
      </w:r>
      <w:r w:rsidRPr="00BE51C0">
        <w:rPr>
          <w:rFonts w:ascii="Times New Roman" w:eastAsia="Times New Roman" w:hAnsi="Times New Roman" w:cs="Times New Roman"/>
          <w:sz w:val="24"/>
          <w:szCs w:val="24"/>
          <w:u w:val="single"/>
          <w:lang w:val="en-GB" w:eastAsia="en-GB"/>
        </w:rPr>
        <w:t>n</w:t>
      </w:r>
      <w:r w:rsidRPr="00BE51C0">
        <w:rPr>
          <w:rFonts w:ascii="Times New Roman" w:eastAsia="Times New Roman" w:hAnsi="Times New Roman" w:cs="Times New Roman"/>
          <w:spacing w:val="-38"/>
          <w:sz w:val="24"/>
          <w:szCs w:val="24"/>
          <w:u w:val="single"/>
          <w:lang w:val="en-GB" w:eastAsia="en-GB"/>
        </w:rPr>
        <w:t xml:space="preserve"> </w:t>
      </w:r>
      <w:r w:rsidRPr="00BE51C0">
        <w:rPr>
          <w:rFonts w:ascii="Times New Roman" w:eastAsia="Times New Roman" w:hAnsi="Times New Roman" w:cs="Times New Roman"/>
          <w:sz w:val="24"/>
          <w:szCs w:val="24"/>
          <w:u w:val="single"/>
          <w:lang w:val="en-GB" w:eastAsia="en-GB"/>
        </w:rPr>
        <w:t>duc</w:t>
      </w:r>
      <w:r w:rsidRPr="00BE51C0">
        <w:rPr>
          <w:rFonts w:ascii="Times New Roman" w:eastAsia="Times New Roman" w:hAnsi="Times New Roman" w:cs="Times New Roman"/>
          <w:spacing w:val="-1"/>
          <w:sz w:val="24"/>
          <w:szCs w:val="24"/>
          <w:u w:val="single"/>
          <w:lang w:val="en-GB" w:eastAsia="en-GB"/>
        </w:rPr>
        <w:t>t</w:t>
      </w:r>
      <w:r w:rsidRPr="00BE51C0">
        <w:rPr>
          <w:rFonts w:ascii="Times New Roman" w:eastAsia="Times New Roman" w:hAnsi="Times New Roman" w:cs="Times New Roman"/>
          <w:sz w:val="24"/>
          <w:szCs w:val="24"/>
          <w:u w:val="single"/>
          <w:lang w:val="en-GB" w:eastAsia="en-GB"/>
        </w:rPr>
        <w:t xml:space="preserve">, </w:t>
      </w:r>
      <w:r w:rsidRPr="00BE51C0">
        <w:rPr>
          <w:rFonts w:ascii="Times New Roman" w:eastAsia="Times New Roman" w:hAnsi="Times New Roman" w:cs="Times New Roman"/>
          <w:spacing w:val="-1"/>
          <w:sz w:val="24"/>
          <w:szCs w:val="24"/>
          <w:u w:val="single"/>
          <w:lang w:val="en-GB" w:eastAsia="en-GB"/>
        </w:rPr>
        <w:t>i</w:t>
      </w:r>
      <w:r w:rsidRPr="00BE51C0">
        <w:rPr>
          <w:rFonts w:ascii="Times New Roman" w:eastAsia="Times New Roman" w:hAnsi="Times New Roman" w:cs="Times New Roman"/>
          <w:sz w:val="24"/>
          <w:szCs w:val="24"/>
          <w:u w:val="single"/>
          <w:lang w:val="en-GB" w:eastAsia="en-GB"/>
        </w:rPr>
        <w:t>s</w:t>
      </w:r>
      <w:r w:rsidRPr="00BE51C0">
        <w:rPr>
          <w:rFonts w:ascii="Times New Roman" w:eastAsia="Times New Roman" w:hAnsi="Times New Roman" w:cs="Times New Roman"/>
          <w:spacing w:val="24"/>
          <w:sz w:val="24"/>
          <w:szCs w:val="24"/>
          <w:u w:val="single"/>
          <w:lang w:val="en-GB" w:eastAsia="en-GB"/>
        </w:rPr>
        <w:t xml:space="preserve"> </w:t>
      </w:r>
      <w:r w:rsidRPr="00BE51C0">
        <w:rPr>
          <w:rFonts w:ascii="Times New Roman" w:eastAsia="Times New Roman" w:hAnsi="Times New Roman" w:cs="Times New Roman"/>
          <w:spacing w:val="-1"/>
          <w:sz w:val="24"/>
          <w:szCs w:val="24"/>
          <w:u w:val="single"/>
          <w:lang w:val="en-GB" w:eastAsia="en-GB"/>
        </w:rPr>
        <w:t>j</w:t>
      </w:r>
      <w:r w:rsidRPr="00BE51C0">
        <w:rPr>
          <w:rFonts w:ascii="Times New Roman" w:eastAsia="Times New Roman" w:hAnsi="Times New Roman" w:cs="Times New Roman"/>
          <w:sz w:val="24"/>
          <w:szCs w:val="24"/>
          <w:u w:val="single"/>
          <w:lang w:val="en-GB" w:eastAsia="en-GB"/>
        </w:rPr>
        <w:t>u</w:t>
      </w:r>
      <w:r w:rsidRPr="00BE51C0">
        <w:rPr>
          <w:rFonts w:ascii="Times New Roman" w:eastAsia="Times New Roman" w:hAnsi="Times New Roman" w:cs="Times New Roman"/>
          <w:spacing w:val="-1"/>
          <w:sz w:val="24"/>
          <w:szCs w:val="24"/>
          <w:u w:val="single"/>
          <w:lang w:val="en-GB" w:eastAsia="en-GB"/>
        </w:rPr>
        <w:t>s</w:t>
      </w:r>
      <w:r w:rsidRPr="00BE51C0">
        <w:rPr>
          <w:rFonts w:ascii="Times New Roman" w:eastAsia="Times New Roman" w:hAnsi="Times New Roman" w:cs="Times New Roman"/>
          <w:sz w:val="24"/>
          <w:szCs w:val="24"/>
          <w:u w:val="single"/>
          <w:lang w:val="en-GB" w:eastAsia="en-GB"/>
        </w:rPr>
        <w:t>t</w:t>
      </w:r>
      <w:r w:rsidRPr="00BE51C0">
        <w:rPr>
          <w:rFonts w:ascii="Times New Roman" w:eastAsia="Times New Roman" w:hAnsi="Times New Roman" w:cs="Times New Roman"/>
          <w:spacing w:val="23"/>
          <w:sz w:val="24"/>
          <w:szCs w:val="24"/>
          <w:u w:val="single"/>
          <w:lang w:val="en-GB" w:eastAsia="en-GB"/>
        </w:rPr>
        <w:t xml:space="preserve"> </w:t>
      </w:r>
      <w:r w:rsidRPr="00BE51C0">
        <w:rPr>
          <w:rFonts w:ascii="Times New Roman" w:eastAsia="Times New Roman" w:hAnsi="Times New Roman" w:cs="Times New Roman"/>
          <w:spacing w:val="-1"/>
          <w:sz w:val="24"/>
          <w:szCs w:val="24"/>
          <w:u w:val="single"/>
          <w:lang w:val="en-GB" w:eastAsia="en-GB"/>
        </w:rPr>
        <w:t>t</w:t>
      </w:r>
      <w:r w:rsidRPr="00BE51C0">
        <w:rPr>
          <w:rFonts w:ascii="Times New Roman" w:eastAsia="Times New Roman" w:hAnsi="Times New Roman" w:cs="Times New Roman"/>
          <w:sz w:val="24"/>
          <w:szCs w:val="24"/>
          <w:u w:val="single"/>
          <w:lang w:val="en-GB" w:eastAsia="en-GB"/>
        </w:rPr>
        <w:t>o</w:t>
      </w:r>
      <w:r w:rsidRPr="00BE51C0">
        <w:rPr>
          <w:rFonts w:ascii="Times New Roman" w:eastAsia="Times New Roman" w:hAnsi="Times New Roman" w:cs="Times New Roman"/>
          <w:spacing w:val="24"/>
          <w:sz w:val="24"/>
          <w:szCs w:val="24"/>
          <w:u w:val="single"/>
          <w:lang w:val="en-GB" w:eastAsia="en-GB"/>
        </w:rPr>
        <w:t xml:space="preserve"> </w:t>
      </w:r>
      <w:r w:rsidRPr="00BE51C0">
        <w:rPr>
          <w:rFonts w:ascii="Times New Roman" w:eastAsia="Times New Roman" w:hAnsi="Times New Roman" w:cs="Times New Roman"/>
          <w:sz w:val="24"/>
          <w:szCs w:val="24"/>
          <w:u w:val="single"/>
          <w:lang w:val="en-GB" w:eastAsia="en-GB"/>
        </w:rPr>
        <w:t>do</w:t>
      </w:r>
      <w:r w:rsidRPr="00BE51C0">
        <w:rPr>
          <w:rFonts w:ascii="Times New Roman" w:eastAsia="Times New Roman" w:hAnsi="Times New Roman" w:cs="Times New Roman"/>
          <w:spacing w:val="24"/>
          <w:sz w:val="24"/>
          <w:szCs w:val="24"/>
          <w:u w:val="single"/>
          <w:lang w:val="en-GB" w:eastAsia="en-GB"/>
        </w:rPr>
        <w:t xml:space="preserve"> </w:t>
      </w:r>
      <w:r w:rsidRPr="00BE51C0">
        <w:rPr>
          <w:rFonts w:ascii="Times New Roman" w:eastAsia="Times New Roman" w:hAnsi="Times New Roman" w:cs="Times New Roman"/>
          <w:spacing w:val="-1"/>
          <w:sz w:val="24"/>
          <w:szCs w:val="24"/>
          <w:u w:val="single"/>
          <w:lang w:val="en-GB" w:eastAsia="en-GB"/>
        </w:rPr>
        <w:t>s</w:t>
      </w:r>
      <w:r w:rsidRPr="00BE51C0">
        <w:rPr>
          <w:rFonts w:ascii="Times New Roman" w:eastAsia="Times New Roman" w:hAnsi="Times New Roman" w:cs="Times New Roman"/>
          <w:sz w:val="24"/>
          <w:szCs w:val="24"/>
          <w:u w:val="single"/>
          <w:lang w:val="en-GB" w:eastAsia="en-GB"/>
        </w:rPr>
        <w:t>o,</w:t>
      </w:r>
      <w:r w:rsidRPr="00BE51C0">
        <w:rPr>
          <w:rFonts w:ascii="Times New Roman" w:eastAsia="Times New Roman" w:hAnsi="Times New Roman" w:cs="Times New Roman"/>
          <w:spacing w:val="24"/>
          <w:sz w:val="24"/>
          <w:szCs w:val="24"/>
          <w:u w:val="single"/>
          <w:lang w:val="en-GB" w:eastAsia="en-GB"/>
        </w:rPr>
        <w:t xml:space="preserve"> </w:t>
      </w:r>
      <w:r w:rsidRPr="00BE51C0">
        <w:rPr>
          <w:rFonts w:ascii="Times New Roman" w:eastAsia="Times New Roman" w:hAnsi="Times New Roman" w:cs="Times New Roman"/>
          <w:spacing w:val="-1"/>
          <w:sz w:val="24"/>
          <w:szCs w:val="24"/>
          <w:u w:val="single"/>
          <w:lang w:val="en-GB" w:eastAsia="en-GB"/>
        </w:rPr>
        <w:t>t</w:t>
      </w:r>
      <w:r w:rsidRPr="00BE51C0">
        <w:rPr>
          <w:rFonts w:ascii="Times New Roman" w:eastAsia="Times New Roman" w:hAnsi="Times New Roman" w:cs="Times New Roman"/>
          <w:sz w:val="24"/>
          <w:szCs w:val="24"/>
          <w:u w:val="single"/>
          <w:lang w:val="en-GB" w:eastAsia="en-GB"/>
        </w:rPr>
        <w:t>o</w:t>
      </w:r>
      <w:r w:rsidRPr="00BE51C0">
        <w:rPr>
          <w:rFonts w:ascii="Times New Roman" w:eastAsia="Times New Roman" w:hAnsi="Times New Roman" w:cs="Times New Roman"/>
          <w:spacing w:val="24"/>
          <w:sz w:val="24"/>
          <w:szCs w:val="24"/>
          <w:u w:val="single"/>
          <w:lang w:val="en-GB" w:eastAsia="en-GB"/>
        </w:rPr>
        <w:t xml:space="preserve"> </w:t>
      </w:r>
      <w:r w:rsidRPr="00BE51C0">
        <w:rPr>
          <w:rFonts w:ascii="Times New Roman" w:eastAsia="Times New Roman" w:hAnsi="Times New Roman" w:cs="Times New Roman"/>
          <w:sz w:val="24"/>
          <w:szCs w:val="24"/>
          <w:u w:val="single"/>
          <w:lang w:val="en-GB" w:eastAsia="en-GB"/>
        </w:rPr>
        <w:t>p</w:t>
      </w:r>
      <w:r w:rsidRPr="00BE51C0">
        <w:rPr>
          <w:rFonts w:ascii="Times New Roman" w:eastAsia="Times New Roman" w:hAnsi="Times New Roman" w:cs="Times New Roman"/>
          <w:spacing w:val="-1"/>
          <w:sz w:val="24"/>
          <w:szCs w:val="24"/>
          <w:u w:val="single"/>
          <w:lang w:val="en-GB" w:eastAsia="en-GB"/>
        </w:rPr>
        <w:t>l</w:t>
      </w:r>
      <w:r w:rsidRPr="00BE51C0">
        <w:rPr>
          <w:rFonts w:ascii="Times New Roman" w:eastAsia="Times New Roman" w:hAnsi="Times New Roman" w:cs="Times New Roman"/>
          <w:sz w:val="24"/>
          <w:szCs w:val="24"/>
          <w:u w:val="single"/>
          <w:lang w:val="en-GB" w:eastAsia="en-GB"/>
        </w:rPr>
        <w:t>ace</w:t>
      </w:r>
      <w:r w:rsidRPr="00BE51C0">
        <w:rPr>
          <w:rFonts w:ascii="Times New Roman" w:eastAsia="Times New Roman" w:hAnsi="Times New Roman" w:cs="Times New Roman"/>
          <w:spacing w:val="24"/>
          <w:sz w:val="24"/>
          <w:szCs w:val="24"/>
          <w:u w:val="single"/>
          <w:lang w:val="en-GB" w:eastAsia="en-GB"/>
        </w:rPr>
        <w:t xml:space="preserve"> </w:t>
      </w:r>
      <w:r w:rsidRPr="00BE51C0">
        <w:rPr>
          <w:rFonts w:ascii="Times New Roman" w:eastAsia="Times New Roman" w:hAnsi="Times New Roman" w:cs="Times New Roman"/>
          <w:spacing w:val="-1"/>
          <w:sz w:val="24"/>
          <w:szCs w:val="24"/>
          <w:u w:val="single"/>
          <w:lang w:val="en-GB" w:eastAsia="en-GB"/>
        </w:rPr>
        <w:t>t</w:t>
      </w:r>
      <w:r w:rsidRPr="00BE51C0">
        <w:rPr>
          <w:rFonts w:ascii="Times New Roman" w:eastAsia="Times New Roman" w:hAnsi="Times New Roman" w:cs="Times New Roman"/>
          <w:sz w:val="24"/>
          <w:szCs w:val="24"/>
          <w:u w:val="single"/>
          <w:lang w:val="en-GB" w:eastAsia="en-GB"/>
        </w:rPr>
        <w:t>he</w:t>
      </w:r>
      <w:r w:rsidRPr="00BE51C0">
        <w:rPr>
          <w:rFonts w:ascii="Times New Roman" w:eastAsia="Times New Roman" w:hAnsi="Times New Roman" w:cs="Times New Roman"/>
          <w:spacing w:val="24"/>
          <w:sz w:val="24"/>
          <w:szCs w:val="24"/>
          <w:u w:val="single"/>
          <w:lang w:val="en-GB" w:eastAsia="en-GB"/>
        </w:rPr>
        <w:t xml:space="preserve"> </w:t>
      </w:r>
      <w:r w:rsidRPr="00BE51C0">
        <w:rPr>
          <w:rFonts w:ascii="Times New Roman" w:eastAsia="Times New Roman" w:hAnsi="Times New Roman" w:cs="Times New Roman"/>
          <w:spacing w:val="-1"/>
          <w:sz w:val="24"/>
          <w:szCs w:val="24"/>
          <w:u w:val="single"/>
          <w:lang w:val="en-GB" w:eastAsia="en-GB"/>
        </w:rPr>
        <w:t>s</w:t>
      </w:r>
      <w:r w:rsidRPr="00BE51C0">
        <w:rPr>
          <w:rFonts w:ascii="Times New Roman" w:eastAsia="Times New Roman" w:hAnsi="Times New Roman" w:cs="Times New Roman"/>
          <w:sz w:val="24"/>
          <w:szCs w:val="24"/>
          <w:u w:val="single"/>
          <w:lang w:val="en-GB" w:eastAsia="en-GB"/>
        </w:rPr>
        <w:t>pouses</w:t>
      </w:r>
      <w:r w:rsidRPr="00BE51C0">
        <w:rPr>
          <w:rFonts w:ascii="Times New Roman" w:eastAsia="Times New Roman" w:hAnsi="Times New Roman" w:cs="Times New Roman"/>
          <w:spacing w:val="23"/>
          <w:sz w:val="24"/>
          <w:szCs w:val="24"/>
          <w:u w:val="single"/>
          <w:lang w:val="en-GB" w:eastAsia="en-GB"/>
        </w:rPr>
        <w:t xml:space="preserve"> </w:t>
      </w:r>
      <w:r w:rsidRPr="00BE51C0">
        <w:rPr>
          <w:rFonts w:ascii="Times New Roman" w:eastAsia="Times New Roman" w:hAnsi="Times New Roman" w:cs="Times New Roman"/>
          <w:sz w:val="24"/>
          <w:szCs w:val="24"/>
          <w:u w:val="single"/>
          <w:lang w:val="en-GB" w:eastAsia="en-GB"/>
        </w:rPr>
        <w:t>and</w:t>
      </w:r>
      <w:r w:rsidRPr="00BE51C0">
        <w:rPr>
          <w:rFonts w:ascii="Times New Roman" w:eastAsia="Times New Roman" w:hAnsi="Times New Roman" w:cs="Times New Roman"/>
          <w:spacing w:val="24"/>
          <w:sz w:val="24"/>
          <w:szCs w:val="24"/>
          <w:u w:val="single"/>
          <w:lang w:val="en-GB" w:eastAsia="en-GB"/>
        </w:rPr>
        <w:t xml:space="preserve"> </w:t>
      </w:r>
      <w:r w:rsidRPr="00BE51C0">
        <w:rPr>
          <w:rFonts w:ascii="Times New Roman" w:eastAsia="Times New Roman" w:hAnsi="Times New Roman" w:cs="Times New Roman"/>
          <w:sz w:val="24"/>
          <w:szCs w:val="24"/>
          <w:u w:val="single"/>
          <w:lang w:val="en-GB" w:eastAsia="en-GB"/>
        </w:rPr>
        <w:t>ch</w:t>
      </w:r>
      <w:r w:rsidRPr="00BE51C0">
        <w:rPr>
          <w:rFonts w:ascii="Times New Roman" w:eastAsia="Times New Roman" w:hAnsi="Times New Roman" w:cs="Times New Roman"/>
          <w:spacing w:val="-1"/>
          <w:sz w:val="24"/>
          <w:szCs w:val="24"/>
          <w:u w:val="single"/>
          <w:lang w:val="en-GB" w:eastAsia="en-GB"/>
        </w:rPr>
        <w:t>il</w:t>
      </w:r>
      <w:r w:rsidRPr="00BE51C0">
        <w:rPr>
          <w:rFonts w:ascii="Times New Roman" w:eastAsia="Times New Roman" w:hAnsi="Times New Roman" w:cs="Times New Roman"/>
          <w:sz w:val="24"/>
          <w:szCs w:val="24"/>
          <w:u w:val="single"/>
          <w:lang w:val="en-GB" w:eastAsia="en-GB"/>
        </w:rPr>
        <w:t>d</w:t>
      </w:r>
      <w:r w:rsidRPr="00BE51C0">
        <w:rPr>
          <w:rFonts w:ascii="Times New Roman" w:eastAsia="Times New Roman" w:hAnsi="Times New Roman" w:cs="Times New Roman"/>
          <w:spacing w:val="-1"/>
          <w:sz w:val="24"/>
          <w:szCs w:val="24"/>
          <w:u w:val="single"/>
          <w:lang w:val="en-GB" w:eastAsia="en-GB"/>
        </w:rPr>
        <w:t>r</w:t>
      </w:r>
      <w:r w:rsidRPr="00BE51C0">
        <w:rPr>
          <w:rFonts w:ascii="Times New Roman" w:eastAsia="Times New Roman" w:hAnsi="Times New Roman" w:cs="Times New Roman"/>
          <w:sz w:val="24"/>
          <w:szCs w:val="24"/>
          <w:u w:val="single"/>
          <w:lang w:val="en-GB" w:eastAsia="en-GB"/>
        </w:rPr>
        <w:t>en</w:t>
      </w:r>
      <w:r w:rsidRPr="00BE51C0">
        <w:rPr>
          <w:rFonts w:ascii="Times New Roman" w:eastAsia="Times New Roman" w:hAnsi="Times New Roman" w:cs="Times New Roman"/>
          <w:spacing w:val="24"/>
          <w:sz w:val="24"/>
          <w:szCs w:val="24"/>
          <w:u w:val="single"/>
          <w:lang w:val="en-GB" w:eastAsia="en-GB"/>
        </w:rPr>
        <w:t xml:space="preserve"> </w:t>
      </w:r>
      <w:r w:rsidRPr="00BE51C0">
        <w:rPr>
          <w:rFonts w:ascii="Times New Roman" w:eastAsia="Times New Roman" w:hAnsi="Times New Roman" w:cs="Times New Roman"/>
          <w:spacing w:val="-1"/>
          <w:sz w:val="24"/>
          <w:szCs w:val="24"/>
          <w:u w:val="single"/>
          <w:lang w:val="en-GB" w:eastAsia="en-GB"/>
        </w:rPr>
        <w:t>i</w:t>
      </w:r>
      <w:r w:rsidRPr="00BE51C0">
        <w:rPr>
          <w:rFonts w:ascii="Times New Roman" w:eastAsia="Times New Roman" w:hAnsi="Times New Roman" w:cs="Times New Roman"/>
          <w:sz w:val="24"/>
          <w:szCs w:val="24"/>
          <w:u w:val="single"/>
          <w:lang w:val="en-GB" w:eastAsia="en-GB"/>
        </w:rPr>
        <w:t>n</w:t>
      </w:r>
      <w:r w:rsidRPr="00BE51C0">
        <w:rPr>
          <w:rFonts w:ascii="Times New Roman" w:eastAsia="Times New Roman" w:hAnsi="Times New Roman" w:cs="Times New Roman"/>
          <w:spacing w:val="24"/>
          <w:sz w:val="24"/>
          <w:szCs w:val="24"/>
          <w:u w:val="single"/>
          <w:lang w:val="en-GB" w:eastAsia="en-GB"/>
        </w:rPr>
        <w:t xml:space="preserve"> </w:t>
      </w:r>
      <w:r w:rsidRPr="00BE51C0">
        <w:rPr>
          <w:rFonts w:ascii="Times New Roman" w:eastAsia="Times New Roman" w:hAnsi="Times New Roman" w:cs="Times New Roman"/>
          <w:spacing w:val="-1"/>
          <w:sz w:val="24"/>
          <w:szCs w:val="24"/>
          <w:u w:val="single"/>
          <w:lang w:val="en-GB" w:eastAsia="en-GB"/>
        </w:rPr>
        <w:t>t</w:t>
      </w:r>
      <w:r w:rsidRPr="00BE51C0">
        <w:rPr>
          <w:rFonts w:ascii="Times New Roman" w:eastAsia="Times New Roman" w:hAnsi="Times New Roman" w:cs="Times New Roman"/>
          <w:sz w:val="24"/>
          <w:szCs w:val="24"/>
          <w:u w:val="single"/>
          <w:lang w:val="en-GB" w:eastAsia="en-GB"/>
        </w:rPr>
        <w:t>he</w:t>
      </w:r>
      <w:r w:rsidRPr="00BE51C0">
        <w:rPr>
          <w:rFonts w:ascii="Times New Roman" w:eastAsia="Times New Roman" w:hAnsi="Times New Roman" w:cs="Times New Roman"/>
          <w:spacing w:val="24"/>
          <w:sz w:val="24"/>
          <w:szCs w:val="24"/>
          <w:u w:val="single"/>
          <w:lang w:val="en-GB" w:eastAsia="en-GB"/>
        </w:rPr>
        <w:t xml:space="preserve"> </w:t>
      </w:r>
      <w:r w:rsidRPr="00BE51C0">
        <w:rPr>
          <w:rFonts w:ascii="Times New Roman" w:eastAsia="Times New Roman" w:hAnsi="Times New Roman" w:cs="Times New Roman"/>
          <w:sz w:val="24"/>
          <w:szCs w:val="24"/>
          <w:u w:val="single"/>
          <w:lang w:val="en-GB" w:eastAsia="en-GB"/>
        </w:rPr>
        <w:t>pos</w:t>
      </w:r>
      <w:r w:rsidRPr="00BE51C0">
        <w:rPr>
          <w:rFonts w:ascii="Times New Roman" w:eastAsia="Times New Roman" w:hAnsi="Times New Roman" w:cs="Times New Roman"/>
          <w:spacing w:val="-1"/>
          <w:sz w:val="24"/>
          <w:szCs w:val="24"/>
          <w:u w:val="single"/>
          <w:lang w:val="en-GB" w:eastAsia="en-GB"/>
        </w:rPr>
        <w:t>iti</w:t>
      </w:r>
      <w:r w:rsidRPr="00BE51C0">
        <w:rPr>
          <w:rFonts w:ascii="Times New Roman" w:eastAsia="Times New Roman" w:hAnsi="Times New Roman" w:cs="Times New Roman"/>
          <w:sz w:val="24"/>
          <w:szCs w:val="24"/>
          <w:u w:val="single"/>
          <w:lang w:val="en-GB" w:eastAsia="en-GB"/>
        </w:rPr>
        <w:t>on</w:t>
      </w:r>
      <w:r w:rsidRPr="00BE51C0">
        <w:rPr>
          <w:rFonts w:ascii="Times New Roman" w:eastAsia="Times New Roman" w:hAnsi="Times New Roman" w:cs="Times New Roman"/>
          <w:spacing w:val="24"/>
          <w:sz w:val="24"/>
          <w:szCs w:val="24"/>
          <w:u w:val="single"/>
          <w:lang w:val="en-GB" w:eastAsia="en-GB"/>
        </w:rPr>
        <w:t xml:space="preserve"> </w:t>
      </w:r>
      <w:r w:rsidRPr="00BE51C0">
        <w:rPr>
          <w:rFonts w:ascii="Times New Roman" w:eastAsia="Times New Roman" w:hAnsi="Times New Roman" w:cs="Times New Roman"/>
          <w:spacing w:val="-1"/>
          <w:sz w:val="24"/>
          <w:szCs w:val="24"/>
          <w:u w:val="single"/>
          <w:lang w:val="en-GB" w:eastAsia="en-GB"/>
        </w:rPr>
        <w:t>t</w:t>
      </w:r>
      <w:r w:rsidRPr="00BE51C0">
        <w:rPr>
          <w:rFonts w:ascii="Times New Roman" w:eastAsia="Times New Roman" w:hAnsi="Times New Roman" w:cs="Times New Roman"/>
          <w:sz w:val="24"/>
          <w:szCs w:val="24"/>
          <w:u w:val="single"/>
          <w:lang w:val="en-GB" w:eastAsia="en-GB"/>
        </w:rPr>
        <w:t>hey</w:t>
      </w:r>
      <w:r w:rsidRPr="00BE51C0">
        <w:rPr>
          <w:rFonts w:ascii="Times New Roman" w:eastAsia="Times New Roman" w:hAnsi="Times New Roman" w:cs="Times New Roman"/>
          <w:spacing w:val="29"/>
          <w:sz w:val="24"/>
          <w:szCs w:val="24"/>
          <w:u w:val="single"/>
          <w:lang w:val="en-GB" w:eastAsia="en-GB"/>
        </w:rPr>
        <w:t xml:space="preserve"> </w:t>
      </w:r>
      <w:r w:rsidRPr="00BE51C0">
        <w:rPr>
          <w:rFonts w:ascii="Times New Roman" w:eastAsia="Times New Roman" w:hAnsi="Times New Roman" w:cs="Times New Roman"/>
          <w:spacing w:val="-1"/>
          <w:sz w:val="24"/>
          <w:szCs w:val="24"/>
          <w:u w:val="single"/>
          <w:lang w:val="en-GB" w:eastAsia="en-GB"/>
        </w:rPr>
        <w:t>w</w:t>
      </w:r>
      <w:r w:rsidRPr="00BE51C0">
        <w:rPr>
          <w:rFonts w:ascii="Times New Roman" w:eastAsia="Times New Roman" w:hAnsi="Times New Roman" w:cs="Times New Roman"/>
          <w:sz w:val="24"/>
          <w:szCs w:val="24"/>
          <w:u w:val="single"/>
          <w:lang w:val="en-GB" w:eastAsia="en-GB"/>
        </w:rPr>
        <w:t>ou</w:t>
      </w:r>
      <w:r w:rsidRPr="00BE51C0">
        <w:rPr>
          <w:rFonts w:ascii="Times New Roman" w:eastAsia="Times New Roman" w:hAnsi="Times New Roman" w:cs="Times New Roman"/>
          <w:spacing w:val="-1"/>
          <w:sz w:val="24"/>
          <w:szCs w:val="24"/>
          <w:u w:val="single"/>
          <w:lang w:val="en-GB" w:eastAsia="en-GB"/>
        </w:rPr>
        <w:t>l</w:t>
      </w:r>
      <w:r w:rsidRPr="00BE51C0">
        <w:rPr>
          <w:rFonts w:ascii="Times New Roman" w:eastAsia="Times New Roman" w:hAnsi="Times New Roman" w:cs="Times New Roman"/>
          <w:sz w:val="24"/>
          <w:szCs w:val="24"/>
          <w:u w:val="single"/>
          <w:lang w:val="en-GB" w:eastAsia="en-GB"/>
        </w:rPr>
        <w:t>d</w:t>
      </w:r>
      <w:r w:rsidRPr="00BE51C0">
        <w:rPr>
          <w:rFonts w:ascii="Times New Roman" w:eastAsia="Times New Roman" w:hAnsi="Times New Roman" w:cs="Times New Roman"/>
          <w:spacing w:val="24"/>
          <w:sz w:val="24"/>
          <w:szCs w:val="24"/>
          <w:u w:val="single"/>
          <w:lang w:val="en-GB" w:eastAsia="en-GB"/>
        </w:rPr>
        <w:t xml:space="preserve"> </w:t>
      </w:r>
      <w:r w:rsidRPr="00BE51C0">
        <w:rPr>
          <w:rFonts w:ascii="Times New Roman" w:eastAsia="Times New Roman" w:hAnsi="Times New Roman" w:cs="Times New Roman"/>
          <w:sz w:val="24"/>
          <w:szCs w:val="24"/>
          <w:u w:val="single"/>
          <w:lang w:val="en-GB" w:eastAsia="en-GB"/>
        </w:rPr>
        <w:t>ha</w:t>
      </w:r>
      <w:r w:rsidRPr="00BE51C0">
        <w:rPr>
          <w:rFonts w:ascii="Times New Roman" w:eastAsia="Times New Roman" w:hAnsi="Times New Roman" w:cs="Times New Roman"/>
          <w:spacing w:val="-3"/>
          <w:sz w:val="24"/>
          <w:szCs w:val="24"/>
          <w:u w:val="single"/>
          <w:lang w:val="en-GB" w:eastAsia="en-GB"/>
        </w:rPr>
        <w:t>v</w:t>
      </w:r>
      <w:r w:rsidRPr="00BE51C0">
        <w:rPr>
          <w:rFonts w:ascii="Times New Roman" w:eastAsia="Times New Roman" w:hAnsi="Times New Roman" w:cs="Times New Roman"/>
          <w:sz w:val="24"/>
          <w:szCs w:val="24"/>
          <w:u w:val="single"/>
          <w:lang w:val="en-GB" w:eastAsia="en-GB"/>
        </w:rPr>
        <w:t>e</w:t>
      </w:r>
      <w:r w:rsidRPr="00BE51C0">
        <w:rPr>
          <w:rFonts w:ascii="Times New Roman" w:eastAsia="Times New Roman" w:hAnsi="Times New Roman" w:cs="Times New Roman"/>
          <w:spacing w:val="24"/>
          <w:sz w:val="24"/>
          <w:szCs w:val="24"/>
          <w:u w:val="single"/>
          <w:lang w:val="en-GB" w:eastAsia="en-GB"/>
        </w:rPr>
        <w:t xml:space="preserve"> </w:t>
      </w:r>
      <w:r w:rsidRPr="00BE51C0">
        <w:rPr>
          <w:rFonts w:ascii="Times New Roman" w:eastAsia="Times New Roman" w:hAnsi="Times New Roman" w:cs="Times New Roman"/>
          <w:sz w:val="24"/>
          <w:szCs w:val="24"/>
          <w:u w:val="single"/>
          <w:lang w:val="en-GB" w:eastAsia="en-GB"/>
        </w:rPr>
        <w:t>been</w:t>
      </w:r>
      <w:r w:rsidRPr="00BE51C0">
        <w:rPr>
          <w:rFonts w:ascii="Times New Roman" w:eastAsia="Times New Roman" w:hAnsi="Times New Roman" w:cs="Times New Roman"/>
          <w:spacing w:val="24"/>
          <w:sz w:val="24"/>
          <w:szCs w:val="24"/>
          <w:u w:val="single"/>
          <w:lang w:val="en-GB" w:eastAsia="en-GB"/>
        </w:rPr>
        <w:t xml:space="preserve"> </w:t>
      </w:r>
      <w:r w:rsidRPr="00BE51C0">
        <w:rPr>
          <w:rFonts w:ascii="Times New Roman" w:eastAsia="Times New Roman" w:hAnsi="Times New Roman" w:cs="Times New Roman"/>
          <w:spacing w:val="-1"/>
          <w:sz w:val="24"/>
          <w:szCs w:val="24"/>
          <w:u w:val="single"/>
          <w:lang w:val="en-GB" w:eastAsia="en-GB"/>
        </w:rPr>
        <w:t>i</w:t>
      </w:r>
      <w:r w:rsidRPr="00BE51C0">
        <w:rPr>
          <w:rFonts w:ascii="Times New Roman" w:eastAsia="Times New Roman" w:hAnsi="Times New Roman" w:cs="Times New Roman"/>
          <w:sz w:val="24"/>
          <w:szCs w:val="24"/>
          <w:u w:val="single"/>
          <w:lang w:val="en-GB" w:eastAsia="en-GB"/>
        </w:rPr>
        <w:t>n</w:t>
      </w:r>
      <w:r w:rsidRPr="00BE51C0">
        <w:rPr>
          <w:rFonts w:ascii="Times New Roman" w:eastAsia="Times New Roman" w:hAnsi="Times New Roman" w:cs="Times New Roman"/>
          <w:spacing w:val="22"/>
          <w:sz w:val="24"/>
          <w:szCs w:val="24"/>
          <w:u w:val="single"/>
          <w:lang w:val="en-GB" w:eastAsia="en-GB"/>
        </w:rPr>
        <w:t xml:space="preserve"> </w:t>
      </w:r>
      <w:r w:rsidRPr="00BE51C0">
        <w:rPr>
          <w:rFonts w:ascii="Times New Roman" w:eastAsia="Times New Roman" w:hAnsi="Times New Roman" w:cs="Times New Roman"/>
          <w:sz w:val="24"/>
          <w:szCs w:val="24"/>
          <w:u w:val="single"/>
          <w:lang w:val="en-GB" w:eastAsia="en-GB"/>
        </w:rPr>
        <w:t>had</w:t>
      </w:r>
      <w:r w:rsidRPr="00BE51C0">
        <w:rPr>
          <w:rFonts w:ascii="Times New Roman" w:eastAsia="Times New Roman" w:hAnsi="Times New Roman" w:cs="Times New Roman"/>
          <w:spacing w:val="22"/>
          <w:sz w:val="24"/>
          <w:szCs w:val="24"/>
          <w:u w:val="single"/>
          <w:lang w:val="en-GB" w:eastAsia="en-GB"/>
        </w:rPr>
        <w:t xml:space="preserve"> </w:t>
      </w:r>
      <w:r w:rsidRPr="00BE51C0">
        <w:rPr>
          <w:rFonts w:ascii="Times New Roman" w:eastAsia="Times New Roman" w:hAnsi="Times New Roman" w:cs="Times New Roman"/>
          <w:sz w:val="24"/>
          <w:szCs w:val="24"/>
          <w:u w:val="single"/>
          <w:lang w:val="en-GB" w:eastAsia="en-GB"/>
        </w:rPr>
        <w:t>a</w:t>
      </w:r>
      <w:r w:rsidRPr="00BE51C0">
        <w:rPr>
          <w:rFonts w:ascii="Times New Roman" w:eastAsia="Times New Roman" w:hAnsi="Times New Roman" w:cs="Times New Roman"/>
          <w:spacing w:val="22"/>
          <w:sz w:val="24"/>
          <w:szCs w:val="24"/>
          <w:u w:val="single"/>
          <w:lang w:val="en-GB" w:eastAsia="en-GB"/>
        </w:rPr>
        <w:t xml:space="preserve"> </w:t>
      </w:r>
      <w:r w:rsidRPr="00BE51C0">
        <w:rPr>
          <w:rFonts w:ascii="Times New Roman" w:eastAsia="Times New Roman" w:hAnsi="Times New Roman" w:cs="Times New Roman"/>
          <w:sz w:val="24"/>
          <w:szCs w:val="24"/>
          <w:u w:val="single"/>
          <w:lang w:val="en-GB" w:eastAsia="en-GB"/>
        </w:rPr>
        <w:t>no</w:t>
      </w:r>
      <w:r w:rsidRPr="00BE51C0">
        <w:rPr>
          <w:rFonts w:ascii="Times New Roman" w:eastAsia="Times New Roman" w:hAnsi="Times New Roman" w:cs="Times New Roman"/>
          <w:spacing w:val="-10"/>
          <w:sz w:val="24"/>
          <w:szCs w:val="24"/>
          <w:u w:val="single"/>
          <w:lang w:val="en-GB" w:eastAsia="en-GB"/>
        </w:rPr>
        <w:t>r</w:t>
      </w:r>
      <w:r w:rsidRPr="00BE51C0">
        <w:rPr>
          <w:rFonts w:ascii="Times New Roman" w:eastAsia="Times New Roman" w:hAnsi="Times New Roman" w:cs="Times New Roman"/>
          <w:spacing w:val="-4"/>
          <w:sz w:val="24"/>
          <w:szCs w:val="24"/>
          <w:u w:val="single"/>
          <w:lang w:val="en-GB" w:eastAsia="en-GB"/>
        </w:rPr>
        <w:t>m</w:t>
      </w:r>
      <w:r w:rsidRPr="00BE51C0">
        <w:rPr>
          <w:rFonts w:ascii="Times New Roman" w:eastAsia="Times New Roman" w:hAnsi="Times New Roman" w:cs="Times New Roman"/>
          <w:sz w:val="24"/>
          <w:szCs w:val="24"/>
          <w:u w:val="single"/>
          <w:lang w:val="en-GB" w:eastAsia="en-GB"/>
        </w:rPr>
        <w:t>al</w:t>
      </w:r>
      <w:r w:rsidRPr="00BE51C0">
        <w:rPr>
          <w:rFonts w:ascii="Times New Roman" w:eastAsia="Times New Roman" w:hAnsi="Times New Roman" w:cs="Times New Roman"/>
          <w:spacing w:val="20"/>
          <w:sz w:val="24"/>
          <w:szCs w:val="24"/>
          <w:u w:val="single"/>
          <w:lang w:val="en-GB" w:eastAsia="en-GB"/>
        </w:rPr>
        <w:t xml:space="preserve"> </w:t>
      </w:r>
      <w:r w:rsidRPr="00BE51C0">
        <w:rPr>
          <w:rFonts w:ascii="Times New Roman" w:eastAsia="Times New Roman" w:hAnsi="Times New Roman" w:cs="Times New Roman"/>
          <w:spacing w:val="-4"/>
          <w:sz w:val="24"/>
          <w:szCs w:val="24"/>
          <w:u w:val="single"/>
          <w:lang w:val="en-GB" w:eastAsia="en-GB"/>
        </w:rPr>
        <w:t>m</w:t>
      </w:r>
      <w:r w:rsidRPr="00BE51C0">
        <w:rPr>
          <w:rFonts w:ascii="Times New Roman" w:eastAsia="Times New Roman" w:hAnsi="Times New Roman" w:cs="Times New Roman"/>
          <w:sz w:val="24"/>
          <w:szCs w:val="24"/>
          <w:u w:val="single"/>
          <w:lang w:val="en-GB" w:eastAsia="en-GB"/>
        </w:rPr>
        <w:t>a</w:t>
      </w:r>
      <w:r w:rsidRPr="00BE51C0">
        <w:rPr>
          <w:rFonts w:ascii="Times New Roman" w:eastAsia="Times New Roman" w:hAnsi="Times New Roman" w:cs="Times New Roman"/>
          <w:spacing w:val="-1"/>
          <w:sz w:val="24"/>
          <w:szCs w:val="24"/>
          <w:u w:val="single"/>
          <w:lang w:val="en-GB" w:eastAsia="en-GB"/>
        </w:rPr>
        <w:t>rri</w:t>
      </w:r>
      <w:r w:rsidRPr="00BE51C0">
        <w:rPr>
          <w:rFonts w:ascii="Times New Roman" w:eastAsia="Times New Roman" w:hAnsi="Times New Roman" w:cs="Times New Roman"/>
          <w:sz w:val="24"/>
          <w:szCs w:val="24"/>
          <w:u w:val="single"/>
          <w:lang w:val="en-GB" w:eastAsia="en-GB"/>
        </w:rPr>
        <w:t xml:space="preserve">age </w:t>
      </w:r>
      <w:r w:rsidRPr="00BE51C0">
        <w:rPr>
          <w:rFonts w:ascii="Times New Roman" w:eastAsia="Times New Roman" w:hAnsi="Times New Roman" w:cs="Times New Roman"/>
          <w:spacing w:val="-1"/>
          <w:sz w:val="24"/>
          <w:szCs w:val="24"/>
          <w:u w:val="single"/>
          <w:lang w:val="en-GB" w:eastAsia="en-GB"/>
        </w:rPr>
        <w:t>r</w:t>
      </w:r>
      <w:r w:rsidRPr="00BE51C0">
        <w:rPr>
          <w:rFonts w:ascii="Times New Roman" w:eastAsia="Times New Roman" w:hAnsi="Times New Roman" w:cs="Times New Roman"/>
          <w:sz w:val="24"/>
          <w:szCs w:val="24"/>
          <w:u w:val="single"/>
          <w:lang w:val="en-GB" w:eastAsia="en-GB"/>
        </w:rPr>
        <w:t>e</w:t>
      </w:r>
      <w:r w:rsidRPr="00BE51C0">
        <w:rPr>
          <w:rFonts w:ascii="Times New Roman" w:eastAsia="Times New Roman" w:hAnsi="Times New Roman" w:cs="Times New Roman"/>
          <w:spacing w:val="-1"/>
          <w:sz w:val="24"/>
          <w:szCs w:val="24"/>
          <w:u w:val="single"/>
          <w:lang w:val="en-GB" w:eastAsia="en-GB"/>
        </w:rPr>
        <w:t>l</w:t>
      </w:r>
      <w:r w:rsidRPr="00BE51C0">
        <w:rPr>
          <w:rFonts w:ascii="Times New Roman" w:eastAsia="Times New Roman" w:hAnsi="Times New Roman" w:cs="Times New Roman"/>
          <w:sz w:val="24"/>
          <w:szCs w:val="24"/>
          <w:u w:val="single"/>
          <w:lang w:val="en-GB" w:eastAsia="en-GB"/>
        </w:rPr>
        <w:t>a</w:t>
      </w:r>
      <w:r w:rsidRPr="00BE51C0">
        <w:rPr>
          <w:rFonts w:ascii="Times New Roman" w:eastAsia="Times New Roman" w:hAnsi="Times New Roman" w:cs="Times New Roman"/>
          <w:spacing w:val="-1"/>
          <w:sz w:val="24"/>
          <w:szCs w:val="24"/>
          <w:u w:val="single"/>
          <w:lang w:val="en-GB" w:eastAsia="en-GB"/>
        </w:rPr>
        <w:t>ti</w:t>
      </w:r>
      <w:r w:rsidRPr="00BE51C0">
        <w:rPr>
          <w:rFonts w:ascii="Times New Roman" w:eastAsia="Times New Roman" w:hAnsi="Times New Roman" w:cs="Times New Roman"/>
          <w:sz w:val="24"/>
          <w:szCs w:val="24"/>
          <w:u w:val="single"/>
          <w:lang w:val="en-GB" w:eastAsia="en-GB"/>
        </w:rPr>
        <w:t>onsh</w:t>
      </w:r>
      <w:r w:rsidRPr="00BE51C0">
        <w:rPr>
          <w:rFonts w:ascii="Times New Roman" w:eastAsia="Times New Roman" w:hAnsi="Times New Roman" w:cs="Times New Roman"/>
          <w:spacing w:val="-1"/>
          <w:sz w:val="24"/>
          <w:szCs w:val="24"/>
          <w:u w:val="single"/>
          <w:lang w:val="en-GB" w:eastAsia="en-GB"/>
        </w:rPr>
        <w:t>i</w:t>
      </w:r>
      <w:r w:rsidRPr="00BE51C0">
        <w:rPr>
          <w:rFonts w:ascii="Times New Roman" w:eastAsia="Times New Roman" w:hAnsi="Times New Roman" w:cs="Times New Roman"/>
          <w:sz w:val="24"/>
          <w:szCs w:val="24"/>
          <w:u w:val="single"/>
          <w:lang w:val="en-GB" w:eastAsia="en-GB"/>
        </w:rPr>
        <w:t>p con</w:t>
      </w:r>
      <w:r w:rsidRPr="00BE51C0">
        <w:rPr>
          <w:rFonts w:ascii="Times New Roman" w:eastAsia="Times New Roman" w:hAnsi="Times New Roman" w:cs="Times New Roman"/>
          <w:spacing w:val="-1"/>
          <w:sz w:val="24"/>
          <w:szCs w:val="24"/>
          <w:u w:val="single"/>
          <w:lang w:val="en-GB" w:eastAsia="en-GB"/>
        </w:rPr>
        <w:t>ti</w:t>
      </w:r>
      <w:r w:rsidRPr="00BE51C0">
        <w:rPr>
          <w:rFonts w:ascii="Times New Roman" w:eastAsia="Times New Roman" w:hAnsi="Times New Roman" w:cs="Times New Roman"/>
          <w:sz w:val="24"/>
          <w:szCs w:val="24"/>
          <w:u w:val="single"/>
          <w:lang w:val="en-GB" w:eastAsia="en-GB"/>
        </w:rPr>
        <w:t>nued be</w:t>
      </w:r>
      <w:r w:rsidRPr="00BE51C0">
        <w:rPr>
          <w:rFonts w:ascii="Times New Roman" w:eastAsia="Times New Roman" w:hAnsi="Times New Roman" w:cs="Times New Roman"/>
          <w:spacing w:val="-1"/>
          <w:sz w:val="24"/>
          <w:szCs w:val="24"/>
          <w:u w:val="single"/>
          <w:lang w:val="en-GB" w:eastAsia="en-GB"/>
        </w:rPr>
        <w:t>tw</w:t>
      </w:r>
      <w:r w:rsidRPr="00BE51C0">
        <w:rPr>
          <w:rFonts w:ascii="Times New Roman" w:eastAsia="Times New Roman" w:hAnsi="Times New Roman" w:cs="Times New Roman"/>
          <w:sz w:val="24"/>
          <w:szCs w:val="24"/>
          <w:u w:val="single"/>
          <w:lang w:val="en-GB" w:eastAsia="en-GB"/>
        </w:rPr>
        <w:t xml:space="preserve">een </w:t>
      </w:r>
      <w:r w:rsidRPr="00BE51C0">
        <w:rPr>
          <w:rFonts w:ascii="Times New Roman" w:eastAsia="Times New Roman" w:hAnsi="Times New Roman" w:cs="Times New Roman"/>
          <w:spacing w:val="-1"/>
          <w:sz w:val="24"/>
          <w:szCs w:val="24"/>
          <w:u w:val="single"/>
          <w:lang w:val="en-GB" w:eastAsia="en-GB"/>
        </w:rPr>
        <w:t>t</w:t>
      </w:r>
      <w:r w:rsidRPr="00BE51C0">
        <w:rPr>
          <w:rFonts w:ascii="Times New Roman" w:eastAsia="Times New Roman" w:hAnsi="Times New Roman" w:cs="Times New Roman"/>
          <w:sz w:val="24"/>
          <w:szCs w:val="24"/>
          <w:u w:val="single"/>
          <w:lang w:val="en-GB" w:eastAsia="en-GB"/>
        </w:rPr>
        <w:t xml:space="preserve">he </w:t>
      </w:r>
      <w:r w:rsidRPr="00BE51C0">
        <w:rPr>
          <w:rFonts w:ascii="Times New Roman" w:eastAsia="Times New Roman" w:hAnsi="Times New Roman" w:cs="Times New Roman"/>
          <w:spacing w:val="-1"/>
          <w:sz w:val="24"/>
          <w:szCs w:val="24"/>
          <w:u w:val="single"/>
          <w:lang w:val="en-GB" w:eastAsia="en-GB"/>
        </w:rPr>
        <w:t>s</w:t>
      </w:r>
      <w:r w:rsidRPr="00BE51C0">
        <w:rPr>
          <w:rFonts w:ascii="Times New Roman" w:eastAsia="Times New Roman" w:hAnsi="Times New Roman" w:cs="Times New Roman"/>
          <w:sz w:val="24"/>
          <w:szCs w:val="24"/>
          <w:u w:val="single"/>
          <w:lang w:val="en-GB" w:eastAsia="en-GB"/>
        </w:rPr>
        <w:t>pouse</w:t>
      </w:r>
      <w:r w:rsidRPr="00BE51C0">
        <w:rPr>
          <w:rFonts w:ascii="Times New Roman" w:eastAsia="Times New Roman" w:hAnsi="Times New Roman" w:cs="Times New Roman"/>
          <w:spacing w:val="-1"/>
          <w:sz w:val="24"/>
          <w:szCs w:val="24"/>
          <w:u w:val="single"/>
          <w:lang w:val="en-GB" w:eastAsia="en-GB"/>
        </w:rPr>
        <w:t>s</w:t>
      </w:r>
      <w:r w:rsidRPr="00BE51C0">
        <w:rPr>
          <w:rFonts w:ascii="Times New Roman" w:eastAsia="Times New Roman" w:hAnsi="Times New Roman" w:cs="Times New Roman"/>
          <w:sz w:val="24"/>
          <w:szCs w:val="24"/>
          <w:lang w:val="en-GB" w:eastAsia="en-GB"/>
        </w:rPr>
        <w:t>.”</w:t>
      </w:r>
      <w:r w:rsidR="004A1620" w:rsidRPr="00BE51C0">
        <w:rPr>
          <w:rFonts w:ascii="Times New Roman" w:eastAsia="Times New Roman" w:hAnsi="Times New Roman" w:cs="Times New Roman"/>
          <w:sz w:val="24"/>
          <w:szCs w:val="24"/>
          <w:lang w:val="en-GB" w:eastAsia="en-GB"/>
        </w:rPr>
        <w:t xml:space="preserve"> (Emphasis added)</w:t>
      </w:r>
    </w:p>
    <w:p w:rsidR="0076038C" w:rsidRPr="00BE51C0" w:rsidRDefault="0076038C" w:rsidP="00A735A8">
      <w:pPr>
        <w:tabs>
          <w:tab w:val="left" w:pos="567"/>
        </w:tabs>
        <w:autoSpaceDE w:val="0"/>
        <w:autoSpaceDN w:val="0"/>
        <w:adjustRightInd w:val="0"/>
        <w:spacing w:after="0" w:line="240" w:lineRule="auto"/>
        <w:ind w:left="567"/>
        <w:jc w:val="both"/>
        <w:rPr>
          <w:rFonts w:ascii="Times New Roman" w:eastAsia="Times New Roman" w:hAnsi="Times New Roman" w:cs="Times New Roman"/>
          <w:sz w:val="24"/>
          <w:szCs w:val="24"/>
          <w:lang w:val="en-GB" w:eastAsia="en-GB"/>
        </w:rPr>
      </w:pPr>
    </w:p>
    <w:p w:rsidR="0076038C" w:rsidRDefault="0076038C" w:rsidP="00A735A8">
      <w:pPr>
        <w:tabs>
          <w:tab w:val="left" w:pos="567"/>
        </w:tabs>
        <w:autoSpaceDE w:val="0"/>
        <w:autoSpaceDN w:val="0"/>
        <w:adjustRightInd w:val="0"/>
        <w:spacing w:after="0" w:line="240" w:lineRule="auto"/>
        <w:ind w:left="567"/>
        <w:jc w:val="both"/>
        <w:rPr>
          <w:rFonts w:ascii="Times New Roman" w:eastAsia="Times New Roman" w:hAnsi="Times New Roman" w:cs="Times New Roman"/>
          <w:sz w:val="24"/>
          <w:szCs w:val="24"/>
          <w:lang w:val="en-GB" w:eastAsia="en-GB"/>
        </w:rPr>
      </w:pPr>
    </w:p>
    <w:p w:rsidR="005E3ABF" w:rsidRPr="00BE51C0" w:rsidRDefault="005E3ABF" w:rsidP="00A735A8">
      <w:pPr>
        <w:tabs>
          <w:tab w:val="left" w:pos="567"/>
        </w:tabs>
        <w:autoSpaceDE w:val="0"/>
        <w:autoSpaceDN w:val="0"/>
        <w:adjustRightInd w:val="0"/>
        <w:spacing w:after="0" w:line="240" w:lineRule="auto"/>
        <w:ind w:left="567"/>
        <w:jc w:val="both"/>
        <w:rPr>
          <w:rFonts w:ascii="Times New Roman" w:eastAsia="Times New Roman" w:hAnsi="Times New Roman" w:cs="Times New Roman"/>
          <w:sz w:val="24"/>
          <w:szCs w:val="24"/>
          <w:lang w:val="en-GB" w:eastAsia="en-GB"/>
        </w:rPr>
      </w:pPr>
    </w:p>
    <w:p w:rsidR="00E36EB3" w:rsidRPr="00BE51C0" w:rsidRDefault="0076038C" w:rsidP="00A735A8">
      <w:pPr>
        <w:pStyle w:val="BodyTextIndent"/>
        <w:tabs>
          <w:tab w:val="left" w:pos="1134"/>
        </w:tabs>
        <w:ind w:left="0" w:firstLine="720"/>
        <w:rPr>
          <w:rFonts w:ascii="Times New Roman" w:hAnsi="Times New Roman"/>
          <w:szCs w:val="24"/>
        </w:rPr>
      </w:pPr>
      <w:r w:rsidRPr="00BE51C0">
        <w:rPr>
          <w:rFonts w:ascii="Times New Roman" w:hAnsi="Times New Roman"/>
          <w:szCs w:val="24"/>
        </w:rPr>
        <w:tab/>
      </w:r>
      <w:r w:rsidR="007644F7" w:rsidRPr="00BE51C0">
        <w:rPr>
          <w:rFonts w:ascii="Times New Roman" w:hAnsi="Times New Roman"/>
          <w:szCs w:val="24"/>
        </w:rPr>
        <w:t xml:space="preserve">It is an established position of law that </w:t>
      </w:r>
      <w:r w:rsidR="003F4EE7" w:rsidRPr="00BE51C0">
        <w:rPr>
          <w:rFonts w:ascii="Times New Roman" w:hAnsi="Times New Roman"/>
          <w:szCs w:val="24"/>
        </w:rPr>
        <w:t>s</w:t>
      </w:r>
      <w:r w:rsidR="007644F7" w:rsidRPr="00BE51C0">
        <w:rPr>
          <w:rFonts w:ascii="Times New Roman" w:hAnsi="Times New Roman"/>
          <w:szCs w:val="24"/>
        </w:rPr>
        <w:t xml:space="preserve"> </w:t>
      </w:r>
      <w:r w:rsidR="003F4EE7" w:rsidRPr="00BE51C0">
        <w:rPr>
          <w:rFonts w:ascii="Times New Roman" w:hAnsi="Times New Roman"/>
          <w:szCs w:val="24"/>
        </w:rPr>
        <w:t>7</w:t>
      </w:r>
      <w:r w:rsidR="007644F7" w:rsidRPr="00BE51C0">
        <w:rPr>
          <w:rFonts w:ascii="Times New Roman" w:hAnsi="Times New Roman"/>
          <w:szCs w:val="24"/>
        </w:rPr>
        <w:t>(1)</w:t>
      </w:r>
      <w:r w:rsidR="003F4EE7" w:rsidRPr="00BE51C0">
        <w:rPr>
          <w:rFonts w:ascii="Times New Roman" w:hAnsi="Times New Roman"/>
          <w:szCs w:val="24"/>
        </w:rPr>
        <w:t xml:space="preserve"> of the Act confers upon a trial court wide discretion</w:t>
      </w:r>
      <w:r w:rsidR="007644F7" w:rsidRPr="00BE51C0">
        <w:rPr>
          <w:rFonts w:ascii="Times New Roman" w:hAnsi="Times New Roman"/>
          <w:szCs w:val="24"/>
        </w:rPr>
        <w:t xml:space="preserve"> which an appellate court is slow to interfere with unless it is shown that the discretion was not exercised judiciously. </w:t>
      </w:r>
      <w:r w:rsidR="00E36EB3" w:rsidRPr="00BE51C0">
        <w:rPr>
          <w:rFonts w:ascii="Times New Roman" w:hAnsi="Times New Roman"/>
          <w:szCs w:val="24"/>
        </w:rPr>
        <w:t xml:space="preserve">In </w:t>
      </w:r>
      <w:r w:rsidR="00E36EB3" w:rsidRPr="00BE51C0">
        <w:rPr>
          <w:rFonts w:ascii="Times New Roman" w:hAnsi="Times New Roman"/>
          <w:i/>
          <w:szCs w:val="24"/>
        </w:rPr>
        <w:t>Gonye v Gonye</w:t>
      </w:r>
      <w:r w:rsidR="00E36EB3" w:rsidRPr="00BE51C0">
        <w:rPr>
          <w:rFonts w:ascii="Times New Roman" w:hAnsi="Times New Roman"/>
          <w:szCs w:val="24"/>
        </w:rPr>
        <w:t xml:space="preserve"> 2009 (1) ZLR 232, at 236H-237B, </w:t>
      </w:r>
      <w:r w:rsidR="00E36EB3" w:rsidRPr="00BE51C0">
        <w:rPr>
          <w:rFonts w:ascii="Times New Roman" w:hAnsi="Times New Roman"/>
          <w:smallCaps/>
          <w:szCs w:val="24"/>
        </w:rPr>
        <w:t>M</w:t>
      </w:r>
      <w:r w:rsidR="008D72F1" w:rsidRPr="00BE51C0">
        <w:rPr>
          <w:rFonts w:ascii="Times New Roman" w:hAnsi="Times New Roman"/>
          <w:smallCaps/>
          <w:szCs w:val="24"/>
        </w:rPr>
        <w:t xml:space="preserve">alaba </w:t>
      </w:r>
      <w:r w:rsidR="00E36EB3" w:rsidRPr="00BE51C0">
        <w:rPr>
          <w:rFonts w:ascii="Times New Roman" w:hAnsi="Times New Roman"/>
          <w:szCs w:val="24"/>
        </w:rPr>
        <w:t>JA (as he then was) remarked:</w:t>
      </w:r>
    </w:p>
    <w:p w:rsidR="00E36EB3" w:rsidRPr="00BE51C0" w:rsidRDefault="00E36EB3" w:rsidP="00A735A8">
      <w:pPr>
        <w:autoSpaceDE w:val="0"/>
        <w:autoSpaceDN w:val="0"/>
        <w:adjustRightInd w:val="0"/>
        <w:spacing w:after="0" w:line="240" w:lineRule="auto"/>
        <w:ind w:left="567"/>
        <w:jc w:val="both"/>
        <w:rPr>
          <w:rFonts w:ascii="Times New Roman" w:hAnsi="Times New Roman" w:cs="Times New Roman"/>
          <w:sz w:val="24"/>
          <w:szCs w:val="24"/>
        </w:rPr>
      </w:pPr>
      <w:r w:rsidRPr="00BE51C0">
        <w:rPr>
          <w:rFonts w:ascii="Times New Roman" w:hAnsi="Times New Roman" w:cs="Times New Roman"/>
          <w:sz w:val="24"/>
          <w:szCs w:val="24"/>
        </w:rPr>
        <w:t xml:space="preserve">“It is important to note that </w:t>
      </w:r>
      <w:r w:rsidRPr="00BE51C0">
        <w:rPr>
          <w:rFonts w:ascii="Times New Roman" w:hAnsi="Times New Roman" w:cs="Times New Roman"/>
          <w:sz w:val="24"/>
          <w:szCs w:val="24"/>
          <w:u w:val="single"/>
        </w:rPr>
        <w:t>a court has an extremely wide discretion regarding the granting of an order for the division, apportionment or division of the assets of the spouses in divorce proceedings.</w:t>
      </w:r>
      <w:r w:rsidRPr="00BE51C0">
        <w:rPr>
          <w:rFonts w:ascii="Times New Roman" w:hAnsi="Times New Roman" w:cs="Times New Roman"/>
          <w:sz w:val="24"/>
          <w:szCs w:val="24"/>
        </w:rPr>
        <w:t xml:space="preserve"> Section 7(1) of the Act provides that the court may make an order with regard to the division, apportionment or distribution of the assets of the spouses including an order that any asset be transferred from one spouse to the other. </w:t>
      </w:r>
      <w:r w:rsidRPr="00BE51C0">
        <w:rPr>
          <w:rFonts w:ascii="Times New Roman" w:hAnsi="Times New Roman" w:cs="Times New Roman"/>
          <w:sz w:val="24"/>
          <w:szCs w:val="24"/>
          <w:u w:val="single"/>
        </w:rPr>
        <w:t>The rights claimed by the spouses under s 7(1) are dependent upon the exercise by the court of the broad discretion</w:t>
      </w:r>
      <w:r w:rsidRPr="00BE51C0">
        <w:rPr>
          <w:rFonts w:ascii="Times New Roman" w:hAnsi="Times New Roman" w:cs="Times New Roman"/>
          <w:sz w:val="24"/>
          <w:szCs w:val="24"/>
        </w:rPr>
        <w:t>”.</w:t>
      </w:r>
      <w:r w:rsidRPr="00BE51C0">
        <w:rPr>
          <w:rFonts w:ascii="Times New Roman" w:hAnsi="Times New Roman" w:cs="Times New Roman"/>
          <w:i/>
          <w:sz w:val="24"/>
          <w:szCs w:val="24"/>
        </w:rPr>
        <w:t xml:space="preserve"> </w:t>
      </w:r>
      <w:r w:rsidR="00752764" w:rsidRPr="00BE51C0">
        <w:rPr>
          <w:rFonts w:ascii="Times New Roman" w:hAnsi="Times New Roman" w:cs="Times New Roman"/>
          <w:sz w:val="24"/>
          <w:szCs w:val="24"/>
        </w:rPr>
        <w:t>(My emphasis)</w:t>
      </w:r>
    </w:p>
    <w:p w:rsidR="00E36EB3" w:rsidRPr="00BE51C0" w:rsidRDefault="00E36EB3" w:rsidP="00A735A8">
      <w:pPr>
        <w:autoSpaceDE w:val="0"/>
        <w:autoSpaceDN w:val="0"/>
        <w:adjustRightInd w:val="0"/>
        <w:spacing w:after="0" w:line="240" w:lineRule="auto"/>
        <w:ind w:left="720"/>
        <w:jc w:val="both"/>
        <w:rPr>
          <w:rFonts w:ascii="Times New Roman" w:hAnsi="Times New Roman" w:cs="Times New Roman"/>
          <w:sz w:val="24"/>
          <w:szCs w:val="24"/>
        </w:rPr>
      </w:pPr>
    </w:p>
    <w:p w:rsidR="0076038C" w:rsidRDefault="0076038C" w:rsidP="00A735A8">
      <w:pPr>
        <w:autoSpaceDE w:val="0"/>
        <w:autoSpaceDN w:val="0"/>
        <w:adjustRightInd w:val="0"/>
        <w:spacing w:after="0" w:line="240" w:lineRule="auto"/>
        <w:jc w:val="both"/>
        <w:rPr>
          <w:rFonts w:ascii="Times New Roman" w:hAnsi="Times New Roman" w:cs="Times New Roman"/>
          <w:sz w:val="24"/>
          <w:szCs w:val="24"/>
        </w:rPr>
      </w:pPr>
    </w:p>
    <w:p w:rsidR="005E3ABF" w:rsidRPr="00BE51C0" w:rsidRDefault="005E3ABF" w:rsidP="00A735A8">
      <w:pPr>
        <w:autoSpaceDE w:val="0"/>
        <w:autoSpaceDN w:val="0"/>
        <w:adjustRightInd w:val="0"/>
        <w:spacing w:after="0" w:line="240" w:lineRule="auto"/>
        <w:jc w:val="both"/>
        <w:rPr>
          <w:rFonts w:ascii="Times New Roman" w:hAnsi="Times New Roman" w:cs="Times New Roman"/>
          <w:sz w:val="24"/>
          <w:szCs w:val="24"/>
        </w:rPr>
      </w:pPr>
    </w:p>
    <w:p w:rsidR="007644F7" w:rsidRPr="00BE51C0" w:rsidRDefault="0076038C" w:rsidP="00A735A8">
      <w:pPr>
        <w:tabs>
          <w:tab w:val="left" w:pos="1134"/>
        </w:tabs>
        <w:spacing w:after="0" w:line="480" w:lineRule="auto"/>
        <w:ind w:firstLine="720"/>
        <w:jc w:val="both"/>
        <w:rPr>
          <w:rFonts w:ascii="Times New Roman" w:hAnsi="Times New Roman" w:cs="Times New Roman"/>
          <w:sz w:val="24"/>
          <w:szCs w:val="24"/>
        </w:rPr>
      </w:pPr>
      <w:r w:rsidRPr="00BE51C0">
        <w:rPr>
          <w:rFonts w:ascii="Times New Roman" w:hAnsi="Times New Roman" w:cs="Times New Roman"/>
          <w:sz w:val="24"/>
          <w:szCs w:val="24"/>
        </w:rPr>
        <w:tab/>
      </w:r>
      <w:r w:rsidR="007644F7" w:rsidRPr="00BE51C0">
        <w:rPr>
          <w:rFonts w:ascii="Times New Roman" w:hAnsi="Times New Roman" w:cs="Times New Roman"/>
          <w:sz w:val="24"/>
          <w:szCs w:val="24"/>
        </w:rPr>
        <w:t xml:space="preserve">In its exercise of the wide discretion conferred upon it, a court is enjoined to look at the factors under subs </w:t>
      </w:r>
      <w:r w:rsidR="001E0FE5">
        <w:rPr>
          <w:rFonts w:ascii="Times New Roman" w:hAnsi="Times New Roman" w:cs="Times New Roman"/>
          <w:sz w:val="24"/>
          <w:szCs w:val="24"/>
        </w:rPr>
        <w:t>(</w:t>
      </w:r>
      <w:r w:rsidR="007644F7" w:rsidRPr="00BE51C0">
        <w:rPr>
          <w:rFonts w:ascii="Times New Roman" w:hAnsi="Times New Roman" w:cs="Times New Roman"/>
          <w:sz w:val="24"/>
          <w:szCs w:val="24"/>
        </w:rPr>
        <w:t>4</w:t>
      </w:r>
      <w:r w:rsidR="001E0FE5">
        <w:rPr>
          <w:rFonts w:ascii="Times New Roman" w:hAnsi="Times New Roman" w:cs="Times New Roman"/>
          <w:sz w:val="24"/>
          <w:szCs w:val="24"/>
        </w:rPr>
        <w:t>)</w:t>
      </w:r>
      <w:r w:rsidR="007644F7" w:rsidRPr="00BE51C0">
        <w:rPr>
          <w:rFonts w:ascii="Times New Roman" w:hAnsi="Times New Roman" w:cs="Times New Roman"/>
          <w:sz w:val="24"/>
          <w:szCs w:val="24"/>
        </w:rPr>
        <w:t xml:space="preserve"> cumulatively. </w:t>
      </w:r>
      <w:r w:rsidR="00AF5C7B" w:rsidRPr="00BE51C0">
        <w:rPr>
          <w:rFonts w:ascii="Times New Roman" w:hAnsi="Times New Roman" w:cs="Times New Roman"/>
          <w:sz w:val="24"/>
          <w:szCs w:val="24"/>
        </w:rPr>
        <w:t>S</w:t>
      </w:r>
      <w:r w:rsidR="007644F7" w:rsidRPr="00BE51C0">
        <w:rPr>
          <w:rFonts w:ascii="Times New Roman" w:hAnsi="Times New Roman" w:cs="Times New Roman"/>
          <w:sz w:val="24"/>
          <w:szCs w:val="24"/>
        </w:rPr>
        <w:t>elective consideration of these factors falls short of the objective of s</w:t>
      </w:r>
      <w:r w:rsidRPr="00BE51C0">
        <w:rPr>
          <w:rFonts w:ascii="Times New Roman" w:hAnsi="Times New Roman" w:cs="Times New Roman"/>
          <w:sz w:val="24"/>
          <w:szCs w:val="24"/>
        </w:rPr>
        <w:t xml:space="preserve"> </w:t>
      </w:r>
      <w:r w:rsidR="005D0D27" w:rsidRPr="00BE51C0">
        <w:rPr>
          <w:rFonts w:ascii="Times New Roman" w:hAnsi="Times New Roman" w:cs="Times New Roman"/>
          <w:sz w:val="24"/>
          <w:szCs w:val="24"/>
        </w:rPr>
        <w:t>7</w:t>
      </w:r>
      <w:r w:rsidR="005D0D27">
        <w:rPr>
          <w:rFonts w:ascii="Times New Roman" w:hAnsi="Times New Roman" w:cs="Times New Roman"/>
          <w:sz w:val="24"/>
          <w:szCs w:val="24"/>
        </w:rPr>
        <w:t>, which</w:t>
      </w:r>
      <w:r w:rsidR="007644F7" w:rsidRPr="00BE51C0">
        <w:rPr>
          <w:rFonts w:ascii="Times New Roman" w:hAnsi="Times New Roman" w:cs="Times New Roman"/>
          <w:sz w:val="24"/>
          <w:szCs w:val="24"/>
        </w:rPr>
        <w:t xml:space="preserve"> is to </w:t>
      </w:r>
      <w:r w:rsidR="00522A1C" w:rsidRPr="00BE51C0">
        <w:rPr>
          <w:rFonts w:ascii="Times New Roman" w:hAnsi="Times New Roman" w:cs="Times New Roman"/>
          <w:sz w:val="24"/>
          <w:szCs w:val="24"/>
        </w:rPr>
        <w:t xml:space="preserve">achieve equitable distribution of property. This was stated in </w:t>
      </w:r>
      <w:r w:rsidR="007644F7" w:rsidRPr="00BE51C0">
        <w:rPr>
          <w:rFonts w:ascii="Times New Roman" w:hAnsi="Times New Roman" w:cs="Times New Roman"/>
          <w:i/>
          <w:sz w:val="24"/>
          <w:szCs w:val="24"/>
        </w:rPr>
        <w:t>Muzongondi v Muzongondi</w:t>
      </w:r>
      <w:r w:rsidR="007644F7" w:rsidRPr="00BE51C0">
        <w:rPr>
          <w:rFonts w:ascii="Times New Roman" w:hAnsi="Times New Roman" w:cs="Times New Roman"/>
          <w:sz w:val="24"/>
          <w:szCs w:val="24"/>
        </w:rPr>
        <w:t xml:space="preserve"> SC 66/17</w:t>
      </w:r>
      <w:r w:rsidR="00831740" w:rsidRPr="00BE51C0">
        <w:rPr>
          <w:rFonts w:ascii="Times New Roman" w:hAnsi="Times New Roman" w:cs="Times New Roman"/>
          <w:sz w:val="24"/>
          <w:szCs w:val="24"/>
        </w:rPr>
        <w:t>,</w:t>
      </w:r>
      <w:r w:rsidR="007644F7" w:rsidRPr="00BE51C0">
        <w:rPr>
          <w:rFonts w:ascii="Times New Roman" w:hAnsi="Times New Roman" w:cs="Times New Roman"/>
          <w:sz w:val="24"/>
          <w:szCs w:val="24"/>
        </w:rPr>
        <w:t xml:space="preserve"> </w:t>
      </w:r>
      <w:r w:rsidR="00522A1C" w:rsidRPr="00BE51C0">
        <w:rPr>
          <w:rFonts w:ascii="Times New Roman" w:hAnsi="Times New Roman" w:cs="Times New Roman"/>
          <w:sz w:val="24"/>
          <w:szCs w:val="24"/>
        </w:rPr>
        <w:t xml:space="preserve">where </w:t>
      </w:r>
      <w:r w:rsidR="007644F7" w:rsidRPr="00BE51C0">
        <w:rPr>
          <w:rFonts w:ascii="Times New Roman" w:hAnsi="Times New Roman" w:cs="Times New Roman"/>
          <w:sz w:val="24"/>
          <w:szCs w:val="24"/>
        </w:rPr>
        <w:t xml:space="preserve">the court </w:t>
      </w:r>
      <w:r w:rsidR="00522A1C" w:rsidRPr="00BE51C0">
        <w:rPr>
          <w:rFonts w:ascii="Times New Roman" w:hAnsi="Times New Roman" w:cs="Times New Roman"/>
          <w:sz w:val="24"/>
          <w:szCs w:val="24"/>
        </w:rPr>
        <w:t>remarked thus a</w:t>
      </w:r>
      <w:r w:rsidR="007644F7" w:rsidRPr="00BE51C0">
        <w:rPr>
          <w:rFonts w:ascii="Times New Roman" w:hAnsi="Times New Roman" w:cs="Times New Roman"/>
          <w:sz w:val="24"/>
          <w:szCs w:val="24"/>
        </w:rPr>
        <w:t>t p</w:t>
      </w:r>
      <w:r w:rsidRPr="00BE51C0">
        <w:rPr>
          <w:rFonts w:ascii="Times New Roman" w:hAnsi="Times New Roman" w:cs="Times New Roman"/>
          <w:sz w:val="24"/>
          <w:szCs w:val="24"/>
        </w:rPr>
        <w:t xml:space="preserve"> </w:t>
      </w:r>
      <w:r w:rsidR="007644F7" w:rsidRPr="00BE51C0">
        <w:rPr>
          <w:rFonts w:ascii="Times New Roman" w:hAnsi="Times New Roman" w:cs="Times New Roman"/>
          <w:sz w:val="24"/>
          <w:szCs w:val="24"/>
        </w:rPr>
        <w:t>5 of the judgment:</w:t>
      </w:r>
    </w:p>
    <w:p w:rsidR="007644F7" w:rsidRPr="00BE51C0" w:rsidRDefault="007644F7" w:rsidP="00A735A8">
      <w:pPr>
        <w:spacing w:after="0" w:line="240" w:lineRule="auto"/>
        <w:ind w:left="567"/>
        <w:jc w:val="both"/>
        <w:rPr>
          <w:rFonts w:ascii="Times New Roman" w:hAnsi="Times New Roman" w:cs="Times New Roman"/>
          <w:sz w:val="24"/>
          <w:szCs w:val="24"/>
        </w:rPr>
      </w:pPr>
      <w:r w:rsidRPr="00BE51C0">
        <w:rPr>
          <w:rFonts w:ascii="Times New Roman" w:hAnsi="Times New Roman" w:cs="Times New Roman"/>
          <w:sz w:val="24"/>
          <w:szCs w:val="24"/>
        </w:rPr>
        <w:lastRenderedPageBreak/>
        <w:t xml:space="preserve">“It is appropriate to have regard at this stage to the </w:t>
      </w:r>
      <w:r w:rsidRPr="00A521B8">
        <w:rPr>
          <w:rFonts w:ascii="Times New Roman" w:hAnsi="Times New Roman" w:cs="Times New Roman"/>
          <w:i/>
          <w:sz w:val="24"/>
          <w:szCs w:val="24"/>
        </w:rPr>
        <w:t>dicta</w:t>
      </w:r>
      <w:r w:rsidRPr="00BE51C0">
        <w:rPr>
          <w:rFonts w:ascii="Times New Roman" w:hAnsi="Times New Roman" w:cs="Times New Roman"/>
          <w:sz w:val="24"/>
          <w:szCs w:val="24"/>
        </w:rPr>
        <w:t xml:space="preserve"> in </w:t>
      </w:r>
      <w:r w:rsidRPr="00A521B8">
        <w:rPr>
          <w:rFonts w:ascii="Times New Roman" w:hAnsi="Times New Roman" w:cs="Times New Roman"/>
          <w:i/>
          <w:sz w:val="24"/>
          <w:szCs w:val="24"/>
        </w:rPr>
        <w:t>Gonye’s</w:t>
      </w:r>
      <w:r w:rsidRPr="00BE51C0">
        <w:rPr>
          <w:rFonts w:ascii="Times New Roman" w:hAnsi="Times New Roman" w:cs="Times New Roman"/>
          <w:sz w:val="24"/>
          <w:szCs w:val="24"/>
        </w:rPr>
        <w:t xml:space="preserve"> case (</w:t>
      </w:r>
      <w:r w:rsidRPr="00A521B8">
        <w:rPr>
          <w:rFonts w:ascii="Times New Roman" w:hAnsi="Times New Roman" w:cs="Times New Roman"/>
          <w:i/>
          <w:sz w:val="24"/>
          <w:szCs w:val="24"/>
        </w:rPr>
        <w:t>supra</w:t>
      </w:r>
      <w:r w:rsidRPr="00BE51C0">
        <w:rPr>
          <w:rFonts w:ascii="Times New Roman" w:hAnsi="Times New Roman" w:cs="Times New Roman"/>
          <w:sz w:val="24"/>
          <w:szCs w:val="24"/>
        </w:rPr>
        <w:t xml:space="preserve">). The discretion enjoyed by an appropriate court under s 7 is extremely wide and a court should be loath to fetter that discretion. In such exercise, every factor referred to in s 7(4) is important in the determination of the disposition of the matrimonial estate. That is to say, that </w:t>
      </w:r>
      <w:r w:rsidRPr="00BE51C0">
        <w:rPr>
          <w:rFonts w:ascii="Times New Roman" w:hAnsi="Times New Roman" w:cs="Times New Roman"/>
          <w:sz w:val="24"/>
          <w:szCs w:val="24"/>
          <w:u w:val="single"/>
        </w:rPr>
        <w:t>weight should be placed on all the factors such that the exercise of discretion should not appear to be based on any one factor to the exclusion of othe</w:t>
      </w:r>
      <w:r w:rsidR="0076038C" w:rsidRPr="00BE51C0">
        <w:rPr>
          <w:rFonts w:ascii="Times New Roman" w:hAnsi="Times New Roman" w:cs="Times New Roman"/>
          <w:sz w:val="24"/>
          <w:szCs w:val="24"/>
          <w:u w:val="single"/>
        </w:rPr>
        <w:t>rs.”</w:t>
      </w:r>
      <w:r w:rsidR="00522A1C" w:rsidRPr="00BE51C0">
        <w:rPr>
          <w:rFonts w:ascii="Times New Roman" w:hAnsi="Times New Roman" w:cs="Times New Roman"/>
          <w:sz w:val="24"/>
          <w:szCs w:val="24"/>
        </w:rPr>
        <w:t xml:space="preserve"> (Emphasis added)</w:t>
      </w:r>
    </w:p>
    <w:p w:rsidR="0076038C" w:rsidRPr="00BE51C0" w:rsidRDefault="0076038C" w:rsidP="00A735A8">
      <w:pPr>
        <w:spacing w:after="0" w:line="240" w:lineRule="auto"/>
        <w:ind w:left="720"/>
        <w:jc w:val="both"/>
        <w:rPr>
          <w:rFonts w:ascii="Times New Roman" w:hAnsi="Times New Roman" w:cs="Times New Roman"/>
          <w:sz w:val="24"/>
          <w:szCs w:val="24"/>
        </w:rPr>
      </w:pPr>
    </w:p>
    <w:p w:rsidR="0076038C" w:rsidRPr="00BE51C0" w:rsidRDefault="0076038C" w:rsidP="00A735A8">
      <w:pPr>
        <w:spacing w:after="0" w:line="240" w:lineRule="auto"/>
        <w:ind w:left="720"/>
        <w:jc w:val="both"/>
        <w:rPr>
          <w:rFonts w:ascii="Times New Roman" w:hAnsi="Times New Roman" w:cs="Times New Roman"/>
          <w:sz w:val="24"/>
          <w:szCs w:val="24"/>
        </w:rPr>
      </w:pPr>
    </w:p>
    <w:p w:rsidR="0076038C" w:rsidRPr="00BE51C0" w:rsidRDefault="007644F7" w:rsidP="00A735A8">
      <w:pPr>
        <w:spacing w:after="0" w:line="240" w:lineRule="auto"/>
        <w:ind w:left="720"/>
        <w:jc w:val="both"/>
        <w:rPr>
          <w:rFonts w:ascii="Times New Roman" w:hAnsi="Times New Roman" w:cs="Times New Roman"/>
          <w:sz w:val="24"/>
          <w:szCs w:val="24"/>
        </w:rPr>
      </w:pPr>
      <w:r w:rsidRPr="00BE51C0">
        <w:rPr>
          <w:rFonts w:ascii="Times New Roman" w:hAnsi="Times New Roman" w:cs="Times New Roman"/>
          <w:sz w:val="24"/>
          <w:szCs w:val="24"/>
        </w:rPr>
        <w:t xml:space="preserve"> </w:t>
      </w:r>
    </w:p>
    <w:p w:rsidR="007644F7" w:rsidRPr="00BE51C0" w:rsidRDefault="0076038C" w:rsidP="00A735A8">
      <w:pPr>
        <w:tabs>
          <w:tab w:val="left" w:pos="1134"/>
        </w:tabs>
        <w:autoSpaceDE w:val="0"/>
        <w:autoSpaceDN w:val="0"/>
        <w:adjustRightInd w:val="0"/>
        <w:spacing w:after="0" w:line="480" w:lineRule="auto"/>
        <w:ind w:firstLine="720"/>
        <w:jc w:val="both"/>
        <w:rPr>
          <w:rFonts w:ascii="Times New Roman" w:hAnsi="Times New Roman" w:cs="Times New Roman"/>
          <w:sz w:val="24"/>
          <w:szCs w:val="24"/>
        </w:rPr>
      </w:pPr>
      <w:r w:rsidRPr="00BE51C0">
        <w:rPr>
          <w:rFonts w:ascii="Times New Roman" w:hAnsi="Times New Roman" w:cs="Times New Roman"/>
          <w:sz w:val="24"/>
          <w:szCs w:val="24"/>
        </w:rPr>
        <w:tab/>
      </w:r>
      <w:r w:rsidR="007644F7" w:rsidRPr="00BE51C0">
        <w:rPr>
          <w:rFonts w:ascii="Times New Roman" w:hAnsi="Times New Roman" w:cs="Times New Roman"/>
          <w:sz w:val="24"/>
          <w:szCs w:val="24"/>
        </w:rPr>
        <w:t>It further stated at p</w:t>
      </w:r>
      <w:r w:rsidRPr="00BE51C0">
        <w:rPr>
          <w:rFonts w:ascii="Times New Roman" w:hAnsi="Times New Roman" w:cs="Times New Roman"/>
          <w:sz w:val="24"/>
          <w:szCs w:val="24"/>
        </w:rPr>
        <w:t xml:space="preserve"> </w:t>
      </w:r>
      <w:r w:rsidR="00A521B8">
        <w:rPr>
          <w:rFonts w:ascii="Times New Roman" w:hAnsi="Times New Roman" w:cs="Times New Roman"/>
          <w:sz w:val="24"/>
          <w:szCs w:val="24"/>
        </w:rPr>
        <w:t>6</w:t>
      </w:r>
      <w:r w:rsidR="007644F7" w:rsidRPr="00BE51C0">
        <w:rPr>
          <w:rFonts w:ascii="Times New Roman" w:hAnsi="Times New Roman" w:cs="Times New Roman"/>
          <w:sz w:val="24"/>
          <w:szCs w:val="24"/>
        </w:rPr>
        <w:t xml:space="preserve"> that:</w:t>
      </w:r>
    </w:p>
    <w:p w:rsidR="007644F7" w:rsidRPr="00BE51C0" w:rsidRDefault="0076038C" w:rsidP="00A735A8">
      <w:pPr>
        <w:spacing w:after="0" w:line="240" w:lineRule="auto"/>
        <w:ind w:left="567"/>
        <w:jc w:val="both"/>
        <w:rPr>
          <w:rFonts w:ascii="Times New Roman" w:hAnsi="Times New Roman" w:cs="Times New Roman"/>
          <w:sz w:val="24"/>
          <w:szCs w:val="24"/>
        </w:rPr>
      </w:pPr>
      <w:r w:rsidRPr="00BE51C0">
        <w:rPr>
          <w:rFonts w:ascii="Times New Roman" w:hAnsi="Times New Roman" w:cs="Times New Roman"/>
          <w:sz w:val="24"/>
          <w:szCs w:val="24"/>
        </w:rPr>
        <w:t>“</w:t>
      </w:r>
      <w:r w:rsidR="007644F7" w:rsidRPr="00BE51C0">
        <w:rPr>
          <w:rFonts w:ascii="Times New Roman" w:hAnsi="Times New Roman" w:cs="Times New Roman"/>
          <w:sz w:val="24"/>
          <w:szCs w:val="24"/>
        </w:rPr>
        <w:t xml:space="preserve">In the exercise of the discretion referred to in the above provisions, it is important that </w:t>
      </w:r>
      <w:r w:rsidR="007644F7" w:rsidRPr="00BE51C0">
        <w:rPr>
          <w:rFonts w:ascii="Times New Roman" w:hAnsi="Times New Roman" w:cs="Times New Roman"/>
          <w:sz w:val="24"/>
          <w:szCs w:val="24"/>
          <w:u w:val="single"/>
        </w:rPr>
        <w:t xml:space="preserve">an appropriate court </w:t>
      </w:r>
      <w:r w:rsidR="00B54CDD">
        <w:rPr>
          <w:rFonts w:ascii="Times New Roman" w:hAnsi="Times New Roman" w:cs="Times New Roman"/>
          <w:sz w:val="24"/>
          <w:szCs w:val="24"/>
          <w:u w:val="single"/>
        </w:rPr>
        <w:t>does</w:t>
      </w:r>
      <w:r w:rsidR="00A521B8">
        <w:rPr>
          <w:rFonts w:ascii="Times New Roman" w:hAnsi="Times New Roman" w:cs="Times New Roman"/>
          <w:sz w:val="24"/>
          <w:szCs w:val="24"/>
          <w:u w:val="single"/>
        </w:rPr>
        <w:t xml:space="preserve"> </w:t>
      </w:r>
      <w:r w:rsidR="007644F7" w:rsidRPr="00BE51C0">
        <w:rPr>
          <w:rFonts w:ascii="Times New Roman" w:hAnsi="Times New Roman" w:cs="Times New Roman"/>
          <w:sz w:val="24"/>
          <w:szCs w:val="24"/>
          <w:u w:val="single"/>
        </w:rPr>
        <w:t xml:space="preserve">not lose sight of the overriding principle enshrined in the provisions, that at the end of the day the court is enjoined to ensure that in its disposition of the matter, it is bound to achieve equity between the parties. </w:t>
      </w:r>
      <w:r w:rsidR="007644F7" w:rsidRPr="00BE51C0">
        <w:rPr>
          <w:rFonts w:ascii="Times New Roman" w:hAnsi="Times New Roman" w:cs="Times New Roman"/>
          <w:sz w:val="24"/>
          <w:szCs w:val="24"/>
        </w:rPr>
        <w:t xml:space="preserve"> As a result a lot of authorities, in construing the provisions of s 7 as a whole, refer to the need to achieve an equitable distribution of the assets of the spouse’s </w:t>
      </w:r>
      <w:r w:rsidR="00B54CDD">
        <w:rPr>
          <w:rFonts w:ascii="Times New Roman" w:hAnsi="Times New Roman" w:cs="Times New Roman"/>
          <w:sz w:val="24"/>
          <w:szCs w:val="24"/>
        </w:rPr>
        <w:t>(</w:t>
      </w:r>
      <w:r w:rsidR="00A521B8" w:rsidRPr="00B54CDD">
        <w:rPr>
          <w:rFonts w:ascii="Times New Roman" w:hAnsi="Times New Roman" w:cs="Times New Roman"/>
          <w:i/>
          <w:sz w:val="24"/>
          <w:szCs w:val="24"/>
        </w:rPr>
        <w:t>sic</w:t>
      </w:r>
      <w:r w:rsidR="00B54CDD">
        <w:rPr>
          <w:rFonts w:ascii="Times New Roman" w:hAnsi="Times New Roman" w:cs="Times New Roman"/>
          <w:i/>
          <w:sz w:val="24"/>
          <w:szCs w:val="24"/>
        </w:rPr>
        <w:t>)</w:t>
      </w:r>
      <w:r w:rsidR="00A521B8">
        <w:rPr>
          <w:rFonts w:ascii="Times New Roman" w:hAnsi="Times New Roman" w:cs="Times New Roman"/>
          <w:sz w:val="24"/>
          <w:szCs w:val="24"/>
        </w:rPr>
        <w:t xml:space="preserve"> </w:t>
      </w:r>
      <w:r w:rsidR="007644F7" w:rsidRPr="00BE51C0">
        <w:rPr>
          <w:rFonts w:ascii="Times New Roman" w:hAnsi="Times New Roman" w:cs="Times New Roman"/>
          <w:sz w:val="24"/>
          <w:szCs w:val="24"/>
        </w:rPr>
        <w:t>consequent upon the grant of a decree of divorce.</w:t>
      </w:r>
      <w:r w:rsidRPr="00BE51C0">
        <w:rPr>
          <w:rFonts w:ascii="Times New Roman" w:hAnsi="Times New Roman" w:cs="Times New Roman"/>
          <w:sz w:val="24"/>
          <w:szCs w:val="24"/>
        </w:rPr>
        <w:t>”</w:t>
      </w:r>
      <w:r w:rsidR="007644F7" w:rsidRPr="00BE51C0">
        <w:rPr>
          <w:rFonts w:ascii="Times New Roman" w:hAnsi="Times New Roman" w:cs="Times New Roman"/>
          <w:sz w:val="24"/>
          <w:szCs w:val="24"/>
        </w:rPr>
        <w:t xml:space="preserve">  </w:t>
      </w:r>
    </w:p>
    <w:p w:rsidR="0076038C" w:rsidRPr="00BE51C0" w:rsidRDefault="0076038C" w:rsidP="00A735A8">
      <w:pPr>
        <w:spacing w:after="0" w:line="240" w:lineRule="auto"/>
        <w:ind w:left="567"/>
        <w:jc w:val="both"/>
        <w:rPr>
          <w:rFonts w:ascii="Times New Roman" w:hAnsi="Times New Roman" w:cs="Times New Roman"/>
          <w:sz w:val="24"/>
          <w:szCs w:val="24"/>
        </w:rPr>
      </w:pPr>
    </w:p>
    <w:p w:rsidR="0076038C" w:rsidRPr="00BE51C0" w:rsidRDefault="0076038C" w:rsidP="00A735A8">
      <w:pPr>
        <w:spacing w:after="0" w:line="240" w:lineRule="auto"/>
        <w:jc w:val="both"/>
        <w:rPr>
          <w:rFonts w:ascii="Times New Roman" w:hAnsi="Times New Roman" w:cs="Times New Roman"/>
          <w:sz w:val="24"/>
          <w:szCs w:val="24"/>
        </w:rPr>
      </w:pPr>
    </w:p>
    <w:p w:rsidR="00522A1C" w:rsidRPr="00BE51C0" w:rsidRDefault="00522A1C" w:rsidP="00A735A8">
      <w:pPr>
        <w:spacing w:after="0" w:line="240" w:lineRule="auto"/>
        <w:ind w:left="720"/>
        <w:jc w:val="both"/>
        <w:rPr>
          <w:rFonts w:ascii="Times New Roman" w:hAnsi="Times New Roman" w:cs="Times New Roman"/>
          <w:sz w:val="24"/>
          <w:szCs w:val="24"/>
        </w:rPr>
      </w:pPr>
    </w:p>
    <w:p w:rsidR="00ED28C3" w:rsidRPr="00BE51C0" w:rsidRDefault="0076038C" w:rsidP="00A735A8">
      <w:pPr>
        <w:tabs>
          <w:tab w:val="left" w:pos="1134"/>
        </w:tabs>
        <w:spacing w:after="0" w:line="480" w:lineRule="auto"/>
        <w:ind w:firstLine="720"/>
        <w:jc w:val="both"/>
        <w:rPr>
          <w:rFonts w:ascii="Times New Roman" w:hAnsi="Times New Roman" w:cs="Times New Roman"/>
          <w:sz w:val="24"/>
          <w:szCs w:val="24"/>
        </w:rPr>
      </w:pPr>
      <w:r w:rsidRPr="00BE51C0">
        <w:rPr>
          <w:rFonts w:ascii="Times New Roman" w:hAnsi="Times New Roman" w:cs="Times New Roman"/>
          <w:sz w:val="24"/>
          <w:szCs w:val="24"/>
        </w:rPr>
        <w:tab/>
      </w:r>
      <w:r w:rsidR="00522A1C" w:rsidRPr="00BE51C0">
        <w:rPr>
          <w:rFonts w:ascii="Times New Roman" w:hAnsi="Times New Roman" w:cs="Times New Roman"/>
          <w:sz w:val="24"/>
          <w:szCs w:val="24"/>
        </w:rPr>
        <w:t xml:space="preserve">In the famous case of </w:t>
      </w:r>
      <w:r w:rsidR="00ED28C3" w:rsidRPr="00BE51C0">
        <w:rPr>
          <w:rFonts w:ascii="Times New Roman" w:hAnsi="Times New Roman" w:cs="Times New Roman"/>
          <w:i/>
          <w:sz w:val="24"/>
          <w:szCs w:val="24"/>
        </w:rPr>
        <w:t>Takafuma v Takafuma</w:t>
      </w:r>
      <w:r w:rsidR="00831740" w:rsidRPr="00BE51C0">
        <w:rPr>
          <w:rFonts w:ascii="Times New Roman" w:hAnsi="Times New Roman" w:cs="Times New Roman"/>
          <w:sz w:val="24"/>
          <w:szCs w:val="24"/>
        </w:rPr>
        <w:t xml:space="preserve">, </w:t>
      </w:r>
      <w:r w:rsidR="00831740" w:rsidRPr="00BE51C0">
        <w:rPr>
          <w:rFonts w:ascii="Times New Roman" w:hAnsi="Times New Roman" w:cs="Times New Roman"/>
          <w:i/>
          <w:sz w:val="24"/>
          <w:szCs w:val="24"/>
        </w:rPr>
        <w:t>supra</w:t>
      </w:r>
      <w:r w:rsidR="00831740" w:rsidRPr="00BE51C0">
        <w:rPr>
          <w:rFonts w:ascii="Times New Roman" w:hAnsi="Times New Roman" w:cs="Times New Roman"/>
          <w:sz w:val="24"/>
          <w:szCs w:val="24"/>
        </w:rPr>
        <w:t xml:space="preserve">, </w:t>
      </w:r>
      <w:r w:rsidR="00F62465" w:rsidRPr="00BE51C0">
        <w:rPr>
          <w:rFonts w:ascii="Times New Roman" w:hAnsi="Times New Roman" w:cs="Times New Roman"/>
          <w:sz w:val="24"/>
          <w:szCs w:val="24"/>
        </w:rPr>
        <w:t>at 106 </w:t>
      </w:r>
      <w:r w:rsidR="00ED28C3" w:rsidRPr="00BE51C0">
        <w:rPr>
          <w:rFonts w:ascii="Times New Roman" w:hAnsi="Times New Roman" w:cs="Times New Roman"/>
          <w:sz w:val="24"/>
          <w:szCs w:val="24"/>
        </w:rPr>
        <w:t xml:space="preserve">B-E: the court </w:t>
      </w:r>
      <w:r w:rsidR="00522A1C" w:rsidRPr="00BE51C0">
        <w:rPr>
          <w:rFonts w:ascii="Times New Roman" w:hAnsi="Times New Roman" w:cs="Times New Roman"/>
          <w:sz w:val="24"/>
          <w:szCs w:val="24"/>
        </w:rPr>
        <w:t xml:space="preserve">found the following to be </w:t>
      </w:r>
      <w:r w:rsidR="00ED28C3" w:rsidRPr="00BE51C0">
        <w:rPr>
          <w:rFonts w:ascii="Times New Roman" w:hAnsi="Times New Roman" w:cs="Times New Roman"/>
          <w:sz w:val="24"/>
          <w:szCs w:val="24"/>
        </w:rPr>
        <w:t>a fair way of achieving equitable distribution of property:</w:t>
      </w:r>
    </w:p>
    <w:p w:rsidR="00ED28C3" w:rsidRPr="00BE51C0" w:rsidRDefault="00ED28C3" w:rsidP="00A735A8">
      <w:pPr>
        <w:spacing w:after="0" w:line="240" w:lineRule="auto"/>
        <w:ind w:left="567"/>
        <w:jc w:val="both"/>
        <w:rPr>
          <w:rFonts w:ascii="Times New Roman" w:hAnsi="Times New Roman" w:cs="Times New Roman"/>
          <w:sz w:val="24"/>
          <w:szCs w:val="24"/>
        </w:rPr>
      </w:pPr>
      <w:r w:rsidRPr="00BE51C0">
        <w:rPr>
          <w:rFonts w:ascii="Times New Roman" w:hAnsi="Times New Roman" w:cs="Times New Roman"/>
          <w:sz w:val="24"/>
          <w:szCs w:val="24"/>
        </w:rPr>
        <w:t>“The duty of a court in terms of s 7 of the Matrimonial Causes Act involves the exercise of a considerable discretion, but it is a discretion which must be exercised judicially. The court does not simply lump all the property together and then hand it out as fair as possible. It must begin, I would suggest</w:t>
      </w:r>
      <w:r w:rsidR="00A521B8">
        <w:rPr>
          <w:rFonts w:ascii="Times New Roman" w:hAnsi="Times New Roman" w:cs="Times New Roman"/>
          <w:sz w:val="24"/>
          <w:szCs w:val="24"/>
        </w:rPr>
        <w:t>,</w:t>
      </w:r>
      <w:r w:rsidRPr="00BE51C0">
        <w:rPr>
          <w:rFonts w:ascii="Times New Roman" w:hAnsi="Times New Roman" w:cs="Times New Roman"/>
          <w:sz w:val="24"/>
          <w:szCs w:val="24"/>
        </w:rPr>
        <w:t xml:space="preserve"> by sorting out the property into three lots, which I will term ‘his’, ‘hers’, and ‘theirs’. Then it will concentrate on the third lot marked ‘theirs’. It will apportion this lot using the criteria set out in s</w:t>
      </w:r>
      <w:r w:rsidR="00DB32D7" w:rsidRPr="00BE51C0">
        <w:rPr>
          <w:rFonts w:ascii="Times New Roman" w:hAnsi="Times New Roman" w:cs="Times New Roman"/>
          <w:sz w:val="24"/>
          <w:szCs w:val="24"/>
        </w:rPr>
        <w:t> </w:t>
      </w:r>
      <w:r w:rsidRPr="00BE51C0">
        <w:rPr>
          <w:rFonts w:ascii="Times New Roman" w:hAnsi="Times New Roman" w:cs="Times New Roman"/>
          <w:sz w:val="24"/>
          <w:szCs w:val="24"/>
        </w:rPr>
        <w:t>7 (3) of the Act. Then it will allocate to the husband the items marked ‘his’, plus the appropriate share of the items marked ‘theirs’. And the same to the wife. That is the first stage.</w:t>
      </w:r>
    </w:p>
    <w:p w:rsidR="00ED28C3" w:rsidRPr="00BE51C0" w:rsidRDefault="00ED28C3" w:rsidP="00A735A8">
      <w:pPr>
        <w:spacing w:after="0" w:line="240" w:lineRule="auto"/>
        <w:ind w:left="567"/>
        <w:jc w:val="both"/>
        <w:rPr>
          <w:rFonts w:ascii="Times New Roman" w:hAnsi="Times New Roman" w:cs="Times New Roman"/>
          <w:sz w:val="24"/>
          <w:szCs w:val="24"/>
        </w:rPr>
      </w:pPr>
    </w:p>
    <w:p w:rsidR="00ED28C3" w:rsidRDefault="00ED28C3" w:rsidP="00A735A8">
      <w:pPr>
        <w:spacing w:after="0" w:line="240" w:lineRule="auto"/>
        <w:ind w:left="567"/>
        <w:jc w:val="both"/>
        <w:rPr>
          <w:rFonts w:ascii="Times New Roman" w:hAnsi="Times New Roman" w:cs="Times New Roman"/>
          <w:sz w:val="24"/>
          <w:szCs w:val="24"/>
        </w:rPr>
      </w:pPr>
      <w:r w:rsidRPr="00BE51C0">
        <w:rPr>
          <w:rFonts w:ascii="Times New Roman" w:hAnsi="Times New Roman" w:cs="Times New Roman"/>
          <w:sz w:val="24"/>
          <w:szCs w:val="24"/>
        </w:rPr>
        <w:t>Next it will look at the overall result, again applying the criteria set out in s 7(3) and consider whether the objective has been achieved, namely, “as far as is reasonable and practicable and, having regard to their conduct, is just to</w:t>
      </w:r>
      <w:r w:rsidR="00A521B8">
        <w:rPr>
          <w:rFonts w:ascii="Times New Roman" w:hAnsi="Times New Roman" w:cs="Times New Roman"/>
          <w:sz w:val="24"/>
          <w:szCs w:val="24"/>
        </w:rPr>
        <w:t xml:space="preserve"> do so, to place the spouses…. i</w:t>
      </w:r>
      <w:r w:rsidRPr="00BE51C0">
        <w:rPr>
          <w:rFonts w:ascii="Times New Roman" w:hAnsi="Times New Roman" w:cs="Times New Roman"/>
          <w:sz w:val="24"/>
          <w:szCs w:val="24"/>
        </w:rPr>
        <w:t>n the position they would have been in had a normal marriage relationship continued….</w:t>
      </w:r>
    </w:p>
    <w:p w:rsidR="005E3ABF" w:rsidRPr="00BE51C0" w:rsidRDefault="005E3ABF" w:rsidP="00A735A8">
      <w:pPr>
        <w:spacing w:after="0" w:line="240" w:lineRule="auto"/>
        <w:ind w:left="567"/>
        <w:jc w:val="both"/>
        <w:rPr>
          <w:rFonts w:ascii="Times New Roman" w:hAnsi="Times New Roman" w:cs="Times New Roman"/>
          <w:sz w:val="24"/>
          <w:szCs w:val="24"/>
        </w:rPr>
      </w:pPr>
    </w:p>
    <w:p w:rsidR="00ED28C3" w:rsidRPr="00BE51C0" w:rsidRDefault="00ED28C3" w:rsidP="00A735A8">
      <w:pPr>
        <w:spacing w:after="0" w:line="240" w:lineRule="auto"/>
        <w:ind w:left="567"/>
        <w:jc w:val="both"/>
        <w:rPr>
          <w:rFonts w:ascii="Times New Roman" w:hAnsi="Times New Roman" w:cs="Times New Roman"/>
          <w:sz w:val="24"/>
          <w:szCs w:val="24"/>
        </w:rPr>
      </w:pPr>
      <w:r w:rsidRPr="00BE51C0">
        <w:rPr>
          <w:rFonts w:ascii="Times New Roman" w:hAnsi="Times New Roman" w:cs="Times New Roman"/>
          <w:sz w:val="24"/>
          <w:szCs w:val="24"/>
        </w:rPr>
        <w:t xml:space="preserve">Only at that stage, I would suggest , should the court consider taking away from one  or other of the spouses something which is actually ‘his’ or ‘hers’.” </w:t>
      </w:r>
    </w:p>
    <w:p w:rsidR="00DB32D7" w:rsidRPr="00BE51C0" w:rsidRDefault="00DB32D7" w:rsidP="00A735A8">
      <w:pPr>
        <w:spacing w:after="0" w:line="240" w:lineRule="auto"/>
        <w:ind w:left="720"/>
        <w:jc w:val="both"/>
        <w:rPr>
          <w:rFonts w:ascii="Times New Roman" w:hAnsi="Times New Roman" w:cs="Times New Roman"/>
          <w:sz w:val="24"/>
          <w:szCs w:val="24"/>
        </w:rPr>
      </w:pPr>
    </w:p>
    <w:p w:rsidR="00DB32D7" w:rsidRPr="00BE51C0" w:rsidRDefault="00DB32D7" w:rsidP="00A735A8">
      <w:pPr>
        <w:spacing w:after="0" w:line="240" w:lineRule="auto"/>
        <w:ind w:left="720"/>
        <w:jc w:val="both"/>
        <w:rPr>
          <w:rFonts w:ascii="Times New Roman" w:hAnsi="Times New Roman" w:cs="Times New Roman"/>
          <w:sz w:val="24"/>
          <w:szCs w:val="24"/>
        </w:rPr>
      </w:pPr>
    </w:p>
    <w:p w:rsidR="00F62465" w:rsidRPr="00BE51C0" w:rsidRDefault="00F62465" w:rsidP="00A735A8">
      <w:pPr>
        <w:spacing w:after="0" w:line="240" w:lineRule="auto"/>
        <w:ind w:left="720"/>
        <w:jc w:val="both"/>
        <w:rPr>
          <w:rFonts w:ascii="Times New Roman" w:hAnsi="Times New Roman" w:cs="Times New Roman"/>
          <w:sz w:val="24"/>
          <w:szCs w:val="24"/>
        </w:rPr>
      </w:pPr>
    </w:p>
    <w:p w:rsidR="000200E0" w:rsidRPr="00BE51C0" w:rsidRDefault="00DB32D7" w:rsidP="00A735A8">
      <w:pPr>
        <w:tabs>
          <w:tab w:val="left" w:pos="1134"/>
        </w:tabs>
        <w:spacing w:after="0" w:line="480" w:lineRule="auto"/>
        <w:ind w:firstLine="720"/>
        <w:jc w:val="both"/>
        <w:rPr>
          <w:rFonts w:ascii="Times New Roman" w:hAnsi="Times New Roman" w:cs="Times New Roman"/>
          <w:sz w:val="24"/>
          <w:szCs w:val="24"/>
        </w:rPr>
      </w:pPr>
      <w:r w:rsidRPr="00BE51C0">
        <w:rPr>
          <w:rFonts w:ascii="Times New Roman" w:hAnsi="Times New Roman" w:cs="Times New Roman"/>
          <w:sz w:val="24"/>
          <w:szCs w:val="24"/>
        </w:rPr>
        <w:tab/>
      </w:r>
      <w:r w:rsidR="00522A1C" w:rsidRPr="00BE51C0">
        <w:rPr>
          <w:rFonts w:ascii="Times New Roman" w:hAnsi="Times New Roman" w:cs="Times New Roman"/>
          <w:sz w:val="24"/>
          <w:szCs w:val="24"/>
        </w:rPr>
        <w:t xml:space="preserve">In </w:t>
      </w:r>
      <w:r w:rsidR="00ED28C3" w:rsidRPr="00BE51C0">
        <w:rPr>
          <w:rFonts w:ascii="Times New Roman" w:hAnsi="Times New Roman" w:cs="Times New Roman"/>
          <w:i/>
          <w:sz w:val="24"/>
          <w:szCs w:val="24"/>
        </w:rPr>
        <w:t xml:space="preserve">Denhere v Denhere </w:t>
      </w:r>
      <w:r w:rsidR="00ED28C3" w:rsidRPr="00BE51C0">
        <w:rPr>
          <w:rFonts w:ascii="Times New Roman" w:hAnsi="Times New Roman" w:cs="Times New Roman"/>
          <w:sz w:val="24"/>
          <w:szCs w:val="24"/>
        </w:rPr>
        <w:t>SC 51/17</w:t>
      </w:r>
      <w:r w:rsidR="00F52338" w:rsidRPr="00BE51C0">
        <w:rPr>
          <w:rFonts w:ascii="Times New Roman" w:hAnsi="Times New Roman" w:cs="Times New Roman"/>
          <w:sz w:val="24"/>
          <w:szCs w:val="24"/>
        </w:rPr>
        <w:t>,</w:t>
      </w:r>
      <w:r w:rsidR="00ED28C3" w:rsidRPr="00BE51C0">
        <w:rPr>
          <w:rFonts w:ascii="Times New Roman" w:hAnsi="Times New Roman" w:cs="Times New Roman"/>
          <w:i/>
          <w:sz w:val="24"/>
          <w:szCs w:val="24"/>
        </w:rPr>
        <w:t xml:space="preserve"> </w:t>
      </w:r>
      <w:r w:rsidR="00ED28C3" w:rsidRPr="00BE51C0">
        <w:rPr>
          <w:rFonts w:ascii="Times New Roman" w:hAnsi="Times New Roman" w:cs="Times New Roman"/>
          <w:sz w:val="24"/>
          <w:szCs w:val="24"/>
        </w:rPr>
        <w:t xml:space="preserve">the court </w:t>
      </w:r>
      <w:r w:rsidR="000200E0" w:rsidRPr="00BE51C0">
        <w:rPr>
          <w:rFonts w:ascii="Times New Roman" w:hAnsi="Times New Roman" w:cs="Times New Roman"/>
          <w:sz w:val="24"/>
          <w:szCs w:val="24"/>
        </w:rPr>
        <w:t xml:space="preserve">qualified the approach in the </w:t>
      </w:r>
      <w:r w:rsidR="000200E0" w:rsidRPr="00BE51C0">
        <w:rPr>
          <w:rFonts w:ascii="Times New Roman" w:hAnsi="Times New Roman" w:cs="Times New Roman"/>
          <w:i/>
          <w:sz w:val="24"/>
          <w:szCs w:val="24"/>
        </w:rPr>
        <w:t xml:space="preserve">Takafuma </w:t>
      </w:r>
      <w:r w:rsidR="000200E0" w:rsidRPr="00BE51C0">
        <w:rPr>
          <w:rFonts w:ascii="Times New Roman" w:hAnsi="Times New Roman" w:cs="Times New Roman"/>
          <w:sz w:val="24"/>
          <w:szCs w:val="24"/>
        </w:rPr>
        <w:t>case</w:t>
      </w:r>
      <w:r w:rsidR="00F52338" w:rsidRPr="00BE51C0">
        <w:rPr>
          <w:rFonts w:ascii="Times New Roman" w:hAnsi="Times New Roman" w:cs="Times New Roman"/>
          <w:sz w:val="24"/>
          <w:szCs w:val="24"/>
        </w:rPr>
        <w:t>,</w:t>
      </w:r>
      <w:r w:rsidR="000200E0" w:rsidRPr="00BE51C0">
        <w:rPr>
          <w:rFonts w:ascii="Times New Roman" w:hAnsi="Times New Roman" w:cs="Times New Roman"/>
          <w:sz w:val="24"/>
          <w:szCs w:val="24"/>
        </w:rPr>
        <w:t xml:space="preserve"> </w:t>
      </w:r>
      <w:r w:rsidR="000200E0" w:rsidRPr="00BE51C0">
        <w:rPr>
          <w:rFonts w:ascii="Times New Roman" w:hAnsi="Times New Roman" w:cs="Times New Roman"/>
          <w:i/>
          <w:sz w:val="24"/>
          <w:szCs w:val="24"/>
        </w:rPr>
        <w:t>supra</w:t>
      </w:r>
      <w:r w:rsidR="00F52338" w:rsidRPr="00BE51C0">
        <w:rPr>
          <w:rFonts w:ascii="Times New Roman" w:hAnsi="Times New Roman" w:cs="Times New Roman"/>
          <w:i/>
          <w:sz w:val="24"/>
          <w:szCs w:val="24"/>
        </w:rPr>
        <w:t>,</w:t>
      </w:r>
      <w:r w:rsidR="000200E0" w:rsidRPr="00BE51C0">
        <w:rPr>
          <w:rFonts w:ascii="Times New Roman" w:hAnsi="Times New Roman" w:cs="Times New Roman"/>
          <w:sz w:val="24"/>
          <w:szCs w:val="24"/>
        </w:rPr>
        <w:t xml:space="preserve"> stating that it is not law but a formula which seeks to achieve equitable distribution. The approach itself is based on the factors stipulated in s</w:t>
      </w:r>
      <w:r w:rsidRPr="00BE51C0">
        <w:rPr>
          <w:rFonts w:ascii="Times New Roman" w:hAnsi="Times New Roman" w:cs="Times New Roman"/>
          <w:sz w:val="24"/>
          <w:szCs w:val="24"/>
        </w:rPr>
        <w:t xml:space="preserve"> </w:t>
      </w:r>
      <w:r w:rsidR="000200E0" w:rsidRPr="00BE51C0">
        <w:rPr>
          <w:rFonts w:ascii="Times New Roman" w:hAnsi="Times New Roman" w:cs="Times New Roman"/>
          <w:sz w:val="24"/>
          <w:szCs w:val="24"/>
        </w:rPr>
        <w:t>7. The court held that:</w:t>
      </w:r>
    </w:p>
    <w:p w:rsidR="00ED28C3" w:rsidRPr="00BE51C0" w:rsidRDefault="00F62465" w:rsidP="00A735A8">
      <w:pPr>
        <w:tabs>
          <w:tab w:val="left" w:pos="7656"/>
        </w:tabs>
        <w:spacing w:after="0" w:line="240" w:lineRule="auto"/>
        <w:ind w:left="567"/>
        <w:jc w:val="both"/>
        <w:rPr>
          <w:rFonts w:ascii="Times New Roman" w:hAnsi="Times New Roman" w:cs="Times New Roman"/>
          <w:sz w:val="24"/>
          <w:szCs w:val="24"/>
        </w:rPr>
      </w:pPr>
      <w:r w:rsidRPr="00BE51C0">
        <w:rPr>
          <w:rFonts w:ascii="Times New Roman" w:hAnsi="Times New Roman" w:cs="Times New Roman"/>
          <w:sz w:val="24"/>
          <w:szCs w:val="24"/>
        </w:rPr>
        <w:lastRenderedPageBreak/>
        <w:t>“…</w:t>
      </w:r>
      <w:r w:rsidR="00ED28C3" w:rsidRPr="00BE51C0">
        <w:rPr>
          <w:rFonts w:ascii="Times New Roman" w:hAnsi="Times New Roman" w:cs="Times New Roman"/>
          <w:sz w:val="24"/>
          <w:szCs w:val="24"/>
        </w:rPr>
        <w:t>the court in </w:t>
      </w:r>
      <w:r w:rsidR="00ED28C3" w:rsidRPr="00BE51C0">
        <w:rPr>
          <w:rFonts w:ascii="Times New Roman" w:hAnsi="Times New Roman" w:cs="Times New Roman"/>
          <w:iCs/>
          <w:sz w:val="24"/>
          <w:szCs w:val="24"/>
        </w:rPr>
        <w:t>Takafuma’s</w:t>
      </w:r>
      <w:r w:rsidR="00ED28C3" w:rsidRPr="00BE51C0">
        <w:rPr>
          <w:rFonts w:ascii="Times New Roman" w:hAnsi="Times New Roman" w:cs="Times New Roman"/>
          <w:sz w:val="24"/>
          <w:szCs w:val="24"/>
        </w:rPr>
        <w:t> case (</w:t>
      </w:r>
      <w:r w:rsidR="00ED28C3" w:rsidRPr="00BE51C0">
        <w:rPr>
          <w:rFonts w:ascii="Times New Roman" w:hAnsi="Times New Roman" w:cs="Times New Roman"/>
          <w:i/>
          <w:iCs/>
          <w:sz w:val="24"/>
          <w:szCs w:val="24"/>
        </w:rPr>
        <w:t>supra</w:t>
      </w:r>
      <w:r w:rsidR="00ED28C3" w:rsidRPr="00BE51C0">
        <w:rPr>
          <w:rFonts w:ascii="Times New Roman" w:hAnsi="Times New Roman" w:cs="Times New Roman"/>
          <w:sz w:val="24"/>
          <w:szCs w:val="24"/>
        </w:rPr>
        <w:t>) was setting out an approach on the correct way of achieving an equitable distribution. The factors that a court had to take into account in the distribution are set out in the Act. The principle itself is found in the Act. The appellant fails to appreciate that what </w:t>
      </w:r>
      <w:r w:rsidR="00ED28C3" w:rsidRPr="00BE51C0">
        <w:rPr>
          <w:rFonts w:ascii="Times New Roman" w:hAnsi="Times New Roman" w:cs="Times New Roman"/>
          <w:iCs/>
          <w:sz w:val="24"/>
          <w:szCs w:val="24"/>
        </w:rPr>
        <w:t xml:space="preserve">Takafuma </w:t>
      </w:r>
      <w:r w:rsidR="00ED28C3" w:rsidRPr="00BE51C0">
        <w:rPr>
          <w:rFonts w:ascii="Times New Roman" w:hAnsi="Times New Roman" w:cs="Times New Roman"/>
          <w:sz w:val="24"/>
          <w:szCs w:val="24"/>
        </w:rPr>
        <w:t>prescribes is a formula and it is not one that is applicable in every situation. It is erroneous, in my view, to suggest that the court </w:t>
      </w:r>
      <w:r w:rsidR="00ED28C3" w:rsidRPr="00BE51C0">
        <w:rPr>
          <w:rFonts w:ascii="Times New Roman" w:hAnsi="Times New Roman" w:cs="Times New Roman"/>
          <w:i/>
          <w:iCs/>
          <w:sz w:val="24"/>
          <w:szCs w:val="24"/>
        </w:rPr>
        <w:t>a quo</w:t>
      </w:r>
      <w:r w:rsidR="00ED28C3" w:rsidRPr="00BE51C0">
        <w:rPr>
          <w:rFonts w:ascii="Times New Roman" w:hAnsi="Times New Roman" w:cs="Times New Roman"/>
          <w:sz w:val="24"/>
          <w:szCs w:val="24"/>
        </w:rPr>
        <w:t> should have strictly followed the formula as set out by Mcnally JA.”</w:t>
      </w:r>
    </w:p>
    <w:p w:rsidR="005137B3" w:rsidRDefault="005137B3" w:rsidP="00A735A8">
      <w:pPr>
        <w:autoSpaceDE w:val="0"/>
        <w:autoSpaceDN w:val="0"/>
        <w:adjustRightInd w:val="0"/>
        <w:spacing w:after="0" w:line="240" w:lineRule="auto"/>
        <w:jc w:val="both"/>
        <w:rPr>
          <w:rFonts w:ascii="Times New Roman" w:hAnsi="Times New Roman" w:cs="Times New Roman"/>
          <w:sz w:val="24"/>
          <w:szCs w:val="24"/>
        </w:rPr>
      </w:pPr>
    </w:p>
    <w:p w:rsidR="005137B3" w:rsidRDefault="005137B3" w:rsidP="00696633">
      <w:pPr>
        <w:autoSpaceDE w:val="0"/>
        <w:autoSpaceDN w:val="0"/>
        <w:adjustRightInd w:val="0"/>
        <w:spacing w:after="0" w:line="240" w:lineRule="auto"/>
        <w:jc w:val="both"/>
        <w:rPr>
          <w:rFonts w:ascii="Times New Roman" w:hAnsi="Times New Roman" w:cs="Times New Roman"/>
          <w:sz w:val="24"/>
          <w:szCs w:val="24"/>
        </w:rPr>
      </w:pPr>
    </w:p>
    <w:p w:rsidR="00696633" w:rsidRPr="00BE51C0" w:rsidRDefault="00696633" w:rsidP="00696633">
      <w:pPr>
        <w:autoSpaceDE w:val="0"/>
        <w:autoSpaceDN w:val="0"/>
        <w:adjustRightInd w:val="0"/>
        <w:spacing w:after="0" w:line="240" w:lineRule="auto"/>
        <w:jc w:val="both"/>
        <w:rPr>
          <w:rFonts w:ascii="Times New Roman" w:hAnsi="Times New Roman" w:cs="Times New Roman"/>
          <w:sz w:val="24"/>
          <w:szCs w:val="24"/>
        </w:rPr>
      </w:pPr>
    </w:p>
    <w:p w:rsidR="003E34E9" w:rsidRPr="00BE51C0" w:rsidRDefault="00F62465" w:rsidP="00A735A8">
      <w:pPr>
        <w:tabs>
          <w:tab w:val="left" w:pos="1134"/>
        </w:tabs>
        <w:spacing w:after="0" w:line="480" w:lineRule="auto"/>
        <w:jc w:val="both"/>
        <w:rPr>
          <w:rFonts w:ascii="Times New Roman" w:hAnsi="Times New Roman" w:cs="Times New Roman"/>
          <w:sz w:val="24"/>
          <w:szCs w:val="24"/>
        </w:rPr>
      </w:pPr>
      <w:r w:rsidRPr="00BE51C0">
        <w:rPr>
          <w:rFonts w:ascii="Times New Roman" w:hAnsi="Times New Roman" w:cs="Times New Roman"/>
          <w:sz w:val="24"/>
          <w:szCs w:val="24"/>
        </w:rPr>
        <w:t xml:space="preserve">        </w:t>
      </w:r>
      <w:r w:rsidR="005E3ABF">
        <w:rPr>
          <w:rFonts w:ascii="Times New Roman" w:hAnsi="Times New Roman" w:cs="Times New Roman"/>
          <w:sz w:val="24"/>
          <w:szCs w:val="24"/>
        </w:rPr>
        <w:tab/>
      </w:r>
      <w:r w:rsidR="00FD45A1" w:rsidRPr="00BE51C0">
        <w:rPr>
          <w:rFonts w:ascii="Times New Roman" w:hAnsi="Times New Roman" w:cs="Times New Roman"/>
          <w:sz w:val="24"/>
          <w:szCs w:val="24"/>
        </w:rPr>
        <w:t>From the above</w:t>
      </w:r>
      <w:r w:rsidR="00AF5C7B" w:rsidRPr="00BE51C0">
        <w:rPr>
          <w:rFonts w:ascii="Times New Roman" w:hAnsi="Times New Roman" w:cs="Times New Roman"/>
          <w:sz w:val="24"/>
          <w:szCs w:val="24"/>
        </w:rPr>
        <w:t>-</w:t>
      </w:r>
      <w:r w:rsidR="00FD45A1" w:rsidRPr="00BE51C0">
        <w:rPr>
          <w:rFonts w:ascii="Times New Roman" w:hAnsi="Times New Roman" w:cs="Times New Roman"/>
          <w:sz w:val="24"/>
          <w:szCs w:val="24"/>
        </w:rPr>
        <w:t>cited authorities</w:t>
      </w:r>
      <w:r w:rsidR="00AF5C7B" w:rsidRPr="00BE51C0">
        <w:rPr>
          <w:rFonts w:ascii="Times New Roman" w:hAnsi="Times New Roman" w:cs="Times New Roman"/>
          <w:sz w:val="24"/>
          <w:szCs w:val="24"/>
        </w:rPr>
        <w:t>,</w:t>
      </w:r>
      <w:r w:rsidR="00FD45A1" w:rsidRPr="00BE51C0">
        <w:rPr>
          <w:rFonts w:ascii="Times New Roman" w:hAnsi="Times New Roman" w:cs="Times New Roman"/>
          <w:sz w:val="24"/>
          <w:szCs w:val="24"/>
        </w:rPr>
        <w:t xml:space="preserve"> it can be noted that </w:t>
      </w:r>
      <w:r w:rsidR="006D549A" w:rsidRPr="00BE51C0">
        <w:rPr>
          <w:rFonts w:ascii="Times New Roman" w:hAnsi="Times New Roman" w:cs="Times New Roman"/>
          <w:sz w:val="24"/>
          <w:szCs w:val="24"/>
        </w:rPr>
        <w:t>a</w:t>
      </w:r>
      <w:r w:rsidR="0028051B" w:rsidRPr="00BE51C0">
        <w:rPr>
          <w:rFonts w:ascii="Times New Roman" w:hAnsi="Times New Roman" w:cs="Times New Roman"/>
          <w:sz w:val="24"/>
          <w:szCs w:val="24"/>
        </w:rPr>
        <w:t>n appellate court will only interfere with a</w:t>
      </w:r>
      <w:r w:rsidR="006D549A" w:rsidRPr="00BE51C0">
        <w:rPr>
          <w:rFonts w:ascii="Times New Roman" w:hAnsi="Times New Roman" w:cs="Times New Roman"/>
          <w:sz w:val="24"/>
          <w:szCs w:val="24"/>
        </w:rPr>
        <w:t xml:space="preserve"> </w:t>
      </w:r>
      <w:r w:rsidR="00FD45A1" w:rsidRPr="00BE51C0">
        <w:rPr>
          <w:rFonts w:ascii="Times New Roman" w:hAnsi="Times New Roman" w:cs="Times New Roman"/>
          <w:sz w:val="24"/>
          <w:szCs w:val="24"/>
        </w:rPr>
        <w:t xml:space="preserve">court’s exercise of discretion </w:t>
      </w:r>
      <w:r w:rsidR="0028051B" w:rsidRPr="00BE51C0">
        <w:rPr>
          <w:rFonts w:ascii="Times New Roman" w:hAnsi="Times New Roman" w:cs="Times New Roman"/>
          <w:sz w:val="24"/>
          <w:szCs w:val="24"/>
        </w:rPr>
        <w:t xml:space="preserve">under </w:t>
      </w:r>
      <w:r w:rsidR="00FD45A1" w:rsidRPr="00BE51C0">
        <w:rPr>
          <w:rFonts w:ascii="Times New Roman" w:hAnsi="Times New Roman" w:cs="Times New Roman"/>
          <w:sz w:val="24"/>
          <w:szCs w:val="24"/>
        </w:rPr>
        <w:t>s 7(1)</w:t>
      </w:r>
      <w:r w:rsidR="00364807" w:rsidRPr="00BE51C0">
        <w:rPr>
          <w:rFonts w:ascii="Times New Roman" w:hAnsi="Times New Roman" w:cs="Times New Roman"/>
          <w:sz w:val="24"/>
          <w:szCs w:val="24"/>
        </w:rPr>
        <w:t xml:space="preserve"> in limited circumstances. </w:t>
      </w:r>
      <w:r w:rsidR="00B74CEC" w:rsidRPr="00BE51C0">
        <w:rPr>
          <w:rFonts w:ascii="Times New Roman" w:hAnsi="Times New Roman" w:cs="Times New Roman"/>
          <w:sz w:val="24"/>
          <w:szCs w:val="24"/>
        </w:rPr>
        <w:t xml:space="preserve">The grounds of interference were stated in </w:t>
      </w:r>
      <w:r w:rsidR="00B74CEC" w:rsidRPr="00BE51C0">
        <w:rPr>
          <w:rFonts w:ascii="Times New Roman" w:hAnsi="Times New Roman" w:cs="Times New Roman"/>
          <w:i/>
          <w:sz w:val="24"/>
          <w:szCs w:val="24"/>
          <w:lang w:val="en-US"/>
        </w:rPr>
        <w:t>Barros &amp; Anor v Chimphonda</w:t>
      </w:r>
      <w:r w:rsidR="00B74CEC" w:rsidRPr="00BE51C0">
        <w:rPr>
          <w:rFonts w:ascii="Times New Roman" w:hAnsi="Times New Roman" w:cs="Times New Roman"/>
          <w:sz w:val="24"/>
          <w:szCs w:val="24"/>
          <w:lang w:val="en-US"/>
        </w:rPr>
        <w:t xml:space="preserve"> 1999 (1) ZLR 58 (S) at 62F-63A and can be summarized as follows. Where </w:t>
      </w:r>
      <w:r w:rsidR="0028051B" w:rsidRPr="00BE51C0">
        <w:rPr>
          <w:rFonts w:ascii="Times New Roman" w:hAnsi="Times New Roman" w:cs="Times New Roman"/>
          <w:sz w:val="24"/>
          <w:szCs w:val="24"/>
        </w:rPr>
        <w:t xml:space="preserve">the court acts upon a wrong principle, allows extraneous or irrelevant matters to guide or affect it, mistakes the facts or does not take into account some relevant consideration. </w:t>
      </w:r>
    </w:p>
    <w:p w:rsidR="003E34E9" w:rsidRPr="00BE51C0" w:rsidRDefault="003E34E9" w:rsidP="00A735A8">
      <w:pPr>
        <w:tabs>
          <w:tab w:val="left" w:pos="1134"/>
        </w:tabs>
        <w:spacing w:after="0" w:line="276" w:lineRule="auto"/>
        <w:jc w:val="both"/>
        <w:rPr>
          <w:rFonts w:ascii="Times New Roman" w:hAnsi="Times New Roman" w:cs="Times New Roman"/>
          <w:sz w:val="24"/>
          <w:szCs w:val="24"/>
        </w:rPr>
      </w:pPr>
    </w:p>
    <w:p w:rsidR="003E34E9" w:rsidRPr="00BE51C0" w:rsidRDefault="003E34E9" w:rsidP="00A735A8">
      <w:pPr>
        <w:tabs>
          <w:tab w:val="left" w:pos="1134"/>
        </w:tabs>
        <w:spacing w:after="0" w:line="240" w:lineRule="auto"/>
        <w:jc w:val="both"/>
        <w:rPr>
          <w:rFonts w:ascii="Times New Roman" w:hAnsi="Times New Roman" w:cs="Times New Roman"/>
          <w:sz w:val="24"/>
          <w:szCs w:val="24"/>
        </w:rPr>
      </w:pPr>
    </w:p>
    <w:p w:rsidR="00F4520A" w:rsidRPr="00BE51C0" w:rsidRDefault="003E34E9" w:rsidP="00A735A8">
      <w:pPr>
        <w:tabs>
          <w:tab w:val="left" w:pos="1134"/>
        </w:tabs>
        <w:spacing w:after="0" w:line="480" w:lineRule="auto"/>
        <w:jc w:val="both"/>
        <w:rPr>
          <w:rFonts w:ascii="Times New Roman" w:hAnsi="Times New Roman" w:cs="Times New Roman"/>
          <w:sz w:val="24"/>
          <w:szCs w:val="24"/>
        </w:rPr>
      </w:pPr>
      <w:r w:rsidRPr="00BE51C0">
        <w:rPr>
          <w:rFonts w:ascii="Times New Roman" w:hAnsi="Times New Roman" w:cs="Times New Roman"/>
          <w:sz w:val="24"/>
          <w:szCs w:val="24"/>
        </w:rPr>
        <w:tab/>
      </w:r>
      <w:r w:rsidR="0028051B" w:rsidRPr="00BE51C0">
        <w:rPr>
          <w:rFonts w:ascii="Times New Roman" w:hAnsi="Times New Roman" w:cs="Times New Roman"/>
          <w:sz w:val="24"/>
          <w:szCs w:val="24"/>
        </w:rPr>
        <w:t>The desired objective</w:t>
      </w:r>
      <w:r w:rsidR="00B74CEC" w:rsidRPr="00BE51C0">
        <w:rPr>
          <w:rFonts w:ascii="Times New Roman" w:hAnsi="Times New Roman" w:cs="Times New Roman"/>
          <w:sz w:val="24"/>
          <w:szCs w:val="24"/>
        </w:rPr>
        <w:t xml:space="preserve"> of s</w:t>
      </w:r>
      <w:r w:rsidR="0020517A" w:rsidRPr="00BE51C0">
        <w:rPr>
          <w:rFonts w:ascii="Times New Roman" w:hAnsi="Times New Roman" w:cs="Times New Roman"/>
          <w:sz w:val="24"/>
          <w:szCs w:val="24"/>
        </w:rPr>
        <w:t xml:space="preserve"> </w:t>
      </w:r>
      <w:r w:rsidR="00B74CEC" w:rsidRPr="00BE51C0">
        <w:rPr>
          <w:rFonts w:ascii="Times New Roman" w:hAnsi="Times New Roman" w:cs="Times New Roman"/>
          <w:sz w:val="24"/>
          <w:szCs w:val="24"/>
        </w:rPr>
        <w:t>7</w:t>
      </w:r>
      <w:r w:rsidR="0028051B" w:rsidRPr="00BE51C0">
        <w:rPr>
          <w:rFonts w:ascii="Times New Roman" w:hAnsi="Times New Roman" w:cs="Times New Roman"/>
          <w:sz w:val="24"/>
          <w:szCs w:val="24"/>
        </w:rPr>
        <w:t xml:space="preserve"> is </w:t>
      </w:r>
      <w:r w:rsidR="00CD5E28" w:rsidRPr="00BE51C0">
        <w:rPr>
          <w:rFonts w:ascii="Times New Roman" w:hAnsi="Times New Roman" w:cs="Times New Roman"/>
          <w:sz w:val="24"/>
          <w:szCs w:val="24"/>
        </w:rPr>
        <w:t>to place the parties as near as practicable in the position they would have been had the marriage continued.</w:t>
      </w:r>
      <w:r w:rsidR="005A40FC" w:rsidRPr="00BE51C0">
        <w:rPr>
          <w:rFonts w:ascii="Times New Roman" w:hAnsi="Times New Roman" w:cs="Times New Roman"/>
          <w:i/>
          <w:sz w:val="24"/>
          <w:szCs w:val="24"/>
        </w:rPr>
        <w:t xml:space="preserve"> </w:t>
      </w:r>
      <w:r w:rsidR="00F62465" w:rsidRPr="00BE51C0">
        <w:rPr>
          <w:rFonts w:ascii="Times New Roman" w:hAnsi="Times New Roman" w:cs="Times New Roman"/>
          <w:sz w:val="24"/>
          <w:szCs w:val="24"/>
        </w:rPr>
        <w:t>(</w:t>
      </w:r>
      <w:r w:rsidR="0028051B" w:rsidRPr="00BE51C0">
        <w:rPr>
          <w:rFonts w:ascii="Times New Roman" w:hAnsi="Times New Roman" w:cs="Times New Roman"/>
          <w:sz w:val="24"/>
          <w:szCs w:val="24"/>
        </w:rPr>
        <w:t>See</w:t>
      </w:r>
      <w:r w:rsidR="0028051B" w:rsidRPr="00BE51C0">
        <w:rPr>
          <w:rFonts w:ascii="Times New Roman" w:hAnsi="Times New Roman" w:cs="Times New Roman"/>
          <w:i/>
          <w:sz w:val="24"/>
          <w:szCs w:val="24"/>
        </w:rPr>
        <w:t xml:space="preserve"> </w:t>
      </w:r>
      <w:r w:rsidR="005A40FC" w:rsidRPr="00BE51C0">
        <w:rPr>
          <w:rFonts w:ascii="Times New Roman" w:hAnsi="Times New Roman" w:cs="Times New Roman"/>
          <w:i/>
          <w:sz w:val="24"/>
          <w:szCs w:val="24"/>
        </w:rPr>
        <w:t xml:space="preserve">Shenje v Shenje </w:t>
      </w:r>
      <w:r w:rsidR="005E3ABF">
        <w:rPr>
          <w:rFonts w:ascii="Times New Roman" w:hAnsi="Times New Roman" w:cs="Times New Roman"/>
          <w:sz w:val="24"/>
          <w:szCs w:val="24"/>
        </w:rPr>
        <w:t>2001 (2) ZLR </w:t>
      </w:r>
      <w:r w:rsidR="005A40FC" w:rsidRPr="00BE51C0">
        <w:rPr>
          <w:rFonts w:ascii="Times New Roman" w:hAnsi="Times New Roman" w:cs="Times New Roman"/>
          <w:sz w:val="24"/>
          <w:szCs w:val="24"/>
        </w:rPr>
        <w:t>160 (H)</w:t>
      </w:r>
      <w:r w:rsidR="00F62465" w:rsidRPr="00BE51C0">
        <w:rPr>
          <w:rFonts w:ascii="Times New Roman" w:hAnsi="Times New Roman" w:cs="Times New Roman"/>
          <w:sz w:val="24"/>
          <w:szCs w:val="24"/>
        </w:rPr>
        <w:t>)</w:t>
      </w:r>
    </w:p>
    <w:p w:rsidR="00F62465" w:rsidRPr="00BE51C0" w:rsidRDefault="00F62465" w:rsidP="00A735A8">
      <w:pPr>
        <w:tabs>
          <w:tab w:val="left" w:pos="1134"/>
        </w:tabs>
        <w:spacing w:after="0" w:line="480" w:lineRule="auto"/>
        <w:jc w:val="both"/>
        <w:rPr>
          <w:rFonts w:ascii="Times New Roman" w:hAnsi="Times New Roman" w:cs="Times New Roman"/>
          <w:sz w:val="24"/>
          <w:szCs w:val="24"/>
          <w:lang w:val="en-US"/>
        </w:rPr>
      </w:pPr>
    </w:p>
    <w:p w:rsidR="00466C16" w:rsidRPr="00BE51C0" w:rsidRDefault="008D33CD" w:rsidP="00A735A8">
      <w:pPr>
        <w:tabs>
          <w:tab w:val="left" w:pos="7656"/>
        </w:tabs>
        <w:spacing w:after="0" w:line="480" w:lineRule="auto"/>
        <w:jc w:val="both"/>
        <w:rPr>
          <w:rFonts w:ascii="Times New Roman" w:hAnsi="Times New Roman" w:cs="Times New Roman"/>
          <w:b/>
          <w:sz w:val="24"/>
          <w:szCs w:val="24"/>
        </w:rPr>
      </w:pPr>
      <w:r w:rsidRPr="00BE51C0">
        <w:rPr>
          <w:rFonts w:ascii="Times New Roman" w:hAnsi="Times New Roman" w:cs="Times New Roman"/>
          <w:b/>
          <w:sz w:val="24"/>
          <w:szCs w:val="24"/>
        </w:rPr>
        <w:t>APPLICATION OF THE LAW TO THE FACTS</w:t>
      </w:r>
    </w:p>
    <w:p w:rsidR="00F62465" w:rsidRDefault="00F62465" w:rsidP="00A735A8">
      <w:pPr>
        <w:tabs>
          <w:tab w:val="left" w:pos="1134"/>
          <w:tab w:val="left" w:pos="7656"/>
        </w:tabs>
        <w:spacing w:after="0" w:line="480" w:lineRule="auto"/>
        <w:ind w:firstLine="720"/>
        <w:jc w:val="both"/>
        <w:rPr>
          <w:rFonts w:ascii="Times New Roman" w:hAnsi="Times New Roman" w:cs="Times New Roman"/>
          <w:sz w:val="24"/>
          <w:szCs w:val="24"/>
        </w:rPr>
      </w:pPr>
      <w:r w:rsidRPr="00BE51C0">
        <w:rPr>
          <w:rFonts w:ascii="Times New Roman" w:hAnsi="Times New Roman" w:cs="Times New Roman"/>
          <w:sz w:val="24"/>
          <w:szCs w:val="24"/>
        </w:rPr>
        <w:tab/>
      </w:r>
      <w:r w:rsidR="00B74CEC" w:rsidRPr="00BE51C0">
        <w:rPr>
          <w:rFonts w:ascii="Times New Roman" w:hAnsi="Times New Roman" w:cs="Times New Roman"/>
          <w:sz w:val="24"/>
          <w:szCs w:val="24"/>
        </w:rPr>
        <w:t>The appellant contends that the court erred in applying the provisions of s</w:t>
      </w:r>
      <w:r w:rsidRPr="00BE51C0">
        <w:rPr>
          <w:rFonts w:ascii="Times New Roman" w:hAnsi="Times New Roman" w:cs="Times New Roman"/>
          <w:sz w:val="24"/>
          <w:szCs w:val="24"/>
        </w:rPr>
        <w:t xml:space="preserve"> </w:t>
      </w:r>
      <w:r w:rsidR="00B74CEC" w:rsidRPr="00BE51C0">
        <w:rPr>
          <w:rFonts w:ascii="Times New Roman" w:hAnsi="Times New Roman" w:cs="Times New Roman"/>
          <w:sz w:val="24"/>
          <w:szCs w:val="24"/>
        </w:rPr>
        <w:t>7 (4) of the Act in that it gave more weight to the respondent’s contributions at the expense of other factors. However, a close</w:t>
      </w:r>
      <w:r w:rsidR="00390359" w:rsidRPr="00BE51C0">
        <w:rPr>
          <w:rFonts w:ascii="Times New Roman" w:hAnsi="Times New Roman" w:cs="Times New Roman"/>
          <w:sz w:val="24"/>
          <w:szCs w:val="24"/>
        </w:rPr>
        <w:t>r</w:t>
      </w:r>
      <w:r w:rsidR="00B74CEC" w:rsidRPr="00BE51C0">
        <w:rPr>
          <w:rFonts w:ascii="Times New Roman" w:hAnsi="Times New Roman" w:cs="Times New Roman"/>
          <w:sz w:val="24"/>
          <w:szCs w:val="24"/>
        </w:rPr>
        <w:t xml:space="preserve"> look at the decision of the court </w:t>
      </w:r>
      <w:r w:rsidR="00E463F3" w:rsidRPr="00BE51C0">
        <w:rPr>
          <w:rFonts w:ascii="Times New Roman" w:hAnsi="Times New Roman" w:cs="Times New Roman"/>
          <w:i/>
          <w:sz w:val="24"/>
          <w:szCs w:val="24"/>
        </w:rPr>
        <w:t>a </w:t>
      </w:r>
      <w:r w:rsidR="00B74CEC" w:rsidRPr="00BE51C0">
        <w:rPr>
          <w:rFonts w:ascii="Times New Roman" w:hAnsi="Times New Roman" w:cs="Times New Roman"/>
          <w:i/>
          <w:sz w:val="24"/>
          <w:szCs w:val="24"/>
        </w:rPr>
        <w:t>quo</w:t>
      </w:r>
      <w:r w:rsidR="00B74CEC" w:rsidRPr="00BE51C0">
        <w:rPr>
          <w:rFonts w:ascii="Times New Roman" w:hAnsi="Times New Roman" w:cs="Times New Roman"/>
          <w:sz w:val="24"/>
          <w:szCs w:val="24"/>
        </w:rPr>
        <w:t xml:space="preserve"> shows that the learned judge </w:t>
      </w:r>
      <w:r w:rsidR="00881B86" w:rsidRPr="00BE51C0">
        <w:rPr>
          <w:rFonts w:ascii="Times New Roman" w:hAnsi="Times New Roman" w:cs="Times New Roman"/>
          <w:sz w:val="24"/>
          <w:szCs w:val="24"/>
        </w:rPr>
        <w:t xml:space="preserve">was alive to </w:t>
      </w:r>
      <w:r w:rsidR="00B74CEC" w:rsidRPr="00BE51C0">
        <w:rPr>
          <w:rFonts w:ascii="Times New Roman" w:hAnsi="Times New Roman" w:cs="Times New Roman"/>
          <w:sz w:val="24"/>
          <w:szCs w:val="24"/>
        </w:rPr>
        <w:t>the factors set out in s</w:t>
      </w:r>
      <w:r w:rsidRPr="00BE51C0">
        <w:rPr>
          <w:rFonts w:ascii="Times New Roman" w:hAnsi="Times New Roman" w:cs="Times New Roman"/>
          <w:sz w:val="24"/>
          <w:szCs w:val="24"/>
        </w:rPr>
        <w:t xml:space="preserve"> </w:t>
      </w:r>
      <w:r w:rsidR="00B74CEC" w:rsidRPr="00BE51C0">
        <w:rPr>
          <w:rFonts w:ascii="Times New Roman" w:hAnsi="Times New Roman" w:cs="Times New Roman"/>
          <w:sz w:val="24"/>
          <w:szCs w:val="24"/>
        </w:rPr>
        <w:t>7(4)</w:t>
      </w:r>
      <w:r w:rsidR="00A521B8">
        <w:rPr>
          <w:rFonts w:ascii="Times New Roman" w:hAnsi="Times New Roman" w:cs="Times New Roman"/>
          <w:sz w:val="24"/>
          <w:szCs w:val="24"/>
        </w:rPr>
        <w:t>,</w:t>
      </w:r>
      <w:r w:rsidR="00B74CEC" w:rsidRPr="00BE51C0">
        <w:rPr>
          <w:rFonts w:ascii="Times New Roman" w:hAnsi="Times New Roman" w:cs="Times New Roman"/>
          <w:sz w:val="24"/>
          <w:szCs w:val="24"/>
        </w:rPr>
        <w:t xml:space="preserve"> cumulatively</w:t>
      </w:r>
      <w:r w:rsidR="00A521B8">
        <w:rPr>
          <w:rFonts w:ascii="Times New Roman" w:hAnsi="Times New Roman" w:cs="Times New Roman"/>
          <w:sz w:val="24"/>
          <w:szCs w:val="24"/>
        </w:rPr>
        <w:t>,</w:t>
      </w:r>
      <w:r w:rsidR="00B74CEC" w:rsidRPr="00BE51C0">
        <w:rPr>
          <w:rFonts w:ascii="Times New Roman" w:hAnsi="Times New Roman" w:cs="Times New Roman"/>
          <w:sz w:val="24"/>
          <w:szCs w:val="24"/>
        </w:rPr>
        <w:t xml:space="preserve"> in arriving at what </w:t>
      </w:r>
      <w:r w:rsidR="00390359" w:rsidRPr="00BE51C0">
        <w:rPr>
          <w:rFonts w:ascii="Times New Roman" w:hAnsi="Times New Roman" w:cs="Times New Roman"/>
          <w:sz w:val="24"/>
          <w:szCs w:val="24"/>
        </w:rPr>
        <w:t xml:space="preserve">he </w:t>
      </w:r>
      <w:r w:rsidR="00B74CEC" w:rsidRPr="00BE51C0">
        <w:rPr>
          <w:rFonts w:ascii="Times New Roman" w:hAnsi="Times New Roman" w:cs="Times New Roman"/>
          <w:sz w:val="24"/>
          <w:szCs w:val="24"/>
        </w:rPr>
        <w:t xml:space="preserve">considered equitable distribution of property. </w:t>
      </w:r>
    </w:p>
    <w:p w:rsidR="00696633" w:rsidRPr="00BE51C0" w:rsidRDefault="00696633" w:rsidP="00A735A8">
      <w:pPr>
        <w:tabs>
          <w:tab w:val="left" w:pos="1134"/>
          <w:tab w:val="left" w:pos="7656"/>
        </w:tabs>
        <w:spacing w:after="0" w:line="480" w:lineRule="auto"/>
        <w:ind w:firstLine="720"/>
        <w:jc w:val="both"/>
        <w:rPr>
          <w:rFonts w:ascii="Times New Roman" w:hAnsi="Times New Roman" w:cs="Times New Roman"/>
          <w:sz w:val="24"/>
          <w:szCs w:val="24"/>
        </w:rPr>
      </w:pPr>
    </w:p>
    <w:p w:rsidR="00F62465" w:rsidRDefault="00F62465" w:rsidP="00696633">
      <w:pPr>
        <w:tabs>
          <w:tab w:val="left" w:pos="1134"/>
        </w:tabs>
        <w:spacing w:after="0" w:line="480" w:lineRule="auto"/>
        <w:ind w:firstLine="720"/>
        <w:jc w:val="both"/>
        <w:rPr>
          <w:rFonts w:ascii="Times New Roman" w:hAnsi="Times New Roman" w:cs="Times New Roman"/>
          <w:sz w:val="24"/>
          <w:szCs w:val="24"/>
        </w:rPr>
      </w:pPr>
      <w:r w:rsidRPr="00BE51C0">
        <w:rPr>
          <w:rFonts w:ascii="Times New Roman" w:hAnsi="Times New Roman" w:cs="Times New Roman"/>
          <w:sz w:val="24"/>
          <w:szCs w:val="24"/>
        </w:rPr>
        <w:tab/>
      </w:r>
      <w:r w:rsidR="00881B86" w:rsidRPr="00BE51C0">
        <w:rPr>
          <w:rFonts w:ascii="Times New Roman" w:hAnsi="Times New Roman" w:cs="Times New Roman"/>
          <w:sz w:val="24"/>
          <w:szCs w:val="24"/>
        </w:rPr>
        <w:t xml:space="preserve">The court’s distribution </w:t>
      </w:r>
      <w:r w:rsidR="001A0107">
        <w:rPr>
          <w:rFonts w:ascii="Times New Roman" w:hAnsi="Times New Roman" w:cs="Times New Roman"/>
          <w:sz w:val="24"/>
          <w:szCs w:val="24"/>
        </w:rPr>
        <w:t>of the matrimonial assets</w:t>
      </w:r>
      <w:r w:rsidR="00881B86" w:rsidRPr="00BE51C0">
        <w:rPr>
          <w:rFonts w:ascii="Times New Roman" w:hAnsi="Times New Roman" w:cs="Times New Roman"/>
          <w:sz w:val="24"/>
          <w:szCs w:val="24"/>
        </w:rPr>
        <w:t xml:space="preserve"> commenced by the step by step exercise stipulated in the </w:t>
      </w:r>
      <w:r w:rsidR="00881B86" w:rsidRPr="00BE51C0">
        <w:rPr>
          <w:rFonts w:ascii="Times New Roman" w:hAnsi="Times New Roman" w:cs="Times New Roman"/>
          <w:i/>
          <w:sz w:val="24"/>
          <w:szCs w:val="24"/>
        </w:rPr>
        <w:t xml:space="preserve">Takafuma </w:t>
      </w:r>
      <w:r w:rsidR="00881B86" w:rsidRPr="00BE51C0">
        <w:rPr>
          <w:rFonts w:ascii="Times New Roman" w:hAnsi="Times New Roman" w:cs="Times New Roman"/>
          <w:sz w:val="24"/>
          <w:szCs w:val="24"/>
        </w:rPr>
        <w:t>case</w:t>
      </w:r>
      <w:r w:rsidR="00037B3B" w:rsidRPr="00BE51C0">
        <w:rPr>
          <w:rFonts w:ascii="Times New Roman" w:hAnsi="Times New Roman" w:cs="Times New Roman"/>
          <w:sz w:val="24"/>
          <w:szCs w:val="24"/>
        </w:rPr>
        <w:t>,</w:t>
      </w:r>
      <w:r w:rsidR="00881B86" w:rsidRPr="00BE51C0">
        <w:rPr>
          <w:rFonts w:ascii="Times New Roman" w:hAnsi="Times New Roman" w:cs="Times New Roman"/>
          <w:sz w:val="24"/>
          <w:szCs w:val="24"/>
        </w:rPr>
        <w:t xml:space="preserve"> </w:t>
      </w:r>
      <w:r w:rsidR="00881B86" w:rsidRPr="00BE51C0">
        <w:rPr>
          <w:rFonts w:ascii="Times New Roman" w:hAnsi="Times New Roman" w:cs="Times New Roman"/>
          <w:i/>
          <w:sz w:val="24"/>
          <w:szCs w:val="24"/>
        </w:rPr>
        <w:t xml:space="preserve">supra. </w:t>
      </w:r>
      <w:r w:rsidR="00881B86" w:rsidRPr="00BE51C0">
        <w:rPr>
          <w:rFonts w:ascii="Times New Roman" w:hAnsi="Times New Roman" w:cs="Times New Roman"/>
          <w:sz w:val="24"/>
          <w:szCs w:val="24"/>
        </w:rPr>
        <w:t xml:space="preserve">Having established that distributing the properties </w:t>
      </w:r>
      <w:r w:rsidR="00AF5C7B" w:rsidRPr="00BE51C0">
        <w:rPr>
          <w:rFonts w:ascii="Times New Roman" w:hAnsi="Times New Roman" w:cs="Times New Roman"/>
          <w:sz w:val="24"/>
          <w:szCs w:val="24"/>
        </w:rPr>
        <w:t>by</w:t>
      </w:r>
      <w:r w:rsidR="00881B86" w:rsidRPr="00BE51C0">
        <w:rPr>
          <w:rFonts w:ascii="Times New Roman" w:hAnsi="Times New Roman" w:cs="Times New Roman"/>
          <w:sz w:val="24"/>
          <w:szCs w:val="24"/>
        </w:rPr>
        <w:t xml:space="preserve"> registration </w:t>
      </w:r>
      <w:r w:rsidR="00D35656" w:rsidRPr="00BE51C0">
        <w:rPr>
          <w:rFonts w:ascii="Times New Roman" w:hAnsi="Times New Roman" w:cs="Times New Roman"/>
          <w:sz w:val="24"/>
          <w:szCs w:val="24"/>
        </w:rPr>
        <w:t xml:space="preserve">of </w:t>
      </w:r>
      <w:r w:rsidR="00881B86" w:rsidRPr="00BE51C0">
        <w:rPr>
          <w:rFonts w:ascii="Times New Roman" w:hAnsi="Times New Roman" w:cs="Times New Roman"/>
          <w:sz w:val="24"/>
          <w:szCs w:val="24"/>
        </w:rPr>
        <w:t xml:space="preserve">titles would result in a ‘heavily skewed’ distribution in favour of </w:t>
      </w:r>
      <w:r w:rsidR="00881B86" w:rsidRPr="00BE51C0">
        <w:rPr>
          <w:rFonts w:ascii="Times New Roman" w:hAnsi="Times New Roman" w:cs="Times New Roman"/>
          <w:sz w:val="24"/>
          <w:szCs w:val="24"/>
        </w:rPr>
        <w:lastRenderedPageBreak/>
        <w:t xml:space="preserve">the respondent, the court concluded that the justice of the case required it </w:t>
      </w:r>
      <w:r w:rsidR="001112FF" w:rsidRPr="00BE51C0">
        <w:rPr>
          <w:rFonts w:ascii="Times New Roman" w:hAnsi="Times New Roman" w:cs="Times New Roman"/>
          <w:sz w:val="24"/>
          <w:szCs w:val="24"/>
        </w:rPr>
        <w:t xml:space="preserve">to order the transfer of property </w:t>
      </w:r>
      <w:r w:rsidR="00881B86" w:rsidRPr="00BE51C0">
        <w:rPr>
          <w:rFonts w:ascii="Times New Roman" w:hAnsi="Times New Roman" w:cs="Times New Roman"/>
          <w:sz w:val="24"/>
          <w:szCs w:val="24"/>
        </w:rPr>
        <w:t>from one party and award it to the other.</w:t>
      </w:r>
      <w:r w:rsidR="001112FF" w:rsidRPr="00BE51C0">
        <w:rPr>
          <w:rFonts w:ascii="Times New Roman" w:hAnsi="Times New Roman" w:cs="Times New Roman"/>
          <w:sz w:val="24"/>
          <w:szCs w:val="24"/>
        </w:rPr>
        <w:t xml:space="preserve"> Accordingly, the court had regard to the factors in s 7(4)</w:t>
      </w:r>
      <w:r w:rsidR="00A521B8">
        <w:rPr>
          <w:rFonts w:ascii="Times New Roman" w:hAnsi="Times New Roman" w:cs="Times New Roman"/>
          <w:sz w:val="24"/>
          <w:szCs w:val="24"/>
        </w:rPr>
        <w:t>,</w:t>
      </w:r>
      <w:r w:rsidR="001112FF" w:rsidRPr="00BE51C0">
        <w:rPr>
          <w:rFonts w:ascii="Times New Roman" w:hAnsi="Times New Roman" w:cs="Times New Roman"/>
          <w:sz w:val="24"/>
          <w:szCs w:val="24"/>
        </w:rPr>
        <w:t xml:space="preserve"> starting with the parties’ direct and indirect contributions to the acquisition of the properties. </w:t>
      </w:r>
      <w:r w:rsidR="0022224C" w:rsidRPr="00BE51C0">
        <w:rPr>
          <w:rFonts w:ascii="Times New Roman" w:hAnsi="Times New Roman" w:cs="Times New Roman"/>
          <w:sz w:val="24"/>
          <w:szCs w:val="24"/>
        </w:rPr>
        <w:t xml:space="preserve">It </w:t>
      </w:r>
      <w:r w:rsidR="001112FF" w:rsidRPr="00BE51C0">
        <w:rPr>
          <w:rFonts w:ascii="Times New Roman" w:hAnsi="Times New Roman" w:cs="Times New Roman"/>
          <w:sz w:val="24"/>
          <w:szCs w:val="24"/>
        </w:rPr>
        <w:t xml:space="preserve">also considered </w:t>
      </w:r>
      <w:r w:rsidR="00B74CEC" w:rsidRPr="00BE51C0">
        <w:rPr>
          <w:rFonts w:ascii="Times New Roman" w:hAnsi="Times New Roman" w:cs="Times New Roman"/>
          <w:sz w:val="24"/>
          <w:szCs w:val="24"/>
        </w:rPr>
        <w:t xml:space="preserve">the duration of the marriage, the needs and standard of living of the parties and their child and the financial needs, obligations and responsibilities which each spouse and </w:t>
      </w:r>
      <w:r w:rsidR="00A521B8">
        <w:rPr>
          <w:rFonts w:ascii="Times New Roman" w:hAnsi="Times New Roman" w:cs="Times New Roman"/>
          <w:sz w:val="24"/>
          <w:szCs w:val="24"/>
        </w:rPr>
        <w:t xml:space="preserve">the </w:t>
      </w:r>
      <w:r w:rsidR="00B74CEC" w:rsidRPr="00BE51C0">
        <w:rPr>
          <w:rFonts w:ascii="Times New Roman" w:hAnsi="Times New Roman" w:cs="Times New Roman"/>
          <w:sz w:val="24"/>
          <w:szCs w:val="24"/>
        </w:rPr>
        <w:t xml:space="preserve">child </w:t>
      </w:r>
      <w:r w:rsidR="001112FF" w:rsidRPr="00BE51C0">
        <w:rPr>
          <w:rFonts w:ascii="Times New Roman" w:hAnsi="Times New Roman" w:cs="Times New Roman"/>
          <w:sz w:val="24"/>
          <w:szCs w:val="24"/>
        </w:rPr>
        <w:t xml:space="preserve">were </w:t>
      </w:r>
      <w:r w:rsidR="00B74CEC" w:rsidRPr="00BE51C0">
        <w:rPr>
          <w:rFonts w:ascii="Times New Roman" w:hAnsi="Times New Roman" w:cs="Times New Roman"/>
          <w:sz w:val="24"/>
          <w:szCs w:val="24"/>
        </w:rPr>
        <w:t xml:space="preserve">likely to have in the foreseeable future.  </w:t>
      </w:r>
      <w:r w:rsidR="00175631" w:rsidRPr="00BE51C0">
        <w:rPr>
          <w:rFonts w:ascii="Times New Roman" w:hAnsi="Times New Roman" w:cs="Times New Roman"/>
          <w:sz w:val="24"/>
          <w:szCs w:val="24"/>
        </w:rPr>
        <w:t>The appellant has failed to demonstrate the alleged misapplication of the law.</w:t>
      </w:r>
    </w:p>
    <w:p w:rsidR="005E3ABF" w:rsidRPr="00BE51C0" w:rsidRDefault="005E3ABF" w:rsidP="00A735A8">
      <w:pPr>
        <w:tabs>
          <w:tab w:val="left" w:pos="1134"/>
        </w:tabs>
        <w:spacing w:after="0" w:line="240" w:lineRule="auto"/>
        <w:ind w:firstLine="720"/>
        <w:jc w:val="both"/>
        <w:rPr>
          <w:rFonts w:ascii="Times New Roman" w:hAnsi="Times New Roman" w:cs="Times New Roman"/>
          <w:sz w:val="24"/>
          <w:szCs w:val="24"/>
        </w:rPr>
      </w:pPr>
    </w:p>
    <w:p w:rsidR="00F62465" w:rsidRPr="00BE51C0" w:rsidRDefault="00F62465" w:rsidP="00A735A8">
      <w:pPr>
        <w:tabs>
          <w:tab w:val="left" w:pos="1134"/>
        </w:tabs>
        <w:spacing w:after="0" w:line="240" w:lineRule="auto"/>
        <w:jc w:val="both"/>
        <w:rPr>
          <w:rFonts w:ascii="Times New Roman" w:hAnsi="Times New Roman" w:cs="Times New Roman"/>
          <w:sz w:val="24"/>
          <w:szCs w:val="24"/>
        </w:rPr>
      </w:pPr>
    </w:p>
    <w:p w:rsidR="0022224C" w:rsidRPr="00BE51C0" w:rsidRDefault="00175631" w:rsidP="00035159">
      <w:pPr>
        <w:pStyle w:val="BodyTextIndent"/>
        <w:tabs>
          <w:tab w:val="left" w:pos="1134"/>
        </w:tabs>
        <w:ind w:left="0"/>
        <w:rPr>
          <w:rFonts w:ascii="Times New Roman" w:hAnsi="Times New Roman"/>
          <w:szCs w:val="24"/>
        </w:rPr>
      </w:pPr>
      <w:r w:rsidRPr="00BE51C0">
        <w:rPr>
          <w:rFonts w:ascii="Times New Roman" w:hAnsi="Times New Roman"/>
          <w:szCs w:val="24"/>
        </w:rPr>
        <w:tab/>
      </w:r>
      <w:r w:rsidR="0022224C" w:rsidRPr="00BE51C0">
        <w:rPr>
          <w:rFonts w:ascii="Times New Roman" w:hAnsi="Times New Roman"/>
          <w:szCs w:val="24"/>
        </w:rPr>
        <w:t xml:space="preserve">The appellant criticizes the court </w:t>
      </w:r>
      <w:r w:rsidR="0022224C" w:rsidRPr="00BE51C0">
        <w:rPr>
          <w:rFonts w:ascii="Times New Roman" w:hAnsi="Times New Roman"/>
          <w:i/>
          <w:szCs w:val="24"/>
        </w:rPr>
        <w:t>a quo</w:t>
      </w:r>
      <w:r w:rsidR="00786AC8" w:rsidRPr="00BE51C0">
        <w:rPr>
          <w:rFonts w:ascii="Times New Roman" w:hAnsi="Times New Roman"/>
          <w:szCs w:val="24"/>
        </w:rPr>
        <w:t xml:space="preserve"> for distributing </w:t>
      </w:r>
      <w:r w:rsidR="00D25514" w:rsidRPr="00BE51C0">
        <w:rPr>
          <w:rFonts w:ascii="Times New Roman" w:hAnsi="Times New Roman"/>
          <w:szCs w:val="24"/>
        </w:rPr>
        <w:t>property inequitably</w:t>
      </w:r>
      <w:r w:rsidR="0022224C" w:rsidRPr="00BE51C0">
        <w:rPr>
          <w:rFonts w:ascii="Times New Roman" w:hAnsi="Times New Roman"/>
          <w:szCs w:val="24"/>
        </w:rPr>
        <w:t xml:space="preserve">. She </w:t>
      </w:r>
      <w:r w:rsidRPr="00BE51C0">
        <w:rPr>
          <w:rFonts w:ascii="Times New Roman" w:hAnsi="Times New Roman"/>
          <w:szCs w:val="24"/>
        </w:rPr>
        <w:t xml:space="preserve">seeks </w:t>
      </w:r>
      <w:r w:rsidR="0022224C" w:rsidRPr="00BE51C0">
        <w:rPr>
          <w:rFonts w:ascii="Times New Roman" w:hAnsi="Times New Roman"/>
          <w:szCs w:val="24"/>
        </w:rPr>
        <w:t xml:space="preserve">to </w:t>
      </w:r>
      <w:r w:rsidRPr="00BE51C0">
        <w:rPr>
          <w:rFonts w:ascii="Times New Roman" w:hAnsi="Times New Roman"/>
          <w:szCs w:val="24"/>
        </w:rPr>
        <w:t xml:space="preserve">be awarded the matrimonial home </w:t>
      </w:r>
      <w:r w:rsidR="0022224C" w:rsidRPr="00BE51C0">
        <w:rPr>
          <w:rFonts w:ascii="Times New Roman" w:hAnsi="Times New Roman"/>
          <w:szCs w:val="24"/>
        </w:rPr>
        <w:t xml:space="preserve">as </w:t>
      </w:r>
      <w:r w:rsidRPr="00BE51C0">
        <w:rPr>
          <w:rFonts w:ascii="Times New Roman" w:hAnsi="Times New Roman"/>
          <w:szCs w:val="24"/>
        </w:rPr>
        <w:t xml:space="preserve">the custodian </w:t>
      </w:r>
      <w:r w:rsidR="0022224C" w:rsidRPr="00BE51C0">
        <w:rPr>
          <w:rFonts w:ascii="Times New Roman" w:hAnsi="Times New Roman"/>
          <w:szCs w:val="24"/>
        </w:rPr>
        <w:t xml:space="preserve">of the minor child whose life must be maintained as it was before the divorce and on the basis that she </w:t>
      </w:r>
      <w:r w:rsidRPr="00BE51C0">
        <w:rPr>
          <w:rFonts w:ascii="Times New Roman" w:hAnsi="Times New Roman"/>
          <w:szCs w:val="24"/>
        </w:rPr>
        <w:t>has been living in that property</w:t>
      </w:r>
      <w:r w:rsidR="0022224C" w:rsidRPr="00BE51C0">
        <w:rPr>
          <w:rFonts w:ascii="Times New Roman" w:hAnsi="Times New Roman"/>
          <w:szCs w:val="24"/>
        </w:rPr>
        <w:t xml:space="preserve"> which has become of sentimental value to her. It </w:t>
      </w:r>
      <w:r w:rsidR="00A521B8">
        <w:rPr>
          <w:rFonts w:ascii="Times New Roman" w:hAnsi="Times New Roman"/>
          <w:szCs w:val="24"/>
        </w:rPr>
        <w:t>begs</w:t>
      </w:r>
      <w:r w:rsidR="0022224C" w:rsidRPr="00BE51C0">
        <w:rPr>
          <w:rFonts w:ascii="Times New Roman" w:hAnsi="Times New Roman"/>
          <w:szCs w:val="24"/>
        </w:rPr>
        <w:t xml:space="preserve"> the question of whether these contentions may justify the relief sought. In the </w:t>
      </w:r>
      <w:r w:rsidR="0022224C" w:rsidRPr="00BE51C0">
        <w:rPr>
          <w:rFonts w:ascii="Times New Roman" w:hAnsi="Times New Roman"/>
          <w:i/>
          <w:szCs w:val="24"/>
        </w:rPr>
        <w:t xml:space="preserve">Denhere </w:t>
      </w:r>
      <w:r w:rsidR="0022224C" w:rsidRPr="00BE51C0">
        <w:rPr>
          <w:rFonts w:ascii="Times New Roman" w:hAnsi="Times New Roman"/>
          <w:szCs w:val="24"/>
        </w:rPr>
        <w:t>case</w:t>
      </w:r>
      <w:r w:rsidR="008C0943" w:rsidRPr="00BE51C0">
        <w:rPr>
          <w:rFonts w:ascii="Times New Roman" w:hAnsi="Times New Roman"/>
          <w:szCs w:val="24"/>
        </w:rPr>
        <w:t>,</w:t>
      </w:r>
      <w:r w:rsidR="0022224C" w:rsidRPr="00BE51C0">
        <w:rPr>
          <w:rFonts w:ascii="Times New Roman" w:hAnsi="Times New Roman"/>
          <w:szCs w:val="24"/>
        </w:rPr>
        <w:t xml:space="preserve"> </w:t>
      </w:r>
      <w:r w:rsidR="0022224C" w:rsidRPr="00BE51C0">
        <w:rPr>
          <w:rFonts w:ascii="Times New Roman" w:hAnsi="Times New Roman"/>
          <w:i/>
          <w:szCs w:val="24"/>
        </w:rPr>
        <w:t>supra</w:t>
      </w:r>
      <w:r w:rsidR="0022224C" w:rsidRPr="00BE51C0">
        <w:rPr>
          <w:rFonts w:ascii="Times New Roman" w:hAnsi="Times New Roman"/>
          <w:szCs w:val="24"/>
        </w:rPr>
        <w:t xml:space="preserve">, the court quoted with approval the principle stated in </w:t>
      </w:r>
      <w:r w:rsidR="0022224C" w:rsidRPr="00BE51C0">
        <w:rPr>
          <w:rFonts w:ascii="Times New Roman" w:hAnsi="Times New Roman"/>
          <w:i/>
          <w:szCs w:val="24"/>
        </w:rPr>
        <w:t>Lafontant v Kennedy</w:t>
      </w:r>
      <w:r w:rsidR="00163291" w:rsidRPr="00BE51C0">
        <w:rPr>
          <w:rFonts w:ascii="Times New Roman" w:hAnsi="Times New Roman"/>
          <w:szCs w:val="24"/>
        </w:rPr>
        <w:t xml:space="preserve"> 2000</w:t>
      </w:r>
      <w:r w:rsidR="00A521B8">
        <w:rPr>
          <w:rFonts w:ascii="Times New Roman" w:hAnsi="Times New Roman"/>
          <w:szCs w:val="24"/>
        </w:rPr>
        <w:t xml:space="preserve"> </w:t>
      </w:r>
      <w:r w:rsidR="00163291" w:rsidRPr="00BE51C0">
        <w:rPr>
          <w:rFonts w:ascii="Times New Roman" w:hAnsi="Times New Roman"/>
          <w:szCs w:val="24"/>
        </w:rPr>
        <w:t xml:space="preserve">(2) ZLR 280 </w:t>
      </w:r>
      <w:r w:rsidR="0022224C" w:rsidRPr="00BE51C0">
        <w:rPr>
          <w:rFonts w:ascii="Times New Roman" w:hAnsi="Times New Roman"/>
          <w:szCs w:val="24"/>
        </w:rPr>
        <w:t>(S)</w:t>
      </w:r>
      <w:r w:rsidR="00163291" w:rsidRPr="00BE51C0">
        <w:rPr>
          <w:rFonts w:ascii="Times New Roman" w:hAnsi="Times New Roman"/>
          <w:szCs w:val="24"/>
        </w:rPr>
        <w:t>,</w:t>
      </w:r>
      <w:r w:rsidR="0022224C" w:rsidRPr="00BE51C0">
        <w:rPr>
          <w:rFonts w:ascii="Times New Roman" w:hAnsi="Times New Roman"/>
          <w:szCs w:val="24"/>
        </w:rPr>
        <w:t xml:space="preserve"> that an order for the transfer of property f</w:t>
      </w:r>
      <w:r w:rsidR="00AF5C7B" w:rsidRPr="00BE51C0">
        <w:rPr>
          <w:rFonts w:ascii="Times New Roman" w:hAnsi="Times New Roman"/>
          <w:szCs w:val="24"/>
        </w:rPr>
        <w:t>ro</w:t>
      </w:r>
      <w:r w:rsidR="0022224C" w:rsidRPr="00BE51C0">
        <w:rPr>
          <w:rFonts w:ascii="Times New Roman" w:hAnsi="Times New Roman"/>
          <w:szCs w:val="24"/>
        </w:rPr>
        <w:t>m one spouse to another must</w:t>
      </w:r>
      <w:r w:rsidR="00AF5C7B" w:rsidRPr="00BE51C0">
        <w:rPr>
          <w:rFonts w:ascii="Times New Roman" w:hAnsi="Times New Roman"/>
          <w:szCs w:val="24"/>
        </w:rPr>
        <w:t xml:space="preserve"> </w:t>
      </w:r>
      <w:r w:rsidR="0022224C" w:rsidRPr="00BE51C0">
        <w:rPr>
          <w:rFonts w:ascii="Times New Roman" w:hAnsi="Times New Roman"/>
          <w:szCs w:val="24"/>
        </w:rPr>
        <w:t xml:space="preserve">have </w:t>
      </w:r>
      <w:r w:rsidR="00AF5C7B" w:rsidRPr="00BE51C0">
        <w:rPr>
          <w:rFonts w:ascii="Times New Roman" w:hAnsi="Times New Roman"/>
          <w:szCs w:val="24"/>
        </w:rPr>
        <w:t xml:space="preserve">a </w:t>
      </w:r>
      <w:r w:rsidR="0022224C" w:rsidRPr="00BE51C0">
        <w:rPr>
          <w:rFonts w:ascii="Times New Roman" w:hAnsi="Times New Roman"/>
          <w:szCs w:val="24"/>
        </w:rPr>
        <w:t>basis in law. It stated:</w:t>
      </w:r>
    </w:p>
    <w:p w:rsidR="0022224C" w:rsidRPr="00BE51C0" w:rsidRDefault="0022224C" w:rsidP="00A735A8">
      <w:pPr>
        <w:spacing w:after="0" w:line="240" w:lineRule="auto"/>
        <w:ind w:left="567"/>
        <w:jc w:val="both"/>
        <w:rPr>
          <w:rFonts w:ascii="Times New Roman" w:hAnsi="Times New Roman" w:cs="Times New Roman"/>
          <w:sz w:val="24"/>
          <w:szCs w:val="24"/>
        </w:rPr>
      </w:pPr>
      <w:r w:rsidRPr="00BE51C0">
        <w:rPr>
          <w:rFonts w:ascii="Times New Roman" w:hAnsi="Times New Roman" w:cs="Times New Roman"/>
          <w:sz w:val="24"/>
          <w:szCs w:val="24"/>
        </w:rPr>
        <w:t xml:space="preserve">“Nevertheless, the principle as set out in Lafontant that a court cannot give away A’s property to B on the mere grounds that it would be fair and reasonable, or just and equitable to do so cannot be disputed. A court should only do so where there is a solid foundation in law to </w:t>
      </w:r>
      <w:r w:rsidR="00FB1E94">
        <w:rPr>
          <w:rFonts w:ascii="Times New Roman" w:hAnsi="Times New Roman" w:cs="Times New Roman"/>
          <w:sz w:val="24"/>
          <w:szCs w:val="24"/>
        </w:rPr>
        <w:t xml:space="preserve">do </w:t>
      </w:r>
      <w:r w:rsidRPr="00BE51C0">
        <w:rPr>
          <w:rFonts w:ascii="Times New Roman" w:hAnsi="Times New Roman" w:cs="Times New Roman"/>
          <w:sz w:val="24"/>
          <w:szCs w:val="24"/>
        </w:rPr>
        <w:t>so.”</w:t>
      </w:r>
    </w:p>
    <w:p w:rsidR="00F62465" w:rsidRPr="00BE51C0" w:rsidRDefault="00F62465" w:rsidP="00A735A8">
      <w:pPr>
        <w:spacing w:after="0" w:line="240" w:lineRule="auto"/>
        <w:ind w:left="720"/>
        <w:jc w:val="both"/>
        <w:rPr>
          <w:rFonts w:ascii="Times New Roman" w:hAnsi="Times New Roman" w:cs="Times New Roman"/>
          <w:sz w:val="24"/>
          <w:szCs w:val="24"/>
        </w:rPr>
      </w:pPr>
    </w:p>
    <w:p w:rsidR="00E97055" w:rsidRPr="00BE51C0" w:rsidRDefault="00E97055" w:rsidP="00A735A8">
      <w:pPr>
        <w:spacing w:after="0" w:line="240" w:lineRule="auto"/>
        <w:jc w:val="both"/>
        <w:rPr>
          <w:rFonts w:ascii="Times New Roman" w:hAnsi="Times New Roman" w:cs="Times New Roman"/>
          <w:sz w:val="24"/>
          <w:szCs w:val="24"/>
        </w:rPr>
      </w:pPr>
    </w:p>
    <w:p w:rsidR="0022224C" w:rsidRPr="00BE51C0" w:rsidRDefault="0022224C" w:rsidP="00A735A8">
      <w:pPr>
        <w:spacing w:after="0" w:line="240" w:lineRule="auto"/>
        <w:ind w:left="720"/>
        <w:jc w:val="both"/>
        <w:rPr>
          <w:rFonts w:ascii="Times New Roman" w:hAnsi="Times New Roman" w:cs="Times New Roman"/>
          <w:sz w:val="24"/>
          <w:szCs w:val="24"/>
        </w:rPr>
      </w:pPr>
    </w:p>
    <w:p w:rsidR="00F01C9A" w:rsidRPr="00BE51C0" w:rsidRDefault="00F62465" w:rsidP="00A735A8">
      <w:pPr>
        <w:pStyle w:val="BodyTextIndent"/>
        <w:tabs>
          <w:tab w:val="left" w:pos="1134"/>
        </w:tabs>
        <w:ind w:left="0"/>
        <w:rPr>
          <w:rFonts w:ascii="Times New Roman" w:hAnsi="Times New Roman"/>
          <w:szCs w:val="24"/>
        </w:rPr>
      </w:pPr>
      <w:r w:rsidRPr="00BE51C0">
        <w:rPr>
          <w:rFonts w:ascii="Times New Roman" w:hAnsi="Times New Roman"/>
          <w:szCs w:val="24"/>
        </w:rPr>
        <w:tab/>
      </w:r>
      <w:r w:rsidR="0022224C" w:rsidRPr="00BE51C0">
        <w:rPr>
          <w:rFonts w:ascii="Times New Roman" w:hAnsi="Times New Roman"/>
          <w:szCs w:val="24"/>
        </w:rPr>
        <w:t>The appellant has not adv</w:t>
      </w:r>
      <w:r w:rsidR="004F1D9B" w:rsidRPr="00BE51C0">
        <w:rPr>
          <w:rFonts w:ascii="Times New Roman" w:hAnsi="Times New Roman"/>
          <w:szCs w:val="24"/>
        </w:rPr>
        <w:t xml:space="preserve">anced any law to the effect that the custodian parent must be awarded the matrimonial property. There is no reason why the respondent should be deprived of the matrimonial property on that basis. </w:t>
      </w:r>
    </w:p>
    <w:p w:rsidR="00F62465" w:rsidRDefault="00F62465" w:rsidP="00A735A8">
      <w:pPr>
        <w:pStyle w:val="BodyTextIndent"/>
        <w:spacing w:line="240" w:lineRule="auto"/>
        <w:ind w:left="0"/>
        <w:rPr>
          <w:rFonts w:ascii="Times New Roman" w:hAnsi="Times New Roman"/>
          <w:szCs w:val="24"/>
        </w:rPr>
      </w:pPr>
    </w:p>
    <w:p w:rsidR="00035159" w:rsidRPr="00BE51C0" w:rsidRDefault="00035159" w:rsidP="00A735A8">
      <w:pPr>
        <w:pStyle w:val="BodyTextIndent"/>
        <w:spacing w:line="240" w:lineRule="auto"/>
        <w:ind w:left="0"/>
        <w:rPr>
          <w:rFonts w:ascii="Times New Roman" w:hAnsi="Times New Roman"/>
          <w:szCs w:val="24"/>
        </w:rPr>
      </w:pPr>
    </w:p>
    <w:p w:rsidR="007D5F26" w:rsidRPr="00BE51C0" w:rsidRDefault="00F62465" w:rsidP="00A735A8">
      <w:pPr>
        <w:pStyle w:val="BodyTextIndent"/>
        <w:tabs>
          <w:tab w:val="left" w:pos="1134"/>
        </w:tabs>
        <w:ind w:left="0" w:firstLine="720"/>
        <w:rPr>
          <w:rFonts w:ascii="Times New Roman" w:hAnsi="Times New Roman"/>
          <w:szCs w:val="24"/>
        </w:rPr>
      </w:pPr>
      <w:r w:rsidRPr="00BE51C0">
        <w:rPr>
          <w:rFonts w:ascii="Times New Roman" w:hAnsi="Times New Roman"/>
          <w:szCs w:val="24"/>
        </w:rPr>
        <w:tab/>
      </w:r>
      <w:r w:rsidR="004F1D9B" w:rsidRPr="00BE51C0">
        <w:rPr>
          <w:rFonts w:ascii="Times New Roman" w:hAnsi="Times New Roman"/>
          <w:szCs w:val="24"/>
        </w:rPr>
        <w:t xml:space="preserve">This leaves one area for consideration which is the court </w:t>
      </w:r>
      <w:r w:rsidR="004F1D9B" w:rsidRPr="00BE51C0">
        <w:rPr>
          <w:rFonts w:ascii="Times New Roman" w:hAnsi="Times New Roman"/>
          <w:i/>
          <w:szCs w:val="24"/>
        </w:rPr>
        <w:t>a quo</w:t>
      </w:r>
      <w:r w:rsidR="004F1D9B" w:rsidRPr="00BE51C0">
        <w:rPr>
          <w:rFonts w:ascii="Times New Roman" w:hAnsi="Times New Roman"/>
          <w:szCs w:val="24"/>
        </w:rPr>
        <w:t xml:space="preserve">’s findings regarding the parties’ direct and indirect contributions. Before I consider these, I must </w:t>
      </w:r>
      <w:r w:rsidR="00F01C9A" w:rsidRPr="00BE51C0">
        <w:rPr>
          <w:rFonts w:ascii="Times New Roman" w:hAnsi="Times New Roman"/>
          <w:szCs w:val="24"/>
        </w:rPr>
        <w:t xml:space="preserve">mention </w:t>
      </w:r>
      <w:r w:rsidR="004F1D9B" w:rsidRPr="00BE51C0">
        <w:rPr>
          <w:rFonts w:ascii="Times New Roman" w:hAnsi="Times New Roman"/>
          <w:szCs w:val="24"/>
        </w:rPr>
        <w:t xml:space="preserve">that the court exercised its jurisdiction based on the factual findings it made. These can only be set </w:t>
      </w:r>
      <w:r w:rsidR="004F1D9B" w:rsidRPr="00BE51C0">
        <w:rPr>
          <w:rFonts w:ascii="Times New Roman" w:hAnsi="Times New Roman"/>
          <w:szCs w:val="24"/>
        </w:rPr>
        <w:lastRenderedPageBreak/>
        <w:t xml:space="preserve">aside on the basis of gross unreasonableness. (See </w:t>
      </w:r>
      <w:r w:rsidR="004F1D9B" w:rsidRPr="00BE51C0">
        <w:rPr>
          <w:rFonts w:ascii="Times New Roman" w:hAnsi="Times New Roman"/>
          <w:i/>
          <w:szCs w:val="24"/>
        </w:rPr>
        <w:t xml:space="preserve">ZINWA v Mwoyounotsva </w:t>
      </w:r>
      <w:r w:rsidR="004F1D9B" w:rsidRPr="00BE51C0">
        <w:rPr>
          <w:rFonts w:ascii="Times New Roman" w:hAnsi="Times New Roman"/>
          <w:szCs w:val="24"/>
        </w:rPr>
        <w:t>SC 28/15).</w:t>
      </w:r>
      <w:r w:rsidR="00F01C9A" w:rsidRPr="00BE51C0">
        <w:rPr>
          <w:rFonts w:ascii="Times New Roman" w:hAnsi="Times New Roman"/>
          <w:szCs w:val="24"/>
        </w:rPr>
        <w:t xml:space="preserve"> </w:t>
      </w:r>
      <w:r w:rsidR="004F1D9B" w:rsidRPr="00BE51C0">
        <w:rPr>
          <w:rFonts w:ascii="Times New Roman" w:hAnsi="Times New Roman"/>
          <w:szCs w:val="24"/>
        </w:rPr>
        <w:t xml:space="preserve">The court’s order was </w:t>
      </w:r>
      <w:r w:rsidR="00F01C9A" w:rsidRPr="00BE51C0">
        <w:rPr>
          <w:rFonts w:ascii="Times New Roman" w:hAnsi="Times New Roman"/>
          <w:szCs w:val="24"/>
        </w:rPr>
        <w:t xml:space="preserve">also </w:t>
      </w:r>
      <w:r w:rsidR="004F1D9B" w:rsidRPr="00BE51C0">
        <w:rPr>
          <w:rFonts w:ascii="Times New Roman" w:hAnsi="Times New Roman"/>
          <w:szCs w:val="24"/>
        </w:rPr>
        <w:t xml:space="preserve">premised </w:t>
      </w:r>
      <w:r w:rsidR="00F01C9A" w:rsidRPr="00BE51C0">
        <w:rPr>
          <w:rFonts w:ascii="Times New Roman" w:hAnsi="Times New Roman"/>
          <w:szCs w:val="24"/>
        </w:rPr>
        <w:t>on an assessment</w:t>
      </w:r>
      <w:r w:rsidR="00AF5C7B" w:rsidRPr="00BE51C0">
        <w:rPr>
          <w:rFonts w:ascii="Times New Roman" w:hAnsi="Times New Roman"/>
          <w:szCs w:val="24"/>
        </w:rPr>
        <w:t xml:space="preserve"> of</w:t>
      </w:r>
      <w:r w:rsidR="00F01C9A" w:rsidRPr="00BE51C0">
        <w:rPr>
          <w:rFonts w:ascii="Times New Roman" w:hAnsi="Times New Roman"/>
          <w:szCs w:val="24"/>
        </w:rPr>
        <w:t xml:space="preserve"> </w:t>
      </w:r>
      <w:r w:rsidR="004F1D9B" w:rsidRPr="00BE51C0">
        <w:rPr>
          <w:rFonts w:ascii="Times New Roman" w:hAnsi="Times New Roman"/>
          <w:szCs w:val="24"/>
        </w:rPr>
        <w:t>the credib</w:t>
      </w:r>
      <w:r w:rsidR="00F01C9A" w:rsidRPr="00BE51C0">
        <w:rPr>
          <w:rFonts w:ascii="Times New Roman" w:hAnsi="Times New Roman"/>
          <w:szCs w:val="24"/>
        </w:rPr>
        <w:t xml:space="preserve">ility of both parties’ testimonies. Issues of credibility are the preserve of the trial court and an appellate court is </w:t>
      </w:r>
      <w:r w:rsidR="00F01C9A" w:rsidRPr="00BE51C0">
        <w:rPr>
          <w:rFonts w:ascii="Times New Roman" w:hAnsi="Times New Roman"/>
          <w:color w:val="000000"/>
          <w:szCs w:val="24"/>
          <w:shd w:val="clear" w:color="auto" w:fill="FFFFFF"/>
        </w:rPr>
        <w:t xml:space="preserve">generally reluctant </w:t>
      </w:r>
      <w:r w:rsidR="00A521B8">
        <w:rPr>
          <w:rFonts w:ascii="Times New Roman" w:hAnsi="Times New Roman"/>
          <w:color w:val="000000"/>
          <w:szCs w:val="24"/>
          <w:shd w:val="clear" w:color="auto" w:fill="FFFFFF"/>
        </w:rPr>
        <w:t xml:space="preserve">to interfere </w:t>
      </w:r>
      <w:r w:rsidR="00F01C9A" w:rsidRPr="00BE51C0">
        <w:rPr>
          <w:rFonts w:ascii="Times New Roman" w:hAnsi="Times New Roman"/>
          <w:color w:val="000000"/>
          <w:szCs w:val="24"/>
          <w:shd w:val="clear" w:color="auto" w:fill="FFFFFF"/>
        </w:rPr>
        <w:t xml:space="preserve">with such </w:t>
      </w:r>
      <w:r w:rsidR="00F01C9A" w:rsidRPr="00BE51C0">
        <w:rPr>
          <w:rFonts w:ascii="Times New Roman" w:hAnsi="Times New Roman"/>
          <w:szCs w:val="24"/>
        </w:rPr>
        <w:t>findings unless they cannot be supported. See</w:t>
      </w:r>
      <w:r w:rsidR="00F01C9A" w:rsidRPr="00BE51C0">
        <w:rPr>
          <w:rFonts w:ascii="Times New Roman" w:hAnsi="Times New Roman"/>
          <w:i/>
          <w:szCs w:val="24"/>
        </w:rPr>
        <w:t xml:space="preserve"> Mthimkhulu v Nkiwane &amp; Anor</w:t>
      </w:r>
      <w:r w:rsidR="00F01C9A" w:rsidRPr="00BE51C0">
        <w:rPr>
          <w:rFonts w:ascii="Times New Roman" w:hAnsi="Times New Roman"/>
          <w:szCs w:val="24"/>
        </w:rPr>
        <w:t xml:space="preserve"> S-136/01. </w:t>
      </w:r>
    </w:p>
    <w:p w:rsidR="007D5F26" w:rsidRPr="00BE51C0" w:rsidRDefault="007D5F26" w:rsidP="00A735A8">
      <w:pPr>
        <w:pStyle w:val="BodyTextIndent"/>
        <w:spacing w:line="240" w:lineRule="auto"/>
        <w:ind w:left="0" w:firstLine="720"/>
        <w:rPr>
          <w:rFonts w:ascii="Times New Roman" w:hAnsi="Times New Roman"/>
          <w:szCs w:val="24"/>
        </w:rPr>
      </w:pPr>
    </w:p>
    <w:p w:rsidR="009335B2" w:rsidRPr="00BE51C0" w:rsidRDefault="009335B2" w:rsidP="00035159">
      <w:pPr>
        <w:pStyle w:val="BodyTextIndent"/>
        <w:spacing w:line="240" w:lineRule="auto"/>
        <w:ind w:left="0" w:firstLine="720"/>
        <w:rPr>
          <w:rFonts w:ascii="Times New Roman" w:hAnsi="Times New Roman"/>
          <w:szCs w:val="24"/>
        </w:rPr>
      </w:pPr>
    </w:p>
    <w:p w:rsidR="00C30836" w:rsidRPr="00BE51C0" w:rsidRDefault="009335B2" w:rsidP="00A735A8">
      <w:pPr>
        <w:pStyle w:val="BodyTextIndent"/>
        <w:tabs>
          <w:tab w:val="left" w:pos="1134"/>
        </w:tabs>
        <w:ind w:left="0" w:firstLine="720"/>
        <w:rPr>
          <w:rFonts w:ascii="Times New Roman" w:hAnsi="Times New Roman"/>
          <w:szCs w:val="24"/>
        </w:rPr>
      </w:pPr>
      <w:r w:rsidRPr="00BE51C0">
        <w:rPr>
          <w:rFonts w:ascii="Times New Roman" w:hAnsi="Times New Roman"/>
          <w:szCs w:val="24"/>
        </w:rPr>
        <w:tab/>
      </w:r>
      <w:r w:rsidR="00E37785" w:rsidRPr="00BE51C0">
        <w:rPr>
          <w:rFonts w:ascii="Times New Roman" w:hAnsi="Times New Roman"/>
          <w:szCs w:val="24"/>
        </w:rPr>
        <w:t>The appellant portrays the</w:t>
      </w:r>
      <w:r w:rsidR="00F01C9A" w:rsidRPr="00BE51C0">
        <w:rPr>
          <w:rFonts w:ascii="Times New Roman" w:hAnsi="Times New Roman"/>
          <w:szCs w:val="24"/>
        </w:rPr>
        <w:t xml:space="preserve"> picture of a person who made substantial direct and indirect contributions towards the purchase </w:t>
      </w:r>
      <w:r w:rsidR="0000521A">
        <w:rPr>
          <w:rFonts w:ascii="Times New Roman" w:hAnsi="Times New Roman"/>
          <w:szCs w:val="24"/>
        </w:rPr>
        <w:t xml:space="preserve">and improvement/construction </w:t>
      </w:r>
      <w:r w:rsidR="00F01C9A" w:rsidRPr="00BE51C0">
        <w:rPr>
          <w:rFonts w:ascii="Times New Roman" w:hAnsi="Times New Roman"/>
          <w:szCs w:val="24"/>
        </w:rPr>
        <w:t xml:space="preserve">of the immovable properties. </w:t>
      </w:r>
      <w:r w:rsidR="007D5F26" w:rsidRPr="00BE51C0">
        <w:rPr>
          <w:rFonts w:ascii="Times New Roman" w:hAnsi="Times New Roman"/>
          <w:szCs w:val="24"/>
        </w:rPr>
        <w:t xml:space="preserve">The appellant </w:t>
      </w:r>
      <w:r w:rsidR="00F01C9A" w:rsidRPr="00BE51C0">
        <w:rPr>
          <w:rFonts w:ascii="Times New Roman" w:hAnsi="Times New Roman"/>
          <w:szCs w:val="24"/>
        </w:rPr>
        <w:t xml:space="preserve">argues that the court </w:t>
      </w:r>
      <w:r w:rsidR="00F01C9A" w:rsidRPr="00BE51C0">
        <w:rPr>
          <w:rFonts w:ascii="Times New Roman" w:hAnsi="Times New Roman"/>
          <w:i/>
          <w:szCs w:val="24"/>
        </w:rPr>
        <w:t>a quo</w:t>
      </w:r>
      <w:r w:rsidR="00F01C9A" w:rsidRPr="00BE51C0">
        <w:rPr>
          <w:rFonts w:ascii="Times New Roman" w:hAnsi="Times New Roman"/>
          <w:szCs w:val="24"/>
        </w:rPr>
        <w:t xml:space="preserve"> </w:t>
      </w:r>
      <w:r w:rsidR="007D5F26" w:rsidRPr="00BE51C0">
        <w:rPr>
          <w:rFonts w:ascii="Times New Roman" w:hAnsi="Times New Roman"/>
          <w:szCs w:val="24"/>
        </w:rPr>
        <w:t>misdirected</w:t>
      </w:r>
      <w:r w:rsidR="00F01C9A" w:rsidRPr="00BE51C0">
        <w:rPr>
          <w:rFonts w:ascii="Times New Roman" w:hAnsi="Times New Roman"/>
          <w:szCs w:val="24"/>
        </w:rPr>
        <w:t xml:space="preserve"> itself in relying on the testimony </w:t>
      </w:r>
      <w:r w:rsidR="00A521B8">
        <w:rPr>
          <w:rFonts w:ascii="Times New Roman" w:hAnsi="Times New Roman"/>
          <w:szCs w:val="24"/>
        </w:rPr>
        <w:t xml:space="preserve">of the respondent, </w:t>
      </w:r>
      <w:r w:rsidR="00F01C9A" w:rsidRPr="00BE51C0">
        <w:rPr>
          <w:rFonts w:ascii="Times New Roman" w:hAnsi="Times New Roman"/>
          <w:szCs w:val="24"/>
        </w:rPr>
        <w:t xml:space="preserve">who downplayed her contributions. </w:t>
      </w:r>
      <w:r w:rsidR="00632694" w:rsidRPr="00BE51C0">
        <w:rPr>
          <w:rFonts w:ascii="Times New Roman" w:hAnsi="Times New Roman"/>
          <w:szCs w:val="24"/>
        </w:rPr>
        <w:t xml:space="preserve">Such an allegation falls in the face of the evidence on record and the factual findings made by the court </w:t>
      </w:r>
      <w:r w:rsidR="00632694" w:rsidRPr="00BE51C0">
        <w:rPr>
          <w:rFonts w:ascii="Times New Roman" w:hAnsi="Times New Roman"/>
          <w:i/>
          <w:szCs w:val="24"/>
        </w:rPr>
        <w:t>a quo</w:t>
      </w:r>
      <w:r w:rsidR="008C2BAB" w:rsidRPr="00BE51C0">
        <w:rPr>
          <w:rFonts w:ascii="Times New Roman" w:hAnsi="Times New Roman"/>
          <w:szCs w:val="24"/>
        </w:rPr>
        <w:t>, o</w:t>
      </w:r>
      <w:r w:rsidR="00632694" w:rsidRPr="00BE51C0">
        <w:rPr>
          <w:rFonts w:ascii="Times New Roman" w:hAnsi="Times New Roman"/>
          <w:szCs w:val="24"/>
        </w:rPr>
        <w:t>ne of which was that the respondent contributed more to the acquisition of the properties than the appellant. This finding was based on the court’s assessment of the evidence placed before it.</w:t>
      </w:r>
    </w:p>
    <w:p w:rsidR="00C30836" w:rsidRPr="00BE51C0" w:rsidRDefault="00632694" w:rsidP="00035159">
      <w:pPr>
        <w:pStyle w:val="BodyTextIndent"/>
        <w:spacing w:line="240" w:lineRule="auto"/>
        <w:ind w:left="0" w:firstLine="720"/>
        <w:rPr>
          <w:rFonts w:ascii="Times New Roman" w:hAnsi="Times New Roman"/>
          <w:szCs w:val="24"/>
        </w:rPr>
      </w:pPr>
      <w:r w:rsidRPr="00BE51C0">
        <w:rPr>
          <w:rFonts w:ascii="Times New Roman" w:hAnsi="Times New Roman"/>
          <w:szCs w:val="24"/>
        </w:rPr>
        <w:t xml:space="preserve"> </w:t>
      </w:r>
    </w:p>
    <w:p w:rsidR="009335B2" w:rsidRPr="00BE51C0" w:rsidRDefault="009335B2" w:rsidP="00035159">
      <w:pPr>
        <w:pStyle w:val="BodyTextIndent"/>
        <w:spacing w:line="240" w:lineRule="auto"/>
        <w:ind w:left="0" w:firstLine="720"/>
        <w:rPr>
          <w:rFonts w:ascii="Times New Roman" w:hAnsi="Times New Roman"/>
          <w:szCs w:val="24"/>
        </w:rPr>
      </w:pPr>
    </w:p>
    <w:p w:rsidR="00632694" w:rsidRPr="00BE51C0" w:rsidRDefault="009335B2" w:rsidP="00A735A8">
      <w:pPr>
        <w:pStyle w:val="BodyTextIndent"/>
        <w:tabs>
          <w:tab w:val="left" w:pos="1134"/>
        </w:tabs>
        <w:ind w:left="0" w:firstLine="720"/>
        <w:rPr>
          <w:rFonts w:ascii="Times New Roman" w:hAnsi="Times New Roman"/>
          <w:szCs w:val="24"/>
        </w:rPr>
      </w:pPr>
      <w:r w:rsidRPr="00BE51C0">
        <w:rPr>
          <w:rFonts w:ascii="Times New Roman" w:hAnsi="Times New Roman"/>
          <w:szCs w:val="24"/>
        </w:rPr>
        <w:tab/>
      </w:r>
      <w:r w:rsidR="00632694" w:rsidRPr="00BE51C0">
        <w:rPr>
          <w:rFonts w:ascii="Times New Roman" w:hAnsi="Times New Roman"/>
          <w:szCs w:val="24"/>
        </w:rPr>
        <w:t xml:space="preserve">The court </w:t>
      </w:r>
      <w:r w:rsidR="00C30836" w:rsidRPr="00BE51C0">
        <w:rPr>
          <w:rFonts w:ascii="Times New Roman" w:hAnsi="Times New Roman"/>
          <w:i/>
          <w:szCs w:val="24"/>
        </w:rPr>
        <w:t>a quo</w:t>
      </w:r>
      <w:r w:rsidR="00C30836" w:rsidRPr="00BE51C0">
        <w:rPr>
          <w:rFonts w:ascii="Times New Roman" w:hAnsi="Times New Roman"/>
          <w:szCs w:val="24"/>
        </w:rPr>
        <w:t xml:space="preserve"> </w:t>
      </w:r>
      <w:r w:rsidR="00632694" w:rsidRPr="00BE51C0">
        <w:rPr>
          <w:rFonts w:ascii="Times New Roman" w:hAnsi="Times New Roman"/>
          <w:szCs w:val="24"/>
        </w:rPr>
        <w:t>believed the respondent’s testimony that the properties were purchased mostly through his direct financial contributions. He submitted in</w:t>
      </w:r>
      <w:r w:rsidR="00A53126" w:rsidRPr="00BE51C0">
        <w:rPr>
          <w:rFonts w:ascii="Times New Roman" w:hAnsi="Times New Roman"/>
          <w:szCs w:val="24"/>
        </w:rPr>
        <w:t>voices and receipts of purchases of the</w:t>
      </w:r>
      <w:r w:rsidR="00632694" w:rsidRPr="00BE51C0">
        <w:rPr>
          <w:rFonts w:ascii="Times New Roman" w:hAnsi="Times New Roman"/>
          <w:szCs w:val="24"/>
        </w:rPr>
        <w:t xml:space="preserve"> building material used in the </w:t>
      </w:r>
      <w:r w:rsidR="00A521B8">
        <w:rPr>
          <w:rFonts w:ascii="Times New Roman" w:hAnsi="Times New Roman"/>
          <w:szCs w:val="24"/>
        </w:rPr>
        <w:t>construction</w:t>
      </w:r>
      <w:r w:rsidR="00632694" w:rsidRPr="00BE51C0">
        <w:rPr>
          <w:rFonts w:ascii="Times New Roman" w:hAnsi="Times New Roman"/>
          <w:szCs w:val="24"/>
        </w:rPr>
        <w:t xml:space="preserve"> of the matrimonial </w:t>
      </w:r>
      <w:r w:rsidR="00A521B8">
        <w:rPr>
          <w:rFonts w:ascii="Times New Roman" w:hAnsi="Times New Roman"/>
          <w:szCs w:val="24"/>
        </w:rPr>
        <w:t>home</w:t>
      </w:r>
      <w:r w:rsidR="00632694" w:rsidRPr="00BE51C0">
        <w:rPr>
          <w:rFonts w:ascii="Times New Roman" w:hAnsi="Times New Roman"/>
          <w:szCs w:val="24"/>
        </w:rPr>
        <w:t xml:space="preserve"> and receipts of payments of the purchase price of the flat. He </w:t>
      </w:r>
      <w:r w:rsidR="00786AC8" w:rsidRPr="00BE51C0">
        <w:rPr>
          <w:rFonts w:ascii="Times New Roman" w:hAnsi="Times New Roman"/>
          <w:szCs w:val="24"/>
        </w:rPr>
        <w:t>summarized</w:t>
      </w:r>
      <w:r w:rsidR="00632694" w:rsidRPr="00BE51C0">
        <w:rPr>
          <w:rFonts w:ascii="Times New Roman" w:hAnsi="Times New Roman"/>
          <w:szCs w:val="24"/>
        </w:rPr>
        <w:t xml:space="preserve"> his income flow from the time the first property was acquired to the building of the matrimonial home. This </w:t>
      </w:r>
      <w:r w:rsidR="00D25514" w:rsidRPr="00BE51C0">
        <w:rPr>
          <w:rFonts w:ascii="Times New Roman" w:hAnsi="Times New Roman"/>
          <w:szCs w:val="24"/>
        </w:rPr>
        <w:t>evidence, led</w:t>
      </w:r>
      <w:r w:rsidR="00632694" w:rsidRPr="00BE51C0">
        <w:rPr>
          <w:rFonts w:ascii="Times New Roman" w:hAnsi="Times New Roman"/>
          <w:szCs w:val="24"/>
        </w:rPr>
        <w:t xml:space="preserve"> by the respondent to show his income</w:t>
      </w:r>
      <w:r w:rsidR="00786AC8" w:rsidRPr="00BE51C0">
        <w:rPr>
          <w:rFonts w:ascii="Times New Roman" w:hAnsi="Times New Roman"/>
          <w:szCs w:val="24"/>
        </w:rPr>
        <w:t>,</w:t>
      </w:r>
      <w:r w:rsidR="00632694" w:rsidRPr="00BE51C0">
        <w:rPr>
          <w:rFonts w:ascii="Times New Roman" w:hAnsi="Times New Roman"/>
          <w:szCs w:val="24"/>
        </w:rPr>
        <w:t xml:space="preserve"> was not disputed by the appellant and thus was accepted as true. </w:t>
      </w:r>
      <w:r w:rsidR="00D5212A" w:rsidRPr="00BE51C0">
        <w:rPr>
          <w:rFonts w:ascii="Times New Roman" w:hAnsi="Times New Roman"/>
          <w:szCs w:val="24"/>
        </w:rPr>
        <w:t xml:space="preserve">This is consistent with the settled rule of law that what is not denied in affidavits </w:t>
      </w:r>
      <w:r w:rsidR="00A521B8">
        <w:rPr>
          <w:rFonts w:ascii="Times New Roman" w:hAnsi="Times New Roman"/>
          <w:szCs w:val="24"/>
        </w:rPr>
        <w:t xml:space="preserve">or evidence </w:t>
      </w:r>
      <w:r w:rsidR="00D5212A" w:rsidRPr="00BE51C0">
        <w:rPr>
          <w:rFonts w:ascii="Times New Roman" w:hAnsi="Times New Roman"/>
          <w:szCs w:val="24"/>
        </w:rPr>
        <w:t xml:space="preserve">must be taken to be admitted. (See </w:t>
      </w:r>
      <w:r w:rsidR="00D5212A" w:rsidRPr="00BE51C0">
        <w:rPr>
          <w:rFonts w:ascii="Times New Roman" w:hAnsi="Times New Roman"/>
          <w:i/>
          <w:szCs w:val="24"/>
        </w:rPr>
        <w:t>Fawcett Security Operations (Pvt) Ltd v Director of Customs &amp; Excise &amp; Ors 1993 (2) ZLR 121 (S)</w:t>
      </w:r>
      <w:r w:rsidR="00D5212A" w:rsidRPr="00BE51C0">
        <w:rPr>
          <w:rFonts w:ascii="Times New Roman" w:hAnsi="Times New Roman"/>
          <w:szCs w:val="24"/>
        </w:rPr>
        <w:t xml:space="preserve">). </w:t>
      </w:r>
      <w:r w:rsidR="00632694" w:rsidRPr="00BE51C0">
        <w:rPr>
          <w:rFonts w:ascii="Times New Roman" w:hAnsi="Times New Roman"/>
          <w:szCs w:val="24"/>
        </w:rPr>
        <w:t>Simply put, the respondent’s case was backed by evidence.</w:t>
      </w:r>
    </w:p>
    <w:p w:rsidR="00632694" w:rsidRPr="00BE51C0" w:rsidRDefault="00632694" w:rsidP="00A735A8">
      <w:pPr>
        <w:tabs>
          <w:tab w:val="left" w:pos="7656"/>
        </w:tabs>
        <w:spacing w:after="0" w:line="240" w:lineRule="auto"/>
        <w:jc w:val="both"/>
        <w:rPr>
          <w:rFonts w:ascii="Times New Roman" w:hAnsi="Times New Roman" w:cs="Times New Roman"/>
          <w:sz w:val="24"/>
          <w:szCs w:val="24"/>
        </w:rPr>
      </w:pPr>
    </w:p>
    <w:p w:rsidR="009335B2" w:rsidRPr="00BE51C0" w:rsidRDefault="009335B2" w:rsidP="00A735A8">
      <w:pPr>
        <w:tabs>
          <w:tab w:val="left" w:pos="7656"/>
        </w:tabs>
        <w:spacing w:after="0" w:line="240" w:lineRule="auto"/>
        <w:jc w:val="both"/>
        <w:rPr>
          <w:rFonts w:ascii="Times New Roman" w:hAnsi="Times New Roman" w:cs="Times New Roman"/>
          <w:sz w:val="24"/>
          <w:szCs w:val="24"/>
        </w:rPr>
      </w:pPr>
    </w:p>
    <w:p w:rsidR="00D77607" w:rsidRPr="00BE51C0" w:rsidRDefault="009335B2" w:rsidP="00035159">
      <w:pPr>
        <w:tabs>
          <w:tab w:val="left" w:pos="1134"/>
          <w:tab w:val="left" w:pos="7656"/>
        </w:tabs>
        <w:spacing w:after="0" w:line="480" w:lineRule="auto"/>
        <w:ind w:firstLine="720"/>
        <w:jc w:val="both"/>
        <w:rPr>
          <w:rFonts w:ascii="Times New Roman" w:hAnsi="Times New Roman" w:cs="Times New Roman"/>
          <w:sz w:val="24"/>
          <w:szCs w:val="24"/>
        </w:rPr>
      </w:pPr>
      <w:r w:rsidRPr="00BE51C0">
        <w:rPr>
          <w:rFonts w:ascii="Times New Roman" w:hAnsi="Times New Roman" w:cs="Times New Roman"/>
          <w:sz w:val="24"/>
          <w:szCs w:val="24"/>
        </w:rPr>
        <w:lastRenderedPageBreak/>
        <w:tab/>
      </w:r>
      <w:r w:rsidR="007F41D6" w:rsidRPr="00BE51C0">
        <w:rPr>
          <w:rFonts w:ascii="Times New Roman" w:hAnsi="Times New Roman" w:cs="Times New Roman"/>
          <w:sz w:val="24"/>
          <w:szCs w:val="24"/>
        </w:rPr>
        <w:t xml:space="preserve">To the contrary, the appellant failed to establish any substantial direct financial contribution to the acquisition and development of the properties. </w:t>
      </w:r>
      <w:r w:rsidR="00632694" w:rsidRPr="00BE51C0">
        <w:rPr>
          <w:rFonts w:ascii="Times New Roman" w:hAnsi="Times New Roman" w:cs="Times New Roman"/>
          <w:sz w:val="24"/>
          <w:szCs w:val="24"/>
        </w:rPr>
        <w:t xml:space="preserve">The court noted </w:t>
      </w:r>
      <w:r w:rsidR="00480CB0" w:rsidRPr="00BE51C0">
        <w:rPr>
          <w:rFonts w:ascii="Times New Roman" w:hAnsi="Times New Roman" w:cs="Times New Roman"/>
          <w:sz w:val="24"/>
          <w:szCs w:val="24"/>
        </w:rPr>
        <w:t xml:space="preserve">contradictions </w:t>
      </w:r>
      <w:r w:rsidR="00632694" w:rsidRPr="00BE51C0">
        <w:rPr>
          <w:rFonts w:ascii="Times New Roman" w:hAnsi="Times New Roman" w:cs="Times New Roman"/>
          <w:sz w:val="24"/>
          <w:szCs w:val="24"/>
        </w:rPr>
        <w:t xml:space="preserve">in </w:t>
      </w:r>
      <w:r w:rsidR="00480CB0" w:rsidRPr="00BE51C0">
        <w:rPr>
          <w:rFonts w:ascii="Times New Roman" w:hAnsi="Times New Roman" w:cs="Times New Roman"/>
          <w:sz w:val="24"/>
          <w:szCs w:val="24"/>
        </w:rPr>
        <w:t>her evidence relating to her income</w:t>
      </w:r>
      <w:r w:rsidR="00632694" w:rsidRPr="00BE51C0">
        <w:rPr>
          <w:rFonts w:ascii="Times New Roman" w:hAnsi="Times New Roman" w:cs="Times New Roman"/>
          <w:sz w:val="24"/>
          <w:szCs w:val="24"/>
        </w:rPr>
        <w:t xml:space="preserve">. She averred that she contributed from her allowances as an apprentice and her salary after she had been formally employed but did not substantiate these contentions by any documentary evidence. </w:t>
      </w:r>
      <w:r w:rsidR="00D77607" w:rsidRPr="00BE51C0">
        <w:rPr>
          <w:rFonts w:ascii="Times New Roman" w:hAnsi="Times New Roman" w:cs="Times New Roman"/>
          <w:sz w:val="24"/>
          <w:szCs w:val="24"/>
        </w:rPr>
        <w:t>The appellant failed to adduce any evidence in the form of bank statements or salary slips to show how she received her monthly salaries and annual bonuses or evidence that she had income flowing directly into the development of the matrimonial property. Thus</w:t>
      </w:r>
      <w:r w:rsidR="00C716E8" w:rsidRPr="00BE51C0">
        <w:rPr>
          <w:rFonts w:ascii="Times New Roman" w:hAnsi="Times New Roman" w:cs="Times New Roman"/>
          <w:sz w:val="24"/>
          <w:szCs w:val="24"/>
        </w:rPr>
        <w:t>,</w:t>
      </w:r>
      <w:r w:rsidR="00D77607" w:rsidRPr="00BE51C0">
        <w:rPr>
          <w:rFonts w:ascii="Times New Roman" w:hAnsi="Times New Roman" w:cs="Times New Roman"/>
          <w:sz w:val="24"/>
          <w:szCs w:val="24"/>
        </w:rPr>
        <w:t xml:space="preserve"> her assertions </w:t>
      </w:r>
      <w:r w:rsidR="002632FF" w:rsidRPr="00BE51C0">
        <w:rPr>
          <w:rFonts w:ascii="Times New Roman" w:hAnsi="Times New Roman" w:cs="Times New Roman"/>
          <w:sz w:val="24"/>
          <w:szCs w:val="24"/>
        </w:rPr>
        <w:t xml:space="preserve">remained bald assertions contrary to the established position that he who alleges must prove. (See </w:t>
      </w:r>
      <w:r w:rsidR="002632FF" w:rsidRPr="00BE51C0">
        <w:rPr>
          <w:rFonts w:ascii="Times New Roman" w:eastAsia="Times New Roman" w:hAnsi="Times New Roman" w:cs="Times New Roman"/>
          <w:i/>
          <w:iCs/>
          <w:sz w:val="24"/>
          <w:szCs w:val="24"/>
        </w:rPr>
        <w:t>Nyahondo</w:t>
      </w:r>
      <w:r w:rsidR="002632FF" w:rsidRPr="00BE51C0">
        <w:rPr>
          <w:rFonts w:ascii="Times New Roman" w:eastAsia="Times New Roman" w:hAnsi="Times New Roman" w:cs="Times New Roman"/>
          <w:sz w:val="24"/>
          <w:szCs w:val="24"/>
        </w:rPr>
        <w:t> v </w:t>
      </w:r>
      <w:r w:rsidR="002632FF" w:rsidRPr="00BE51C0">
        <w:rPr>
          <w:rFonts w:ascii="Times New Roman" w:eastAsia="Times New Roman" w:hAnsi="Times New Roman" w:cs="Times New Roman"/>
          <w:i/>
          <w:iCs/>
          <w:sz w:val="24"/>
          <w:szCs w:val="24"/>
        </w:rPr>
        <w:t>Hokonya &amp; Ors</w:t>
      </w:r>
      <w:r w:rsidR="00A521B8">
        <w:rPr>
          <w:rFonts w:ascii="Times New Roman" w:eastAsia="Times New Roman" w:hAnsi="Times New Roman" w:cs="Times New Roman"/>
          <w:i/>
          <w:iCs/>
          <w:sz w:val="24"/>
          <w:szCs w:val="24"/>
        </w:rPr>
        <w:t xml:space="preserve"> </w:t>
      </w:r>
      <w:r w:rsidR="002632FF" w:rsidRPr="00BE51C0">
        <w:rPr>
          <w:rFonts w:ascii="Times New Roman" w:eastAsia="Times New Roman" w:hAnsi="Times New Roman" w:cs="Times New Roman"/>
          <w:sz w:val="24"/>
          <w:szCs w:val="24"/>
        </w:rPr>
        <w:t>1997 (2) ZLR 457 (S) at 459</w:t>
      </w:r>
      <w:r w:rsidR="002764B8">
        <w:rPr>
          <w:rFonts w:ascii="Times New Roman" w:eastAsia="Times New Roman" w:hAnsi="Times New Roman" w:cs="Times New Roman"/>
          <w:sz w:val="24"/>
          <w:szCs w:val="24"/>
        </w:rPr>
        <w:t>)</w:t>
      </w:r>
      <w:r w:rsidR="002632FF" w:rsidRPr="00BE51C0">
        <w:rPr>
          <w:rFonts w:ascii="Times New Roman" w:hAnsi="Times New Roman" w:cs="Times New Roman"/>
          <w:sz w:val="24"/>
          <w:szCs w:val="24"/>
        </w:rPr>
        <w:t xml:space="preserve">. </w:t>
      </w:r>
      <w:r w:rsidR="00D77607" w:rsidRPr="00BE51C0">
        <w:rPr>
          <w:rFonts w:ascii="Times New Roman" w:hAnsi="Times New Roman" w:cs="Times New Roman"/>
          <w:sz w:val="24"/>
          <w:szCs w:val="24"/>
        </w:rPr>
        <w:t>The court also found that the appellant conceded under cross</w:t>
      </w:r>
      <w:r w:rsidR="00AF5C7B" w:rsidRPr="00BE51C0">
        <w:rPr>
          <w:rFonts w:ascii="Times New Roman" w:hAnsi="Times New Roman" w:cs="Times New Roman"/>
          <w:sz w:val="24"/>
          <w:szCs w:val="24"/>
        </w:rPr>
        <w:t>-</w:t>
      </w:r>
      <w:r w:rsidR="00D77607" w:rsidRPr="00BE51C0">
        <w:rPr>
          <w:rFonts w:ascii="Times New Roman" w:hAnsi="Times New Roman" w:cs="Times New Roman"/>
          <w:sz w:val="24"/>
          <w:szCs w:val="24"/>
        </w:rPr>
        <w:t>examination that the respondent earned more than she did. That concession still stands and is binding.</w:t>
      </w:r>
    </w:p>
    <w:p w:rsidR="009335B2" w:rsidRDefault="009335B2" w:rsidP="00035159">
      <w:pPr>
        <w:tabs>
          <w:tab w:val="left" w:pos="1134"/>
          <w:tab w:val="left" w:pos="7656"/>
        </w:tabs>
        <w:spacing w:after="0" w:line="240" w:lineRule="auto"/>
        <w:ind w:firstLine="720"/>
        <w:jc w:val="both"/>
        <w:rPr>
          <w:rFonts w:ascii="Times New Roman" w:hAnsi="Times New Roman" w:cs="Times New Roman"/>
          <w:sz w:val="24"/>
          <w:szCs w:val="24"/>
        </w:rPr>
      </w:pPr>
    </w:p>
    <w:p w:rsidR="00035159" w:rsidRPr="00BE51C0" w:rsidRDefault="00035159" w:rsidP="00D2513B">
      <w:pPr>
        <w:tabs>
          <w:tab w:val="left" w:pos="1134"/>
          <w:tab w:val="left" w:pos="7656"/>
        </w:tabs>
        <w:spacing w:after="0" w:line="240" w:lineRule="auto"/>
        <w:ind w:firstLine="720"/>
        <w:jc w:val="both"/>
        <w:rPr>
          <w:rFonts w:ascii="Times New Roman" w:hAnsi="Times New Roman" w:cs="Times New Roman"/>
          <w:sz w:val="24"/>
          <w:szCs w:val="24"/>
        </w:rPr>
      </w:pPr>
    </w:p>
    <w:p w:rsidR="003E0910" w:rsidRDefault="00480CB0" w:rsidP="003E0910">
      <w:pPr>
        <w:tabs>
          <w:tab w:val="left" w:pos="1134"/>
          <w:tab w:val="left" w:pos="7656"/>
        </w:tabs>
        <w:spacing w:after="0" w:line="480" w:lineRule="auto"/>
        <w:ind w:firstLine="720"/>
        <w:jc w:val="both"/>
        <w:rPr>
          <w:rFonts w:ascii="Times New Roman" w:hAnsi="Times New Roman" w:cs="Times New Roman"/>
          <w:sz w:val="24"/>
          <w:szCs w:val="24"/>
        </w:rPr>
      </w:pPr>
      <w:r w:rsidRPr="00BE51C0">
        <w:rPr>
          <w:rFonts w:ascii="Times New Roman" w:hAnsi="Times New Roman" w:cs="Times New Roman"/>
          <w:sz w:val="24"/>
          <w:szCs w:val="24"/>
        </w:rPr>
        <w:t xml:space="preserve"> </w:t>
      </w:r>
      <w:r w:rsidR="005A30ED" w:rsidRPr="00BE51C0">
        <w:rPr>
          <w:rFonts w:ascii="Times New Roman" w:hAnsi="Times New Roman" w:cs="Times New Roman"/>
          <w:sz w:val="24"/>
          <w:szCs w:val="24"/>
        </w:rPr>
        <w:tab/>
      </w:r>
      <w:r w:rsidR="00D77607" w:rsidRPr="00BE51C0">
        <w:rPr>
          <w:rFonts w:ascii="Times New Roman" w:hAnsi="Times New Roman" w:cs="Times New Roman"/>
          <w:sz w:val="24"/>
          <w:szCs w:val="24"/>
        </w:rPr>
        <w:t xml:space="preserve">The court also highlighted that to advance her case, the appellant sought to introduce new arrangements of how she would give the respondent all her salary and how the respondent would keep the bank cards and control </w:t>
      </w:r>
      <w:r w:rsidR="00E0047A" w:rsidRPr="00BE51C0">
        <w:rPr>
          <w:rFonts w:ascii="Times New Roman" w:hAnsi="Times New Roman" w:cs="Times New Roman"/>
          <w:sz w:val="24"/>
          <w:szCs w:val="24"/>
        </w:rPr>
        <w:t xml:space="preserve">the </w:t>
      </w:r>
      <w:r w:rsidR="00D77607" w:rsidRPr="00BE51C0">
        <w:rPr>
          <w:rFonts w:ascii="Times New Roman" w:hAnsi="Times New Roman" w:cs="Times New Roman"/>
          <w:sz w:val="24"/>
          <w:szCs w:val="24"/>
        </w:rPr>
        <w:t>fin</w:t>
      </w:r>
      <w:r w:rsidR="00E0047A" w:rsidRPr="00BE51C0">
        <w:rPr>
          <w:rFonts w:ascii="Times New Roman" w:hAnsi="Times New Roman" w:cs="Times New Roman"/>
          <w:sz w:val="24"/>
          <w:szCs w:val="24"/>
        </w:rPr>
        <w:t>ances of</w:t>
      </w:r>
      <w:r w:rsidR="00D77607" w:rsidRPr="00BE51C0">
        <w:rPr>
          <w:rFonts w:ascii="Times New Roman" w:hAnsi="Times New Roman" w:cs="Times New Roman"/>
          <w:sz w:val="24"/>
          <w:szCs w:val="24"/>
        </w:rPr>
        <w:t xml:space="preserve"> the family. However, these averments were never pleaded in the appellant’s papers and were never put to the respondent to answer. The appellant herself conceded that the averments were never disclosed in her papers.</w:t>
      </w:r>
      <w:r w:rsidR="006027A4" w:rsidRPr="00BE51C0">
        <w:rPr>
          <w:rFonts w:ascii="Times New Roman" w:hAnsi="Times New Roman" w:cs="Times New Roman"/>
          <w:sz w:val="24"/>
          <w:szCs w:val="24"/>
        </w:rPr>
        <w:t xml:space="preserve"> It is settled law that the </w:t>
      </w:r>
      <w:r w:rsidR="006027A4" w:rsidRPr="00BE51C0">
        <w:rPr>
          <w:rFonts w:ascii="Times New Roman" w:eastAsia="Calibri" w:hAnsi="Times New Roman" w:cs="Times New Roman"/>
          <w:sz w:val="24"/>
          <w:szCs w:val="24"/>
        </w:rPr>
        <w:t xml:space="preserve">purpose of pleading is to clarify the issues between the parties and a pleader cannot be allowed to direct the attention of the other party to one issue and then, at the trial, attempt to canvass another. </w:t>
      </w:r>
      <w:r w:rsidR="006027A4" w:rsidRPr="00BE51C0">
        <w:rPr>
          <w:rFonts w:ascii="Times New Roman" w:eastAsia="Calibri" w:hAnsi="Times New Roman" w:cs="Times New Roman"/>
          <w:i/>
          <w:sz w:val="24"/>
          <w:szCs w:val="24"/>
        </w:rPr>
        <w:t xml:space="preserve">(See </w:t>
      </w:r>
      <w:r w:rsidR="006027A4" w:rsidRPr="00BE51C0">
        <w:rPr>
          <w:rFonts w:ascii="Times New Roman" w:eastAsia="Calibri" w:hAnsi="Times New Roman" w:cs="Times New Roman"/>
          <w:i/>
          <w:iCs/>
          <w:sz w:val="24"/>
          <w:szCs w:val="24"/>
        </w:rPr>
        <w:t>Kali v Incorporated General Insurance Ltd</w:t>
      </w:r>
      <w:r w:rsidR="006027A4" w:rsidRPr="00BE51C0">
        <w:rPr>
          <w:rFonts w:ascii="Times New Roman" w:eastAsia="Calibri" w:hAnsi="Times New Roman" w:cs="Times New Roman"/>
          <w:iCs/>
          <w:sz w:val="24"/>
          <w:szCs w:val="24"/>
        </w:rPr>
        <w:t xml:space="preserve"> </w:t>
      </w:r>
      <w:r w:rsidR="006027A4" w:rsidRPr="00BE51C0">
        <w:rPr>
          <w:rFonts w:ascii="Times New Roman" w:hAnsi="Times New Roman" w:cs="Times New Roman"/>
          <w:sz w:val="24"/>
          <w:szCs w:val="24"/>
        </w:rPr>
        <w:t xml:space="preserve">1976 (2) SA 179 (D) at 182). </w:t>
      </w:r>
      <w:r w:rsidR="00D77607" w:rsidRPr="00BE51C0">
        <w:rPr>
          <w:rFonts w:ascii="Times New Roman" w:hAnsi="Times New Roman" w:cs="Times New Roman"/>
          <w:sz w:val="24"/>
          <w:szCs w:val="24"/>
        </w:rPr>
        <w:t xml:space="preserve">In light of this, I associate myself with the court </w:t>
      </w:r>
      <w:r w:rsidR="00D77607" w:rsidRPr="00BE51C0">
        <w:rPr>
          <w:rFonts w:ascii="Times New Roman" w:hAnsi="Times New Roman" w:cs="Times New Roman"/>
          <w:i/>
          <w:sz w:val="24"/>
          <w:szCs w:val="24"/>
        </w:rPr>
        <w:t>a quo</w:t>
      </w:r>
      <w:r w:rsidR="00D77607" w:rsidRPr="00BE51C0">
        <w:rPr>
          <w:rFonts w:ascii="Times New Roman" w:hAnsi="Times New Roman" w:cs="Times New Roman"/>
          <w:sz w:val="24"/>
          <w:szCs w:val="24"/>
        </w:rPr>
        <w:t>’s finding that it was the respondent who bought the</w:t>
      </w:r>
      <w:r w:rsidR="003E0910">
        <w:rPr>
          <w:rFonts w:ascii="Times New Roman" w:hAnsi="Times New Roman" w:cs="Times New Roman"/>
          <w:sz w:val="24"/>
          <w:szCs w:val="24"/>
        </w:rPr>
        <w:t xml:space="preserve"> properties using his earnings.</w:t>
      </w:r>
    </w:p>
    <w:p w:rsidR="00035159" w:rsidRDefault="00035159" w:rsidP="003E0910">
      <w:pPr>
        <w:tabs>
          <w:tab w:val="left" w:pos="1134"/>
          <w:tab w:val="left" w:pos="7656"/>
        </w:tabs>
        <w:spacing w:after="0" w:line="480" w:lineRule="auto"/>
        <w:ind w:firstLine="720"/>
        <w:jc w:val="both"/>
        <w:rPr>
          <w:rFonts w:ascii="Times New Roman" w:hAnsi="Times New Roman" w:cs="Times New Roman"/>
          <w:sz w:val="24"/>
          <w:szCs w:val="24"/>
        </w:rPr>
      </w:pPr>
    </w:p>
    <w:p w:rsidR="00664936" w:rsidRPr="00BE51C0" w:rsidRDefault="005A30ED" w:rsidP="003E0910">
      <w:pPr>
        <w:tabs>
          <w:tab w:val="left" w:pos="1134"/>
          <w:tab w:val="left" w:pos="7656"/>
        </w:tabs>
        <w:spacing w:after="0" w:line="480" w:lineRule="auto"/>
        <w:ind w:firstLine="720"/>
        <w:jc w:val="both"/>
        <w:rPr>
          <w:rFonts w:ascii="Times New Roman" w:hAnsi="Times New Roman" w:cs="Times New Roman"/>
          <w:sz w:val="24"/>
          <w:szCs w:val="24"/>
        </w:rPr>
      </w:pPr>
      <w:r w:rsidRPr="00BE51C0">
        <w:rPr>
          <w:rFonts w:ascii="Times New Roman" w:hAnsi="Times New Roman" w:cs="Times New Roman"/>
          <w:sz w:val="24"/>
          <w:szCs w:val="24"/>
        </w:rPr>
        <w:lastRenderedPageBreak/>
        <w:tab/>
      </w:r>
      <w:r w:rsidR="00D77607" w:rsidRPr="00BE51C0">
        <w:rPr>
          <w:rFonts w:ascii="Times New Roman" w:hAnsi="Times New Roman" w:cs="Times New Roman"/>
          <w:sz w:val="24"/>
          <w:szCs w:val="24"/>
        </w:rPr>
        <w:t xml:space="preserve">I now turn to </w:t>
      </w:r>
      <w:r w:rsidR="00664936" w:rsidRPr="00BE51C0">
        <w:rPr>
          <w:rFonts w:ascii="Times New Roman" w:hAnsi="Times New Roman" w:cs="Times New Roman"/>
          <w:sz w:val="24"/>
          <w:szCs w:val="24"/>
        </w:rPr>
        <w:t xml:space="preserve">consider </w:t>
      </w:r>
      <w:r w:rsidR="00D77607" w:rsidRPr="00BE51C0">
        <w:rPr>
          <w:rFonts w:ascii="Times New Roman" w:hAnsi="Times New Roman" w:cs="Times New Roman"/>
          <w:sz w:val="24"/>
          <w:szCs w:val="24"/>
        </w:rPr>
        <w:t>the appellant’s indirect contribution</w:t>
      </w:r>
      <w:r w:rsidR="00664936" w:rsidRPr="00BE51C0">
        <w:rPr>
          <w:rFonts w:ascii="Times New Roman" w:hAnsi="Times New Roman" w:cs="Times New Roman"/>
          <w:sz w:val="24"/>
          <w:szCs w:val="24"/>
        </w:rPr>
        <w:t>s to the marriage. The appellant avers that she carried out her motherly duties during the respondent’s absence including managing</w:t>
      </w:r>
      <w:r w:rsidR="0012259E" w:rsidRPr="00BE51C0">
        <w:rPr>
          <w:rFonts w:ascii="Times New Roman" w:hAnsi="Times New Roman" w:cs="Times New Roman"/>
          <w:sz w:val="24"/>
          <w:szCs w:val="24"/>
        </w:rPr>
        <w:t xml:space="preserve"> </w:t>
      </w:r>
      <w:r w:rsidR="00D25514" w:rsidRPr="00BE51C0">
        <w:rPr>
          <w:rFonts w:ascii="Times New Roman" w:hAnsi="Times New Roman" w:cs="Times New Roman"/>
          <w:sz w:val="24"/>
          <w:szCs w:val="24"/>
        </w:rPr>
        <w:t>the home</w:t>
      </w:r>
      <w:r w:rsidR="00664936" w:rsidRPr="00BE51C0">
        <w:rPr>
          <w:rFonts w:ascii="Times New Roman" w:hAnsi="Times New Roman" w:cs="Times New Roman"/>
          <w:sz w:val="24"/>
          <w:szCs w:val="24"/>
        </w:rPr>
        <w:t xml:space="preserve"> affairs. The duration of the marriage</w:t>
      </w:r>
      <w:r w:rsidR="0012259E" w:rsidRPr="00BE51C0">
        <w:rPr>
          <w:rFonts w:ascii="Times New Roman" w:hAnsi="Times New Roman" w:cs="Times New Roman"/>
          <w:sz w:val="24"/>
          <w:szCs w:val="24"/>
        </w:rPr>
        <w:t xml:space="preserve"> </w:t>
      </w:r>
      <w:r w:rsidR="00D25514" w:rsidRPr="00BE51C0">
        <w:rPr>
          <w:rFonts w:ascii="Times New Roman" w:hAnsi="Times New Roman" w:cs="Times New Roman"/>
          <w:sz w:val="24"/>
          <w:szCs w:val="24"/>
        </w:rPr>
        <w:t>is an</w:t>
      </w:r>
      <w:r w:rsidR="00664936" w:rsidRPr="00BE51C0">
        <w:rPr>
          <w:rFonts w:ascii="Times New Roman" w:hAnsi="Times New Roman" w:cs="Times New Roman"/>
          <w:sz w:val="24"/>
          <w:szCs w:val="24"/>
        </w:rPr>
        <w:t xml:space="preserve"> important factor to be taken into consideration in analysing the direct and indirect contributions of the parties. In </w:t>
      </w:r>
      <w:r w:rsidR="00664936" w:rsidRPr="00BE51C0">
        <w:rPr>
          <w:rFonts w:ascii="Times New Roman" w:hAnsi="Times New Roman" w:cs="Times New Roman"/>
          <w:i/>
          <w:sz w:val="24"/>
          <w:szCs w:val="24"/>
        </w:rPr>
        <w:t>Masiwa</w:t>
      </w:r>
      <w:r w:rsidR="00A521B8">
        <w:rPr>
          <w:rFonts w:ascii="Times New Roman" w:hAnsi="Times New Roman" w:cs="Times New Roman"/>
          <w:i/>
          <w:sz w:val="24"/>
          <w:szCs w:val="24"/>
        </w:rPr>
        <w:t xml:space="preserve"> v</w:t>
      </w:r>
      <w:r w:rsidR="00664936" w:rsidRPr="00BE51C0">
        <w:rPr>
          <w:rFonts w:ascii="Times New Roman" w:hAnsi="Times New Roman" w:cs="Times New Roman"/>
          <w:i/>
          <w:sz w:val="24"/>
          <w:szCs w:val="24"/>
        </w:rPr>
        <w:t xml:space="preserve"> Masiwa</w:t>
      </w:r>
      <w:r w:rsidR="00664936" w:rsidRPr="00BE51C0">
        <w:rPr>
          <w:rFonts w:ascii="Times New Roman" w:hAnsi="Times New Roman" w:cs="Times New Roman"/>
          <w:sz w:val="24"/>
          <w:szCs w:val="24"/>
        </w:rPr>
        <w:t xml:space="preserve"> SC 74/06</w:t>
      </w:r>
      <w:r w:rsidR="00C27EC3" w:rsidRPr="00BE51C0">
        <w:rPr>
          <w:rFonts w:ascii="Times New Roman" w:hAnsi="Times New Roman" w:cs="Times New Roman"/>
          <w:sz w:val="24"/>
          <w:szCs w:val="24"/>
        </w:rPr>
        <w:t>,</w:t>
      </w:r>
      <w:r w:rsidR="00664936" w:rsidRPr="00BE51C0">
        <w:rPr>
          <w:rFonts w:ascii="Times New Roman" w:hAnsi="Times New Roman" w:cs="Times New Roman"/>
          <w:sz w:val="24"/>
          <w:szCs w:val="24"/>
        </w:rPr>
        <w:t xml:space="preserve"> this</w:t>
      </w:r>
      <w:r w:rsidR="00E463F3" w:rsidRPr="00BE51C0">
        <w:rPr>
          <w:rFonts w:ascii="Times New Roman" w:hAnsi="Times New Roman" w:cs="Times New Roman"/>
          <w:sz w:val="24"/>
          <w:szCs w:val="24"/>
        </w:rPr>
        <w:t xml:space="preserve"> C</w:t>
      </w:r>
      <w:r w:rsidR="00C27EC3" w:rsidRPr="00BE51C0">
        <w:rPr>
          <w:rFonts w:ascii="Times New Roman" w:hAnsi="Times New Roman" w:cs="Times New Roman"/>
          <w:sz w:val="24"/>
          <w:szCs w:val="24"/>
        </w:rPr>
        <w:t>ourt</w:t>
      </w:r>
      <w:r w:rsidR="00664936" w:rsidRPr="00BE51C0">
        <w:rPr>
          <w:rFonts w:ascii="Times New Roman" w:hAnsi="Times New Roman" w:cs="Times New Roman"/>
          <w:sz w:val="24"/>
          <w:szCs w:val="24"/>
        </w:rPr>
        <w:t xml:space="preserve"> held</w:t>
      </w:r>
      <w:r w:rsidR="00C27EC3" w:rsidRPr="00BE51C0">
        <w:rPr>
          <w:rFonts w:ascii="Times New Roman" w:hAnsi="Times New Roman" w:cs="Times New Roman"/>
          <w:sz w:val="24"/>
          <w:szCs w:val="24"/>
        </w:rPr>
        <w:t xml:space="preserve"> that</w:t>
      </w:r>
      <w:r w:rsidR="00664936" w:rsidRPr="00BE51C0">
        <w:rPr>
          <w:rFonts w:ascii="Times New Roman" w:hAnsi="Times New Roman" w:cs="Times New Roman"/>
          <w:sz w:val="24"/>
          <w:szCs w:val="24"/>
        </w:rPr>
        <w:t xml:space="preserve"> “it would appear that the shorter the marriage, the more important it is to have made direct contributions.” In the recent case of </w:t>
      </w:r>
      <w:r w:rsidR="00664936" w:rsidRPr="00BE51C0">
        <w:rPr>
          <w:rFonts w:ascii="Times New Roman" w:hAnsi="Times New Roman" w:cs="Times New Roman"/>
          <w:i/>
          <w:sz w:val="24"/>
          <w:szCs w:val="24"/>
        </w:rPr>
        <w:t>Mhora v Mhora</w:t>
      </w:r>
      <w:r w:rsidR="00664936" w:rsidRPr="00BE51C0">
        <w:rPr>
          <w:rFonts w:ascii="Times New Roman" w:hAnsi="Times New Roman" w:cs="Times New Roman"/>
          <w:sz w:val="24"/>
          <w:szCs w:val="24"/>
        </w:rPr>
        <w:t xml:space="preserve"> SC 89/20, the court stated that;</w:t>
      </w:r>
    </w:p>
    <w:p w:rsidR="00664936" w:rsidRPr="00BE51C0" w:rsidRDefault="00664936" w:rsidP="00A735A8">
      <w:pPr>
        <w:tabs>
          <w:tab w:val="left" w:pos="7656"/>
        </w:tabs>
        <w:spacing w:after="0" w:line="240" w:lineRule="auto"/>
        <w:ind w:left="567"/>
        <w:jc w:val="both"/>
        <w:rPr>
          <w:rFonts w:ascii="Times New Roman" w:hAnsi="Times New Roman" w:cs="Times New Roman"/>
          <w:sz w:val="24"/>
          <w:szCs w:val="24"/>
        </w:rPr>
      </w:pPr>
      <w:r w:rsidRPr="00BE51C0">
        <w:rPr>
          <w:rFonts w:ascii="Times New Roman" w:hAnsi="Times New Roman" w:cs="Times New Roman"/>
          <w:sz w:val="24"/>
          <w:szCs w:val="24"/>
        </w:rPr>
        <w:t>“...the longer the duration of the marriage, the lesser the weight to be attached to direct contributions as the value of indirect contributions increases as the duration of the marriage increases.”</w:t>
      </w:r>
    </w:p>
    <w:p w:rsidR="005A30ED" w:rsidRPr="00BE51C0" w:rsidRDefault="005A30ED" w:rsidP="00A735A8">
      <w:pPr>
        <w:tabs>
          <w:tab w:val="left" w:pos="7656"/>
        </w:tabs>
        <w:spacing w:after="0" w:line="240" w:lineRule="auto"/>
        <w:ind w:left="720"/>
        <w:jc w:val="both"/>
        <w:rPr>
          <w:rFonts w:ascii="Times New Roman" w:hAnsi="Times New Roman" w:cs="Times New Roman"/>
          <w:i/>
          <w:sz w:val="24"/>
          <w:szCs w:val="24"/>
        </w:rPr>
      </w:pPr>
    </w:p>
    <w:p w:rsidR="005A30ED" w:rsidRDefault="005A30ED" w:rsidP="00A735A8">
      <w:pPr>
        <w:tabs>
          <w:tab w:val="left" w:pos="7656"/>
        </w:tabs>
        <w:spacing w:after="0" w:line="240" w:lineRule="auto"/>
        <w:ind w:left="720"/>
        <w:jc w:val="both"/>
        <w:rPr>
          <w:rFonts w:ascii="Times New Roman" w:hAnsi="Times New Roman" w:cs="Times New Roman"/>
          <w:sz w:val="24"/>
          <w:szCs w:val="24"/>
        </w:rPr>
      </w:pPr>
    </w:p>
    <w:p w:rsidR="00CC4EB9" w:rsidRPr="00BE51C0" w:rsidRDefault="00CC4EB9" w:rsidP="00A735A8">
      <w:pPr>
        <w:tabs>
          <w:tab w:val="left" w:pos="7656"/>
        </w:tabs>
        <w:spacing w:after="0" w:line="240" w:lineRule="auto"/>
        <w:ind w:left="720"/>
        <w:jc w:val="both"/>
        <w:rPr>
          <w:rFonts w:ascii="Times New Roman" w:hAnsi="Times New Roman" w:cs="Times New Roman"/>
          <w:sz w:val="24"/>
          <w:szCs w:val="24"/>
        </w:rPr>
      </w:pPr>
    </w:p>
    <w:p w:rsidR="007B2290" w:rsidRPr="00BE51C0" w:rsidRDefault="005A30ED" w:rsidP="00A735A8">
      <w:pPr>
        <w:tabs>
          <w:tab w:val="left" w:pos="1134"/>
          <w:tab w:val="left" w:pos="7656"/>
        </w:tabs>
        <w:spacing w:after="0" w:line="480" w:lineRule="auto"/>
        <w:ind w:firstLine="720"/>
        <w:jc w:val="both"/>
        <w:rPr>
          <w:rFonts w:ascii="Times New Roman" w:hAnsi="Times New Roman" w:cs="Times New Roman"/>
          <w:sz w:val="24"/>
          <w:szCs w:val="24"/>
        </w:rPr>
      </w:pPr>
      <w:r w:rsidRPr="00BE51C0">
        <w:rPr>
          <w:rFonts w:ascii="Times New Roman" w:hAnsi="Times New Roman" w:cs="Times New Roman"/>
          <w:sz w:val="24"/>
          <w:szCs w:val="24"/>
        </w:rPr>
        <w:tab/>
      </w:r>
      <w:r w:rsidR="00B649BD" w:rsidRPr="00BE51C0">
        <w:rPr>
          <w:rFonts w:ascii="Times New Roman" w:hAnsi="Times New Roman" w:cs="Times New Roman"/>
          <w:sz w:val="24"/>
          <w:szCs w:val="24"/>
        </w:rPr>
        <w:t xml:space="preserve">In the present case, the court </w:t>
      </w:r>
      <w:r w:rsidR="00B649BD" w:rsidRPr="00BE51C0">
        <w:rPr>
          <w:rFonts w:ascii="Times New Roman" w:hAnsi="Times New Roman" w:cs="Times New Roman"/>
          <w:i/>
          <w:sz w:val="24"/>
          <w:szCs w:val="24"/>
        </w:rPr>
        <w:t>a quo</w:t>
      </w:r>
      <w:r w:rsidR="00B649BD" w:rsidRPr="00BE51C0">
        <w:rPr>
          <w:rFonts w:ascii="Times New Roman" w:hAnsi="Times New Roman" w:cs="Times New Roman"/>
          <w:sz w:val="24"/>
          <w:szCs w:val="24"/>
        </w:rPr>
        <w:t xml:space="preserve"> correctly found that the parties’ marriage was not of long duration as the parties had only been married for 5 years. Thus</w:t>
      </w:r>
      <w:r w:rsidR="001E5FE7" w:rsidRPr="00BE51C0">
        <w:rPr>
          <w:rFonts w:ascii="Times New Roman" w:hAnsi="Times New Roman" w:cs="Times New Roman"/>
          <w:sz w:val="24"/>
          <w:szCs w:val="24"/>
        </w:rPr>
        <w:t>,</w:t>
      </w:r>
      <w:r w:rsidR="00B649BD" w:rsidRPr="00BE51C0">
        <w:rPr>
          <w:rFonts w:ascii="Times New Roman" w:hAnsi="Times New Roman" w:cs="Times New Roman"/>
          <w:sz w:val="24"/>
          <w:szCs w:val="24"/>
        </w:rPr>
        <w:t xml:space="preserve"> the duration does not </w:t>
      </w:r>
      <w:r w:rsidR="00664936" w:rsidRPr="00BE51C0">
        <w:rPr>
          <w:rFonts w:ascii="Times New Roman" w:hAnsi="Times New Roman" w:cs="Times New Roman"/>
          <w:sz w:val="24"/>
          <w:szCs w:val="24"/>
        </w:rPr>
        <w:t xml:space="preserve">justify that the parties automatically be given an equal share to the matrimonial property. A comparison should be drawn from the case of </w:t>
      </w:r>
      <w:r w:rsidR="00664936" w:rsidRPr="00BE51C0">
        <w:rPr>
          <w:rFonts w:ascii="Times New Roman" w:hAnsi="Times New Roman" w:cs="Times New Roman"/>
          <w:i/>
          <w:sz w:val="24"/>
          <w:szCs w:val="24"/>
        </w:rPr>
        <w:t xml:space="preserve">Usayi v Usayi </w:t>
      </w:r>
      <w:r w:rsidR="00664936" w:rsidRPr="00BE51C0">
        <w:rPr>
          <w:rFonts w:ascii="Times New Roman" w:hAnsi="Times New Roman" w:cs="Times New Roman"/>
          <w:sz w:val="24"/>
          <w:szCs w:val="24"/>
        </w:rPr>
        <w:t>2003 (1) ZLR 684 (S)</w:t>
      </w:r>
      <w:r w:rsidR="001E5FE7" w:rsidRPr="00BE51C0">
        <w:rPr>
          <w:rFonts w:ascii="Times New Roman" w:hAnsi="Times New Roman" w:cs="Times New Roman"/>
          <w:sz w:val="24"/>
          <w:szCs w:val="24"/>
        </w:rPr>
        <w:t>, where the c</w:t>
      </w:r>
      <w:r w:rsidR="00664936" w:rsidRPr="00BE51C0">
        <w:rPr>
          <w:rFonts w:ascii="Times New Roman" w:hAnsi="Times New Roman" w:cs="Times New Roman"/>
          <w:sz w:val="24"/>
          <w:szCs w:val="24"/>
        </w:rPr>
        <w:t>ourt upheld an award of 50</w:t>
      </w:r>
      <w:r w:rsidR="003F6BA9" w:rsidRPr="00BE51C0">
        <w:rPr>
          <w:rFonts w:ascii="Times New Roman" w:hAnsi="Times New Roman" w:cs="Times New Roman"/>
          <w:sz w:val="24"/>
          <w:szCs w:val="24"/>
        </w:rPr>
        <w:t xml:space="preserve"> percent</w:t>
      </w:r>
      <w:r w:rsidRPr="00BE51C0">
        <w:rPr>
          <w:rFonts w:ascii="Times New Roman" w:hAnsi="Times New Roman" w:cs="Times New Roman"/>
          <w:sz w:val="24"/>
          <w:szCs w:val="24"/>
        </w:rPr>
        <w:t xml:space="preserve"> to a housewife of 35 </w:t>
      </w:r>
      <w:r w:rsidR="00664936" w:rsidRPr="00BE51C0">
        <w:rPr>
          <w:rFonts w:ascii="Times New Roman" w:hAnsi="Times New Roman" w:cs="Times New Roman"/>
          <w:sz w:val="24"/>
          <w:szCs w:val="24"/>
        </w:rPr>
        <w:t>years who had not been in formal employment.</w:t>
      </w:r>
      <w:r w:rsidR="00B649BD" w:rsidRPr="00BE51C0">
        <w:rPr>
          <w:rFonts w:ascii="Times New Roman" w:hAnsi="Times New Roman" w:cs="Times New Roman"/>
          <w:sz w:val="24"/>
          <w:szCs w:val="24"/>
        </w:rPr>
        <w:t xml:space="preserve"> It follows that the appellant had to prove the extent of her direct contributions to the acquisition of the properties</w:t>
      </w:r>
      <w:r w:rsidR="00A521B8">
        <w:rPr>
          <w:rFonts w:ascii="Times New Roman" w:hAnsi="Times New Roman" w:cs="Times New Roman"/>
          <w:sz w:val="24"/>
          <w:szCs w:val="24"/>
        </w:rPr>
        <w:t>,</w:t>
      </w:r>
      <w:r w:rsidR="00B649BD" w:rsidRPr="00BE51C0">
        <w:rPr>
          <w:rFonts w:ascii="Times New Roman" w:hAnsi="Times New Roman" w:cs="Times New Roman"/>
          <w:sz w:val="24"/>
          <w:szCs w:val="24"/>
        </w:rPr>
        <w:t xml:space="preserve"> which she failed to do.</w:t>
      </w:r>
      <w:r w:rsidR="00687B06" w:rsidRPr="00BE51C0">
        <w:rPr>
          <w:rFonts w:ascii="Times New Roman" w:hAnsi="Times New Roman" w:cs="Times New Roman"/>
          <w:sz w:val="24"/>
          <w:szCs w:val="24"/>
        </w:rPr>
        <w:t xml:space="preserve"> </w:t>
      </w:r>
    </w:p>
    <w:p w:rsidR="005A30ED" w:rsidRPr="00BE51C0" w:rsidRDefault="005A30ED" w:rsidP="00A735A8">
      <w:pPr>
        <w:tabs>
          <w:tab w:val="left" w:pos="1134"/>
          <w:tab w:val="left" w:pos="7656"/>
        </w:tabs>
        <w:spacing w:after="0" w:line="480" w:lineRule="auto"/>
        <w:ind w:firstLine="720"/>
        <w:jc w:val="both"/>
        <w:rPr>
          <w:rFonts w:ascii="Times New Roman" w:hAnsi="Times New Roman" w:cs="Times New Roman"/>
          <w:sz w:val="24"/>
          <w:szCs w:val="24"/>
        </w:rPr>
      </w:pPr>
    </w:p>
    <w:p w:rsidR="00C93523" w:rsidRPr="00BE51C0" w:rsidRDefault="005A30ED" w:rsidP="00035159">
      <w:pPr>
        <w:tabs>
          <w:tab w:val="left" w:pos="1134"/>
          <w:tab w:val="left" w:pos="7656"/>
        </w:tabs>
        <w:spacing w:after="0" w:line="480" w:lineRule="auto"/>
        <w:ind w:firstLine="720"/>
        <w:jc w:val="both"/>
        <w:rPr>
          <w:rFonts w:ascii="Times New Roman" w:hAnsi="Times New Roman" w:cs="Times New Roman"/>
          <w:sz w:val="24"/>
          <w:szCs w:val="24"/>
        </w:rPr>
      </w:pPr>
      <w:r w:rsidRPr="00BE51C0">
        <w:rPr>
          <w:rFonts w:ascii="Times New Roman" w:hAnsi="Times New Roman" w:cs="Times New Roman"/>
          <w:sz w:val="24"/>
          <w:szCs w:val="24"/>
        </w:rPr>
        <w:tab/>
      </w:r>
      <w:r w:rsidR="00687B06" w:rsidRPr="00BE51C0">
        <w:rPr>
          <w:rFonts w:ascii="Times New Roman" w:hAnsi="Times New Roman" w:cs="Times New Roman"/>
          <w:sz w:val="24"/>
          <w:szCs w:val="24"/>
        </w:rPr>
        <w:t>Everything considered</w:t>
      </w:r>
      <w:r w:rsidR="00A521B8">
        <w:rPr>
          <w:rFonts w:ascii="Times New Roman" w:hAnsi="Times New Roman" w:cs="Times New Roman"/>
          <w:sz w:val="24"/>
          <w:szCs w:val="24"/>
        </w:rPr>
        <w:t>,</w:t>
      </w:r>
      <w:r w:rsidR="00687B06" w:rsidRPr="00BE51C0">
        <w:rPr>
          <w:rFonts w:ascii="Times New Roman" w:hAnsi="Times New Roman" w:cs="Times New Roman"/>
          <w:sz w:val="24"/>
          <w:szCs w:val="24"/>
        </w:rPr>
        <w:t xml:space="preserve"> the court </w:t>
      </w:r>
      <w:r w:rsidR="00687B06" w:rsidRPr="00BE51C0">
        <w:rPr>
          <w:rFonts w:ascii="Times New Roman" w:hAnsi="Times New Roman" w:cs="Times New Roman"/>
          <w:i/>
          <w:sz w:val="24"/>
          <w:szCs w:val="24"/>
        </w:rPr>
        <w:t>a quo</w:t>
      </w:r>
      <w:r w:rsidR="00687B06" w:rsidRPr="00BE51C0">
        <w:rPr>
          <w:rFonts w:ascii="Times New Roman" w:hAnsi="Times New Roman" w:cs="Times New Roman"/>
          <w:sz w:val="24"/>
          <w:szCs w:val="24"/>
        </w:rPr>
        <w:t>’s distribution of property was</w:t>
      </w:r>
      <w:r w:rsidR="00687B06" w:rsidRPr="00BE51C0">
        <w:rPr>
          <w:rFonts w:ascii="Times New Roman" w:hAnsi="Times New Roman" w:cs="Times New Roman"/>
          <w:sz w:val="24"/>
          <w:szCs w:val="24"/>
          <w:lang w:val="en-US"/>
        </w:rPr>
        <w:t xml:space="preserve"> just, fair and practical. </w:t>
      </w:r>
      <w:r w:rsidR="00BF1AB4" w:rsidRPr="00BE51C0">
        <w:rPr>
          <w:rFonts w:ascii="Times New Roman" w:hAnsi="Times New Roman" w:cs="Times New Roman"/>
          <w:sz w:val="24"/>
          <w:szCs w:val="24"/>
        </w:rPr>
        <w:t xml:space="preserve">The findings of the court </w:t>
      </w:r>
      <w:r w:rsidR="00BF1AB4" w:rsidRPr="00BE51C0">
        <w:rPr>
          <w:rFonts w:ascii="Times New Roman" w:hAnsi="Times New Roman" w:cs="Times New Roman"/>
          <w:i/>
          <w:sz w:val="24"/>
          <w:szCs w:val="24"/>
        </w:rPr>
        <w:t>a quo</w:t>
      </w:r>
      <w:r w:rsidR="00E463F3" w:rsidRPr="00BE51C0">
        <w:rPr>
          <w:rFonts w:ascii="Times New Roman" w:hAnsi="Times New Roman" w:cs="Times New Roman"/>
          <w:sz w:val="24"/>
          <w:szCs w:val="24"/>
        </w:rPr>
        <w:t xml:space="preserve"> do not warrant this C</w:t>
      </w:r>
      <w:r w:rsidR="00BF1AB4" w:rsidRPr="00BE51C0">
        <w:rPr>
          <w:rFonts w:ascii="Times New Roman" w:hAnsi="Times New Roman" w:cs="Times New Roman"/>
          <w:sz w:val="24"/>
          <w:szCs w:val="24"/>
        </w:rPr>
        <w:t xml:space="preserve">ourt’s interference as they are based on a proper appreciation and evaluation of the evidence adduced before it and the relevant statutory framework governing property distribution in divorce proceedings. I find it just </w:t>
      </w:r>
      <w:r w:rsidR="000265F2" w:rsidRPr="00BE51C0">
        <w:rPr>
          <w:rFonts w:ascii="Times New Roman" w:hAnsi="Times New Roman" w:cs="Times New Roman"/>
          <w:sz w:val="24"/>
          <w:szCs w:val="24"/>
        </w:rPr>
        <w:t xml:space="preserve">and fair for the respondent to retain the matrimonial home as it is proportionate to his contributions. Taking away the matrimonial house from the respondent would be to disadvantage the respondent from his contributions during the subsistence of the marriage. </w:t>
      </w:r>
    </w:p>
    <w:p w:rsidR="00687B06" w:rsidRPr="00BE51C0" w:rsidRDefault="005A30ED" w:rsidP="00035159">
      <w:pPr>
        <w:tabs>
          <w:tab w:val="left" w:pos="1134"/>
          <w:tab w:val="left" w:pos="7656"/>
        </w:tabs>
        <w:spacing w:after="0" w:line="480" w:lineRule="auto"/>
        <w:ind w:firstLine="720"/>
        <w:jc w:val="both"/>
        <w:rPr>
          <w:rFonts w:ascii="Times New Roman" w:hAnsi="Times New Roman" w:cs="Times New Roman"/>
          <w:sz w:val="24"/>
          <w:szCs w:val="24"/>
        </w:rPr>
      </w:pPr>
      <w:r w:rsidRPr="00BE51C0">
        <w:rPr>
          <w:rFonts w:ascii="Times New Roman" w:hAnsi="Times New Roman" w:cs="Times New Roman"/>
          <w:sz w:val="24"/>
          <w:szCs w:val="24"/>
        </w:rPr>
        <w:lastRenderedPageBreak/>
        <w:tab/>
      </w:r>
      <w:r w:rsidR="000265F2" w:rsidRPr="00BE51C0">
        <w:rPr>
          <w:rFonts w:ascii="Times New Roman" w:hAnsi="Times New Roman" w:cs="Times New Roman"/>
          <w:sz w:val="24"/>
          <w:szCs w:val="24"/>
        </w:rPr>
        <w:t xml:space="preserve">The court </w:t>
      </w:r>
      <w:r w:rsidR="000265F2" w:rsidRPr="00BE51C0">
        <w:rPr>
          <w:rFonts w:ascii="Times New Roman" w:hAnsi="Times New Roman" w:cs="Times New Roman"/>
          <w:i/>
          <w:sz w:val="24"/>
          <w:szCs w:val="24"/>
        </w:rPr>
        <w:t>a quo</w:t>
      </w:r>
      <w:r w:rsidR="000265F2" w:rsidRPr="00BE51C0">
        <w:rPr>
          <w:rFonts w:ascii="Times New Roman" w:hAnsi="Times New Roman" w:cs="Times New Roman"/>
          <w:sz w:val="24"/>
          <w:szCs w:val="24"/>
        </w:rPr>
        <w:t>’s order gran</w:t>
      </w:r>
      <w:r w:rsidR="005244EA" w:rsidRPr="00BE51C0">
        <w:rPr>
          <w:rFonts w:ascii="Times New Roman" w:hAnsi="Times New Roman" w:cs="Times New Roman"/>
          <w:sz w:val="24"/>
          <w:szCs w:val="24"/>
        </w:rPr>
        <w:t>ting the appellant</w:t>
      </w:r>
      <w:r w:rsidR="000265F2" w:rsidRPr="00BE51C0">
        <w:rPr>
          <w:rFonts w:ascii="Times New Roman" w:hAnsi="Times New Roman" w:cs="Times New Roman"/>
          <w:sz w:val="24"/>
          <w:szCs w:val="24"/>
        </w:rPr>
        <w:t xml:space="preserve"> the flat as her sole and exclusive property cannot be assailed for several reasons. Firstly, the appellant did not refute the respondent’s testimony that the flat is well habitable by a person with a child. It is also located in a low-density area </w:t>
      </w:r>
      <w:r w:rsidR="000663E5" w:rsidRPr="00BE51C0">
        <w:rPr>
          <w:rFonts w:ascii="Times New Roman" w:hAnsi="Times New Roman" w:cs="Times New Roman"/>
          <w:sz w:val="24"/>
          <w:szCs w:val="24"/>
        </w:rPr>
        <w:t>and is adequate</w:t>
      </w:r>
      <w:r w:rsidR="000265F2" w:rsidRPr="00BE51C0">
        <w:rPr>
          <w:rFonts w:ascii="Times New Roman" w:hAnsi="Times New Roman" w:cs="Times New Roman"/>
          <w:sz w:val="24"/>
          <w:szCs w:val="24"/>
        </w:rPr>
        <w:t xml:space="preserve"> for the appellant and the child to continue living within the standard they were accustomed to in the matrimonial home.</w:t>
      </w:r>
      <w:r w:rsidR="00135FFE" w:rsidRPr="00BE51C0">
        <w:rPr>
          <w:rFonts w:ascii="Times New Roman" w:hAnsi="Times New Roman" w:cs="Times New Roman"/>
          <w:sz w:val="24"/>
          <w:szCs w:val="24"/>
        </w:rPr>
        <w:t xml:space="preserve"> It is</w:t>
      </w:r>
      <w:r w:rsidR="00AF5C7B" w:rsidRPr="00BE51C0">
        <w:rPr>
          <w:rFonts w:ascii="Times New Roman" w:hAnsi="Times New Roman" w:cs="Times New Roman"/>
          <w:sz w:val="24"/>
          <w:szCs w:val="24"/>
        </w:rPr>
        <w:t>, therefore,</w:t>
      </w:r>
      <w:r w:rsidR="00135FFE" w:rsidRPr="00BE51C0">
        <w:rPr>
          <w:rFonts w:ascii="Times New Roman" w:hAnsi="Times New Roman" w:cs="Times New Roman"/>
          <w:sz w:val="24"/>
          <w:szCs w:val="24"/>
        </w:rPr>
        <w:t xml:space="preserve"> a suitable </w:t>
      </w:r>
      <w:r w:rsidR="00A521B8">
        <w:rPr>
          <w:rFonts w:ascii="Times New Roman" w:hAnsi="Times New Roman" w:cs="Times New Roman"/>
          <w:sz w:val="24"/>
          <w:szCs w:val="24"/>
        </w:rPr>
        <w:t xml:space="preserve">dwelling </w:t>
      </w:r>
      <w:r w:rsidR="00135FFE" w:rsidRPr="00BE51C0">
        <w:rPr>
          <w:rFonts w:ascii="Times New Roman" w:hAnsi="Times New Roman" w:cs="Times New Roman"/>
          <w:sz w:val="24"/>
          <w:szCs w:val="24"/>
        </w:rPr>
        <w:t>for</w:t>
      </w:r>
      <w:r w:rsidR="00A521B8">
        <w:rPr>
          <w:rFonts w:ascii="Times New Roman" w:hAnsi="Times New Roman" w:cs="Times New Roman"/>
          <w:sz w:val="24"/>
          <w:szCs w:val="24"/>
        </w:rPr>
        <w:t xml:space="preserve"> their</w:t>
      </w:r>
      <w:r w:rsidR="00135FFE" w:rsidRPr="00BE51C0">
        <w:rPr>
          <w:rFonts w:ascii="Times New Roman" w:hAnsi="Times New Roman" w:cs="Times New Roman"/>
          <w:sz w:val="24"/>
          <w:szCs w:val="24"/>
        </w:rPr>
        <w:t xml:space="preserve"> accommodation.</w:t>
      </w:r>
      <w:r w:rsidR="000265F2" w:rsidRPr="00BE51C0">
        <w:rPr>
          <w:rFonts w:ascii="Times New Roman" w:hAnsi="Times New Roman" w:cs="Times New Roman"/>
          <w:sz w:val="24"/>
          <w:szCs w:val="24"/>
        </w:rPr>
        <w:t xml:space="preserve"> Secondly, since the respondent has access to take the child</w:t>
      </w:r>
      <w:r w:rsidR="00C93523">
        <w:rPr>
          <w:rFonts w:ascii="Times New Roman" w:hAnsi="Times New Roman" w:cs="Times New Roman"/>
          <w:sz w:val="24"/>
          <w:szCs w:val="24"/>
        </w:rPr>
        <w:t>,</w:t>
      </w:r>
      <w:r w:rsidR="00C93523" w:rsidRPr="00BE51C0">
        <w:rPr>
          <w:rFonts w:ascii="Times New Roman" w:hAnsi="Times New Roman" w:cs="Times New Roman"/>
          <w:sz w:val="24"/>
          <w:szCs w:val="24"/>
        </w:rPr>
        <w:t xml:space="preserve"> the</w:t>
      </w:r>
      <w:r w:rsidR="003B7EA0" w:rsidRPr="00BE51C0">
        <w:rPr>
          <w:rFonts w:ascii="Times New Roman" w:hAnsi="Times New Roman" w:cs="Times New Roman"/>
          <w:sz w:val="24"/>
          <w:szCs w:val="24"/>
        </w:rPr>
        <w:t xml:space="preserve"> child </w:t>
      </w:r>
      <w:r w:rsidR="000663E5" w:rsidRPr="00BE51C0">
        <w:rPr>
          <w:rFonts w:ascii="Times New Roman" w:hAnsi="Times New Roman" w:cs="Times New Roman"/>
          <w:sz w:val="24"/>
          <w:szCs w:val="24"/>
        </w:rPr>
        <w:t>can still enjoy</w:t>
      </w:r>
      <w:r w:rsidR="003B7EA0" w:rsidRPr="00BE51C0">
        <w:rPr>
          <w:rFonts w:ascii="Times New Roman" w:hAnsi="Times New Roman" w:cs="Times New Roman"/>
          <w:sz w:val="24"/>
          <w:szCs w:val="24"/>
        </w:rPr>
        <w:t xml:space="preserve"> the comfort of the house if the respondent keeps the matrimonial house. </w:t>
      </w:r>
      <w:r w:rsidR="000265F2" w:rsidRPr="00BE51C0">
        <w:rPr>
          <w:rFonts w:ascii="Times New Roman" w:hAnsi="Times New Roman" w:cs="Times New Roman"/>
          <w:sz w:val="24"/>
          <w:szCs w:val="24"/>
        </w:rPr>
        <w:t xml:space="preserve">Thirdly, the order the appellant seeks in the alternative in itself shows that the appellant has no problem with staying in the flat with the child. She is </w:t>
      </w:r>
      <w:r w:rsidR="008D33CD" w:rsidRPr="00BE51C0">
        <w:rPr>
          <w:rFonts w:ascii="Times New Roman" w:hAnsi="Times New Roman" w:cs="Times New Roman"/>
          <w:sz w:val="24"/>
          <w:szCs w:val="24"/>
        </w:rPr>
        <w:t xml:space="preserve">very much amenable to having the matrimonial home sold and </w:t>
      </w:r>
      <w:r w:rsidR="00781450" w:rsidRPr="00BE51C0">
        <w:rPr>
          <w:rFonts w:ascii="Times New Roman" w:hAnsi="Times New Roman" w:cs="Times New Roman"/>
          <w:sz w:val="24"/>
          <w:szCs w:val="24"/>
        </w:rPr>
        <w:t xml:space="preserve">the proceeds </w:t>
      </w:r>
      <w:r w:rsidR="008D33CD" w:rsidRPr="00BE51C0">
        <w:rPr>
          <w:rFonts w:ascii="Times New Roman" w:hAnsi="Times New Roman" w:cs="Times New Roman"/>
          <w:sz w:val="24"/>
          <w:szCs w:val="24"/>
        </w:rPr>
        <w:t xml:space="preserve">shared equally amongst the parties while she retains the flat and the respondent retains the undeveloped stand. </w:t>
      </w:r>
      <w:r w:rsidR="00BF1AB4" w:rsidRPr="00BE51C0">
        <w:rPr>
          <w:rFonts w:ascii="Times New Roman" w:hAnsi="Times New Roman" w:cs="Times New Roman"/>
          <w:sz w:val="24"/>
          <w:szCs w:val="24"/>
        </w:rPr>
        <w:t>The appellant has failed to establish a basis for the redistribution of the property.</w:t>
      </w:r>
    </w:p>
    <w:p w:rsidR="00D2513B" w:rsidRDefault="00D2513B" w:rsidP="00D2513B">
      <w:pPr>
        <w:tabs>
          <w:tab w:val="left" w:pos="1134"/>
          <w:tab w:val="left" w:pos="7656"/>
        </w:tabs>
        <w:spacing w:after="0" w:line="240" w:lineRule="auto"/>
        <w:jc w:val="both"/>
        <w:rPr>
          <w:rFonts w:ascii="Times New Roman" w:hAnsi="Times New Roman" w:cs="Times New Roman"/>
          <w:sz w:val="24"/>
          <w:szCs w:val="24"/>
        </w:rPr>
      </w:pPr>
    </w:p>
    <w:p w:rsidR="00D2513B" w:rsidRPr="00BE51C0" w:rsidRDefault="00D2513B" w:rsidP="00D2513B">
      <w:pPr>
        <w:tabs>
          <w:tab w:val="left" w:pos="1134"/>
          <w:tab w:val="left" w:pos="7656"/>
        </w:tabs>
        <w:spacing w:after="0" w:line="240" w:lineRule="auto"/>
        <w:jc w:val="both"/>
        <w:rPr>
          <w:rFonts w:ascii="Times New Roman" w:hAnsi="Times New Roman" w:cs="Times New Roman"/>
          <w:sz w:val="24"/>
          <w:szCs w:val="24"/>
        </w:rPr>
      </w:pPr>
    </w:p>
    <w:p w:rsidR="00D37BF7" w:rsidRPr="00BE51C0" w:rsidRDefault="005A30ED" w:rsidP="00A735A8">
      <w:pPr>
        <w:tabs>
          <w:tab w:val="left" w:pos="1134"/>
        </w:tabs>
        <w:spacing w:after="0" w:line="480" w:lineRule="auto"/>
        <w:ind w:firstLine="720"/>
        <w:jc w:val="both"/>
        <w:rPr>
          <w:rFonts w:ascii="Times New Roman" w:hAnsi="Times New Roman" w:cs="Times New Roman"/>
          <w:sz w:val="24"/>
          <w:szCs w:val="24"/>
        </w:rPr>
      </w:pPr>
      <w:r w:rsidRPr="00BE51C0">
        <w:rPr>
          <w:rFonts w:ascii="Times New Roman" w:hAnsi="Times New Roman" w:cs="Times New Roman"/>
          <w:sz w:val="24"/>
          <w:szCs w:val="24"/>
        </w:rPr>
        <w:tab/>
      </w:r>
      <w:r w:rsidR="000265F2" w:rsidRPr="00BE51C0">
        <w:rPr>
          <w:rFonts w:ascii="Times New Roman" w:hAnsi="Times New Roman" w:cs="Times New Roman"/>
          <w:sz w:val="24"/>
          <w:szCs w:val="24"/>
        </w:rPr>
        <w:t xml:space="preserve">I comment in passing that the appellant has dismally failed to show that the court </w:t>
      </w:r>
      <w:r w:rsidR="000265F2" w:rsidRPr="00BE51C0">
        <w:rPr>
          <w:rFonts w:ascii="Times New Roman" w:hAnsi="Times New Roman" w:cs="Times New Roman"/>
          <w:i/>
          <w:sz w:val="24"/>
          <w:szCs w:val="24"/>
        </w:rPr>
        <w:t>a quo</w:t>
      </w:r>
      <w:r w:rsidR="00E04FAA" w:rsidRPr="00BE51C0">
        <w:rPr>
          <w:rFonts w:ascii="Times New Roman" w:hAnsi="Times New Roman" w:cs="Times New Roman"/>
          <w:sz w:val="24"/>
          <w:szCs w:val="24"/>
        </w:rPr>
        <w:t xml:space="preserve">’s award violated </w:t>
      </w:r>
      <w:r w:rsidR="00135FFE" w:rsidRPr="00BE51C0">
        <w:rPr>
          <w:rFonts w:ascii="Times New Roman" w:hAnsi="Times New Roman" w:cs="Times New Roman"/>
          <w:sz w:val="24"/>
          <w:szCs w:val="24"/>
        </w:rPr>
        <w:t xml:space="preserve">her </w:t>
      </w:r>
      <w:r w:rsidR="000265F2" w:rsidRPr="00BE51C0">
        <w:rPr>
          <w:rFonts w:ascii="Times New Roman" w:hAnsi="Times New Roman" w:cs="Times New Roman"/>
          <w:sz w:val="24"/>
          <w:szCs w:val="24"/>
        </w:rPr>
        <w:t xml:space="preserve">rights </w:t>
      </w:r>
      <w:r w:rsidR="00135FFE" w:rsidRPr="00BE51C0">
        <w:rPr>
          <w:rFonts w:ascii="Times New Roman" w:hAnsi="Times New Roman" w:cs="Times New Roman"/>
          <w:sz w:val="24"/>
          <w:szCs w:val="24"/>
        </w:rPr>
        <w:t>as a woman</w:t>
      </w:r>
      <w:r w:rsidR="00FB1E94">
        <w:rPr>
          <w:rFonts w:ascii="Times New Roman" w:hAnsi="Times New Roman" w:cs="Times New Roman"/>
          <w:sz w:val="24"/>
          <w:szCs w:val="24"/>
        </w:rPr>
        <w:t xml:space="preserve"> as the award was clearly on the basis of established authorities and the Act</w:t>
      </w:r>
      <w:r w:rsidR="000265F2" w:rsidRPr="00BE51C0">
        <w:rPr>
          <w:rFonts w:ascii="Times New Roman" w:hAnsi="Times New Roman" w:cs="Times New Roman"/>
          <w:sz w:val="24"/>
          <w:szCs w:val="24"/>
        </w:rPr>
        <w:t xml:space="preserve">. </w:t>
      </w:r>
      <w:r w:rsidR="00135FFE" w:rsidRPr="00BE51C0">
        <w:rPr>
          <w:rFonts w:ascii="Times New Roman" w:hAnsi="Times New Roman" w:cs="Times New Roman"/>
          <w:sz w:val="24"/>
          <w:szCs w:val="24"/>
        </w:rPr>
        <w:t>To that end, it is unnecessary to consider whether the appellant’s constitutional rights were violated.</w:t>
      </w:r>
    </w:p>
    <w:p w:rsidR="005A30ED" w:rsidRPr="00BE51C0" w:rsidRDefault="005A30ED" w:rsidP="00A735A8">
      <w:pPr>
        <w:tabs>
          <w:tab w:val="left" w:pos="1134"/>
        </w:tabs>
        <w:spacing w:after="0" w:line="480" w:lineRule="auto"/>
        <w:ind w:firstLine="720"/>
        <w:jc w:val="both"/>
        <w:rPr>
          <w:rFonts w:ascii="Times New Roman" w:hAnsi="Times New Roman" w:cs="Times New Roman"/>
          <w:sz w:val="24"/>
          <w:szCs w:val="24"/>
        </w:rPr>
      </w:pPr>
    </w:p>
    <w:p w:rsidR="005A30ED" w:rsidRDefault="005A30ED" w:rsidP="00A735A8">
      <w:pPr>
        <w:tabs>
          <w:tab w:val="left" w:pos="1134"/>
        </w:tabs>
        <w:spacing w:after="0" w:line="480" w:lineRule="auto"/>
        <w:ind w:firstLine="720"/>
        <w:jc w:val="both"/>
        <w:rPr>
          <w:rFonts w:ascii="Times New Roman" w:hAnsi="Times New Roman" w:cs="Times New Roman"/>
          <w:sz w:val="24"/>
          <w:szCs w:val="24"/>
        </w:rPr>
      </w:pPr>
      <w:r w:rsidRPr="00BE51C0">
        <w:rPr>
          <w:rFonts w:ascii="Times New Roman" w:hAnsi="Times New Roman" w:cs="Times New Roman"/>
          <w:sz w:val="24"/>
          <w:szCs w:val="24"/>
          <w:lang w:bidi="en-US"/>
        </w:rPr>
        <w:tab/>
      </w:r>
      <w:r w:rsidR="004E55CE" w:rsidRPr="00BE51C0">
        <w:rPr>
          <w:rFonts w:ascii="Times New Roman" w:hAnsi="Times New Roman" w:cs="Times New Roman"/>
          <w:sz w:val="24"/>
          <w:szCs w:val="24"/>
          <w:lang w:bidi="en-US"/>
        </w:rPr>
        <w:t xml:space="preserve">In light of the above, the court </w:t>
      </w:r>
      <w:r w:rsidR="004E55CE" w:rsidRPr="00BE51C0">
        <w:rPr>
          <w:rFonts w:ascii="Times New Roman" w:hAnsi="Times New Roman" w:cs="Times New Roman"/>
          <w:i/>
          <w:sz w:val="24"/>
          <w:szCs w:val="24"/>
          <w:lang w:bidi="en-US"/>
        </w:rPr>
        <w:t>a quo</w:t>
      </w:r>
      <w:r w:rsidR="004E55CE" w:rsidRPr="00BE51C0">
        <w:rPr>
          <w:rFonts w:ascii="Times New Roman" w:hAnsi="Times New Roman" w:cs="Times New Roman"/>
          <w:sz w:val="24"/>
          <w:szCs w:val="24"/>
          <w:lang w:bidi="en-US"/>
        </w:rPr>
        <w:t xml:space="preserve"> cannot be faulted for holding that</w:t>
      </w:r>
      <w:r w:rsidR="004E55CE" w:rsidRPr="00BE51C0">
        <w:rPr>
          <w:rFonts w:ascii="Times New Roman" w:hAnsi="Times New Roman" w:cs="Times New Roman"/>
          <w:sz w:val="24"/>
          <w:szCs w:val="24"/>
        </w:rPr>
        <w:t xml:space="preserve"> </w:t>
      </w:r>
      <w:r w:rsidR="008D33CD" w:rsidRPr="00BE51C0">
        <w:rPr>
          <w:rFonts w:ascii="Times New Roman" w:hAnsi="Times New Roman" w:cs="Times New Roman"/>
          <w:sz w:val="24"/>
          <w:szCs w:val="24"/>
        </w:rPr>
        <w:t>the respondent’s contribution justified that</w:t>
      </w:r>
      <w:r w:rsidR="00D37BF7" w:rsidRPr="00BE51C0">
        <w:rPr>
          <w:rFonts w:ascii="Times New Roman" w:hAnsi="Times New Roman" w:cs="Times New Roman"/>
          <w:sz w:val="24"/>
          <w:szCs w:val="24"/>
        </w:rPr>
        <w:t xml:space="preserve"> he retain the matrimonial home and that</w:t>
      </w:r>
      <w:r w:rsidR="008D33CD" w:rsidRPr="00BE51C0">
        <w:rPr>
          <w:rFonts w:ascii="Times New Roman" w:hAnsi="Times New Roman" w:cs="Times New Roman"/>
          <w:sz w:val="24"/>
          <w:szCs w:val="24"/>
        </w:rPr>
        <w:t xml:space="preserve"> the appellant </w:t>
      </w:r>
      <w:r w:rsidR="00ED68EC" w:rsidRPr="00BE51C0">
        <w:rPr>
          <w:rFonts w:ascii="Times New Roman" w:hAnsi="Times New Roman" w:cs="Times New Roman"/>
          <w:sz w:val="24"/>
          <w:szCs w:val="24"/>
        </w:rPr>
        <w:t>be awarded</w:t>
      </w:r>
      <w:r w:rsidR="008D33CD" w:rsidRPr="00BE51C0">
        <w:rPr>
          <w:rFonts w:ascii="Times New Roman" w:hAnsi="Times New Roman" w:cs="Times New Roman"/>
          <w:sz w:val="24"/>
          <w:szCs w:val="24"/>
        </w:rPr>
        <w:t xml:space="preserve"> the flat and that </w:t>
      </w:r>
      <w:r w:rsidR="00BF6AD8">
        <w:rPr>
          <w:rFonts w:ascii="Times New Roman" w:hAnsi="Times New Roman" w:cs="Times New Roman"/>
          <w:sz w:val="24"/>
          <w:szCs w:val="24"/>
        </w:rPr>
        <w:t xml:space="preserve">proceeds from </w:t>
      </w:r>
      <w:r w:rsidR="008D33CD" w:rsidRPr="00BE51C0">
        <w:rPr>
          <w:rFonts w:ascii="Times New Roman" w:hAnsi="Times New Roman" w:cs="Times New Roman"/>
          <w:sz w:val="24"/>
          <w:szCs w:val="24"/>
        </w:rPr>
        <w:t>the jointly acquired stand be shared</w:t>
      </w:r>
      <w:r w:rsidR="00BB67E0" w:rsidRPr="00BE51C0">
        <w:rPr>
          <w:rFonts w:ascii="Times New Roman" w:hAnsi="Times New Roman" w:cs="Times New Roman"/>
          <w:sz w:val="24"/>
          <w:szCs w:val="24"/>
        </w:rPr>
        <w:t xml:space="preserve"> equally between the parties</w:t>
      </w:r>
      <w:r w:rsidR="008D33CD" w:rsidRPr="00BE51C0">
        <w:rPr>
          <w:rFonts w:ascii="Times New Roman" w:hAnsi="Times New Roman" w:cs="Times New Roman"/>
          <w:sz w:val="24"/>
          <w:szCs w:val="24"/>
        </w:rPr>
        <w:t xml:space="preserve">. </w:t>
      </w:r>
    </w:p>
    <w:p w:rsidR="003E0910" w:rsidRPr="00BE51C0" w:rsidRDefault="003E0910" w:rsidP="00A735A8">
      <w:pPr>
        <w:tabs>
          <w:tab w:val="left" w:pos="1134"/>
        </w:tabs>
        <w:spacing w:after="0" w:line="480" w:lineRule="auto"/>
        <w:ind w:firstLine="720"/>
        <w:jc w:val="both"/>
        <w:rPr>
          <w:rFonts w:ascii="Times New Roman" w:hAnsi="Times New Roman" w:cs="Times New Roman"/>
          <w:sz w:val="24"/>
          <w:szCs w:val="24"/>
        </w:rPr>
      </w:pPr>
    </w:p>
    <w:p w:rsidR="005A30ED" w:rsidRDefault="005A30ED" w:rsidP="003E0910">
      <w:pPr>
        <w:tabs>
          <w:tab w:val="left" w:pos="1134"/>
        </w:tabs>
        <w:spacing w:after="0" w:line="480" w:lineRule="auto"/>
        <w:ind w:firstLine="720"/>
        <w:jc w:val="both"/>
        <w:rPr>
          <w:rFonts w:ascii="Times New Roman" w:hAnsi="Times New Roman" w:cs="Times New Roman"/>
          <w:sz w:val="24"/>
          <w:szCs w:val="24"/>
        </w:rPr>
      </w:pPr>
      <w:r w:rsidRPr="00BE51C0">
        <w:rPr>
          <w:rFonts w:ascii="Times New Roman" w:hAnsi="Times New Roman" w:cs="Times New Roman"/>
          <w:sz w:val="24"/>
          <w:szCs w:val="24"/>
        </w:rPr>
        <w:lastRenderedPageBreak/>
        <w:tab/>
      </w:r>
      <w:r w:rsidR="004E55CE" w:rsidRPr="00BE51C0">
        <w:rPr>
          <w:rFonts w:ascii="Times New Roman" w:hAnsi="Times New Roman" w:cs="Times New Roman"/>
          <w:sz w:val="24"/>
          <w:szCs w:val="24"/>
        </w:rPr>
        <w:t xml:space="preserve">In the circumstances, it is fair </w:t>
      </w:r>
      <w:r w:rsidR="0036127B" w:rsidRPr="00BE51C0">
        <w:rPr>
          <w:rFonts w:ascii="Times New Roman" w:hAnsi="Times New Roman" w:cs="Times New Roman"/>
          <w:sz w:val="24"/>
          <w:szCs w:val="24"/>
        </w:rPr>
        <w:t xml:space="preserve">that the respondent </w:t>
      </w:r>
      <w:r w:rsidR="004E55CE" w:rsidRPr="00BE51C0">
        <w:rPr>
          <w:rFonts w:ascii="Times New Roman" w:hAnsi="Times New Roman" w:cs="Times New Roman"/>
          <w:sz w:val="24"/>
          <w:szCs w:val="24"/>
        </w:rPr>
        <w:t xml:space="preserve">gets the matrimonial home, </w:t>
      </w:r>
      <w:r w:rsidR="0036127B" w:rsidRPr="00BE51C0">
        <w:rPr>
          <w:rFonts w:ascii="Times New Roman" w:hAnsi="Times New Roman" w:cs="Times New Roman"/>
          <w:sz w:val="24"/>
          <w:szCs w:val="24"/>
        </w:rPr>
        <w:t xml:space="preserve">the major property in the </w:t>
      </w:r>
      <w:r w:rsidR="004E55CE" w:rsidRPr="00BE51C0">
        <w:rPr>
          <w:rFonts w:ascii="Times New Roman" w:hAnsi="Times New Roman" w:cs="Times New Roman"/>
          <w:sz w:val="24"/>
          <w:szCs w:val="24"/>
        </w:rPr>
        <w:t>parties’ matrimonial estate</w:t>
      </w:r>
      <w:r w:rsidR="00BF6AD8">
        <w:rPr>
          <w:rFonts w:ascii="Times New Roman" w:hAnsi="Times New Roman" w:cs="Times New Roman"/>
          <w:sz w:val="24"/>
          <w:szCs w:val="24"/>
        </w:rPr>
        <w:t>,</w:t>
      </w:r>
      <w:r w:rsidR="004E55CE" w:rsidRPr="00BE51C0">
        <w:rPr>
          <w:rFonts w:ascii="Times New Roman" w:hAnsi="Times New Roman" w:cs="Times New Roman"/>
          <w:sz w:val="24"/>
          <w:szCs w:val="24"/>
        </w:rPr>
        <w:t xml:space="preserve"> and the appellant,</w:t>
      </w:r>
      <w:r w:rsidR="0036127B" w:rsidRPr="00BE51C0">
        <w:rPr>
          <w:rFonts w:ascii="Times New Roman" w:hAnsi="Times New Roman" w:cs="Times New Roman"/>
          <w:sz w:val="24"/>
          <w:szCs w:val="24"/>
        </w:rPr>
        <w:t xml:space="preserve"> having contributed lesse</w:t>
      </w:r>
      <w:r w:rsidR="00BF6AD8">
        <w:rPr>
          <w:rFonts w:ascii="Times New Roman" w:hAnsi="Times New Roman" w:cs="Times New Roman"/>
          <w:sz w:val="24"/>
          <w:szCs w:val="24"/>
        </w:rPr>
        <w:t xml:space="preserve">r to the matrimonial estate, </w:t>
      </w:r>
      <w:r w:rsidR="0036127B" w:rsidRPr="00BE51C0">
        <w:rPr>
          <w:rFonts w:ascii="Times New Roman" w:hAnsi="Times New Roman" w:cs="Times New Roman"/>
          <w:sz w:val="24"/>
          <w:szCs w:val="24"/>
        </w:rPr>
        <w:t>receive</w:t>
      </w:r>
      <w:r w:rsidR="00BF6AD8">
        <w:rPr>
          <w:rFonts w:ascii="Times New Roman" w:hAnsi="Times New Roman" w:cs="Times New Roman"/>
          <w:sz w:val="24"/>
          <w:szCs w:val="24"/>
        </w:rPr>
        <w:t>s</w:t>
      </w:r>
      <w:r w:rsidR="0036127B" w:rsidRPr="00BE51C0">
        <w:rPr>
          <w:rFonts w:ascii="Times New Roman" w:hAnsi="Times New Roman" w:cs="Times New Roman"/>
          <w:sz w:val="24"/>
          <w:szCs w:val="24"/>
        </w:rPr>
        <w:t xml:space="preserve"> the flat</w:t>
      </w:r>
      <w:r w:rsidR="00BF6AD8">
        <w:rPr>
          <w:rFonts w:ascii="Times New Roman" w:hAnsi="Times New Roman" w:cs="Times New Roman"/>
          <w:sz w:val="24"/>
          <w:szCs w:val="24"/>
        </w:rPr>
        <w:t>,</w:t>
      </w:r>
      <w:r w:rsidR="0036127B" w:rsidRPr="00BE51C0">
        <w:rPr>
          <w:rFonts w:ascii="Times New Roman" w:hAnsi="Times New Roman" w:cs="Times New Roman"/>
          <w:sz w:val="24"/>
          <w:szCs w:val="24"/>
        </w:rPr>
        <w:t xml:space="preserve"> which </w:t>
      </w:r>
      <w:r w:rsidR="004E55CE" w:rsidRPr="00BE51C0">
        <w:rPr>
          <w:rFonts w:ascii="Times New Roman" w:hAnsi="Times New Roman" w:cs="Times New Roman"/>
          <w:sz w:val="24"/>
          <w:szCs w:val="24"/>
        </w:rPr>
        <w:t xml:space="preserve">is </w:t>
      </w:r>
      <w:r w:rsidR="0036127B" w:rsidRPr="00BE51C0">
        <w:rPr>
          <w:rFonts w:ascii="Times New Roman" w:hAnsi="Times New Roman" w:cs="Times New Roman"/>
          <w:sz w:val="24"/>
          <w:szCs w:val="24"/>
        </w:rPr>
        <w:t xml:space="preserve">comfortable for her and the minor child. </w:t>
      </w:r>
    </w:p>
    <w:p w:rsidR="00C93523" w:rsidRPr="00BE51C0" w:rsidRDefault="00C93523" w:rsidP="00BA028A">
      <w:pPr>
        <w:tabs>
          <w:tab w:val="left" w:pos="1134"/>
        </w:tabs>
        <w:spacing w:after="0" w:line="360" w:lineRule="auto"/>
        <w:ind w:firstLine="720"/>
        <w:jc w:val="both"/>
        <w:rPr>
          <w:rFonts w:ascii="Times New Roman" w:hAnsi="Times New Roman" w:cs="Times New Roman"/>
          <w:sz w:val="24"/>
          <w:szCs w:val="24"/>
        </w:rPr>
      </w:pPr>
    </w:p>
    <w:p w:rsidR="000D100B" w:rsidRPr="00BE51C0" w:rsidRDefault="005A30ED" w:rsidP="00A735A8">
      <w:pPr>
        <w:tabs>
          <w:tab w:val="left" w:pos="1134"/>
          <w:tab w:val="left" w:pos="7656"/>
        </w:tabs>
        <w:spacing w:after="0" w:line="480" w:lineRule="auto"/>
        <w:jc w:val="both"/>
        <w:rPr>
          <w:rFonts w:ascii="Times New Roman" w:hAnsi="Times New Roman" w:cs="Times New Roman"/>
          <w:sz w:val="24"/>
          <w:szCs w:val="24"/>
        </w:rPr>
      </w:pPr>
      <w:r w:rsidRPr="00BE51C0">
        <w:rPr>
          <w:rFonts w:ascii="Times New Roman" w:hAnsi="Times New Roman" w:cs="Times New Roman"/>
          <w:sz w:val="24"/>
          <w:szCs w:val="24"/>
        </w:rPr>
        <w:tab/>
      </w:r>
      <w:r w:rsidR="00A97B0C" w:rsidRPr="00BE51C0">
        <w:rPr>
          <w:rFonts w:ascii="Times New Roman" w:hAnsi="Times New Roman" w:cs="Times New Roman"/>
          <w:sz w:val="24"/>
          <w:szCs w:val="24"/>
        </w:rPr>
        <w:t>It was for these reasons that we dismissed the appeal.</w:t>
      </w:r>
    </w:p>
    <w:p w:rsidR="00A97B0C" w:rsidRPr="00BE51C0" w:rsidRDefault="00A97B0C" w:rsidP="00A735A8">
      <w:pPr>
        <w:tabs>
          <w:tab w:val="left" w:pos="7656"/>
        </w:tabs>
        <w:spacing w:after="0" w:line="480" w:lineRule="auto"/>
        <w:jc w:val="both"/>
        <w:rPr>
          <w:rFonts w:ascii="Times New Roman" w:hAnsi="Times New Roman" w:cs="Times New Roman"/>
          <w:sz w:val="24"/>
          <w:szCs w:val="24"/>
        </w:rPr>
      </w:pPr>
    </w:p>
    <w:p w:rsidR="00035159" w:rsidRPr="00BE51C0" w:rsidRDefault="00035159" w:rsidP="00A735A8">
      <w:pPr>
        <w:tabs>
          <w:tab w:val="left" w:pos="7656"/>
        </w:tabs>
        <w:spacing w:after="0" w:line="480" w:lineRule="auto"/>
        <w:jc w:val="both"/>
        <w:rPr>
          <w:rFonts w:ascii="Times New Roman" w:hAnsi="Times New Roman" w:cs="Times New Roman"/>
          <w:sz w:val="24"/>
          <w:szCs w:val="24"/>
        </w:rPr>
      </w:pPr>
    </w:p>
    <w:p w:rsidR="00C00CB5" w:rsidRPr="00BE51C0" w:rsidRDefault="004508F0" w:rsidP="00647802">
      <w:pPr>
        <w:tabs>
          <w:tab w:val="left" w:pos="1134"/>
        </w:tabs>
        <w:spacing w:after="0" w:line="480" w:lineRule="auto"/>
        <w:jc w:val="both"/>
        <w:rPr>
          <w:rFonts w:ascii="Times New Roman" w:hAnsi="Times New Roman" w:cs="Times New Roman"/>
          <w:sz w:val="24"/>
          <w:szCs w:val="24"/>
        </w:rPr>
      </w:pPr>
      <w:r w:rsidRPr="00BE51C0">
        <w:rPr>
          <w:rFonts w:ascii="Times New Roman" w:hAnsi="Times New Roman" w:cs="Times New Roman"/>
          <w:sz w:val="24"/>
          <w:szCs w:val="24"/>
        </w:rPr>
        <w:tab/>
      </w:r>
      <w:r w:rsidR="00C00CB5" w:rsidRPr="00BE51C0">
        <w:rPr>
          <w:rFonts w:ascii="Times New Roman" w:hAnsi="Times New Roman" w:cs="Times New Roman"/>
          <w:b/>
          <w:sz w:val="24"/>
          <w:szCs w:val="24"/>
        </w:rPr>
        <w:t>GWAUNZA DCJ:</w:t>
      </w:r>
      <w:r w:rsidR="00C00CB5" w:rsidRPr="00BE51C0">
        <w:rPr>
          <w:rFonts w:ascii="Times New Roman" w:hAnsi="Times New Roman" w:cs="Times New Roman"/>
          <w:sz w:val="24"/>
          <w:szCs w:val="24"/>
        </w:rPr>
        <w:tab/>
      </w:r>
      <w:r w:rsidR="00C00CB5" w:rsidRPr="00BE51C0">
        <w:rPr>
          <w:rFonts w:ascii="Times New Roman" w:hAnsi="Times New Roman" w:cs="Times New Roman"/>
          <w:sz w:val="24"/>
          <w:szCs w:val="24"/>
        </w:rPr>
        <w:tab/>
      </w:r>
      <w:r w:rsidR="005137B3">
        <w:rPr>
          <w:rFonts w:ascii="Times New Roman" w:hAnsi="Times New Roman" w:cs="Times New Roman"/>
          <w:sz w:val="24"/>
          <w:szCs w:val="24"/>
        </w:rPr>
        <w:tab/>
      </w:r>
      <w:r w:rsidR="00C00CB5" w:rsidRPr="00BE51C0">
        <w:rPr>
          <w:rFonts w:ascii="Times New Roman" w:hAnsi="Times New Roman" w:cs="Times New Roman"/>
          <w:sz w:val="24"/>
          <w:szCs w:val="24"/>
        </w:rPr>
        <w:t>I agree</w:t>
      </w:r>
    </w:p>
    <w:p w:rsidR="00E04FAA" w:rsidRPr="00BE51C0" w:rsidRDefault="00E04FAA" w:rsidP="00A735A8">
      <w:pPr>
        <w:spacing w:after="0" w:line="480" w:lineRule="auto"/>
        <w:jc w:val="both"/>
        <w:rPr>
          <w:rFonts w:ascii="Times New Roman" w:hAnsi="Times New Roman" w:cs="Times New Roman"/>
          <w:sz w:val="24"/>
          <w:szCs w:val="24"/>
        </w:rPr>
      </w:pPr>
    </w:p>
    <w:p w:rsidR="004508F0" w:rsidRPr="00BE51C0" w:rsidRDefault="004508F0" w:rsidP="00A735A8">
      <w:pPr>
        <w:spacing w:after="0" w:line="480" w:lineRule="auto"/>
        <w:jc w:val="both"/>
        <w:rPr>
          <w:rFonts w:ascii="Times New Roman" w:hAnsi="Times New Roman" w:cs="Times New Roman"/>
          <w:sz w:val="24"/>
          <w:szCs w:val="24"/>
        </w:rPr>
      </w:pPr>
    </w:p>
    <w:p w:rsidR="00C00CB5" w:rsidRPr="00BE51C0" w:rsidRDefault="004508F0" w:rsidP="00A735A8">
      <w:pPr>
        <w:tabs>
          <w:tab w:val="left" w:pos="1134"/>
        </w:tabs>
        <w:spacing w:after="0" w:line="480" w:lineRule="auto"/>
        <w:jc w:val="both"/>
        <w:rPr>
          <w:rFonts w:ascii="Times New Roman" w:hAnsi="Times New Roman" w:cs="Times New Roman"/>
          <w:sz w:val="24"/>
          <w:szCs w:val="24"/>
        </w:rPr>
      </w:pPr>
      <w:r w:rsidRPr="00BE51C0">
        <w:rPr>
          <w:rFonts w:ascii="Times New Roman" w:hAnsi="Times New Roman" w:cs="Times New Roman"/>
          <w:sz w:val="24"/>
          <w:szCs w:val="24"/>
        </w:rPr>
        <w:tab/>
      </w:r>
      <w:r w:rsidR="00C00CB5" w:rsidRPr="00BE51C0">
        <w:rPr>
          <w:rFonts w:ascii="Times New Roman" w:hAnsi="Times New Roman" w:cs="Times New Roman"/>
          <w:b/>
          <w:sz w:val="24"/>
          <w:szCs w:val="24"/>
        </w:rPr>
        <w:t>HLATHSWAYO</w:t>
      </w:r>
      <w:r w:rsidRPr="00BE51C0">
        <w:rPr>
          <w:rFonts w:ascii="Times New Roman" w:hAnsi="Times New Roman" w:cs="Times New Roman"/>
          <w:b/>
          <w:sz w:val="24"/>
          <w:szCs w:val="24"/>
        </w:rPr>
        <w:t xml:space="preserve"> </w:t>
      </w:r>
      <w:r w:rsidR="00C00CB5" w:rsidRPr="00BE51C0">
        <w:rPr>
          <w:rFonts w:ascii="Times New Roman" w:hAnsi="Times New Roman" w:cs="Times New Roman"/>
          <w:b/>
          <w:sz w:val="24"/>
          <w:szCs w:val="24"/>
        </w:rPr>
        <w:t>JA:</w:t>
      </w:r>
      <w:r w:rsidR="00C00CB5" w:rsidRPr="00BE51C0">
        <w:rPr>
          <w:rFonts w:ascii="Times New Roman" w:hAnsi="Times New Roman" w:cs="Times New Roman"/>
          <w:sz w:val="24"/>
          <w:szCs w:val="24"/>
        </w:rPr>
        <w:tab/>
      </w:r>
      <w:r w:rsidR="00C00CB5" w:rsidRPr="00BE51C0">
        <w:rPr>
          <w:rFonts w:ascii="Times New Roman" w:hAnsi="Times New Roman" w:cs="Times New Roman"/>
          <w:sz w:val="24"/>
          <w:szCs w:val="24"/>
        </w:rPr>
        <w:tab/>
      </w:r>
      <w:r w:rsidR="00C00CB5" w:rsidRPr="00BE51C0">
        <w:rPr>
          <w:rFonts w:ascii="Times New Roman" w:hAnsi="Times New Roman" w:cs="Times New Roman"/>
          <w:sz w:val="24"/>
          <w:szCs w:val="24"/>
        </w:rPr>
        <w:tab/>
        <w:t>I agree</w:t>
      </w:r>
    </w:p>
    <w:p w:rsidR="00813728" w:rsidRPr="00BE51C0" w:rsidRDefault="00813728" w:rsidP="00A735A8">
      <w:pPr>
        <w:tabs>
          <w:tab w:val="left" w:pos="1134"/>
        </w:tabs>
        <w:spacing w:after="0" w:line="480" w:lineRule="auto"/>
        <w:jc w:val="both"/>
        <w:rPr>
          <w:rFonts w:ascii="Times New Roman" w:hAnsi="Times New Roman" w:cs="Times New Roman"/>
          <w:sz w:val="24"/>
          <w:szCs w:val="24"/>
        </w:rPr>
      </w:pPr>
    </w:p>
    <w:p w:rsidR="00813728" w:rsidRPr="00BE51C0" w:rsidRDefault="00813728" w:rsidP="00A735A8">
      <w:pPr>
        <w:tabs>
          <w:tab w:val="left" w:pos="1134"/>
        </w:tabs>
        <w:spacing w:after="0" w:line="480" w:lineRule="auto"/>
        <w:jc w:val="both"/>
        <w:rPr>
          <w:rFonts w:ascii="Times New Roman" w:hAnsi="Times New Roman" w:cs="Times New Roman"/>
          <w:sz w:val="24"/>
          <w:szCs w:val="24"/>
        </w:rPr>
      </w:pPr>
    </w:p>
    <w:p w:rsidR="00813728" w:rsidRPr="00BE51C0" w:rsidRDefault="00813728" w:rsidP="00A735A8">
      <w:pPr>
        <w:tabs>
          <w:tab w:val="left" w:pos="1134"/>
        </w:tabs>
        <w:spacing w:after="0" w:line="480" w:lineRule="auto"/>
        <w:jc w:val="both"/>
        <w:rPr>
          <w:rFonts w:ascii="Times New Roman" w:hAnsi="Times New Roman" w:cs="Times New Roman"/>
          <w:i/>
          <w:color w:val="FF0000"/>
          <w:sz w:val="24"/>
          <w:szCs w:val="24"/>
        </w:rPr>
      </w:pPr>
    </w:p>
    <w:p w:rsidR="00813728" w:rsidRPr="00BE51C0" w:rsidRDefault="00813728" w:rsidP="00A735A8">
      <w:pPr>
        <w:tabs>
          <w:tab w:val="left" w:pos="1134"/>
        </w:tabs>
        <w:spacing w:after="0" w:line="480" w:lineRule="auto"/>
        <w:jc w:val="both"/>
        <w:rPr>
          <w:rFonts w:ascii="Times New Roman" w:hAnsi="Times New Roman" w:cs="Times New Roman"/>
          <w:sz w:val="24"/>
          <w:szCs w:val="24"/>
        </w:rPr>
      </w:pPr>
      <w:r w:rsidRPr="00BE51C0">
        <w:rPr>
          <w:rFonts w:ascii="Times New Roman" w:hAnsi="Times New Roman" w:cs="Times New Roman"/>
          <w:i/>
          <w:sz w:val="24"/>
          <w:szCs w:val="24"/>
        </w:rPr>
        <w:t>Gonese and Ndlovu</w:t>
      </w:r>
      <w:r w:rsidRPr="00BE51C0">
        <w:rPr>
          <w:rFonts w:ascii="Times New Roman" w:hAnsi="Times New Roman" w:cs="Times New Roman"/>
          <w:sz w:val="24"/>
          <w:szCs w:val="24"/>
        </w:rPr>
        <w:t>, appellant’s legal practitioners</w:t>
      </w:r>
    </w:p>
    <w:p w:rsidR="00813728" w:rsidRPr="00BE51C0" w:rsidRDefault="00813728" w:rsidP="00A735A8">
      <w:pPr>
        <w:tabs>
          <w:tab w:val="left" w:pos="1134"/>
        </w:tabs>
        <w:spacing w:after="0" w:line="480" w:lineRule="auto"/>
        <w:jc w:val="both"/>
        <w:rPr>
          <w:rFonts w:ascii="Times New Roman" w:hAnsi="Times New Roman" w:cs="Times New Roman"/>
          <w:sz w:val="24"/>
          <w:szCs w:val="24"/>
        </w:rPr>
      </w:pPr>
      <w:r w:rsidRPr="00BE51C0">
        <w:rPr>
          <w:rFonts w:ascii="Times New Roman" w:hAnsi="Times New Roman" w:cs="Times New Roman"/>
          <w:i/>
          <w:sz w:val="24"/>
          <w:szCs w:val="24"/>
        </w:rPr>
        <w:t>Hove and Associates</w:t>
      </w:r>
      <w:r w:rsidRPr="00BE51C0">
        <w:rPr>
          <w:rFonts w:ascii="Times New Roman" w:hAnsi="Times New Roman" w:cs="Times New Roman"/>
          <w:sz w:val="24"/>
          <w:szCs w:val="24"/>
        </w:rPr>
        <w:t>, respondent’s legal practitioners</w:t>
      </w:r>
    </w:p>
    <w:p w:rsidR="00813728" w:rsidRPr="00BE51C0" w:rsidRDefault="00813728" w:rsidP="00A735A8">
      <w:pPr>
        <w:tabs>
          <w:tab w:val="left" w:pos="1134"/>
        </w:tabs>
        <w:spacing w:after="0" w:line="480" w:lineRule="auto"/>
        <w:jc w:val="both"/>
        <w:rPr>
          <w:rFonts w:ascii="Times New Roman" w:hAnsi="Times New Roman" w:cs="Times New Roman"/>
          <w:sz w:val="24"/>
          <w:szCs w:val="24"/>
        </w:rPr>
      </w:pPr>
    </w:p>
    <w:sectPr w:rsidR="00813728" w:rsidRPr="00BE51C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2E7" w:rsidRDefault="001122E7" w:rsidP="0059765A">
      <w:pPr>
        <w:spacing w:after="0" w:line="240" w:lineRule="auto"/>
      </w:pPr>
      <w:r>
        <w:separator/>
      </w:r>
    </w:p>
  </w:endnote>
  <w:endnote w:type="continuationSeparator" w:id="0">
    <w:p w:rsidR="001122E7" w:rsidRDefault="001122E7" w:rsidP="00597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2E7" w:rsidRDefault="001122E7" w:rsidP="0059765A">
      <w:pPr>
        <w:spacing w:after="0" w:line="240" w:lineRule="auto"/>
      </w:pPr>
      <w:r>
        <w:separator/>
      </w:r>
    </w:p>
  </w:footnote>
  <w:footnote w:type="continuationSeparator" w:id="0">
    <w:p w:rsidR="001122E7" w:rsidRDefault="001122E7" w:rsidP="005976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38C" w:rsidRDefault="0076038C">
    <w:pPr>
      <w:pStyle w:val="Header"/>
    </w:pPr>
    <w:r>
      <w:rPr>
        <w:noProof/>
        <w:lang w:val="en-US"/>
      </w:rPr>
      <mc:AlternateContent>
        <mc:Choice Requires="wps">
          <w:drawing>
            <wp:anchor distT="0" distB="0" distL="114300" distR="114300" simplePos="0" relativeHeight="251660288" behindDoc="0" locked="0" layoutInCell="0" allowOverlap="1" wp14:anchorId="6669B8D3" wp14:editId="00E4651A">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38C" w:rsidRPr="00BE51C0" w:rsidRDefault="0076038C" w:rsidP="00951844">
                          <w:pPr>
                            <w:spacing w:after="0" w:line="240" w:lineRule="auto"/>
                            <w:ind w:left="4320"/>
                            <w:jc w:val="right"/>
                            <w:rPr>
                              <w:rFonts w:ascii="Times New Roman" w:hAnsi="Times New Roman" w:cs="Times New Roman"/>
                              <w:sz w:val="24"/>
                              <w:szCs w:val="24"/>
                            </w:rPr>
                          </w:pPr>
                          <w:r w:rsidRPr="00951844">
                            <w:rPr>
                              <w:rFonts w:ascii="Times New Roman" w:hAnsi="Times New Roman" w:cs="Times New Roman"/>
                              <w:sz w:val="24"/>
                              <w:szCs w:val="24"/>
                            </w:rPr>
                            <w:t xml:space="preserve">     </w:t>
                          </w:r>
                          <w:r w:rsidR="005137B3">
                            <w:rPr>
                              <w:rFonts w:ascii="Times New Roman" w:hAnsi="Times New Roman" w:cs="Times New Roman"/>
                              <w:sz w:val="24"/>
                              <w:szCs w:val="24"/>
                            </w:rPr>
                            <w:t>Judgment No.</w:t>
                          </w:r>
                          <w:r w:rsidR="00647802">
                            <w:rPr>
                              <w:rFonts w:ascii="Times New Roman" w:hAnsi="Times New Roman" w:cs="Times New Roman"/>
                              <w:sz w:val="24"/>
                              <w:szCs w:val="24"/>
                            </w:rPr>
                            <w:t xml:space="preserve"> </w:t>
                          </w:r>
                          <w:r w:rsidR="005137B3">
                            <w:rPr>
                              <w:rFonts w:ascii="Times New Roman" w:hAnsi="Times New Roman" w:cs="Times New Roman"/>
                              <w:sz w:val="24"/>
                              <w:szCs w:val="24"/>
                            </w:rPr>
                            <w:t>SC</w:t>
                          </w:r>
                          <w:r w:rsidR="00647802">
                            <w:rPr>
                              <w:rFonts w:ascii="Times New Roman" w:hAnsi="Times New Roman" w:cs="Times New Roman"/>
                              <w:sz w:val="24"/>
                              <w:szCs w:val="24"/>
                            </w:rPr>
                            <w:t xml:space="preserve"> 19</w:t>
                          </w:r>
                          <w:r w:rsidR="005137B3">
                            <w:rPr>
                              <w:rFonts w:ascii="Times New Roman" w:hAnsi="Times New Roman" w:cs="Times New Roman"/>
                              <w:sz w:val="24"/>
                              <w:szCs w:val="24"/>
                            </w:rPr>
                            <w:t>/22</w:t>
                          </w:r>
                        </w:p>
                        <w:p w:rsidR="0076038C" w:rsidRPr="00BE51C0" w:rsidRDefault="0076038C" w:rsidP="00951844">
                          <w:pPr>
                            <w:spacing w:after="0" w:line="240" w:lineRule="auto"/>
                            <w:jc w:val="right"/>
                            <w:rPr>
                              <w:rFonts w:ascii="Times New Roman" w:hAnsi="Times New Roman" w:cs="Times New Roman"/>
                              <w:sz w:val="24"/>
                              <w:szCs w:val="24"/>
                            </w:rPr>
                          </w:pPr>
                          <w:r w:rsidRPr="00BE51C0">
                            <w:rPr>
                              <w:rFonts w:ascii="Times New Roman" w:hAnsi="Times New Roman" w:cs="Times New Roman"/>
                              <w:sz w:val="24"/>
                              <w:szCs w:val="24"/>
                            </w:rPr>
                            <w:t xml:space="preserve">Civil Appeal No. SC 696/19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669B8D3"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76038C" w:rsidRPr="00BE51C0" w:rsidRDefault="0076038C" w:rsidP="00951844">
                    <w:pPr>
                      <w:spacing w:after="0" w:line="240" w:lineRule="auto"/>
                      <w:ind w:left="4320"/>
                      <w:jc w:val="right"/>
                      <w:rPr>
                        <w:rFonts w:ascii="Times New Roman" w:hAnsi="Times New Roman" w:cs="Times New Roman"/>
                        <w:sz w:val="24"/>
                        <w:szCs w:val="24"/>
                      </w:rPr>
                    </w:pPr>
                    <w:r w:rsidRPr="00951844">
                      <w:rPr>
                        <w:rFonts w:ascii="Times New Roman" w:hAnsi="Times New Roman" w:cs="Times New Roman"/>
                        <w:sz w:val="24"/>
                        <w:szCs w:val="24"/>
                      </w:rPr>
                      <w:t xml:space="preserve">     </w:t>
                    </w:r>
                    <w:r w:rsidR="005137B3">
                      <w:rPr>
                        <w:rFonts w:ascii="Times New Roman" w:hAnsi="Times New Roman" w:cs="Times New Roman"/>
                        <w:sz w:val="24"/>
                        <w:szCs w:val="24"/>
                      </w:rPr>
                      <w:t>Judgment No.</w:t>
                    </w:r>
                    <w:r w:rsidR="00647802">
                      <w:rPr>
                        <w:rFonts w:ascii="Times New Roman" w:hAnsi="Times New Roman" w:cs="Times New Roman"/>
                        <w:sz w:val="24"/>
                        <w:szCs w:val="24"/>
                      </w:rPr>
                      <w:t xml:space="preserve"> </w:t>
                    </w:r>
                    <w:r w:rsidR="005137B3">
                      <w:rPr>
                        <w:rFonts w:ascii="Times New Roman" w:hAnsi="Times New Roman" w:cs="Times New Roman"/>
                        <w:sz w:val="24"/>
                        <w:szCs w:val="24"/>
                      </w:rPr>
                      <w:t>SC</w:t>
                    </w:r>
                    <w:r w:rsidR="00647802">
                      <w:rPr>
                        <w:rFonts w:ascii="Times New Roman" w:hAnsi="Times New Roman" w:cs="Times New Roman"/>
                        <w:sz w:val="24"/>
                        <w:szCs w:val="24"/>
                      </w:rPr>
                      <w:t xml:space="preserve"> 19</w:t>
                    </w:r>
                    <w:r w:rsidR="005137B3">
                      <w:rPr>
                        <w:rFonts w:ascii="Times New Roman" w:hAnsi="Times New Roman" w:cs="Times New Roman"/>
                        <w:sz w:val="24"/>
                        <w:szCs w:val="24"/>
                      </w:rPr>
                      <w:t>/22</w:t>
                    </w:r>
                  </w:p>
                  <w:p w:rsidR="0076038C" w:rsidRPr="00BE51C0" w:rsidRDefault="0076038C" w:rsidP="00951844">
                    <w:pPr>
                      <w:spacing w:after="0" w:line="240" w:lineRule="auto"/>
                      <w:jc w:val="right"/>
                      <w:rPr>
                        <w:rFonts w:ascii="Times New Roman" w:hAnsi="Times New Roman" w:cs="Times New Roman"/>
                        <w:sz w:val="24"/>
                        <w:szCs w:val="24"/>
                      </w:rPr>
                    </w:pPr>
                    <w:r w:rsidRPr="00BE51C0">
                      <w:rPr>
                        <w:rFonts w:ascii="Times New Roman" w:hAnsi="Times New Roman" w:cs="Times New Roman"/>
                        <w:sz w:val="24"/>
                        <w:szCs w:val="24"/>
                      </w:rPr>
                      <w:t xml:space="preserve">Civil Appeal No. SC 696/19         </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14:anchorId="55073FE1" wp14:editId="122A85BD">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76038C" w:rsidRDefault="0076038C">
                          <w:pPr>
                            <w:spacing w:after="0" w:line="240" w:lineRule="auto"/>
                            <w:rPr>
                              <w:color w:val="FFFFFF" w:themeColor="background1"/>
                            </w:rPr>
                          </w:pPr>
                          <w:r>
                            <w:fldChar w:fldCharType="begin"/>
                          </w:r>
                          <w:r>
                            <w:instrText xml:space="preserve"> PAGE   \* MERGEFORMAT </w:instrText>
                          </w:r>
                          <w:r>
                            <w:fldChar w:fldCharType="separate"/>
                          </w:r>
                          <w:r w:rsidR="001A439A" w:rsidRPr="001A439A">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5073FE1"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76038C" w:rsidRDefault="0076038C">
                    <w:pPr>
                      <w:spacing w:after="0" w:line="240" w:lineRule="auto"/>
                      <w:rPr>
                        <w:color w:val="FFFFFF" w:themeColor="background1"/>
                      </w:rPr>
                    </w:pPr>
                    <w:r>
                      <w:fldChar w:fldCharType="begin"/>
                    </w:r>
                    <w:r>
                      <w:instrText xml:space="preserve"> PAGE   \* MERGEFORMAT </w:instrText>
                    </w:r>
                    <w:r>
                      <w:fldChar w:fldCharType="separate"/>
                    </w:r>
                    <w:r w:rsidR="001A439A" w:rsidRPr="001A439A">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514F2"/>
    <w:multiLevelType w:val="multilevel"/>
    <w:tmpl w:val="EA4E5020"/>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nsid w:val="13AF4C0D"/>
    <w:multiLevelType w:val="hybridMultilevel"/>
    <w:tmpl w:val="BCF0D570"/>
    <w:lvl w:ilvl="0" w:tplc="F2EAB1D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48D2380"/>
    <w:multiLevelType w:val="hybridMultilevel"/>
    <w:tmpl w:val="167E445A"/>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1C995D34"/>
    <w:multiLevelType w:val="hybridMultilevel"/>
    <w:tmpl w:val="0C521722"/>
    <w:lvl w:ilvl="0" w:tplc="FB544C0E">
      <w:start w:val="1"/>
      <w:numFmt w:val="lowerRoman"/>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1DA33E3C"/>
    <w:multiLevelType w:val="hybridMultilevel"/>
    <w:tmpl w:val="2856AED0"/>
    <w:lvl w:ilvl="0" w:tplc="15B65ECC">
      <w:start w:val="1"/>
      <w:numFmt w:val="lowerLetter"/>
      <w:lvlText w:val="(%1)"/>
      <w:lvlJc w:val="left"/>
      <w:pPr>
        <w:ind w:left="1287" w:hanging="720"/>
      </w:pPr>
      <w:rPr>
        <w:rFonts w:hint="default"/>
        <w:i/>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5">
    <w:nsid w:val="27912E2C"/>
    <w:multiLevelType w:val="hybridMultilevel"/>
    <w:tmpl w:val="D3ACF71C"/>
    <w:lvl w:ilvl="0" w:tplc="5C7A4E82">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BD95DE9"/>
    <w:multiLevelType w:val="hybridMultilevel"/>
    <w:tmpl w:val="2376DBA8"/>
    <w:lvl w:ilvl="0" w:tplc="E77C3992">
      <w:start w:val="1"/>
      <w:numFmt w:val="lowerLetter"/>
      <w:lvlText w:val="(%1)"/>
      <w:lvlJc w:val="left"/>
      <w:pPr>
        <w:ind w:left="1996" w:hanging="720"/>
      </w:pPr>
      <w:rPr>
        <w:rFonts w:hint="default"/>
      </w:rPr>
    </w:lvl>
    <w:lvl w:ilvl="1" w:tplc="30090019" w:tentative="1">
      <w:start w:val="1"/>
      <w:numFmt w:val="lowerLetter"/>
      <w:lvlText w:val="%2."/>
      <w:lvlJc w:val="left"/>
      <w:pPr>
        <w:ind w:left="2356" w:hanging="360"/>
      </w:pPr>
    </w:lvl>
    <w:lvl w:ilvl="2" w:tplc="3009001B" w:tentative="1">
      <w:start w:val="1"/>
      <w:numFmt w:val="lowerRoman"/>
      <w:lvlText w:val="%3."/>
      <w:lvlJc w:val="right"/>
      <w:pPr>
        <w:ind w:left="3076" w:hanging="180"/>
      </w:pPr>
    </w:lvl>
    <w:lvl w:ilvl="3" w:tplc="3009000F" w:tentative="1">
      <w:start w:val="1"/>
      <w:numFmt w:val="decimal"/>
      <w:lvlText w:val="%4."/>
      <w:lvlJc w:val="left"/>
      <w:pPr>
        <w:ind w:left="3796" w:hanging="360"/>
      </w:pPr>
    </w:lvl>
    <w:lvl w:ilvl="4" w:tplc="30090019" w:tentative="1">
      <w:start w:val="1"/>
      <w:numFmt w:val="lowerLetter"/>
      <w:lvlText w:val="%5."/>
      <w:lvlJc w:val="left"/>
      <w:pPr>
        <w:ind w:left="4516" w:hanging="360"/>
      </w:pPr>
    </w:lvl>
    <w:lvl w:ilvl="5" w:tplc="3009001B" w:tentative="1">
      <w:start w:val="1"/>
      <w:numFmt w:val="lowerRoman"/>
      <w:lvlText w:val="%6."/>
      <w:lvlJc w:val="right"/>
      <w:pPr>
        <w:ind w:left="5236" w:hanging="180"/>
      </w:pPr>
    </w:lvl>
    <w:lvl w:ilvl="6" w:tplc="3009000F" w:tentative="1">
      <w:start w:val="1"/>
      <w:numFmt w:val="decimal"/>
      <w:lvlText w:val="%7."/>
      <w:lvlJc w:val="left"/>
      <w:pPr>
        <w:ind w:left="5956" w:hanging="360"/>
      </w:pPr>
    </w:lvl>
    <w:lvl w:ilvl="7" w:tplc="30090019" w:tentative="1">
      <w:start w:val="1"/>
      <w:numFmt w:val="lowerLetter"/>
      <w:lvlText w:val="%8."/>
      <w:lvlJc w:val="left"/>
      <w:pPr>
        <w:ind w:left="6676" w:hanging="360"/>
      </w:pPr>
    </w:lvl>
    <w:lvl w:ilvl="8" w:tplc="3009001B" w:tentative="1">
      <w:start w:val="1"/>
      <w:numFmt w:val="lowerRoman"/>
      <w:lvlText w:val="%9."/>
      <w:lvlJc w:val="right"/>
      <w:pPr>
        <w:ind w:left="7396" w:hanging="180"/>
      </w:pPr>
    </w:lvl>
  </w:abstractNum>
  <w:abstractNum w:abstractNumId="7">
    <w:nsid w:val="39D135FA"/>
    <w:multiLevelType w:val="hybridMultilevel"/>
    <w:tmpl w:val="11649A30"/>
    <w:lvl w:ilvl="0" w:tplc="7F2A10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C8574B8"/>
    <w:multiLevelType w:val="hybridMultilevel"/>
    <w:tmpl w:val="9DFC6744"/>
    <w:lvl w:ilvl="0" w:tplc="BB924A24">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9">
    <w:nsid w:val="44867C3B"/>
    <w:multiLevelType w:val="hybridMultilevel"/>
    <w:tmpl w:val="3EDE3352"/>
    <w:lvl w:ilvl="0" w:tplc="239C850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0C427B7"/>
    <w:multiLevelType w:val="multilevel"/>
    <w:tmpl w:val="B178ECF4"/>
    <w:lvl w:ilvl="0">
      <w:start w:val="1"/>
      <w:numFmt w:val="decimal"/>
      <w:lvlText w:val="%1"/>
      <w:lvlJc w:val="left"/>
      <w:pPr>
        <w:ind w:left="585" w:hanging="585"/>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7112" w:hanging="1440"/>
      </w:pPr>
      <w:rPr>
        <w:rFonts w:hint="default"/>
      </w:rPr>
    </w:lvl>
    <w:lvl w:ilvl="5">
      <w:start w:val="1"/>
      <w:numFmt w:val="decimal"/>
      <w:lvlText w:val="%1.%2.%3.%4.%5.%6"/>
      <w:lvlJc w:val="left"/>
      <w:pPr>
        <w:ind w:left="8890" w:hanging="1800"/>
      </w:pPr>
      <w:rPr>
        <w:rFonts w:hint="default"/>
      </w:rPr>
    </w:lvl>
    <w:lvl w:ilvl="6">
      <w:start w:val="1"/>
      <w:numFmt w:val="decimal"/>
      <w:lvlText w:val="%1.%2.%3.%4.%5.%6.%7"/>
      <w:lvlJc w:val="left"/>
      <w:pPr>
        <w:ind w:left="10668" w:hanging="2160"/>
      </w:pPr>
      <w:rPr>
        <w:rFonts w:hint="default"/>
      </w:rPr>
    </w:lvl>
    <w:lvl w:ilvl="7">
      <w:start w:val="1"/>
      <w:numFmt w:val="decimal"/>
      <w:lvlText w:val="%1.%2.%3.%4.%5.%6.%7.%8"/>
      <w:lvlJc w:val="left"/>
      <w:pPr>
        <w:ind w:left="12086" w:hanging="2160"/>
      </w:pPr>
      <w:rPr>
        <w:rFonts w:hint="default"/>
      </w:rPr>
    </w:lvl>
    <w:lvl w:ilvl="8">
      <w:start w:val="1"/>
      <w:numFmt w:val="decimal"/>
      <w:lvlText w:val="%1.%2.%3.%4.%5.%6.%7.%8.%9"/>
      <w:lvlJc w:val="left"/>
      <w:pPr>
        <w:ind w:left="13864" w:hanging="2520"/>
      </w:pPr>
      <w:rPr>
        <w:rFonts w:hint="default"/>
      </w:rPr>
    </w:lvl>
  </w:abstractNum>
  <w:abstractNum w:abstractNumId="11">
    <w:nsid w:val="589E6B64"/>
    <w:multiLevelType w:val="hybridMultilevel"/>
    <w:tmpl w:val="6B5E9102"/>
    <w:lvl w:ilvl="0" w:tplc="3009000F">
      <w:start w:val="2"/>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5F225F36"/>
    <w:multiLevelType w:val="hybridMultilevel"/>
    <w:tmpl w:val="C5D06C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63AE50D9"/>
    <w:multiLevelType w:val="hybridMultilevel"/>
    <w:tmpl w:val="216C957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67144230"/>
    <w:multiLevelType w:val="multilevel"/>
    <w:tmpl w:val="CAC8D6C0"/>
    <w:lvl w:ilvl="0">
      <w:start w:val="1"/>
      <w:numFmt w:val="decimal"/>
      <w:lvlText w:val="%1"/>
      <w:lvlJc w:val="left"/>
      <w:pPr>
        <w:ind w:left="384" w:hanging="384"/>
      </w:pPr>
      <w:rPr>
        <w:rFonts w:hint="default"/>
      </w:rPr>
    </w:lvl>
    <w:lvl w:ilvl="1">
      <w:start w:val="1"/>
      <w:numFmt w:val="decimal"/>
      <w:lvlText w:val="%1.%2"/>
      <w:lvlJc w:val="left"/>
      <w:pPr>
        <w:ind w:left="109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7"/>
  </w:num>
  <w:num w:numId="3">
    <w:abstractNumId w:val="8"/>
  </w:num>
  <w:num w:numId="4">
    <w:abstractNumId w:val="9"/>
  </w:num>
  <w:num w:numId="5">
    <w:abstractNumId w:val="12"/>
  </w:num>
  <w:num w:numId="6">
    <w:abstractNumId w:val="13"/>
  </w:num>
  <w:num w:numId="7">
    <w:abstractNumId w:val="1"/>
  </w:num>
  <w:num w:numId="8">
    <w:abstractNumId w:val="14"/>
  </w:num>
  <w:num w:numId="9">
    <w:abstractNumId w:val="3"/>
  </w:num>
  <w:num w:numId="10">
    <w:abstractNumId w:val="0"/>
  </w:num>
  <w:num w:numId="11">
    <w:abstractNumId w:val="10"/>
  </w:num>
  <w:num w:numId="12">
    <w:abstractNumId w:val="11"/>
  </w:num>
  <w:num w:numId="13">
    <w:abstractNumId w:val="2"/>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UwMjI2MTAzMTIxNTRS0lEKTi0uzszPAykwNKwFAH9WDfotAAAA"/>
  </w:docVars>
  <w:rsids>
    <w:rsidRoot w:val="0059765A"/>
    <w:rsid w:val="00000FDB"/>
    <w:rsid w:val="0000128D"/>
    <w:rsid w:val="00002F44"/>
    <w:rsid w:val="0000521A"/>
    <w:rsid w:val="00005707"/>
    <w:rsid w:val="00011299"/>
    <w:rsid w:val="00014BF9"/>
    <w:rsid w:val="000200E0"/>
    <w:rsid w:val="000265F2"/>
    <w:rsid w:val="00026AF9"/>
    <w:rsid w:val="00035159"/>
    <w:rsid w:val="00037B3B"/>
    <w:rsid w:val="000401E9"/>
    <w:rsid w:val="0004131A"/>
    <w:rsid w:val="000429E3"/>
    <w:rsid w:val="00042E05"/>
    <w:rsid w:val="00045FFB"/>
    <w:rsid w:val="00050218"/>
    <w:rsid w:val="00056344"/>
    <w:rsid w:val="00056F20"/>
    <w:rsid w:val="00057B06"/>
    <w:rsid w:val="000622F0"/>
    <w:rsid w:val="00065340"/>
    <w:rsid w:val="000663E5"/>
    <w:rsid w:val="000726EC"/>
    <w:rsid w:val="00074AB2"/>
    <w:rsid w:val="00087610"/>
    <w:rsid w:val="0008790C"/>
    <w:rsid w:val="00093103"/>
    <w:rsid w:val="000A5B43"/>
    <w:rsid w:val="000B098E"/>
    <w:rsid w:val="000B13DE"/>
    <w:rsid w:val="000C02D7"/>
    <w:rsid w:val="000C1756"/>
    <w:rsid w:val="000C3629"/>
    <w:rsid w:val="000C6C4B"/>
    <w:rsid w:val="000D100B"/>
    <w:rsid w:val="000D5BBE"/>
    <w:rsid w:val="000E0970"/>
    <w:rsid w:val="000E209D"/>
    <w:rsid w:val="000E28B5"/>
    <w:rsid w:val="000E3C39"/>
    <w:rsid w:val="000F2396"/>
    <w:rsid w:val="000F4F81"/>
    <w:rsid w:val="000F5B86"/>
    <w:rsid w:val="001042C5"/>
    <w:rsid w:val="001112FF"/>
    <w:rsid w:val="001122E7"/>
    <w:rsid w:val="00115149"/>
    <w:rsid w:val="00122365"/>
    <w:rsid w:val="0012259E"/>
    <w:rsid w:val="00126034"/>
    <w:rsid w:val="00130235"/>
    <w:rsid w:val="00132D08"/>
    <w:rsid w:val="001356F6"/>
    <w:rsid w:val="00135FFE"/>
    <w:rsid w:val="001364FC"/>
    <w:rsid w:val="00140A0B"/>
    <w:rsid w:val="0014194A"/>
    <w:rsid w:val="00145798"/>
    <w:rsid w:val="001527B0"/>
    <w:rsid w:val="00155D26"/>
    <w:rsid w:val="00163291"/>
    <w:rsid w:val="00175631"/>
    <w:rsid w:val="00183056"/>
    <w:rsid w:val="00191076"/>
    <w:rsid w:val="001960FC"/>
    <w:rsid w:val="00196B0D"/>
    <w:rsid w:val="001A0107"/>
    <w:rsid w:val="001A439A"/>
    <w:rsid w:val="001B1833"/>
    <w:rsid w:val="001B1BC2"/>
    <w:rsid w:val="001B7A23"/>
    <w:rsid w:val="001B7BDF"/>
    <w:rsid w:val="001C78F0"/>
    <w:rsid w:val="001E0FE5"/>
    <w:rsid w:val="001E3726"/>
    <w:rsid w:val="001E5FE7"/>
    <w:rsid w:val="001F1E95"/>
    <w:rsid w:val="0020517A"/>
    <w:rsid w:val="00205AC0"/>
    <w:rsid w:val="00210F7E"/>
    <w:rsid w:val="002215E5"/>
    <w:rsid w:val="0022224C"/>
    <w:rsid w:val="00224BCA"/>
    <w:rsid w:val="00227F8D"/>
    <w:rsid w:val="00231770"/>
    <w:rsid w:val="00236901"/>
    <w:rsid w:val="0024154D"/>
    <w:rsid w:val="00247953"/>
    <w:rsid w:val="00247EE8"/>
    <w:rsid w:val="002571A1"/>
    <w:rsid w:val="00257211"/>
    <w:rsid w:val="0025789B"/>
    <w:rsid w:val="002632FF"/>
    <w:rsid w:val="0026501D"/>
    <w:rsid w:val="002704E5"/>
    <w:rsid w:val="0027538E"/>
    <w:rsid w:val="00275B63"/>
    <w:rsid w:val="002764B8"/>
    <w:rsid w:val="002764F8"/>
    <w:rsid w:val="0028051B"/>
    <w:rsid w:val="00282F91"/>
    <w:rsid w:val="00287862"/>
    <w:rsid w:val="00297BD6"/>
    <w:rsid w:val="002B5ACE"/>
    <w:rsid w:val="002B6EB2"/>
    <w:rsid w:val="002C1F40"/>
    <w:rsid w:val="002C576C"/>
    <w:rsid w:val="002C72A3"/>
    <w:rsid w:val="002D3D47"/>
    <w:rsid w:val="002D6A9F"/>
    <w:rsid w:val="002E1928"/>
    <w:rsid w:val="002E4621"/>
    <w:rsid w:val="002E68FD"/>
    <w:rsid w:val="002F450A"/>
    <w:rsid w:val="002F7A25"/>
    <w:rsid w:val="003053D7"/>
    <w:rsid w:val="00306416"/>
    <w:rsid w:val="00307AA6"/>
    <w:rsid w:val="00326452"/>
    <w:rsid w:val="00326F1C"/>
    <w:rsid w:val="003311CF"/>
    <w:rsid w:val="003349D6"/>
    <w:rsid w:val="00337D59"/>
    <w:rsid w:val="0036127B"/>
    <w:rsid w:val="00362287"/>
    <w:rsid w:val="0036324E"/>
    <w:rsid w:val="00364807"/>
    <w:rsid w:val="003666D8"/>
    <w:rsid w:val="00373AB6"/>
    <w:rsid w:val="003815E4"/>
    <w:rsid w:val="00390359"/>
    <w:rsid w:val="0039179E"/>
    <w:rsid w:val="003B3F7C"/>
    <w:rsid w:val="003B711E"/>
    <w:rsid w:val="003B7EA0"/>
    <w:rsid w:val="003C46EC"/>
    <w:rsid w:val="003C4F99"/>
    <w:rsid w:val="003C5606"/>
    <w:rsid w:val="003C6A5F"/>
    <w:rsid w:val="003D171E"/>
    <w:rsid w:val="003E0910"/>
    <w:rsid w:val="003E34E9"/>
    <w:rsid w:val="003E473C"/>
    <w:rsid w:val="003E6346"/>
    <w:rsid w:val="003F013A"/>
    <w:rsid w:val="003F4EE7"/>
    <w:rsid w:val="003F6BA9"/>
    <w:rsid w:val="0040193F"/>
    <w:rsid w:val="004024FC"/>
    <w:rsid w:val="00413A1C"/>
    <w:rsid w:val="00414AC0"/>
    <w:rsid w:val="00420F56"/>
    <w:rsid w:val="00422B03"/>
    <w:rsid w:val="00431FB6"/>
    <w:rsid w:val="0043255F"/>
    <w:rsid w:val="00432B71"/>
    <w:rsid w:val="0044276D"/>
    <w:rsid w:val="004508F0"/>
    <w:rsid w:val="00452AC3"/>
    <w:rsid w:val="00454155"/>
    <w:rsid w:val="00455991"/>
    <w:rsid w:val="0046230E"/>
    <w:rsid w:val="00463082"/>
    <w:rsid w:val="00463A3A"/>
    <w:rsid w:val="00465C13"/>
    <w:rsid w:val="00466C16"/>
    <w:rsid w:val="00471571"/>
    <w:rsid w:val="004738CE"/>
    <w:rsid w:val="00480CB0"/>
    <w:rsid w:val="00487F6A"/>
    <w:rsid w:val="004931F3"/>
    <w:rsid w:val="004A01C0"/>
    <w:rsid w:val="004A03A3"/>
    <w:rsid w:val="004A1620"/>
    <w:rsid w:val="004A18D0"/>
    <w:rsid w:val="004B3ED0"/>
    <w:rsid w:val="004B6B84"/>
    <w:rsid w:val="004C2A49"/>
    <w:rsid w:val="004C6322"/>
    <w:rsid w:val="004D4CA1"/>
    <w:rsid w:val="004D62AD"/>
    <w:rsid w:val="004D78E2"/>
    <w:rsid w:val="004E54DE"/>
    <w:rsid w:val="004E55CE"/>
    <w:rsid w:val="004F0BC7"/>
    <w:rsid w:val="004F19AA"/>
    <w:rsid w:val="004F1D9B"/>
    <w:rsid w:val="005137B3"/>
    <w:rsid w:val="005150EE"/>
    <w:rsid w:val="0051562E"/>
    <w:rsid w:val="00522A1C"/>
    <w:rsid w:val="005244EA"/>
    <w:rsid w:val="00524F42"/>
    <w:rsid w:val="00525A70"/>
    <w:rsid w:val="00530F89"/>
    <w:rsid w:val="0053614F"/>
    <w:rsid w:val="00537E6C"/>
    <w:rsid w:val="00545824"/>
    <w:rsid w:val="00546266"/>
    <w:rsid w:val="00551A49"/>
    <w:rsid w:val="0055639F"/>
    <w:rsid w:val="005564C5"/>
    <w:rsid w:val="005659A5"/>
    <w:rsid w:val="0057009C"/>
    <w:rsid w:val="00571EB9"/>
    <w:rsid w:val="00574F2A"/>
    <w:rsid w:val="00576104"/>
    <w:rsid w:val="00577D00"/>
    <w:rsid w:val="00583952"/>
    <w:rsid w:val="00584449"/>
    <w:rsid w:val="005877D2"/>
    <w:rsid w:val="00591EEC"/>
    <w:rsid w:val="0059765A"/>
    <w:rsid w:val="005A128B"/>
    <w:rsid w:val="005A30ED"/>
    <w:rsid w:val="005A40FC"/>
    <w:rsid w:val="005B1D4D"/>
    <w:rsid w:val="005B2032"/>
    <w:rsid w:val="005C38F5"/>
    <w:rsid w:val="005D0D27"/>
    <w:rsid w:val="005D7A56"/>
    <w:rsid w:val="005E31F5"/>
    <w:rsid w:val="005E3ABF"/>
    <w:rsid w:val="005F25A3"/>
    <w:rsid w:val="005F3D4D"/>
    <w:rsid w:val="005F41C5"/>
    <w:rsid w:val="006027A4"/>
    <w:rsid w:val="006035ED"/>
    <w:rsid w:val="00615919"/>
    <w:rsid w:val="00617DB5"/>
    <w:rsid w:val="00621110"/>
    <w:rsid w:val="00625D4D"/>
    <w:rsid w:val="00632694"/>
    <w:rsid w:val="00641C0B"/>
    <w:rsid w:val="006422E8"/>
    <w:rsid w:val="006426C1"/>
    <w:rsid w:val="00647802"/>
    <w:rsid w:val="00652DB2"/>
    <w:rsid w:val="00664936"/>
    <w:rsid w:val="00672477"/>
    <w:rsid w:val="006757F6"/>
    <w:rsid w:val="006772F4"/>
    <w:rsid w:val="00677775"/>
    <w:rsid w:val="006853BF"/>
    <w:rsid w:val="00685C01"/>
    <w:rsid w:val="00687B06"/>
    <w:rsid w:val="00695AC3"/>
    <w:rsid w:val="00696633"/>
    <w:rsid w:val="00696DC8"/>
    <w:rsid w:val="006A40B1"/>
    <w:rsid w:val="006A46F7"/>
    <w:rsid w:val="006B479D"/>
    <w:rsid w:val="006C2576"/>
    <w:rsid w:val="006D0548"/>
    <w:rsid w:val="006D1536"/>
    <w:rsid w:val="006D3A83"/>
    <w:rsid w:val="006D549A"/>
    <w:rsid w:val="006E5E5E"/>
    <w:rsid w:val="006F279E"/>
    <w:rsid w:val="006F7921"/>
    <w:rsid w:val="007022F5"/>
    <w:rsid w:val="00704085"/>
    <w:rsid w:val="00710EC3"/>
    <w:rsid w:val="007136D2"/>
    <w:rsid w:val="00717767"/>
    <w:rsid w:val="007274CB"/>
    <w:rsid w:val="00737C94"/>
    <w:rsid w:val="0074425B"/>
    <w:rsid w:val="00752764"/>
    <w:rsid w:val="007560FA"/>
    <w:rsid w:val="0076038C"/>
    <w:rsid w:val="00761928"/>
    <w:rsid w:val="007644F7"/>
    <w:rsid w:val="007652CD"/>
    <w:rsid w:val="00774FB9"/>
    <w:rsid w:val="007753B6"/>
    <w:rsid w:val="00780417"/>
    <w:rsid w:val="00781450"/>
    <w:rsid w:val="007825A1"/>
    <w:rsid w:val="00782AB7"/>
    <w:rsid w:val="00783E09"/>
    <w:rsid w:val="00786760"/>
    <w:rsid w:val="00786AC8"/>
    <w:rsid w:val="00797D46"/>
    <w:rsid w:val="007A2C33"/>
    <w:rsid w:val="007A2F68"/>
    <w:rsid w:val="007B2290"/>
    <w:rsid w:val="007B54F2"/>
    <w:rsid w:val="007C3C08"/>
    <w:rsid w:val="007D0789"/>
    <w:rsid w:val="007D0E21"/>
    <w:rsid w:val="007D557B"/>
    <w:rsid w:val="007D5F26"/>
    <w:rsid w:val="007D7A86"/>
    <w:rsid w:val="007E7665"/>
    <w:rsid w:val="007F41D6"/>
    <w:rsid w:val="008029CD"/>
    <w:rsid w:val="00804B37"/>
    <w:rsid w:val="00811626"/>
    <w:rsid w:val="00813728"/>
    <w:rsid w:val="008149C2"/>
    <w:rsid w:val="00820D0A"/>
    <w:rsid w:val="00823C5C"/>
    <w:rsid w:val="00831740"/>
    <w:rsid w:val="00843483"/>
    <w:rsid w:val="00852A9E"/>
    <w:rsid w:val="00854442"/>
    <w:rsid w:val="00854912"/>
    <w:rsid w:val="00865B35"/>
    <w:rsid w:val="00870500"/>
    <w:rsid w:val="00870D7A"/>
    <w:rsid w:val="00870E40"/>
    <w:rsid w:val="008714A6"/>
    <w:rsid w:val="00874FFB"/>
    <w:rsid w:val="00881B86"/>
    <w:rsid w:val="008842B9"/>
    <w:rsid w:val="00890E3B"/>
    <w:rsid w:val="00895AD0"/>
    <w:rsid w:val="0089604B"/>
    <w:rsid w:val="008A5A2C"/>
    <w:rsid w:val="008B3DDB"/>
    <w:rsid w:val="008C0943"/>
    <w:rsid w:val="008C0A52"/>
    <w:rsid w:val="008C0D2F"/>
    <w:rsid w:val="008C107C"/>
    <w:rsid w:val="008C1E50"/>
    <w:rsid w:val="008C235F"/>
    <w:rsid w:val="008C2BAB"/>
    <w:rsid w:val="008C304C"/>
    <w:rsid w:val="008D294A"/>
    <w:rsid w:val="008D33CD"/>
    <w:rsid w:val="008D342B"/>
    <w:rsid w:val="008D72F1"/>
    <w:rsid w:val="008E263C"/>
    <w:rsid w:val="008E28ED"/>
    <w:rsid w:val="008E3992"/>
    <w:rsid w:val="008E575D"/>
    <w:rsid w:val="008F3DEF"/>
    <w:rsid w:val="0090239F"/>
    <w:rsid w:val="009140A2"/>
    <w:rsid w:val="00914BD9"/>
    <w:rsid w:val="00916255"/>
    <w:rsid w:val="00921A74"/>
    <w:rsid w:val="009312FA"/>
    <w:rsid w:val="009335B2"/>
    <w:rsid w:val="00951844"/>
    <w:rsid w:val="00951ECB"/>
    <w:rsid w:val="009543E5"/>
    <w:rsid w:val="00971CCB"/>
    <w:rsid w:val="00973775"/>
    <w:rsid w:val="00977703"/>
    <w:rsid w:val="009813BA"/>
    <w:rsid w:val="00986C4B"/>
    <w:rsid w:val="00987A84"/>
    <w:rsid w:val="009A58D1"/>
    <w:rsid w:val="009B2A7A"/>
    <w:rsid w:val="009B4E45"/>
    <w:rsid w:val="009C3CFD"/>
    <w:rsid w:val="009C3F8A"/>
    <w:rsid w:val="009C592D"/>
    <w:rsid w:val="009C7FDF"/>
    <w:rsid w:val="009D0261"/>
    <w:rsid w:val="009D426F"/>
    <w:rsid w:val="009D61FF"/>
    <w:rsid w:val="009E3373"/>
    <w:rsid w:val="009E49D5"/>
    <w:rsid w:val="009E5013"/>
    <w:rsid w:val="00A03E1E"/>
    <w:rsid w:val="00A0781E"/>
    <w:rsid w:val="00A21CE2"/>
    <w:rsid w:val="00A222F8"/>
    <w:rsid w:val="00A521B8"/>
    <w:rsid w:val="00A52251"/>
    <w:rsid w:val="00A53126"/>
    <w:rsid w:val="00A55926"/>
    <w:rsid w:val="00A735A8"/>
    <w:rsid w:val="00A74017"/>
    <w:rsid w:val="00A74F0E"/>
    <w:rsid w:val="00A9365C"/>
    <w:rsid w:val="00A97B0C"/>
    <w:rsid w:val="00AB0F35"/>
    <w:rsid w:val="00AB2C3F"/>
    <w:rsid w:val="00AE3487"/>
    <w:rsid w:val="00AE65A4"/>
    <w:rsid w:val="00AE751A"/>
    <w:rsid w:val="00AF049E"/>
    <w:rsid w:val="00AF3192"/>
    <w:rsid w:val="00AF468C"/>
    <w:rsid w:val="00AF55F6"/>
    <w:rsid w:val="00AF5C7B"/>
    <w:rsid w:val="00B0314E"/>
    <w:rsid w:val="00B03D4C"/>
    <w:rsid w:val="00B055E1"/>
    <w:rsid w:val="00B14E72"/>
    <w:rsid w:val="00B167ED"/>
    <w:rsid w:val="00B21ADB"/>
    <w:rsid w:val="00B34218"/>
    <w:rsid w:val="00B361FD"/>
    <w:rsid w:val="00B421B2"/>
    <w:rsid w:val="00B47F38"/>
    <w:rsid w:val="00B51A81"/>
    <w:rsid w:val="00B53186"/>
    <w:rsid w:val="00B53469"/>
    <w:rsid w:val="00B54447"/>
    <w:rsid w:val="00B54CDD"/>
    <w:rsid w:val="00B611B7"/>
    <w:rsid w:val="00B61F29"/>
    <w:rsid w:val="00B63A9C"/>
    <w:rsid w:val="00B649BD"/>
    <w:rsid w:val="00B70440"/>
    <w:rsid w:val="00B7172E"/>
    <w:rsid w:val="00B74CEC"/>
    <w:rsid w:val="00B8667C"/>
    <w:rsid w:val="00B87DAD"/>
    <w:rsid w:val="00B96F9B"/>
    <w:rsid w:val="00B970E2"/>
    <w:rsid w:val="00BA028A"/>
    <w:rsid w:val="00BB61F5"/>
    <w:rsid w:val="00BB67E0"/>
    <w:rsid w:val="00BD5255"/>
    <w:rsid w:val="00BE0739"/>
    <w:rsid w:val="00BE4D77"/>
    <w:rsid w:val="00BE51C0"/>
    <w:rsid w:val="00BF101C"/>
    <w:rsid w:val="00BF1AB4"/>
    <w:rsid w:val="00BF5729"/>
    <w:rsid w:val="00BF6AD8"/>
    <w:rsid w:val="00BF76DB"/>
    <w:rsid w:val="00C00849"/>
    <w:rsid w:val="00C00CB5"/>
    <w:rsid w:val="00C02022"/>
    <w:rsid w:val="00C05439"/>
    <w:rsid w:val="00C112EB"/>
    <w:rsid w:val="00C15CF9"/>
    <w:rsid w:val="00C20818"/>
    <w:rsid w:val="00C226D3"/>
    <w:rsid w:val="00C2424D"/>
    <w:rsid w:val="00C27EC3"/>
    <w:rsid w:val="00C30836"/>
    <w:rsid w:val="00C308F6"/>
    <w:rsid w:val="00C34CDE"/>
    <w:rsid w:val="00C45CD4"/>
    <w:rsid w:val="00C45DE1"/>
    <w:rsid w:val="00C46F9D"/>
    <w:rsid w:val="00C55372"/>
    <w:rsid w:val="00C67D52"/>
    <w:rsid w:val="00C716E8"/>
    <w:rsid w:val="00C741B2"/>
    <w:rsid w:val="00C80AE9"/>
    <w:rsid w:val="00C83A0F"/>
    <w:rsid w:val="00C842BE"/>
    <w:rsid w:val="00C85029"/>
    <w:rsid w:val="00C93523"/>
    <w:rsid w:val="00C958CB"/>
    <w:rsid w:val="00CC3942"/>
    <w:rsid w:val="00CC4EB9"/>
    <w:rsid w:val="00CC5EE9"/>
    <w:rsid w:val="00CC6B32"/>
    <w:rsid w:val="00CD18E6"/>
    <w:rsid w:val="00CD50A5"/>
    <w:rsid w:val="00CD56E0"/>
    <w:rsid w:val="00CD5E28"/>
    <w:rsid w:val="00CE447E"/>
    <w:rsid w:val="00CE5926"/>
    <w:rsid w:val="00CF3218"/>
    <w:rsid w:val="00D025EF"/>
    <w:rsid w:val="00D12F34"/>
    <w:rsid w:val="00D14574"/>
    <w:rsid w:val="00D16CAA"/>
    <w:rsid w:val="00D2513B"/>
    <w:rsid w:val="00D25514"/>
    <w:rsid w:val="00D35656"/>
    <w:rsid w:val="00D35670"/>
    <w:rsid w:val="00D37AD1"/>
    <w:rsid w:val="00D37BF7"/>
    <w:rsid w:val="00D4158E"/>
    <w:rsid w:val="00D41F2B"/>
    <w:rsid w:val="00D44B16"/>
    <w:rsid w:val="00D5212A"/>
    <w:rsid w:val="00D6603F"/>
    <w:rsid w:val="00D67410"/>
    <w:rsid w:val="00D70499"/>
    <w:rsid w:val="00D705C9"/>
    <w:rsid w:val="00D75340"/>
    <w:rsid w:val="00D77607"/>
    <w:rsid w:val="00D7772C"/>
    <w:rsid w:val="00D77931"/>
    <w:rsid w:val="00D87A16"/>
    <w:rsid w:val="00D91F5B"/>
    <w:rsid w:val="00D94197"/>
    <w:rsid w:val="00DA02AF"/>
    <w:rsid w:val="00DA32EC"/>
    <w:rsid w:val="00DB1161"/>
    <w:rsid w:val="00DB32D7"/>
    <w:rsid w:val="00DC0EF6"/>
    <w:rsid w:val="00DC557D"/>
    <w:rsid w:val="00DC77F7"/>
    <w:rsid w:val="00DC7AA5"/>
    <w:rsid w:val="00DD6C37"/>
    <w:rsid w:val="00DF7948"/>
    <w:rsid w:val="00E0047A"/>
    <w:rsid w:val="00E039D2"/>
    <w:rsid w:val="00E04FAA"/>
    <w:rsid w:val="00E05244"/>
    <w:rsid w:val="00E06457"/>
    <w:rsid w:val="00E17D73"/>
    <w:rsid w:val="00E24BCF"/>
    <w:rsid w:val="00E25A58"/>
    <w:rsid w:val="00E2702B"/>
    <w:rsid w:val="00E27122"/>
    <w:rsid w:val="00E342C9"/>
    <w:rsid w:val="00E36EB3"/>
    <w:rsid w:val="00E37785"/>
    <w:rsid w:val="00E4155C"/>
    <w:rsid w:val="00E463F3"/>
    <w:rsid w:val="00E514D9"/>
    <w:rsid w:val="00E5680E"/>
    <w:rsid w:val="00E57D5B"/>
    <w:rsid w:val="00E61AE9"/>
    <w:rsid w:val="00E66C42"/>
    <w:rsid w:val="00E7026D"/>
    <w:rsid w:val="00E703B3"/>
    <w:rsid w:val="00E763C8"/>
    <w:rsid w:val="00E8276C"/>
    <w:rsid w:val="00E86825"/>
    <w:rsid w:val="00E97055"/>
    <w:rsid w:val="00EA5D86"/>
    <w:rsid w:val="00EB7524"/>
    <w:rsid w:val="00EC060E"/>
    <w:rsid w:val="00EC2D45"/>
    <w:rsid w:val="00EC4369"/>
    <w:rsid w:val="00EC4ED2"/>
    <w:rsid w:val="00EC52A7"/>
    <w:rsid w:val="00EC7439"/>
    <w:rsid w:val="00ED28C3"/>
    <w:rsid w:val="00ED68EC"/>
    <w:rsid w:val="00EE1285"/>
    <w:rsid w:val="00EE2554"/>
    <w:rsid w:val="00EE4564"/>
    <w:rsid w:val="00EE67DA"/>
    <w:rsid w:val="00EE7974"/>
    <w:rsid w:val="00EF00DA"/>
    <w:rsid w:val="00EF1601"/>
    <w:rsid w:val="00EF29C4"/>
    <w:rsid w:val="00F01C9A"/>
    <w:rsid w:val="00F17410"/>
    <w:rsid w:val="00F24A02"/>
    <w:rsid w:val="00F357DB"/>
    <w:rsid w:val="00F35A07"/>
    <w:rsid w:val="00F367E4"/>
    <w:rsid w:val="00F41EB9"/>
    <w:rsid w:val="00F41F12"/>
    <w:rsid w:val="00F4520A"/>
    <w:rsid w:val="00F46BED"/>
    <w:rsid w:val="00F52338"/>
    <w:rsid w:val="00F62465"/>
    <w:rsid w:val="00F65690"/>
    <w:rsid w:val="00F75AD8"/>
    <w:rsid w:val="00F81CD4"/>
    <w:rsid w:val="00F84CEB"/>
    <w:rsid w:val="00F87B0C"/>
    <w:rsid w:val="00F922AC"/>
    <w:rsid w:val="00F94F1E"/>
    <w:rsid w:val="00FA5265"/>
    <w:rsid w:val="00FB1DF4"/>
    <w:rsid w:val="00FB1E94"/>
    <w:rsid w:val="00FB33F5"/>
    <w:rsid w:val="00FB42F1"/>
    <w:rsid w:val="00FB6033"/>
    <w:rsid w:val="00FC07AE"/>
    <w:rsid w:val="00FC1AD0"/>
    <w:rsid w:val="00FC1CD5"/>
    <w:rsid w:val="00FD45A1"/>
    <w:rsid w:val="00FD5226"/>
    <w:rsid w:val="00FE1B90"/>
    <w:rsid w:val="00FE35D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551B6B-2FF1-4646-BC0D-76FA3CA4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65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65A"/>
    <w:pPr>
      <w:ind w:left="720"/>
      <w:contextualSpacing/>
    </w:pPr>
  </w:style>
  <w:style w:type="paragraph" w:styleId="Header">
    <w:name w:val="header"/>
    <w:basedOn w:val="Normal"/>
    <w:link w:val="HeaderChar"/>
    <w:uiPriority w:val="99"/>
    <w:unhideWhenUsed/>
    <w:rsid w:val="005976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65A"/>
  </w:style>
  <w:style w:type="paragraph" w:styleId="Footer">
    <w:name w:val="footer"/>
    <w:basedOn w:val="Normal"/>
    <w:link w:val="FooterChar"/>
    <w:uiPriority w:val="99"/>
    <w:unhideWhenUsed/>
    <w:rsid w:val="005976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65A"/>
  </w:style>
  <w:style w:type="paragraph" w:styleId="FootnoteText">
    <w:name w:val="footnote text"/>
    <w:basedOn w:val="Normal"/>
    <w:link w:val="FootnoteTextChar"/>
    <w:uiPriority w:val="99"/>
    <w:semiHidden/>
    <w:unhideWhenUsed/>
    <w:rsid w:val="008D33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33CD"/>
    <w:rPr>
      <w:sz w:val="20"/>
      <w:szCs w:val="20"/>
    </w:rPr>
  </w:style>
  <w:style w:type="character" w:styleId="FootnoteReference">
    <w:name w:val="footnote reference"/>
    <w:basedOn w:val="DefaultParagraphFont"/>
    <w:uiPriority w:val="99"/>
    <w:semiHidden/>
    <w:unhideWhenUsed/>
    <w:rsid w:val="008D33CD"/>
    <w:rPr>
      <w:vertAlign w:val="superscript"/>
    </w:rPr>
  </w:style>
  <w:style w:type="paragraph" w:styleId="NoSpacing">
    <w:name w:val="No Spacing"/>
    <w:uiPriority w:val="1"/>
    <w:qFormat/>
    <w:rsid w:val="008D33CD"/>
    <w:pPr>
      <w:spacing w:after="0" w:line="240" w:lineRule="auto"/>
    </w:pPr>
    <w:rPr>
      <w:lang w:val="en-US"/>
    </w:rPr>
  </w:style>
  <w:style w:type="paragraph" w:customStyle="1" w:styleId="western">
    <w:name w:val="western"/>
    <w:basedOn w:val="Normal"/>
    <w:rsid w:val="002F7A25"/>
    <w:pPr>
      <w:spacing w:before="144" w:after="288" w:line="240" w:lineRule="auto"/>
    </w:pPr>
    <w:rPr>
      <w:rFonts w:ascii="Times New Roman" w:eastAsia="Times New Roman" w:hAnsi="Times New Roman" w:cs="Times New Roman"/>
      <w:sz w:val="24"/>
      <w:szCs w:val="24"/>
      <w:lang w:eastAsia="en-ZW"/>
    </w:rPr>
  </w:style>
  <w:style w:type="character" w:styleId="Hyperlink">
    <w:name w:val="Hyperlink"/>
    <w:basedOn w:val="DefaultParagraphFont"/>
    <w:uiPriority w:val="99"/>
    <w:semiHidden/>
    <w:unhideWhenUsed/>
    <w:rsid w:val="00480CB0"/>
    <w:rPr>
      <w:color w:val="0000FF"/>
      <w:u w:val="single"/>
    </w:rPr>
  </w:style>
  <w:style w:type="paragraph" w:styleId="BodyTextIndent">
    <w:name w:val="Body Text Indent"/>
    <w:basedOn w:val="Normal"/>
    <w:link w:val="BodyTextIndentChar"/>
    <w:semiHidden/>
    <w:rsid w:val="005A40FC"/>
    <w:pPr>
      <w:spacing w:after="0" w:line="480" w:lineRule="auto"/>
      <w:ind w:left="1440"/>
      <w:jc w:val="both"/>
    </w:pPr>
    <w:rPr>
      <w:rFonts w:ascii="Courier New" w:eastAsia="Times New Roman" w:hAnsi="Courier New" w:cs="Times New Roman"/>
      <w:sz w:val="24"/>
      <w:szCs w:val="20"/>
      <w:lang w:val="en-US" w:eastAsia="en-ZW"/>
    </w:rPr>
  </w:style>
  <w:style w:type="character" w:customStyle="1" w:styleId="BodyTextIndentChar">
    <w:name w:val="Body Text Indent Char"/>
    <w:basedOn w:val="DefaultParagraphFont"/>
    <w:link w:val="BodyTextIndent"/>
    <w:semiHidden/>
    <w:rsid w:val="005A40FC"/>
    <w:rPr>
      <w:rFonts w:ascii="Courier New" w:eastAsia="Times New Roman" w:hAnsi="Courier New" w:cs="Times New Roman"/>
      <w:sz w:val="24"/>
      <w:szCs w:val="20"/>
      <w:lang w:val="en-US"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DA104-C080-4B4D-885A-71A3EF4CC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4668</Words>
  <Characters>26613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JSC7</dc:creator>
  <cp:lastModifiedBy>Microsoft account</cp:lastModifiedBy>
  <cp:revision>2</cp:revision>
  <dcterms:created xsi:type="dcterms:W3CDTF">2022-02-16T07:51:00Z</dcterms:created>
  <dcterms:modified xsi:type="dcterms:W3CDTF">2022-02-16T07:51:00Z</dcterms:modified>
</cp:coreProperties>
</file>