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495" w:rsidRDefault="007406BC" w:rsidP="007406BC">
      <w:pPr>
        <w:spacing w:line="360" w:lineRule="auto"/>
        <w:jc w:val="both"/>
        <w:rPr>
          <w:b/>
          <w:sz w:val="24"/>
          <w:szCs w:val="24"/>
        </w:rPr>
      </w:pPr>
      <w:r>
        <w:rPr>
          <w:b/>
          <w:sz w:val="24"/>
          <w:szCs w:val="24"/>
        </w:rPr>
        <w:t>IN THE LABOURN COURT OF ZIMBABWE</w:t>
      </w:r>
      <w:r>
        <w:rPr>
          <w:b/>
          <w:sz w:val="24"/>
          <w:szCs w:val="24"/>
        </w:rPr>
        <w:tab/>
      </w:r>
      <w:r>
        <w:rPr>
          <w:b/>
          <w:sz w:val="24"/>
          <w:szCs w:val="24"/>
        </w:rPr>
        <w:tab/>
      </w:r>
      <w:r>
        <w:rPr>
          <w:b/>
          <w:sz w:val="24"/>
          <w:szCs w:val="24"/>
        </w:rPr>
        <w:tab/>
        <w:t>JUDGMENT NO LC/H/</w:t>
      </w:r>
      <w:r w:rsidR="009427C2">
        <w:rPr>
          <w:b/>
          <w:sz w:val="24"/>
          <w:szCs w:val="24"/>
        </w:rPr>
        <w:t>108</w:t>
      </w:r>
      <w:r>
        <w:rPr>
          <w:b/>
          <w:sz w:val="24"/>
          <w:szCs w:val="24"/>
        </w:rPr>
        <w:t>/16</w:t>
      </w:r>
    </w:p>
    <w:p w:rsidR="007406BC" w:rsidRDefault="007406BC" w:rsidP="007406BC">
      <w:pPr>
        <w:spacing w:line="360" w:lineRule="auto"/>
        <w:jc w:val="both"/>
        <w:rPr>
          <w:b/>
          <w:sz w:val="24"/>
          <w:szCs w:val="24"/>
        </w:rPr>
      </w:pPr>
      <w:r>
        <w:rPr>
          <w:b/>
          <w:sz w:val="24"/>
          <w:szCs w:val="24"/>
        </w:rPr>
        <w:t>HELD AT HARARE 16 FEBRUARY 2016</w:t>
      </w:r>
      <w:r>
        <w:rPr>
          <w:b/>
          <w:sz w:val="24"/>
          <w:szCs w:val="24"/>
        </w:rPr>
        <w:tab/>
      </w:r>
      <w:r>
        <w:rPr>
          <w:b/>
          <w:sz w:val="24"/>
          <w:szCs w:val="24"/>
        </w:rPr>
        <w:tab/>
      </w:r>
      <w:r>
        <w:rPr>
          <w:b/>
          <w:sz w:val="24"/>
          <w:szCs w:val="24"/>
        </w:rPr>
        <w:tab/>
        <w:t>CASE NO LC/H/125/15</w:t>
      </w:r>
    </w:p>
    <w:p w:rsidR="007406BC" w:rsidRDefault="007406BC" w:rsidP="007406BC">
      <w:pPr>
        <w:spacing w:line="360" w:lineRule="auto"/>
        <w:jc w:val="both"/>
        <w:rPr>
          <w:b/>
          <w:sz w:val="24"/>
          <w:szCs w:val="24"/>
        </w:rPr>
      </w:pPr>
      <w:r>
        <w:rPr>
          <w:b/>
          <w:sz w:val="24"/>
          <w:szCs w:val="24"/>
        </w:rPr>
        <w:t xml:space="preserve">&amp; </w:t>
      </w:r>
      <w:r w:rsidR="009427C2">
        <w:rPr>
          <w:b/>
          <w:sz w:val="24"/>
          <w:szCs w:val="24"/>
        </w:rPr>
        <w:t>4</w:t>
      </w:r>
      <w:r>
        <w:rPr>
          <w:b/>
          <w:sz w:val="24"/>
          <w:szCs w:val="24"/>
        </w:rPr>
        <w:t xml:space="preserve"> MARCH 2016</w:t>
      </w:r>
    </w:p>
    <w:p w:rsidR="007406BC" w:rsidRDefault="007406BC" w:rsidP="007406BC">
      <w:pPr>
        <w:spacing w:line="360" w:lineRule="auto"/>
        <w:jc w:val="both"/>
        <w:rPr>
          <w:sz w:val="24"/>
          <w:szCs w:val="24"/>
        </w:rPr>
      </w:pPr>
      <w:r>
        <w:rPr>
          <w:sz w:val="24"/>
          <w:szCs w:val="24"/>
        </w:rPr>
        <w:t>In the matter between:</w:t>
      </w:r>
    </w:p>
    <w:p w:rsidR="007406BC" w:rsidRDefault="007406BC" w:rsidP="007406BC">
      <w:pPr>
        <w:spacing w:line="360" w:lineRule="auto"/>
        <w:jc w:val="both"/>
        <w:rPr>
          <w:b/>
          <w:sz w:val="24"/>
          <w:szCs w:val="24"/>
        </w:rPr>
      </w:pPr>
      <w:r>
        <w:rPr>
          <w:b/>
          <w:sz w:val="24"/>
          <w:szCs w:val="24"/>
        </w:rPr>
        <w:t>KUDAKWASHE SHINDI</w:t>
      </w:r>
      <w:r>
        <w:rPr>
          <w:b/>
          <w:sz w:val="24"/>
          <w:szCs w:val="24"/>
        </w:rPr>
        <w:tab/>
      </w:r>
      <w:r>
        <w:rPr>
          <w:b/>
          <w:sz w:val="24"/>
          <w:szCs w:val="24"/>
        </w:rPr>
        <w:tab/>
      </w:r>
      <w:r>
        <w:rPr>
          <w:b/>
          <w:sz w:val="24"/>
          <w:szCs w:val="24"/>
        </w:rPr>
        <w:tab/>
      </w:r>
      <w:r>
        <w:rPr>
          <w:b/>
          <w:sz w:val="24"/>
          <w:szCs w:val="24"/>
        </w:rPr>
        <w:tab/>
      </w:r>
      <w:r>
        <w:rPr>
          <w:b/>
          <w:sz w:val="24"/>
          <w:szCs w:val="24"/>
        </w:rPr>
        <w:tab/>
        <w:t>Appellant</w:t>
      </w:r>
    </w:p>
    <w:p w:rsidR="007406BC" w:rsidRDefault="007406BC" w:rsidP="007406BC">
      <w:pPr>
        <w:spacing w:line="360" w:lineRule="auto"/>
        <w:jc w:val="both"/>
        <w:rPr>
          <w:b/>
          <w:sz w:val="24"/>
          <w:szCs w:val="24"/>
        </w:rPr>
      </w:pPr>
      <w:r>
        <w:rPr>
          <w:b/>
          <w:sz w:val="24"/>
          <w:szCs w:val="24"/>
        </w:rPr>
        <w:t>And</w:t>
      </w:r>
      <w:r>
        <w:rPr>
          <w:b/>
          <w:sz w:val="24"/>
          <w:szCs w:val="24"/>
        </w:rPr>
        <w:tab/>
      </w:r>
    </w:p>
    <w:p w:rsidR="007406BC" w:rsidRDefault="00E522EE" w:rsidP="007406BC">
      <w:pPr>
        <w:spacing w:line="360" w:lineRule="auto"/>
        <w:jc w:val="both"/>
        <w:rPr>
          <w:b/>
          <w:sz w:val="24"/>
          <w:szCs w:val="24"/>
        </w:rPr>
      </w:pPr>
      <w:r>
        <w:rPr>
          <w:b/>
          <w:sz w:val="24"/>
          <w:szCs w:val="24"/>
        </w:rPr>
        <w:t>MINISTRY OF PRIMARY EDUCATION</w:t>
      </w:r>
      <w:r w:rsidR="007406BC">
        <w:rPr>
          <w:b/>
          <w:sz w:val="24"/>
          <w:szCs w:val="24"/>
        </w:rPr>
        <w:t xml:space="preserve"> &amp; ANOTHER</w:t>
      </w:r>
      <w:r w:rsidR="007406BC">
        <w:rPr>
          <w:b/>
          <w:sz w:val="24"/>
          <w:szCs w:val="24"/>
        </w:rPr>
        <w:tab/>
      </w:r>
      <w:r w:rsidR="007406BC">
        <w:rPr>
          <w:b/>
          <w:sz w:val="24"/>
          <w:szCs w:val="24"/>
        </w:rPr>
        <w:tab/>
        <w:t>Respondent</w:t>
      </w:r>
    </w:p>
    <w:p w:rsidR="007406BC" w:rsidRDefault="007406BC" w:rsidP="007406BC">
      <w:pPr>
        <w:spacing w:line="360" w:lineRule="auto"/>
        <w:jc w:val="both"/>
        <w:rPr>
          <w:sz w:val="24"/>
          <w:szCs w:val="24"/>
        </w:rPr>
      </w:pPr>
      <w:r>
        <w:rPr>
          <w:sz w:val="24"/>
          <w:szCs w:val="24"/>
        </w:rPr>
        <w:t xml:space="preserve">Before The Honourable L </w:t>
      </w:r>
      <w:proofErr w:type="spellStart"/>
      <w:r>
        <w:rPr>
          <w:sz w:val="24"/>
          <w:szCs w:val="24"/>
        </w:rPr>
        <w:t>Kudya</w:t>
      </w:r>
      <w:proofErr w:type="spellEnd"/>
      <w:r>
        <w:rPr>
          <w:sz w:val="24"/>
          <w:szCs w:val="24"/>
        </w:rPr>
        <w:t>, Judge</w:t>
      </w:r>
    </w:p>
    <w:p w:rsidR="007406BC" w:rsidRDefault="00E522EE" w:rsidP="007406BC">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C  </w:t>
      </w:r>
      <w:proofErr w:type="spellStart"/>
      <w:r>
        <w:rPr>
          <w:b/>
          <w:sz w:val="24"/>
          <w:szCs w:val="24"/>
        </w:rPr>
        <w:t>Mah</w:t>
      </w:r>
      <w:r w:rsidR="007406BC">
        <w:rPr>
          <w:b/>
          <w:sz w:val="24"/>
          <w:szCs w:val="24"/>
        </w:rPr>
        <w:t>l</w:t>
      </w:r>
      <w:r>
        <w:rPr>
          <w:b/>
          <w:sz w:val="24"/>
          <w:szCs w:val="24"/>
        </w:rPr>
        <w:t>a</w:t>
      </w:r>
      <w:r w:rsidR="007406BC">
        <w:rPr>
          <w:b/>
          <w:sz w:val="24"/>
          <w:szCs w:val="24"/>
        </w:rPr>
        <w:t>ngu</w:t>
      </w:r>
      <w:proofErr w:type="spellEnd"/>
      <w:r w:rsidR="007406BC">
        <w:rPr>
          <w:b/>
          <w:sz w:val="24"/>
          <w:szCs w:val="24"/>
        </w:rPr>
        <w:t xml:space="preserve"> (Legal Practitioner)</w:t>
      </w:r>
    </w:p>
    <w:p w:rsidR="007406BC" w:rsidRDefault="007406BC" w:rsidP="007406BC">
      <w:pPr>
        <w:spacing w:line="360" w:lineRule="auto"/>
        <w:jc w:val="both"/>
        <w:rPr>
          <w:b/>
          <w:sz w:val="24"/>
          <w:szCs w:val="24"/>
        </w:rPr>
      </w:pPr>
      <w:r>
        <w:rPr>
          <w:b/>
          <w:sz w:val="24"/>
          <w:szCs w:val="24"/>
        </w:rPr>
        <w:t>For Respondents</w:t>
      </w:r>
      <w:r>
        <w:rPr>
          <w:b/>
          <w:sz w:val="24"/>
          <w:szCs w:val="24"/>
        </w:rPr>
        <w:tab/>
      </w:r>
      <w:r>
        <w:rPr>
          <w:b/>
          <w:sz w:val="24"/>
          <w:szCs w:val="24"/>
        </w:rPr>
        <w:tab/>
        <w:t xml:space="preserve">N </w:t>
      </w:r>
      <w:proofErr w:type="spellStart"/>
      <w:r>
        <w:rPr>
          <w:b/>
          <w:sz w:val="24"/>
          <w:szCs w:val="24"/>
        </w:rPr>
        <w:t>Muzuva</w:t>
      </w:r>
      <w:proofErr w:type="spellEnd"/>
      <w:r>
        <w:rPr>
          <w:b/>
          <w:sz w:val="24"/>
          <w:szCs w:val="24"/>
        </w:rPr>
        <w:t xml:space="preserve"> (Civil Division)</w:t>
      </w:r>
    </w:p>
    <w:p w:rsidR="007406BC" w:rsidRDefault="007406BC" w:rsidP="007406BC">
      <w:pPr>
        <w:spacing w:line="360" w:lineRule="auto"/>
        <w:jc w:val="both"/>
        <w:rPr>
          <w:b/>
          <w:sz w:val="24"/>
          <w:szCs w:val="24"/>
        </w:rPr>
      </w:pPr>
    </w:p>
    <w:p w:rsidR="007406BC" w:rsidRDefault="007406BC" w:rsidP="007406BC">
      <w:pPr>
        <w:spacing w:line="360" w:lineRule="auto"/>
        <w:jc w:val="both"/>
        <w:rPr>
          <w:b/>
          <w:sz w:val="24"/>
          <w:szCs w:val="24"/>
        </w:rPr>
      </w:pPr>
      <w:r>
        <w:rPr>
          <w:b/>
          <w:sz w:val="24"/>
          <w:szCs w:val="24"/>
        </w:rPr>
        <w:t>KUDYA, J:</w:t>
      </w:r>
    </w:p>
    <w:p w:rsidR="007406BC" w:rsidRDefault="007406BC" w:rsidP="007406BC">
      <w:pPr>
        <w:spacing w:after="0" w:line="360" w:lineRule="auto"/>
        <w:ind w:firstLine="720"/>
        <w:jc w:val="both"/>
        <w:rPr>
          <w:sz w:val="24"/>
          <w:szCs w:val="24"/>
        </w:rPr>
      </w:pPr>
      <w:r>
        <w:rPr>
          <w:sz w:val="24"/>
          <w:szCs w:val="24"/>
        </w:rPr>
        <w:t xml:space="preserve">The court allowed the appeal in this matter in default of the respondent’s filing of a response </w:t>
      </w:r>
      <w:r w:rsidR="00EF1FB6">
        <w:rPr>
          <w:sz w:val="24"/>
          <w:szCs w:val="24"/>
        </w:rPr>
        <w:t>in</w:t>
      </w:r>
      <w:r>
        <w:rPr>
          <w:sz w:val="24"/>
          <w:szCs w:val="24"/>
        </w:rPr>
        <w:t xml:space="preserve"> time and not explaining to the court’s satisfaction why it so default</w:t>
      </w:r>
      <w:r w:rsidR="00EF1FB6">
        <w:rPr>
          <w:sz w:val="24"/>
          <w:szCs w:val="24"/>
        </w:rPr>
        <w:t>ed</w:t>
      </w:r>
      <w:r>
        <w:rPr>
          <w:sz w:val="24"/>
          <w:szCs w:val="24"/>
        </w:rPr>
        <w:t>.  This judgment sets out the full reasons why the court decided as it did to hand down the said default judgment.</w:t>
      </w:r>
    </w:p>
    <w:p w:rsidR="007406BC" w:rsidRDefault="007406BC" w:rsidP="007406BC">
      <w:pPr>
        <w:spacing w:after="0" w:line="360" w:lineRule="auto"/>
        <w:jc w:val="both"/>
        <w:rPr>
          <w:sz w:val="24"/>
          <w:szCs w:val="24"/>
        </w:rPr>
      </w:pPr>
      <w:r>
        <w:rPr>
          <w:sz w:val="24"/>
          <w:szCs w:val="24"/>
        </w:rPr>
        <w:tab/>
        <w:t>The background to the matter is that the appellant employee noted his appeal with the Labour Court on 12 February 2015</w:t>
      </w:r>
      <w:r w:rsidR="00EF1FB6">
        <w:rPr>
          <w:sz w:val="24"/>
          <w:szCs w:val="24"/>
        </w:rPr>
        <w:t>.   O</w:t>
      </w:r>
      <w:r>
        <w:rPr>
          <w:sz w:val="24"/>
          <w:szCs w:val="24"/>
        </w:rPr>
        <w:t>n that same date the Registrar of the Labour Court invited the respondent to file its response to the appeal.  The respondent received the request on 13 February 2015 but did not action it.  On 20 April 2015 appellant filed his heads of argument which he also served on the respondent.   Within the</w:t>
      </w:r>
      <w:r w:rsidR="00EF1FB6">
        <w:rPr>
          <w:sz w:val="24"/>
          <w:szCs w:val="24"/>
        </w:rPr>
        <w:t>se heads was the point at the out</w:t>
      </w:r>
      <w:r>
        <w:rPr>
          <w:sz w:val="24"/>
          <w:szCs w:val="24"/>
        </w:rPr>
        <w:t xml:space="preserve">set that the respondent had not regularised its position </w:t>
      </w:r>
      <w:proofErr w:type="spellStart"/>
      <w:proofErr w:type="gramStart"/>
      <w:r>
        <w:rPr>
          <w:sz w:val="24"/>
          <w:szCs w:val="24"/>
        </w:rPr>
        <w:t>vis</w:t>
      </w:r>
      <w:proofErr w:type="spellEnd"/>
      <w:proofErr w:type="gramEnd"/>
      <w:r>
        <w:rPr>
          <w:sz w:val="24"/>
          <w:szCs w:val="24"/>
        </w:rPr>
        <w:t xml:space="preserve"> filing its response to the appeal.  A response stamped 26 March 2015 was availed but </w:t>
      </w:r>
      <w:r w:rsidR="00EF1FB6">
        <w:rPr>
          <w:sz w:val="24"/>
          <w:szCs w:val="24"/>
        </w:rPr>
        <w:t>this was already o</w:t>
      </w:r>
      <w:r>
        <w:rPr>
          <w:sz w:val="24"/>
          <w:szCs w:val="24"/>
        </w:rPr>
        <w:t>ut of time.  Despite the fact being brought to the attention of the respondent no effort was made to regularise the same.</w:t>
      </w:r>
    </w:p>
    <w:p w:rsidR="007406BC" w:rsidRDefault="00EF1FB6" w:rsidP="007406BC">
      <w:pPr>
        <w:spacing w:after="0" w:line="360" w:lineRule="auto"/>
        <w:jc w:val="both"/>
        <w:rPr>
          <w:sz w:val="24"/>
          <w:szCs w:val="24"/>
        </w:rPr>
      </w:pPr>
      <w:r>
        <w:rPr>
          <w:sz w:val="24"/>
          <w:szCs w:val="24"/>
        </w:rPr>
        <w:lastRenderedPageBreak/>
        <w:tab/>
        <w:t>The reference to same i</w:t>
      </w:r>
      <w:r w:rsidR="007406BC">
        <w:rPr>
          <w:sz w:val="24"/>
          <w:szCs w:val="24"/>
        </w:rPr>
        <w:t>n the appellant’s heads of argument did not at all rock the respondent</w:t>
      </w:r>
      <w:r w:rsidR="00477574">
        <w:rPr>
          <w:sz w:val="24"/>
          <w:szCs w:val="24"/>
        </w:rPr>
        <w:t xml:space="preserve"> into action to address the anomaly.  It waited till the hearing of the main appeal to state that it had encountered administrative challenges </w:t>
      </w:r>
      <w:proofErr w:type="spellStart"/>
      <w:proofErr w:type="gramStart"/>
      <w:r w:rsidR="00477574">
        <w:rPr>
          <w:sz w:val="24"/>
          <w:szCs w:val="24"/>
        </w:rPr>
        <w:t>vis</w:t>
      </w:r>
      <w:proofErr w:type="spellEnd"/>
      <w:proofErr w:type="gramEnd"/>
      <w:r w:rsidR="00477574">
        <w:rPr>
          <w:sz w:val="24"/>
          <w:szCs w:val="24"/>
        </w:rPr>
        <w:t xml:space="preserve"> its staff turn rover.  It argued also that no demonstrable prejudice had been shown to justify the</w:t>
      </w:r>
      <w:r>
        <w:rPr>
          <w:sz w:val="24"/>
          <w:szCs w:val="24"/>
        </w:rPr>
        <w:t xml:space="preserve"> delay of the conclusion of the matter.  </w:t>
      </w:r>
      <w:r w:rsidR="00477574">
        <w:rPr>
          <w:sz w:val="24"/>
          <w:szCs w:val="24"/>
        </w:rPr>
        <w:t xml:space="preserve">The appellant therefore prayed that the appeal be dealt with as unopposed.  On the other hand respondent maintained that case was a good case for indulging it and allowing the matter to proceed as an opposed appeal.  The law is clear that the </w:t>
      </w:r>
      <w:proofErr w:type="spellStart"/>
      <w:r>
        <w:rPr>
          <w:sz w:val="24"/>
          <w:szCs w:val="24"/>
        </w:rPr>
        <w:t>liaissez</w:t>
      </w:r>
      <w:proofErr w:type="spellEnd"/>
      <w:r>
        <w:rPr>
          <w:sz w:val="24"/>
          <w:szCs w:val="24"/>
        </w:rPr>
        <w:t xml:space="preserve"> fa</w:t>
      </w:r>
      <w:r w:rsidR="00477574">
        <w:rPr>
          <w:sz w:val="24"/>
          <w:szCs w:val="24"/>
        </w:rPr>
        <w:t xml:space="preserve">re approach taken by parties especially in labour case is becoming cause for concern.  See </w:t>
      </w:r>
      <w:proofErr w:type="spellStart"/>
      <w:r w:rsidR="00477574" w:rsidRPr="00477574">
        <w:rPr>
          <w:i/>
          <w:sz w:val="24"/>
          <w:szCs w:val="24"/>
        </w:rPr>
        <w:t>Ncube</w:t>
      </w:r>
      <w:proofErr w:type="spellEnd"/>
      <w:r w:rsidR="00477574" w:rsidRPr="00477574">
        <w:rPr>
          <w:i/>
          <w:sz w:val="24"/>
          <w:szCs w:val="24"/>
        </w:rPr>
        <w:t xml:space="preserve"> </w:t>
      </w:r>
      <w:r w:rsidR="00477574" w:rsidRPr="00477574">
        <w:rPr>
          <w:sz w:val="24"/>
          <w:szCs w:val="24"/>
        </w:rPr>
        <w:t xml:space="preserve">v </w:t>
      </w:r>
      <w:r w:rsidR="00477574" w:rsidRPr="00477574">
        <w:rPr>
          <w:i/>
          <w:sz w:val="24"/>
          <w:szCs w:val="24"/>
        </w:rPr>
        <w:t>Ndebele</w:t>
      </w:r>
      <w:r>
        <w:rPr>
          <w:sz w:val="24"/>
          <w:szCs w:val="24"/>
        </w:rPr>
        <w:t xml:space="preserve"> 1992 (1) ZLR 288</w:t>
      </w:r>
    </w:p>
    <w:p w:rsidR="00477574" w:rsidRDefault="00EF1FB6" w:rsidP="007406BC">
      <w:pPr>
        <w:spacing w:after="0" w:line="360" w:lineRule="auto"/>
        <w:jc w:val="both"/>
        <w:rPr>
          <w:sz w:val="24"/>
          <w:szCs w:val="24"/>
        </w:rPr>
      </w:pPr>
      <w:r>
        <w:rPr>
          <w:sz w:val="24"/>
          <w:szCs w:val="24"/>
        </w:rPr>
        <w:tab/>
        <w:t>On account of that case it</w:t>
      </w:r>
      <w:r w:rsidR="00477574">
        <w:rPr>
          <w:sz w:val="24"/>
          <w:szCs w:val="24"/>
        </w:rPr>
        <w:t xml:space="preserve"> would be highly irregular to grant condonation for the </w:t>
      </w:r>
      <w:r>
        <w:rPr>
          <w:sz w:val="24"/>
          <w:szCs w:val="24"/>
        </w:rPr>
        <w:t>asking</w:t>
      </w:r>
      <w:r w:rsidR="00477574">
        <w:rPr>
          <w:sz w:val="24"/>
          <w:szCs w:val="24"/>
        </w:rPr>
        <w:t xml:space="preserve"> </w:t>
      </w:r>
      <w:r w:rsidR="00FA26EE">
        <w:rPr>
          <w:sz w:val="24"/>
          <w:szCs w:val="24"/>
        </w:rPr>
        <w:t>e</w:t>
      </w:r>
      <w:r w:rsidR="00477574">
        <w:rPr>
          <w:sz w:val="24"/>
          <w:szCs w:val="24"/>
        </w:rPr>
        <w:t xml:space="preserve">specially here </w:t>
      </w:r>
      <w:r>
        <w:rPr>
          <w:sz w:val="24"/>
          <w:szCs w:val="24"/>
        </w:rPr>
        <w:t>where</w:t>
      </w:r>
      <w:r w:rsidR="00477574">
        <w:rPr>
          <w:sz w:val="24"/>
          <w:szCs w:val="24"/>
        </w:rPr>
        <w:t xml:space="preserve"> the opportunity presented since as f</w:t>
      </w:r>
      <w:r>
        <w:rPr>
          <w:sz w:val="24"/>
          <w:szCs w:val="24"/>
        </w:rPr>
        <w:t>ar back as April 2015.  It is pa</w:t>
      </w:r>
      <w:r w:rsidR="00477574">
        <w:rPr>
          <w:sz w:val="24"/>
          <w:szCs w:val="24"/>
        </w:rPr>
        <w:t xml:space="preserve">tently clear that the respondent has been taking the matter for granted and expected to be excused as </w:t>
      </w:r>
      <w:r>
        <w:rPr>
          <w:sz w:val="24"/>
          <w:szCs w:val="24"/>
        </w:rPr>
        <w:t>a matter of course</w:t>
      </w:r>
      <w:r w:rsidR="00477574">
        <w:rPr>
          <w:sz w:val="24"/>
          <w:szCs w:val="24"/>
        </w:rPr>
        <w:t xml:space="preserve"> deciding cases.  Be that as it may there is also a need to strike a balance with the smooth administrative of justice.  The history of the case at hand speaks to a sluggish approach on </w:t>
      </w:r>
      <w:r w:rsidR="0010263A">
        <w:rPr>
          <w:sz w:val="24"/>
          <w:szCs w:val="24"/>
        </w:rPr>
        <w:t xml:space="preserve">the matter and justice </w:t>
      </w:r>
      <w:r>
        <w:rPr>
          <w:sz w:val="24"/>
          <w:szCs w:val="24"/>
        </w:rPr>
        <w:t xml:space="preserve">dictates that a clear </w:t>
      </w:r>
      <w:r w:rsidR="0010263A">
        <w:rPr>
          <w:sz w:val="24"/>
          <w:szCs w:val="24"/>
        </w:rPr>
        <w:t>t</w:t>
      </w:r>
      <w:r w:rsidR="00477574">
        <w:rPr>
          <w:sz w:val="24"/>
          <w:szCs w:val="24"/>
        </w:rPr>
        <w:t>hat message be sent clear to the respondent and parties with a similar approach to the observance of the rules of court</w:t>
      </w:r>
      <w:r>
        <w:rPr>
          <w:sz w:val="24"/>
          <w:szCs w:val="24"/>
        </w:rPr>
        <w:t xml:space="preserve"> that the courts will not tolerate such</w:t>
      </w:r>
      <w:r w:rsidR="00477574">
        <w:rPr>
          <w:sz w:val="24"/>
          <w:szCs w:val="24"/>
        </w:rPr>
        <w:t>.  This can only be achieved by all</w:t>
      </w:r>
      <w:r>
        <w:rPr>
          <w:sz w:val="24"/>
          <w:szCs w:val="24"/>
        </w:rPr>
        <w:t>owing</w:t>
      </w:r>
      <w:r w:rsidR="00477574">
        <w:rPr>
          <w:sz w:val="24"/>
          <w:szCs w:val="24"/>
        </w:rPr>
        <w:t xml:space="preserve"> the point </w:t>
      </w:r>
      <w:r w:rsidR="00477574">
        <w:rPr>
          <w:i/>
          <w:sz w:val="24"/>
          <w:szCs w:val="24"/>
        </w:rPr>
        <w:t xml:space="preserve">in </w:t>
      </w:r>
      <w:proofErr w:type="spellStart"/>
      <w:r w:rsidR="00477574">
        <w:rPr>
          <w:i/>
          <w:sz w:val="24"/>
          <w:szCs w:val="24"/>
        </w:rPr>
        <w:t>limine</w:t>
      </w:r>
      <w:proofErr w:type="spellEnd"/>
      <w:r w:rsidR="00477574">
        <w:rPr>
          <w:sz w:val="24"/>
          <w:szCs w:val="24"/>
        </w:rPr>
        <w:t xml:space="preserve"> and returning a default judgment on the matter.</w:t>
      </w:r>
    </w:p>
    <w:p w:rsidR="00477574" w:rsidRDefault="00477574" w:rsidP="007406BC">
      <w:pPr>
        <w:spacing w:after="0" w:line="360" w:lineRule="auto"/>
        <w:jc w:val="both"/>
        <w:rPr>
          <w:sz w:val="24"/>
          <w:szCs w:val="24"/>
        </w:rPr>
      </w:pPr>
    </w:p>
    <w:p w:rsidR="00477574" w:rsidRDefault="00477574" w:rsidP="007406BC">
      <w:pPr>
        <w:spacing w:after="0" w:line="360" w:lineRule="auto"/>
        <w:jc w:val="both"/>
        <w:rPr>
          <w:b/>
          <w:sz w:val="24"/>
          <w:szCs w:val="24"/>
        </w:rPr>
      </w:pPr>
      <w:r>
        <w:rPr>
          <w:b/>
          <w:sz w:val="24"/>
          <w:szCs w:val="24"/>
        </w:rPr>
        <w:t>IT IS ORDERED THAT</w:t>
      </w:r>
    </w:p>
    <w:p w:rsidR="00477574" w:rsidRPr="002E7185" w:rsidRDefault="00477574" w:rsidP="002E7185">
      <w:pPr>
        <w:spacing w:after="0" w:line="360" w:lineRule="auto"/>
        <w:jc w:val="both"/>
        <w:rPr>
          <w:sz w:val="24"/>
          <w:szCs w:val="24"/>
        </w:rPr>
      </w:pPr>
      <w:r w:rsidRPr="002E7185">
        <w:rPr>
          <w:sz w:val="24"/>
          <w:szCs w:val="24"/>
        </w:rPr>
        <w:t xml:space="preserve">The point </w:t>
      </w:r>
      <w:r w:rsidR="009427C2">
        <w:rPr>
          <w:i/>
          <w:sz w:val="24"/>
          <w:szCs w:val="24"/>
        </w:rPr>
        <w:t xml:space="preserve">in </w:t>
      </w:r>
      <w:proofErr w:type="spellStart"/>
      <w:r w:rsidR="009427C2">
        <w:rPr>
          <w:i/>
          <w:sz w:val="24"/>
          <w:szCs w:val="24"/>
        </w:rPr>
        <w:t>limine</w:t>
      </w:r>
      <w:proofErr w:type="spellEnd"/>
      <w:r w:rsidR="009427C2">
        <w:rPr>
          <w:i/>
          <w:sz w:val="24"/>
          <w:szCs w:val="24"/>
        </w:rPr>
        <w:t xml:space="preserve"> </w:t>
      </w:r>
      <w:bookmarkStart w:id="0" w:name="_GoBack"/>
      <w:bookmarkEnd w:id="0"/>
      <w:r w:rsidRPr="002E7185">
        <w:rPr>
          <w:sz w:val="24"/>
          <w:szCs w:val="24"/>
        </w:rPr>
        <w:t xml:space="preserve">at appellant’s instance </w:t>
      </w:r>
      <w:proofErr w:type="spellStart"/>
      <w:r w:rsidRPr="002E7185">
        <w:rPr>
          <w:sz w:val="24"/>
          <w:szCs w:val="24"/>
        </w:rPr>
        <w:t>vis</w:t>
      </w:r>
      <w:proofErr w:type="spellEnd"/>
      <w:r w:rsidRPr="002E7185">
        <w:rPr>
          <w:sz w:val="24"/>
          <w:szCs w:val="24"/>
        </w:rPr>
        <w:t xml:space="preserve"> non observance</w:t>
      </w:r>
      <w:r w:rsidR="00EF1FB6">
        <w:rPr>
          <w:sz w:val="24"/>
          <w:szCs w:val="24"/>
        </w:rPr>
        <w:t xml:space="preserve"> of</w:t>
      </w:r>
      <w:r w:rsidRPr="002E7185">
        <w:rPr>
          <w:sz w:val="24"/>
          <w:szCs w:val="24"/>
        </w:rPr>
        <w:t xml:space="preserve"> time lines by </w:t>
      </w:r>
      <w:r w:rsidR="00EF1FB6">
        <w:rPr>
          <w:sz w:val="24"/>
          <w:szCs w:val="24"/>
        </w:rPr>
        <w:t xml:space="preserve">the </w:t>
      </w:r>
      <w:r w:rsidRPr="002E7185">
        <w:rPr>
          <w:sz w:val="24"/>
          <w:szCs w:val="24"/>
        </w:rPr>
        <w:t xml:space="preserve">respondent </w:t>
      </w:r>
      <w:proofErr w:type="spellStart"/>
      <w:r w:rsidR="00EF1FB6">
        <w:rPr>
          <w:sz w:val="24"/>
          <w:szCs w:val="24"/>
        </w:rPr>
        <w:t>vis</w:t>
      </w:r>
      <w:proofErr w:type="spellEnd"/>
      <w:r w:rsidRPr="002E7185">
        <w:rPr>
          <w:sz w:val="24"/>
          <w:szCs w:val="24"/>
        </w:rPr>
        <w:t xml:space="preserve"> filing a response to the appeal being with merit it be and is hereby allowed.</w:t>
      </w:r>
    </w:p>
    <w:p w:rsidR="002E7185" w:rsidRDefault="002E7185" w:rsidP="002E7185">
      <w:pPr>
        <w:spacing w:after="0" w:line="360" w:lineRule="auto"/>
        <w:jc w:val="both"/>
        <w:rPr>
          <w:sz w:val="24"/>
          <w:szCs w:val="24"/>
        </w:rPr>
      </w:pPr>
    </w:p>
    <w:p w:rsidR="00477574" w:rsidRPr="002E7185" w:rsidRDefault="00477574" w:rsidP="002E7185">
      <w:pPr>
        <w:spacing w:after="0" w:line="360" w:lineRule="auto"/>
        <w:jc w:val="both"/>
        <w:rPr>
          <w:sz w:val="24"/>
          <w:szCs w:val="24"/>
        </w:rPr>
      </w:pPr>
      <w:r w:rsidRPr="002E7185">
        <w:rPr>
          <w:sz w:val="24"/>
          <w:szCs w:val="24"/>
        </w:rPr>
        <w:t xml:space="preserve">The </w:t>
      </w:r>
      <w:proofErr w:type="gramStart"/>
      <w:r w:rsidRPr="002E7185">
        <w:rPr>
          <w:sz w:val="24"/>
          <w:szCs w:val="24"/>
        </w:rPr>
        <w:t>appeal consequently succee</w:t>
      </w:r>
      <w:r w:rsidR="002E7185" w:rsidRPr="002E7185">
        <w:rPr>
          <w:sz w:val="24"/>
          <w:szCs w:val="24"/>
        </w:rPr>
        <w:t>d</w:t>
      </w:r>
      <w:proofErr w:type="gramEnd"/>
      <w:r w:rsidR="002E7185" w:rsidRPr="002E7185">
        <w:rPr>
          <w:sz w:val="24"/>
          <w:szCs w:val="24"/>
        </w:rPr>
        <w:t xml:space="preserve"> in default of respondent’s filing of </w:t>
      </w:r>
      <w:r w:rsidR="00EF1FB6">
        <w:rPr>
          <w:sz w:val="24"/>
          <w:szCs w:val="24"/>
        </w:rPr>
        <w:t xml:space="preserve">a </w:t>
      </w:r>
      <w:r w:rsidR="002E7185" w:rsidRPr="002E7185">
        <w:rPr>
          <w:sz w:val="24"/>
          <w:szCs w:val="24"/>
        </w:rPr>
        <w:t>response in time.</w:t>
      </w:r>
    </w:p>
    <w:p w:rsidR="002E7185" w:rsidRDefault="002E7185" w:rsidP="002E7185">
      <w:pPr>
        <w:spacing w:after="0" w:line="360" w:lineRule="auto"/>
        <w:jc w:val="both"/>
        <w:rPr>
          <w:sz w:val="24"/>
          <w:szCs w:val="24"/>
        </w:rPr>
      </w:pPr>
    </w:p>
    <w:p w:rsidR="002E7185" w:rsidRDefault="002E7185" w:rsidP="002E7185">
      <w:pPr>
        <w:spacing w:after="0" w:line="360" w:lineRule="auto"/>
        <w:jc w:val="both"/>
        <w:rPr>
          <w:sz w:val="24"/>
          <w:szCs w:val="24"/>
        </w:rPr>
      </w:pPr>
      <w:proofErr w:type="gramStart"/>
      <w:r w:rsidRPr="002E7185">
        <w:rPr>
          <w:sz w:val="24"/>
          <w:szCs w:val="24"/>
        </w:rPr>
        <w:t>Each party to bear own costs.</w:t>
      </w:r>
      <w:proofErr w:type="gramEnd"/>
    </w:p>
    <w:p w:rsidR="00FA26EE" w:rsidRDefault="00FA26EE" w:rsidP="002E7185">
      <w:pPr>
        <w:spacing w:after="0" w:line="360" w:lineRule="auto"/>
        <w:jc w:val="both"/>
        <w:rPr>
          <w:sz w:val="24"/>
          <w:szCs w:val="24"/>
        </w:rPr>
      </w:pPr>
    </w:p>
    <w:p w:rsidR="00FA26EE" w:rsidRDefault="00FA26EE" w:rsidP="002E7185">
      <w:pPr>
        <w:spacing w:after="0" w:line="360" w:lineRule="auto"/>
        <w:jc w:val="both"/>
        <w:rPr>
          <w:sz w:val="24"/>
          <w:szCs w:val="24"/>
        </w:rPr>
      </w:pPr>
    </w:p>
    <w:p w:rsidR="00FA26EE" w:rsidRPr="00FA26EE" w:rsidRDefault="00FA26EE" w:rsidP="002E7185">
      <w:pPr>
        <w:spacing w:after="0" w:line="360" w:lineRule="auto"/>
        <w:jc w:val="both"/>
      </w:pPr>
      <w:proofErr w:type="spellStart"/>
      <w:r w:rsidRPr="00FA26EE">
        <w:rPr>
          <w:i/>
        </w:rPr>
        <w:t>Munyaradzi</w:t>
      </w:r>
      <w:proofErr w:type="spellEnd"/>
      <w:r w:rsidRPr="00FA26EE">
        <w:rPr>
          <w:i/>
        </w:rPr>
        <w:t xml:space="preserve"> </w:t>
      </w:r>
      <w:proofErr w:type="spellStart"/>
      <w:r w:rsidRPr="00FA26EE">
        <w:rPr>
          <w:i/>
        </w:rPr>
        <w:t>Gwisai</w:t>
      </w:r>
      <w:proofErr w:type="spellEnd"/>
      <w:r w:rsidRPr="00FA26EE">
        <w:rPr>
          <w:i/>
        </w:rPr>
        <w:t xml:space="preserve"> &amp; Partners, </w:t>
      </w:r>
      <w:r w:rsidRPr="00FA26EE">
        <w:t>appellant’s legal practitioners</w:t>
      </w:r>
    </w:p>
    <w:p w:rsidR="00FA26EE" w:rsidRPr="00FA26EE" w:rsidRDefault="00FA26EE" w:rsidP="002E7185">
      <w:pPr>
        <w:spacing w:after="0" w:line="360" w:lineRule="auto"/>
        <w:jc w:val="both"/>
      </w:pPr>
      <w:r w:rsidRPr="00FA26EE">
        <w:rPr>
          <w:i/>
        </w:rPr>
        <w:t xml:space="preserve">Civil Division of the Attorney’s General’s Office, </w:t>
      </w:r>
      <w:r w:rsidRPr="00FA26EE">
        <w:t xml:space="preserve">respondents’ </w:t>
      </w:r>
      <w:r w:rsidR="008056C2">
        <w:t>legal practitioners</w:t>
      </w:r>
    </w:p>
    <w:p w:rsidR="00477574" w:rsidRPr="00FA26EE" w:rsidRDefault="00477574" w:rsidP="007406BC">
      <w:pPr>
        <w:spacing w:after="0" w:line="360" w:lineRule="auto"/>
        <w:jc w:val="both"/>
      </w:pPr>
    </w:p>
    <w:sectPr w:rsidR="00477574" w:rsidRPr="00FA26EE" w:rsidSect="007406BC">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50D" w:rsidRDefault="004D750D" w:rsidP="007406BC">
      <w:pPr>
        <w:spacing w:after="0" w:line="240" w:lineRule="auto"/>
      </w:pPr>
      <w:r>
        <w:separator/>
      </w:r>
    </w:p>
  </w:endnote>
  <w:endnote w:type="continuationSeparator" w:id="0">
    <w:p w:rsidR="004D750D" w:rsidRDefault="004D750D" w:rsidP="00740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349336"/>
      <w:docPartObj>
        <w:docPartGallery w:val="Page Numbers (Bottom of Page)"/>
        <w:docPartUnique/>
      </w:docPartObj>
    </w:sdtPr>
    <w:sdtEndPr>
      <w:rPr>
        <w:noProof/>
      </w:rPr>
    </w:sdtEndPr>
    <w:sdtContent>
      <w:p w:rsidR="008056C2" w:rsidRDefault="008056C2">
        <w:pPr>
          <w:pStyle w:val="Footer"/>
          <w:jc w:val="right"/>
        </w:pPr>
        <w:r>
          <w:fldChar w:fldCharType="begin"/>
        </w:r>
        <w:r>
          <w:instrText xml:space="preserve"> PAGE   \* MERGEFORMAT </w:instrText>
        </w:r>
        <w:r>
          <w:fldChar w:fldCharType="separate"/>
        </w:r>
        <w:r w:rsidR="009427C2">
          <w:rPr>
            <w:noProof/>
          </w:rPr>
          <w:t>2</w:t>
        </w:r>
        <w:r>
          <w:rPr>
            <w:noProof/>
          </w:rPr>
          <w:fldChar w:fldCharType="end"/>
        </w:r>
      </w:p>
    </w:sdtContent>
  </w:sdt>
  <w:p w:rsidR="008056C2" w:rsidRDefault="008056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6C2" w:rsidRDefault="008056C2">
    <w:pPr>
      <w:pStyle w:val="Footer"/>
      <w:jc w:val="right"/>
    </w:pPr>
  </w:p>
  <w:p w:rsidR="008056C2" w:rsidRDefault="008056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50D" w:rsidRDefault="004D750D" w:rsidP="007406BC">
      <w:pPr>
        <w:spacing w:after="0" w:line="240" w:lineRule="auto"/>
      </w:pPr>
      <w:r>
        <w:separator/>
      </w:r>
    </w:p>
  </w:footnote>
  <w:footnote w:type="continuationSeparator" w:id="0">
    <w:p w:rsidR="004D750D" w:rsidRDefault="004D750D" w:rsidP="007406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6BC" w:rsidRDefault="007406BC" w:rsidP="009427C2">
    <w:pPr>
      <w:spacing w:line="360" w:lineRule="auto"/>
      <w:ind w:left="5760"/>
      <w:jc w:val="both"/>
      <w:rPr>
        <w:b/>
        <w:sz w:val="24"/>
        <w:szCs w:val="24"/>
      </w:rPr>
    </w:pPr>
    <w:r>
      <w:rPr>
        <w:b/>
        <w:sz w:val="24"/>
        <w:szCs w:val="24"/>
      </w:rPr>
      <w:t>JUDGMENT NO LC/H/</w:t>
    </w:r>
    <w:r w:rsidR="009427C2">
      <w:rPr>
        <w:b/>
        <w:sz w:val="24"/>
        <w:szCs w:val="24"/>
      </w:rPr>
      <w:t>108</w:t>
    </w:r>
    <w:r>
      <w:rPr>
        <w:b/>
        <w:sz w:val="24"/>
        <w:szCs w:val="24"/>
      </w:rPr>
      <w:t>/16</w:t>
    </w:r>
  </w:p>
  <w:p w:rsidR="007406BC" w:rsidRDefault="007406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6489C"/>
    <w:multiLevelType w:val="hybridMultilevel"/>
    <w:tmpl w:val="9898885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6BC"/>
    <w:rsid w:val="0010263A"/>
    <w:rsid w:val="002E7185"/>
    <w:rsid w:val="00477574"/>
    <w:rsid w:val="00484576"/>
    <w:rsid w:val="004D750D"/>
    <w:rsid w:val="006B4140"/>
    <w:rsid w:val="007102EA"/>
    <w:rsid w:val="00721501"/>
    <w:rsid w:val="007406BC"/>
    <w:rsid w:val="008056C2"/>
    <w:rsid w:val="009427C2"/>
    <w:rsid w:val="00B30495"/>
    <w:rsid w:val="00E522EE"/>
    <w:rsid w:val="00EF1FB6"/>
    <w:rsid w:val="00FA26E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6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6BC"/>
  </w:style>
  <w:style w:type="paragraph" w:styleId="Footer">
    <w:name w:val="footer"/>
    <w:basedOn w:val="Normal"/>
    <w:link w:val="FooterChar"/>
    <w:uiPriority w:val="99"/>
    <w:unhideWhenUsed/>
    <w:rsid w:val="007406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6BC"/>
  </w:style>
  <w:style w:type="paragraph" w:styleId="ListParagraph">
    <w:name w:val="List Paragraph"/>
    <w:basedOn w:val="Normal"/>
    <w:uiPriority w:val="34"/>
    <w:qFormat/>
    <w:rsid w:val="002E71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6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6BC"/>
  </w:style>
  <w:style w:type="paragraph" w:styleId="Footer">
    <w:name w:val="footer"/>
    <w:basedOn w:val="Normal"/>
    <w:link w:val="FooterChar"/>
    <w:uiPriority w:val="99"/>
    <w:unhideWhenUsed/>
    <w:rsid w:val="007406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6BC"/>
  </w:style>
  <w:style w:type="paragraph" w:styleId="ListParagraph">
    <w:name w:val="List Paragraph"/>
    <w:basedOn w:val="Normal"/>
    <w:uiPriority w:val="34"/>
    <w:qFormat/>
    <w:rsid w:val="002E71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8</cp:revision>
  <dcterms:created xsi:type="dcterms:W3CDTF">2016-02-22T05:12:00Z</dcterms:created>
  <dcterms:modified xsi:type="dcterms:W3CDTF">2016-02-26T10:27:00Z</dcterms:modified>
</cp:coreProperties>
</file>