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385AFA" w:rsidRDefault="00E634F2" w:rsidP="00083A89">
      <w:pPr>
        <w:pStyle w:val="NoSpacing"/>
        <w:jc w:val="both"/>
        <w:rPr>
          <w:b/>
          <w:sz w:val="24"/>
          <w:szCs w:val="24"/>
          <w:lang w:val="en-US"/>
        </w:rPr>
      </w:pPr>
      <w:r w:rsidRPr="00385AFA">
        <w:rPr>
          <w:b/>
          <w:sz w:val="24"/>
          <w:szCs w:val="24"/>
          <w:lang w:val="en-US"/>
        </w:rPr>
        <w:t>KUDAKWASHE MAPONGA</w:t>
      </w:r>
    </w:p>
    <w:p w:rsidR="00E634F2" w:rsidRPr="00385AFA" w:rsidRDefault="00E634F2" w:rsidP="00083A89">
      <w:pPr>
        <w:pStyle w:val="NoSpacing"/>
        <w:jc w:val="both"/>
        <w:rPr>
          <w:b/>
          <w:sz w:val="24"/>
          <w:szCs w:val="24"/>
          <w:lang w:val="en-US"/>
        </w:rPr>
      </w:pPr>
    </w:p>
    <w:p w:rsidR="00E634F2" w:rsidRPr="00385AFA" w:rsidRDefault="00E634F2" w:rsidP="00083A89">
      <w:pPr>
        <w:pStyle w:val="NoSpacing"/>
        <w:jc w:val="both"/>
        <w:rPr>
          <w:b/>
          <w:sz w:val="24"/>
          <w:szCs w:val="24"/>
          <w:lang w:val="en-US"/>
        </w:rPr>
      </w:pPr>
      <w:r w:rsidRPr="00385AFA">
        <w:rPr>
          <w:b/>
          <w:sz w:val="24"/>
          <w:szCs w:val="24"/>
          <w:lang w:val="en-US"/>
        </w:rPr>
        <w:t>Versus</w:t>
      </w:r>
    </w:p>
    <w:p w:rsidR="00E634F2" w:rsidRPr="00385AFA" w:rsidRDefault="00E634F2" w:rsidP="00083A89">
      <w:pPr>
        <w:pStyle w:val="NoSpacing"/>
        <w:jc w:val="both"/>
        <w:rPr>
          <w:b/>
          <w:sz w:val="24"/>
          <w:szCs w:val="24"/>
          <w:lang w:val="en-US"/>
        </w:rPr>
      </w:pPr>
    </w:p>
    <w:p w:rsidR="00E634F2" w:rsidRPr="00385AFA" w:rsidRDefault="00E634F2" w:rsidP="00083A89">
      <w:pPr>
        <w:pStyle w:val="NoSpacing"/>
        <w:jc w:val="both"/>
        <w:rPr>
          <w:b/>
          <w:sz w:val="24"/>
          <w:szCs w:val="24"/>
          <w:lang w:val="en-US"/>
        </w:rPr>
      </w:pPr>
      <w:r w:rsidRPr="00385AFA">
        <w:rPr>
          <w:b/>
          <w:sz w:val="24"/>
          <w:szCs w:val="24"/>
          <w:lang w:val="en-US"/>
        </w:rPr>
        <w:t>DUDUZILE GUMEDE</w:t>
      </w:r>
    </w:p>
    <w:p w:rsidR="00E634F2" w:rsidRPr="00385AFA" w:rsidRDefault="00E634F2" w:rsidP="00083A89">
      <w:pPr>
        <w:pStyle w:val="NoSpacing"/>
        <w:jc w:val="both"/>
        <w:rPr>
          <w:b/>
          <w:sz w:val="24"/>
          <w:szCs w:val="24"/>
          <w:lang w:val="en-US"/>
        </w:rPr>
      </w:pPr>
    </w:p>
    <w:p w:rsidR="00E634F2" w:rsidRPr="00385AFA" w:rsidRDefault="00E634F2" w:rsidP="00083A89">
      <w:pPr>
        <w:pStyle w:val="NoSpacing"/>
        <w:jc w:val="both"/>
        <w:rPr>
          <w:b/>
          <w:sz w:val="24"/>
          <w:szCs w:val="24"/>
          <w:lang w:val="en-US"/>
        </w:rPr>
      </w:pPr>
      <w:r w:rsidRPr="00385AFA">
        <w:rPr>
          <w:b/>
          <w:sz w:val="24"/>
          <w:szCs w:val="24"/>
          <w:lang w:val="en-US"/>
        </w:rPr>
        <w:t>And</w:t>
      </w:r>
    </w:p>
    <w:p w:rsidR="00E634F2" w:rsidRPr="00385AFA" w:rsidRDefault="00E634F2" w:rsidP="00083A89">
      <w:pPr>
        <w:pStyle w:val="NoSpacing"/>
        <w:jc w:val="both"/>
        <w:rPr>
          <w:b/>
          <w:sz w:val="24"/>
          <w:szCs w:val="24"/>
          <w:lang w:val="en-US"/>
        </w:rPr>
      </w:pPr>
    </w:p>
    <w:p w:rsidR="00E634F2" w:rsidRPr="00385AFA" w:rsidRDefault="00E634F2" w:rsidP="00083A89">
      <w:pPr>
        <w:pStyle w:val="NoSpacing"/>
        <w:jc w:val="both"/>
        <w:rPr>
          <w:b/>
          <w:sz w:val="24"/>
          <w:szCs w:val="24"/>
          <w:lang w:val="en-US"/>
        </w:rPr>
      </w:pPr>
      <w:r w:rsidRPr="00385AFA">
        <w:rPr>
          <w:b/>
          <w:sz w:val="24"/>
          <w:szCs w:val="24"/>
          <w:lang w:val="en-US"/>
        </w:rPr>
        <w:t>THE SHERIFF OF THE HIGH COURT</w:t>
      </w:r>
    </w:p>
    <w:p w:rsidR="00E634F2" w:rsidRPr="00385AFA" w:rsidRDefault="00E634F2" w:rsidP="00083A89">
      <w:pPr>
        <w:pStyle w:val="NoSpacing"/>
        <w:jc w:val="both"/>
        <w:rPr>
          <w:b/>
          <w:sz w:val="24"/>
          <w:szCs w:val="24"/>
          <w:lang w:val="en-US"/>
        </w:rPr>
      </w:pPr>
    </w:p>
    <w:p w:rsidR="00E634F2" w:rsidRPr="00385AFA" w:rsidRDefault="00E634F2" w:rsidP="00083A89">
      <w:pPr>
        <w:pStyle w:val="NoSpacing"/>
        <w:jc w:val="both"/>
        <w:rPr>
          <w:sz w:val="24"/>
          <w:szCs w:val="24"/>
          <w:lang w:val="en-US"/>
        </w:rPr>
      </w:pPr>
      <w:r w:rsidRPr="00385AFA">
        <w:rPr>
          <w:sz w:val="24"/>
          <w:szCs w:val="24"/>
          <w:lang w:val="en-US"/>
        </w:rPr>
        <w:t>IN THE HIGH COURT OF ZIMBABWE</w:t>
      </w:r>
    </w:p>
    <w:p w:rsidR="00E634F2" w:rsidRPr="00385AFA" w:rsidRDefault="00E634F2" w:rsidP="00083A89">
      <w:pPr>
        <w:pStyle w:val="NoSpacing"/>
        <w:jc w:val="both"/>
        <w:rPr>
          <w:sz w:val="24"/>
          <w:szCs w:val="24"/>
          <w:lang w:val="en-US"/>
        </w:rPr>
      </w:pPr>
      <w:r w:rsidRPr="00385AFA">
        <w:rPr>
          <w:sz w:val="24"/>
          <w:szCs w:val="24"/>
          <w:lang w:val="en-US"/>
        </w:rPr>
        <w:t>TAKUVA J</w:t>
      </w:r>
    </w:p>
    <w:p w:rsidR="00E634F2" w:rsidRPr="00385AFA" w:rsidRDefault="00E634F2" w:rsidP="00083A89">
      <w:pPr>
        <w:pStyle w:val="NoSpacing"/>
        <w:jc w:val="both"/>
        <w:rPr>
          <w:sz w:val="24"/>
          <w:szCs w:val="24"/>
          <w:lang w:val="en-US"/>
        </w:rPr>
      </w:pPr>
      <w:r w:rsidRPr="00385AFA">
        <w:rPr>
          <w:sz w:val="24"/>
          <w:szCs w:val="24"/>
          <w:lang w:val="en-US"/>
        </w:rPr>
        <w:t xml:space="preserve">BULAWAYO 12 APRIL 2022 &amp; </w:t>
      </w:r>
      <w:r w:rsidR="00385AFA" w:rsidRPr="00385AFA">
        <w:rPr>
          <w:sz w:val="24"/>
          <w:szCs w:val="24"/>
          <w:lang w:val="en-US"/>
        </w:rPr>
        <w:t>27 APRIL 2023</w:t>
      </w:r>
    </w:p>
    <w:p w:rsidR="00E634F2" w:rsidRPr="00385AFA" w:rsidRDefault="00E634F2" w:rsidP="00083A89">
      <w:pPr>
        <w:pStyle w:val="NoSpacing"/>
        <w:jc w:val="both"/>
        <w:rPr>
          <w:sz w:val="24"/>
          <w:szCs w:val="24"/>
          <w:lang w:val="en-US"/>
        </w:rPr>
      </w:pPr>
    </w:p>
    <w:p w:rsidR="00E634F2" w:rsidRPr="00385AFA" w:rsidRDefault="00E634F2" w:rsidP="00083A89">
      <w:pPr>
        <w:pStyle w:val="NoSpacing"/>
        <w:jc w:val="both"/>
        <w:rPr>
          <w:b/>
          <w:sz w:val="24"/>
          <w:szCs w:val="24"/>
          <w:lang w:val="en-US"/>
        </w:rPr>
      </w:pPr>
      <w:r w:rsidRPr="00385AFA">
        <w:rPr>
          <w:b/>
          <w:sz w:val="24"/>
          <w:szCs w:val="24"/>
          <w:lang w:val="en-US"/>
        </w:rPr>
        <w:t>Urgent Chamber Application for stay of execution</w:t>
      </w:r>
    </w:p>
    <w:p w:rsidR="00E634F2" w:rsidRPr="00385AFA" w:rsidRDefault="00E634F2" w:rsidP="00083A89">
      <w:pPr>
        <w:pStyle w:val="NoSpacing"/>
        <w:jc w:val="both"/>
        <w:rPr>
          <w:sz w:val="24"/>
          <w:szCs w:val="24"/>
          <w:lang w:val="en-US"/>
        </w:rPr>
      </w:pPr>
    </w:p>
    <w:p w:rsidR="00E634F2" w:rsidRPr="00385AFA" w:rsidRDefault="00E634F2" w:rsidP="00083A89">
      <w:pPr>
        <w:pStyle w:val="NoSpacing"/>
        <w:jc w:val="both"/>
        <w:rPr>
          <w:sz w:val="24"/>
          <w:szCs w:val="24"/>
          <w:lang w:val="en-US"/>
        </w:rPr>
      </w:pPr>
      <w:r w:rsidRPr="00385AFA">
        <w:rPr>
          <w:i/>
          <w:sz w:val="24"/>
          <w:szCs w:val="24"/>
          <w:lang w:val="en-US"/>
        </w:rPr>
        <w:t xml:space="preserve">U. </w:t>
      </w:r>
      <w:proofErr w:type="spellStart"/>
      <w:r w:rsidRPr="00385AFA">
        <w:rPr>
          <w:i/>
          <w:sz w:val="24"/>
          <w:szCs w:val="24"/>
          <w:lang w:val="en-US"/>
        </w:rPr>
        <w:t>Nare</w:t>
      </w:r>
      <w:proofErr w:type="spellEnd"/>
      <w:r w:rsidRPr="00385AFA">
        <w:rPr>
          <w:i/>
          <w:sz w:val="24"/>
          <w:szCs w:val="24"/>
          <w:lang w:val="en-US"/>
        </w:rPr>
        <w:t xml:space="preserve"> with A. </w:t>
      </w:r>
      <w:proofErr w:type="spellStart"/>
      <w:r w:rsidRPr="00385AFA">
        <w:rPr>
          <w:i/>
          <w:sz w:val="24"/>
          <w:szCs w:val="24"/>
          <w:lang w:val="en-US"/>
        </w:rPr>
        <w:t>Ndlovu</w:t>
      </w:r>
      <w:proofErr w:type="spellEnd"/>
      <w:r w:rsidR="00385AFA" w:rsidRPr="00385AFA">
        <w:rPr>
          <w:sz w:val="24"/>
          <w:szCs w:val="24"/>
          <w:lang w:val="en-US"/>
        </w:rPr>
        <w:t xml:space="preserve"> for the applicant</w:t>
      </w:r>
    </w:p>
    <w:p w:rsidR="00E634F2" w:rsidRPr="00385AFA" w:rsidRDefault="00E634F2" w:rsidP="00083A89">
      <w:pPr>
        <w:pStyle w:val="NoSpacing"/>
        <w:jc w:val="both"/>
        <w:rPr>
          <w:sz w:val="24"/>
          <w:szCs w:val="24"/>
          <w:lang w:val="en-US"/>
        </w:rPr>
      </w:pPr>
      <w:r w:rsidRPr="00385AFA">
        <w:rPr>
          <w:i/>
          <w:sz w:val="24"/>
          <w:szCs w:val="24"/>
          <w:lang w:val="en-US"/>
        </w:rPr>
        <w:t xml:space="preserve">M. </w:t>
      </w:r>
      <w:proofErr w:type="spellStart"/>
      <w:r w:rsidRPr="00385AFA">
        <w:rPr>
          <w:i/>
          <w:sz w:val="24"/>
          <w:szCs w:val="24"/>
          <w:lang w:val="en-US"/>
        </w:rPr>
        <w:t>Moyo</w:t>
      </w:r>
      <w:proofErr w:type="spellEnd"/>
      <w:r w:rsidRPr="00385AFA">
        <w:rPr>
          <w:i/>
          <w:sz w:val="24"/>
          <w:szCs w:val="24"/>
          <w:lang w:val="en-US"/>
        </w:rPr>
        <w:t xml:space="preserve"> with Miss D. </w:t>
      </w:r>
      <w:proofErr w:type="spellStart"/>
      <w:r w:rsidRPr="00385AFA">
        <w:rPr>
          <w:i/>
          <w:sz w:val="24"/>
          <w:szCs w:val="24"/>
          <w:lang w:val="en-US"/>
        </w:rPr>
        <w:t>Taruvinga</w:t>
      </w:r>
      <w:proofErr w:type="spellEnd"/>
      <w:r w:rsidRPr="00385AFA">
        <w:rPr>
          <w:sz w:val="24"/>
          <w:szCs w:val="24"/>
          <w:lang w:val="en-US"/>
        </w:rPr>
        <w:t xml:space="preserve"> for the respondent</w:t>
      </w:r>
    </w:p>
    <w:p w:rsidR="00E634F2" w:rsidRPr="00385AFA" w:rsidRDefault="00E634F2" w:rsidP="00083A89">
      <w:pPr>
        <w:pStyle w:val="NoSpacing"/>
        <w:jc w:val="both"/>
        <w:rPr>
          <w:sz w:val="24"/>
          <w:szCs w:val="24"/>
          <w:lang w:val="en-US"/>
        </w:rPr>
      </w:pPr>
    </w:p>
    <w:p w:rsidR="00E634F2" w:rsidRPr="00385AFA" w:rsidRDefault="00E634F2" w:rsidP="00083A89">
      <w:pPr>
        <w:jc w:val="both"/>
        <w:rPr>
          <w:sz w:val="24"/>
          <w:szCs w:val="24"/>
          <w:lang w:val="en-US"/>
        </w:rPr>
      </w:pPr>
    </w:p>
    <w:p w:rsidR="00E634F2" w:rsidRPr="00385AFA" w:rsidRDefault="00E634F2" w:rsidP="00083A89">
      <w:pPr>
        <w:jc w:val="both"/>
        <w:rPr>
          <w:sz w:val="24"/>
          <w:szCs w:val="24"/>
          <w:lang w:val="en-US"/>
        </w:rPr>
      </w:pPr>
      <w:r w:rsidRPr="00385AFA">
        <w:rPr>
          <w:sz w:val="24"/>
          <w:szCs w:val="24"/>
          <w:lang w:val="en-US"/>
        </w:rPr>
        <w:tab/>
      </w:r>
      <w:r w:rsidRPr="00385AFA">
        <w:rPr>
          <w:b/>
          <w:sz w:val="24"/>
          <w:szCs w:val="24"/>
          <w:lang w:val="en-US"/>
        </w:rPr>
        <w:t>TAKUVA J:</w:t>
      </w:r>
      <w:r w:rsidRPr="00385AFA">
        <w:rPr>
          <w:b/>
          <w:sz w:val="24"/>
          <w:szCs w:val="24"/>
          <w:lang w:val="en-US"/>
        </w:rPr>
        <w:tab/>
      </w:r>
      <w:r w:rsidRPr="00385AFA">
        <w:rPr>
          <w:sz w:val="24"/>
          <w:szCs w:val="24"/>
          <w:lang w:val="en-US"/>
        </w:rPr>
        <w:t>This is an urgent chamber application for stay of execution of a writ of execution against movable and immovable property issued by this court on 11 February 2022 und</w:t>
      </w:r>
      <w:r w:rsidR="000F7B03" w:rsidRPr="00385AFA">
        <w:rPr>
          <w:sz w:val="24"/>
          <w:szCs w:val="24"/>
          <w:lang w:val="en-US"/>
        </w:rPr>
        <w:t>e</w:t>
      </w:r>
      <w:r w:rsidRPr="00385AFA">
        <w:rPr>
          <w:sz w:val="24"/>
          <w:szCs w:val="24"/>
          <w:lang w:val="en-US"/>
        </w:rPr>
        <w:t>r case number HC 1880/06 at the instance of the 1</w:t>
      </w:r>
      <w:r w:rsidRPr="00385AFA">
        <w:rPr>
          <w:sz w:val="24"/>
          <w:szCs w:val="24"/>
          <w:vertAlign w:val="superscript"/>
          <w:lang w:val="en-US"/>
        </w:rPr>
        <w:t>st</w:t>
      </w:r>
      <w:r w:rsidRPr="00385AFA">
        <w:rPr>
          <w:sz w:val="24"/>
          <w:szCs w:val="24"/>
          <w:lang w:val="en-US"/>
        </w:rPr>
        <w:t xml:space="preserve"> respondent pending the determination of the legality of that writ of execution on the grounds that the judgment debt has already been satisfied in full.</w:t>
      </w:r>
    </w:p>
    <w:p w:rsidR="00E634F2" w:rsidRPr="00385AFA" w:rsidRDefault="00E634F2" w:rsidP="00083A89">
      <w:pPr>
        <w:jc w:val="both"/>
        <w:rPr>
          <w:sz w:val="24"/>
          <w:szCs w:val="24"/>
          <w:lang w:val="en-US"/>
        </w:rPr>
      </w:pPr>
      <w:r w:rsidRPr="00385AFA">
        <w:rPr>
          <w:sz w:val="24"/>
          <w:szCs w:val="24"/>
          <w:lang w:val="en-US"/>
        </w:rPr>
        <w:tab/>
        <w:t>Applicant seeks the following interim relief:</w:t>
      </w:r>
    </w:p>
    <w:p w:rsidR="00E634F2" w:rsidRPr="00385AFA" w:rsidRDefault="00E634F2" w:rsidP="000F7B03">
      <w:pPr>
        <w:pStyle w:val="NoSpacing"/>
        <w:ind w:left="1440" w:hanging="720"/>
        <w:jc w:val="both"/>
        <w:rPr>
          <w:sz w:val="24"/>
          <w:szCs w:val="24"/>
          <w:lang w:val="en-US"/>
        </w:rPr>
      </w:pPr>
      <w:r w:rsidRPr="00385AFA">
        <w:rPr>
          <w:sz w:val="24"/>
          <w:szCs w:val="24"/>
          <w:lang w:val="en-US"/>
        </w:rPr>
        <w:t>“1.</w:t>
      </w:r>
      <w:r w:rsidRPr="00385AFA">
        <w:rPr>
          <w:sz w:val="24"/>
          <w:szCs w:val="24"/>
          <w:lang w:val="en-US"/>
        </w:rPr>
        <w:tab/>
        <w:t xml:space="preserve">An order be and is hereby granted for </w:t>
      </w:r>
      <w:r w:rsidR="008014E2" w:rsidRPr="00385AFA">
        <w:rPr>
          <w:sz w:val="24"/>
          <w:szCs w:val="24"/>
          <w:lang w:val="en-US"/>
        </w:rPr>
        <w:t>the stay of the execution of the writ of execution against movable and immovable property belonging to the applicant issued by the High Court at Bulawayo on the 11</w:t>
      </w:r>
      <w:r w:rsidR="008014E2" w:rsidRPr="00385AFA">
        <w:rPr>
          <w:sz w:val="24"/>
          <w:szCs w:val="24"/>
          <w:vertAlign w:val="superscript"/>
          <w:lang w:val="en-US"/>
        </w:rPr>
        <w:t>th</w:t>
      </w:r>
      <w:r w:rsidR="008014E2" w:rsidRPr="00385AFA">
        <w:rPr>
          <w:sz w:val="24"/>
          <w:szCs w:val="24"/>
          <w:lang w:val="en-US"/>
        </w:rPr>
        <w:t xml:space="preserve"> of February 2022 pending the determination of its lawfulness by this court on the return date.</w:t>
      </w:r>
    </w:p>
    <w:p w:rsidR="008014E2" w:rsidRPr="00385AFA" w:rsidRDefault="008014E2" w:rsidP="000F7B03">
      <w:pPr>
        <w:pStyle w:val="NoSpacing"/>
        <w:ind w:left="1440" w:hanging="720"/>
        <w:jc w:val="both"/>
        <w:rPr>
          <w:sz w:val="24"/>
          <w:szCs w:val="24"/>
          <w:lang w:val="en-US"/>
        </w:rPr>
      </w:pPr>
      <w:r w:rsidRPr="00385AFA">
        <w:rPr>
          <w:sz w:val="24"/>
          <w:szCs w:val="24"/>
          <w:lang w:val="en-US"/>
        </w:rPr>
        <w:t>2.</w:t>
      </w:r>
      <w:r w:rsidRPr="00385AFA">
        <w:rPr>
          <w:sz w:val="24"/>
          <w:szCs w:val="24"/>
          <w:lang w:val="en-US"/>
        </w:rPr>
        <w:tab/>
        <w:t>An order that the 2</w:t>
      </w:r>
      <w:r w:rsidRPr="00385AFA">
        <w:rPr>
          <w:sz w:val="24"/>
          <w:szCs w:val="24"/>
          <w:vertAlign w:val="superscript"/>
          <w:lang w:val="en-US"/>
        </w:rPr>
        <w:t>nd</w:t>
      </w:r>
      <w:r w:rsidRPr="00385AFA">
        <w:rPr>
          <w:sz w:val="24"/>
          <w:szCs w:val="24"/>
          <w:lang w:val="en-US"/>
        </w:rPr>
        <w:t xml:space="preserve"> respondent should not remove property belonging to the applicant pending the finalization of the matter on the return date.</w:t>
      </w:r>
    </w:p>
    <w:p w:rsidR="008014E2" w:rsidRPr="00385AFA" w:rsidRDefault="008014E2" w:rsidP="000F7B03">
      <w:pPr>
        <w:pStyle w:val="NoSpacing"/>
        <w:ind w:left="1440" w:hanging="720"/>
        <w:jc w:val="both"/>
        <w:rPr>
          <w:sz w:val="24"/>
          <w:szCs w:val="24"/>
          <w:lang w:val="en-US"/>
        </w:rPr>
      </w:pPr>
      <w:r w:rsidRPr="00385AFA">
        <w:rPr>
          <w:sz w:val="24"/>
          <w:szCs w:val="24"/>
          <w:lang w:val="en-US"/>
        </w:rPr>
        <w:t>3.</w:t>
      </w:r>
      <w:r w:rsidRPr="00385AFA">
        <w:rPr>
          <w:sz w:val="24"/>
          <w:szCs w:val="24"/>
          <w:lang w:val="en-US"/>
        </w:rPr>
        <w:tab/>
        <w:t>An order that any party that opposes the interim relief shall pay costs of suit.”</w:t>
      </w:r>
    </w:p>
    <w:p w:rsidR="008014E2" w:rsidRPr="00385AFA" w:rsidRDefault="008014E2" w:rsidP="00083A89">
      <w:pPr>
        <w:pStyle w:val="NoSpacing"/>
        <w:jc w:val="both"/>
        <w:rPr>
          <w:sz w:val="24"/>
          <w:szCs w:val="24"/>
          <w:lang w:val="en-US"/>
        </w:rPr>
      </w:pPr>
    </w:p>
    <w:p w:rsidR="008014E2" w:rsidRPr="00385AFA" w:rsidRDefault="008014E2" w:rsidP="00083A89">
      <w:pPr>
        <w:jc w:val="both"/>
        <w:rPr>
          <w:b/>
          <w:sz w:val="24"/>
          <w:szCs w:val="24"/>
          <w:lang w:val="en-US"/>
        </w:rPr>
      </w:pPr>
      <w:r w:rsidRPr="00385AFA">
        <w:rPr>
          <w:b/>
          <w:sz w:val="24"/>
          <w:szCs w:val="24"/>
          <w:lang w:val="en-US"/>
        </w:rPr>
        <w:t>The Facts</w:t>
      </w:r>
    </w:p>
    <w:p w:rsidR="008014E2" w:rsidRPr="00385AFA" w:rsidRDefault="008014E2" w:rsidP="00083A89">
      <w:pPr>
        <w:jc w:val="both"/>
        <w:rPr>
          <w:sz w:val="24"/>
          <w:szCs w:val="24"/>
          <w:lang w:val="en-US"/>
        </w:rPr>
      </w:pPr>
      <w:r w:rsidRPr="00385AFA">
        <w:rPr>
          <w:sz w:val="24"/>
          <w:szCs w:val="24"/>
          <w:lang w:val="en-US"/>
        </w:rPr>
        <w:tab/>
      </w:r>
      <w:r w:rsidR="00B85D76" w:rsidRPr="00385AFA">
        <w:rPr>
          <w:sz w:val="24"/>
          <w:szCs w:val="24"/>
          <w:lang w:val="en-US"/>
        </w:rPr>
        <w:t>On the 18</w:t>
      </w:r>
      <w:r w:rsidR="00B85D76" w:rsidRPr="00385AFA">
        <w:rPr>
          <w:sz w:val="24"/>
          <w:szCs w:val="24"/>
          <w:vertAlign w:val="superscript"/>
          <w:lang w:val="en-US"/>
        </w:rPr>
        <w:t>th</w:t>
      </w:r>
      <w:r w:rsidR="00B85D76" w:rsidRPr="00385AFA">
        <w:rPr>
          <w:sz w:val="24"/>
          <w:szCs w:val="24"/>
          <w:lang w:val="en-US"/>
        </w:rPr>
        <w:t xml:space="preserve"> of October 2005, the 1</w:t>
      </w:r>
      <w:r w:rsidR="00B85D76" w:rsidRPr="00385AFA">
        <w:rPr>
          <w:sz w:val="24"/>
          <w:szCs w:val="24"/>
          <w:vertAlign w:val="superscript"/>
          <w:lang w:val="en-US"/>
        </w:rPr>
        <w:t>st</w:t>
      </w:r>
      <w:r w:rsidR="00B85D76" w:rsidRPr="00385AFA">
        <w:rPr>
          <w:sz w:val="24"/>
          <w:szCs w:val="24"/>
          <w:lang w:val="en-US"/>
        </w:rPr>
        <w:t xml:space="preserve"> respondent entered into an agreement with the applicant for the sale of house number 782929/94 </w:t>
      </w:r>
      <w:proofErr w:type="spellStart"/>
      <w:r w:rsidR="00B85D76" w:rsidRPr="00385AFA">
        <w:rPr>
          <w:sz w:val="24"/>
          <w:szCs w:val="24"/>
          <w:lang w:val="en-US"/>
        </w:rPr>
        <w:t>Mpopoma</w:t>
      </w:r>
      <w:proofErr w:type="spellEnd"/>
      <w:r w:rsidR="00B85D76" w:rsidRPr="00385AFA">
        <w:rPr>
          <w:sz w:val="24"/>
          <w:szCs w:val="24"/>
          <w:lang w:val="en-US"/>
        </w:rPr>
        <w:t xml:space="preserve"> Township, Bulawayo.  The 1</w:t>
      </w:r>
      <w:r w:rsidR="00B85D76" w:rsidRPr="00385AFA">
        <w:rPr>
          <w:sz w:val="24"/>
          <w:szCs w:val="24"/>
          <w:vertAlign w:val="superscript"/>
          <w:lang w:val="en-US"/>
        </w:rPr>
        <w:t>st</w:t>
      </w:r>
      <w:r w:rsidR="00B85D76" w:rsidRPr="00385AFA">
        <w:rPr>
          <w:sz w:val="24"/>
          <w:szCs w:val="24"/>
          <w:lang w:val="en-US"/>
        </w:rPr>
        <w:t xml:space="preserve"> respondent paid the full purchase price and demanded transfer of the house into her name.  Applicant reneged on the agreement and purported to cancel the agreement of sale.  The 1</w:t>
      </w:r>
      <w:r w:rsidR="00B85D76" w:rsidRPr="00385AFA">
        <w:rPr>
          <w:sz w:val="24"/>
          <w:szCs w:val="24"/>
          <w:vertAlign w:val="superscript"/>
          <w:lang w:val="en-US"/>
        </w:rPr>
        <w:t>st</w:t>
      </w:r>
      <w:r w:rsidR="00B85D76" w:rsidRPr="00385AFA">
        <w:rPr>
          <w:sz w:val="24"/>
          <w:szCs w:val="24"/>
          <w:lang w:val="en-US"/>
        </w:rPr>
        <w:t xml:space="preserve"> </w:t>
      </w:r>
      <w:r w:rsidR="00B85D76" w:rsidRPr="00385AFA">
        <w:rPr>
          <w:sz w:val="24"/>
          <w:szCs w:val="24"/>
          <w:lang w:val="en-US"/>
        </w:rPr>
        <w:lastRenderedPageBreak/>
        <w:t>respondent was not amused and on 21</w:t>
      </w:r>
      <w:r w:rsidR="00B85D76" w:rsidRPr="00385AFA">
        <w:rPr>
          <w:sz w:val="24"/>
          <w:szCs w:val="24"/>
          <w:vertAlign w:val="superscript"/>
          <w:lang w:val="en-US"/>
        </w:rPr>
        <w:t>st</w:t>
      </w:r>
      <w:r w:rsidR="00B85D76" w:rsidRPr="00385AFA">
        <w:rPr>
          <w:sz w:val="24"/>
          <w:szCs w:val="24"/>
          <w:lang w:val="en-US"/>
        </w:rPr>
        <w:t xml:space="preserve"> of August 2006 caused to be issued a summons under cover number HC 1880/06 claiming the transfer of the house or in the alternative payment of a fair market value of the immovable property.  Applicant entered an appearance to defend but was in default at pre-trial conference and a default judgment was issued</w:t>
      </w:r>
      <w:r w:rsidR="00425775" w:rsidRPr="00385AFA">
        <w:rPr>
          <w:sz w:val="24"/>
          <w:szCs w:val="24"/>
          <w:lang w:val="en-US"/>
        </w:rPr>
        <w:t>.  Subsequently that default judgment was rescinded and the parties commenced preparations for trial.</w:t>
      </w:r>
    </w:p>
    <w:p w:rsidR="00425775" w:rsidRPr="00385AFA" w:rsidRDefault="00425775" w:rsidP="00083A89">
      <w:pPr>
        <w:jc w:val="both"/>
        <w:rPr>
          <w:sz w:val="24"/>
          <w:szCs w:val="24"/>
          <w:lang w:val="en-US"/>
        </w:rPr>
      </w:pPr>
      <w:r w:rsidRPr="00385AFA">
        <w:rPr>
          <w:sz w:val="24"/>
          <w:szCs w:val="24"/>
          <w:lang w:val="en-US"/>
        </w:rPr>
        <w:tab/>
        <w:t>On 27</w:t>
      </w:r>
      <w:r w:rsidRPr="00385AFA">
        <w:rPr>
          <w:sz w:val="24"/>
          <w:szCs w:val="24"/>
          <w:vertAlign w:val="superscript"/>
          <w:lang w:val="en-US"/>
        </w:rPr>
        <w:t>th</w:t>
      </w:r>
      <w:r w:rsidRPr="00385AFA">
        <w:rPr>
          <w:sz w:val="24"/>
          <w:szCs w:val="24"/>
          <w:lang w:val="en-US"/>
        </w:rPr>
        <w:t xml:space="preserve"> of August 2021, the applicant</w:t>
      </w:r>
      <w:r w:rsidR="003F70B3" w:rsidRPr="00385AFA">
        <w:rPr>
          <w:sz w:val="24"/>
          <w:szCs w:val="24"/>
          <w:lang w:val="en-US"/>
        </w:rPr>
        <w:t xml:space="preserve"> approached the 1</w:t>
      </w:r>
      <w:r w:rsidR="003F70B3" w:rsidRPr="00385AFA">
        <w:rPr>
          <w:sz w:val="24"/>
          <w:szCs w:val="24"/>
          <w:vertAlign w:val="superscript"/>
          <w:lang w:val="en-US"/>
        </w:rPr>
        <w:t>st</w:t>
      </w:r>
      <w:r w:rsidR="003F70B3" w:rsidRPr="00385AFA">
        <w:rPr>
          <w:sz w:val="24"/>
          <w:szCs w:val="24"/>
          <w:lang w:val="en-US"/>
        </w:rPr>
        <w:t xml:space="preserve"> respondent and offered to settle the matter by making a full and final payment of US$25 000</w:t>
      </w:r>
      <w:proofErr w:type="gramStart"/>
      <w:r w:rsidR="003F70B3" w:rsidRPr="00385AFA">
        <w:rPr>
          <w:sz w:val="24"/>
          <w:szCs w:val="24"/>
          <w:lang w:val="en-US"/>
        </w:rPr>
        <w:t>,00</w:t>
      </w:r>
      <w:proofErr w:type="gramEnd"/>
      <w:r w:rsidR="003F70B3" w:rsidRPr="00385AFA">
        <w:rPr>
          <w:sz w:val="24"/>
          <w:szCs w:val="24"/>
          <w:lang w:val="en-US"/>
        </w:rPr>
        <w:t>.  The 1</w:t>
      </w:r>
      <w:r w:rsidR="003F70B3" w:rsidRPr="00385AFA">
        <w:rPr>
          <w:sz w:val="24"/>
          <w:szCs w:val="24"/>
          <w:vertAlign w:val="superscript"/>
          <w:lang w:val="en-US"/>
        </w:rPr>
        <w:t>st</w:t>
      </w:r>
      <w:r w:rsidR="003F70B3" w:rsidRPr="00385AFA">
        <w:rPr>
          <w:sz w:val="24"/>
          <w:szCs w:val="24"/>
          <w:lang w:val="en-US"/>
        </w:rPr>
        <w:t xml:space="preserve"> respondent agreed and a deed of settlement was signed by both parties.  Later, this settlement was registered as an order of this court.  This was done on 28</w:t>
      </w:r>
      <w:r w:rsidR="003F70B3" w:rsidRPr="00385AFA">
        <w:rPr>
          <w:sz w:val="24"/>
          <w:szCs w:val="24"/>
          <w:vertAlign w:val="superscript"/>
          <w:lang w:val="en-US"/>
        </w:rPr>
        <w:t>th</w:t>
      </w:r>
      <w:r w:rsidR="003F70B3" w:rsidRPr="00385AFA">
        <w:rPr>
          <w:sz w:val="24"/>
          <w:szCs w:val="24"/>
          <w:lang w:val="en-US"/>
        </w:rPr>
        <w:t xml:space="preserve"> October 2021.  On 19</w:t>
      </w:r>
      <w:r w:rsidR="003F70B3" w:rsidRPr="00385AFA">
        <w:rPr>
          <w:sz w:val="24"/>
          <w:szCs w:val="24"/>
          <w:vertAlign w:val="superscript"/>
          <w:lang w:val="en-US"/>
        </w:rPr>
        <w:t>th</w:t>
      </w:r>
      <w:r w:rsidR="003F70B3" w:rsidRPr="00385AFA">
        <w:rPr>
          <w:sz w:val="24"/>
          <w:szCs w:val="24"/>
          <w:lang w:val="en-US"/>
        </w:rPr>
        <w:t xml:space="preserve"> of November 2021 the applicant paid the sum of ZWL2 642 412,50 being the equivalent of US$25 000,00 at the prevailing exchange rate by the Reserve Bank of Zimbabwe for the day into the trust account of the 1</w:t>
      </w:r>
      <w:r w:rsidR="003F70B3" w:rsidRPr="00385AFA">
        <w:rPr>
          <w:sz w:val="24"/>
          <w:szCs w:val="24"/>
          <w:vertAlign w:val="superscript"/>
          <w:lang w:val="en-US"/>
        </w:rPr>
        <w:t>st</w:t>
      </w:r>
      <w:r w:rsidR="003F70B3" w:rsidRPr="00385AFA">
        <w:rPr>
          <w:sz w:val="24"/>
          <w:szCs w:val="24"/>
          <w:lang w:val="en-US"/>
        </w:rPr>
        <w:t xml:space="preserve"> respondent’s legal practitioners.  The 1</w:t>
      </w:r>
      <w:r w:rsidR="003F70B3" w:rsidRPr="00385AFA">
        <w:rPr>
          <w:sz w:val="24"/>
          <w:szCs w:val="24"/>
          <w:vertAlign w:val="superscript"/>
          <w:lang w:val="en-US"/>
        </w:rPr>
        <w:t>st</w:t>
      </w:r>
      <w:r w:rsidR="003F70B3" w:rsidRPr="00385AFA">
        <w:rPr>
          <w:sz w:val="24"/>
          <w:szCs w:val="24"/>
          <w:lang w:val="en-US"/>
        </w:rPr>
        <w:t xml:space="preserve"> respondent’s legal practitioners disputed that the Zimbabwean dollar equivalent was in full and final settlement of the judgment debt.</w:t>
      </w:r>
    </w:p>
    <w:p w:rsidR="003F70B3" w:rsidRPr="00385AFA" w:rsidRDefault="003F70B3" w:rsidP="00083A89">
      <w:pPr>
        <w:jc w:val="both"/>
        <w:rPr>
          <w:sz w:val="24"/>
          <w:szCs w:val="24"/>
          <w:lang w:val="en-US"/>
        </w:rPr>
      </w:pPr>
      <w:r w:rsidRPr="00385AFA">
        <w:rPr>
          <w:sz w:val="24"/>
          <w:szCs w:val="24"/>
          <w:lang w:val="en-US"/>
        </w:rPr>
        <w:tab/>
        <w:t xml:space="preserve">A dispute then arose </w:t>
      </w:r>
      <w:r w:rsidR="000F7B03" w:rsidRPr="00385AFA">
        <w:rPr>
          <w:sz w:val="24"/>
          <w:szCs w:val="24"/>
          <w:lang w:val="en-US"/>
        </w:rPr>
        <w:t>an</w:t>
      </w:r>
      <w:r w:rsidRPr="00385AFA">
        <w:rPr>
          <w:sz w:val="24"/>
          <w:szCs w:val="24"/>
          <w:lang w:val="en-US"/>
        </w:rPr>
        <w:t>d the 1</w:t>
      </w:r>
      <w:r w:rsidRPr="00385AFA">
        <w:rPr>
          <w:sz w:val="24"/>
          <w:szCs w:val="24"/>
          <w:vertAlign w:val="superscript"/>
          <w:lang w:val="en-US"/>
        </w:rPr>
        <w:t>st</w:t>
      </w:r>
      <w:r w:rsidRPr="00385AFA">
        <w:rPr>
          <w:sz w:val="24"/>
          <w:szCs w:val="24"/>
          <w:lang w:val="en-US"/>
        </w:rPr>
        <w:t xml:space="preserve"> respond</w:t>
      </w:r>
      <w:r w:rsidR="000F7B03" w:rsidRPr="00385AFA">
        <w:rPr>
          <w:sz w:val="24"/>
          <w:szCs w:val="24"/>
          <w:lang w:val="en-US"/>
        </w:rPr>
        <w:t>ent proceeded to obtain</w:t>
      </w:r>
      <w:r w:rsidRPr="00385AFA">
        <w:rPr>
          <w:sz w:val="24"/>
          <w:szCs w:val="24"/>
          <w:lang w:val="en-US"/>
        </w:rPr>
        <w:t xml:space="preserve"> a writ of execution against movable and immovable property belonging to applicant on 11 February 2022.  The 1</w:t>
      </w:r>
      <w:r w:rsidRPr="00385AFA">
        <w:rPr>
          <w:sz w:val="24"/>
          <w:szCs w:val="24"/>
          <w:vertAlign w:val="superscript"/>
          <w:lang w:val="en-US"/>
        </w:rPr>
        <w:t>st</w:t>
      </w:r>
      <w:r w:rsidRPr="00385AFA">
        <w:rPr>
          <w:sz w:val="24"/>
          <w:szCs w:val="24"/>
          <w:lang w:val="en-US"/>
        </w:rPr>
        <w:t xml:space="preserve"> respondent’s claim was for US$25 000</w:t>
      </w:r>
      <w:proofErr w:type="gramStart"/>
      <w:r w:rsidRPr="00385AFA">
        <w:rPr>
          <w:sz w:val="24"/>
          <w:szCs w:val="24"/>
          <w:lang w:val="en-US"/>
        </w:rPr>
        <w:t>,00</w:t>
      </w:r>
      <w:proofErr w:type="gramEnd"/>
      <w:r w:rsidRPr="00385AFA">
        <w:rPr>
          <w:sz w:val="24"/>
          <w:szCs w:val="24"/>
          <w:lang w:val="en-US"/>
        </w:rPr>
        <w:t>.  The Deputy Sheriff’ of this court approached applicant’s place of residence and placed his property under judicial attachment.  Applicant then filed this application arguing that the attachment is unnecessary since he has already extinguished the debt.</w:t>
      </w:r>
    </w:p>
    <w:p w:rsidR="003F70B3" w:rsidRPr="00385AFA" w:rsidRDefault="003F70B3" w:rsidP="00083A89">
      <w:pPr>
        <w:jc w:val="both"/>
        <w:rPr>
          <w:sz w:val="24"/>
          <w:szCs w:val="24"/>
          <w:lang w:val="en-US"/>
        </w:rPr>
      </w:pPr>
      <w:r w:rsidRPr="00385AFA">
        <w:rPr>
          <w:sz w:val="24"/>
          <w:szCs w:val="24"/>
          <w:lang w:val="en-US"/>
        </w:rPr>
        <w:tab/>
        <w:t xml:space="preserve">The </w:t>
      </w:r>
      <w:r w:rsidR="004F378E" w:rsidRPr="00385AFA">
        <w:rPr>
          <w:sz w:val="24"/>
          <w:szCs w:val="24"/>
          <w:lang w:val="en-US"/>
        </w:rPr>
        <w:t>application is opposed by the 1</w:t>
      </w:r>
      <w:r w:rsidR="004F378E" w:rsidRPr="00385AFA">
        <w:rPr>
          <w:sz w:val="24"/>
          <w:szCs w:val="24"/>
          <w:vertAlign w:val="superscript"/>
          <w:lang w:val="en-US"/>
        </w:rPr>
        <w:t>st</w:t>
      </w:r>
      <w:r w:rsidR="004F378E" w:rsidRPr="00385AFA">
        <w:rPr>
          <w:sz w:val="24"/>
          <w:szCs w:val="24"/>
          <w:lang w:val="en-US"/>
        </w:rPr>
        <w:t xml:space="preserve"> respondent on the grounds that firstly that the application is fatally defective in as far as it does not meet the standard required by the rules of this court in that  a wrong form has been used.  The argument here is that applicant failed to comply with the then Rule 60 by using form 25 instead of form 23.  For this reason, counsel argued that applicant used a form that is foreign to the Rules and therefore the purported urgent chamber application is a legal nullity.</w:t>
      </w:r>
    </w:p>
    <w:p w:rsidR="004F378E" w:rsidRPr="00385AFA" w:rsidRDefault="004F378E" w:rsidP="00083A89">
      <w:pPr>
        <w:ind w:firstLine="720"/>
        <w:jc w:val="both"/>
        <w:rPr>
          <w:sz w:val="24"/>
          <w:szCs w:val="24"/>
          <w:lang w:val="en-US"/>
        </w:rPr>
      </w:pPr>
      <w:r w:rsidRPr="00385AFA">
        <w:rPr>
          <w:sz w:val="24"/>
          <w:szCs w:val="24"/>
          <w:lang w:val="en-US"/>
        </w:rPr>
        <w:t xml:space="preserve">Secondly, it was submitted that the </w:t>
      </w:r>
      <w:r w:rsidR="00385AFA" w:rsidRPr="00385AFA">
        <w:rPr>
          <w:sz w:val="24"/>
          <w:szCs w:val="24"/>
          <w:lang w:val="en-US"/>
        </w:rPr>
        <w:t>urgency</w:t>
      </w:r>
      <w:r w:rsidRPr="00385AFA">
        <w:rPr>
          <w:sz w:val="24"/>
          <w:szCs w:val="24"/>
          <w:lang w:val="en-US"/>
        </w:rPr>
        <w:t xml:space="preserve"> is self-created in that the applicant has always known that</w:t>
      </w:r>
      <w:r w:rsidR="006F2985" w:rsidRPr="00385AFA">
        <w:rPr>
          <w:sz w:val="24"/>
          <w:szCs w:val="24"/>
          <w:lang w:val="en-US"/>
        </w:rPr>
        <w:t xml:space="preserve"> </w:t>
      </w:r>
      <w:r w:rsidR="00A52061" w:rsidRPr="00385AFA">
        <w:rPr>
          <w:sz w:val="24"/>
          <w:szCs w:val="24"/>
          <w:lang w:val="en-US"/>
        </w:rPr>
        <w:t>he owed US$25 000,00 “in cash” and that in the event of non-payment, 1</w:t>
      </w:r>
      <w:r w:rsidR="00A52061" w:rsidRPr="00385AFA">
        <w:rPr>
          <w:sz w:val="24"/>
          <w:szCs w:val="24"/>
          <w:vertAlign w:val="superscript"/>
          <w:lang w:val="en-US"/>
        </w:rPr>
        <w:t>st</w:t>
      </w:r>
      <w:r w:rsidR="00A52061" w:rsidRPr="00385AFA">
        <w:rPr>
          <w:sz w:val="24"/>
          <w:szCs w:val="24"/>
          <w:lang w:val="en-US"/>
        </w:rPr>
        <w:t xml:space="preserve"> respondent would pursue the matter through the issuance of a writ of execution to recover the money.</w:t>
      </w:r>
    </w:p>
    <w:p w:rsidR="000B2363" w:rsidRPr="00385AFA" w:rsidRDefault="000B2363" w:rsidP="00083A89">
      <w:pPr>
        <w:ind w:firstLine="720"/>
        <w:jc w:val="both"/>
        <w:rPr>
          <w:sz w:val="24"/>
          <w:szCs w:val="24"/>
          <w:lang w:val="en-US"/>
        </w:rPr>
      </w:pPr>
      <w:r w:rsidRPr="00385AFA">
        <w:rPr>
          <w:sz w:val="24"/>
          <w:szCs w:val="24"/>
          <w:lang w:val="en-US"/>
        </w:rPr>
        <w:lastRenderedPageBreak/>
        <w:t xml:space="preserve">Thirdly, it was submitted that applicant has failed to satisfy the requirements for an application of this nature in view of the fact that the amount paid by applicant dos not in </w:t>
      </w:r>
      <w:proofErr w:type="spellStart"/>
      <w:r w:rsidRPr="00385AFA">
        <w:rPr>
          <w:sz w:val="24"/>
          <w:szCs w:val="24"/>
          <w:lang w:val="en-US"/>
        </w:rPr>
        <w:t>anyway</w:t>
      </w:r>
      <w:proofErr w:type="spellEnd"/>
      <w:r w:rsidRPr="00385AFA">
        <w:rPr>
          <w:sz w:val="24"/>
          <w:szCs w:val="24"/>
          <w:lang w:val="en-US"/>
        </w:rPr>
        <w:t xml:space="preserve"> extinguish the debt.</w:t>
      </w:r>
    </w:p>
    <w:p w:rsidR="000B2363" w:rsidRPr="00385AFA" w:rsidRDefault="000B2363" w:rsidP="00010D73">
      <w:pPr>
        <w:jc w:val="both"/>
        <w:rPr>
          <w:sz w:val="24"/>
          <w:szCs w:val="24"/>
          <w:lang w:val="en-US"/>
        </w:rPr>
      </w:pPr>
      <w:r w:rsidRPr="00385AFA">
        <w:rPr>
          <w:sz w:val="24"/>
          <w:szCs w:val="24"/>
          <w:lang w:val="en-US"/>
        </w:rPr>
        <w:tab/>
        <w:t xml:space="preserve">As regards the use of an appropriate form, the applicant’s legal practitioners readily accepted that error and applied to be condoned in terms of r7 of this court’s rules.  The basis of this application for </w:t>
      </w:r>
      <w:proofErr w:type="spellStart"/>
      <w:r w:rsidRPr="00385AFA">
        <w:rPr>
          <w:sz w:val="24"/>
          <w:szCs w:val="24"/>
          <w:lang w:val="en-US"/>
        </w:rPr>
        <w:t>condonation</w:t>
      </w:r>
      <w:proofErr w:type="spellEnd"/>
      <w:r w:rsidRPr="00385AFA">
        <w:rPr>
          <w:sz w:val="24"/>
          <w:szCs w:val="24"/>
          <w:lang w:val="en-US"/>
        </w:rPr>
        <w:t xml:space="preserve"> was said to be the fact that the 1</w:t>
      </w:r>
      <w:r w:rsidRPr="00385AFA">
        <w:rPr>
          <w:sz w:val="24"/>
          <w:szCs w:val="24"/>
          <w:vertAlign w:val="superscript"/>
          <w:lang w:val="en-US"/>
        </w:rPr>
        <w:t>st</w:t>
      </w:r>
      <w:r w:rsidRPr="00385AFA">
        <w:rPr>
          <w:sz w:val="24"/>
          <w:szCs w:val="24"/>
          <w:lang w:val="en-US"/>
        </w:rPr>
        <w:t xml:space="preserve"> respondent only suffered potential prejudice in that notwithstanding the absence of the notice of </w:t>
      </w:r>
      <w:r w:rsidR="00385AFA" w:rsidRPr="00385AFA">
        <w:rPr>
          <w:sz w:val="24"/>
          <w:szCs w:val="24"/>
          <w:lang w:val="en-US"/>
        </w:rPr>
        <w:t>her rights</w:t>
      </w:r>
      <w:r w:rsidRPr="00385AFA">
        <w:rPr>
          <w:sz w:val="24"/>
          <w:szCs w:val="24"/>
          <w:lang w:val="en-US"/>
        </w:rPr>
        <w:t xml:space="preserve"> she filed her opposing papers timeously.  Further the wrong form is not alien to the rules.</w:t>
      </w:r>
    </w:p>
    <w:p w:rsidR="000B2363" w:rsidRPr="00385AFA" w:rsidRDefault="000B2363" w:rsidP="00083A89">
      <w:pPr>
        <w:ind w:firstLine="720"/>
        <w:jc w:val="both"/>
        <w:rPr>
          <w:sz w:val="24"/>
          <w:szCs w:val="24"/>
          <w:lang w:val="en-US"/>
        </w:rPr>
      </w:pPr>
      <w:r w:rsidRPr="00385AFA">
        <w:rPr>
          <w:sz w:val="24"/>
          <w:szCs w:val="24"/>
          <w:lang w:val="en-US"/>
        </w:rPr>
        <w:t>In my view, this is one of those cases where the court should prefer substance over form and allow the matter to be heard on the merits.  Accordingly the error by the applicant is condoned.</w:t>
      </w:r>
    </w:p>
    <w:p w:rsidR="000B2363" w:rsidRPr="00385AFA" w:rsidRDefault="000B2363" w:rsidP="00083A89">
      <w:pPr>
        <w:ind w:firstLine="720"/>
        <w:jc w:val="both"/>
        <w:rPr>
          <w:sz w:val="24"/>
          <w:szCs w:val="24"/>
          <w:lang w:val="en-US"/>
        </w:rPr>
      </w:pPr>
      <w:r w:rsidRPr="00385AFA">
        <w:rPr>
          <w:sz w:val="24"/>
          <w:szCs w:val="24"/>
          <w:lang w:val="en-US"/>
        </w:rPr>
        <w:t>At the hearing of this application th</w:t>
      </w:r>
      <w:r w:rsidR="00010D73" w:rsidRPr="00385AFA">
        <w:rPr>
          <w:sz w:val="24"/>
          <w:szCs w:val="24"/>
          <w:lang w:val="en-US"/>
        </w:rPr>
        <w:t>e question of urgency was not pu</w:t>
      </w:r>
      <w:r w:rsidRPr="00385AFA">
        <w:rPr>
          <w:sz w:val="24"/>
          <w:szCs w:val="24"/>
          <w:lang w:val="en-US"/>
        </w:rPr>
        <w:t>rsued.  However, it has not been denied that the applicant acted when the need to act arose and that the relief sought is of such a nature that it cann</w:t>
      </w:r>
      <w:r w:rsidR="00686649" w:rsidRPr="00385AFA">
        <w:rPr>
          <w:sz w:val="24"/>
          <w:szCs w:val="24"/>
          <w:lang w:val="en-US"/>
        </w:rPr>
        <w:t>o</w:t>
      </w:r>
      <w:r w:rsidRPr="00385AFA">
        <w:rPr>
          <w:sz w:val="24"/>
          <w:szCs w:val="24"/>
          <w:lang w:val="en-US"/>
        </w:rPr>
        <w:t>t wait for the determination of the matter in the ordinary court process.  I find therefore that the matter is urgent.</w:t>
      </w:r>
    </w:p>
    <w:p w:rsidR="000B2363" w:rsidRPr="00385AFA" w:rsidRDefault="000B2363" w:rsidP="00083A89">
      <w:pPr>
        <w:ind w:firstLine="720"/>
        <w:jc w:val="both"/>
        <w:rPr>
          <w:sz w:val="24"/>
          <w:szCs w:val="24"/>
          <w:lang w:val="en-US"/>
        </w:rPr>
      </w:pPr>
      <w:r w:rsidRPr="00385AFA">
        <w:rPr>
          <w:sz w:val="24"/>
          <w:szCs w:val="24"/>
          <w:lang w:val="en-US"/>
        </w:rPr>
        <w:t>On the merits. The 1</w:t>
      </w:r>
      <w:r w:rsidRPr="00385AFA">
        <w:rPr>
          <w:sz w:val="24"/>
          <w:szCs w:val="24"/>
          <w:vertAlign w:val="superscript"/>
          <w:lang w:val="en-US"/>
        </w:rPr>
        <w:t>st</w:t>
      </w:r>
      <w:r w:rsidRPr="00385AFA">
        <w:rPr>
          <w:sz w:val="24"/>
          <w:szCs w:val="24"/>
          <w:lang w:val="en-US"/>
        </w:rPr>
        <w:t xml:space="preserve"> stage is to lay down the legal requisites for an application of this nature.  It has been established that in order to succeed in an application of this kind, the applicant must demonstrate the exi</w:t>
      </w:r>
      <w:r w:rsidR="00686649" w:rsidRPr="00385AFA">
        <w:rPr>
          <w:sz w:val="24"/>
          <w:szCs w:val="24"/>
          <w:lang w:val="en-US"/>
        </w:rPr>
        <w:t>st</w:t>
      </w:r>
      <w:r w:rsidRPr="00385AFA">
        <w:rPr>
          <w:sz w:val="24"/>
          <w:szCs w:val="24"/>
          <w:lang w:val="en-US"/>
        </w:rPr>
        <w:t>ence of the following requirements:</w:t>
      </w:r>
    </w:p>
    <w:p w:rsidR="000B2363" w:rsidRPr="00385AFA" w:rsidRDefault="00686649" w:rsidP="00010D73">
      <w:pPr>
        <w:pStyle w:val="NoSpacing"/>
        <w:ind w:left="1440" w:hanging="720"/>
        <w:jc w:val="both"/>
        <w:rPr>
          <w:sz w:val="24"/>
          <w:szCs w:val="24"/>
          <w:lang w:val="en-US"/>
        </w:rPr>
      </w:pPr>
      <w:r w:rsidRPr="00385AFA">
        <w:rPr>
          <w:sz w:val="24"/>
          <w:szCs w:val="24"/>
          <w:lang w:val="en-US"/>
        </w:rPr>
        <w:t>“(a)</w:t>
      </w:r>
      <w:r w:rsidRPr="00385AFA">
        <w:rPr>
          <w:sz w:val="24"/>
          <w:szCs w:val="24"/>
          <w:lang w:val="en-US"/>
        </w:rPr>
        <w:tab/>
        <w:t>that there is a likelihood of a real and substantial injustice being occasioned if the stay of execution is not granted;</w:t>
      </w:r>
    </w:p>
    <w:p w:rsidR="00686649" w:rsidRPr="00385AFA" w:rsidRDefault="00686649" w:rsidP="00010D73">
      <w:pPr>
        <w:pStyle w:val="NoSpacing"/>
        <w:ind w:left="1440" w:hanging="720"/>
        <w:jc w:val="both"/>
        <w:rPr>
          <w:sz w:val="24"/>
          <w:szCs w:val="24"/>
          <w:lang w:val="en-US"/>
        </w:rPr>
      </w:pPr>
      <w:r w:rsidRPr="00385AFA">
        <w:rPr>
          <w:sz w:val="24"/>
          <w:szCs w:val="24"/>
          <w:lang w:val="en-US"/>
        </w:rPr>
        <w:t>(b)</w:t>
      </w:r>
      <w:r w:rsidRPr="00385AFA">
        <w:rPr>
          <w:sz w:val="24"/>
          <w:szCs w:val="24"/>
          <w:lang w:val="en-US"/>
        </w:rPr>
        <w:tab/>
        <w:t xml:space="preserve">The applicant must show a clear right in his </w:t>
      </w:r>
      <w:proofErr w:type="spellStart"/>
      <w:r w:rsidRPr="00385AFA">
        <w:rPr>
          <w:sz w:val="24"/>
          <w:szCs w:val="24"/>
          <w:lang w:val="en-US"/>
        </w:rPr>
        <w:t>favour</w:t>
      </w:r>
      <w:proofErr w:type="spellEnd"/>
      <w:r w:rsidRPr="00385AFA">
        <w:rPr>
          <w:sz w:val="24"/>
          <w:szCs w:val="24"/>
          <w:lang w:val="en-US"/>
        </w:rPr>
        <w:t xml:space="preserve">, or a </w:t>
      </w:r>
      <w:r w:rsidRPr="00385AFA">
        <w:rPr>
          <w:i/>
          <w:sz w:val="24"/>
          <w:szCs w:val="24"/>
          <w:lang w:val="en-US"/>
        </w:rPr>
        <w:t>prima facie</w:t>
      </w:r>
      <w:r w:rsidRPr="00385AFA">
        <w:rPr>
          <w:sz w:val="24"/>
          <w:szCs w:val="24"/>
          <w:lang w:val="en-US"/>
        </w:rPr>
        <w:t xml:space="preserve"> right about to be infringed;</w:t>
      </w:r>
    </w:p>
    <w:p w:rsidR="00686649" w:rsidRPr="00385AFA" w:rsidRDefault="00686649" w:rsidP="00010D73">
      <w:pPr>
        <w:pStyle w:val="NoSpacing"/>
        <w:ind w:left="1440" w:hanging="720"/>
        <w:jc w:val="both"/>
        <w:rPr>
          <w:sz w:val="24"/>
          <w:szCs w:val="24"/>
          <w:lang w:val="en-US"/>
        </w:rPr>
      </w:pPr>
      <w:r w:rsidRPr="00385AFA">
        <w:rPr>
          <w:sz w:val="24"/>
          <w:szCs w:val="24"/>
          <w:lang w:val="en-US"/>
        </w:rPr>
        <w:t>(c)</w:t>
      </w:r>
      <w:r w:rsidRPr="00385AFA">
        <w:rPr>
          <w:sz w:val="24"/>
          <w:szCs w:val="24"/>
          <w:lang w:val="en-US"/>
        </w:rPr>
        <w:tab/>
        <w:t>An apprehension of an irreparable harm if the application is not granted;</w:t>
      </w:r>
    </w:p>
    <w:p w:rsidR="00686649" w:rsidRPr="00385AFA" w:rsidRDefault="00686649" w:rsidP="00083A89">
      <w:pPr>
        <w:pStyle w:val="NoSpacing"/>
        <w:ind w:firstLine="720"/>
        <w:jc w:val="both"/>
        <w:rPr>
          <w:sz w:val="24"/>
          <w:szCs w:val="24"/>
          <w:lang w:val="en-US"/>
        </w:rPr>
      </w:pPr>
      <w:r w:rsidRPr="00385AFA">
        <w:rPr>
          <w:sz w:val="24"/>
          <w:szCs w:val="24"/>
          <w:lang w:val="en-US"/>
        </w:rPr>
        <w:t>(d)</w:t>
      </w:r>
      <w:r w:rsidRPr="00385AFA">
        <w:rPr>
          <w:sz w:val="24"/>
          <w:szCs w:val="24"/>
          <w:lang w:val="en-US"/>
        </w:rPr>
        <w:tab/>
      </w:r>
      <w:r w:rsidR="00010D73" w:rsidRPr="00385AFA">
        <w:rPr>
          <w:sz w:val="24"/>
          <w:szCs w:val="24"/>
          <w:lang w:val="en-US"/>
        </w:rPr>
        <w:t>T</w:t>
      </w:r>
      <w:r w:rsidRPr="00385AFA">
        <w:rPr>
          <w:sz w:val="24"/>
          <w:szCs w:val="24"/>
          <w:lang w:val="en-US"/>
        </w:rPr>
        <w:t xml:space="preserve">he balance of convenience </w:t>
      </w:r>
      <w:proofErr w:type="spellStart"/>
      <w:r w:rsidRPr="00385AFA">
        <w:rPr>
          <w:sz w:val="24"/>
          <w:szCs w:val="24"/>
          <w:lang w:val="en-US"/>
        </w:rPr>
        <w:t>favouring</w:t>
      </w:r>
      <w:proofErr w:type="spellEnd"/>
      <w:r w:rsidRPr="00385AFA">
        <w:rPr>
          <w:sz w:val="24"/>
          <w:szCs w:val="24"/>
          <w:lang w:val="en-US"/>
        </w:rPr>
        <w:t xml:space="preserve"> the g</w:t>
      </w:r>
      <w:r w:rsidR="00010D73" w:rsidRPr="00385AFA">
        <w:rPr>
          <w:sz w:val="24"/>
          <w:szCs w:val="24"/>
          <w:lang w:val="en-US"/>
        </w:rPr>
        <w:t>r</w:t>
      </w:r>
      <w:r w:rsidRPr="00385AFA">
        <w:rPr>
          <w:sz w:val="24"/>
          <w:szCs w:val="24"/>
          <w:lang w:val="en-US"/>
        </w:rPr>
        <w:t>anting of the interdict;</w:t>
      </w:r>
    </w:p>
    <w:p w:rsidR="00686649" w:rsidRPr="00385AFA" w:rsidRDefault="00010D73" w:rsidP="00083A89">
      <w:pPr>
        <w:pStyle w:val="NoSpacing"/>
        <w:ind w:firstLine="720"/>
        <w:jc w:val="both"/>
        <w:rPr>
          <w:sz w:val="24"/>
          <w:szCs w:val="24"/>
          <w:lang w:val="en-US"/>
        </w:rPr>
      </w:pPr>
      <w:r w:rsidRPr="00385AFA">
        <w:rPr>
          <w:sz w:val="24"/>
          <w:szCs w:val="24"/>
          <w:lang w:val="en-US"/>
        </w:rPr>
        <w:t>(e)</w:t>
      </w:r>
      <w:r w:rsidRPr="00385AFA">
        <w:rPr>
          <w:sz w:val="24"/>
          <w:szCs w:val="24"/>
          <w:lang w:val="en-US"/>
        </w:rPr>
        <w:tab/>
        <w:t>T</w:t>
      </w:r>
      <w:r w:rsidR="00686649" w:rsidRPr="00385AFA">
        <w:rPr>
          <w:sz w:val="24"/>
          <w:szCs w:val="24"/>
          <w:lang w:val="en-US"/>
        </w:rPr>
        <w:t>he absence of any other satisfactory remedy.”</w:t>
      </w:r>
    </w:p>
    <w:p w:rsidR="00010D73" w:rsidRPr="00385AFA" w:rsidRDefault="00010D73" w:rsidP="00083A89">
      <w:pPr>
        <w:pStyle w:val="NoSpacing"/>
        <w:ind w:firstLine="720"/>
        <w:jc w:val="both"/>
        <w:rPr>
          <w:sz w:val="24"/>
          <w:szCs w:val="24"/>
          <w:lang w:val="en-US"/>
        </w:rPr>
      </w:pPr>
    </w:p>
    <w:p w:rsidR="00686649" w:rsidRPr="00385AFA" w:rsidRDefault="00686649" w:rsidP="00010D73">
      <w:pPr>
        <w:pStyle w:val="NoSpacing"/>
        <w:ind w:left="720"/>
        <w:jc w:val="both"/>
        <w:rPr>
          <w:sz w:val="24"/>
          <w:szCs w:val="24"/>
          <w:lang w:val="en-US"/>
        </w:rPr>
      </w:pPr>
      <w:r w:rsidRPr="00385AFA">
        <w:rPr>
          <w:sz w:val="24"/>
          <w:szCs w:val="24"/>
          <w:lang w:val="en-US"/>
        </w:rPr>
        <w:t xml:space="preserve">See Steel </w:t>
      </w:r>
      <w:r w:rsidRPr="00385AFA">
        <w:rPr>
          <w:i/>
          <w:sz w:val="24"/>
          <w:szCs w:val="24"/>
          <w:lang w:val="en-US"/>
        </w:rPr>
        <w:t xml:space="preserve">Engineering Industries Federation &amp; </w:t>
      </w:r>
      <w:proofErr w:type="spellStart"/>
      <w:r w:rsidRPr="00385AFA">
        <w:rPr>
          <w:i/>
          <w:sz w:val="24"/>
          <w:szCs w:val="24"/>
          <w:lang w:val="en-US"/>
        </w:rPr>
        <w:t>Ors</w:t>
      </w:r>
      <w:proofErr w:type="spellEnd"/>
      <w:r w:rsidRPr="00385AFA">
        <w:rPr>
          <w:sz w:val="24"/>
          <w:szCs w:val="24"/>
          <w:lang w:val="en-US"/>
        </w:rPr>
        <w:t xml:space="preserve"> v </w:t>
      </w:r>
      <w:r w:rsidRPr="00385AFA">
        <w:rPr>
          <w:i/>
          <w:sz w:val="24"/>
          <w:szCs w:val="24"/>
          <w:lang w:val="en-US"/>
        </w:rPr>
        <w:t xml:space="preserve">National Union of Federation &amp; </w:t>
      </w:r>
      <w:proofErr w:type="spellStart"/>
      <w:r w:rsidRPr="00385AFA">
        <w:rPr>
          <w:i/>
          <w:sz w:val="24"/>
          <w:szCs w:val="24"/>
          <w:lang w:val="en-US"/>
        </w:rPr>
        <w:t>Ors</w:t>
      </w:r>
      <w:proofErr w:type="spellEnd"/>
      <w:r w:rsidRPr="00385AFA">
        <w:rPr>
          <w:sz w:val="24"/>
          <w:szCs w:val="24"/>
          <w:lang w:val="en-US"/>
        </w:rPr>
        <w:t xml:space="preserve"> v </w:t>
      </w:r>
      <w:r w:rsidRPr="00385AFA">
        <w:rPr>
          <w:i/>
          <w:sz w:val="24"/>
          <w:szCs w:val="24"/>
          <w:lang w:val="en-US"/>
        </w:rPr>
        <w:t>National Union of Metalworkers of South Africa</w:t>
      </w:r>
      <w:r w:rsidRPr="00385AFA">
        <w:rPr>
          <w:sz w:val="24"/>
          <w:szCs w:val="24"/>
          <w:lang w:val="en-US"/>
        </w:rPr>
        <w:t xml:space="preserve"> (2) 1993 (4) SA 196 (T) at 199G-205J C. B. </w:t>
      </w:r>
      <w:proofErr w:type="spellStart"/>
      <w:r w:rsidRPr="00385AFA">
        <w:rPr>
          <w:sz w:val="24"/>
          <w:szCs w:val="24"/>
          <w:lang w:val="en-US"/>
        </w:rPr>
        <w:t>Prest</w:t>
      </w:r>
      <w:proofErr w:type="spellEnd"/>
      <w:r w:rsidRPr="00385AFA">
        <w:rPr>
          <w:sz w:val="24"/>
          <w:szCs w:val="24"/>
          <w:lang w:val="en-US"/>
        </w:rPr>
        <w:t xml:space="preserve"> </w:t>
      </w:r>
      <w:r w:rsidRPr="00385AFA">
        <w:rPr>
          <w:i/>
          <w:sz w:val="24"/>
          <w:szCs w:val="24"/>
          <w:lang w:val="en-US"/>
        </w:rPr>
        <w:t>The Law and Practice of Interdict</w:t>
      </w:r>
      <w:r w:rsidRPr="00385AFA">
        <w:rPr>
          <w:sz w:val="24"/>
          <w:szCs w:val="24"/>
          <w:lang w:val="en-US"/>
        </w:rPr>
        <w:t>s Juts &amp; Co. 2014 at p50-51.</w:t>
      </w:r>
    </w:p>
    <w:p w:rsidR="00B100EF" w:rsidRPr="00385AFA" w:rsidRDefault="00B100EF" w:rsidP="00083A89">
      <w:pPr>
        <w:pStyle w:val="NoSpacing"/>
        <w:jc w:val="both"/>
        <w:rPr>
          <w:sz w:val="24"/>
          <w:szCs w:val="24"/>
          <w:lang w:val="en-US"/>
        </w:rPr>
      </w:pPr>
    </w:p>
    <w:p w:rsidR="00686649" w:rsidRPr="00385AFA" w:rsidRDefault="00686649" w:rsidP="00083A89">
      <w:pPr>
        <w:jc w:val="both"/>
        <w:rPr>
          <w:b/>
          <w:sz w:val="24"/>
          <w:szCs w:val="24"/>
          <w:lang w:val="en-US"/>
        </w:rPr>
      </w:pPr>
      <w:r w:rsidRPr="00385AFA">
        <w:rPr>
          <w:b/>
          <w:sz w:val="24"/>
          <w:szCs w:val="24"/>
          <w:lang w:val="en-US"/>
        </w:rPr>
        <w:t>Application of the law to the facts</w:t>
      </w:r>
    </w:p>
    <w:p w:rsidR="00385AFA" w:rsidRPr="00385AFA" w:rsidRDefault="00096968" w:rsidP="00083A89">
      <w:pPr>
        <w:pStyle w:val="ListParagraph"/>
        <w:numPr>
          <w:ilvl w:val="0"/>
          <w:numId w:val="1"/>
        </w:numPr>
        <w:jc w:val="both"/>
        <w:rPr>
          <w:sz w:val="24"/>
          <w:szCs w:val="24"/>
          <w:lang w:val="en-US"/>
        </w:rPr>
      </w:pPr>
      <w:r w:rsidRPr="00385AFA">
        <w:rPr>
          <w:sz w:val="24"/>
          <w:szCs w:val="24"/>
          <w:lang w:val="en-US"/>
        </w:rPr>
        <w:t xml:space="preserve">The likelihood of a real and substantial injustice being occasioned if the stay of execution is not granted.  </w:t>
      </w:r>
    </w:p>
    <w:p w:rsidR="00096968" w:rsidRPr="00385AFA" w:rsidRDefault="00096968" w:rsidP="00385AFA">
      <w:pPr>
        <w:pStyle w:val="ListParagraph"/>
        <w:ind w:left="1080"/>
        <w:jc w:val="both"/>
        <w:rPr>
          <w:sz w:val="24"/>
          <w:szCs w:val="24"/>
          <w:lang w:val="en-US"/>
        </w:rPr>
      </w:pPr>
      <w:r w:rsidRPr="00385AFA">
        <w:rPr>
          <w:sz w:val="24"/>
          <w:szCs w:val="24"/>
          <w:lang w:val="en-US"/>
        </w:rPr>
        <w:lastRenderedPageBreak/>
        <w:t>It is common cause that the applicant paid an amount in RTGS equivalent to US$25 000,00 at the prevailing exchange rates by the Reserve Bank of Zimbabwe for the day into the trust account of the 1</w:t>
      </w:r>
      <w:r w:rsidRPr="00385AFA">
        <w:rPr>
          <w:sz w:val="24"/>
          <w:szCs w:val="24"/>
          <w:vertAlign w:val="superscript"/>
          <w:lang w:val="en-US"/>
        </w:rPr>
        <w:t>st</w:t>
      </w:r>
      <w:r w:rsidRPr="00385AFA">
        <w:rPr>
          <w:sz w:val="24"/>
          <w:szCs w:val="24"/>
          <w:lang w:val="en-US"/>
        </w:rPr>
        <w:t xml:space="preserve"> respondent’s legal representatives.  The crisp question is whether or not this payment </w:t>
      </w:r>
      <w:r w:rsidR="00385AFA" w:rsidRPr="00385AFA">
        <w:rPr>
          <w:sz w:val="24"/>
          <w:szCs w:val="24"/>
          <w:lang w:val="en-US"/>
        </w:rPr>
        <w:t>di</w:t>
      </w:r>
      <w:r w:rsidRPr="00385AFA">
        <w:rPr>
          <w:sz w:val="24"/>
          <w:szCs w:val="24"/>
          <w:lang w:val="en-US"/>
        </w:rPr>
        <w:t>d extinguish the debt.  This is a question of law whose answer lies in the interpretation of the provisions of section</w:t>
      </w:r>
      <w:r w:rsidR="007A65C5" w:rsidRPr="00385AFA">
        <w:rPr>
          <w:sz w:val="24"/>
          <w:szCs w:val="24"/>
          <w:lang w:val="en-US"/>
        </w:rPr>
        <w:t xml:space="preserve"> 4(1) of SI 33 of 2019.  For the purposes of an interim relief however, the court must consider the likelihood of injustice occurring to the applicant if execution of the writ is allowed before determining the lawfulness or otherwise of the payment in RTGS.  See </w:t>
      </w:r>
      <w:proofErr w:type="spellStart"/>
      <w:r w:rsidR="007A65C5" w:rsidRPr="00385AFA">
        <w:rPr>
          <w:i/>
          <w:sz w:val="24"/>
          <w:szCs w:val="24"/>
          <w:lang w:val="en-US"/>
        </w:rPr>
        <w:t>Manica</w:t>
      </w:r>
      <w:proofErr w:type="spellEnd"/>
      <w:r w:rsidR="007A65C5" w:rsidRPr="00385AFA">
        <w:rPr>
          <w:i/>
          <w:sz w:val="24"/>
          <w:szCs w:val="24"/>
          <w:lang w:val="en-US"/>
        </w:rPr>
        <w:t xml:space="preserve"> </w:t>
      </w:r>
      <w:proofErr w:type="spellStart"/>
      <w:r w:rsidR="007A65C5" w:rsidRPr="00385AFA">
        <w:rPr>
          <w:i/>
          <w:sz w:val="24"/>
          <w:szCs w:val="24"/>
          <w:lang w:val="en-US"/>
        </w:rPr>
        <w:t>Zimb</w:t>
      </w:r>
      <w:proofErr w:type="spellEnd"/>
      <w:r w:rsidR="007A65C5" w:rsidRPr="00385AFA">
        <w:rPr>
          <w:i/>
          <w:sz w:val="24"/>
          <w:szCs w:val="24"/>
          <w:lang w:val="en-US"/>
        </w:rPr>
        <w:t xml:space="preserve"> Ltd</w:t>
      </w:r>
      <w:r w:rsidR="007A65C5" w:rsidRPr="00385AFA">
        <w:rPr>
          <w:sz w:val="24"/>
          <w:szCs w:val="24"/>
          <w:lang w:val="en-US"/>
        </w:rPr>
        <w:t xml:space="preserve"> v </w:t>
      </w:r>
      <w:r w:rsidR="007A65C5" w:rsidRPr="00385AFA">
        <w:rPr>
          <w:i/>
          <w:sz w:val="24"/>
          <w:szCs w:val="24"/>
          <w:lang w:val="en-US"/>
        </w:rPr>
        <w:t>Windmill (</w:t>
      </w:r>
      <w:proofErr w:type="spellStart"/>
      <w:r w:rsidR="007A65C5" w:rsidRPr="00385AFA">
        <w:rPr>
          <w:i/>
          <w:sz w:val="24"/>
          <w:szCs w:val="24"/>
          <w:lang w:val="en-US"/>
        </w:rPr>
        <w:t>Pvt</w:t>
      </w:r>
      <w:proofErr w:type="spellEnd"/>
      <w:r w:rsidR="007A65C5" w:rsidRPr="00385AFA">
        <w:rPr>
          <w:i/>
          <w:sz w:val="24"/>
          <w:szCs w:val="24"/>
          <w:lang w:val="en-US"/>
        </w:rPr>
        <w:t>) Ltd</w:t>
      </w:r>
      <w:r w:rsidR="007A65C5" w:rsidRPr="00385AFA">
        <w:rPr>
          <w:sz w:val="24"/>
          <w:szCs w:val="24"/>
          <w:lang w:val="en-US"/>
        </w:rPr>
        <w:t xml:space="preserve"> HH</w:t>
      </w:r>
      <w:r w:rsidR="00334FEA" w:rsidRPr="00385AFA">
        <w:rPr>
          <w:sz w:val="24"/>
          <w:szCs w:val="24"/>
          <w:lang w:val="en-US"/>
        </w:rPr>
        <w:t xml:space="preserve">-1705/20.  In my view, the likelihood is real and substantial.  See </w:t>
      </w:r>
      <w:r w:rsidR="00334FEA" w:rsidRPr="00385AFA">
        <w:rPr>
          <w:i/>
          <w:sz w:val="24"/>
          <w:szCs w:val="24"/>
          <w:lang w:val="en-US"/>
        </w:rPr>
        <w:t xml:space="preserve">Zambezi Gas </w:t>
      </w:r>
      <w:proofErr w:type="spellStart"/>
      <w:r w:rsidR="00334FEA" w:rsidRPr="00385AFA">
        <w:rPr>
          <w:i/>
          <w:sz w:val="24"/>
          <w:szCs w:val="24"/>
          <w:lang w:val="en-US"/>
        </w:rPr>
        <w:t>Zimb</w:t>
      </w:r>
      <w:proofErr w:type="spellEnd"/>
      <w:r w:rsidR="00334FEA" w:rsidRPr="00385AFA">
        <w:rPr>
          <w:i/>
          <w:sz w:val="24"/>
          <w:szCs w:val="24"/>
          <w:lang w:val="en-US"/>
        </w:rPr>
        <w:t xml:space="preserve"> (</w:t>
      </w:r>
      <w:proofErr w:type="spellStart"/>
      <w:r w:rsidR="00334FEA" w:rsidRPr="00385AFA">
        <w:rPr>
          <w:i/>
          <w:sz w:val="24"/>
          <w:szCs w:val="24"/>
          <w:lang w:val="en-US"/>
        </w:rPr>
        <w:t>Pvt</w:t>
      </w:r>
      <w:proofErr w:type="spellEnd"/>
      <w:r w:rsidR="00334FEA" w:rsidRPr="00385AFA">
        <w:rPr>
          <w:i/>
          <w:sz w:val="24"/>
          <w:szCs w:val="24"/>
          <w:lang w:val="en-US"/>
        </w:rPr>
        <w:t>) Ltd</w:t>
      </w:r>
      <w:r w:rsidR="00334FEA" w:rsidRPr="00385AFA">
        <w:rPr>
          <w:sz w:val="24"/>
          <w:szCs w:val="24"/>
          <w:lang w:val="en-US"/>
        </w:rPr>
        <w:t xml:space="preserve"> v </w:t>
      </w:r>
      <w:r w:rsidR="00334FEA" w:rsidRPr="00385AFA">
        <w:rPr>
          <w:i/>
          <w:sz w:val="24"/>
          <w:szCs w:val="24"/>
          <w:lang w:val="en-US"/>
        </w:rPr>
        <w:t>N.R. Barber (</w:t>
      </w:r>
      <w:proofErr w:type="spellStart"/>
      <w:r w:rsidR="00334FEA" w:rsidRPr="00385AFA">
        <w:rPr>
          <w:i/>
          <w:sz w:val="24"/>
          <w:szCs w:val="24"/>
          <w:lang w:val="en-US"/>
        </w:rPr>
        <w:t>Pvt</w:t>
      </w:r>
      <w:proofErr w:type="spellEnd"/>
      <w:r w:rsidR="00334FEA" w:rsidRPr="00385AFA">
        <w:rPr>
          <w:i/>
          <w:sz w:val="24"/>
          <w:szCs w:val="24"/>
          <w:lang w:val="en-US"/>
        </w:rPr>
        <w:t>) Ltd</w:t>
      </w:r>
      <w:r w:rsidR="00334FEA" w:rsidRPr="00385AFA">
        <w:rPr>
          <w:sz w:val="24"/>
          <w:szCs w:val="24"/>
          <w:lang w:val="en-US"/>
        </w:rPr>
        <w:t xml:space="preserve"> SC-3-20; </w:t>
      </w:r>
      <w:r w:rsidR="00334FEA" w:rsidRPr="00385AFA">
        <w:rPr>
          <w:i/>
          <w:sz w:val="24"/>
          <w:szCs w:val="24"/>
          <w:lang w:val="en-US"/>
        </w:rPr>
        <w:t xml:space="preserve">Joyce T. R. </w:t>
      </w:r>
      <w:proofErr w:type="spellStart"/>
      <w:r w:rsidR="00334FEA" w:rsidRPr="00385AFA">
        <w:rPr>
          <w:i/>
          <w:sz w:val="24"/>
          <w:szCs w:val="24"/>
          <w:lang w:val="en-US"/>
        </w:rPr>
        <w:t>Mu</w:t>
      </w:r>
      <w:r w:rsidR="00385AFA" w:rsidRPr="00385AFA">
        <w:rPr>
          <w:i/>
          <w:sz w:val="24"/>
          <w:szCs w:val="24"/>
          <w:lang w:val="en-US"/>
        </w:rPr>
        <w:t>juru</w:t>
      </w:r>
      <w:proofErr w:type="spellEnd"/>
      <w:r w:rsidR="00334FEA" w:rsidRPr="00385AFA">
        <w:rPr>
          <w:i/>
          <w:sz w:val="24"/>
          <w:szCs w:val="24"/>
          <w:lang w:val="en-US"/>
        </w:rPr>
        <w:t xml:space="preserve"> &amp; </w:t>
      </w:r>
      <w:proofErr w:type="spellStart"/>
      <w:r w:rsidR="00334FEA" w:rsidRPr="00385AFA">
        <w:rPr>
          <w:i/>
          <w:sz w:val="24"/>
          <w:szCs w:val="24"/>
          <w:lang w:val="en-US"/>
        </w:rPr>
        <w:t>Anor</w:t>
      </w:r>
      <w:proofErr w:type="spellEnd"/>
      <w:r w:rsidR="00334FEA" w:rsidRPr="00385AFA">
        <w:rPr>
          <w:sz w:val="24"/>
          <w:szCs w:val="24"/>
          <w:lang w:val="en-US"/>
        </w:rPr>
        <w:t xml:space="preserve"> </w:t>
      </w:r>
      <w:proofErr w:type="spellStart"/>
      <w:r w:rsidR="00385AFA" w:rsidRPr="00385AFA">
        <w:rPr>
          <w:sz w:val="24"/>
          <w:szCs w:val="24"/>
          <w:lang w:val="en-US"/>
        </w:rPr>
        <w:t>vs</w:t>
      </w:r>
      <w:proofErr w:type="spellEnd"/>
      <w:r w:rsidR="00385AFA" w:rsidRPr="00385AFA">
        <w:rPr>
          <w:sz w:val="24"/>
          <w:szCs w:val="24"/>
          <w:lang w:val="en-US"/>
        </w:rPr>
        <w:t xml:space="preserve"> Peppy Motors &amp; </w:t>
      </w:r>
      <w:proofErr w:type="spellStart"/>
      <w:r w:rsidR="00385AFA" w:rsidRPr="00385AFA">
        <w:rPr>
          <w:sz w:val="24"/>
          <w:szCs w:val="24"/>
          <w:lang w:val="en-US"/>
        </w:rPr>
        <w:t>Ors</w:t>
      </w:r>
      <w:proofErr w:type="spellEnd"/>
      <w:r w:rsidR="00385AFA" w:rsidRPr="00385AFA">
        <w:rPr>
          <w:sz w:val="24"/>
          <w:szCs w:val="24"/>
          <w:lang w:val="en-US"/>
        </w:rPr>
        <w:t xml:space="preserve"> HH-436/21</w:t>
      </w:r>
    </w:p>
    <w:p w:rsidR="00334FEA" w:rsidRPr="00385AFA" w:rsidRDefault="00334FEA" w:rsidP="00083A89">
      <w:pPr>
        <w:pStyle w:val="ListParagraph"/>
        <w:numPr>
          <w:ilvl w:val="0"/>
          <w:numId w:val="1"/>
        </w:numPr>
        <w:jc w:val="both"/>
        <w:rPr>
          <w:sz w:val="24"/>
          <w:szCs w:val="24"/>
          <w:lang w:val="en-US"/>
        </w:rPr>
      </w:pPr>
      <w:r w:rsidRPr="00385AFA">
        <w:rPr>
          <w:sz w:val="24"/>
          <w:szCs w:val="24"/>
          <w:lang w:val="en-US"/>
        </w:rPr>
        <w:t xml:space="preserve">The applicant has shown a </w:t>
      </w:r>
      <w:r w:rsidRPr="00385AFA">
        <w:rPr>
          <w:i/>
          <w:sz w:val="24"/>
          <w:szCs w:val="24"/>
          <w:lang w:val="en-US"/>
        </w:rPr>
        <w:t>prima facie</w:t>
      </w:r>
      <w:r w:rsidRPr="00385AFA">
        <w:rPr>
          <w:sz w:val="24"/>
          <w:szCs w:val="24"/>
          <w:lang w:val="en-US"/>
        </w:rPr>
        <w:t xml:space="preserve"> right that is about to be infringed if the writ is not arrested.  This is because the property attached belongs to him and he has paid an amount he believed had extinguished the debt.  See </w:t>
      </w:r>
      <w:r w:rsidRPr="00385AFA">
        <w:rPr>
          <w:i/>
          <w:sz w:val="24"/>
          <w:szCs w:val="24"/>
          <w:lang w:val="en-US"/>
        </w:rPr>
        <w:t>Camel Mining (</w:t>
      </w:r>
      <w:proofErr w:type="spellStart"/>
      <w:r w:rsidRPr="00385AFA">
        <w:rPr>
          <w:i/>
          <w:sz w:val="24"/>
          <w:szCs w:val="24"/>
          <w:lang w:val="en-US"/>
        </w:rPr>
        <w:t>Pvt</w:t>
      </w:r>
      <w:proofErr w:type="spellEnd"/>
      <w:r w:rsidRPr="00385AFA">
        <w:rPr>
          <w:i/>
          <w:sz w:val="24"/>
          <w:szCs w:val="24"/>
          <w:lang w:val="en-US"/>
        </w:rPr>
        <w:t>) Ltd</w:t>
      </w:r>
      <w:r w:rsidRPr="00385AFA">
        <w:rPr>
          <w:sz w:val="24"/>
          <w:szCs w:val="24"/>
          <w:lang w:val="en-US"/>
        </w:rPr>
        <w:t xml:space="preserve"> v </w:t>
      </w:r>
      <w:r w:rsidRPr="00385AFA">
        <w:rPr>
          <w:i/>
          <w:sz w:val="24"/>
          <w:szCs w:val="24"/>
          <w:lang w:val="en-US"/>
        </w:rPr>
        <w:t xml:space="preserve">METBANK Ltd &amp; </w:t>
      </w:r>
      <w:proofErr w:type="spellStart"/>
      <w:r w:rsidRPr="00385AFA">
        <w:rPr>
          <w:i/>
          <w:sz w:val="24"/>
          <w:szCs w:val="24"/>
          <w:lang w:val="en-US"/>
        </w:rPr>
        <w:t>Ors</w:t>
      </w:r>
      <w:proofErr w:type="spellEnd"/>
      <w:r w:rsidRPr="00385AFA">
        <w:rPr>
          <w:sz w:val="24"/>
          <w:szCs w:val="24"/>
          <w:lang w:val="en-US"/>
        </w:rPr>
        <w:t xml:space="preserve"> HH-123-21.</w:t>
      </w:r>
    </w:p>
    <w:p w:rsidR="00334FEA" w:rsidRPr="00385AFA" w:rsidRDefault="00334FEA" w:rsidP="00083A89">
      <w:pPr>
        <w:pStyle w:val="ListParagraph"/>
        <w:numPr>
          <w:ilvl w:val="0"/>
          <w:numId w:val="1"/>
        </w:numPr>
        <w:jc w:val="both"/>
        <w:rPr>
          <w:sz w:val="24"/>
          <w:szCs w:val="24"/>
          <w:lang w:val="en-US"/>
        </w:rPr>
      </w:pPr>
      <w:r w:rsidRPr="00385AFA">
        <w:rPr>
          <w:sz w:val="24"/>
          <w:szCs w:val="24"/>
          <w:lang w:val="en-US"/>
        </w:rPr>
        <w:t>That there is a reasonable apprehension of an irreparable harm if the application is not granted is clear on the facts of this case.  Applicant will be greatly prejudiced if his property is auctioned to pay a debt twice.  Not only that but also the fact that goods sold at public auctions fetch far less than their actual val</w:t>
      </w:r>
      <w:r w:rsidR="00385AFA" w:rsidRPr="00385AFA">
        <w:rPr>
          <w:sz w:val="24"/>
          <w:szCs w:val="24"/>
          <w:lang w:val="en-US"/>
        </w:rPr>
        <w:t>ue</w:t>
      </w:r>
      <w:r w:rsidRPr="00385AFA">
        <w:rPr>
          <w:sz w:val="24"/>
          <w:szCs w:val="24"/>
          <w:lang w:val="en-US"/>
        </w:rPr>
        <w:t xml:space="preserve"> will cause further prejudice or harm that is irreparable.</w:t>
      </w:r>
    </w:p>
    <w:p w:rsidR="00334FEA" w:rsidRPr="00385AFA" w:rsidRDefault="00334FEA" w:rsidP="00083A89">
      <w:pPr>
        <w:pStyle w:val="ListParagraph"/>
        <w:numPr>
          <w:ilvl w:val="0"/>
          <w:numId w:val="1"/>
        </w:numPr>
        <w:jc w:val="both"/>
        <w:rPr>
          <w:sz w:val="24"/>
          <w:szCs w:val="24"/>
          <w:lang w:val="en-US"/>
        </w:rPr>
      </w:pPr>
      <w:r w:rsidRPr="00385AFA">
        <w:rPr>
          <w:sz w:val="24"/>
          <w:szCs w:val="24"/>
          <w:lang w:val="en-US"/>
        </w:rPr>
        <w:t xml:space="preserve">I take the view that the balance of convenience </w:t>
      </w:r>
      <w:proofErr w:type="spellStart"/>
      <w:r w:rsidRPr="00385AFA">
        <w:rPr>
          <w:sz w:val="24"/>
          <w:szCs w:val="24"/>
          <w:lang w:val="en-US"/>
        </w:rPr>
        <w:t>favours</w:t>
      </w:r>
      <w:proofErr w:type="spellEnd"/>
      <w:r w:rsidRPr="00385AFA">
        <w:rPr>
          <w:sz w:val="24"/>
          <w:szCs w:val="24"/>
          <w:lang w:val="en-US"/>
        </w:rPr>
        <w:t xml:space="preserve"> the granting of the interdict in that on the one hand if it is not gra</w:t>
      </w:r>
      <w:r w:rsidR="00083A89" w:rsidRPr="00385AFA">
        <w:rPr>
          <w:sz w:val="24"/>
          <w:szCs w:val="24"/>
          <w:lang w:val="en-US"/>
        </w:rPr>
        <w:t>nted the appli</w:t>
      </w:r>
      <w:r w:rsidRPr="00385AFA">
        <w:rPr>
          <w:sz w:val="24"/>
          <w:szCs w:val="24"/>
          <w:lang w:val="en-US"/>
        </w:rPr>
        <w:t>cant might be forced to pay a debt he has already paid</w:t>
      </w:r>
      <w:r w:rsidR="0091318A" w:rsidRPr="00385AFA">
        <w:rPr>
          <w:sz w:val="24"/>
          <w:szCs w:val="24"/>
          <w:lang w:val="en-US"/>
        </w:rPr>
        <w:t xml:space="preserve"> and yet on the other if stay is granted the 1</w:t>
      </w:r>
      <w:r w:rsidR="0091318A" w:rsidRPr="00385AFA">
        <w:rPr>
          <w:sz w:val="24"/>
          <w:szCs w:val="24"/>
          <w:vertAlign w:val="superscript"/>
          <w:lang w:val="en-US"/>
        </w:rPr>
        <w:t>st</w:t>
      </w:r>
      <w:r w:rsidR="00083A89" w:rsidRPr="00385AFA">
        <w:rPr>
          <w:sz w:val="24"/>
          <w:szCs w:val="24"/>
          <w:lang w:val="en-US"/>
        </w:rPr>
        <w:t xml:space="preserve"> respondent will not suffer </w:t>
      </w:r>
      <w:r w:rsidR="0091318A" w:rsidRPr="00385AFA">
        <w:rPr>
          <w:sz w:val="24"/>
          <w:szCs w:val="24"/>
          <w:lang w:val="en-US"/>
        </w:rPr>
        <w:t xml:space="preserve">any irreparable harm in </w:t>
      </w:r>
      <w:r w:rsidR="00385AFA" w:rsidRPr="00385AFA">
        <w:rPr>
          <w:sz w:val="24"/>
          <w:szCs w:val="24"/>
          <w:lang w:val="en-US"/>
        </w:rPr>
        <w:t xml:space="preserve">that </w:t>
      </w:r>
      <w:r w:rsidR="0091318A" w:rsidRPr="00385AFA">
        <w:rPr>
          <w:sz w:val="24"/>
          <w:szCs w:val="24"/>
          <w:lang w:val="en-US"/>
        </w:rPr>
        <w:t>the amount is expressed in United States dollars.</w:t>
      </w:r>
    </w:p>
    <w:p w:rsidR="0091318A" w:rsidRPr="00385AFA" w:rsidRDefault="0091318A" w:rsidP="00083A89">
      <w:pPr>
        <w:pStyle w:val="ListParagraph"/>
        <w:numPr>
          <w:ilvl w:val="0"/>
          <w:numId w:val="1"/>
        </w:numPr>
        <w:jc w:val="both"/>
        <w:rPr>
          <w:sz w:val="24"/>
          <w:szCs w:val="24"/>
          <w:lang w:val="en-US"/>
        </w:rPr>
      </w:pPr>
      <w:r w:rsidRPr="00385AFA">
        <w:rPr>
          <w:sz w:val="24"/>
          <w:szCs w:val="24"/>
          <w:lang w:val="en-US"/>
        </w:rPr>
        <w:t xml:space="preserve">I do not find any other satisfactory remedy open to the applicant other than the relief sought for the simple reason that I do not believe that it will be just to restrict the applicant to </w:t>
      </w:r>
      <w:r w:rsidR="00385AFA" w:rsidRPr="00385AFA">
        <w:rPr>
          <w:sz w:val="24"/>
          <w:szCs w:val="24"/>
          <w:lang w:val="en-US"/>
        </w:rPr>
        <w:t xml:space="preserve">the </w:t>
      </w:r>
      <w:r w:rsidRPr="00385AFA">
        <w:rPr>
          <w:sz w:val="24"/>
          <w:szCs w:val="24"/>
          <w:lang w:val="en-US"/>
        </w:rPr>
        <w:t>remedy of damages.</w:t>
      </w:r>
    </w:p>
    <w:p w:rsidR="0091318A" w:rsidRPr="00385AFA" w:rsidRDefault="0091318A" w:rsidP="00083A89">
      <w:pPr>
        <w:ind w:firstLine="720"/>
        <w:jc w:val="both"/>
        <w:rPr>
          <w:sz w:val="24"/>
          <w:szCs w:val="24"/>
          <w:lang w:val="en-US"/>
        </w:rPr>
      </w:pPr>
      <w:r w:rsidRPr="00385AFA">
        <w:rPr>
          <w:sz w:val="24"/>
          <w:szCs w:val="24"/>
          <w:lang w:val="en-US"/>
        </w:rPr>
        <w:t>In the result I find that the applicant has met all the requirements for the granting of an interim interdict.</w:t>
      </w:r>
    </w:p>
    <w:p w:rsidR="0091318A" w:rsidRPr="00385AFA" w:rsidRDefault="0091318A" w:rsidP="00083A89">
      <w:pPr>
        <w:ind w:left="360"/>
        <w:jc w:val="both"/>
        <w:rPr>
          <w:sz w:val="24"/>
          <w:szCs w:val="24"/>
          <w:lang w:val="en-US"/>
        </w:rPr>
      </w:pPr>
      <w:r w:rsidRPr="00385AFA">
        <w:rPr>
          <w:sz w:val="24"/>
          <w:szCs w:val="24"/>
          <w:lang w:val="en-US"/>
        </w:rPr>
        <w:tab/>
        <w:t>Accordingly, I order as follows;</w:t>
      </w:r>
    </w:p>
    <w:p w:rsidR="0091318A" w:rsidRPr="00385AFA" w:rsidRDefault="0091318A" w:rsidP="00083A89">
      <w:pPr>
        <w:ind w:firstLine="720"/>
        <w:jc w:val="both"/>
        <w:rPr>
          <w:sz w:val="24"/>
          <w:szCs w:val="24"/>
          <w:lang w:val="en-US"/>
        </w:rPr>
      </w:pPr>
      <w:r w:rsidRPr="00385AFA">
        <w:rPr>
          <w:sz w:val="24"/>
          <w:szCs w:val="24"/>
          <w:lang w:val="en-US"/>
        </w:rPr>
        <w:lastRenderedPageBreak/>
        <w:t>Pending determination of the legal validity of the writ of execution against movable and immovable property issued by this court as well as the notice of seizure and attachment issued by the 2</w:t>
      </w:r>
      <w:r w:rsidRPr="00385AFA">
        <w:rPr>
          <w:sz w:val="24"/>
          <w:szCs w:val="24"/>
          <w:vertAlign w:val="superscript"/>
          <w:lang w:val="en-US"/>
        </w:rPr>
        <w:t>nd</w:t>
      </w:r>
      <w:r w:rsidRPr="00385AFA">
        <w:rPr>
          <w:sz w:val="24"/>
          <w:szCs w:val="24"/>
          <w:lang w:val="en-US"/>
        </w:rPr>
        <w:t xml:space="preserve"> respondent, the applicant is granted the following relief:-</w:t>
      </w:r>
    </w:p>
    <w:p w:rsidR="0091318A" w:rsidRPr="00385AFA" w:rsidRDefault="0091318A" w:rsidP="00083A89">
      <w:pPr>
        <w:pStyle w:val="ListParagraph"/>
        <w:numPr>
          <w:ilvl w:val="0"/>
          <w:numId w:val="2"/>
        </w:numPr>
        <w:jc w:val="both"/>
        <w:rPr>
          <w:sz w:val="24"/>
          <w:szCs w:val="24"/>
          <w:lang w:val="en-US"/>
        </w:rPr>
      </w:pPr>
      <w:r w:rsidRPr="00385AFA">
        <w:rPr>
          <w:sz w:val="24"/>
          <w:szCs w:val="24"/>
          <w:lang w:val="en-US"/>
        </w:rPr>
        <w:t>An order be and is hereby granted for the stay of execution of the writ of execution against movable and immovable property belonging to the applicant issued by this court on the 11</w:t>
      </w:r>
      <w:r w:rsidRPr="00385AFA">
        <w:rPr>
          <w:sz w:val="24"/>
          <w:szCs w:val="24"/>
          <w:vertAlign w:val="superscript"/>
          <w:lang w:val="en-US"/>
        </w:rPr>
        <w:t>th</w:t>
      </w:r>
      <w:r w:rsidRPr="00385AFA">
        <w:rPr>
          <w:sz w:val="24"/>
          <w:szCs w:val="24"/>
          <w:lang w:val="en-US"/>
        </w:rPr>
        <w:t xml:space="preserve"> of February 2022 pending the determination of its lawfulness by this court o</w:t>
      </w:r>
      <w:r w:rsidR="00385AFA" w:rsidRPr="00385AFA">
        <w:rPr>
          <w:sz w:val="24"/>
          <w:szCs w:val="24"/>
          <w:lang w:val="en-US"/>
        </w:rPr>
        <w:t>n</w:t>
      </w:r>
      <w:r w:rsidRPr="00385AFA">
        <w:rPr>
          <w:sz w:val="24"/>
          <w:szCs w:val="24"/>
          <w:lang w:val="en-US"/>
        </w:rPr>
        <w:t xml:space="preserve"> the return date;</w:t>
      </w:r>
    </w:p>
    <w:p w:rsidR="0091318A" w:rsidRPr="00385AFA" w:rsidRDefault="0091318A" w:rsidP="00083A89">
      <w:pPr>
        <w:pStyle w:val="ListParagraph"/>
        <w:numPr>
          <w:ilvl w:val="0"/>
          <w:numId w:val="2"/>
        </w:numPr>
        <w:jc w:val="both"/>
        <w:rPr>
          <w:sz w:val="24"/>
          <w:szCs w:val="24"/>
          <w:lang w:val="en-US"/>
        </w:rPr>
      </w:pPr>
      <w:r w:rsidRPr="00385AFA">
        <w:rPr>
          <w:sz w:val="24"/>
          <w:szCs w:val="24"/>
          <w:lang w:val="en-US"/>
        </w:rPr>
        <w:t>An order that the 2</w:t>
      </w:r>
      <w:r w:rsidRPr="00385AFA">
        <w:rPr>
          <w:sz w:val="24"/>
          <w:szCs w:val="24"/>
          <w:vertAlign w:val="superscript"/>
          <w:lang w:val="en-US"/>
        </w:rPr>
        <w:t>nd</w:t>
      </w:r>
      <w:r w:rsidRPr="00385AFA">
        <w:rPr>
          <w:sz w:val="24"/>
          <w:szCs w:val="24"/>
          <w:lang w:val="en-US"/>
        </w:rPr>
        <w:t xml:space="preserve"> respondent should not remove property belonging to the applicant pending the finalization of</w:t>
      </w:r>
      <w:r w:rsidR="00083A89" w:rsidRPr="00385AFA">
        <w:rPr>
          <w:sz w:val="24"/>
          <w:szCs w:val="24"/>
          <w:lang w:val="en-US"/>
        </w:rPr>
        <w:t xml:space="preserve"> </w:t>
      </w:r>
      <w:r w:rsidRPr="00385AFA">
        <w:rPr>
          <w:sz w:val="24"/>
          <w:szCs w:val="24"/>
          <w:lang w:val="en-US"/>
        </w:rPr>
        <w:t>this matter on the return date.</w:t>
      </w:r>
    </w:p>
    <w:p w:rsidR="00B100EF" w:rsidRPr="00385AFA" w:rsidRDefault="00B100EF" w:rsidP="00083A89">
      <w:pPr>
        <w:jc w:val="both"/>
        <w:rPr>
          <w:sz w:val="24"/>
          <w:szCs w:val="24"/>
          <w:lang w:val="en-US"/>
        </w:rPr>
      </w:pPr>
    </w:p>
    <w:p w:rsidR="00686649" w:rsidRDefault="00686649" w:rsidP="00083A89">
      <w:pPr>
        <w:pStyle w:val="NoSpacing"/>
        <w:jc w:val="both"/>
        <w:rPr>
          <w:sz w:val="24"/>
          <w:szCs w:val="24"/>
          <w:lang w:val="en-US"/>
        </w:rPr>
      </w:pPr>
    </w:p>
    <w:p w:rsidR="00010249" w:rsidRPr="00385AFA" w:rsidRDefault="00010249" w:rsidP="00083A89">
      <w:pPr>
        <w:pStyle w:val="NoSpacing"/>
        <w:jc w:val="both"/>
        <w:rPr>
          <w:sz w:val="24"/>
          <w:szCs w:val="24"/>
          <w:lang w:val="en-US"/>
        </w:rPr>
      </w:pPr>
      <w:bookmarkStart w:id="0" w:name="_GoBack"/>
      <w:bookmarkEnd w:id="0"/>
    </w:p>
    <w:p w:rsidR="00686649" w:rsidRPr="00385AFA" w:rsidRDefault="00686649" w:rsidP="00083A89">
      <w:pPr>
        <w:pStyle w:val="NoSpacing"/>
        <w:ind w:firstLine="720"/>
        <w:jc w:val="both"/>
        <w:rPr>
          <w:sz w:val="24"/>
          <w:szCs w:val="24"/>
          <w:lang w:val="en-US"/>
        </w:rPr>
      </w:pPr>
    </w:p>
    <w:p w:rsidR="00686649" w:rsidRPr="00385AFA" w:rsidRDefault="00010249" w:rsidP="00083A89">
      <w:pPr>
        <w:pStyle w:val="NoSpacing"/>
        <w:jc w:val="both"/>
        <w:rPr>
          <w:sz w:val="24"/>
          <w:szCs w:val="24"/>
          <w:lang w:val="en-US"/>
        </w:rPr>
      </w:pPr>
      <w:proofErr w:type="spellStart"/>
      <w:r w:rsidRPr="00010249">
        <w:rPr>
          <w:i/>
          <w:sz w:val="24"/>
          <w:szCs w:val="24"/>
          <w:lang w:val="en-US"/>
        </w:rPr>
        <w:t>Maseko</w:t>
      </w:r>
      <w:proofErr w:type="spellEnd"/>
      <w:r w:rsidRPr="00010249">
        <w:rPr>
          <w:i/>
          <w:sz w:val="24"/>
          <w:szCs w:val="24"/>
          <w:lang w:val="en-US"/>
        </w:rPr>
        <w:t xml:space="preserve"> Law Chambers</w:t>
      </w:r>
      <w:r w:rsidR="00385AFA" w:rsidRPr="00385AFA">
        <w:rPr>
          <w:sz w:val="24"/>
          <w:szCs w:val="24"/>
          <w:lang w:val="en-US"/>
        </w:rPr>
        <w:t xml:space="preserve"> applicant’s legal practitioners</w:t>
      </w:r>
    </w:p>
    <w:p w:rsidR="00385AFA" w:rsidRPr="00385AFA" w:rsidRDefault="00010249" w:rsidP="00083A89">
      <w:pPr>
        <w:pStyle w:val="NoSpacing"/>
        <w:jc w:val="both"/>
        <w:rPr>
          <w:sz w:val="24"/>
          <w:szCs w:val="24"/>
          <w:lang w:val="en-US"/>
        </w:rPr>
      </w:pPr>
      <w:proofErr w:type="spellStart"/>
      <w:r w:rsidRPr="00010249">
        <w:rPr>
          <w:i/>
          <w:sz w:val="24"/>
          <w:szCs w:val="24"/>
          <w:lang w:val="en-US"/>
        </w:rPr>
        <w:t>Mathonsi</w:t>
      </w:r>
      <w:r>
        <w:rPr>
          <w:i/>
          <w:sz w:val="24"/>
          <w:szCs w:val="24"/>
          <w:lang w:val="en-US"/>
        </w:rPr>
        <w:t>-</w:t>
      </w:r>
      <w:r w:rsidRPr="00010249">
        <w:rPr>
          <w:i/>
          <w:sz w:val="24"/>
          <w:szCs w:val="24"/>
          <w:lang w:val="en-US"/>
        </w:rPr>
        <w:t>Ncube</w:t>
      </w:r>
      <w:proofErr w:type="spellEnd"/>
      <w:r w:rsidRPr="00010249">
        <w:rPr>
          <w:i/>
          <w:sz w:val="24"/>
          <w:szCs w:val="24"/>
          <w:lang w:val="en-US"/>
        </w:rPr>
        <w:t xml:space="preserve"> Law Chambers</w:t>
      </w:r>
      <w:r w:rsidR="00385AFA" w:rsidRPr="00385AFA">
        <w:rPr>
          <w:sz w:val="24"/>
          <w:szCs w:val="24"/>
          <w:lang w:val="en-US"/>
        </w:rPr>
        <w:t xml:space="preserve"> respondent’s legal practitioners</w:t>
      </w:r>
    </w:p>
    <w:p w:rsidR="00385AFA" w:rsidRPr="00385AFA" w:rsidRDefault="00385AFA" w:rsidP="00083A89">
      <w:pPr>
        <w:pStyle w:val="NoSpacing"/>
        <w:jc w:val="both"/>
        <w:rPr>
          <w:sz w:val="24"/>
          <w:szCs w:val="24"/>
          <w:lang w:val="en-US"/>
        </w:rPr>
      </w:pPr>
    </w:p>
    <w:sectPr w:rsidR="00385AFA" w:rsidRPr="00385A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AB0" w:rsidRDefault="00016AB0" w:rsidP="00083A89">
      <w:pPr>
        <w:spacing w:after="0" w:line="240" w:lineRule="auto"/>
      </w:pPr>
      <w:r>
        <w:separator/>
      </w:r>
    </w:p>
  </w:endnote>
  <w:endnote w:type="continuationSeparator" w:id="0">
    <w:p w:rsidR="00016AB0" w:rsidRDefault="00016AB0" w:rsidP="0008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AB0" w:rsidRDefault="00016AB0" w:rsidP="00083A89">
      <w:pPr>
        <w:spacing w:after="0" w:line="240" w:lineRule="auto"/>
      </w:pPr>
      <w:r>
        <w:separator/>
      </w:r>
    </w:p>
  </w:footnote>
  <w:footnote w:type="continuationSeparator" w:id="0">
    <w:p w:rsidR="00016AB0" w:rsidRDefault="00016AB0" w:rsidP="0008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172881"/>
      <w:docPartObj>
        <w:docPartGallery w:val="Page Numbers (Top of Page)"/>
        <w:docPartUnique/>
      </w:docPartObj>
    </w:sdtPr>
    <w:sdtEndPr>
      <w:rPr>
        <w:noProof/>
      </w:rPr>
    </w:sdtEndPr>
    <w:sdtContent>
      <w:p w:rsidR="00083A89" w:rsidRDefault="00083A89">
        <w:pPr>
          <w:pStyle w:val="Header"/>
          <w:jc w:val="right"/>
          <w:rPr>
            <w:noProof/>
          </w:rPr>
        </w:pPr>
        <w:r>
          <w:fldChar w:fldCharType="begin"/>
        </w:r>
        <w:r>
          <w:instrText xml:space="preserve"> PAGE   \* MERGEFORMAT </w:instrText>
        </w:r>
        <w:r>
          <w:fldChar w:fldCharType="separate"/>
        </w:r>
        <w:r w:rsidR="00010249">
          <w:rPr>
            <w:noProof/>
          </w:rPr>
          <w:t>4</w:t>
        </w:r>
        <w:r>
          <w:rPr>
            <w:noProof/>
          </w:rPr>
          <w:fldChar w:fldCharType="end"/>
        </w:r>
      </w:p>
      <w:p w:rsidR="00083A89" w:rsidRDefault="00083A89">
        <w:pPr>
          <w:pStyle w:val="Header"/>
          <w:jc w:val="right"/>
          <w:rPr>
            <w:noProof/>
          </w:rPr>
        </w:pPr>
        <w:r>
          <w:rPr>
            <w:noProof/>
          </w:rPr>
          <w:t xml:space="preserve">HB </w:t>
        </w:r>
        <w:r w:rsidR="000C1C76">
          <w:rPr>
            <w:noProof/>
          </w:rPr>
          <w:t>70</w:t>
        </w:r>
        <w:r>
          <w:rPr>
            <w:noProof/>
          </w:rPr>
          <w:t>/23</w:t>
        </w:r>
      </w:p>
      <w:p w:rsidR="00083A89" w:rsidRDefault="00083A89">
        <w:pPr>
          <w:pStyle w:val="Header"/>
          <w:jc w:val="right"/>
          <w:rPr>
            <w:noProof/>
          </w:rPr>
        </w:pPr>
        <w:r>
          <w:rPr>
            <w:noProof/>
          </w:rPr>
          <w:t>HC 616/22</w:t>
        </w:r>
      </w:p>
      <w:p w:rsidR="00083A89" w:rsidRDefault="00083A89">
        <w:pPr>
          <w:pStyle w:val="Header"/>
          <w:jc w:val="right"/>
        </w:pPr>
        <w:r>
          <w:rPr>
            <w:noProof/>
          </w:rPr>
          <w:t>UCA 03/22</w:t>
        </w:r>
      </w:p>
    </w:sdtContent>
  </w:sdt>
  <w:p w:rsidR="00083A89" w:rsidRDefault="0008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03675D"/>
    <w:multiLevelType w:val="hybridMultilevel"/>
    <w:tmpl w:val="250CAC32"/>
    <w:lvl w:ilvl="0" w:tplc="9D066A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F397963"/>
    <w:multiLevelType w:val="hybridMultilevel"/>
    <w:tmpl w:val="5534311A"/>
    <w:lvl w:ilvl="0" w:tplc="34E20B5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F2"/>
    <w:rsid w:val="00010249"/>
    <w:rsid w:val="00010D73"/>
    <w:rsid w:val="00016AB0"/>
    <w:rsid w:val="00083A89"/>
    <w:rsid w:val="00096968"/>
    <w:rsid w:val="000B2363"/>
    <w:rsid w:val="000C1C76"/>
    <w:rsid w:val="000F7B03"/>
    <w:rsid w:val="00334FEA"/>
    <w:rsid w:val="00385AFA"/>
    <w:rsid w:val="003F70B3"/>
    <w:rsid w:val="00425775"/>
    <w:rsid w:val="00437E4F"/>
    <w:rsid w:val="004F378E"/>
    <w:rsid w:val="005E45FC"/>
    <w:rsid w:val="00686649"/>
    <w:rsid w:val="006F2985"/>
    <w:rsid w:val="007A65C5"/>
    <w:rsid w:val="008014E2"/>
    <w:rsid w:val="00872155"/>
    <w:rsid w:val="008735CE"/>
    <w:rsid w:val="0091318A"/>
    <w:rsid w:val="00A52061"/>
    <w:rsid w:val="00B100EF"/>
    <w:rsid w:val="00B73C19"/>
    <w:rsid w:val="00B85D76"/>
    <w:rsid w:val="00CD1524"/>
    <w:rsid w:val="00DA13DE"/>
    <w:rsid w:val="00DE31B7"/>
    <w:rsid w:val="00E6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2FDAE8-805F-4DC6-8270-ED172153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F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4F2"/>
    <w:pPr>
      <w:spacing w:after="0" w:line="240" w:lineRule="auto"/>
    </w:pPr>
    <w:rPr>
      <w:rFonts w:ascii="Times New Roman" w:hAnsi="Times New Roman"/>
      <w:sz w:val="28"/>
    </w:rPr>
  </w:style>
  <w:style w:type="paragraph" w:styleId="ListParagraph">
    <w:name w:val="List Paragraph"/>
    <w:basedOn w:val="Normal"/>
    <w:uiPriority w:val="34"/>
    <w:qFormat/>
    <w:rsid w:val="00096968"/>
    <w:pPr>
      <w:ind w:left="720"/>
      <w:contextualSpacing/>
    </w:pPr>
  </w:style>
  <w:style w:type="paragraph" w:styleId="Header">
    <w:name w:val="header"/>
    <w:basedOn w:val="Normal"/>
    <w:link w:val="HeaderChar"/>
    <w:uiPriority w:val="99"/>
    <w:unhideWhenUsed/>
    <w:rsid w:val="0008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A89"/>
    <w:rPr>
      <w:rFonts w:ascii="Times New Roman" w:hAnsi="Times New Roman"/>
      <w:sz w:val="28"/>
    </w:rPr>
  </w:style>
  <w:style w:type="paragraph" w:styleId="Footer">
    <w:name w:val="footer"/>
    <w:basedOn w:val="Normal"/>
    <w:link w:val="FooterChar"/>
    <w:uiPriority w:val="99"/>
    <w:unhideWhenUsed/>
    <w:rsid w:val="0008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A89"/>
    <w:rPr>
      <w:rFonts w:ascii="Times New Roman" w:hAnsi="Times New Roman"/>
      <w:sz w:val="28"/>
    </w:rPr>
  </w:style>
  <w:style w:type="paragraph" w:styleId="BalloonText">
    <w:name w:val="Balloon Text"/>
    <w:basedOn w:val="Normal"/>
    <w:link w:val="BalloonTextChar"/>
    <w:uiPriority w:val="99"/>
    <w:semiHidden/>
    <w:unhideWhenUsed/>
    <w:rsid w:val="00DA1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cp:lastPrinted>2023-04-26T08:49:00Z</cp:lastPrinted>
  <dcterms:created xsi:type="dcterms:W3CDTF">2023-04-21T07:19:00Z</dcterms:created>
  <dcterms:modified xsi:type="dcterms:W3CDTF">2023-04-26T08:50:00Z</dcterms:modified>
</cp:coreProperties>
</file>