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2F2" w:rsidRDefault="00AA6902" w:rsidP="00AA6902">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KUDAKWASHE KACHAMBWA</w:t>
      </w:r>
    </w:p>
    <w:p w:rsidR="00AA6902" w:rsidRDefault="00AA6902" w:rsidP="00AA6902">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AA6902" w:rsidRDefault="00AA6902" w:rsidP="00AA6902">
      <w:pPr>
        <w:spacing w:after="0" w:line="240" w:lineRule="auto"/>
        <w:rPr>
          <w:rFonts w:ascii="Times New Roman" w:hAnsi="Times New Roman" w:cs="Times New Roman"/>
          <w:sz w:val="24"/>
          <w:szCs w:val="24"/>
        </w:rPr>
      </w:pPr>
      <w:r>
        <w:rPr>
          <w:rFonts w:ascii="Times New Roman" w:hAnsi="Times New Roman" w:cs="Times New Roman"/>
          <w:sz w:val="24"/>
          <w:szCs w:val="24"/>
        </w:rPr>
        <w:t>NEXT PAGES CONCEPT</w:t>
      </w:r>
    </w:p>
    <w:p w:rsidR="00AA6902" w:rsidRDefault="00AA6902" w:rsidP="00AA6902">
      <w:pPr>
        <w:spacing w:after="0" w:line="240" w:lineRule="auto"/>
        <w:rPr>
          <w:rFonts w:ascii="Times New Roman" w:hAnsi="Times New Roman" w:cs="Times New Roman"/>
          <w:sz w:val="24"/>
          <w:szCs w:val="24"/>
        </w:rPr>
      </w:pPr>
    </w:p>
    <w:p w:rsidR="00AA6902" w:rsidRDefault="00AA6902" w:rsidP="00AA6902">
      <w:pPr>
        <w:spacing w:after="0" w:line="240" w:lineRule="auto"/>
        <w:rPr>
          <w:rFonts w:ascii="Times New Roman" w:hAnsi="Times New Roman" w:cs="Times New Roman"/>
          <w:sz w:val="24"/>
          <w:szCs w:val="24"/>
        </w:rPr>
      </w:pPr>
    </w:p>
    <w:p w:rsidR="00AA6902" w:rsidRDefault="00AA6902" w:rsidP="00AA6902">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ZIMBWABWE</w:t>
      </w:r>
    </w:p>
    <w:p w:rsidR="00AA6902" w:rsidRDefault="00AA6902" w:rsidP="00AA6902">
      <w:pPr>
        <w:spacing w:after="0" w:line="240" w:lineRule="auto"/>
        <w:rPr>
          <w:rFonts w:ascii="Times New Roman" w:hAnsi="Times New Roman" w:cs="Times New Roman"/>
          <w:sz w:val="24"/>
          <w:szCs w:val="24"/>
        </w:rPr>
      </w:pPr>
      <w:r>
        <w:rPr>
          <w:rFonts w:ascii="Times New Roman" w:hAnsi="Times New Roman" w:cs="Times New Roman"/>
          <w:sz w:val="24"/>
          <w:szCs w:val="24"/>
        </w:rPr>
        <w:t>TAKUVA J</w:t>
      </w:r>
    </w:p>
    <w:p w:rsidR="00AA6902" w:rsidRDefault="00AA6902" w:rsidP="00AA6902">
      <w:pPr>
        <w:spacing w:after="0" w:line="240" w:lineRule="auto"/>
        <w:rPr>
          <w:rFonts w:ascii="Times New Roman" w:hAnsi="Times New Roman" w:cs="Times New Roman"/>
          <w:sz w:val="24"/>
          <w:szCs w:val="24"/>
        </w:rPr>
      </w:pPr>
      <w:r>
        <w:rPr>
          <w:rFonts w:ascii="Times New Roman" w:hAnsi="Times New Roman" w:cs="Times New Roman"/>
          <w:sz w:val="24"/>
          <w:szCs w:val="24"/>
        </w:rPr>
        <w:t>HARARE, 18 November 2013</w:t>
      </w:r>
    </w:p>
    <w:p w:rsidR="00AA6902" w:rsidRDefault="00AA6902" w:rsidP="00AA6902">
      <w:pPr>
        <w:spacing w:after="0" w:line="240" w:lineRule="auto"/>
        <w:rPr>
          <w:rFonts w:ascii="Times New Roman" w:hAnsi="Times New Roman" w:cs="Times New Roman"/>
          <w:sz w:val="24"/>
          <w:szCs w:val="24"/>
        </w:rPr>
      </w:pPr>
    </w:p>
    <w:p w:rsidR="00AA6902" w:rsidRDefault="00AA6902" w:rsidP="00AA6902">
      <w:pPr>
        <w:spacing w:after="0" w:line="240" w:lineRule="auto"/>
        <w:rPr>
          <w:rFonts w:ascii="Times New Roman" w:hAnsi="Times New Roman" w:cs="Times New Roman"/>
          <w:sz w:val="24"/>
          <w:szCs w:val="24"/>
        </w:rPr>
      </w:pPr>
    </w:p>
    <w:p w:rsidR="00AA6902" w:rsidRDefault="00AA6902" w:rsidP="00AA6902">
      <w:pPr>
        <w:spacing w:after="0" w:line="240" w:lineRule="auto"/>
        <w:rPr>
          <w:rFonts w:ascii="Times New Roman" w:hAnsi="Times New Roman" w:cs="Times New Roman"/>
          <w:b/>
          <w:sz w:val="24"/>
          <w:szCs w:val="24"/>
        </w:rPr>
      </w:pPr>
      <w:r>
        <w:rPr>
          <w:rFonts w:ascii="Times New Roman" w:hAnsi="Times New Roman" w:cs="Times New Roman"/>
          <w:b/>
          <w:sz w:val="24"/>
          <w:szCs w:val="24"/>
        </w:rPr>
        <w:t>Opposed Matter</w:t>
      </w:r>
    </w:p>
    <w:p w:rsidR="00AA6902" w:rsidRDefault="00AA6902" w:rsidP="00AA6902">
      <w:pPr>
        <w:spacing w:after="0" w:line="240" w:lineRule="auto"/>
        <w:rPr>
          <w:rFonts w:ascii="Times New Roman" w:hAnsi="Times New Roman" w:cs="Times New Roman"/>
          <w:b/>
          <w:sz w:val="24"/>
          <w:szCs w:val="24"/>
        </w:rPr>
      </w:pPr>
    </w:p>
    <w:p w:rsidR="00AA6902" w:rsidRDefault="00AA6902" w:rsidP="00AA6902">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D. </w:t>
      </w:r>
      <w:proofErr w:type="spellStart"/>
      <w:r>
        <w:rPr>
          <w:rFonts w:ascii="Times New Roman" w:hAnsi="Times New Roman" w:cs="Times New Roman"/>
          <w:i/>
          <w:sz w:val="24"/>
          <w:szCs w:val="24"/>
        </w:rPr>
        <w:t>Sibanda</w:t>
      </w:r>
      <w:proofErr w:type="spellEnd"/>
      <w:r>
        <w:rPr>
          <w:rFonts w:ascii="Times New Roman" w:hAnsi="Times New Roman" w:cs="Times New Roman"/>
          <w:i/>
          <w:sz w:val="24"/>
          <w:szCs w:val="24"/>
        </w:rPr>
        <w:t>,</w:t>
      </w:r>
      <w:r>
        <w:rPr>
          <w:rFonts w:ascii="Times New Roman" w:hAnsi="Times New Roman" w:cs="Times New Roman"/>
          <w:sz w:val="24"/>
          <w:szCs w:val="24"/>
        </w:rPr>
        <w:t xml:space="preserve"> for the applicant</w:t>
      </w:r>
    </w:p>
    <w:p w:rsidR="00AA6902" w:rsidRDefault="00AA6902" w:rsidP="00AA690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Miss </w:t>
      </w:r>
      <w:r>
        <w:rPr>
          <w:rFonts w:ascii="Times New Roman" w:hAnsi="Times New Roman" w:cs="Times New Roman"/>
          <w:i/>
          <w:sz w:val="24"/>
          <w:szCs w:val="24"/>
        </w:rPr>
        <w:t xml:space="preserve">O.T </w:t>
      </w:r>
      <w:proofErr w:type="spellStart"/>
      <w:r>
        <w:rPr>
          <w:rFonts w:ascii="Times New Roman" w:hAnsi="Times New Roman" w:cs="Times New Roman"/>
          <w:i/>
          <w:sz w:val="24"/>
          <w:szCs w:val="24"/>
        </w:rPr>
        <w:t>Sanyika</w:t>
      </w:r>
      <w:proofErr w:type="spellEnd"/>
      <w:r>
        <w:rPr>
          <w:rFonts w:ascii="Times New Roman" w:hAnsi="Times New Roman" w:cs="Times New Roman"/>
          <w:i/>
          <w:sz w:val="24"/>
          <w:szCs w:val="24"/>
        </w:rPr>
        <w:t>,</w:t>
      </w:r>
      <w:r>
        <w:rPr>
          <w:rFonts w:ascii="Times New Roman" w:hAnsi="Times New Roman" w:cs="Times New Roman"/>
          <w:sz w:val="24"/>
          <w:szCs w:val="24"/>
        </w:rPr>
        <w:t xml:space="preserve"> for the respondent</w:t>
      </w:r>
    </w:p>
    <w:p w:rsidR="00AA6902" w:rsidRDefault="00AA6902" w:rsidP="00AA6902">
      <w:pPr>
        <w:spacing w:after="0" w:line="240" w:lineRule="auto"/>
        <w:rPr>
          <w:rFonts w:ascii="Times New Roman" w:hAnsi="Times New Roman" w:cs="Times New Roman"/>
          <w:sz w:val="24"/>
          <w:szCs w:val="24"/>
        </w:rPr>
      </w:pPr>
    </w:p>
    <w:p w:rsidR="00AA6902" w:rsidRDefault="00AA6902" w:rsidP="005A07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TAKUVA J: This is an application for the registration of an arbitral award.</w:t>
      </w:r>
    </w:p>
    <w:p w:rsidR="00AA6902" w:rsidRDefault="00AA6902" w:rsidP="005A07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facts which are common cause are as follows;</w:t>
      </w:r>
    </w:p>
    <w:p w:rsidR="00F46BB0" w:rsidRDefault="00AA6902" w:rsidP="005A07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29</w:t>
      </w:r>
      <w:r w:rsidR="00F46BB0">
        <w:rPr>
          <w:rFonts w:ascii="Times New Roman" w:hAnsi="Times New Roman" w:cs="Times New Roman"/>
          <w:sz w:val="24"/>
          <w:szCs w:val="24"/>
        </w:rPr>
        <w:t xml:space="preserve"> J</w:t>
      </w:r>
      <w:r>
        <w:rPr>
          <w:rFonts w:ascii="Times New Roman" w:hAnsi="Times New Roman" w:cs="Times New Roman"/>
          <w:sz w:val="24"/>
          <w:szCs w:val="24"/>
        </w:rPr>
        <w:t>uly 2012</w:t>
      </w:r>
      <w:r w:rsidR="00F46BB0">
        <w:rPr>
          <w:rFonts w:ascii="Times New Roman" w:hAnsi="Times New Roman" w:cs="Times New Roman"/>
          <w:sz w:val="24"/>
          <w:szCs w:val="24"/>
        </w:rPr>
        <w:t xml:space="preserve"> an arbitrator handed down</w:t>
      </w:r>
      <w:r w:rsidR="00D720C3">
        <w:rPr>
          <w:rFonts w:ascii="Times New Roman" w:hAnsi="Times New Roman" w:cs="Times New Roman"/>
          <w:sz w:val="24"/>
          <w:szCs w:val="24"/>
        </w:rPr>
        <w:t xml:space="preserve"> an </w:t>
      </w:r>
      <w:r w:rsidR="00F46BB0">
        <w:rPr>
          <w:rFonts w:ascii="Times New Roman" w:hAnsi="Times New Roman" w:cs="Times New Roman"/>
          <w:sz w:val="24"/>
          <w:szCs w:val="24"/>
        </w:rPr>
        <w:t>arbitral award in favour of the applicant.  The respondent filed an application for review with the Labour Court on 22 August 2012. The applicant filed this application on 7 September 2012.</w:t>
      </w:r>
    </w:p>
    <w:p w:rsidR="00D35FC3" w:rsidRDefault="00F46BB0" w:rsidP="005A07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date of the hearing Mr </w:t>
      </w:r>
      <w:proofErr w:type="spellStart"/>
      <w:r>
        <w:rPr>
          <w:rFonts w:ascii="Times New Roman" w:hAnsi="Times New Roman" w:cs="Times New Roman"/>
          <w:i/>
          <w:sz w:val="24"/>
          <w:szCs w:val="24"/>
        </w:rPr>
        <w:t>Sibanda</w:t>
      </w:r>
      <w:proofErr w:type="spellEnd"/>
      <w:r>
        <w:rPr>
          <w:rFonts w:ascii="Times New Roman" w:hAnsi="Times New Roman" w:cs="Times New Roman"/>
          <w:sz w:val="24"/>
          <w:szCs w:val="24"/>
        </w:rPr>
        <w:t xml:space="preserve"> for the applicant submitted that the respondent was </w:t>
      </w:r>
      <w:r w:rsidR="006403B5">
        <w:rPr>
          <w:rFonts w:ascii="Times New Roman" w:hAnsi="Times New Roman" w:cs="Times New Roman"/>
          <w:sz w:val="24"/>
          <w:szCs w:val="24"/>
        </w:rPr>
        <w:t>no longer</w:t>
      </w:r>
      <w:r>
        <w:rPr>
          <w:rFonts w:ascii="Times New Roman" w:hAnsi="Times New Roman" w:cs="Times New Roman"/>
          <w:sz w:val="24"/>
          <w:szCs w:val="24"/>
        </w:rPr>
        <w:t xml:space="preserve"> opposed to the application. He however said the parties were not in a</w:t>
      </w:r>
      <w:r w:rsidR="006403B5">
        <w:rPr>
          <w:rFonts w:ascii="Times New Roman" w:hAnsi="Times New Roman" w:cs="Times New Roman"/>
          <w:sz w:val="24"/>
          <w:szCs w:val="24"/>
        </w:rPr>
        <w:t xml:space="preserve">greement in so far as costs were concerned. He argued that although the draft order indicates that there should be no order as to costs he was asking the court to award costs to the applicant on the basis that the grounds for opposition are not </w:t>
      </w:r>
      <w:r w:rsidR="006403B5" w:rsidRPr="00D35FC3">
        <w:rPr>
          <w:rFonts w:ascii="Times New Roman" w:hAnsi="Times New Roman" w:cs="Times New Roman"/>
          <w:i/>
          <w:sz w:val="24"/>
          <w:szCs w:val="24"/>
        </w:rPr>
        <w:t>bona</w:t>
      </w:r>
      <w:r w:rsidR="00D35FC3" w:rsidRPr="00D35FC3">
        <w:rPr>
          <w:rFonts w:ascii="Times New Roman" w:hAnsi="Times New Roman" w:cs="Times New Roman"/>
          <w:i/>
          <w:sz w:val="24"/>
          <w:szCs w:val="24"/>
        </w:rPr>
        <w:t xml:space="preserve"> </w:t>
      </w:r>
      <w:r w:rsidR="006403B5" w:rsidRPr="00D35FC3">
        <w:rPr>
          <w:rFonts w:ascii="Times New Roman" w:hAnsi="Times New Roman" w:cs="Times New Roman"/>
          <w:i/>
          <w:sz w:val="24"/>
          <w:szCs w:val="24"/>
        </w:rPr>
        <w:t>fide</w:t>
      </w:r>
      <w:r w:rsidR="006403B5">
        <w:rPr>
          <w:rFonts w:ascii="Times New Roman" w:hAnsi="Times New Roman" w:cs="Times New Roman"/>
          <w:sz w:val="24"/>
          <w:szCs w:val="24"/>
        </w:rPr>
        <w:t xml:space="preserve"> and without merit. He submitted that it is trite that an application</w:t>
      </w:r>
      <w:r w:rsidR="00D720C3">
        <w:rPr>
          <w:rFonts w:ascii="Times New Roman" w:hAnsi="Times New Roman" w:cs="Times New Roman"/>
          <w:sz w:val="24"/>
          <w:szCs w:val="24"/>
        </w:rPr>
        <w:t xml:space="preserve"> for</w:t>
      </w:r>
      <w:r w:rsidR="006403B5">
        <w:rPr>
          <w:rFonts w:ascii="Times New Roman" w:hAnsi="Times New Roman" w:cs="Times New Roman"/>
          <w:sz w:val="24"/>
          <w:szCs w:val="24"/>
        </w:rPr>
        <w:t xml:space="preserve"> review per se has no effect on an application for registration of an arbitral award. Therefore so goes the argument of the </w:t>
      </w:r>
      <w:r w:rsidR="00D35FC3">
        <w:rPr>
          <w:rFonts w:ascii="Times New Roman" w:hAnsi="Times New Roman" w:cs="Times New Roman"/>
          <w:sz w:val="24"/>
          <w:szCs w:val="24"/>
        </w:rPr>
        <w:t>respondent’s grounds are not tenable at all. Reliance was planned on the case of HH</w:t>
      </w:r>
      <w:r w:rsidR="006403B5">
        <w:rPr>
          <w:rFonts w:ascii="Times New Roman" w:hAnsi="Times New Roman" w:cs="Times New Roman"/>
          <w:sz w:val="24"/>
          <w:szCs w:val="24"/>
        </w:rPr>
        <w:t xml:space="preserve"> </w:t>
      </w:r>
      <w:r w:rsidR="00D35FC3">
        <w:rPr>
          <w:rFonts w:ascii="Times New Roman" w:hAnsi="Times New Roman" w:cs="Times New Roman"/>
          <w:sz w:val="24"/>
          <w:szCs w:val="24"/>
        </w:rPr>
        <w:t>286/11.</w:t>
      </w:r>
    </w:p>
    <w:p w:rsidR="00AA6902" w:rsidRDefault="00D35FC3" w:rsidP="005A07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other hand Miss</w:t>
      </w:r>
      <w:r w:rsidR="005B0116">
        <w:rPr>
          <w:rFonts w:ascii="Times New Roman" w:hAnsi="Times New Roman" w:cs="Times New Roman"/>
          <w:i/>
          <w:sz w:val="24"/>
          <w:szCs w:val="24"/>
        </w:rPr>
        <w:t xml:space="preserve"> </w:t>
      </w:r>
      <w:proofErr w:type="spellStart"/>
      <w:r w:rsidR="005B0116">
        <w:rPr>
          <w:rFonts w:ascii="Times New Roman" w:hAnsi="Times New Roman" w:cs="Times New Roman"/>
          <w:i/>
          <w:sz w:val="24"/>
          <w:szCs w:val="24"/>
        </w:rPr>
        <w:t>Sanyika</w:t>
      </w:r>
      <w:proofErr w:type="spellEnd"/>
      <w:r w:rsidR="005B0116">
        <w:rPr>
          <w:rFonts w:ascii="Times New Roman" w:hAnsi="Times New Roman" w:cs="Times New Roman"/>
          <w:sz w:val="24"/>
          <w:szCs w:val="24"/>
        </w:rPr>
        <w:t xml:space="preserve"> submitted that the filing of the notice of opposition was not meant to delay any proceedings. She attributed this to a misconception on the part of the respondent that an </w:t>
      </w:r>
      <w:r w:rsidR="00D720C3">
        <w:rPr>
          <w:rFonts w:ascii="Times New Roman" w:hAnsi="Times New Roman" w:cs="Times New Roman"/>
          <w:sz w:val="24"/>
          <w:szCs w:val="24"/>
        </w:rPr>
        <w:t>appeal</w:t>
      </w:r>
      <w:r w:rsidR="005B0116">
        <w:rPr>
          <w:rFonts w:ascii="Times New Roman" w:hAnsi="Times New Roman" w:cs="Times New Roman"/>
          <w:sz w:val="24"/>
          <w:szCs w:val="24"/>
        </w:rPr>
        <w:t xml:space="preserve"> or review could suspend the registration of an arbitral award. The respondent was a self-actor who upon receiving legal advice from her readily accepted it and did </w:t>
      </w:r>
      <w:r w:rsidR="0059483A">
        <w:rPr>
          <w:rFonts w:ascii="Times New Roman" w:hAnsi="Times New Roman" w:cs="Times New Roman"/>
          <w:sz w:val="24"/>
          <w:szCs w:val="24"/>
        </w:rPr>
        <w:t xml:space="preserve">not persist in opposing the application. She indicated that the respondent does not oppose the application except the prayer for costs by </w:t>
      </w:r>
      <w:r w:rsidR="00532384">
        <w:rPr>
          <w:rFonts w:ascii="Times New Roman" w:hAnsi="Times New Roman" w:cs="Times New Roman"/>
          <w:sz w:val="24"/>
          <w:szCs w:val="24"/>
        </w:rPr>
        <w:t>applica</w:t>
      </w:r>
      <w:r w:rsidR="00D720C3">
        <w:rPr>
          <w:rFonts w:ascii="Times New Roman" w:hAnsi="Times New Roman" w:cs="Times New Roman"/>
          <w:sz w:val="24"/>
          <w:szCs w:val="24"/>
        </w:rPr>
        <w:t>nt</w:t>
      </w:r>
      <w:r w:rsidR="00532384">
        <w:rPr>
          <w:rFonts w:ascii="Times New Roman" w:hAnsi="Times New Roman" w:cs="Times New Roman"/>
          <w:sz w:val="24"/>
          <w:szCs w:val="24"/>
        </w:rPr>
        <w:t>. Finally</w:t>
      </w:r>
      <w:r w:rsidR="0059483A">
        <w:rPr>
          <w:rFonts w:ascii="Times New Roman" w:hAnsi="Times New Roman" w:cs="Times New Roman"/>
          <w:sz w:val="24"/>
          <w:szCs w:val="24"/>
        </w:rPr>
        <w:t xml:space="preserve"> she submitted that the applicant acted out of ignorance </w:t>
      </w:r>
      <w:r w:rsidR="00765BA4">
        <w:rPr>
          <w:rFonts w:ascii="Times New Roman" w:hAnsi="Times New Roman" w:cs="Times New Roman"/>
          <w:sz w:val="24"/>
          <w:szCs w:val="24"/>
        </w:rPr>
        <w:t>without any</w:t>
      </w:r>
      <w:r w:rsidR="0059483A">
        <w:rPr>
          <w:rFonts w:ascii="Times New Roman" w:hAnsi="Times New Roman" w:cs="Times New Roman"/>
          <w:sz w:val="24"/>
          <w:szCs w:val="24"/>
        </w:rPr>
        <w:t xml:space="preserve"> inten</w:t>
      </w:r>
      <w:r w:rsidR="00D720C3">
        <w:rPr>
          <w:rFonts w:ascii="Times New Roman" w:hAnsi="Times New Roman" w:cs="Times New Roman"/>
          <w:sz w:val="24"/>
          <w:szCs w:val="24"/>
        </w:rPr>
        <w:t>t</w:t>
      </w:r>
      <w:r w:rsidR="0059483A">
        <w:rPr>
          <w:rFonts w:ascii="Times New Roman" w:hAnsi="Times New Roman" w:cs="Times New Roman"/>
          <w:sz w:val="24"/>
          <w:szCs w:val="24"/>
        </w:rPr>
        <w:t>ion to frustrate or delay the process which in fact was not delayed by respondent’s opposition.</w:t>
      </w:r>
    </w:p>
    <w:p w:rsidR="00765BA4" w:rsidRDefault="0059483A" w:rsidP="005A07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While I accept that ignorance of the law is no excuse, the courts have always held that self</w:t>
      </w:r>
      <w:r w:rsidR="00765BA4">
        <w:rPr>
          <w:rFonts w:ascii="Times New Roman" w:hAnsi="Times New Roman" w:cs="Times New Roman"/>
          <w:sz w:val="24"/>
          <w:szCs w:val="24"/>
        </w:rPr>
        <w:t xml:space="preserve">-actors should be given some latitude on the question of costs-see </w:t>
      </w:r>
      <w:proofErr w:type="spellStart"/>
      <w:r w:rsidR="00765BA4">
        <w:rPr>
          <w:rFonts w:ascii="Times New Roman" w:hAnsi="Times New Roman" w:cs="Times New Roman"/>
          <w:i/>
          <w:sz w:val="24"/>
          <w:szCs w:val="24"/>
        </w:rPr>
        <w:t>Moyo</w:t>
      </w:r>
      <w:proofErr w:type="spellEnd"/>
      <w:r w:rsidR="00765BA4">
        <w:rPr>
          <w:rFonts w:ascii="Times New Roman" w:hAnsi="Times New Roman" w:cs="Times New Roman"/>
          <w:sz w:val="24"/>
          <w:szCs w:val="24"/>
        </w:rPr>
        <w:t xml:space="preserve"> v </w:t>
      </w:r>
      <w:r w:rsidR="00765BA4">
        <w:rPr>
          <w:rFonts w:ascii="Times New Roman" w:hAnsi="Times New Roman" w:cs="Times New Roman"/>
          <w:i/>
          <w:sz w:val="24"/>
          <w:szCs w:val="24"/>
        </w:rPr>
        <w:t xml:space="preserve">Fraser N.O </w:t>
      </w:r>
      <w:r w:rsidR="00765BA4">
        <w:rPr>
          <w:rFonts w:ascii="Times New Roman" w:hAnsi="Times New Roman" w:cs="Times New Roman"/>
          <w:sz w:val="24"/>
          <w:szCs w:val="24"/>
        </w:rPr>
        <w:t>and another 2006(1) ZCR 257(5) at 263E-F.</w:t>
      </w:r>
    </w:p>
    <w:p w:rsidR="00635658" w:rsidRDefault="00765BA4" w:rsidP="005A07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Further, the fact that the respondent did not persist with the opposition immediately after getting the legal advice to the </w:t>
      </w:r>
      <w:r w:rsidR="00635658">
        <w:rPr>
          <w:rFonts w:ascii="Times New Roman" w:hAnsi="Times New Roman" w:cs="Times New Roman"/>
          <w:sz w:val="24"/>
          <w:szCs w:val="24"/>
        </w:rPr>
        <w:t>contrary</w:t>
      </w:r>
      <w:r w:rsidR="00D720C3">
        <w:rPr>
          <w:rFonts w:ascii="Times New Roman" w:hAnsi="Times New Roman" w:cs="Times New Roman"/>
          <w:sz w:val="24"/>
          <w:szCs w:val="24"/>
        </w:rPr>
        <w:t>,</w:t>
      </w:r>
      <w:r w:rsidR="00635658">
        <w:rPr>
          <w:rFonts w:ascii="Times New Roman" w:hAnsi="Times New Roman" w:cs="Times New Roman"/>
          <w:sz w:val="24"/>
          <w:szCs w:val="24"/>
        </w:rPr>
        <w:t xml:space="preserve"> is a factor in its favour see</w:t>
      </w:r>
      <w:r w:rsidR="00532384">
        <w:rPr>
          <w:rFonts w:ascii="Times New Roman" w:hAnsi="Times New Roman" w:cs="Times New Roman"/>
          <w:sz w:val="24"/>
          <w:szCs w:val="24"/>
        </w:rPr>
        <w:t xml:space="preserve"> </w:t>
      </w:r>
      <w:proofErr w:type="spellStart"/>
      <w:r w:rsidR="00635658">
        <w:rPr>
          <w:rFonts w:ascii="Times New Roman" w:hAnsi="Times New Roman" w:cs="Times New Roman"/>
          <w:i/>
          <w:sz w:val="24"/>
          <w:szCs w:val="24"/>
        </w:rPr>
        <w:t>Binza</w:t>
      </w:r>
      <w:proofErr w:type="spellEnd"/>
      <w:r w:rsidR="00635658">
        <w:rPr>
          <w:rFonts w:ascii="Times New Roman" w:hAnsi="Times New Roman" w:cs="Times New Roman"/>
          <w:i/>
          <w:sz w:val="24"/>
          <w:szCs w:val="24"/>
        </w:rPr>
        <w:t xml:space="preserve"> </w:t>
      </w:r>
      <w:r w:rsidR="00635658">
        <w:rPr>
          <w:rFonts w:ascii="Times New Roman" w:hAnsi="Times New Roman" w:cs="Times New Roman"/>
          <w:sz w:val="24"/>
          <w:szCs w:val="24"/>
        </w:rPr>
        <w:t xml:space="preserve">v </w:t>
      </w:r>
      <w:r w:rsidR="00635658">
        <w:rPr>
          <w:rFonts w:ascii="Times New Roman" w:hAnsi="Times New Roman" w:cs="Times New Roman"/>
          <w:i/>
          <w:sz w:val="24"/>
          <w:szCs w:val="24"/>
        </w:rPr>
        <w:t xml:space="preserve">Acting Director of Works </w:t>
      </w:r>
      <w:r w:rsidR="00635658">
        <w:rPr>
          <w:rFonts w:ascii="Times New Roman" w:hAnsi="Times New Roman" w:cs="Times New Roman"/>
          <w:sz w:val="24"/>
          <w:szCs w:val="24"/>
        </w:rPr>
        <w:t>a</w:t>
      </w:r>
      <w:r w:rsidR="00635658" w:rsidRPr="00635658">
        <w:rPr>
          <w:rFonts w:ascii="Times New Roman" w:hAnsi="Times New Roman" w:cs="Times New Roman"/>
          <w:sz w:val="24"/>
          <w:szCs w:val="24"/>
        </w:rPr>
        <w:t xml:space="preserve">nd </w:t>
      </w:r>
      <w:r w:rsidR="00635658">
        <w:rPr>
          <w:rFonts w:ascii="Times New Roman" w:hAnsi="Times New Roman" w:cs="Times New Roman"/>
          <w:sz w:val="24"/>
          <w:szCs w:val="24"/>
        </w:rPr>
        <w:t>another 1998(2) Z</w:t>
      </w:r>
      <w:r w:rsidR="00D720C3">
        <w:rPr>
          <w:rFonts w:ascii="Times New Roman" w:hAnsi="Times New Roman" w:cs="Times New Roman"/>
          <w:sz w:val="24"/>
          <w:szCs w:val="24"/>
        </w:rPr>
        <w:t>L</w:t>
      </w:r>
      <w:r w:rsidR="00635658">
        <w:rPr>
          <w:rFonts w:ascii="Times New Roman" w:hAnsi="Times New Roman" w:cs="Times New Roman"/>
          <w:sz w:val="24"/>
          <w:szCs w:val="24"/>
        </w:rPr>
        <w:t>R</w:t>
      </w:r>
      <w:r w:rsidR="00D720C3">
        <w:rPr>
          <w:rFonts w:ascii="Times New Roman" w:hAnsi="Times New Roman" w:cs="Times New Roman"/>
          <w:sz w:val="24"/>
          <w:szCs w:val="24"/>
        </w:rPr>
        <w:t xml:space="preserve"> 364.</w:t>
      </w:r>
    </w:p>
    <w:p w:rsidR="00635658" w:rsidRDefault="00635658" w:rsidP="005A07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 the reasons I am of the view that this is not a proper case for the court to exercise its discretion in favour of awarding costs to the applicant.</w:t>
      </w:r>
    </w:p>
    <w:p w:rsidR="005B7013" w:rsidRDefault="00635658" w:rsidP="005A07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w:t>
      </w:r>
      <w:r w:rsidR="005B7013">
        <w:rPr>
          <w:rFonts w:ascii="Times New Roman" w:hAnsi="Times New Roman" w:cs="Times New Roman"/>
          <w:sz w:val="24"/>
          <w:szCs w:val="24"/>
        </w:rPr>
        <w:t>ly it is ordered as follows;</w:t>
      </w:r>
      <w:r>
        <w:rPr>
          <w:rFonts w:ascii="Times New Roman" w:hAnsi="Times New Roman" w:cs="Times New Roman"/>
          <w:sz w:val="24"/>
          <w:szCs w:val="24"/>
        </w:rPr>
        <w:t xml:space="preserve"> </w:t>
      </w:r>
    </w:p>
    <w:p w:rsidR="005B7013" w:rsidRDefault="005B7013" w:rsidP="005B701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arbitral award granted in favour of the applicant on 29 July 2012 be and is hereby registered with this court and enforceable as such.</w:t>
      </w:r>
    </w:p>
    <w:p w:rsidR="00532384" w:rsidRDefault="005B7013" w:rsidP="005B701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be and is hereby ordered to pay applicant a sum of USD 20 310-00 (twenty thousand three hundred and ten dollars</w:t>
      </w:r>
      <w:r w:rsidR="00532384">
        <w:rPr>
          <w:rFonts w:ascii="Times New Roman" w:hAnsi="Times New Roman" w:cs="Times New Roman"/>
          <w:sz w:val="24"/>
          <w:szCs w:val="24"/>
        </w:rPr>
        <w:t>)</w:t>
      </w:r>
    </w:p>
    <w:p w:rsidR="0059483A" w:rsidRPr="005B7013" w:rsidRDefault="00532384" w:rsidP="005B701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shall be no order as to cost.</w:t>
      </w:r>
      <w:r w:rsidR="005B7013">
        <w:rPr>
          <w:rFonts w:ascii="Times New Roman" w:hAnsi="Times New Roman" w:cs="Times New Roman"/>
          <w:sz w:val="24"/>
          <w:szCs w:val="24"/>
        </w:rPr>
        <w:t xml:space="preserve">  </w:t>
      </w:r>
      <w:r w:rsidR="005B7013" w:rsidRPr="005B7013">
        <w:rPr>
          <w:rFonts w:ascii="Times New Roman" w:hAnsi="Times New Roman" w:cs="Times New Roman"/>
          <w:sz w:val="24"/>
          <w:szCs w:val="24"/>
        </w:rPr>
        <w:t xml:space="preserve"> </w:t>
      </w:r>
    </w:p>
    <w:p w:rsidR="00AA6902" w:rsidRDefault="00AA6902" w:rsidP="005A07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AA6902" w:rsidRDefault="00532384" w:rsidP="00AA690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532384" w:rsidRDefault="00532384" w:rsidP="00AA6902">
      <w:pPr>
        <w:spacing w:after="0" w:line="240" w:lineRule="auto"/>
        <w:rPr>
          <w:rFonts w:ascii="Times New Roman" w:hAnsi="Times New Roman" w:cs="Times New Roman"/>
          <w:sz w:val="24"/>
          <w:szCs w:val="24"/>
        </w:rPr>
      </w:pPr>
    </w:p>
    <w:p w:rsidR="00532384" w:rsidRDefault="00532384" w:rsidP="00AA6902">
      <w:pPr>
        <w:spacing w:after="0" w:line="240" w:lineRule="auto"/>
        <w:rPr>
          <w:rFonts w:ascii="Times New Roman" w:hAnsi="Times New Roman" w:cs="Times New Roman"/>
          <w:sz w:val="24"/>
          <w:szCs w:val="24"/>
        </w:rPr>
      </w:pPr>
    </w:p>
    <w:p w:rsidR="00532384" w:rsidRDefault="00532384" w:rsidP="00AA6902">
      <w:pPr>
        <w:spacing w:after="0" w:line="240" w:lineRule="auto"/>
        <w:rPr>
          <w:rFonts w:ascii="Times New Roman" w:hAnsi="Times New Roman" w:cs="Times New Roman"/>
          <w:sz w:val="24"/>
          <w:szCs w:val="24"/>
        </w:rPr>
      </w:pPr>
    </w:p>
    <w:p w:rsidR="00532384" w:rsidRDefault="00532384" w:rsidP="00AA6902">
      <w:pPr>
        <w:spacing w:after="0" w:line="240" w:lineRule="auto"/>
        <w:rPr>
          <w:rFonts w:ascii="Times New Roman" w:hAnsi="Times New Roman" w:cs="Times New Roman"/>
          <w:sz w:val="24"/>
          <w:szCs w:val="24"/>
        </w:rPr>
      </w:pPr>
    </w:p>
    <w:p w:rsidR="00532384" w:rsidRDefault="00532384" w:rsidP="00AA6902">
      <w:pPr>
        <w:spacing w:after="0" w:line="240" w:lineRule="auto"/>
        <w:rPr>
          <w:rFonts w:ascii="Times New Roman" w:hAnsi="Times New Roman" w:cs="Times New Roman"/>
          <w:sz w:val="24"/>
          <w:szCs w:val="24"/>
        </w:rPr>
      </w:pPr>
      <w:proofErr w:type="spellStart"/>
      <w:r>
        <w:rPr>
          <w:rFonts w:ascii="Times New Roman" w:hAnsi="Times New Roman" w:cs="Times New Roman"/>
          <w:i/>
          <w:sz w:val="24"/>
          <w:szCs w:val="24"/>
        </w:rPr>
        <w:t>Sibandaa</w:t>
      </w:r>
      <w:proofErr w:type="spellEnd"/>
      <w:r>
        <w:rPr>
          <w:rFonts w:ascii="Times New Roman" w:hAnsi="Times New Roman" w:cs="Times New Roman"/>
          <w:i/>
          <w:sz w:val="24"/>
          <w:szCs w:val="24"/>
        </w:rPr>
        <w:t xml:space="preserve"> &amp; Partners, </w:t>
      </w:r>
      <w:r>
        <w:rPr>
          <w:rFonts w:ascii="Times New Roman" w:hAnsi="Times New Roman" w:cs="Times New Roman"/>
          <w:sz w:val="24"/>
          <w:szCs w:val="24"/>
        </w:rPr>
        <w:t>applicant’s legal practitioners</w:t>
      </w:r>
    </w:p>
    <w:p w:rsidR="00532384" w:rsidRPr="00532384" w:rsidRDefault="00532384" w:rsidP="00AA6902">
      <w:pPr>
        <w:spacing w:after="0" w:line="240" w:lineRule="auto"/>
        <w:rPr>
          <w:rFonts w:ascii="Times New Roman" w:hAnsi="Times New Roman" w:cs="Times New Roman"/>
          <w:sz w:val="24"/>
          <w:szCs w:val="24"/>
        </w:rPr>
      </w:pPr>
    </w:p>
    <w:p w:rsidR="00AA6902" w:rsidRPr="00AA6902" w:rsidRDefault="00AA6902" w:rsidP="00AA6902">
      <w:pPr>
        <w:spacing w:after="0" w:line="240" w:lineRule="auto"/>
        <w:rPr>
          <w:rFonts w:ascii="Times New Roman" w:hAnsi="Times New Roman" w:cs="Times New Roman"/>
          <w:sz w:val="24"/>
          <w:szCs w:val="24"/>
        </w:rPr>
      </w:pPr>
    </w:p>
    <w:sectPr w:rsidR="00AA6902" w:rsidRPr="00AA6902">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091" w:rsidRDefault="00715091" w:rsidP="002F1705">
      <w:pPr>
        <w:spacing w:after="0" w:line="240" w:lineRule="auto"/>
      </w:pPr>
      <w:r>
        <w:separator/>
      </w:r>
    </w:p>
  </w:endnote>
  <w:endnote w:type="continuationSeparator" w:id="0">
    <w:p w:rsidR="00715091" w:rsidRDefault="00715091" w:rsidP="002F1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091" w:rsidRDefault="00715091" w:rsidP="002F1705">
      <w:pPr>
        <w:spacing w:after="0" w:line="240" w:lineRule="auto"/>
      </w:pPr>
      <w:r>
        <w:separator/>
      </w:r>
    </w:p>
  </w:footnote>
  <w:footnote w:type="continuationSeparator" w:id="0">
    <w:p w:rsidR="00715091" w:rsidRDefault="00715091" w:rsidP="002F17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2911623"/>
      <w:docPartObj>
        <w:docPartGallery w:val="Page Numbers (Top of Page)"/>
        <w:docPartUnique/>
      </w:docPartObj>
    </w:sdtPr>
    <w:sdtEndPr>
      <w:rPr>
        <w:noProof/>
      </w:rPr>
    </w:sdtEndPr>
    <w:sdtContent>
      <w:p w:rsidR="002F1705" w:rsidRDefault="002F1705">
        <w:pPr>
          <w:pStyle w:val="Header"/>
          <w:jc w:val="right"/>
          <w:rPr>
            <w:noProof/>
          </w:rPr>
        </w:pPr>
        <w:r>
          <w:fldChar w:fldCharType="begin"/>
        </w:r>
        <w:r>
          <w:instrText xml:space="preserve"> PAGE   \* MERGEFORMAT </w:instrText>
        </w:r>
        <w:r>
          <w:fldChar w:fldCharType="separate"/>
        </w:r>
        <w:r w:rsidR="00A52677">
          <w:rPr>
            <w:noProof/>
          </w:rPr>
          <w:t>1</w:t>
        </w:r>
        <w:r>
          <w:rPr>
            <w:noProof/>
          </w:rPr>
          <w:fldChar w:fldCharType="end"/>
        </w:r>
      </w:p>
      <w:p w:rsidR="002F1705" w:rsidRDefault="002F1705">
        <w:pPr>
          <w:pStyle w:val="Header"/>
          <w:jc w:val="right"/>
          <w:rPr>
            <w:noProof/>
          </w:rPr>
        </w:pPr>
        <w:r>
          <w:rPr>
            <w:noProof/>
          </w:rPr>
          <w:t>HH</w:t>
        </w:r>
        <w:r w:rsidR="00B20830">
          <w:rPr>
            <w:noProof/>
          </w:rPr>
          <w:t xml:space="preserve"> 432-13</w:t>
        </w:r>
      </w:p>
      <w:p w:rsidR="002F1705" w:rsidRDefault="002F1705">
        <w:pPr>
          <w:pStyle w:val="Header"/>
          <w:jc w:val="right"/>
        </w:pPr>
        <w:r>
          <w:rPr>
            <w:noProof/>
          </w:rPr>
          <w:t>HC 10328/12</w:t>
        </w:r>
      </w:p>
    </w:sdtContent>
  </w:sdt>
  <w:p w:rsidR="002F1705" w:rsidRDefault="002F1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5C09CE"/>
    <w:multiLevelType w:val="hybridMultilevel"/>
    <w:tmpl w:val="760C282C"/>
    <w:lvl w:ilvl="0" w:tplc="2318B286">
      <w:start w:val="1"/>
      <w:numFmt w:val="lowerRoman"/>
      <w:lvlText w:val="(%1)"/>
      <w:lvlJc w:val="left"/>
      <w:pPr>
        <w:ind w:left="1440" w:hanging="72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902"/>
    <w:rsid w:val="002F1705"/>
    <w:rsid w:val="003912F2"/>
    <w:rsid w:val="00532384"/>
    <w:rsid w:val="0059483A"/>
    <w:rsid w:val="005A0783"/>
    <w:rsid w:val="005B0116"/>
    <w:rsid w:val="005B7013"/>
    <w:rsid w:val="00635658"/>
    <w:rsid w:val="006403B5"/>
    <w:rsid w:val="00715091"/>
    <w:rsid w:val="00765BA4"/>
    <w:rsid w:val="00A52677"/>
    <w:rsid w:val="00AA6902"/>
    <w:rsid w:val="00B20830"/>
    <w:rsid w:val="00B34D22"/>
    <w:rsid w:val="00B80362"/>
    <w:rsid w:val="00D35FC3"/>
    <w:rsid w:val="00D720C3"/>
    <w:rsid w:val="00F338D1"/>
    <w:rsid w:val="00F46BB0"/>
    <w:rsid w:val="00FC7DB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013"/>
    <w:pPr>
      <w:ind w:left="720"/>
      <w:contextualSpacing/>
    </w:pPr>
  </w:style>
  <w:style w:type="paragraph" w:styleId="Header">
    <w:name w:val="header"/>
    <w:basedOn w:val="Normal"/>
    <w:link w:val="HeaderChar"/>
    <w:uiPriority w:val="99"/>
    <w:unhideWhenUsed/>
    <w:rsid w:val="002F17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705"/>
  </w:style>
  <w:style w:type="paragraph" w:styleId="Footer">
    <w:name w:val="footer"/>
    <w:basedOn w:val="Normal"/>
    <w:link w:val="FooterChar"/>
    <w:uiPriority w:val="99"/>
    <w:unhideWhenUsed/>
    <w:rsid w:val="002F17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7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013"/>
    <w:pPr>
      <w:ind w:left="720"/>
      <w:contextualSpacing/>
    </w:pPr>
  </w:style>
  <w:style w:type="paragraph" w:styleId="Header">
    <w:name w:val="header"/>
    <w:basedOn w:val="Normal"/>
    <w:link w:val="HeaderChar"/>
    <w:uiPriority w:val="99"/>
    <w:unhideWhenUsed/>
    <w:rsid w:val="002F17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705"/>
  </w:style>
  <w:style w:type="paragraph" w:styleId="Footer">
    <w:name w:val="footer"/>
    <w:basedOn w:val="Normal"/>
    <w:link w:val="FooterChar"/>
    <w:uiPriority w:val="99"/>
    <w:unhideWhenUsed/>
    <w:rsid w:val="002F17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2013-12-18T07:33:00Z</dcterms:created>
  <dcterms:modified xsi:type="dcterms:W3CDTF">2013-12-18T07:33:00Z</dcterms:modified>
</cp:coreProperties>
</file>