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CFA50" w14:textId="77777777" w:rsidR="007979C3" w:rsidRDefault="007979C3" w:rsidP="00E60BB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KNOWLEDGE SIBANDA </w:t>
      </w:r>
    </w:p>
    <w:p w14:paraId="20FAF6AF" w14:textId="75715313" w:rsidR="007979C3" w:rsidRDefault="00C4687B"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979C3">
        <w:rPr>
          <w:rFonts w:ascii="Times New Roman" w:hAnsi="Times New Roman" w:cs="Times New Roman"/>
          <w:sz w:val="24"/>
          <w:szCs w:val="24"/>
        </w:rPr>
        <w:t>nd</w:t>
      </w:r>
    </w:p>
    <w:p w14:paraId="2C5791E6" w14:textId="77777777" w:rsidR="007979C3" w:rsidRDefault="007979C3"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ALLEN MUTERO</w:t>
      </w:r>
    </w:p>
    <w:p w14:paraId="016E7948" w14:textId="182FD336" w:rsidR="007979C3" w:rsidRDefault="00C4687B"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979C3">
        <w:rPr>
          <w:rFonts w:ascii="Times New Roman" w:hAnsi="Times New Roman" w:cs="Times New Roman"/>
          <w:sz w:val="24"/>
          <w:szCs w:val="24"/>
        </w:rPr>
        <w:t>nd</w:t>
      </w:r>
    </w:p>
    <w:p w14:paraId="0F3E256D" w14:textId="63628BB6" w:rsidR="00B136CB" w:rsidRDefault="007979C3"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WELLINGTON MUNHUNEPI</w:t>
      </w:r>
    </w:p>
    <w:p w14:paraId="5E2E8F5A" w14:textId="77777777" w:rsidR="006623B3" w:rsidRDefault="006623B3"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3B3E57D9" w14:textId="77777777" w:rsidR="00B136CB" w:rsidRPr="00E60BBA" w:rsidRDefault="00B136CB" w:rsidP="00B136CB">
      <w:pPr>
        <w:spacing w:after="0" w:line="240" w:lineRule="auto"/>
        <w:jc w:val="both"/>
        <w:rPr>
          <w:rFonts w:ascii="Times New Roman" w:hAnsi="Times New Roman" w:cs="Times New Roman"/>
          <w:sz w:val="24"/>
          <w:szCs w:val="24"/>
        </w:rPr>
      </w:pPr>
      <w:r w:rsidRPr="00E60BBA">
        <w:rPr>
          <w:rFonts w:ascii="Times New Roman" w:hAnsi="Times New Roman" w:cs="Times New Roman"/>
          <w:sz w:val="24"/>
          <w:szCs w:val="24"/>
        </w:rPr>
        <w:t xml:space="preserve">THE STATE </w:t>
      </w:r>
    </w:p>
    <w:p w14:paraId="61BCE5BD" w14:textId="77777777" w:rsidR="003A7090" w:rsidRDefault="003A7090" w:rsidP="00BF2EC4">
      <w:pPr>
        <w:spacing w:after="0" w:line="240" w:lineRule="auto"/>
        <w:jc w:val="both"/>
        <w:rPr>
          <w:rFonts w:ascii="Times New Roman" w:hAnsi="Times New Roman" w:cs="Times New Roman"/>
          <w:sz w:val="24"/>
          <w:szCs w:val="24"/>
        </w:rPr>
      </w:pPr>
    </w:p>
    <w:p w14:paraId="26C66F8F" w14:textId="77777777" w:rsidR="00BF2EC4" w:rsidRDefault="00BF2EC4" w:rsidP="00BF2EC4">
      <w:pPr>
        <w:spacing w:after="0" w:line="240" w:lineRule="auto"/>
        <w:jc w:val="both"/>
        <w:rPr>
          <w:rFonts w:ascii="Times New Roman" w:hAnsi="Times New Roman" w:cs="Times New Roman"/>
          <w:sz w:val="24"/>
          <w:szCs w:val="24"/>
        </w:rPr>
      </w:pPr>
    </w:p>
    <w:p w14:paraId="25B28A02" w14:textId="77777777"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4D652606" w14:textId="77777777"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CHAREWA</w:t>
      </w:r>
      <w:r w:rsidR="00827641">
        <w:rPr>
          <w:rFonts w:ascii="Times New Roman" w:hAnsi="Times New Roman" w:cs="Times New Roman"/>
          <w:sz w:val="24"/>
          <w:szCs w:val="24"/>
        </w:rPr>
        <w:t xml:space="preserve"> </w:t>
      </w:r>
    </w:p>
    <w:p w14:paraId="3C708FF8" w14:textId="3F91A2BF" w:rsidR="00090BBF" w:rsidRPr="00CD5DAB"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7979C3">
        <w:rPr>
          <w:rFonts w:ascii="Times New Roman" w:hAnsi="Times New Roman" w:cs="Times New Roman"/>
          <w:sz w:val="24"/>
          <w:szCs w:val="24"/>
        </w:rPr>
        <w:t>13 July &amp; 2 August</w:t>
      </w:r>
      <w:r w:rsidR="0051346A">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14:paraId="454FE420" w14:textId="77777777" w:rsidR="00090BBF" w:rsidRPr="00CD5DAB" w:rsidRDefault="00090BBF" w:rsidP="00BF2EC4">
      <w:pPr>
        <w:spacing w:after="0" w:line="240" w:lineRule="auto"/>
        <w:rPr>
          <w:rFonts w:ascii="Times New Roman" w:hAnsi="Times New Roman" w:cs="Times New Roman"/>
          <w:sz w:val="24"/>
          <w:szCs w:val="24"/>
        </w:rPr>
      </w:pPr>
    </w:p>
    <w:p w14:paraId="24EF80F5" w14:textId="77777777" w:rsidR="00090BBF" w:rsidRDefault="00090BBF" w:rsidP="00BF2EC4">
      <w:pPr>
        <w:spacing w:line="240" w:lineRule="auto"/>
        <w:rPr>
          <w:rFonts w:ascii="Times New Roman" w:hAnsi="Times New Roman" w:cs="Times New Roman"/>
          <w:sz w:val="24"/>
          <w:szCs w:val="24"/>
        </w:rPr>
      </w:pPr>
    </w:p>
    <w:p w14:paraId="13330EF9" w14:textId="77777777" w:rsidR="00A5344D" w:rsidRDefault="00B136CB" w:rsidP="00BF2EC4">
      <w:pPr>
        <w:spacing w:line="240" w:lineRule="auto"/>
        <w:rPr>
          <w:rFonts w:ascii="Times New Roman" w:hAnsi="Times New Roman" w:cs="Times New Roman"/>
          <w:b/>
          <w:sz w:val="24"/>
          <w:szCs w:val="24"/>
        </w:rPr>
      </w:pPr>
      <w:r>
        <w:rPr>
          <w:rFonts w:ascii="Times New Roman" w:hAnsi="Times New Roman" w:cs="Times New Roman"/>
          <w:b/>
          <w:sz w:val="24"/>
          <w:szCs w:val="24"/>
        </w:rPr>
        <w:t>Bail Application</w:t>
      </w:r>
    </w:p>
    <w:p w14:paraId="28D22360" w14:textId="77777777" w:rsidR="00A63B59" w:rsidRDefault="00A63B59" w:rsidP="00BF2EC4">
      <w:pPr>
        <w:spacing w:line="240" w:lineRule="auto"/>
        <w:rPr>
          <w:rFonts w:ascii="Times New Roman" w:hAnsi="Times New Roman" w:cs="Times New Roman"/>
          <w:b/>
          <w:sz w:val="24"/>
          <w:szCs w:val="24"/>
        </w:rPr>
      </w:pPr>
    </w:p>
    <w:p w14:paraId="20A3E734" w14:textId="7DC68831" w:rsidR="00A63B59" w:rsidRPr="00A63B59" w:rsidRDefault="007979C3" w:rsidP="00106DE9">
      <w:pPr>
        <w:spacing w:after="0" w:line="240" w:lineRule="auto"/>
        <w:rPr>
          <w:rFonts w:ascii="Times New Roman" w:hAnsi="Times New Roman" w:cs="Times New Roman"/>
          <w:i/>
          <w:sz w:val="24"/>
          <w:szCs w:val="24"/>
        </w:rPr>
      </w:pPr>
      <w:r>
        <w:rPr>
          <w:rFonts w:ascii="Times New Roman" w:hAnsi="Times New Roman" w:cs="Times New Roman"/>
          <w:i/>
          <w:iCs/>
          <w:sz w:val="24"/>
          <w:szCs w:val="24"/>
        </w:rPr>
        <w:t>J Sikhala</w:t>
      </w:r>
      <w:r w:rsidR="00A63B59" w:rsidRPr="00A63B59">
        <w:rPr>
          <w:rFonts w:ascii="Times New Roman" w:hAnsi="Times New Roman" w:cs="Times New Roman"/>
          <w:i/>
          <w:sz w:val="24"/>
          <w:szCs w:val="24"/>
        </w:rPr>
        <w:t xml:space="preserve">, </w:t>
      </w:r>
      <w:r w:rsidR="00106DE9" w:rsidRPr="00106DE9">
        <w:rPr>
          <w:rFonts w:ascii="Times New Roman" w:hAnsi="Times New Roman" w:cs="Times New Roman"/>
          <w:sz w:val="24"/>
          <w:szCs w:val="24"/>
        </w:rPr>
        <w:t>for the applicant</w:t>
      </w:r>
    </w:p>
    <w:p w14:paraId="4AE97AC0" w14:textId="4463CE3D" w:rsidR="00A63B59" w:rsidRPr="00A63B59" w:rsidRDefault="007979C3" w:rsidP="00106DE9">
      <w:pPr>
        <w:spacing w:after="0" w:line="240" w:lineRule="auto"/>
        <w:rPr>
          <w:rFonts w:ascii="Times New Roman" w:hAnsi="Times New Roman" w:cs="Times New Roman"/>
          <w:i/>
          <w:sz w:val="24"/>
          <w:szCs w:val="24"/>
        </w:rPr>
      </w:pPr>
      <w:r>
        <w:rPr>
          <w:rFonts w:ascii="Times New Roman" w:hAnsi="Times New Roman" w:cs="Times New Roman"/>
          <w:i/>
          <w:iCs/>
          <w:sz w:val="24"/>
          <w:szCs w:val="24"/>
        </w:rPr>
        <w:t>Nyahunzvi</w:t>
      </w:r>
      <w:r w:rsidR="00A63B59" w:rsidRPr="00106DE9">
        <w:rPr>
          <w:rFonts w:ascii="Times New Roman" w:hAnsi="Times New Roman" w:cs="Times New Roman"/>
          <w:sz w:val="24"/>
          <w:szCs w:val="24"/>
        </w:rPr>
        <w:t xml:space="preserve">, for </w:t>
      </w:r>
      <w:r w:rsidR="00106DE9" w:rsidRPr="00106DE9">
        <w:rPr>
          <w:rFonts w:ascii="Times New Roman" w:hAnsi="Times New Roman" w:cs="Times New Roman"/>
          <w:sz w:val="24"/>
          <w:szCs w:val="24"/>
        </w:rPr>
        <w:t xml:space="preserve">the </w:t>
      </w:r>
      <w:r w:rsidR="00A63B59" w:rsidRPr="00106DE9">
        <w:rPr>
          <w:rFonts w:ascii="Times New Roman" w:hAnsi="Times New Roman" w:cs="Times New Roman"/>
          <w:sz w:val="24"/>
          <w:szCs w:val="24"/>
        </w:rPr>
        <w:t>respondent</w:t>
      </w:r>
    </w:p>
    <w:p w14:paraId="7A16EED0" w14:textId="77777777" w:rsidR="00090BBF" w:rsidRPr="00CD5DAB" w:rsidRDefault="00090BBF" w:rsidP="00BF2EC4">
      <w:pPr>
        <w:spacing w:after="0" w:line="240" w:lineRule="auto"/>
        <w:rPr>
          <w:rFonts w:ascii="Times New Roman" w:hAnsi="Times New Roman" w:cs="Times New Roman"/>
          <w:sz w:val="24"/>
          <w:szCs w:val="24"/>
        </w:rPr>
      </w:pPr>
    </w:p>
    <w:p w14:paraId="5CD4A450" w14:textId="77777777" w:rsidR="00106DE9" w:rsidRDefault="00106DE9" w:rsidP="00090BBF">
      <w:pPr>
        <w:spacing w:after="0" w:line="360" w:lineRule="auto"/>
        <w:ind w:firstLine="720"/>
        <w:jc w:val="both"/>
        <w:rPr>
          <w:rFonts w:ascii="Times New Roman" w:hAnsi="Times New Roman" w:cs="Times New Roman"/>
          <w:sz w:val="24"/>
          <w:szCs w:val="24"/>
        </w:rPr>
      </w:pPr>
    </w:p>
    <w:p w14:paraId="2345D047" w14:textId="22D3B6A7" w:rsidR="007979C3" w:rsidRDefault="0019148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3A7090">
        <w:rPr>
          <w:rFonts w:ascii="Times New Roman" w:hAnsi="Times New Roman" w:cs="Times New Roman"/>
          <w:sz w:val="24"/>
          <w:szCs w:val="24"/>
        </w:rPr>
        <w:t>T</w:t>
      </w:r>
      <w:r w:rsidR="00E60BBA">
        <w:rPr>
          <w:rFonts w:ascii="Times New Roman" w:hAnsi="Times New Roman" w:cs="Times New Roman"/>
          <w:sz w:val="24"/>
          <w:szCs w:val="24"/>
        </w:rPr>
        <w:t xml:space="preserve">he </w:t>
      </w:r>
      <w:r w:rsidR="00E36DFA">
        <w:rPr>
          <w:rFonts w:ascii="Times New Roman" w:hAnsi="Times New Roman" w:cs="Times New Roman"/>
          <w:sz w:val="24"/>
          <w:szCs w:val="24"/>
        </w:rPr>
        <w:t>a</w:t>
      </w:r>
      <w:r w:rsidR="00B136CB">
        <w:rPr>
          <w:rFonts w:ascii="Times New Roman" w:hAnsi="Times New Roman" w:cs="Times New Roman"/>
          <w:sz w:val="24"/>
          <w:szCs w:val="24"/>
        </w:rPr>
        <w:t>pp</w:t>
      </w:r>
      <w:r w:rsidR="007979C3">
        <w:rPr>
          <w:rFonts w:ascii="Times New Roman" w:hAnsi="Times New Roman" w:cs="Times New Roman"/>
          <w:sz w:val="24"/>
          <w:szCs w:val="24"/>
        </w:rPr>
        <w:t>licants were</w:t>
      </w:r>
      <w:r w:rsidR="00640C58">
        <w:rPr>
          <w:rFonts w:ascii="Times New Roman" w:hAnsi="Times New Roman" w:cs="Times New Roman"/>
          <w:sz w:val="24"/>
          <w:szCs w:val="24"/>
        </w:rPr>
        <w:t xml:space="preserve"> convicted</w:t>
      </w:r>
      <w:r w:rsidR="007979C3">
        <w:rPr>
          <w:rFonts w:ascii="Times New Roman" w:hAnsi="Times New Roman" w:cs="Times New Roman"/>
          <w:sz w:val="24"/>
          <w:szCs w:val="24"/>
        </w:rPr>
        <w:t xml:space="preserve"> of one count of robbery as defined in </w:t>
      </w:r>
      <w:r w:rsidR="003F5B33">
        <w:rPr>
          <w:rFonts w:ascii="Times New Roman" w:hAnsi="Times New Roman" w:cs="Times New Roman"/>
          <w:sz w:val="24"/>
          <w:szCs w:val="24"/>
        </w:rPr>
        <w:t>s</w:t>
      </w:r>
      <w:r w:rsidR="00106DE9">
        <w:rPr>
          <w:rFonts w:ascii="Times New Roman" w:hAnsi="Times New Roman" w:cs="Times New Roman"/>
          <w:sz w:val="24"/>
          <w:szCs w:val="24"/>
        </w:rPr>
        <w:t xml:space="preserve"> </w:t>
      </w:r>
      <w:r w:rsidR="003F5B33">
        <w:rPr>
          <w:rFonts w:ascii="Times New Roman" w:hAnsi="Times New Roman" w:cs="Times New Roman"/>
          <w:sz w:val="24"/>
          <w:szCs w:val="24"/>
        </w:rPr>
        <w:t>1</w:t>
      </w:r>
      <w:r w:rsidR="007979C3">
        <w:rPr>
          <w:rFonts w:ascii="Times New Roman" w:hAnsi="Times New Roman" w:cs="Times New Roman"/>
          <w:sz w:val="24"/>
          <w:szCs w:val="24"/>
        </w:rPr>
        <w:t>2</w:t>
      </w:r>
      <w:r w:rsidR="003F5B33">
        <w:rPr>
          <w:rFonts w:ascii="Times New Roman" w:hAnsi="Times New Roman" w:cs="Times New Roman"/>
          <w:sz w:val="24"/>
          <w:szCs w:val="24"/>
        </w:rPr>
        <w:t>6(</w:t>
      </w:r>
      <w:r w:rsidR="007979C3">
        <w:rPr>
          <w:rFonts w:ascii="Times New Roman" w:hAnsi="Times New Roman" w:cs="Times New Roman"/>
          <w:sz w:val="24"/>
          <w:szCs w:val="24"/>
        </w:rPr>
        <w:t>1</w:t>
      </w:r>
      <w:r w:rsidR="003F5B33">
        <w:rPr>
          <w:rFonts w:ascii="Times New Roman" w:hAnsi="Times New Roman" w:cs="Times New Roman"/>
          <w:sz w:val="24"/>
          <w:szCs w:val="24"/>
        </w:rPr>
        <w:t xml:space="preserve">) </w:t>
      </w:r>
      <w:r w:rsidR="00B136CB">
        <w:rPr>
          <w:rFonts w:ascii="Times New Roman" w:hAnsi="Times New Roman" w:cs="Times New Roman"/>
          <w:sz w:val="24"/>
          <w:szCs w:val="24"/>
        </w:rPr>
        <w:t xml:space="preserve">of the Criminal Law (Codification and Reform) Act, </w:t>
      </w:r>
      <w:r w:rsidR="00106DE9">
        <w:rPr>
          <w:rFonts w:ascii="Times New Roman" w:hAnsi="Times New Roman" w:cs="Times New Roman"/>
          <w:sz w:val="24"/>
          <w:szCs w:val="24"/>
        </w:rPr>
        <w:t>[</w:t>
      </w:r>
      <w:r w:rsidR="00B136CB" w:rsidRPr="00106DE9">
        <w:rPr>
          <w:rFonts w:ascii="Times New Roman" w:hAnsi="Times New Roman" w:cs="Times New Roman"/>
          <w:i/>
          <w:sz w:val="24"/>
          <w:szCs w:val="24"/>
        </w:rPr>
        <w:t>C</w:t>
      </w:r>
      <w:r w:rsidR="00106DE9" w:rsidRPr="00106DE9">
        <w:rPr>
          <w:rFonts w:ascii="Times New Roman" w:hAnsi="Times New Roman" w:cs="Times New Roman"/>
          <w:i/>
          <w:sz w:val="24"/>
          <w:szCs w:val="24"/>
        </w:rPr>
        <w:t>h</w:t>
      </w:r>
      <w:r w:rsidR="00B136CB" w:rsidRPr="00106DE9">
        <w:rPr>
          <w:rFonts w:ascii="Times New Roman" w:hAnsi="Times New Roman" w:cs="Times New Roman"/>
          <w:i/>
          <w:sz w:val="24"/>
          <w:szCs w:val="24"/>
        </w:rPr>
        <w:t>ap</w:t>
      </w:r>
      <w:r w:rsidR="00106DE9" w:rsidRPr="00106DE9">
        <w:rPr>
          <w:rFonts w:ascii="Times New Roman" w:hAnsi="Times New Roman" w:cs="Times New Roman"/>
          <w:i/>
          <w:sz w:val="24"/>
          <w:szCs w:val="24"/>
        </w:rPr>
        <w:t>ter</w:t>
      </w:r>
      <w:r w:rsidR="00B136CB" w:rsidRPr="00106DE9">
        <w:rPr>
          <w:rFonts w:ascii="Times New Roman" w:hAnsi="Times New Roman" w:cs="Times New Roman"/>
          <w:i/>
          <w:sz w:val="24"/>
          <w:szCs w:val="24"/>
        </w:rPr>
        <w:t xml:space="preserve"> 9:23</w:t>
      </w:r>
      <w:r w:rsidR="00106DE9">
        <w:rPr>
          <w:rFonts w:ascii="Times New Roman" w:hAnsi="Times New Roman" w:cs="Times New Roman"/>
          <w:sz w:val="24"/>
          <w:szCs w:val="24"/>
        </w:rPr>
        <w:t>]</w:t>
      </w:r>
      <w:r w:rsidR="007979C3">
        <w:rPr>
          <w:rFonts w:ascii="Times New Roman" w:hAnsi="Times New Roman" w:cs="Times New Roman"/>
          <w:sz w:val="24"/>
          <w:szCs w:val="24"/>
        </w:rPr>
        <w:t>. They were sentenced to an effective 43 months imprisonment on 14 June 2021. They noted an appeal against conviction and sentence on 21 June 2021. They now apply for bail pending appeal.</w:t>
      </w:r>
    </w:p>
    <w:p w14:paraId="4B56634E" w14:textId="5DFA772B" w:rsidR="00923F0B" w:rsidRDefault="007979C3"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regarding bail pending appeal is trite. Applicants bear the </w:t>
      </w:r>
      <w:r w:rsidR="00140501">
        <w:rPr>
          <w:rFonts w:ascii="Times New Roman" w:hAnsi="Times New Roman" w:cs="Times New Roman"/>
          <w:sz w:val="24"/>
          <w:szCs w:val="24"/>
        </w:rPr>
        <w:t>burden of proof to show, on a balance of probabilities, that it is in the interests of justice that they should be released on bail.</w:t>
      </w:r>
      <w:r w:rsidR="00140501">
        <w:rPr>
          <w:rStyle w:val="FootnoteReference"/>
          <w:rFonts w:ascii="Times New Roman" w:hAnsi="Times New Roman" w:cs="Times New Roman"/>
          <w:sz w:val="24"/>
          <w:szCs w:val="24"/>
        </w:rPr>
        <w:footnoteReference w:id="1"/>
      </w:r>
      <w:r w:rsidR="00140501">
        <w:rPr>
          <w:rFonts w:ascii="Times New Roman" w:hAnsi="Times New Roman" w:cs="Times New Roman"/>
          <w:sz w:val="24"/>
          <w:szCs w:val="24"/>
        </w:rPr>
        <w:t xml:space="preserve"> Further, the requirements for discharging this burden are that the applicants must show that they have prospects of success on appeal, they are not likely to abscond, there is likely going to be a delay before the appeal is heard, and they are therefore entitled to their liberty pending such appeal hearing.</w:t>
      </w:r>
      <w:r w:rsidR="00140501">
        <w:rPr>
          <w:rStyle w:val="FootnoteReference"/>
          <w:rFonts w:ascii="Times New Roman" w:hAnsi="Times New Roman" w:cs="Times New Roman"/>
          <w:sz w:val="24"/>
          <w:szCs w:val="24"/>
        </w:rPr>
        <w:footnoteReference w:id="2"/>
      </w:r>
      <w:r w:rsidR="00140501">
        <w:rPr>
          <w:rFonts w:ascii="Times New Roman" w:hAnsi="Times New Roman" w:cs="Times New Roman"/>
          <w:sz w:val="24"/>
          <w:szCs w:val="24"/>
        </w:rPr>
        <w:t xml:space="preserve"> </w:t>
      </w:r>
    </w:p>
    <w:p w14:paraId="463C9A5F" w14:textId="2F12D8AB" w:rsidR="00540711" w:rsidRDefault="00923F0B"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Appellants submit that their appeal has prospects of success on the basis that the state did not discharge its onus to prove its case beyond a reasonable doub</w:t>
      </w:r>
      <w:r w:rsidR="00140501">
        <w:rPr>
          <w:rFonts w:ascii="Times New Roman" w:hAnsi="Times New Roman" w:cs="Times New Roman"/>
          <w:sz w:val="24"/>
          <w:szCs w:val="24"/>
        </w:rPr>
        <w:t>t</w:t>
      </w:r>
      <w:r>
        <w:rPr>
          <w:rFonts w:ascii="Times New Roman" w:hAnsi="Times New Roman" w:cs="Times New Roman"/>
          <w:sz w:val="24"/>
          <w:szCs w:val="24"/>
        </w:rPr>
        <w:t xml:space="preserve"> as no evidence was led to disprove applicants’ defence of alibi.</w:t>
      </w:r>
      <w:r w:rsidR="00540711">
        <w:rPr>
          <w:rFonts w:ascii="Times New Roman" w:hAnsi="Times New Roman" w:cs="Times New Roman"/>
          <w:sz w:val="24"/>
          <w:szCs w:val="24"/>
        </w:rPr>
        <w:t xml:space="preserve"> Further and in any event, the sole state witness’s </w:t>
      </w:r>
      <w:r w:rsidR="00540711">
        <w:rPr>
          <w:rFonts w:ascii="Times New Roman" w:hAnsi="Times New Roman" w:cs="Times New Roman"/>
          <w:sz w:val="24"/>
          <w:szCs w:val="24"/>
        </w:rPr>
        <w:lastRenderedPageBreak/>
        <w:t>testimony was not credible as it was inconsistent with the state outline. Besides</w:t>
      </w:r>
      <w:r w:rsidR="00640C58">
        <w:rPr>
          <w:rFonts w:ascii="Times New Roman" w:hAnsi="Times New Roman" w:cs="Times New Roman"/>
          <w:sz w:val="24"/>
          <w:szCs w:val="24"/>
        </w:rPr>
        <w:t>,</w:t>
      </w:r>
      <w:r w:rsidR="00540711">
        <w:rPr>
          <w:rFonts w:ascii="Times New Roman" w:hAnsi="Times New Roman" w:cs="Times New Roman"/>
          <w:sz w:val="24"/>
          <w:szCs w:val="24"/>
        </w:rPr>
        <w:t xml:space="preserve"> the essential elements of robbery with respect to third applicant were not proven.</w:t>
      </w:r>
    </w:p>
    <w:p w14:paraId="26560B2F" w14:textId="77777777" w:rsidR="00F40822" w:rsidRDefault="00540711"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its part, the respondent contend that the defence of alibi could not stand in the face of the complainant’s positive placement of the applicants at the crime scene. In addition</w:t>
      </w:r>
      <w:r w:rsidR="00F40822">
        <w:rPr>
          <w:rFonts w:ascii="Times New Roman" w:hAnsi="Times New Roman" w:cs="Times New Roman"/>
          <w:sz w:val="24"/>
          <w:szCs w:val="24"/>
        </w:rPr>
        <w:t>,</w:t>
      </w:r>
      <w:r>
        <w:rPr>
          <w:rFonts w:ascii="Times New Roman" w:hAnsi="Times New Roman" w:cs="Times New Roman"/>
          <w:sz w:val="24"/>
          <w:szCs w:val="24"/>
        </w:rPr>
        <w:t xml:space="preserve"> the evidence of a sole witness is sufficient as long as the court is convinced beyond a reasonable doubt of its veracity.   And as for third applicant, the question that arises is what he was doing outside the complainant’s premises </w:t>
      </w:r>
      <w:r w:rsidR="00F40822">
        <w:rPr>
          <w:rFonts w:ascii="Times New Roman" w:hAnsi="Times New Roman" w:cs="Times New Roman"/>
          <w:sz w:val="24"/>
          <w:szCs w:val="24"/>
        </w:rPr>
        <w:t xml:space="preserve">in the middle of the night and </w:t>
      </w:r>
      <w:r>
        <w:rPr>
          <w:rFonts w:ascii="Times New Roman" w:hAnsi="Times New Roman" w:cs="Times New Roman"/>
          <w:sz w:val="24"/>
          <w:szCs w:val="24"/>
        </w:rPr>
        <w:t xml:space="preserve">during a robbery in circumstances where he </w:t>
      </w:r>
      <w:r w:rsidR="00F40822">
        <w:rPr>
          <w:rFonts w:ascii="Times New Roman" w:hAnsi="Times New Roman" w:cs="Times New Roman"/>
          <w:sz w:val="24"/>
          <w:szCs w:val="24"/>
        </w:rPr>
        <w:t xml:space="preserve">did not attempt to assist complainant. </w:t>
      </w:r>
    </w:p>
    <w:p w14:paraId="767127CE" w14:textId="7C4DB0DD" w:rsidR="001B711F" w:rsidRDefault="00F40822"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agree with respondent. The complainant positively identified the applicants as they were her neighbours and known to her. As for third respondent, apart from being a </w:t>
      </w:r>
      <w:r w:rsidR="001B711F">
        <w:rPr>
          <w:rFonts w:ascii="Times New Roman" w:hAnsi="Times New Roman" w:cs="Times New Roman"/>
          <w:sz w:val="24"/>
          <w:szCs w:val="24"/>
        </w:rPr>
        <w:t>neighbour</w:t>
      </w:r>
      <w:r>
        <w:rPr>
          <w:rFonts w:ascii="Times New Roman" w:hAnsi="Times New Roman" w:cs="Times New Roman"/>
          <w:sz w:val="24"/>
          <w:szCs w:val="24"/>
        </w:rPr>
        <w:t xml:space="preserve">, he had once been </w:t>
      </w:r>
      <w:r w:rsidR="001B711F">
        <w:rPr>
          <w:rFonts w:ascii="Times New Roman" w:hAnsi="Times New Roman" w:cs="Times New Roman"/>
          <w:sz w:val="24"/>
          <w:szCs w:val="24"/>
        </w:rPr>
        <w:t>complainant’s</w:t>
      </w:r>
      <w:r>
        <w:rPr>
          <w:rFonts w:ascii="Times New Roman" w:hAnsi="Times New Roman" w:cs="Times New Roman"/>
          <w:sz w:val="24"/>
          <w:szCs w:val="24"/>
        </w:rPr>
        <w:t xml:space="preserve"> student so she well knew him. No suggestion as to why she would falsely implicate the</w:t>
      </w:r>
      <w:r w:rsidR="001B711F">
        <w:rPr>
          <w:rFonts w:ascii="Times New Roman" w:hAnsi="Times New Roman" w:cs="Times New Roman"/>
          <w:sz w:val="24"/>
          <w:szCs w:val="24"/>
        </w:rPr>
        <w:t xml:space="preserve"> applicants</w:t>
      </w:r>
      <w:r>
        <w:rPr>
          <w:rFonts w:ascii="Times New Roman" w:hAnsi="Times New Roman" w:cs="Times New Roman"/>
          <w:sz w:val="24"/>
          <w:szCs w:val="24"/>
        </w:rPr>
        <w:t xml:space="preserve"> has been made. The magistrate was therefore well minded to discount the defence of alibi without further ado</w:t>
      </w:r>
      <w:r w:rsidR="001B711F">
        <w:rPr>
          <w:rFonts w:ascii="Times New Roman" w:hAnsi="Times New Roman" w:cs="Times New Roman"/>
          <w:sz w:val="24"/>
          <w:szCs w:val="24"/>
        </w:rPr>
        <w:t xml:space="preserve"> as complainant was able to place the applicants at the scene of crime in circumstances where there was no bad blood to </w:t>
      </w:r>
      <w:r w:rsidR="00640C58">
        <w:rPr>
          <w:rFonts w:ascii="Times New Roman" w:hAnsi="Times New Roman" w:cs="Times New Roman"/>
          <w:sz w:val="24"/>
          <w:szCs w:val="24"/>
        </w:rPr>
        <w:t>suggest</w:t>
      </w:r>
      <w:r w:rsidR="001B711F">
        <w:rPr>
          <w:rFonts w:ascii="Times New Roman" w:hAnsi="Times New Roman" w:cs="Times New Roman"/>
          <w:sz w:val="24"/>
          <w:szCs w:val="24"/>
        </w:rPr>
        <w:t xml:space="preserve"> false incrimination</w:t>
      </w:r>
      <w:r>
        <w:rPr>
          <w:rFonts w:ascii="Times New Roman" w:hAnsi="Times New Roman" w:cs="Times New Roman"/>
          <w:sz w:val="24"/>
          <w:szCs w:val="24"/>
        </w:rPr>
        <w:t xml:space="preserve">. </w:t>
      </w:r>
    </w:p>
    <w:p w14:paraId="1D39C4B6" w14:textId="77777777" w:rsidR="001B711F" w:rsidRDefault="00F40822"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witness’s testimony differs from the state </w:t>
      </w:r>
      <w:r w:rsidR="00F2619A">
        <w:rPr>
          <w:rFonts w:ascii="Times New Roman" w:hAnsi="Times New Roman" w:cs="Times New Roman"/>
          <w:sz w:val="24"/>
          <w:szCs w:val="24"/>
        </w:rPr>
        <w:t>outline</w:t>
      </w:r>
      <w:r>
        <w:rPr>
          <w:rFonts w:ascii="Times New Roman" w:hAnsi="Times New Roman" w:cs="Times New Roman"/>
          <w:sz w:val="24"/>
          <w:szCs w:val="24"/>
        </w:rPr>
        <w:t xml:space="preserve"> is hardly </w:t>
      </w:r>
      <w:r w:rsidR="00F2619A">
        <w:rPr>
          <w:rFonts w:ascii="Times New Roman" w:hAnsi="Times New Roman" w:cs="Times New Roman"/>
          <w:sz w:val="24"/>
          <w:szCs w:val="24"/>
        </w:rPr>
        <w:t>indication of lack of credibility of a witness.</w:t>
      </w:r>
      <w:r>
        <w:rPr>
          <w:rFonts w:ascii="Times New Roman" w:hAnsi="Times New Roman" w:cs="Times New Roman"/>
          <w:sz w:val="24"/>
          <w:szCs w:val="24"/>
        </w:rPr>
        <w:t xml:space="preserve"> A state outline is not evidence in the same manner that witness’s testimony is, unless it has been entered into the record as such. It is merely a summary of what the state perceives to be its case. And where it differs from the testimony of eyewitnesses, then the evidence of such witnesses </w:t>
      </w:r>
      <w:r w:rsidR="00F2619A">
        <w:rPr>
          <w:rFonts w:ascii="Times New Roman" w:hAnsi="Times New Roman" w:cs="Times New Roman"/>
          <w:sz w:val="24"/>
          <w:szCs w:val="24"/>
        </w:rPr>
        <w:t>carries</w:t>
      </w:r>
      <w:r>
        <w:rPr>
          <w:rFonts w:ascii="Times New Roman" w:hAnsi="Times New Roman" w:cs="Times New Roman"/>
          <w:sz w:val="24"/>
          <w:szCs w:val="24"/>
        </w:rPr>
        <w:t xml:space="preserve"> more weight.  </w:t>
      </w:r>
      <w:r w:rsidR="00F2619A">
        <w:rPr>
          <w:rFonts w:ascii="Times New Roman" w:hAnsi="Times New Roman" w:cs="Times New Roman"/>
          <w:sz w:val="24"/>
          <w:szCs w:val="24"/>
        </w:rPr>
        <w:t>Further the law permits conviction on the evidence of a single witness as long as the court is convinced beyond a reasonable doubt of such witness’s credibility. It is a matter of a common sense approach as there is no formula to determine when a conviction may be warranted on the testimony of a single witness.</w:t>
      </w:r>
      <w:r w:rsidR="00F2619A">
        <w:rPr>
          <w:rStyle w:val="FootnoteReference"/>
          <w:rFonts w:ascii="Times New Roman" w:hAnsi="Times New Roman" w:cs="Times New Roman"/>
          <w:sz w:val="24"/>
          <w:szCs w:val="24"/>
        </w:rPr>
        <w:footnoteReference w:id="3"/>
      </w:r>
      <w:r w:rsidR="002508B4">
        <w:rPr>
          <w:rFonts w:ascii="Times New Roman" w:hAnsi="Times New Roman" w:cs="Times New Roman"/>
          <w:sz w:val="24"/>
          <w:szCs w:val="24"/>
        </w:rPr>
        <w:t xml:space="preserve"> </w:t>
      </w:r>
    </w:p>
    <w:p w14:paraId="3C555C45" w14:textId="77777777" w:rsidR="001B711F" w:rsidRDefault="001B711F"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does not reveal any obvious misdirection or error. The appellants were properly found to have robbed their neighbour who was able to identify them.</w:t>
      </w:r>
    </w:p>
    <w:p w14:paraId="76B59687" w14:textId="2665CF4A" w:rsidR="002508B4" w:rsidRDefault="002508B4"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Finally, it seems to me that applicant’s counsel failed to appreciate that the witness’s testimony was sequential: that when applicants entered her house they </w:t>
      </w:r>
      <w:r w:rsidR="00640C58">
        <w:rPr>
          <w:rFonts w:ascii="Times New Roman" w:hAnsi="Times New Roman" w:cs="Times New Roman"/>
          <w:sz w:val="24"/>
          <w:szCs w:val="24"/>
        </w:rPr>
        <w:t>came through</w:t>
      </w:r>
      <w:r>
        <w:rPr>
          <w:rFonts w:ascii="Times New Roman" w:hAnsi="Times New Roman" w:cs="Times New Roman"/>
          <w:sz w:val="24"/>
          <w:szCs w:val="24"/>
        </w:rPr>
        <w:t xml:space="preserve"> the corridor outside her room </w:t>
      </w:r>
      <w:r w:rsidR="00640C58">
        <w:rPr>
          <w:rFonts w:ascii="Times New Roman" w:hAnsi="Times New Roman" w:cs="Times New Roman"/>
          <w:sz w:val="24"/>
          <w:szCs w:val="24"/>
        </w:rPr>
        <w:t xml:space="preserve">where </w:t>
      </w:r>
      <w:r>
        <w:rPr>
          <w:rFonts w:ascii="Times New Roman" w:hAnsi="Times New Roman" w:cs="Times New Roman"/>
          <w:sz w:val="24"/>
          <w:szCs w:val="24"/>
        </w:rPr>
        <w:t xml:space="preserve">there was a light on and she was able to identify them with that light. But as they entered her bedroom the light was off so applicants used torchlight. And </w:t>
      </w:r>
      <w:r>
        <w:rPr>
          <w:rFonts w:ascii="Times New Roman" w:hAnsi="Times New Roman" w:cs="Times New Roman"/>
          <w:sz w:val="24"/>
          <w:szCs w:val="24"/>
        </w:rPr>
        <w:lastRenderedPageBreak/>
        <w:t>when they got close to her in her bedroom she was told to look down and was covered with a curtain so that she would not recognise them. The implication is that the applicants were not aware that the witness had already identified them from the corridor light.</w:t>
      </w:r>
      <w:r w:rsidR="00F40822">
        <w:rPr>
          <w:rFonts w:ascii="Times New Roman" w:hAnsi="Times New Roman" w:cs="Times New Roman"/>
          <w:sz w:val="24"/>
          <w:szCs w:val="24"/>
        </w:rPr>
        <w:t xml:space="preserve"> </w:t>
      </w:r>
    </w:p>
    <w:p w14:paraId="21786E34" w14:textId="1BD19CBA" w:rsidR="002508B4" w:rsidRDefault="002508B4"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 cannot find that there are any prospects of success on appeal against conviction.</w:t>
      </w:r>
    </w:p>
    <w:p w14:paraId="06B2A4F2" w14:textId="3629EFD5" w:rsidR="00DF4A5A" w:rsidRDefault="002508B4"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 to sentence, it seems to me that applicants received an eminently reasonable, if not lenient sentence in the circumstances</w:t>
      </w:r>
      <w:r w:rsidR="00DF4A5A">
        <w:rPr>
          <w:rFonts w:ascii="Times New Roman" w:hAnsi="Times New Roman" w:cs="Times New Roman"/>
          <w:sz w:val="24"/>
          <w:szCs w:val="24"/>
        </w:rPr>
        <w:t xml:space="preserve"> such that there are little prospects for an appellate</w:t>
      </w:r>
      <w:r w:rsidR="00640C58">
        <w:rPr>
          <w:rFonts w:ascii="Times New Roman" w:hAnsi="Times New Roman" w:cs="Times New Roman"/>
          <w:sz w:val="24"/>
          <w:szCs w:val="24"/>
        </w:rPr>
        <w:t xml:space="preserve"> court</w:t>
      </w:r>
      <w:r w:rsidR="00DF4A5A">
        <w:rPr>
          <w:rFonts w:ascii="Times New Roman" w:hAnsi="Times New Roman" w:cs="Times New Roman"/>
          <w:sz w:val="24"/>
          <w:szCs w:val="24"/>
        </w:rPr>
        <w:t xml:space="preserve"> to interfere with it. This is because sentences in matters of this nature generally range between four to five years.  An effective sentence of 43 months does not induce a sense of shock to warrant interference</w:t>
      </w:r>
      <w:r w:rsidR="001B711F">
        <w:rPr>
          <w:rFonts w:ascii="Times New Roman" w:hAnsi="Times New Roman" w:cs="Times New Roman"/>
          <w:sz w:val="24"/>
          <w:szCs w:val="24"/>
        </w:rPr>
        <w:t xml:space="preserve"> as it is well within the normal range</w:t>
      </w:r>
      <w:r w:rsidR="00DF4A5A">
        <w:rPr>
          <w:rFonts w:ascii="Times New Roman" w:hAnsi="Times New Roman" w:cs="Times New Roman"/>
          <w:sz w:val="24"/>
          <w:szCs w:val="24"/>
        </w:rPr>
        <w:t>.</w:t>
      </w:r>
    </w:p>
    <w:p w14:paraId="2D3F0C40" w14:textId="0FA046E0" w:rsidR="00DF4A5A" w:rsidRDefault="00DF4A5A"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that applicants have already been convicted, and no presumption of innocence operates, the likely confirmation of the conviction and sentence gives rise to a reasonable apprehension of abscondment. </w:t>
      </w:r>
      <w:r w:rsidR="001B711F">
        <w:rPr>
          <w:rFonts w:ascii="Times New Roman" w:hAnsi="Times New Roman" w:cs="Times New Roman"/>
          <w:sz w:val="24"/>
          <w:szCs w:val="24"/>
        </w:rPr>
        <w:t>Clearly</w:t>
      </w:r>
      <w:r w:rsidR="00640C58">
        <w:rPr>
          <w:rFonts w:ascii="Times New Roman" w:hAnsi="Times New Roman" w:cs="Times New Roman"/>
          <w:sz w:val="24"/>
          <w:szCs w:val="24"/>
        </w:rPr>
        <w:t>,</w:t>
      </w:r>
      <w:r w:rsidR="001B711F">
        <w:rPr>
          <w:rFonts w:ascii="Times New Roman" w:hAnsi="Times New Roman" w:cs="Times New Roman"/>
          <w:sz w:val="24"/>
          <w:szCs w:val="24"/>
        </w:rPr>
        <w:t xml:space="preserve"> where prospects of success on appeal </w:t>
      </w:r>
      <w:r w:rsidR="00640C58">
        <w:rPr>
          <w:rFonts w:ascii="Times New Roman" w:hAnsi="Times New Roman" w:cs="Times New Roman"/>
          <w:sz w:val="24"/>
          <w:szCs w:val="24"/>
        </w:rPr>
        <w:t xml:space="preserve">are </w:t>
      </w:r>
      <w:r w:rsidR="001B711F">
        <w:rPr>
          <w:rFonts w:ascii="Times New Roman" w:hAnsi="Times New Roman" w:cs="Times New Roman"/>
          <w:sz w:val="24"/>
          <w:szCs w:val="24"/>
        </w:rPr>
        <w:t xml:space="preserve">next to non-existent the risk of flight increases exponentially. </w:t>
      </w:r>
      <w:r w:rsidR="00E57B78">
        <w:rPr>
          <w:rFonts w:ascii="Times New Roman" w:hAnsi="Times New Roman" w:cs="Times New Roman"/>
          <w:sz w:val="24"/>
          <w:szCs w:val="24"/>
        </w:rPr>
        <w:t>Besides</w:t>
      </w:r>
      <w:r w:rsidR="001B711F">
        <w:rPr>
          <w:rFonts w:ascii="Times New Roman" w:hAnsi="Times New Roman" w:cs="Times New Roman"/>
          <w:sz w:val="24"/>
          <w:szCs w:val="24"/>
        </w:rPr>
        <w:t>, i</w:t>
      </w:r>
      <w:r>
        <w:rPr>
          <w:rFonts w:ascii="Times New Roman" w:hAnsi="Times New Roman" w:cs="Times New Roman"/>
          <w:sz w:val="24"/>
          <w:szCs w:val="24"/>
        </w:rPr>
        <w:t>n the absence of prospects of success on appeal, bail pending appeal serves no purpose</w:t>
      </w:r>
      <w:r w:rsidR="00E57B78">
        <w:rPr>
          <w:rFonts w:ascii="Times New Roman" w:hAnsi="Times New Roman" w:cs="Times New Roman"/>
          <w:sz w:val="24"/>
          <w:szCs w:val="24"/>
        </w:rPr>
        <w:t xml:space="preserve"> and it is thus not in the interests of justice that applicants be released on bail.</w:t>
      </w:r>
      <w:r>
        <w:rPr>
          <w:rFonts w:ascii="Times New Roman" w:hAnsi="Times New Roman" w:cs="Times New Roman"/>
          <w:sz w:val="24"/>
          <w:szCs w:val="24"/>
        </w:rPr>
        <w:t xml:space="preserve"> The court takes judicial notice that there is currently no backlog in the appeals division. </w:t>
      </w:r>
      <w:r w:rsidR="00E57B78">
        <w:rPr>
          <w:rFonts w:ascii="Times New Roman" w:hAnsi="Times New Roman" w:cs="Times New Roman"/>
          <w:sz w:val="24"/>
          <w:szCs w:val="24"/>
        </w:rPr>
        <w:t xml:space="preserve">The interests of justice are better served by the applicants expediting the prosecution of their appeal while in custody, particularly given the high rate of failure to prosecute appeals by persons on bail or abscondment </w:t>
      </w:r>
      <w:r w:rsidR="00640C58">
        <w:rPr>
          <w:rFonts w:ascii="Times New Roman" w:hAnsi="Times New Roman" w:cs="Times New Roman"/>
          <w:sz w:val="24"/>
          <w:szCs w:val="24"/>
        </w:rPr>
        <w:t>at</w:t>
      </w:r>
      <w:r w:rsidR="00E57B78">
        <w:rPr>
          <w:rFonts w:ascii="Times New Roman" w:hAnsi="Times New Roman" w:cs="Times New Roman"/>
          <w:sz w:val="24"/>
          <w:szCs w:val="24"/>
        </w:rPr>
        <w:t xml:space="preserve"> appeal hearings</w:t>
      </w:r>
      <w:r w:rsidR="00640C58">
        <w:rPr>
          <w:rFonts w:ascii="Times New Roman" w:hAnsi="Times New Roman" w:cs="Times New Roman"/>
          <w:sz w:val="24"/>
          <w:szCs w:val="24"/>
        </w:rPr>
        <w:t xml:space="preserve"> which is currently bedevilling the courts</w:t>
      </w:r>
      <w:r w:rsidR="00E57B78">
        <w:rPr>
          <w:rFonts w:ascii="Times New Roman" w:hAnsi="Times New Roman" w:cs="Times New Roman"/>
          <w:sz w:val="24"/>
          <w:szCs w:val="24"/>
        </w:rPr>
        <w:t>.</w:t>
      </w:r>
    </w:p>
    <w:p w14:paraId="3ED8AE1D" w14:textId="77777777" w:rsidR="00DF4A5A" w:rsidRDefault="00DF4A5A"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for bail pending appeal is dismissed.</w:t>
      </w:r>
    </w:p>
    <w:p w14:paraId="30B07603" w14:textId="77777777" w:rsidR="002E4FF0" w:rsidRDefault="002E4FF0" w:rsidP="002E4FF0">
      <w:pPr>
        <w:spacing w:after="0" w:line="360" w:lineRule="auto"/>
        <w:jc w:val="both"/>
        <w:rPr>
          <w:rFonts w:ascii="Times New Roman" w:hAnsi="Times New Roman" w:cs="Times New Roman"/>
          <w:sz w:val="24"/>
          <w:szCs w:val="24"/>
        </w:rPr>
      </w:pPr>
    </w:p>
    <w:p w14:paraId="47DDB409" w14:textId="77777777" w:rsidR="00C4687B" w:rsidRDefault="00C4687B" w:rsidP="00106DE9">
      <w:pPr>
        <w:spacing w:after="0" w:line="240" w:lineRule="auto"/>
        <w:jc w:val="both"/>
        <w:rPr>
          <w:rFonts w:ascii="Times New Roman" w:hAnsi="Times New Roman" w:cs="Times New Roman"/>
          <w:i/>
          <w:sz w:val="24"/>
          <w:szCs w:val="24"/>
        </w:rPr>
      </w:pPr>
    </w:p>
    <w:p w14:paraId="1F509ED4" w14:textId="77777777" w:rsidR="00C4687B" w:rsidRDefault="00C4687B" w:rsidP="00106DE9">
      <w:pPr>
        <w:spacing w:after="0" w:line="240" w:lineRule="auto"/>
        <w:jc w:val="both"/>
        <w:rPr>
          <w:rFonts w:ascii="Times New Roman" w:hAnsi="Times New Roman" w:cs="Times New Roman"/>
          <w:i/>
          <w:sz w:val="24"/>
          <w:szCs w:val="24"/>
        </w:rPr>
      </w:pPr>
    </w:p>
    <w:p w14:paraId="7CAC0E74" w14:textId="4ED40250" w:rsidR="002E4FF0" w:rsidRPr="00106DE9" w:rsidRDefault="002E4FF0" w:rsidP="00106DE9">
      <w:pPr>
        <w:spacing w:after="0" w:line="240" w:lineRule="auto"/>
        <w:jc w:val="both"/>
        <w:rPr>
          <w:rFonts w:ascii="Times New Roman" w:hAnsi="Times New Roman" w:cs="Times New Roman"/>
          <w:sz w:val="24"/>
          <w:szCs w:val="24"/>
        </w:rPr>
      </w:pPr>
      <w:r w:rsidRPr="00106DE9">
        <w:rPr>
          <w:rFonts w:ascii="Times New Roman" w:hAnsi="Times New Roman" w:cs="Times New Roman"/>
          <w:i/>
          <w:sz w:val="24"/>
          <w:szCs w:val="24"/>
        </w:rPr>
        <w:t>Legal Aid Directorate</w:t>
      </w:r>
      <w:r>
        <w:rPr>
          <w:rFonts w:ascii="Times New Roman" w:hAnsi="Times New Roman" w:cs="Times New Roman"/>
          <w:sz w:val="24"/>
          <w:szCs w:val="24"/>
        </w:rPr>
        <w:t xml:space="preserve">, </w:t>
      </w:r>
      <w:r w:rsidR="00C4687B">
        <w:rPr>
          <w:rFonts w:ascii="Times New Roman" w:hAnsi="Times New Roman" w:cs="Times New Roman"/>
          <w:sz w:val="24"/>
          <w:szCs w:val="24"/>
        </w:rPr>
        <w:t>appellant</w:t>
      </w:r>
      <w:r w:rsidRPr="00106DE9">
        <w:rPr>
          <w:rFonts w:ascii="Times New Roman" w:hAnsi="Times New Roman" w:cs="Times New Roman"/>
          <w:sz w:val="24"/>
          <w:szCs w:val="24"/>
        </w:rPr>
        <w:t>s</w:t>
      </w:r>
      <w:r w:rsidR="00C4687B">
        <w:rPr>
          <w:rFonts w:ascii="Times New Roman" w:hAnsi="Times New Roman" w:cs="Times New Roman"/>
          <w:sz w:val="24"/>
          <w:szCs w:val="24"/>
        </w:rPr>
        <w:t>’</w:t>
      </w:r>
      <w:r w:rsidRPr="00106DE9">
        <w:rPr>
          <w:rFonts w:ascii="Times New Roman" w:hAnsi="Times New Roman" w:cs="Times New Roman"/>
          <w:sz w:val="24"/>
          <w:szCs w:val="24"/>
        </w:rPr>
        <w:t xml:space="preserve"> legal practitioners</w:t>
      </w:r>
    </w:p>
    <w:p w14:paraId="6FB36F46" w14:textId="77777777" w:rsidR="002E4FF0" w:rsidRPr="002E4FF0" w:rsidRDefault="002E4FF0" w:rsidP="00106DE9">
      <w:pPr>
        <w:spacing w:after="0" w:line="240" w:lineRule="auto"/>
        <w:jc w:val="both"/>
        <w:rPr>
          <w:rFonts w:ascii="Times New Roman" w:hAnsi="Times New Roman" w:cs="Times New Roman"/>
          <w:i/>
          <w:sz w:val="24"/>
          <w:szCs w:val="24"/>
        </w:rPr>
      </w:pPr>
      <w:r w:rsidRPr="00106DE9">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Pr="00106DE9">
        <w:rPr>
          <w:rFonts w:ascii="Times New Roman" w:hAnsi="Times New Roman" w:cs="Times New Roman"/>
          <w:sz w:val="24"/>
          <w:szCs w:val="24"/>
        </w:rPr>
        <w:t>respondent’s legal practitioners</w:t>
      </w:r>
    </w:p>
    <w:sectPr w:rsidR="002E4FF0" w:rsidRPr="002E4FF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83152" w14:textId="77777777" w:rsidR="00921D7A" w:rsidRDefault="00921D7A" w:rsidP="00A5344D">
      <w:pPr>
        <w:spacing w:after="0" w:line="240" w:lineRule="auto"/>
      </w:pPr>
      <w:r>
        <w:separator/>
      </w:r>
    </w:p>
  </w:endnote>
  <w:endnote w:type="continuationSeparator" w:id="0">
    <w:p w14:paraId="18129C79" w14:textId="77777777" w:rsidR="00921D7A" w:rsidRDefault="00921D7A"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3AB40" w14:textId="77777777" w:rsidR="00921D7A" w:rsidRDefault="00921D7A" w:rsidP="00A5344D">
      <w:pPr>
        <w:spacing w:after="0" w:line="240" w:lineRule="auto"/>
      </w:pPr>
      <w:r>
        <w:separator/>
      </w:r>
    </w:p>
  </w:footnote>
  <w:footnote w:type="continuationSeparator" w:id="0">
    <w:p w14:paraId="0478C8CC" w14:textId="77777777" w:rsidR="00921D7A" w:rsidRDefault="00921D7A" w:rsidP="00A5344D">
      <w:pPr>
        <w:spacing w:after="0" w:line="240" w:lineRule="auto"/>
      </w:pPr>
      <w:r>
        <w:continuationSeparator/>
      </w:r>
    </w:p>
  </w:footnote>
  <w:footnote w:id="1">
    <w:p w14:paraId="46888730" w14:textId="073456A9" w:rsidR="00140501" w:rsidRPr="00140501" w:rsidRDefault="00140501">
      <w:pPr>
        <w:pStyle w:val="FootnoteText"/>
        <w:rPr>
          <w:lang w:val="en-US"/>
        </w:rPr>
      </w:pPr>
      <w:r>
        <w:rPr>
          <w:rStyle w:val="FootnoteReference"/>
        </w:rPr>
        <w:footnoteRef/>
      </w:r>
      <w:r>
        <w:t xml:space="preserve"> </w:t>
      </w:r>
      <w:r>
        <w:rPr>
          <w:lang w:val="en-US"/>
        </w:rPr>
        <w:t xml:space="preserve">See s115C(2)(b) of the Criminal Procedure and Evidence Act Chapter 9:07 and S v </w:t>
      </w:r>
    </w:p>
  </w:footnote>
  <w:footnote w:id="2">
    <w:p w14:paraId="0C200677" w14:textId="7B127C58" w:rsidR="00140501" w:rsidRPr="00140501" w:rsidRDefault="00140501">
      <w:pPr>
        <w:pStyle w:val="FootnoteText"/>
        <w:rPr>
          <w:lang w:val="en-US"/>
        </w:rPr>
      </w:pPr>
      <w:r>
        <w:rPr>
          <w:rStyle w:val="FootnoteReference"/>
        </w:rPr>
        <w:footnoteRef/>
      </w:r>
      <w:r>
        <w:t xml:space="preserve"> </w:t>
      </w:r>
      <w:r>
        <w:rPr>
          <w:lang w:val="en-US"/>
        </w:rPr>
        <w:t>See S v Dzvairo 2006(1) ZLR 45 (HH)</w:t>
      </w:r>
    </w:p>
  </w:footnote>
  <w:footnote w:id="3">
    <w:p w14:paraId="0AC042D7" w14:textId="1E4AAFB5" w:rsidR="00F2619A" w:rsidRPr="00F2619A" w:rsidRDefault="00F2619A">
      <w:pPr>
        <w:pStyle w:val="FootnoteText"/>
        <w:rPr>
          <w:lang w:val="en-US"/>
        </w:rPr>
      </w:pPr>
      <w:r>
        <w:rPr>
          <w:rStyle w:val="FootnoteReference"/>
        </w:rPr>
        <w:footnoteRef/>
      </w:r>
      <w:r>
        <w:t xml:space="preserve"> </w:t>
      </w:r>
      <w:r>
        <w:rPr>
          <w:lang w:val="en-US"/>
        </w:rPr>
        <w:t>See S v Nyathi 1977(2) RLR 315 (A)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14:paraId="67AEB086" w14:textId="1519BA41" w:rsidR="00A5344D" w:rsidRDefault="00A5344D">
        <w:pPr>
          <w:pStyle w:val="Header"/>
          <w:jc w:val="right"/>
          <w:rPr>
            <w:noProof/>
          </w:rPr>
        </w:pPr>
        <w:r>
          <w:fldChar w:fldCharType="begin"/>
        </w:r>
        <w:r>
          <w:instrText xml:space="preserve"> PAGE   \* MERGEFORMAT </w:instrText>
        </w:r>
        <w:r>
          <w:fldChar w:fldCharType="separate"/>
        </w:r>
        <w:r w:rsidR="005A0DB6">
          <w:rPr>
            <w:noProof/>
          </w:rPr>
          <w:t>1</w:t>
        </w:r>
        <w:r>
          <w:rPr>
            <w:noProof/>
          </w:rPr>
          <w:fldChar w:fldCharType="end"/>
        </w:r>
      </w:p>
      <w:p w14:paraId="33B6FC1E" w14:textId="326BB491" w:rsidR="00106DE9" w:rsidRDefault="00106DE9">
        <w:pPr>
          <w:pStyle w:val="Header"/>
          <w:jc w:val="right"/>
          <w:rPr>
            <w:noProof/>
          </w:rPr>
        </w:pPr>
        <w:r>
          <w:rPr>
            <w:noProof/>
          </w:rPr>
          <w:t>HH</w:t>
        </w:r>
        <w:r w:rsidR="0008174A">
          <w:rPr>
            <w:noProof/>
          </w:rPr>
          <w:t xml:space="preserve"> </w:t>
        </w:r>
        <w:r w:rsidR="0008322B">
          <w:rPr>
            <w:noProof/>
          </w:rPr>
          <w:t>396-21</w:t>
        </w:r>
      </w:p>
      <w:p w14:paraId="0DF2D2E8" w14:textId="20B4555E" w:rsidR="00BF2EC4" w:rsidRDefault="003A7090" w:rsidP="003A7090">
        <w:pPr>
          <w:pStyle w:val="Header"/>
          <w:jc w:val="center"/>
          <w:rPr>
            <w:noProof/>
          </w:rPr>
        </w:pPr>
        <w:r>
          <w:rPr>
            <w:noProof/>
          </w:rPr>
          <w:tab/>
        </w:r>
        <w:r>
          <w:rPr>
            <w:noProof/>
          </w:rPr>
          <w:tab/>
        </w:r>
        <w:r w:rsidR="006623B3">
          <w:rPr>
            <w:noProof/>
          </w:rPr>
          <w:t>B</w:t>
        </w:r>
        <w:r w:rsidR="0008174A">
          <w:rPr>
            <w:noProof/>
          </w:rPr>
          <w:t xml:space="preserve"> </w:t>
        </w:r>
        <w:r w:rsidR="007979C3">
          <w:rPr>
            <w:noProof/>
          </w:rPr>
          <w:t>1366</w:t>
        </w:r>
        <w:r w:rsidR="00BF2EC4">
          <w:rPr>
            <w:noProof/>
          </w:rPr>
          <w:t>/</w:t>
        </w:r>
        <w:r w:rsidR="0051346A">
          <w:rPr>
            <w:noProof/>
          </w:rPr>
          <w:t>2</w:t>
        </w:r>
        <w:r w:rsidR="00BF2EC4">
          <w:rPr>
            <w:noProof/>
          </w:rPr>
          <w:t xml:space="preserve">1  </w:t>
        </w:r>
      </w:p>
      <w:p w14:paraId="3791D71D" w14:textId="36C091B4" w:rsidR="00B136CB" w:rsidRDefault="00B136CB" w:rsidP="003A7090">
        <w:pPr>
          <w:pStyle w:val="Header"/>
          <w:jc w:val="center"/>
          <w:rPr>
            <w:noProof/>
          </w:rPr>
        </w:pPr>
        <w:r>
          <w:rPr>
            <w:noProof/>
          </w:rPr>
          <w:tab/>
        </w:r>
        <w:r>
          <w:rPr>
            <w:noProof/>
          </w:rPr>
          <w:tab/>
          <w:t xml:space="preserve">CRB </w:t>
        </w:r>
        <w:r w:rsidR="007979C3">
          <w:rPr>
            <w:noProof/>
          </w:rPr>
          <w:t>GTM</w:t>
        </w:r>
        <w:r w:rsidR="0018765B">
          <w:rPr>
            <w:noProof/>
          </w:rPr>
          <w:t xml:space="preserve"> </w:t>
        </w:r>
        <w:r w:rsidR="007979C3">
          <w:rPr>
            <w:noProof/>
          </w:rPr>
          <w:t>24</w:t>
        </w:r>
        <w:r w:rsidR="0018765B">
          <w:rPr>
            <w:noProof/>
          </w:rPr>
          <w:t>5-7</w:t>
        </w:r>
        <w:r w:rsidR="0051346A">
          <w:rPr>
            <w:noProof/>
          </w:rPr>
          <w:t>/21</w:t>
        </w:r>
      </w:p>
      <w:p w14:paraId="70F63C4A" w14:textId="1A9A9664" w:rsidR="0051346A" w:rsidRDefault="0051346A" w:rsidP="003A7090">
        <w:pPr>
          <w:pStyle w:val="Header"/>
          <w:jc w:val="center"/>
          <w:rPr>
            <w:noProof/>
          </w:rPr>
        </w:pPr>
        <w:r>
          <w:rPr>
            <w:noProof/>
          </w:rPr>
          <w:tab/>
        </w:r>
        <w:r>
          <w:rPr>
            <w:noProof/>
          </w:rPr>
          <w:tab/>
        </w:r>
        <w:r w:rsidR="0018765B">
          <w:rPr>
            <w:noProof/>
          </w:rPr>
          <w:t xml:space="preserve">APPEAL NO. </w:t>
        </w:r>
        <w:r>
          <w:rPr>
            <w:noProof/>
          </w:rPr>
          <w:t>CA</w:t>
        </w:r>
        <w:r w:rsidR="0018765B">
          <w:rPr>
            <w:noProof/>
          </w:rPr>
          <w:t xml:space="preserve"> </w:t>
        </w:r>
        <w:r w:rsidR="007979C3">
          <w:rPr>
            <w:noProof/>
          </w:rPr>
          <w:t>203</w:t>
        </w:r>
        <w:r>
          <w:rPr>
            <w:noProof/>
          </w:rPr>
          <w:t>/21</w:t>
        </w:r>
      </w:p>
      <w:p w14:paraId="3173CB09" w14:textId="77777777" w:rsidR="00A5344D" w:rsidRDefault="003A7090" w:rsidP="00E60BBA">
        <w:pPr>
          <w:pStyle w:val="Header"/>
          <w:jc w:val="center"/>
        </w:pPr>
        <w:r>
          <w:rPr>
            <w:noProof/>
          </w:rPr>
          <w:tab/>
          <w:t xml:space="preserve">                                                                                                                                                      </w:t>
        </w:r>
      </w:p>
    </w:sdtContent>
  </w:sdt>
  <w:p w14:paraId="4240DE54" w14:textId="77777777" w:rsidR="00A5344D" w:rsidRDefault="00A534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9F8"/>
    <w:multiLevelType w:val="hybridMultilevel"/>
    <w:tmpl w:val="F2CACEC4"/>
    <w:lvl w:ilvl="0" w:tplc="1D1C0C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765ED"/>
    <w:multiLevelType w:val="hybridMultilevel"/>
    <w:tmpl w:val="3B14EA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840421D"/>
    <w:multiLevelType w:val="hybridMultilevel"/>
    <w:tmpl w:val="8EA82A68"/>
    <w:lvl w:ilvl="0" w:tplc="FFF4E5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F45043E"/>
    <w:multiLevelType w:val="hybridMultilevel"/>
    <w:tmpl w:val="26E8E42E"/>
    <w:lvl w:ilvl="0" w:tplc="E0B62F5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0FA712B"/>
    <w:multiLevelType w:val="hybridMultilevel"/>
    <w:tmpl w:val="5796731C"/>
    <w:lvl w:ilvl="0" w:tplc="1E1A0A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89F28CA"/>
    <w:multiLevelType w:val="hybridMultilevel"/>
    <w:tmpl w:val="4BCC65B0"/>
    <w:lvl w:ilvl="0" w:tplc="B718C8B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6F87DA2"/>
    <w:multiLevelType w:val="hybridMultilevel"/>
    <w:tmpl w:val="D166F492"/>
    <w:lvl w:ilvl="0" w:tplc="4E2656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7F8545A"/>
    <w:multiLevelType w:val="hybridMultilevel"/>
    <w:tmpl w:val="B0DEE5CE"/>
    <w:lvl w:ilvl="0" w:tplc="1360A9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15:restartNumberingAfterBreak="0">
    <w:nsid w:val="46027D78"/>
    <w:multiLevelType w:val="hybridMultilevel"/>
    <w:tmpl w:val="EAFC85D8"/>
    <w:lvl w:ilvl="0" w:tplc="5082F726">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2E560AE"/>
    <w:multiLevelType w:val="hybridMultilevel"/>
    <w:tmpl w:val="E7F8BAFC"/>
    <w:lvl w:ilvl="0" w:tplc="B81456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6FF1F65"/>
    <w:multiLevelType w:val="hybridMultilevel"/>
    <w:tmpl w:val="DD940F94"/>
    <w:lvl w:ilvl="0" w:tplc="62B420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2C55090"/>
    <w:multiLevelType w:val="hybridMultilevel"/>
    <w:tmpl w:val="7AC68A82"/>
    <w:lvl w:ilvl="0" w:tplc="93C094A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4"/>
  </w:num>
  <w:num w:numId="2">
    <w:abstractNumId w:val="6"/>
  </w:num>
  <w:num w:numId="3">
    <w:abstractNumId w:val="2"/>
  </w:num>
  <w:num w:numId="4">
    <w:abstractNumId w:val="19"/>
  </w:num>
  <w:num w:numId="5">
    <w:abstractNumId w:val="20"/>
  </w:num>
  <w:num w:numId="6">
    <w:abstractNumId w:val="21"/>
  </w:num>
  <w:num w:numId="7">
    <w:abstractNumId w:val="11"/>
  </w:num>
  <w:num w:numId="8">
    <w:abstractNumId w:val="13"/>
  </w:num>
  <w:num w:numId="9">
    <w:abstractNumId w:val="17"/>
  </w:num>
  <w:num w:numId="10">
    <w:abstractNumId w:val="7"/>
  </w:num>
  <w:num w:numId="11">
    <w:abstractNumId w:val="3"/>
  </w:num>
  <w:num w:numId="12">
    <w:abstractNumId w:val="18"/>
  </w:num>
  <w:num w:numId="13">
    <w:abstractNumId w:val="4"/>
  </w:num>
  <w:num w:numId="14">
    <w:abstractNumId w:val="5"/>
  </w:num>
  <w:num w:numId="15">
    <w:abstractNumId w:val="0"/>
  </w:num>
  <w:num w:numId="16">
    <w:abstractNumId w:val="16"/>
  </w:num>
  <w:num w:numId="17">
    <w:abstractNumId w:val="15"/>
  </w:num>
  <w:num w:numId="18">
    <w:abstractNumId w:val="8"/>
  </w:num>
  <w:num w:numId="19">
    <w:abstractNumId w:val="9"/>
  </w:num>
  <w:num w:numId="20">
    <w:abstractNumId w:val="12"/>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47B5"/>
    <w:rsid w:val="000157CA"/>
    <w:rsid w:val="00017F2B"/>
    <w:rsid w:val="00020429"/>
    <w:rsid w:val="00046C6A"/>
    <w:rsid w:val="0005007A"/>
    <w:rsid w:val="00066C0A"/>
    <w:rsid w:val="00072CCD"/>
    <w:rsid w:val="00073E6C"/>
    <w:rsid w:val="000807CC"/>
    <w:rsid w:val="00080C6C"/>
    <w:rsid w:val="0008174A"/>
    <w:rsid w:val="0008322B"/>
    <w:rsid w:val="00085041"/>
    <w:rsid w:val="0009044C"/>
    <w:rsid w:val="00090BBF"/>
    <w:rsid w:val="00092CB3"/>
    <w:rsid w:val="000945C4"/>
    <w:rsid w:val="000B7791"/>
    <w:rsid w:val="000D40E1"/>
    <w:rsid w:val="000E282C"/>
    <w:rsid w:val="000F3302"/>
    <w:rsid w:val="00106DE9"/>
    <w:rsid w:val="001128AB"/>
    <w:rsid w:val="00113FE0"/>
    <w:rsid w:val="00117D76"/>
    <w:rsid w:val="00140501"/>
    <w:rsid w:val="00140772"/>
    <w:rsid w:val="00165726"/>
    <w:rsid w:val="0018433E"/>
    <w:rsid w:val="00184682"/>
    <w:rsid w:val="0018765B"/>
    <w:rsid w:val="00191489"/>
    <w:rsid w:val="001971EC"/>
    <w:rsid w:val="001A2583"/>
    <w:rsid w:val="001A525A"/>
    <w:rsid w:val="001B711F"/>
    <w:rsid w:val="001C369C"/>
    <w:rsid w:val="001D4234"/>
    <w:rsid w:val="001E0BDC"/>
    <w:rsid w:val="001E378F"/>
    <w:rsid w:val="001E416C"/>
    <w:rsid w:val="001E58B6"/>
    <w:rsid w:val="001F0CCD"/>
    <w:rsid w:val="0020209D"/>
    <w:rsid w:val="00202A27"/>
    <w:rsid w:val="0021627F"/>
    <w:rsid w:val="00224FB5"/>
    <w:rsid w:val="0022531E"/>
    <w:rsid w:val="00242E6F"/>
    <w:rsid w:val="00247812"/>
    <w:rsid w:val="002508B4"/>
    <w:rsid w:val="00250E14"/>
    <w:rsid w:val="0025507C"/>
    <w:rsid w:val="00267092"/>
    <w:rsid w:val="00273F92"/>
    <w:rsid w:val="0028047B"/>
    <w:rsid w:val="0028680F"/>
    <w:rsid w:val="002A4FF1"/>
    <w:rsid w:val="002A5708"/>
    <w:rsid w:val="002B23E6"/>
    <w:rsid w:val="002E05AE"/>
    <w:rsid w:val="002E4FF0"/>
    <w:rsid w:val="002E7DCB"/>
    <w:rsid w:val="002F3788"/>
    <w:rsid w:val="00306F42"/>
    <w:rsid w:val="00320282"/>
    <w:rsid w:val="00323BEC"/>
    <w:rsid w:val="003315DC"/>
    <w:rsid w:val="00336557"/>
    <w:rsid w:val="00341681"/>
    <w:rsid w:val="00353B6D"/>
    <w:rsid w:val="00370B08"/>
    <w:rsid w:val="003A33DD"/>
    <w:rsid w:val="003A7090"/>
    <w:rsid w:val="003D1AE1"/>
    <w:rsid w:val="003E2214"/>
    <w:rsid w:val="003F5B33"/>
    <w:rsid w:val="00401A47"/>
    <w:rsid w:val="00404992"/>
    <w:rsid w:val="00411708"/>
    <w:rsid w:val="00423E7D"/>
    <w:rsid w:val="0043400B"/>
    <w:rsid w:val="00435A0A"/>
    <w:rsid w:val="004475E6"/>
    <w:rsid w:val="004477D7"/>
    <w:rsid w:val="004639FA"/>
    <w:rsid w:val="00472A9E"/>
    <w:rsid w:val="00492AF4"/>
    <w:rsid w:val="004A1B7A"/>
    <w:rsid w:val="004A7792"/>
    <w:rsid w:val="004C78B7"/>
    <w:rsid w:val="004D4139"/>
    <w:rsid w:val="004F2002"/>
    <w:rsid w:val="00503420"/>
    <w:rsid w:val="0051346A"/>
    <w:rsid w:val="005213E9"/>
    <w:rsid w:val="00521501"/>
    <w:rsid w:val="00540711"/>
    <w:rsid w:val="00545B71"/>
    <w:rsid w:val="005470D7"/>
    <w:rsid w:val="00553215"/>
    <w:rsid w:val="0057413E"/>
    <w:rsid w:val="0059548C"/>
    <w:rsid w:val="005A0DB6"/>
    <w:rsid w:val="005A6410"/>
    <w:rsid w:val="005C00D1"/>
    <w:rsid w:val="005D02E2"/>
    <w:rsid w:val="005F18A4"/>
    <w:rsid w:val="005F369D"/>
    <w:rsid w:val="005F3B33"/>
    <w:rsid w:val="00610D6E"/>
    <w:rsid w:val="00637052"/>
    <w:rsid w:val="0064067B"/>
    <w:rsid w:val="00640C58"/>
    <w:rsid w:val="006565EE"/>
    <w:rsid w:val="006623B3"/>
    <w:rsid w:val="006678C5"/>
    <w:rsid w:val="00667F35"/>
    <w:rsid w:val="00670646"/>
    <w:rsid w:val="00676B43"/>
    <w:rsid w:val="006A6284"/>
    <w:rsid w:val="006B6CBC"/>
    <w:rsid w:val="006B7F5C"/>
    <w:rsid w:val="006E1E70"/>
    <w:rsid w:val="00700560"/>
    <w:rsid w:val="007275F2"/>
    <w:rsid w:val="00744589"/>
    <w:rsid w:val="007455BE"/>
    <w:rsid w:val="00751A1A"/>
    <w:rsid w:val="00757486"/>
    <w:rsid w:val="00761717"/>
    <w:rsid w:val="007700D4"/>
    <w:rsid w:val="0078251F"/>
    <w:rsid w:val="0079164C"/>
    <w:rsid w:val="00797117"/>
    <w:rsid w:val="007979C3"/>
    <w:rsid w:val="007B6BCE"/>
    <w:rsid w:val="007C2219"/>
    <w:rsid w:val="007E4C77"/>
    <w:rsid w:val="00800EE6"/>
    <w:rsid w:val="00805881"/>
    <w:rsid w:val="008100C5"/>
    <w:rsid w:val="008125CD"/>
    <w:rsid w:val="00827641"/>
    <w:rsid w:val="00843C2C"/>
    <w:rsid w:val="008456EA"/>
    <w:rsid w:val="00860F96"/>
    <w:rsid w:val="0086329F"/>
    <w:rsid w:val="0087157E"/>
    <w:rsid w:val="0088378E"/>
    <w:rsid w:val="00884738"/>
    <w:rsid w:val="00886B34"/>
    <w:rsid w:val="0089011D"/>
    <w:rsid w:val="008B04F7"/>
    <w:rsid w:val="008B37B3"/>
    <w:rsid w:val="008C5BB4"/>
    <w:rsid w:val="008D1044"/>
    <w:rsid w:val="008E3261"/>
    <w:rsid w:val="0090765F"/>
    <w:rsid w:val="00907C13"/>
    <w:rsid w:val="00921D7A"/>
    <w:rsid w:val="00922F0F"/>
    <w:rsid w:val="00923F0B"/>
    <w:rsid w:val="009245D3"/>
    <w:rsid w:val="009622BA"/>
    <w:rsid w:val="0097755F"/>
    <w:rsid w:val="00981475"/>
    <w:rsid w:val="00986824"/>
    <w:rsid w:val="009B5643"/>
    <w:rsid w:val="009E2D81"/>
    <w:rsid w:val="00A20CF8"/>
    <w:rsid w:val="00A51CCA"/>
    <w:rsid w:val="00A5344D"/>
    <w:rsid w:val="00A54C10"/>
    <w:rsid w:val="00A63B59"/>
    <w:rsid w:val="00A71AB0"/>
    <w:rsid w:val="00A7588A"/>
    <w:rsid w:val="00A91397"/>
    <w:rsid w:val="00AA122F"/>
    <w:rsid w:val="00AC125D"/>
    <w:rsid w:val="00AE62B4"/>
    <w:rsid w:val="00B136CB"/>
    <w:rsid w:val="00B31B78"/>
    <w:rsid w:val="00B36A93"/>
    <w:rsid w:val="00B464F0"/>
    <w:rsid w:val="00B61EB9"/>
    <w:rsid w:val="00B620DF"/>
    <w:rsid w:val="00B63F39"/>
    <w:rsid w:val="00B8752C"/>
    <w:rsid w:val="00B879FA"/>
    <w:rsid w:val="00BC0B8A"/>
    <w:rsid w:val="00BC5EBB"/>
    <w:rsid w:val="00BD4CEA"/>
    <w:rsid w:val="00BE1408"/>
    <w:rsid w:val="00BF2EC4"/>
    <w:rsid w:val="00C20523"/>
    <w:rsid w:val="00C247F9"/>
    <w:rsid w:val="00C32E1C"/>
    <w:rsid w:val="00C4687B"/>
    <w:rsid w:val="00C63838"/>
    <w:rsid w:val="00C9246C"/>
    <w:rsid w:val="00CA195C"/>
    <w:rsid w:val="00CD1665"/>
    <w:rsid w:val="00CE29A8"/>
    <w:rsid w:val="00CF1BDB"/>
    <w:rsid w:val="00D12F8B"/>
    <w:rsid w:val="00D20AB5"/>
    <w:rsid w:val="00D40125"/>
    <w:rsid w:val="00D42C95"/>
    <w:rsid w:val="00D46D34"/>
    <w:rsid w:val="00D611EB"/>
    <w:rsid w:val="00D70E24"/>
    <w:rsid w:val="00D73156"/>
    <w:rsid w:val="00D828DE"/>
    <w:rsid w:val="00D849C0"/>
    <w:rsid w:val="00D9669D"/>
    <w:rsid w:val="00D96EF2"/>
    <w:rsid w:val="00DC7F7D"/>
    <w:rsid w:val="00DD72BA"/>
    <w:rsid w:val="00DE33BA"/>
    <w:rsid w:val="00DF4A5A"/>
    <w:rsid w:val="00E2396E"/>
    <w:rsid w:val="00E323A0"/>
    <w:rsid w:val="00E33566"/>
    <w:rsid w:val="00E36DFA"/>
    <w:rsid w:val="00E435DE"/>
    <w:rsid w:val="00E5163E"/>
    <w:rsid w:val="00E57B78"/>
    <w:rsid w:val="00E60987"/>
    <w:rsid w:val="00E60BBA"/>
    <w:rsid w:val="00E81695"/>
    <w:rsid w:val="00EC0769"/>
    <w:rsid w:val="00EC5C6A"/>
    <w:rsid w:val="00EC7C87"/>
    <w:rsid w:val="00EE7E20"/>
    <w:rsid w:val="00EF3939"/>
    <w:rsid w:val="00F0546F"/>
    <w:rsid w:val="00F0613C"/>
    <w:rsid w:val="00F2619A"/>
    <w:rsid w:val="00F316AC"/>
    <w:rsid w:val="00F37E7E"/>
    <w:rsid w:val="00F40822"/>
    <w:rsid w:val="00FA3556"/>
    <w:rsid w:val="00FA7F75"/>
    <w:rsid w:val="00FD40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445B"/>
  <w15:docId w15:val="{5A3935AC-FADC-468B-BBDA-8ACC80AD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FootnoteText">
    <w:name w:val="footnote text"/>
    <w:basedOn w:val="Normal"/>
    <w:link w:val="FootnoteTextChar"/>
    <w:uiPriority w:val="99"/>
    <w:semiHidden/>
    <w:unhideWhenUsed/>
    <w:rsid w:val="004F20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002"/>
    <w:rPr>
      <w:sz w:val="20"/>
      <w:szCs w:val="20"/>
    </w:rPr>
  </w:style>
  <w:style w:type="character" w:styleId="FootnoteReference">
    <w:name w:val="footnote reference"/>
    <w:basedOn w:val="DefaultParagraphFont"/>
    <w:uiPriority w:val="99"/>
    <w:semiHidden/>
    <w:unhideWhenUsed/>
    <w:rsid w:val="004F2002"/>
    <w:rPr>
      <w:vertAlign w:val="superscript"/>
    </w:rPr>
  </w:style>
  <w:style w:type="paragraph" w:styleId="BalloonText">
    <w:name w:val="Balloon Text"/>
    <w:basedOn w:val="Normal"/>
    <w:link w:val="BalloonTextChar"/>
    <w:uiPriority w:val="99"/>
    <w:semiHidden/>
    <w:unhideWhenUsed/>
    <w:rsid w:val="00083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2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BA9FC-C559-425C-99EF-BF34091D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cp:lastPrinted>2021-07-29T09:55:00Z</cp:lastPrinted>
  <dcterms:created xsi:type="dcterms:W3CDTF">2021-08-13T07:07:00Z</dcterms:created>
  <dcterms:modified xsi:type="dcterms:W3CDTF">2021-08-13T07:07:00Z</dcterms:modified>
</cp:coreProperties>
</file>