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FF" w:rsidRDefault="00920194">
      <w:pPr>
        <w:pStyle w:val="Heading1"/>
        <w:tabs>
          <w:tab w:val="left" w:pos="5689"/>
          <w:tab w:val="left" w:pos="6119"/>
        </w:tabs>
        <w:spacing w:before="60" w:line="412" w:lineRule="auto"/>
        <w:ind w:right="1288"/>
      </w:pPr>
      <w:r>
        <w:t>IN THE LABOUR COURT OF ZIMBABWE</w:t>
      </w:r>
      <w:r>
        <w:tab/>
      </w:r>
      <w:r>
        <w:rPr>
          <w:spacing w:val="-6"/>
        </w:rPr>
        <w:t>JUDGMENT</w:t>
      </w:r>
      <w:r>
        <w:rPr>
          <w:spacing w:val="-9"/>
        </w:rPr>
        <w:t xml:space="preserve"> </w:t>
      </w:r>
      <w:r>
        <w:rPr>
          <w:spacing w:val="-6"/>
        </w:rPr>
        <w:t>NO.</w:t>
      </w:r>
      <w:r>
        <w:rPr>
          <w:spacing w:val="-9"/>
        </w:rPr>
        <w:t xml:space="preserve"> </w:t>
      </w:r>
      <w:r>
        <w:rPr>
          <w:spacing w:val="-6"/>
        </w:rPr>
        <w:t xml:space="preserve">LC/H/266/25 </w:t>
      </w:r>
      <w:r>
        <w:t>HARARE, 9 JUNE 2025</w:t>
      </w:r>
      <w:r>
        <w:tab/>
      </w:r>
      <w:r>
        <w:tab/>
        <w:t>CASE NO. LC/H/210/25</w:t>
      </w:r>
    </w:p>
    <w:p w:rsidR="009641FF" w:rsidRDefault="009641FF">
      <w:pPr>
        <w:pStyle w:val="BodyText"/>
        <w:rPr>
          <w:b/>
        </w:rPr>
      </w:pPr>
    </w:p>
    <w:p w:rsidR="009641FF" w:rsidRDefault="009641FF">
      <w:pPr>
        <w:pStyle w:val="BodyText"/>
        <w:rPr>
          <w:b/>
        </w:rPr>
      </w:pPr>
    </w:p>
    <w:p w:rsidR="009641FF" w:rsidRDefault="009641FF">
      <w:pPr>
        <w:pStyle w:val="BodyText"/>
        <w:spacing w:before="2"/>
        <w:rPr>
          <w:b/>
        </w:rPr>
      </w:pPr>
    </w:p>
    <w:p w:rsidR="009641FF" w:rsidRDefault="00920194">
      <w:pPr>
        <w:tabs>
          <w:tab w:val="left" w:pos="6119"/>
        </w:tabs>
        <w:ind w:left="360"/>
        <w:rPr>
          <w:b/>
          <w:sz w:val="24"/>
        </w:rPr>
      </w:pPr>
      <w:r>
        <w:rPr>
          <w:b/>
          <w:w w:val="90"/>
          <w:sz w:val="24"/>
        </w:rPr>
        <w:t>KIZITO</w:t>
      </w:r>
      <w:r>
        <w:rPr>
          <w:b/>
          <w:spacing w:val="-3"/>
          <w:w w:val="95"/>
          <w:sz w:val="24"/>
        </w:rPr>
        <w:t xml:space="preserve"> </w:t>
      </w:r>
      <w:r>
        <w:rPr>
          <w:b/>
          <w:spacing w:val="-2"/>
          <w:w w:val="95"/>
          <w:sz w:val="24"/>
        </w:rPr>
        <w:t>CHIKOWORE</w:t>
      </w:r>
      <w:r>
        <w:rPr>
          <w:b/>
          <w:sz w:val="24"/>
        </w:rPr>
        <w:tab/>
      </w:r>
      <w:r>
        <w:rPr>
          <w:b/>
          <w:spacing w:val="-2"/>
          <w:sz w:val="24"/>
        </w:rPr>
        <w:t>APPELLANT</w:t>
      </w:r>
    </w:p>
    <w:p w:rsidR="009641FF" w:rsidRDefault="009641FF">
      <w:pPr>
        <w:pStyle w:val="BodyText"/>
        <w:rPr>
          <w:b/>
        </w:rPr>
      </w:pPr>
    </w:p>
    <w:p w:rsidR="009641FF" w:rsidRDefault="009641FF">
      <w:pPr>
        <w:pStyle w:val="BodyText"/>
        <w:rPr>
          <w:b/>
        </w:rPr>
      </w:pPr>
    </w:p>
    <w:p w:rsidR="009641FF" w:rsidRDefault="009641FF">
      <w:pPr>
        <w:pStyle w:val="BodyText"/>
        <w:rPr>
          <w:b/>
        </w:rPr>
      </w:pPr>
    </w:p>
    <w:p w:rsidR="009641FF" w:rsidRDefault="00920194">
      <w:pPr>
        <w:pStyle w:val="BodyText"/>
        <w:ind w:left="360"/>
      </w:pPr>
      <w:r>
        <w:rPr>
          <w:spacing w:val="-5"/>
        </w:rPr>
        <w:t>And</w:t>
      </w:r>
    </w:p>
    <w:p w:rsidR="009641FF" w:rsidRDefault="009641FF">
      <w:pPr>
        <w:pStyle w:val="BodyText"/>
      </w:pPr>
    </w:p>
    <w:p w:rsidR="009641FF" w:rsidRDefault="009641FF">
      <w:pPr>
        <w:pStyle w:val="BodyText"/>
      </w:pPr>
    </w:p>
    <w:p w:rsidR="009641FF" w:rsidRDefault="00920194">
      <w:pPr>
        <w:pStyle w:val="Heading1"/>
        <w:tabs>
          <w:tab w:val="left" w:pos="6119"/>
        </w:tabs>
      </w:pPr>
      <w:r>
        <w:rPr>
          <w:spacing w:val="-12"/>
        </w:rPr>
        <w:t>CITY</w:t>
      </w:r>
      <w:r>
        <w:rPr>
          <w:spacing w:val="-2"/>
        </w:rPr>
        <w:t xml:space="preserve"> </w:t>
      </w:r>
      <w:r>
        <w:rPr>
          <w:spacing w:val="-12"/>
        </w:rPr>
        <w:t>OF</w:t>
      </w:r>
      <w:r>
        <w:rPr>
          <w:spacing w:val="-1"/>
        </w:rPr>
        <w:t xml:space="preserve"> </w:t>
      </w:r>
      <w:r>
        <w:rPr>
          <w:spacing w:val="-12"/>
        </w:rPr>
        <w:t>HARARE</w:t>
      </w:r>
      <w:r>
        <w:tab/>
      </w:r>
      <w:r>
        <w:rPr>
          <w:spacing w:val="-2"/>
        </w:rPr>
        <w:t>RESPONDENT</w:t>
      </w:r>
    </w:p>
    <w:p w:rsidR="009641FF" w:rsidRDefault="009641FF">
      <w:pPr>
        <w:pStyle w:val="BodyText"/>
        <w:rPr>
          <w:b/>
        </w:rPr>
      </w:pPr>
    </w:p>
    <w:p w:rsidR="009641FF" w:rsidRDefault="009641FF">
      <w:pPr>
        <w:pStyle w:val="BodyText"/>
        <w:rPr>
          <w:b/>
        </w:rPr>
      </w:pPr>
    </w:p>
    <w:p w:rsidR="009641FF" w:rsidRDefault="009641FF">
      <w:pPr>
        <w:pStyle w:val="BodyText"/>
        <w:rPr>
          <w:b/>
        </w:rPr>
      </w:pPr>
    </w:p>
    <w:p w:rsidR="009641FF" w:rsidRDefault="009641FF">
      <w:pPr>
        <w:pStyle w:val="BodyText"/>
        <w:spacing w:before="200"/>
        <w:rPr>
          <w:b/>
        </w:rPr>
      </w:pPr>
    </w:p>
    <w:p w:rsidR="009641FF" w:rsidRDefault="00920194">
      <w:pPr>
        <w:pStyle w:val="Heading2"/>
        <w:jc w:val="left"/>
        <w:rPr>
          <w:u w:val="none"/>
        </w:rPr>
      </w:pPr>
      <w:r>
        <w:rPr>
          <w:w w:val="90"/>
          <w:u w:val="none"/>
        </w:rPr>
        <w:t>Before</w:t>
      </w:r>
      <w:r>
        <w:rPr>
          <w:spacing w:val="18"/>
          <w:u w:val="none"/>
        </w:rPr>
        <w:t xml:space="preserve"> </w:t>
      </w:r>
      <w:r>
        <w:rPr>
          <w:w w:val="90"/>
          <w:u w:val="none"/>
        </w:rPr>
        <w:t>the</w:t>
      </w:r>
      <w:r>
        <w:rPr>
          <w:spacing w:val="19"/>
          <w:u w:val="none"/>
        </w:rPr>
        <w:t xml:space="preserve"> </w:t>
      </w:r>
      <w:r>
        <w:rPr>
          <w:w w:val="90"/>
          <w:u w:val="none"/>
        </w:rPr>
        <w:t>Honourable</w:t>
      </w:r>
      <w:r>
        <w:rPr>
          <w:spacing w:val="19"/>
          <w:u w:val="none"/>
        </w:rPr>
        <w:t xml:space="preserve"> </w:t>
      </w:r>
      <w:r>
        <w:rPr>
          <w:w w:val="90"/>
          <w:u w:val="none"/>
        </w:rPr>
        <w:t>Kudya</w:t>
      </w:r>
      <w:r>
        <w:rPr>
          <w:spacing w:val="19"/>
          <w:u w:val="none"/>
        </w:rPr>
        <w:t xml:space="preserve"> </w:t>
      </w:r>
      <w:r>
        <w:rPr>
          <w:spacing w:val="-5"/>
          <w:w w:val="90"/>
          <w:u w:val="none"/>
        </w:rPr>
        <w:t>J;</w:t>
      </w:r>
    </w:p>
    <w:p w:rsidR="009641FF" w:rsidRDefault="009641FF">
      <w:pPr>
        <w:pStyle w:val="BodyText"/>
        <w:rPr>
          <w:b/>
          <w:sz w:val="20"/>
        </w:rPr>
      </w:pPr>
    </w:p>
    <w:p w:rsidR="009641FF" w:rsidRDefault="009641FF">
      <w:pPr>
        <w:pStyle w:val="BodyText"/>
        <w:rPr>
          <w:b/>
          <w:sz w:val="20"/>
        </w:rPr>
      </w:pPr>
    </w:p>
    <w:p w:rsidR="009641FF" w:rsidRDefault="009641FF">
      <w:pPr>
        <w:pStyle w:val="BodyText"/>
        <w:spacing w:before="79"/>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2430"/>
        <w:gridCol w:w="3796"/>
        <w:gridCol w:w="2172"/>
      </w:tblGrid>
      <w:tr w:rsidR="009641FF">
        <w:trPr>
          <w:trHeight w:val="550"/>
        </w:trPr>
        <w:tc>
          <w:tcPr>
            <w:tcW w:w="2430" w:type="dxa"/>
          </w:tcPr>
          <w:p w:rsidR="009641FF" w:rsidRDefault="00920194">
            <w:pPr>
              <w:pStyle w:val="TableParagraph"/>
              <w:spacing w:line="266" w:lineRule="exact"/>
              <w:rPr>
                <w:sz w:val="24"/>
              </w:rPr>
            </w:pPr>
            <w:r>
              <w:rPr>
                <w:sz w:val="24"/>
              </w:rPr>
              <w:t xml:space="preserve">For the </w:t>
            </w:r>
            <w:r>
              <w:rPr>
                <w:spacing w:val="-2"/>
                <w:sz w:val="24"/>
              </w:rPr>
              <w:t>Appellant</w:t>
            </w:r>
          </w:p>
        </w:tc>
        <w:tc>
          <w:tcPr>
            <w:tcW w:w="3796" w:type="dxa"/>
          </w:tcPr>
          <w:p w:rsidR="009641FF" w:rsidRDefault="00920194">
            <w:pPr>
              <w:pStyle w:val="TableParagraph"/>
              <w:spacing w:line="266" w:lineRule="exact"/>
              <w:ind w:left="500"/>
              <w:rPr>
                <w:sz w:val="24"/>
              </w:rPr>
            </w:pPr>
            <w:r>
              <w:rPr>
                <w:sz w:val="24"/>
              </w:rPr>
              <w:t>-</w:t>
            </w:r>
            <w:r>
              <w:rPr>
                <w:spacing w:val="-1"/>
                <w:sz w:val="24"/>
              </w:rPr>
              <w:t xml:space="preserve"> </w:t>
            </w:r>
            <w:r>
              <w:rPr>
                <w:sz w:val="24"/>
              </w:rPr>
              <w:t>Ms</w:t>
            </w:r>
            <w:r>
              <w:rPr>
                <w:spacing w:val="-1"/>
                <w:sz w:val="24"/>
              </w:rPr>
              <w:t xml:space="preserve"> </w:t>
            </w:r>
            <w:r>
              <w:rPr>
                <w:sz w:val="24"/>
              </w:rPr>
              <w:t xml:space="preserve">c. </w:t>
            </w:r>
            <w:r>
              <w:rPr>
                <w:spacing w:val="-2"/>
                <w:sz w:val="24"/>
              </w:rPr>
              <w:t>Ngombengombe</w:t>
            </w:r>
          </w:p>
        </w:tc>
        <w:tc>
          <w:tcPr>
            <w:tcW w:w="2172" w:type="dxa"/>
          </w:tcPr>
          <w:p w:rsidR="009641FF" w:rsidRDefault="00920194">
            <w:pPr>
              <w:pStyle w:val="TableParagraph"/>
              <w:spacing w:line="266" w:lineRule="exact"/>
              <w:ind w:left="297"/>
              <w:rPr>
                <w:sz w:val="24"/>
              </w:rPr>
            </w:pPr>
            <w:r>
              <w:rPr>
                <w:sz w:val="24"/>
              </w:rPr>
              <w:t>Legal</w:t>
            </w:r>
            <w:r>
              <w:rPr>
                <w:spacing w:val="-1"/>
                <w:sz w:val="24"/>
              </w:rPr>
              <w:t xml:space="preserve"> </w:t>
            </w:r>
            <w:r>
              <w:rPr>
                <w:spacing w:val="-2"/>
                <w:sz w:val="24"/>
              </w:rPr>
              <w:t>Practitioner</w:t>
            </w:r>
          </w:p>
        </w:tc>
      </w:tr>
      <w:tr w:rsidR="009641FF">
        <w:trPr>
          <w:trHeight w:val="1584"/>
        </w:trPr>
        <w:tc>
          <w:tcPr>
            <w:tcW w:w="2430" w:type="dxa"/>
          </w:tcPr>
          <w:p w:rsidR="009641FF" w:rsidRDefault="00920194">
            <w:pPr>
              <w:pStyle w:val="TableParagraph"/>
              <w:spacing w:before="274"/>
              <w:rPr>
                <w:sz w:val="24"/>
              </w:rPr>
            </w:pPr>
            <w:r>
              <w:rPr>
                <w:sz w:val="24"/>
              </w:rPr>
              <w:t xml:space="preserve">For the </w:t>
            </w:r>
            <w:r>
              <w:rPr>
                <w:spacing w:val="-2"/>
                <w:sz w:val="24"/>
              </w:rPr>
              <w:t>Respondent</w:t>
            </w:r>
          </w:p>
          <w:p w:rsidR="009641FF" w:rsidRDefault="009641FF">
            <w:pPr>
              <w:pStyle w:val="TableParagraph"/>
              <w:ind w:left="0"/>
              <w:rPr>
                <w:b/>
                <w:sz w:val="24"/>
              </w:rPr>
            </w:pPr>
          </w:p>
          <w:p w:rsidR="009641FF" w:rsidRDefault="009641FF">
            <w:pPr>
              <w:pStyle w:val="TableParagraph"/>
              <w:spacing w:before="207"/>
              <w:ind w:left="0"/>
              <w:rPr>
                <w:b/>
                <w:sz w:val="24"/>
              </w:rPr>
            </w:pPr>
          </w:p>
          <w:p w:rsidR="009641FF" w:rsidRDefault="00920194">
            <w:pPr>
              <w:pStyle w:val="TableParagraph"/>
              <w:spacing w:line="256" w:lineRule="exact"/>
              <w:rPr>
                <w:b/>
                <w:sz w:val="24"/>
              </w:rPr>
            </w:pPr>
            <w:r>
              <w:rPr>
                <w:b/>
                <w:spacing w:val="-2"/>
                <w:sz w:val="24"/>
              </w:rPr>
              <w:t>KUDYA</w:t>
            </w:r>
            <w:r>
              <w:rPr>
                <w:b/>
                <w:spacing w:val="-10"/>
                <w:sz w:val="24"/>
              </w:rPr>
              <w:t xml:space="preserve"> </w:t>
            </w:r>
            <w:r>
              <w:rPr>
                <w:b/>
                <w:spacing w:val="-5"/>
                <w:sz w:val="24"/>
              </w:rPr>
              <w:t>J:</w:t>
            </w:r>
          </w:p>
        </w:tc>
        <w:tc>
          <w:tcPr>
            <w:tcW w:w="3796" w:type="dxa"/>
          </w:tcPr>
          <w:p w:rsidR="009641FF" w:rsidRDefault="00920194">
            <w:pPr>
              <w:pStyle w:val="TableParagraph"/>
              <w:spacing w:before="274"/>
              <w:ind w:left="500"/>
              <w:rPr>
                <w:sz w:val="24"/>
              </w:rPr>
            </w:pPr>
            <w:r>
              <w:rPr>
                <w:sz w:val="24"/>
              </w:rPr>
              <w:t xml:space="preserve">- N.M. Chitiyo and N. B. </w:t>
            </w:r>
            <w:r>
              <w:rPr>
                <w:spacing w:val="-2"/>
                <w:sz w:val="24"/>
              </w:rPr>
              <w:t>Nyati</w:t>
            </w:r>
          </w:p>
        </w:tc>
        <w:tc>
          <w:tcPr>
            <w:tcW w:w="2172" w:type="dxa"/>
          </w:tcPr>
          <w:p w:rsidR="009641FF" w:rsidRDefault="00920194">
            <w:pPr>
              <w:pStyle w:val="TableParagraph"/>
              <w:spacing w:before="274"/>
              <w:ind w:left="304"/>
              <w:rPr>
                <w:sz w:val="24"/>
              </w:rPr>
            </w:pPr>
            <w:r>
              <w:rPr>
                <w:sz w:val="24"/>
              </w:rPr>
              <w:t xml:space="preserve">Legal </w:t>
            </w:r>
            <w:r>
              <w:rPr>
                <w:spacing w:val="-2"/>
                <w:sz w:val="24"/>
              </w:rPr>
              <w:t>Practitioners</w:t>
            </w:r>
          </w:p>
        </w:tc>
      </w:tr>
    </w:tbl>
    <w:p w:rsidR="009641FF" w:rsidRDefault="009641FF">
      <w:pPr>
        <w:pStyle w:val="BodyText"/>
        <w:rPr>
          <w:b/>
        </w:rPr>
      </w:pPr>
    </w:p>
    <w:p w:rsidR="009641FF" w:rsidRDefault="009641FF">
      <w:pPr>
        <w:pStyle w:val="BodyText"/>
        <w:spacing w:before="148"/>
        <w:rPr>
          <w:b/>
        </w:rPr>
      </w:pPr>
    </w:p>
    <w:p w:rsidR="009641FF" w:rsidRDefault="00920194">
      <w:pPr>
        <w:pStyle w:val="BodyText"/>
        <w:spacing w:line="360" w:lineRule="auto"/>
        <w:ind w:left="360" w:right="357" w:firstLine="720"/>
        <w:jc w:val="both"/>
      </w:pPr>
      <w:r>
        <w:t>On 9 June 2025 this court dismissed the appellant employee’s appeal as lacking in merit and ordered that each party bears own costs. A request for the full reasons for the decision has been made and here is it:-</w:t>
      </w:r>
    </w:p>
    <w:p w:rsidR="009641FF" w:rsidRDefault="00920194">
      <w:pPr>
        <w:pStyle w:val="BodyText"/>
        <w:spacing w:before="200" w:line="360" w:lineRule="auto"/>
        <w:ind w:left="360" w:right="357"/>
        <w:jc w:val="both"/>
      </w:pPr>
      <w:r>
        <w:t>Background facts of the matter are that appe</w:t>
      </w:r>
      <w:r>
        <w:t>llant employee who was in the respondent’s employment as a Senior Lands Surveyor Technician was accused of having surveyed a certain piece of State land without his employer’s authority. He was also accused of having proceeded</w:t>
      </w:r>
      <w:r>
        <w:rPr>
          <w:spacing w:val="40"/>
        </w:rPr>
        <w:t xml:space="preserve"> </w:t>
      </w:r>
      <w:r>
        <w:t>on leave for an excess of for</w:t>
      </w:r>
      <w:r>
        <w:t>ty days without having been granted the permission to do so in the form of approved leave forms. Following disciplinary proceedings into his matter he was found guilty</w:t>
      </w:r>
      <w:r>
        <w:rPr>
          <w:spacing w:val="23"/>
        </w:rPr>
        <w:t xml:space="preserve"> </w:t>
      </w:r>
      <w:r>
        <w:t>of</w:t>
      </w:r>
      <w:r>
        <w:rPr>
          <w:spacing w:val="23"/>
        </w:rPr>
        <w:t xml:space="preserve"> </w:t>
      </w:r>
      <w:r>
        <w:t>both</w:t>
      </w:r>
      <w:r>
        <w:rPr>
          <w:spacing w:val="23"/>
        </w:rPr>
        <w:t xml:space="preserve"> </w:t>
      </w:r>
      <w:r>
        <w:t>counts</w:t>
      </w:r>
      <w:r>
        <w:rPr>
          <w:spacing w:val="23"/>
        </w:rPr>
        <w:t xml:space="preserve"> </w:t>
      </w:r>
      <w:r>
        <w:t>and</w:t>
      </w:r>
      <w:r>
        <w:rPr>
          <w:spacing w:val="23"/>
        </w:rPr>
        <w:t xml:space="preserve"> </w:t>
      </w:r>
      <w:r>
        <w:t>penalised</w:t>
      </w:r>
      <w:r>
        <w:rPr>
          <w:spacing w:val="23"/>
        </w:rPr>
        <w:t xml:space="preserve"> </w:t>
      </w:r>
      <w:r>
        <w:t>with</w:t>
      </w:r>
      <w:r>
        <w:rPr>
          <w:spacing w:val="23"/>
        </w:rPr>
        <w:t xml:space="preserve"> </w:t>
      </w:r>
      <w:r>
        <w:t>dismissal.</w:t>
      </w:r>
      <w:r>
        <w:rPr>
          <w:spacing w:val="23"/>
        </w:rPr>
        <w:t xml:space="preserve"> </w:t>
      </w:r>
      <w:r>
        <w:t>He</w:t>
      </w:r>
      <w:r>
        <w:rPr>
          <w:spacing w:val="23"/>
        </w:rPr>
        <w:t xml:space="preserve"> </w:t>
      </w:r>
      <w:r>
        <w:t>is</w:t>
      </w:r>
      <w:r>
        <w:rPr>
          <w:spacing w:val="23"/>
        </w:rPr>
        <w:t xml:space="preserve"> </w:t>
      </w:r>
      <w:r>
        <w:t>unhappy</w:t>
      </w:r>
      <w:r>
        <w:rPr>
          <w:spacing w:val="23"/>
        </w:rPr>
        <w:t xml:space="preserve"> </w:t>
      </w:r>
      <w:r>
        <w:t>with</w:t>
      </w:r>
      <w:r>
        <w:rPr>
          <w:spacing w:val="23"/>
        </w:rPr>
        <w:t xml:space="preserve"> </w:t>
      </w:r>
      <w:r>
        <w:t>his</w:t>
      </w:r>
      <w:r>
        <w:rPr>
          <w:spacing w:val="23"/>
        </w:rPr>
        <w:t xml:space="preserve"> </w:t>
      </w:r>
      <w:r>
        <w:t>job</w:t>
      </w:r>
      <w:r>
        <w:rPr>
          <w:spacing w:val="23"/>
        </w:rPr>
        <w:t xml:space="preserve"> </w:t>
      </w:r>
      <w:r>
        <w:t>loss,</w:t>
      </w:r>
      <w:r>
        <w:rPr>
          <w:spacing w:val="23"/>
        </w:rPr>
        <w:t xml:space="preserve"> </w:t>
      </w:r>
      <w:r>
        <w:t>so</w:t>
      </w:r>
      <w:r>
        <w:rPr>
          <w:spacing w:val="23"/>
        </w:rPr>
        <w:t xml:space="preserve"> </w:t>
      </w:r>
      <w:r>
        <w:t>he</w:t>
      </w:r>
      <w:r>
        <w:rPr>
          <w:spacing w:val="24"/>
        </w:rPr>
        <w:t xml:space="preserve"> </w:t>
      </w:r>
      <w:r>
        <w:rPr>
          <w:spacing w:val="-5"/>
        </w:rPr>
        <w:t>has</w:t>
      </w:r>
    </w:p>
    <w:p w:rsidR="009641FF" w:rsidRDefault="009641FF">
      <w:pPr>
        <w:pStyle w:val="BodyText"/>
        <w:spacing w:line="360" w:lineRule="auto"/>
        <w:jc w:val="both"/>
        <w:sectPr w:rsidR="009641FF">
          <w:footerReference w:type="default" r:id="rId7"/>
          <w:type w:val="continuous"/>
          <w:pgSz w:w="12240" w:h="15840"/>
          <w:pgMar w:top="1380" w:right="1080" w:bottom="940" w:left="1080" w:header="0" w:footer="744" w:gutter="0"/>
          <w:pgNumType w:start="1"/>
          <w:cols w:space="720"/>
        </w:sectPr>
      </w:pPr>
    </w:p>
    <w:p w:rsidR="009641FF" w:rsidRDefault="00920194">
      <w:pPr>
        <w:pStyle w:val="BodyText"/>
        <w:spacing w:before="60" w:line="360" w:lineRule="auto"/>
        <w:ind w:left="360" w:right="329"/>
      </w:pPr>
      <w:r>
        <w:lastRenderedPageBreak/>
        <w:t>approached this court on appeal. His appeal is premised on 4 grounds which can be summarised as follows:</w:t>
      </w:r>
    </w:p>
    <w:p w:rsidR="009641FF" w:rsidRDefault="00920194">
      <w:pPr>
        <w:pStyle w:val="ListParagraph"/>
        <w:numPr>
          <w:ilvl w:val="0"/>
          <w:numId w:val="2"/>
        </w:numPr>
        <w:tabs>
          <w:tab w:val="left" w:pos="1080"/>
        </w:tabs>
        <w:spacing w:before="200" w:line="360" w:lineRule="auto"/>
        <w:rPr>
          <w:sz w:val="24"/>
        </w:rPr>
      </w:pPr>
      <w:r>
        <w:rPr>
          <w:sz w:val="24"/>
        </w:rPr>
        <w:t>Disciplinary</w:t>
      </w:r>
      <w:r>
        <w:rPr>
          <w:spacing w:val="40"/>
          <w:sz w:val="24"/>
        </w:rPr>
        <w:t xml:space="preserve"> </w:t>
      </w:r>
      <w:r>
        <w:rPr>
          <w:sz w:val="24"/>
        </w:rPr>
        <w:t>Committee</w:t>
      </w:r>
      <w:r>
        <w:rPr>
          <w:spacing w:val="40"/>
          <w:sz w:val="24"/>
        </w:rPr>
        <w:t xml:space="preserve"> </w:t>
      </w:r>
      <w:r>
        <w:rPr>
          <w:sz w:val="24"/>
        </w:rPr>
        <w:t>erred</w:t>
      </w:r>
      <w:r>
        <w:rPr>
          <w:spacing w:val="40"/>
          <w:sz w:val="24"/>
        </w:rPr>
        <w:t xml:space="preserve"> </w:t>
      </w:r>
      <w:r>
        <w:rPr>
          <w:sz w:val="24"/>
        </w:rPr>
        <w:t>to</w:t>
      </w:r>
      <w:r>
        <w:rPr>
          <w:spacing w:val="40"/>
          <w:sz w:val="24"/>
        </w:rPr>
        <w:t xml:space="preserve"> </w:t>
      </w:r>
      <w:r>
        <w:rPr>
          <w:sz w:val="24"/>
        </w:rPr>
        <w:t>find</w:t>
      </w:r>
      <w:r>
        <w:rPr>
          <w:spacing w:val="40"/>
          <w:sz w:val="24"/>
        </w:rPr>
        <w:t xml:space="preserve"> </w:t>
      </w:r>
      <w:r>
        <w:rPr>
          <w:sz w:val="24"/>
        </w:rPr>
        <w:t>as</w:t>
      </w:r>
      <w:r>
        <w:rPr>
          <w:spacing w:val="40"/>
          <w:sz w:val="24"/>
        </w:rPr>
        <w:t xml:space="preserve"> </w:t>
      </w:r>
      <w:r>
        <w:rPr>
          <w:sz w:val="24"/>
        </w:rPr>
        <w:t>fact</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employee</w:t>
      </w:r>
      <w:r>
        <w:rPr>
          <w:spacing w:val="40"/>
          <w:sz w:val="24"/>
        </w:rPr>
        <w:t xml:space="preserve"> </w:t>
      </w:r>
      <w:r>
        <w:rPr>
          <w:sz w:val="24"/>
        </w:rPr>
        <w:t>surveyed</w:t>
      </w:r>
      <w:r>
        <w:rPr>
          <w:spacing w:val="40"/>
          <w:sz w:val="24"/>
        </w:rPr>
        <w:t xml:space="preserve"> </w:t>
      </w:r>
      <w:r>
        <w:rPr>
          <w:sz w:val="24"/>
        </w:rPr>
        <w:t>and</w:t>
      </w:r>
      <w:r>
        <w:rPr>
          <w:spacing w:val="40"/>
          <w:sz w:val="24"/>
        </w:rPr>
        <w:t xml:space="preserve"> </w:t>
      </w:r>
      <w:r>
        <w:rPr>
          <w:sz w:val="24"/>
        </w:rPr>
        <w:t>pegged Stand 6913.</w:t>
      </w:r>
    </w:p>
    <w:p w:rsidR="009641FF" w:rsidRDefault="00920194">
      <w:pPr>
        <w:pStyle w:val="ListParagraph"/>
        <w:numPr>
          <w:ilvl w:val="0"/>
          <w:numId w:val="2"/>
        </w:numPr>
        <w:tabs>
          <w:tab w:val="left" w:pos="1080"/>
        </w:tabs>
        <w:spacing w:line="360" w:lineRule="auto"/>
        <w:ind w:right="358"/>
        <w:rPr>
          <w:sz w:val="24"/>
        </w:rPr>
      </w:pPr>
      <w:r>
        <w:rPr>
          <w:sz w:val="24"/>
        </w:rPr>
        <w:t>Disciplinary Committee misdirected itself in finding that the employer had an interest in the employee’s conduct on 21 October 2018.</w:t>
      </w:r>
    </w:p>
    <w:p w:rsidR="009641FF" w:rsidRDefault="00920194">
      <w:pPr>
        <w:pStyle w:val="ListParagraph"/>
        <w:numPr>
          <w:ilvl w:val="0"/>
          <w:numId w:val="2"/>
        </w:numPr>
        <w:tabs>
          <w:tab w:val="left" w:pos="1080"/>
        </w:tabs>
        <w:spacing w:line="360" w:lineRule="auto"/>
        <w:ind w:right="358"/>
        <w:rPr>
          <w:sz w:val="24"/>
        </w:rPr>
      </w:pPr>
      <w:r>
        <w:rPr>
          <w:sz w:val="24"/>
        </w:rPr>
        <w:t>Disciplinary</w:t>
      </w:r>
      <w:r>
        <w:rPr>
          <w:spacing w:val="30"/>
          <w:sz w:val="24"/>
        </w:rPr>
        <w:t xml:space="preserve"> </w:t>
      </w:r>
      <w:r>
        <w:rPr>
          <w:sz w:val="24"/>
        </w:rPr>
        <w:t>Committee</w:t>
      </w:r>
      <w:r>
        <w:rPr>
          <w:spacing w:val="30"/>
          <w:sz w:val="24"/>
        </w:rPr>
        <w:t xml:space="preserve"> </w:t>
      </w:r>
      <w:r>
        <w:rPr>
          <w:sz w:val="24"/>
        </w:rPr>
        <w:t>misdirected</w:t>
      </w:r>
      <w:r>
        <w:rPr>
          <w:spacing w:val="30"/>
          <w:sz w:val="24"/>
        </w:rPr>
        <w:t xml:space="preserve"> </w:t>
      </w:r>
      <w:r>
        <w:rPr>
          <w:sz w:val="24"/>
        </w:rPr>
        <w:t>itself</w:t>
      </w:r>
      <w:r>
        <w:rPr>
          <w:spacing w:val="30"/>
          <w:sz w:val="24"/>
        </w:rPr>
        <w:t xml:space="preserve"> </w:t>
      </w:r>
      <w:r>
        <w:rPr>
          <w:sz w:val="24"/>
        </w:rPr>
        <w:t>on</w:t>
      </w:r>
      <w:r>
        <w:rPr>
          <w:spacing w:val="30"/>
          <w:sz w:val="24"/>
        </w:rPr>
        <w:t xml:space="preserve"> </w:t>
      </w:r>
      <w:r>
        <w:rPr>
          <w:sz w:val="24"/>
        </w:rPr>
        <w:t>the</w:t>
      </w:r>
      <w:r>
        <w:rPr>
          <w:spacing w:val="30"/>
          <w:sz w:val="24"/>
        </w:rPr>
        <w:t xml:space="preserve"> </w:t>
      </w:r>
      <w:r>
        <w:rPr>
          <w:sz w:val="24"/>
        </w:rPr>
        <w:t>facts</w:t>
      </w:r>
      <w:r>
        <w:rPr>
          <w:spacing w:val="30"/>
          <w:sz w:val="24"/>
        </w:rPr>
        <w:t xml:space="preserve"> </w:t>
      </w:r>
      <w:r>
        <w:rPr>
          <w:sz w:val="24"/>
        </w:rPr>
        <w:t>and</w:t>
      </w:r>
      <w:r>
        <w:rPr>
          <w:spacing w:val="30"/>
          <w:sz w:val="24"/>
        </w:rPr>
        <w:t xml:space="preserve"> </w:t>
      </w:r>
      <w:r>
        <w:rPr>
          <w:sz w:val="24"/>
        </w:rPr>
        <w:t>law</w:t>
      </w:r>
      <w:r>
        <w:rPr>
          <w:spacing w:val="30"/>
          <w:sz w:val="24"/>
        </w:rPr>
        <w:t xml:space="preserve"> </w:t>
      </w:r>
      <w:r>
        <w:rPr>
          <w:sz w:val="24"/>
        </w:rPr>
        <w:t>by</w:t>
      </w:r>
      <w:r>
        <w:rPr>
          <w:spacing w:val="30"/>
          <w:sz w:val="24"/>
        </w:rPr>
        <w:t xml:space="preserve"> </w:t>
      </w:r>
      <w:r>
        <w:rPr>
          <w:sz w:val="24"/>
        </w:rPr>
        <w:t>placing</w:t>
      </w:r>
      <w:r>
        <w:rPr>
          <w:spacing w:val="30"/>
          <w:sz w:val="24"/>
        </w:rPr>
        <w:t xml:space="preserve"> </w:t>
      </w:r>
      <w:r>
        <w:rPr>
          <w:sz w:val="24"/>
        </w:rPr>
        <w:t>the</w:t>
      </w:r>
      <w:r>
        <w:rPr>
          <w:spacing w:val="30"/>
          <w:sz w:val="24"/>
        </w:rPr>
        <w:t xml:space="preserve"> </w:t>
      </w:r>
      <w:r>
        <w:rPr>
          <w:sz w:val="24"/>
        </w:rPr>
        <w:t>onu</w:t>
      </w:r>
      <w:r>
        <w:rPr>
          <w:sz w:val="24"/>
        </w:rPr>
        <w:t>s</w:t>
      </w:r>
      <w:r>
        <w:rPr>
          <w:spacing w:val="30"/>
          <w:sz w:val="24"/>
        </w:rPr>
        <w:t xml:space="preserve"> </w:t>
      </w:r>
      <w:r>
        <w:rPr>
          <w:sz w:val="24"/>
        </w:rPr>
        <w:t>of proof on the employee instead of the respondent when it found the employee guilty.</w:t>
      </w:r>
    </w:p>
    <w:p w:rsidR="009641FF" w:rsidRDefault="00920194">
      <w:pPr>
        <w:pStyle w:val="ListParagraph"/>
        <w:numPr>
          <w:ilvl w:val="0"/>
          <w:numId w:val="2"/>
        </w:numPr>
        <w:tabs>
          <w:tab w:val="left" w:pos="1080"/>
        </w:tabs>
        <w:spacing w:line="360" w:lineRule="auto"/>
        <w:rPr>
          <w:sz w:val="24"/>
        </w:rPr>
      </w:pPr>
      <w:r>
        <w:rPr>
          <w:sz w:val="24"/>
        </w:rPr>
        <w:t>Disciplinary Committee erred in dismissing the employee’s explanation that he vent on</w:t>
      </w:r>
      <w:r>
        <w:rPr>
          <w:spacing w:val="40"/>
          <w:sz w:val="24"/>
        </w:rPr>
        <w:t xml:space="preserve"> </w:t>
      </w:r>
      <w:r>
        <w:rPr>
          <w:sz w:val="24"/>
        </w:rPr>
        <w:t>leave after applying for leave and was labouring under a belief that it had been a</w:t>
      </w:r>
      <w:r>
        <w:rPr>
          <w:sz w:val="24"/>
        </w:rPr>
        <w:t>pproved.</w:t>
      </w:r>
    </w:p>
    <w:p w:rsidR="009641FF" w:rsidRDefault="00920194">
      <w:pPr>
        <w:pStyle w:val="ListParagraph"/>
        <w:numPr>
          <w:ilvl w:val="0"/>
          <w:numId w:val="2"/>
        </w:numPr>
        <w:tabs>
          <w:tab w:val="left" w:pos="1080"/>
        </w:tabs>
        <w:ind w:right="0"/>
        <w:rPr>
          <w:sz w:val="24"/>
        </w:rPr>
      </w:pPr>
      <w:r>
        <w:rPr>
          <w:sz w:val="24"/>
        </w:rPr>
        <w:t>Dismissal</w:t>
      </w:r>
      <w:r>
        <w:rPr>
          <w:spacing w:val="-2"/>
          <w:sz w:val="24"/>
        </w:rPr>
        <w:t xml:space="preserve"> </w:t>
      </w:r>
      <w:r>
        <w:rPr>
          <w:sz w:val="24"/>
        </w:rPr>
        <w:t>penalty</w:t>
      </w:r>
      <w:r>
        <w:rPr>
          <w:spacing w:val="-2"/>
          <w:sz w:val="24"/>
        </w:rPr>
        <w:t xml:space="preserve"> </w:t>
      </w:r>
      <w:r>
        <w:rPr>
          <w:sz w:val="24"/>
        </w:rPr>
        <w:t>was</w:t>
      </w:r>
      <w:r>
        <w:rPr>
          <w:spacing w:val="-2"/>
          <w:sz w:val="24"/>
        </w:rPr>
        <w:t xml:space="preserve"> </w:t>
      </w:r>
      <w:r>
        <w:rPr>
          <w:sz w:val="24"/>
        </w:rPr>
        <w:t>too</w:t>
      </w:r>
      <w:r>
        <w:rPr>
          <w:spacing w:val="-2"/>
          <w:sz w:val="24"/>
        </w:rPr>
        <w:t xml:space="preserve"> </w:t>
      </w:r>
      <w:r>
        <w:rPr>
          <w:sz w:val="24"/>
        </w:rPr>
        <w:t>harsh</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circumstances</w:t>
      </w:r>
      <w:r>
        <w:rPr>
          <w:spacing w:val="-3"/>
          <w:sz w:val="24"/>
        </w:rPr>
        <w:t xml:space="preserve"> </w:t>
      </w:r>
      <w:r>
        <w:rPr>
          <w:sz w:val="24"/>
        </w:rPr>
        <w:t>and</w:t>
      </w:r>
      <w:r>
        <w:rPr>
          <w:spacing w:val="-1"/>
          <w:sz w:val="24"/>
        </w:rPr>
        <w:t xml:space="preserve"> </w:t>
      </w:r>
      <w:r>
        <w:rPr>
          <w:sz w:val="24"/>
        </w:rPr>
        <w:t>induces</w:t>
      </w:r>
      <w:r>
        <w:rPr>
          <w:spacing w:val="-3"/>
          <w:sz w:val="24"/>
        </w:rPr>
        <w:t xml:space="preserve"> </w:t>
      </w:r>
      <w:r>
        <w:rPr>
          <w:sz w:val="24"/>
        </w:rPr>
        <w:t>a</w:t>
      </w:r>
      <w:r>
        <w:rPr>
          <w:spacing w:val="-1"/>
          <w:sz w:val="24"/>
        </w:rPr>
        <w:t xml:space="preserve"> </w:t>
      </w:r>
      <w:r>
        <w:rPr>
          <w:sz w:val="24"/>
        </w:rPr>
        <w:t>sense</w:t>
      </w:r>
      <w:r>
        <w:rPr>
          <w:spacing w:val="-2"/>
          <w:sz w:val="24"/>
        </w:rPr>
        <w:t xml:space="preserve"> </w:t>
      </w:r>
      <w:r>
        <w:rPr>
          <w:sz w:val="24"/>
        </w:rPr>
        <w:t>of</w:t>
      </w:r>
      <w:r>
        <w:rPr>
          <w:spacing w:val="-1"/>
          <w:sz w:val="24"/>
        </w:rPr>
        <w:t xml:space="preserve"> </w:t>
      </w:r>
      <w:r>
        <w:rPr>
          <w:spacing w:val="-2"/>
          <w:sz w:val="24"/>
        </w:rPr>
        <w:t>shock.</w:t>
      </w:r>
    </w:p>
    <w:p w:rsidR="009641FF" w:rsidRDefault="009641FF">
      <w:pPr>
        <w:pStyle w:val="BodyText"/>
        <w:spacing w:before="61"/>
      </w:pPr>
    </w:p>
    <w:p w:rsidR="009641FF" w:rsidRDefault="00920194">
      <w:pPr>
        <w:pStyle w:val="BodyText"/>
        <w:spacing w:before="1" w:line="360" w:lineRule="auto"/>
        <w:ind w:left="360" w:right="357"/>
        <w:jc w:val="both"/>
      </w:pPr>
      <w:r>
        <w:t>In the result, the employee prayed that, the conviction and dismissal by the disciplinary committee be set aside and be substituted by a verdict of not guilty and acquitted on both counts and be reinstated.</w:t>
      </w:r>
    </w:p>
    <w:p w:rsidR="009641FF" w:rsidRDefault="009641FF">
      <w:pPr>
        <w:pStyle w:val="BodyText"/>
        <w:spacing w:before="137"/>
      </w:pPr>
    </w:p>
    <w:p w:rsidR="009641FF" w:rsidRDefault="00920194">
      <w:pPr>
        <w:pStyle w:val="BodyText"/>
        <w:spacing w:before="1"/>
        <w:ind w:left="360"/>
        <w:jc w:val="both"/>
      </w:pPr>
      <w:r>
        <w:t>In</w:t>
      </w:r>
      <w:r>
        <w:rPr>
          <w:spacing w:val="-3"/>
        </w:rPr>
        <w:t xml:space="preserve"> </w:t>
      </w:r>
      <w:r>
        <w:t>response to</w:t>
      </w:r>
      <w:r>
        <w:rPr>
          <w:spacing w:val="-1"/>
        </w:rPr>
        <w:t xml:space="preserve"> </w:t>
      </w:r>
      <w:r>
        <w:t>the appeal, the</w:t>
      </w:r>
      <w:r>
        <w:rPr>
          <w:spacing w:val="-2"/>
        </w:rPr>
        <w:t xml:space="preserve"> </w:t>
      </w:r>
      <w:r>
        <w:t>employer maintain</w:t>
      </w:r>
      <w:r>
        <w:t>ed</w:t>
      </w:r>
      <w:r>
        <w:rPr>
          <w:spacing w:val="-1"/>
        </w:rPr>
        <w:t xml:space="preserve"> </w:t>
      </w:r>
      <w:r>
        <w:t xml:space="preserve">in summary </w:t>
      </w:r>
      <w:r>
        <w:rPr>
          <w:spacing w:val="-2"/>
        </w:rPr>
        <w:t>that:-</w:t>
      </w:r>
    </w:p>
    <w:p w:rsidR="009641FF" w:rsidRDefault="00920194">
      <w:pPr>
        <w:pStyle w:val="ListParagraph"/>
        <w:numPr>
          <w:ilvl w:val="0"/>
          <w:numId w:val="1"/>
        </w:numPr>
        <w:tabs>
          <w:tab w:val="left" w:pos="1080"/>
        </w:tabs>
        <w:spacing w:before="138" w:line="360" w:lineRule="auto"/>
        <w:ind w:right="359"/>
        <w:jc w:val="both"/>
        <w:rPr>
          <w:sz w:val="24"/>
        </w:rPr>
      </w:pPr>
      <w:r>
        <w:rPr>
          <w:sz w:val="24"/>
        </w:rPr>
        <w:t>Ground of appeal one is without merits and should be dismissed. Records show that the employee was seen on site carrying out survey work. He even admitted in his written statement and during the hearing that indeed he carried out survey works.</w:t>
      </w:r>
    </w:p>
    <w:p w:rsidR="009641FF" w:rsidRDefault="00920194">
      <w:pPr>
        <w:pStyle w:val="ListParagraph"/>
        <w:numPr>
          <w:ilvl w:val="0"/>
          <w:numId w:val="1"/>
        </w:numPr>
        <w:tabs>
          <w:tab w:val="left" w:pos="1080"/>
        </w:tabs>
        <w:spacing w:line="360" w:lineRule="auto"/>
        <w:jc w:val="both"/>
        <w:rPr>
          <w:sz w:val="24"/>
        </w:rPr>
      </w:pPr>
      <w:r>
        <w:rPr>
          <w:sz w:val="24"/>
        </w:rPr>
        <w:t>The employer</w:t>
      </w:r>
      <w:r>
        <w:rPr>
          <w:sz w:val="24"/>
        </w:rPr>
        <w:t xml:space="preserve"> had an interest in the employee’s conduct on 21 October 2018. Its name and reputation was at risk since the employee being a Council employee was seen doing survey work on a disputed State land.</w:t>
      </w:r>
    </w:p>
    <w:p w:rsidR="009641FF" w:rsidRDefault="00920194">
      <w:pPr>
        <w:pStyle w:val="ListParagraph"/>
        <w:numPr>
          <w:ilvl w:val="0"/>
          <w:numId w:val="1"/>
        </w:numPr>
        <w:tabs>
          <w:tab w:val="left" w:pos="1080"/>
        </w:tabs>
        <w:spacing w:line="360" w:lineRule="auto"/>
        <w:jc w:val="both"/>
        <w:rPr>
          <w:sz w:val="24"/>
        </w:rPr>
      </w:pPr>
      <w:r>
        <w:rPr>
          <w:sz w:val="24"/>
        </w:rPr>
        <w:t>Appeal ground is without merit and ought to be dismissed. Re</w:t>
      </w:r>
      <w:r>
        <w:rPr>
          <w:sz w:val="24"/>
        </w:rPr>
        <w:t>cords show that the employer was seen at the site carrying out survey work. He even admitted in his written statement and during the hearing that indeed he carried out survey works. The burden of proof was not interchanged.</w:t>
      </w:r>
    </w:p>
    <w:p w:rsidR="009641FF" w:rsidRDefault="00920194">
      <w:pPr>
        <w:pStyle w:val="ListParagraph"/>
        <w:numPr>
          <w:ilvl w:val="0"/>
          <w:numId w:val="1"/>
        </w:numPr>
        <w:tabs>
          <w:tab w:val="left" w:pos="1080"/>
        </w:tabs>
        <w:spacing w:line="360" w:lineRule="auto"/>
        <w:jc w:val="both"/>
        <w:rPr>
          <w:sz w:val="24"/>
        </w:rPr>
      </w:pPr>
      <w:r>
        <w:rPr>
          <w:sz w:val="24"/>
        </w:rPr>
        <w:t>It is common cause that the empl</w:t>
      </w:r>
      <w:r>
        <w:rPr>
          <w:sz w:val="24"/>
        </w:rPr>
        <w:t>oyee completed a leave form for 6 July 2020 to 31 August 2020. His supervisor confirmed that the leave form was not signed and</w:t>
      </w:r>
      <w:r>
        <w:rPr>
          <w:spacing w:val="40"/>
          <w:sz w:val="24"/>
        </w:rPr>
        <w:t xml:space="preserve"> </w:t>
      </w:r>
      <w:r>
        <w:rPr>
          <w:sz w:val="24"/>
        </w:rPr>
        <w:t>authorised. In the result the employee was absent from work for a period in excess of forty working days.</w:t>
      </w:r>
    </w:p>
    <w:p w:rsidR="009641FF" w:rsidRDefault="009641FF">
      <w:pPr>
        <w:pStyle w:val="ListParagraph"/>
        <w:spacing w:line="360" w:lineRule="auto"/>
        <w:jc w:val="both"/>
        <w:rPr>
          <w:sz w:val="24"/>
        </w:rPr>
        <w:sectPr w:rsidR="009641FF">
          <w:footerReference w:type="default" r:id="rId8"/>
          <w:pgSz w:w="12240" w:h="15840"/>
          <w:pgMar w:top="1380" w:right="1080" w:bottom="1200" w:left="1080" w:header="0" w:footer="1013" w:gutter="0"/>
          <w:pgNumType w:start="2"/>
          <w:cols w:space="720"/>
        </w:sectPr>
      </w:pPr>
    </w:p>
    <w:p w:rsidR="009641FF" w:rsidRDefault="00920194">
      <w:pPr>
        <w:pStyle w:val="ListParagraph"/>
        <w:numPr>
          <w:ilvl w:val="0"/>
          <w:numId w:val="1"/>
        </w:numPr>
        <w:tabs>
          <w:tab w:val="left" w:pos="1080"/>
        </w:tabs>
        <w:spacing w:before="60" w:line="360" w:lineRule="auto"/>
        <w:jc w:val="both"/>
        <w:rPr>
          <w:sz w:val="24"/>
        </w:rPr>
      </w:pPr>
      <w:r>
        <w:rPr>
          <w:sz w:val="24"/>
        </w:rPr>
        <w:lastRenderedPageBreak/>
        <w:t>Disciplinary Committee assessed the entire evidence adduced at the hearing and found</w:t>
      </w:r>
      <w:r>
        <w:rPr>
          <w:spacing w:val="40"/>
          <w:sz w:val="24"/>
        </w:rPr>
        <w:t xml:space="preserve"> </w:t>
      </w:r>
      <w:r>
        <w:rPr>
          <w:sz w:val="24"/>
        </w:rPr>
        <w:t>the employee guilty on a balance of probabilities. The penalty of dismissal was not too harsh. Dismissal penalty was well founded and justified.</w:t>
      </w:r>
    </w:p>
    <w:p w:rsidR="009641FF" w:rsidRDefault="009641FF">
      <w:pPr>
        <w:pStyle w:val="BodyText"/>
        <w:spacing w:before="137"/>
      </w:pPr>
    </w:p>
    <w:p w:rsidR="009641FF" w:rsidRDefault="00920194">
      <w:pPr>
        <w:pStyle w:val="BodyText"/>
        <w:spacing w:before="1"/>
        <w:ind w:left="420"/>
        <w:jc w:val="both"/>
      </w:pPr>
      <w:r>
        <w:t>In</w:t>
      </w:r>
      <w:r>
        <w:rPr>
          <w:spacing w:val="-3"/>
        </w:rPr>
        <w:t xml:space="preserve"> </w:t>
      </w:r>
      <w:r>
        <w:t>the result, the employer</w:t>
      </w:r>
      <w:r>
        <w:rPr>
          <w:spacing w:val="-1"/>
        </w:rPr>
        <w:t xml:space="preserve"> </w:t>
      </w:r>
      <w:r>
        <w:t>prayed that the appeal</w:t>
      </w:r>
      <w:r>
        <w:rPr>
          <w:spacing w:val="-2"/>
        </w:rPr>
        <w:t xml:space="preserve"> </w:t>
      </w:r>
      <w:r>
        <w:t xml:space="preserve">be dismissed with </w:t>
      </w:r>
      <w:r>
        <w:rPr>
          <w:spacing w:val="-2"/>
        </w:rPr>
        <w:t>costs.</w:t>
      </w:r>
    </w:p>
    <w:p w:rsidR="009641FF" w:rsidRDefault="009641FF">
      <w:pPr>
        <w:pStyle w:val="BodyText"/>
        <w:spacing w:before="275"/>
      </w:pPr>
    </w:p>
    <w:p w:rsidR="009641FF" w:rsidRDefault="00920194">
      <w:pPr>
        <w:pStyle w:val="BodyText"/>
        <w:spacing w:before="1" w:line="360" w:lineRule="auto"/>
        <w:ind w:left="359" w:right="357"/>
        <w:jc w:val="both"/>
      </w:pPr>
      <w:r>
        <w:t>In its heads of argument and in its oral address before the court, the employer stated that grounds 1, 2 and 4 were not valid appeal grounds. In its view the said grounds were unclea</w:t>
      </w:r>
      <w:r>
        <w:t xml:space="preserve">r as they fell below the test of valid appeal grounds set out in </w:t>
      </w:r>
      <w:r>
        <w:rPr>
          <w:b/>
        </w:rPr>
        <w:t>Kunonga v CPCA SC-25-17</w:t>
      </w:r>
      <w:r>
        <w:t>. It hastened to mention that the said grounds do not state with particularity the reasons why the findings complained</w:t>
      </w:r>
      <w:r>
        <w:rPr>
          <w:spacing w:val="-2"/>
        </w:rPr>
        <w:t xml:space="preserve"> </w:t>
      </w:r>
      <w:r>
        <w:t>about</w:t>
      </w:r>
      <w:r>
        <w:rPr>
          <w:spacing w:val="-2"/>
        </w:rPr>
        <w:t xml:space="preserve"> </w:t>
      </w:r>
      <w:r>
        <w:t>are</w:t>
      </w:r>
      <w:r>
        <w:rPr>
          <w:spacing w:val="-2"/>
        </w:rPr>
        <w:t xml:space="preserve"> </w:t>
      </w:r>
      <w:r>
        <w:t>incorrect</w:t>
      </w:r>
      <w:r>
        <w:rPr>
          <w:spacing w:val="-2"/>
        </w:rPr>
        <w:t xml:space="preserve"> </w:t>
      </w:r>
      <w:r>
        <w:t>or</w:t>
      </w:r>
      <w:r>
        <w:rPr>
          <w:spacing w:val="-2"/>
        </w:rPr>
        <w:t xml:space="preserve"> </w:t>
      </w:r>
      <w:r>
        <w:t>wrong.</w:t>
      </w:r>
      <w:r>
        <w:rPr>
          <w:spacing w:val="-2"/>
        </w:rPr>
        <w:t xml:space="preserve"> </w:t>
      </w:r>
      <w:r>
        <w:t>In</w:t>
      </w:r>
      <w:r>
        <w:rPr>
          <w:spacing w:val="-2"/>
        </w:rPr>
        <w:t xml:space="preserve"> </w:t>
      </w:r>
      <w:r>
        <w:t>the</w:t>
      </w:r>
      <w:r>
        <w:rPr>
          <w:spacing w:val="-2"/>
        </w:rPr>
        <w:t xml:space="preserve"> </w:t>
      </w:r>
      <w:r>
        <w:t>result</w:t>
      </w:r>
      <w:r>
        <w:rPr>
          <w:spacing w:val="-2"/>
        </w:rPr>
        <w:t xml:space="preserve"> </w:t>
      </w:r>
      <w:r>
        <w:t>the</w:t>
      </w:r>
      <w:r>
        <w:rPr>
          <w:spacing w:val="-2"/>
        </w:rPr>
        <w:t xml:space="preserve"> </w:t>
      </w:r>
      <w:r>
        <w:t>e</w:t>
      </w:r>
      <w:r>
        <w:t>mployer</w:t>
      </w:r>
      <w:r>
        <w:rPr>
          <w:spacing w:val="-2"/>
        </w:rPr>
        <w:t xml:space="preserve"> </w:t>
      </w:r>
      <w:r>
        <w:t>prayed</w:t>
      </w:r>
      <w:r>
        <w:rPr>
          <w:spacing w:val="-2"/>
        </w:rPr>
        <w:t xml:space="preserve"> </w:t>
      </w:r>
      <w:r>
        <w:t>that,</w:t>
      </w:r>
      <w:r>
        <w:rPr>
          <w:spacing w:val="-2"/>
        </w:rPr>
        <w:t xml:space="preserve"> </w:t>
      </w:r>
      <w:r>
        <w:t>grounds</w:t>
      </w:r>
      <w:r>
        <w:rPr>
          <w:spacing w:val="-2"/>
        </w:rPr>
        <w:t xml:space="preserve"> </w:t>
      </w:r>
      <w:r>
        <w:t>1,</w:t>
      </w:r>
      <w:r>
        <w:rPr>
          <w:spacing w:val="-2"/>
        </w:rPr>
        <w:t xml:space="preserve"> </w:t>
      </w:r>
      <w:r>
        <w:t>2</w:t>
      </w:r>
      <w:r>
        <w:rPr>
          <w:spacing w:val="-2"/>
        </w:rPr>
        <w:t xml:space="preserve"> </w:t>
      </w:r>
      <w:r>
        <w:t>and 4 be struck out for being bad at law.</w:t>
      </w:r>
    </w:p>
    <w:p w:rsidR="009641FF" w:rsidRDefault="009641FF">
      <w:pPr>
        <w:pStyle w:val="BodyText"/>
        <w:spacing w:before="128"/>
      </w:pPr>
    </w:p>
    <w:p w:rsidR="009641FF" w:rsidRDefault="00920194">
      <w:pPr>
        <w:pStyle w:val="BodyText"/>
        <w:spacing w:line="350" w:lineRule="auto"/>
        <w:ind w:left="359" w:right="357" w:firstLine="60"/>
        <w:jc w:val="both"/>
      </w:pPr>
      <w:r>
        <w:t xml:space="preserve">After listening to submissions on this point </w:t>
      </w:r>
      <w:r>
        <w:rPr>
          <w:i/>
          <w:sz w:val="25"/>
        </w:rPr>
        <w:t>in limine</w:t>
      </w:r>
      <w:r>
        <w:t>, the court indicated that it would rule on</w:t>
      </w:r>
      <w:r>
        <w:rPr>
          <w:spacing w:val="40"/>
        </w:rPr>
        <w:t xml:space="preserve"> </w:t>
      </w:r>
      <w:r>
        <w:t>the</w:t>
      </w:r>
      <w:r>
        <w:rPr>
          <w:spacing w:val="-3"/>
        </w:rPr>
        <w:t xml:space="preserve"> </w:t>
      </w:r>
      <w:r>
        <w:t>point</w:t>
      </w:r>
      <w:r>
        <w:rPr>
          <w:spacing w:val="-3"/>
        </w:rPr>
        <w:t xml:space="preserve"> </w:t>
      </w:r>
      <w:r>
        <w:rPr>
          <w:i/>
          <w:sz w:val="25"/>
        </w:rPr>
        <w:t>in</w:t>
      </w:r>
      <w:r>
        <w:rPr>
          <w:i/>
          <w:spacing w:val="-6"/>
          <w:sz w:val="25"/>
        </w:rPr>
        <w:t xml:space="preserve"> </w:t>
      </w:r>
      <w:r>
        <w:rPr>
          <w:i/>
          <w:sz w:val="25"/>
        </w:rPr>
        <w:t>limine</w:t>
      </w:r>
      <w:r>
        <w:rPr>
          <w:i/>
          <w:spacing w:val="-5"/>
          <w:sz w:val="25"/>
        </w:rPr>
        <w:t xml:space="preserve"> </w:t>
      </w:r>
      <w:r>
        <w:t>at</w:t>
      </w:r>
      <w:r>
        <w:rPr>
          <w:spacing w:val="-3"/>
        </w:rPr>
        <w:t xml:space="preserve"> </w:t>
      </w:r>
      <w:r>
        <w:t>the</w:t>
      </w:r>
      <w:r>
        <w:rPr>
          <w:spacing w:val="-3"/>
        </w:rPr>
        <w:t xml:space="preserve"> </w:t>
      </w:r>
      <w:r>
        <w:t>same</w:t>
      </w:r>
      <w:r>
        <w:rPr>
          <w:spacing w:val="-3"/>
        </w:rPr>
        <w:t xml:space="preserve"> </w:t>
      </w:r>
      <w:r>
        <w:t>time</w:t>
      </w:r>
      <w:r>
        <w:rPr>
          <w:spacing w:val="-3"/>
        </w:rPr>
        <w:t xml:space="preserve"> </w:t>
      </w:r>
      <w:r>
        <w:t>when</w:t>
      </w:r>
      <w:r>
        <w:rPr>
          <w:spacing w:val="-3"/>
        </w:rPr>
        <w:t xml:space="preserve"> </w:t>
      </w:r>
      <w:r>
        <w:t>it</w:t>
      </w:r>
      <w:r>
        <w:rPr>
          <w:spacing w:val="-3"/>
        </w:rPr>
        <w:t xml:space="preserve"> </w:t>
      </w:r>
      <w:r>
        <w:t>would</w:t>
      </w:r>
      <w:r>
        <w:rPr>
          <w:spacing w:val="-3"/>
        </w:rPr>
        <w:t xml:space="preserve"> </w:t>
      </w:r>
      <w:r>
        <w:t>be</w:t>
      </w:r>
      <w:r>
        <w:rPr>
          <w:spacing w:val="-3"/>
        </w:rPr>
        <w:t xml:space="preserve"> </w:t>
      </w:r>
      <w:r>
        <w:t>ruling</w:t>
      </w:r>
      <w:r>
        <w:rPr>
          <w:spacing w:val="-3"/>
        </w:rPr>
        <w:t xml:space="preserve"> </w:t>
      </w:r>
      <w:r>
        <w:t>on</w:t>
      </w:r>
      <w:r>
        <w:rPr>
          <w:spacing w:val="-3"/>
        </w:rPr>
        <w:t xml:space="preserve"> </w:t>
      </w:r>
      <w:r>
        <w:t>the</w:t>
      </w:r>
      <w:r>
        <w:rPr>
          <w:spacing w:val="-3"/>
        </w:rPr>
        <w:t xml:space="preserve"> </w:t>
      </w:r>
      <w:r>
        <w:t>appeal</w:t>
      </w:r>
      <w:r>
        <w:rPr>
          <w:spacing w:val="-3"/>
        </w:rPr>
        <w:t xml:space="preserve"> </w:t>
      </w:r>
      <w:r>
        <w:t>in</w:t>
      </w:r>
      <w:r>
        <w:rPr>
          <w:spacing w:val="-3"/>
        </w:rPr>
        <w:t xml:space="preserve"> </w:t>
      </w:r>
      <w:r>
        <w:t>the</w:t>
      </w:r>
      <w:r>
        <w:rPr>
          <w:spacing w:val="-3"/>
        </w:rPr>
        <w:t xml:space="preserve"> </w:t>
      </w:r>
      <w:r>
        <w:t>main.</w:t>
      </w:r>
      <w:r>
        <w:rPr>
          <w:spacing w:val="-3"/>
        </w:rPr>
        <w:t xml:space="preserve"> </w:t>
      </w:r>
      <w:r>
        <w:t>The</w:t>
      </w:r>
      <w:r>
        <w:rPr>
          <w:spacing w:val="-3"/>
        </w:rPr>
        <w:t xml:space="preserve"> </w:t>
      </w:r>
      <w:r>
        <w:t>ruling is as appears below:</w:t>
      </w:r>
    </w:p>
    <w:p w:rsidR="009641FF" w:rsidRDefault="009641FF">
      <w:pPr>
        <w:pStyle w:val="BodyText"/>
        <w:spacing w:before="147"/>
      </w:pPr>
    </w:p>
    <w:p w:rsidR="009641FF" w:rsidRDefault="00920194">
      <w:pPr>
        <w:pStyle w:val="Heading2"/>
        <w:ind w:left="359"/>
        <w:rPr>
          <w:u w:val="none"/>
        </w:rPr>
      </w:pPr>
      <w:r>
        <w:rPr>
          <w:spacing w:val="-8"/>
        </w:rPr>
        <w:t>Invalid</w:t>
      </w:r>
      <w:r>
        <w:rPr>
          <w:spacing w:val="-5"/>
        </w:rPr>
        <w:t xml:space="preserve"> </w:t>
      </w:r>
      <w:r>
        <w:rPr>
          <w:spacing w:val="-8"/>
        </w:rPr>
        <w:t>appeal</w:t>
      </w:r>
      <w:r>
        <w:rPr>
          <w:spacing w:val="-4"/>
        </w:rPr>
        <w:t xml:space="preserve"> </w:t>
      </w:r>
      <w:r>
        <w:rPr>
          <w:spacing w:val="-8"/>
        </w:rPr>
        <w:t>grounds</w:t>
      </w:r>
      <w:r>
        <w:rPr>
          <w:spacing w:val="-5"/>
        </w:rPr>
        <w:t xml:space="preserve"> </w:t>
      </w:r>
      <w:r>
        <w:rPr>
          <w:spacing w:val="-8"/>
        </w:rPr>
        <w:t>1,</w:t>
      </w:r>
      <w:r>
        <w:rPr>
          <w:spacing w:val="-4"/>
        </w:rPr>
        <w:t xml:space="preserve"> </w:t>
      </w:r>
      <w:r>
        <w:rPr>
          <w:spacing w:val="-8"/>
        </w:rPr>
        <w:t>2</w:t>
      </w:r>
      <w:r>
        <w:rPr>
          <w:spacing w:val="-4"/>
        </w:rPr>
        <w:t xml:space="preserve"> </w:t>
      </w:r>
      <w:r>
        <w:rPr>
          <w:spacing w:val="-8"/>
        </w:rPr>
        <w:t>and</w:t>
      </w:r>
      <w:r>
        <w:rPr>
          <w:spacing w:val="-4"/>
        </w:rPr>
        <w:t xml:space="preserve"> </w:t>
      </w:r>
      <w:r>
        <w:rPr>
          <w:spacing w:val="-10"/>
        </w:rPr>
        <w:t>4</w:t>
      </w:r>
    </w:p>
    <w:p w:rsidR="009641FF" w:rsidRDefault="009641FF">
      <w:pPr>
        <w:pStyle w:val="BodyText"/>
        <w:spacing w:before="62"/>
        <w:rPr>
          <w:b/>
        </w:rPr>
      </w:pPr>
    </w:p>
    <w:p w:rsidR="009641FF" w:rsidRDefault="00920194">
      <w:pPr>
        <w:pStyle w:val="BodyText"/>
        <w:spacing w:line="360" w:lineRule="auto"/>
        <w:ind w:left="360" w:right="357"/>
        <w:jc w:val="both"/>
      </w:pPr>
      <w:r>
        <w:t>A reading of ground 1 shows that, what irked the employee is that the committee concluded that he surveyed and pegged Stand 6913 yet he says he did not do so. In the court’s view th</w:t>
      </w:r>
      <w:r>
        <w:t>e employee’s</w:t>
      </w:r>
      <w:r>
        <w:rPr>
          <w:spacing w:val="-3"/>
        </w:rPr>
        <w:t xml:space="preserve"> </w:t>
      </w:r>
      <w:r>
        <w:t>disquiet</w:t>
      </w:r>
      <w:r>
        <w:rPr>
          <w:spacing w:val="-3"/>
        </w:rPr>
        <w:t xml:space="preserve"> </w:t>
      </w:r>
      <w:r>
        <w:t>is</w:t>
      </w:r>
      <w:r>
        <w:rPr>
          <w:spacing w:val="-3"/>
        </w:rPr>
        <w:t xml:space="preserve"> </w:t>
      </w:r>
      <w:r>
        <w:t>quite</w:t>
      </w:r>
      <w:r>
        <w:rPr>
          <w:spacing w:val="-3"/>
        </w:rPr>
        <w:t xml:space="preserve"> </w:t>
      </w:r>
      <w:r>
        <w:t>comprehensible</w:t>
      </w:r>
      <w:r>
        <w:rPr>
          <w:spacing w:val="-3"/>
        </w:rPr>
        <w:t xml:space="preserve"> </w:t>
      </w:r>
      <w:r>
        <w:t>to</w:t>
      </w:r>
      <w:r>
        <w:rPr>
          <w:spacing w:val="-3"/>
        </w:rPr>
        <w:t xml:space="preserve"> </w:t>
      </w:r>
      <w:r>
        <w:t>the</w:t>
      </w:r>
      <w:r>
        <w:rPr>
          <w:spacing w:val="-3"/>
        </w:rPr>
        <w:t xml:space="preserve"> </w:t>
      </w:r>
      <w:r>
        <w:t>extent</w:t>
      </w:r>
      <w:r>
        <w:rPr>
          <w:spacing w:val="-3"/>
        </w:rPr>
        <w:t xml:space="preserve"> </w:t>
      </w:r>
      <w:r>
        <w:t>that,</w:t>
      </w:r>
      <w:r>
        <w:rPr>
          <w:spacing w:val="-3"/>
        </w:rPr>
        <w:t xml:space="preserve"> </w:t>
      </w:r>
      <w:r>
        <w:t>the</w:t>
      </w:r>
      <w:r>
        <w:rPr>
          <w:spacing w:val="-3"/>
        </w:rPr>
        <w:t xml:space="preserve"> </w:t>
      </w:r>
      <w:r>
        <w:t>grounds</w:t>
      </w:r>
      <w:r>
        <w:rPr>
          <w:spacing w:val="-3"/>
        </w:rPr>
        <w:t xml:space="preserve"> </w:t>
      </w:r>
      <w:r>
        <w:t>cannot</w:t>
      </w:r>
      <w:r>
        <w:rPr>
          <w:spacing w:val="-3"/>
        </w:rPr>
        <w:t xml:space="preserve"> </w:t>
      </w:r>
      <w:r>
        <w:t>be</w:t>
      </w:r>
      <w:r>
        <w:rPr>
          <w:spacing w:val="-3"/>
        </w:rPr>
        <w:t xml:space="preserve"> </w:t>
      </w:r>
      <w:r>
        <w:t>adjudged</w:t>
      </w:r>
      <w:r>
        <w:rPr>
          <w:spacing w:val="-3"/>
        </w:rPr>
        <w:t xml:space="preserve"> </w:t>
      </w:r>
      <w:r>
        <w:t>to be unclear. Similarly ground 2 is on the employee’s disquiet about the finding that the employer had</w:t>
      </w:r>
      <w:r>
        <w:rPr>
          <w:spacing w:val="-2"/>
        </w:rPr>
        <w:t xml:space="preserve"> </w:t>
      </w:r>
      <w:r>
        <w:t>an</w:t>
      </w:r>
      <w:r>
        <w:rPr>
          <w:spacing w:val="-2"/>
        </w:rPr>
        <w:t xml:space="preserve"> </w:t>
      </w:r>
      <w:r>
        <w:t>interest</w:t>
      </w:r>
      <w:r>
        <w:rPr>
          <w:spacing w:val="-2"/>
        </w:rPr>
        <w:t xml:space="preserve"> </w:t>
      </w:r>
      <w:r>
        <w:t>in</w:t>
      </w:r>
      <w:r>
        <w:rPr>
          <w:spacing w:val="-2"/>
        </w:rPr>
        <w:t xml:space="preserve"> </w:t>
      </w:r>
      <w:r>
        <w:t>his</w:t>
      </w:r>
      <w:r>
        <w:rPr>
          <w:spacing w:val="-2"/>
        </w:rPr>
        <w:t xml:space="preserve"> </w:t>
      </w:r>
      <w:r>
        <w:t>conduct</w:t>
      </w:r>
      <w:r>
        <w:rPr>
          <w:spacing w:val="-1"/>
        </w:rPr>
        <w:t xml:space="preserve"> </w:t>
      </w:r>
      <w:r>
        <w:t>on</w:t>
      </w:r>
      <w:r>
        <w:rPr>
          <w:spacing w:val="-2"/>
        </w:rPr>
        <w:t xml:space="preserve"> </w:t>
      </w:r>
      <w:r>
        <w:t>21</w:t>
      </w:r>
      <w:r>
        <w:rPr>
          <w:spacing w:val="-2"/>
        </w:rPr>
        <w:t xml:space="preserve"> </w:t>
      </w:r>
      <w:r>
        <w:t>October</w:t>
      </w:r>
      <w:r>
        <w:rPr>
          <w:spacing w:val="-2"/>
        </w:rPr>
        <w:t xml:space="preserve"> </w:t>
      </w:r>
      <w:r>
        <w:t>2018.</w:t>
      </w:r>
      <w:r>
        <w:rPr>
          <w:spacing w:val="-2"/>
        </w:rPr>
        <w:t xml:space="preserve"> </w:t>
      </w:r>
      <w:r>
        <w:t>This</w:t>
      </w:r>
      <w:r>
        <w:rPr>
          <w:spacing w:val="-2"/>
        </w:rPr>
        <w:t xml:space="preserve"> </w:t>
      </w:r>
      <w:r>
        <w:t>again</w:t>
      </w:r>
      <w:r>
        <w:rPr>
          <w:spacing w:val="-2"/>
        </w:rPr>
        <w:t xml:space="preserve"> </w:t>
      </w:r>
      <w:r>
        <w:t>sets</w:t>
      </w:r>
      <w:r>
        <w:rPr>
          <w:spacing w:val="-2"/>
        </w:rPr>
        <w:t xml:space="preserve"> </w:t>
      </w:r>
      <w:r>
        <w:t>out</w:t>
      </w:r>
      <w:r>
        <w:rPr>
          <w:spacing w:val="-1"/>
        </w:rPr>
        <w:t xml:space="preserve"> </w:t>
      </w:r>
      <w:r>
        <w:t>with</w:t>
      </w:r>
      <w:r>
        <w:rPr>
          <w:spacing w:val="-2"/>
        </w:rPr>
        <w:t xml:space="preserve"> </w:t>
      </w:r>
      <w:r>
        <w:t>sufficient</w:t>
      </w:r>
      <w:r>
        <w:rPr>
          <w:spacing w:val="-2"/>
        </w:rPr>
        <w:t xml:space="preserve"> </w:t>
      </w:r>
      <w:r>
        <w:t>clarity</w:t>
      </w:r>
      <w:r>
        <w:rPr>
          <w:spacing w:val="-2"/>
        </w:rPr>
        <w:t xml:space="preserve"> </w:t>
      </w:r>
      <w:r>
        <w:t>what he</w:t>
      </w:r>
      <w:r>
        <w:rPr>
          <w:spacing w:val="-2"/>
        </w:rPr>
        <w:t xml:space="preserve"> </w:t>
      </w:r>
      <w:r>
        <w:t>is</w:t>
      </w:r>
      <w:r>
        <w:rPr>
          <w:spacing w:val="-2"/>
        </w:rPr>
        <w:t xml:space="preserve"> </w:t>
      </w:r>
      <w:r>
        <w:t>unhappy</w:t>
      </w:r>
      <w:r>
        <w:rPr>
          <w:spacing w:val="-2"/>
        </w:rPr>
        <w:t xml:space="preserve"> </w:t>
      </w:r>
      <w:r>
        <w:t>about.</w:t>
      </w:r>
      <w:r>
        <w:rPr>
          <w:spacing w:val="-2"/>
        </w:rPr>
        <w:t xml:space="preserve"> </w:t>
      </w:r>
      <w:r>
        <w:t>It</w:t>
      </w:r>
      <w:r>
        <w:rPr>
          <w:spacing w:val="-2"/>
        </w:rPr>
        <w:t xml:space="preserve"> </w:t>
      </w:r>
      <w:r>
        <w:t>thus</w:t>
      </w:r>
      <w:r>
        <w:rPr>
          <w:spacing w:val="-2"/>
        </w:rPr>
        <w:t xml:space="preserve"> </w:t>
      </w:r>
      <w:r>
        <w:t>does</w:t>
      </w:r>
      <w:r>
        <w:rPr>
          <w:spacing w:val="-2"/>
        </w:rPr>
        <w:t xml:space="preserve"> </w:t>
      </w:r>
      <w:r>
        <w:t>not</w:t>
      </w:r>
      <w:r>
        <w:rPr>
          <w:spacing w:val="-2"/>
        </w:rPr>
        <w:t xml:space="preserve"> </w:t>
      </w:r>
      <w:r>
        <w:t>offend</w:t>
      </w:r>
      <w:r>
        <w:rPr>
          <w:spacing w:val="-2"/>
        </w:rPr>
        <w:t xml:space="preserve"> </w:t>
      </w:r>
      <w:r>
        <w:t>the</w:t>
      </w:r>
      <w:r>
        <w:rPr>
          <w:spacing w:val="-2"/>
        </w:rPr>
        <w:t xml:space="preserve"> </w:t>
      </w:r>
      <w:r>
        <w:t>test</w:t>
      </w:r>
      <w:r>
        <w:rPr>
          <w:spacing w:val="-2"/>
        </w:rPr>
        <w:t xml:space="preserve"> </w:t>
      </w:r>
      <w:r>
        <w:t>of</w:t>
      </w:r>
      <w:r>
        <w:rPr>
          <w:spacing w:val="-2"/>
        </w:rPr>
        <w:t xml:space="preserve"> </w:t>
      </w:r>
      <w:r>
        <w:t>clear</w:t>
      </w:r>
      <w:r>
        <w:rPr>
          <w:spacing w:val="-2"/>
        </w:rPr>
        <w:t xml:space="preserve"> </w:t>
      </w:r>
      <w:r>
        <w:t>and</w:t>
      </w:r>
      <w:r>
        <w:rPr>
          <w:spacing w:val="-2"/>
        </w:rPr>
        <w:t xml:space="preserve"> </w:t>
      </w:r>
      <w:r>
        <w:t>concise</w:t>
      </w:r>
      <w:r>
        <w:rPr>
          <w:spacing w:val="-2"/>
        </w:rPr>
        <w:t xml:space="preserve"> </w:t>
      </w:r>
      <w:r>
        <w:t>grounds.</w:t>
      </w:r>
      <w:r>
        <w:rPr>
          <w:spacing w:val="-2"/>
        </w:rPr>
        <w:t xml:space="preserve"> </w:t>
      </w:r>
      <w:r>
        <w:t>In</w:t>
      </w:r>
      <w:r>
        <w:rPr>
          <w:spacing w:val="-2"/>
        </w:rPr>
        <w:t xml:space="preserve"> </w:t>
      </w:r>
      <w:r>
        <w:t>ground</w:t>
      </w:r>
      <w:r>
        <w:rPr>
          <w:spacing w:val="-2"/>
        </w:rPr>
        <w:t xml:space="preserve"> </w:t>
      </w:r>
      <w:r>
        <w:t>4</w:t>
      </w:r>
      <w:r>
        <w:rPr>
          <w:spacing w:val="-2"/>
        </w:rPr>
        <w:t xml:space="preserve"> </w:t>
      </w:r>
      <w:r>
        <w:t xml:space="preserve">the employee states his disquiet as being that his guilt on the charge of going away without off leave offended the </w:t>
      </w:r>
      <w:r>
        <w:t>fact that he had submitted his leave forms and assumed that it had been approved as he had leave days to his credit. This ground is also quite clear on what the employee is not happy about so it cannot be styled to offend the test of clear and concise grou</w:t>
      </w:r>
      <w:r>
        <w:t>nds.</w:t>
      </w:r>
    </w:p>
    <w:p w:rsidR="009641FF" w:rsidRDefault="00920194">
      <w:pPr>
        <w:pStyle w:val="BodyText"/>
        <w:spacing w:before="191" w:line="352" w:lineRule="auto"/>
        <w:ind w:left="360" w:right="358"/>
        <w:jc w:val="both"/>
      </w:pPr>
      <w:r>
        <w:t xml:space="preserve">In the result the point </w:t>
      </w:r>
      <w:r>
        <w:rPr>
          <w:i/>
          <w:sz w:val="25"/>
        </w:rPr>
        <w:t xml:space="preserve">in limine </w:t>
      </w:r>
      <w:r>
        <w:t>vs grounds 1, 2 and 4 being without foundation it be and is hereby dismissed.</w:t>
      </w:r>
    </w:p>
    <w:p w:rsidR="009641FF" w:rsidRDefault="009641FF">
      <w:pPr>
        <w:pStyle w:val="BodyText"/>
        <w:spacing w:line="352" w:lineRule="auto"/>
        <w:jc w:val="both"/>
        <w:sectPr w:rsidR="009641FF">
          <w:pgSz w:w="12240" w:h="15840"/>
          <w:pgMar w:top="1380" w:right="1080" w:bottom="1200" w:left="1080" w:header="0" w:footer="1013" w:gutter="0"/>
          <w:cols w:space="720"/>
        </w:sectPr>
      </w:pPr>
    </w:p>
    <w:p w:rsidR="009641FF" w:rsidRDefault="00920194">
      <w:pPr>
        <w:pStyle w:val="BodyText"/>
        <w:spacing w:before="60"/>
        <w:ind w:left="360"/>
      </w:pPr>
      <w:r>
        <w:lastRenderedPageBreak/>
        <w:t>On</w:t>
      </w:r>
      <w:r>
        <w:rPr>
          <w:spacing w:val="-3"/>
        </w:rPr>
        <w:t xml:space="preserve"> </w:t>
      </w:r>
      <w:r>
        <w:t>the</w:t>
      </w:r>
      <w:r>
        <w:rPr>
          <w:spacing w:val="-1"/>
        </w:rPr>
        <w:t xml:space="preserve"> </w:t>
      </w:r>
      <w:r>
        <w:t>merits</w:t>
      </w:r>
      <w:r>
        <w:rPr>
          <w:spacing w:val="-1"/>
        </w:rPr>
        <w:t xml:space="preserve"> </w:t>
      </w:r>
      <w:r>
        <w:t>plane</w:t>
      </w:r>
      <w:r>
        <w:rPr>
          <w:spacing w:val="-1"/>
        </w:rPr>
        <w:t xml:space="preserve"> </w:t>
      </w:r>
      <w:r>
        <w:t>the court</w:t>
      </w:r>
      <w:r>
        <w:rPr>
          <w:spacing w:val="-1"/>
        </w:rPr>
        <w:t xml:space="preserve"> </w:t>
      </w:r>
      <w:r>
        <w:t>observed the</w:t>
      </w:r>
      <w:r>
        <w:rPr>
          <w:spacing w:val="-1"/>
        </w:rPr>
        <w:t xml:space="preserve"> </w:t>
      </w:r>
      <w:r>
        <w:t>following about</w:t>
      </w:r>
      <w:r>
        <w:rPr>
          <w:spacing w:val="-1"/>
        </w:rPr>
        <w:t xml:space="preserve"> </w:t>
      </w:r>
      <w:r>
        <w:t xml:space="preserve">the </w:t>
      </w:r>
      <w:r>
        <w:rPr>
          <w:spacing w:val="-2"/>
        </w:rPr>
        <w:t>matter:</w:t>
      </w:r>
    </w:p>
    <w:p w:rsidR="009641FF" w:rsidRDefault="009641FF">
      <w:pPr>
        <w:pStyle w:val="BodyText"/>
        <w:spacing w:before="62"/>
      </w:pPr>
    </w:p>
    <w:p w:rsidR="009641FF" w:rsidRDefault="00920194">
      <w:pPr>
        <w:pStyle w:val="Heading2"/>
        <w:jc w:val="left"/>
        <w:rPr>
          <w:u w:val="none"/>
        </w:rPr>
      </w:pPr>
      <w:r>
        <w:rPr>
          <w:w w:val="90"/>
        </w:rPr>
        <w:t>Ground</w:t>
      </w:r>
      <w:r>
        <w:rPr>
          <w:spacing w:val="-2"/>
        </w:rPr>
        <w:t xml:space="preserve"> </w:t>
      </w:r>
      <w:r>
        <w:rPr>
          <w:spacing w:val="-10"/>
        </w:rPr>
        <w:t>1</w:t>
      </w:r>
    </w:p>
    <w:p w:rsidR="009641FF" w:rsidRDefault="009641FF">
      <w:pPr>
        <w:pStyle w:val="BodyText"/>
        <w:spacing w:before="62"/>
        <w:rPr>
          <w:b/>
        </w:rPr>
      </w:pPr>
    </w:p>
    <w:p w:rsidR="009641FF" w:rsidRDefault="00920194">
      <w:pPr>
        <w:pStyle w:val="BodyText"/>
        <w:spacing w:line="360" w:lineRule="auto"/>
        <w:ind w:left="360" w:right="357"/>
        <w:jc w:val="both"/>
      </w:pPr>
      <w:r>
        <w:t>The contention in this ground is that the employee did not survey Stand 6913. He says he did what he calls tacky survey wherein all he was doing was to merely show his relative who had an interest in the piece of land the points where the ZESA lines passed</w:t>
      </w:r>
      <w:r>
        <w:t xml:space="preserve"> by. Evidence which was led from Phiri the Acting Principal Auditor and from Kashangura the Chief Geographical Information Systems Officer showed clearly that tacky survey was still surveying. In as much as there were no peg stays which were installed the </w:t>
      </w:r>
      <w:r>
        <w:t>very act of ascertaining the ZESA lines fell squarely with the construct of surveying. Kashangura stated that the alleged survey did not result in any report or diagrams which she could glean from the City of Harare records but such absence did not detract</w:t>
      </w:r>
      <w:r>
        <w:t xml:space="preserve"> from the fact that the employee did what he called the tacky survey.</w:t>
      </w:r>
    </w:p>
    <w:p w:rsidR="009641FF" w:rsidRDefault="00920194">
      <w:pPr>
        <w:pStyle w:val="BodyText"/>
        <w:spacing w:before="200" w:line="360" w:lineRule="auto"/>
        <w:ind w:left="359" w:right="358" w:firstLine="60"/>
        <w:jc w:val="both"/>
      </w:pPr>
      <w:r>
        <w:t>In any event, the concession that, he did the tacky survey put to paid his argument that Katsande or his employee was not called to testify to what surveying he did. It is settled that f</w:t>
      </w:r>
      <w:r>
        <w:t xml:space="preserve">or a trier of fact’s findings to be vacated there must be demonstrable gross unreasonableness in the decision. See </w:t>
      </w:r>
      <w:r>
        <w:rPr>
          <w:b/>
        </w:rPr>
        <w:t>Hama v NRZ 1996(1) ZLR664(S).</w:t>
      </w:r>
      <w:r>
        <w:rPr>
          <w:b/>
          <w:spacing w:val="40"/>
        </w:rPr>
        <w:t xml:space="preserve"> </w:t>
      </w:r>
      <w:r>
        <w:t>Whilst it is granted that, no pegging took place but, the conceded tacky</w:t>
      </w:r>
      <w:r>
        <w:rPr>
          <w:spacing w:val="-1"/>
        </w:rPr>
        <w:t xml:space="preserve"> </w:t>
      </w:r>
      <w:r>
        <w:t>survey satisfied the</w:t>
      </w:r>
      <w:r>
        <w:rPr>
          <w:spacing w:val="-1"/>
        </w:rPr>
        <w:t xml:space="preserve"> </w:t>
      </w:r>
      <w:r>
        <w:t>allegation</w:t>
      </w:r>
      <w:r>
        <w:rPr>
          <w:spacing w:val="-1"/>
        </w:rPr>
        <w:t xml:space="preserve"> </w:t>
      </w:r>
      <w:r>
        <w:t>that</w:t>
      </w:r>
      <w:r>
        <w:rPr>
          <w:spacing w:val="-1"/>
        </w:rPr>
        <w:t xml:space="preserve"> </w:t>
      </w:r>
      <w:r>
        <w:t>t</w:t>
      </w:r>
      <w:r>
        <w:t>he employee</w:t>
      </w:r>
      <w:r>
        <w:rPr>
          <w:spacing w:val="-1"/>
        </w:rPr>
        <w:t xml:space="preserve"> </w:t>
      </w:r>
      <w:r>
        <w:t>worked</w:t>
      </w:r>
      <w:r>
        <w:rPr>
          <w:spacing w:val="-1"/>
        </w:rPr>
        <w:t xml:space="preserve"> </w:t>
      </w:r>
      <w:r>
        <w:t>on Stand 6913 using</w:t>
      </w:r>
      <w:r>
        <w:rPr>
          <w:spacing w:val="-1"/>
        </w:rPr>
        <w:t xml:space="preserve"> </w:t>
      </w:r>
      <w:r>
        <w:t>his survey techniques. The conclusion thus cannot be faulted as it is within the ambit of a reasonable conclusion emanating from the facts of the case. The ground being without merit should fail.</w:t>
      </w:r>
    </w:p>
    <w:p w:rsidR="009641FF" w:rsidRDefault="00920194">
      <w:pPr>
        <w:pStyle w:val="Heading2"/>
        <w:spacing w:before="200"/>
        <w:ind w:left="359"/>
        <w:rPr>
          <w:u w:val="none"/>
        </w:rPr>
      </w:pPr>
      <w:r>
        <w:rPr>
          <w:w w:val="90"/>
        </w:rPr>
        <w:t>Ground</w:t>
      </w:r>
      <w:r>
        <w:rPr>
          <w:spacing w:val="-2"/>
        </w:rPr>
        <w:t xml:space="preserve"> </w:t>
      </w:r>
      <w:r>
        <w:rPr>
          <w:spacing w:val="-10"/>
        </w:rPr>
        <w:t>2</w:t>
      </w:r>
    </w:p>
    <w:p w:rsidR="009641FF" w:rsidRDefault="009641FF">
      <w:pPr>
        <w:pStyle w:val="BodyText"/>
        <w:spacing w:before="61"/>
        <w:rPr>
          <w:b/>
        </w:rPr>
      </w:pPr>
    </w:p>
    <w:p w:rsidR="009641FF" w:rsidRDefault="00920194">
      <w:pPr>
        <w:pStyle w:val="BodyText"/>
        <w:spacing w:before="1" w:line="360" w:lineRule="auto"/>
        <w:ind w:left="360" w:right="357"/>
        <w:jc w:val="both"/>
      </w:pPr>
      <w:r>
        <w:t>On the employer’s interest, it was taken as common cause that, the land in issue was State land but,</w:t>
      </w:r>
      <w:r>
        <w:rPr>
          <w:spacing w:val="-1"/>
        </w:rPr>
        <w:t xml:space="preserve"> </w:t>
      </w:r>
      <w:r>
        <w:t>the</w:t>
      </w:r>
      <w:r>
        <w:rPr>
          <w:spacing w:val="-1"/>
        </w:rPr>
        <w:t xml:space="preserve"> </w:t>
      </w:r>
      <w:r>
        <w:t>employer</w:t>
      </w:r>
      <w:r>
        <w:rPr>
          <w:spacing w:val="-1"/>
        </w:rPr>
        <w:t xml:space="preserve"> </w:t>
      </w:r>
      <w:r>
        <w:t>hastened</w:t>
      </w:r>
      <w:r>
        <w:rPr>
          <w:spacing w:val="-1"/>
        </w:rPr>
        <w:t xml:space="preserve"> </w:t>
      </w:r>
      <w:r>
        <w:t>to</w:t>
      </w:r>
      <w:r>
        <w:rPr>
          <w:spacing w:val="-1"/>
        </w:rPr>
        <w:t xml:space="preserve"> </w:t>
      </w:r>
      <w:r>
        <w:t>mention</w:t>
      </w:r>
      <w:r>
        <w:rPr>
          <w:spacing w:val="-1"/>
        </w:rPr>
        <w:t xml:space="preserve"> </w:t>
      </w:r>
      <w:r>
        <w:t>that,</w:t>
      </w:r>
      <w:r>
        <w:rPr>
          <w:spacing w:val="-1"/>
        </w:rPr>
        <w:t xml:space="preserve"> </w:t>
      </w:r>
      <w:r>
        <w:t>it</w:t>
      </w:r>
      <w:r>
        <w:rPr>
          <w:spacing w:val="-1"/>
        </w:rPr>
        <w:t xml:space="preserve"> </w:t>
      </w:r>
      <w:r>
        <w:t>could</w:t>
      </w:r>
      <w:r>
        <w:rPr>
          <w:spacing w:val="40"/>
        </w:rPr>
        <w:t xml:space="preserve"> </w:t>
      </w:r>
      <w:r>
        <w:t>be</w:t>
      </w:r>
      <w:r>
        <w:rPr>
          <w:spacing w:val="-1"/>
        </w:rPr>
        <w:t xml:space="preserve"> </w:t>
      </w:r>
      <w:r>
        <w:t>drawn</w:t>
      </w:r>
      <w:r>
        <w:rPr>
          <w:spacing w:val="-1"/>
        </w:rPr>
        <w:t xml:space="preserve"> </w:t>
      </w:r>
      <w:r>
        <w:t>into</w:t>
      </w:r>
      <w:r>
        <w:rPr>
          <w:spacing w:val="-1"/>
        </w:rPr>
        <w:t xml:space="preserve"> </w:t>
      </w:r>
      <w:r>
        <w:t>the</w:t>
      </w:r>
      <w:r>
        <w:rPr>
          <w:spacing w:val="-1"/>
        </w:rPr>
        <w:t xml:space="preserve"> </w:t>
      </w:r>
      <w:r>
        <w:t>legal</w:t>
      </w:r>
      <w:r>
        <w:rPr>
          <w:spacing w:val="-1"/>
        </w:rPr>
        <w:t xml:space="preserve"> </w:t>
      </w:r>
      <w:r>
        <w:t>battles</w:t>
      </w:r>
      <w:r>
        <w:rPr>
          <w:spacing w:val="-1"/>
        </w:rPr>
        <w:t xml:space="preserve"> </w:t>
      </w:r>
      <w:r>
        <w:t>over</w:t>
      </w:r>
      <w:r>
        <w:rPr>
          <w:spacing w:val="-1"/>
        </w:rPr>
        <w:t xml:space="preserve"> </w:t>
      </w:r>
      <w:r>
        <w:t>that</w:t>
      </w:r>
      <w:r>
        <w:rPr>
          <w:spacing w:val="-1"/>
        </w:rPr>
        <w:t xml:space="preserve"> </w:t>
      </w:r>
      <w:r>
        <w:t>land at the backdrop of the fact that its employee was seen doing a tacky survey on the disputed piece of land. There was no need for any extra facts to prove the employers’ interest in the conduct of 21 October 2018. The occurrence clearly spoke for itsel</w:t>
      </w:r>
      <w:r>
        <w:t xml:space="preserve">f. Res ipsa loquitor. See </w:t>
      </w:r>
      <w:r>
        <w:rPr>
          <w:b/>
        </w:rPr>
        <w:t>Kabasa v Gwandi H-H-86-04)</w:t>
      </w:r>
      <w:r>
        <w:t>. The fact that, the employee acted outside the employer’s time and without the usual necessary team for survey work does not detract from the fact that the employee offended as alleged. This ground lacki</w:t>
      </w:r>
      <w:r>
        <w:t>ng in merit should also fail.</w:t>
      </w:r>
    </w:p>
    <w:p w:rsidR="009641FF" w:rsidRDefault="009641FF">
      <w:pPr>
        <w:pStyle w:val="BodyText"/>
        <w:spacing w:line="360" w:lineRule="auto"/>
        <w:jc w:val="both"/>
        <w:sectPr w:rsidR="009641FF">
          <w:pgSz w:w="12240" w:h="15840"/>
          <w:pgMar w:top="1380" w:right="1080" w:bottom="1200" w:left="1080" w:header="0" w:footer="1013" w:gutter="0"/>
          <w:cols w:space="720"/>
        </w:sectPr>
      </w:pPr>
    </w:p>
    <w:p w:rsidR="009641FF" w:rsidRDefault="00920194">
      <w:pPr>
        <w:pStyle w:val="Heading2"/>
        <w:spacing w:before="60"/>
        <w:jc w:val="left"/>
        <w:rPr>
          <w:u w:val="none"/>
        </w:rPr>
      </w:pPr>
      <w:r>
        <w:rPr>
          <w:w w:val="90"/>
        </w:rPr>
        <w:lastRenderedPageBreak/>
        <w:t>Ground</w:t>
      </w:r>
      <w:r>
        <w:rPr>
          <w:spacing w:val="-2"/>
        </w:rPr>
        <w:t xml:space="preserve"> </w:t>
      </w:r>
      <w:r>
        <w:rPr>
          <w:spacing w:val="-10"/>
        </w:rPr>
        <w:t>3</w:t>
      </w:r>
    </w:p>
    <w:p w:rsidR="009641FF" w:rsidRDefault="009641FF">
      <w:pPr>
        <w:pStyle w:val="BodyText"/>
        <w:spacing w:before="62"/>
        <w:rPr>
          <w:b/>
        </w:rPr>
      </w:pPr>
    </w:p>
    <w:p w:rsidR="009641FF" w:rsidRDefault="00920194">
      <w:pPr>
        <w:pStyle w:val="BodyText"/>
        <w:spacing w:line="360" w:lineRule="auto"/>
        <w:ind w:left="360" w:right="357"/>
        <w:jc w:val="both"/>
      </w:pPr>
      <w:r>
        <w:t xml:space="preserve">The test for guilt in labour cases is balance of probability test. See </w:t>
      </w:r>
      <w:r>
        <w:rPr>
          <w:b/>
        </w:rPr>
        <w:t xml:space="preserve">ZESA v Dera SC 79-98. </w:t>
      </w:r>
      <w:r>
        <w:t>It is also</w:t>
      </w:r>
      <w:r>
        <w:rPr>
          <w:spacing w:val="-8"/>
        </w:rPr>
        <w:t xml:space="preserve"> </w:t>
      </w:r>
      <w:r>
        <w:t>settled</w:t>
      </w:r>
      <w:r>
        <w:rPr>
          <w:spacing w:val="-7"/>
        </w:rPr>
        <w:t xml:space="preserve"> </w:t>
      </w:r>
      <w:r>
        <w:t>that,</w:t>
      </w:r>
      <w:r>
        <w:rPr>
          <w:spacing w:val="-7"/>
        </w:rPr>
        <w:t xml:space="preserve"> </w:t>
      </w:r>
      <w:r>
        <w:t>he</w:t>
      </w:r>
      <w:r>
        <w:rPr>
          <w:spacing w:val="-8"/>
        </w:rPr>
        <w:t xml:space="preserve"> </w:t>
      </w:r>
      <w:r>
        <w:t>who</w:t>
      </w:r>
      <w:r>
        <w:rPr>
          <w:spacing w:val="-7"/>
        </w:rPr>
        <w:t xml:space="preserve"> </w:t>
      </w:r>
      <w:r>
        <w:t>alleges</w:t>
      </w:r>
      <w:r>
        <w:rPr>
          <w:spacing w:val="-7"/>
        </w:rPr>
        <w:t xml:space="preserve"> </w:t>
      </w:r>
      <w:r>
        <w:t>must</w:t>
      </w:r>
      <w:r>
        <w:rPr>
          <w:spacing w:val="-8"/>
        </w:rPr>
        <w:t xml:space="preserve"> </w:t>
      </w:r>
      <w:r>
        <w:t>prove.</w:t>
      </w:r>
      <w:r>
        <w:rPr>
          <w:spacing w:val="-7"/>
        </w:rPr>
        <w:t xml:space="preserve"> </w:t>
      </w:r>
      <w:r>
        <w:t>See</w:t>
      </w:r>
      <w:r>
        <w:rPr>
          <w:spacing w:val="-8"/>
        </w:rPr>
        <w:t xml:space="preserve"> </w:t>
      </w:r>
      <w:r>
        <w:rPr>
          <w:b/>
        </w:rPr>
        <w:t>Circle</w:t>
      </w:r>
      <w:r>
        <w:rPr>
          <w:b/>
          <w:spacing w:val="-8"/>
        </w:rPr>
        <w:t xml:space="preserve"> </w:t>
      </w:r>
      <w:r>
        <w:rPr>
          <w:b/>
        </w:rPr>
        <w:t>Tracking</w:t>
      </w:r>
      <w:r>
        <w:rPr>
          <w:b/>
          <w:spacing w:val="-8"/>
        </w:rPr>
        <w:t xml:space="preserve"> </w:t>
      </w:r>
      <w:r>
        <w:rPr>
          <w:b/>
        </w:rPr>
        <w:t>v</w:t>
      </w:r>
      <w:r>
        <w:rPr>
          <w:b/>
          <w:spacing w:val="-7"/>
        </w:rPr>
        <w:t xml:space="preserve"> </w:t>
      </w:r>
      <w:r>
        <w:rPr>
          <w:b/>
        </w:rPr>
        <w:t>Mahachi</w:t>
      </w:r>
      <w:r>
        <w:rPr>
          <w:b/>
          <w:spacing w:val="-8"/>
        </w:rPr>
        <w:t xml:space="preserve"> </w:t>
      </w:r>
      <w:r>
        <w:rPr>
          <w:b/>
        </w:rPr>
        <w:t>SC4-07.</w:t>
      </w:r>
      <w:r>
        <w:rPr>
          <w:b/>
          <w:spacing w:val="-7"/>
        </w:rPr>
        <w:t xml:space="preserve"> </w:t>
      </w:r>
      <w:r>
        <w:t>In</w:t>
      </w:r>
      <w:r>
        <w:rPr>
          <w:spacing w:val="-7"/>
        </w:rPr>
        <w:t xml:space="preserve"> </w:t>
      </w:r>
      <w:r>
        <w:t>the</w:t>
      </w:r>
      <w:r>
        <w:rPr>
          <w:spacing w:val="-8"/>
        </w:rPr>
        <w:t xml:space="preserve"> </w:t>
      </w:r>
      <w:r>
        <w:t>case at hand</w:t>
      </w:r>
      <w:r>
        <w:t>, the employer alleged that the employee did surveying work on 6913 with the potential</w:t>
      </w:r>
      <w:r>
        <w:rPr>
          <w:spacing w:val="40"/>
        </w:rPr>
        <w:t xml:space="preserve"> </w:t>
      </w:r>
      <w:r>
        <w:t>of exposing it to legal suits over the disputed land. There was nothing more needed for the employer to prove that the employed acting inconsistently with his job callin</w:t>
      </w:r>
      <w:r>
        <w:t>g. There was therefore, no reverse onus which was cast on appellant</w:t>
      </w:r>
      <w:r>
        <w:rPr>
          <w:spacing w:val="40"/>
        </w:rPr>
        <w:t xml:space="preserve"> </w:t>
      </w:r>
      <w:r>
        <w:t xml:space="preserve">to prove his innocence. The evidence led on the matter was sufficient to birth the guilty verdict. The ground being without merit should </w:t>
      </w:r>
      <w:r>
        <w:rPr>
          <w:spacing w:val="-2"/>
        </w:rPr>
        <w:t>fail.</w:t>
      </w:r>
    </w:p>
    <w:p w:rsidR="009641FF" w:rsidRDefault="00920194">
      <w:pPr>
        <w:pStyle w:val="Heading2"/>
        <w:spacing w:before="200"/>
        <w:rPr>
          <w:u w:val="none"/>
        </w:rPr>
      </w:pPr>
      <w:r>
        <w:rPr>
          <w:w w:val="90"/>
        </w:rPr>
        <w:t>Ground</w:t>
      </w:r>
      <w:r>
        <w:rPr>
          <w:spacing w:val="-2"/>
        </w:rPr>
        <w:t xml:space="preserve"> </w:t>
      </w:r>
      <w:r>
        <w:rPr>
          <w:spacing w:val="-10"/>
        </w:rPr>
        <w:t>4</w:t>
      </w:r>
    </w:p>
    <w:p w:rsidR="009641FF" w:rsidRDefault="009641FF">
      <w:pPr>
        <w:pStyle w:val="BodyText"/>
        <w:spacing w:before="61"/>
        <w:rPr>
          <w:b/>
        </w:rPr>
      </w:pPr>
    </w:p>
    <w:p w:rsidR="009641FF" w:rsidRDefault="00920194">
      <w:pPr>
        <w:pStyle w:val="BodyText"/>
        <w:spacing w:before="1" w:line="360" w:lineRule="auto"/>
        <w:ind w:left="360" w:right="357"/>
        <w:jc w:val="both"/>
      </w:pPr>
      <w:r>
        <w:t>The factual conspectus of this grou</w:t>
      </w:r>
      <w:r>
        <w:t>nd does not need elaboration. The employee went on leave which</w:t>
      </w:r>
      <w:r>
        <w:rPr>
          <w:spacing w:val="-2"/>
        </w:rPr>
        <w:t xml:space="preserve"> </w:t>
      </w:r>
      <w:r>
        <w:t>leave</w:t>
      </w:r>
      <w:r>
        <w:rPr>
          <w:spacing w:val="-2"/>
        </w:rPr>
        <w:t xml:space="preserve"> </w:t>
      </w:r>
      <w:r>
        <w:t>had</w:t>
      </w:r>
      <w:r>
        <w:rPr>
          <w:spacing w:val="-2"/>
        </w:rPr>
        <w:t xml:space="preserve"> </w:t>
      </w:r>
      <w:r>
        <w:t>not</w:t>
      </w:r>
      <w:r>
        <w:rPr>
          <w:spacing w:val="-2"/>
        </w:rPr>
        <w:t xml:space="preserve"> </w:t>
      </w:r>
      <w:r>
        <w:t>been</w:t>
      </w:r>
      <w:r>
        <w:rPr>
          <w:spacing w:val="-2"/>
        </w:rPr>
        <w:t xml:space="preserve"> </w:t>
      </w:r>
      <w:r>
        <w:t>approved.</w:t>
      </w:r>
      <w:r>
        <w:rPr>
          <w:spacing w:val="-2"/>
        </w:rPr>
        <w:t xml:space="preserve"> </w:t>
      </w:r>
      <w:r>
        <w:t>It</w:t>
      </w:r>
      <w:r>
        <w:rPr>
          <w:spacing w:val="-2"/>
        </w:rPr>
        <w:t xml:space="preserve"> </w:t>
      </w:r>
      <w:r>
        <w:t>was</w:t>
      </w:r>
      <w:r>
        <w:rPr>
          <w:spacing w:val="-2"/>
        </w:rPr>
        <w:t xml:space="preserve"> </w:t>
      </w:r>
      <w:r>
        <w:t>therefore</w:t>
      </w:r>
      <w:r>
        <w:rPr>
          <w:spacing w:val="-2"/>
        </w:rPr>
        <w:t xml:space="preserve"> </w:t>
      </w:r>
      <w:r>
        <w:t>not</w:t>
      </w:r>
      <w:r>
        <w:rPr>
          <w:spacing w:val="-2"/>
        </w:rPr>
        <w:t xml:space="preserve"> </w:t>
      </w:r>
      <w:r>
        <w:t>grossly</w:t>
      </w:r>
      <w:r>
        <w:rPr>
          <w:spacing w:val="-2"/>
        </w:rPr>
        <w:t xml:space="preserve"> </w:t>
      </w:r>
      <w:r>
        <w:t>unreasonable</w:t>
      </w:r>
      <w:r>
        <w:rPr>
          <w:spacing w:val="-2"/>
        </w:rPr>
        <w:t xml:space="preserve"> </w:t>
      </w:r>
      <w:r>
        <w:t>for</w:t>
      </w:r>
      <w:r>
        <w:rPr>
          <w:spacing w:val="-2"/>
        </w:rPr>
        <w:t xml:space="preserve"> </w:t>
      </w:r>
      <w:r>
        <w:t>the</w:t>
      </w:r>
      <w:r>
        <w:rPr>
          <w:spacing w:val="-2"/>
        </w:rPr>
        <w:t xml:space="preserve"> </w:t>
      </w:r>
      <w:r>
        <w:t>disciplinary committee to conclude that, the going away on leave without it having been granted, such conduct was consistent with being away without official leave for the period under debate.</w:t>
      </w:r>
    </w:p>
    <w:p w:rsidR="009641FF" w:rsidRDefault="00920194">
      <w:pPr>
        <w:pStyle w:val="BodyText"/>
        <w:spacing w:before="200" w:line="360" w:lineRule="auto"/>
        <w:ind w:left="360" w:right="357" w:firstLine="60"/>
        <w:jc w:val="both"/>
      </w:pPr>
      <w:r>
        <w:t>The employee says he laboured under the impression that his lea</w:t>
      </w:r>
      <w:r>
        <w:t>ve could not be refused as he had</w:t>
      </w:r>
      <w:r>
        <w:rPr>
          <w:spacing w:val="-1"/>
        </w:rPr>
        <w:t xml:space="preserve"> </w:t>
      </w:r>
      <w:r>
        <w:t>leave</w:t>
      </w:r>
      <w:r>
        <w:rPr>
          <w:spacing w:val="-1"/>
        </w:rPr>
        <w:t xml:space="preserve"> </w:t>
      </w:r>
      <w:r>
        <w:t>days to</w:t>
      </w:r>
      <w:r>
        <w:rPr>
          <w:spacing w:val="-1"/>
        </w:rPr>
        <w:t xml:space="preserve"> </w:t>
      </w:r>
      <w:r>
        <w:t>his credit. He</w:t>
      </w:r>
      <w:r>
        <w:rPr>
          <w:spacing w:val="-1"/>
        </w:rPr>
        <w:t xml:space="preserve"> </w:t>
      </w:r>
      <w:r>
        <w:t>made</w:t>
      </w:r>
      <w:r>
        <w:rPr>
          <w:spacing w:val="-1"/>
        </w:rPr>
        <w:t xml:space="preserve"> </w:t>
      </w:r>
      <w:r>
        <w:t>no effort</w:t>
      </w:r>
      <w:r>
        <w:rPr>
          <w:spacing w:val="-1"/>
        </w:rPr>
        <w:t xml:space="preserve"> </w:t>
      </w:r>
      <w:r>
        <w:t>to ascertain the approval</w:t>
      </w:r>
      <w:r>
        <w:rPr>
          <w:spacing w:val="-1"/>
        </w:rPr>
        <w:t xml:space="preserve"> </w:t>
      </w:r>
      <w:r>
        <w:t>of</w:t>
      </w:r>
      <w:r>
        <w:rPr>
          <w:spacing w:val="-1"/>
        </w:rPr>
        <w:t xml:space="preserve"> </w:t>
      </w:r>
      <w:r>
        <w:t>the leave or</w:t>
      </w:r>
      <w:r>
        <w:rPr>
          <w:spacing w:val="-1"/>
        </w:rPr>
        <w:t xml:space="preserve"> </w:t>
      </w:r>
      <w:r>
        <w:t xml:space="preserve">otherwise hence was reckless as to whether the leave was granted or not. Such conduct clearly satisfied the test for being away without </w:t>
      </w:r>
      <w:r>
        <w:t>approved leave. There was therefore nothing remiss from the disciplinary committee conclusion that the employee was guilty on this count. The conclusion arrived</w:t>
      </w:r>
      <w:r>
        <w:rPr>
          <w:spacing w:val="-5"/>
        </w:rPr>
        <w:t xml:space="preserve"> </w:t>
      </w:r>
      <w:r>
        <w:t>at</w:t>
      </w:r>
      <w:r>
        <w:rPr>
          <w:spacing w:val="-5"/>
        </w:rPr>
        <w:t xml:space="preserve"> </w:t>
      </w:r>
      <w:r>
        <w:t>does</w:t>
      </w:r>
      <w:r>
        <w:rPr>
          <w:spacing w:val="-5"/>
        </w:rPr>
        <w:t xml:space="preserve"> </w:t>
      </w:r>
      <w:r>
        <w:t>not</w:t>
      </w:r>
      <w:r>
        <w:rPr>
          <w:spacing w:val="-5"/>
        </w:rPr>
        <w:t xml:space="preserve"> </w:t>
      </w:r>
      <w:r>
        <w:t>offend</w:t>
      </w:r>
      <w:r>
        <w:rPr>
          <w:spacing w:val="-5"/>
        </w:rPr>
        <w:t xml:space="preserve"> </w:t>
      </w:r>
      <w:r>
        <w:t>the</w:t>
      </w:r>
      <w:r>
        <w:rPr>
          <w:spacing w:val="-5"/>
        </w:rPr>
        <w:t xml:space="preserve"> </w:t>
      </w:r>
      <w:r>
        <w:t>test</w:t>
      </w:r>
      <w:r>
        <w:rPr>
          <w:spacing w:val="-5"/>
        </w:rPr>
        <w:t xml:space="preserve"> </w:t>
      </w:r>
      <w:r>
        <w:t>in</w:t>
      </w:r>
      <w:r>
        <w:rPr>
          <w:spacing w:val="-5"/>
        </w:rPr>
        <w:t xml:space="preserve"> </w:t>
      </w:r>
      <w:r>
        <w:rPr>
          <w:b/>
        </w:rPr>
        <w:t>Hama</w:t>
      </w:r>
      <w:r>
        <w:rPr>
          <w:b/>
          <w:spacing w:val="-5"/>
        </w:rPr>
        <w:t xml:space="preserve"> </w:t>
      </w:r>
      <w:r>
        <w:rPr>
          <w:b/>
        </w:rPr>
        <w:t>v</w:t>
      </w:r>
      <w:r>
        <w:rPr>
          <w:b/>
          <w:spacing w:val="-5"/>
        </w:rPr>
        <w:t xml:space="preserve"> </w:t>
      </w:r>
      <w:r>
        <w:rPr>
          <w:b/>
        </w:rPr>
        <w:t>NRZ</w:t>
      </w:r>
      <w:r>
        <w:rPr>
          <w:b/>
          <w:spacing w:val="-5"/>
        </w:rPr>
        <w:t xml:space="preserve"> </w:t>
      </w:r>
      <w:r>
        <w:t>Supra</w:t>
      </w:r>
      <w:r>
        <w:rPr>
          <w:spacing w:val="-5"/>
        </w:rPr>
        <w:t xml:space="preserve"> </w:t>
      </w:r>
      <w:r>
        <w:t>.The</w:t>
      </w:r>
      <w:r>
        <w:rPr>
          <w:spacing w:val="-5"/>
        </w:rPr>
        <w:t xml:space="preserve"> </w:t>
      </w:r>
      <w:r>
        <w:t>ground</w:t>
      </w:r>
      <w:r>
        <w:rPr>
          <w:spacing w:val="-5"/>
        </w:rPr>
        <w:t xml:space="preserve"> </w:t>
      </w:r>
      <w:r>
        <w:t>being</w:t>
      </w:r>
      <w:r>
        <w:rPr>
          <w:spacing w:val="-5"/>
        </w:rPr>
        <w:t xml:space="preserve"> </w:t>
      </w:r>
      <w:r>
        <w:t>without</w:t>
      </w:r>
      <w:r>
        <w:rPr>
          <w:spacing w:val="-5"/>
        </w:rPr>
        <w:t xml:space="preserve"> </w:t>
      </w:r>
      <w:r>
        <w:t>merit</w:t>
      </w:r>
      <w:r>
        <w:rPr>
          <w:spacing w:val="-5"/>
        </w:rPr>
        <w:t xml:space="preserve"> </w:t>
      </w:r>
      <w:r>
        <w:t xml:space="preserve">should </w:t>
      </w:r>
      <w:r>
        <w:rPr>
          <w:spacing w:val="-2"/>
        </w:rPr>
        <w:t>fail.</w:t>
      </w:r>
    </w:p>
    <w:p w:rsidR="009641FF" w:rsidRDefault="00920194">
      <w:pPr>
        <w:pStyle w:val="Heading2"/>
        <w:spacing w:before="200"/>
        <w:rPr>
          <w:u w:val="none"/>
        </w:rPr>
      </w:pPr>
      <w:r>
        <w:rPr>
          <w:w w:val="90"/>
        </w:rPr>
        <w:t>Gr</w:t>
      </w:r>
      <w:r>
        <w:rPr>
          <w:w w:val="90"/>
        </w:rPr>
        <w:t>ound</w:t>
      </w:r>
      <w:r>
        <w:rPr>
          <w:spacing w:val="-2"/>
        </w:rPr>
        <w:t xml:space="preserve"> </w:t>
      </w:r>
      <w:r>
        <w:rPr>
          <w:spacing w:val="-10"/>
        </w:rPr>
        <w:t>5</w:t>
      </w:r>
    </w:p>
    <w:p w:rsidR="009641FF" w:rsidRDefault="009641FF">
      <w:pPr>
        <w:pStyle w:val="BodyText"/>
        <w:spacing w:before="61"/>
        <w:rPr>
          <w:b/>
        </w:rPr>
      </w:pPr>
    </w:p>
    <w:p w:rsidR="009641FF" w:rsidRDefault="00920194">
      <w:pPr>
        <w:pStyle w:val="BodyText"/>
        <w:spacing w:before="1" w:line="360" w:lineRule="auto"/>
        <w:ind w:left="360" w:right="359"/>
        <w:jc w:val="both"/>
      </w:pPr>
      <w:r>
        <w:t xml:space="preserve">It is settled that penalty is in the employer’s discretion. See </w:t>
      </w:r>
      <w:r>
        <w:rPr>
          <w:b/>
        </w:rPr>
        <w:t xml:space="preserve">Innscor Africa v Chimoto SC6-12 </w:t>
      </w:r>
      <w:r>
        <w:t>and</w:t>
      </w:r>
      <w:r>
        <w:rPr>
          <w:spacing w:val="-2"/>
        </w:rPr>
        <w:t xml:space="preserve"> </w:t>
      </w:r>
      <w:r>
        <w:rPr>
          <w:b/>
        </w:rPr>
        <w:t>Circle</w:t>
      </w:r>
      <w:r>
        <w:rPr>
          <w:b/>
          <w:spacing w:val="-2"/>
        </w:rPr>
        <w:t xml:space="preserve"> </w:t>
      </w:r>
      <w:r>
        <w:rPr>
          <w:b/>
        </w:rPr>
        <w:t>Cement</w:t>
      </w:r>
      <w:r>
        <w:rPr>
          <w:b/>
          <w:spacing w:val="-2"/>
        </w:rPr>
        <w:t xml:space="preserve"> </w:t>
      </w:r>
      <w:r>
        <w:rPr>
          <w:b/>
        </w:rPr>
        <w:t>v</w:t>
      </w:r>
      <w:r>
        <w:rPr>
          <w:b/>
          <w:spacing w:val="-2"/>
        </w:rPr>
        <w:t xml:space="preserve"> </w:t>
      </w:r>
      <w:r>
        <w:rPr>
          <w:b/>
        </w:rPr>
        <w:t>Nyawasha</w:t>
      </w:r>
      <w:r>
        <w:rPr>
          <w:b/>
          <w:spacing w:val="-2"/>
        </w:rPr>
        <w:t xml:space="preserve"> </w:t>
      </w:r>
      <w:r>
        <w:rPr>
          <w:b/>
        </w:rPr>
        <w:t>SC60-03</w:t>
      </w:r>
      <w:r>
        <w:t>.</w:t>
      </w:r>
      <w:r>
        <w:rPr>
          <w:spacing w:val="-2"/>
        </w:rPr>
        <w:t xml:space="preserve"> </w:t>
      </w:r>
      <w:r>
        <w:t>If</w:t>
      </w:r>
      <w:r>
        <w:rPr>
          <w:spacing w:val="-2"/>
        </w:rPr>
        <w:t xml:space="preserve"> </w:t>
      </w:r>
      <w:r>
        <w:t>the</w:t>
      </w:r>
      <w:r>
        <w:rPr>
          <w:spacing w:val="-2"/>
        </w:rPr>
        <w:t xml:space="preserve"> </w:t>
      </w:r>
      <w:r>
        <w:t>council</w:t>
      </w:r>
      <w:r>
        <w:rPr>
          <w:spacing w:val="-2"/>
        </w:rPr>
        <w:t xml:space="preserve"> </w:t>
      </w:r>
      <w:r>
        <w:t>took</w:t>
      </w:r>
      <w:r>
        <w:rPr>
          <w:spacing w:val="-2"/>
        </w:rPr>
        <w:t xml:space="preserve"> </w:t>
      </w:r>
      <w:r>
        <w:t>a</w:t>
      </w:r>
      <w:r>
        <w:rPr>
          <w:spacing w:val="-2"/>
        </w:rPr>
        <w:t xml:space="preserve"> </w:t>
      </w:r>
      <w:r>
        <w:t>serious</w:t>
      </w:r>
      <w:r>
        <w:rPr>
          <w:spacing w:val="-2"/>
        </w:rPr>
        <w:t xml:space="preserve"> </w:t>
      </w:r>
      <w:r>
        <w:t>view</w:t>
      </w:r>
      <w:r>
        <w:rPr>
          <w:spacing w:val="-2"/>
        </w:rPr>
        <w:t xml:space="preserve"> </w:t>
      </w:r>
      <w:r>
        <w:t>of</w:t>
      </w:r>
      <w:r>
        <w:rPr>
          <w:spacing w:val="-2"/>
        </w:rPr>
        <w:t xml:space="preserve"> </w:t>
      </w:r>
      <w:r>
        <w:t>the</w:t>
      </w:r>
      <w:r>
        <w:rPr>
          <w:spacing w:val="-2"/>
        </w:rPr>
        <w:t xml:space="preserve"> </w:t>
      </w:r>
      <w:r>
        <w:t>infraction</w:t>
      </w:r>
      <w:r>
        <w:rPr>
          <w:spacing w:val="-2"/>
        </w:rPr>
        <w:t xml:space="preserve"> </w:t>
      </w:r>
      <w:r>
        <w:t>by the employee, there was nothing remiss in dismissing the employee. The Council risked their reputation being tarnished by an employee doing tacky survey on contested State land. If dismissal</w:t>
      </w:r>
      <w:r>
        <w:rPr>
          <w:spacing w:val="-1"/>
        </w:rPr>
        <w:t xml:space="preserve"> </w:t>
      </w:r>
      <w:r>
        <w:t>was</w:t>
      </w:r>
      <w:r>
        <w:rPr>
          <w:spacing w:val="-1"/>
        </w:rPr>
        <w:t xml:space="preserve"> </w:t>
      </w:r>
      <w:r>
        <w:t>concluded</w:t>
      </w:r>
      <w:r>
        <w:rPr>
          <w:spacing w:val="-1"/>
        </w:rPr>
        <w:t xml:space="preserve"> </w:t>
      </w:r>
      <w:r>
        <w:t>to</w:t>
      </w:r>
      <w:r>
        <w:rPr>
          <w:spacing w:val="-1"/>
        </w:rPr>
        <w:t xml:space="preserve"> </w:t>
      </w:r>
      <w:r>
        <w:t>be</w:t>
      </w:r>
      <w:r>
        <w:rPr>
          <w:spacing w:val="-1"/>
        </w:rPr>
        <w:t xml:space="preserve"> </w:t>
      </w:r>
      <w:r>
        <w:t>the</w:t>
      </w:r>
      <w:r>
        <w:rPr>
          <w:spacing w:val="-1"/>
        </w:rPr>
        <w:t xml:space="preserve"> </w:t>
      </w:r>
      <w:r>
        <w:t>appropriate</w:t>
      </w:r>
      <w:r>
        <w:rPr>
          <w:spacing w:val="-1"/>
        </w:rPr>
        <w:t xml:space="preserve"> </w:t>
      </w:r>
      <w:r>
        <w:t>penalty</w:t>
      </w:r>
      <w:r>
        <w:rPr>
          <w:spacing w:val="-1"/>
        </w:rPr>
        <w:t xml:space="preserve"> </w:t>
      </w:r>
      <w:r>
        <w:t>there</w:t>
      </w:r>
      <w:r>
        <w:rPr>
          <w:spacing w:val="-1"/>
        </w:rPr>
        <w:t xml:space="preserve"> </w:t>
      </w:r>
      <w:r>
        <w:t>is</w:t>
      </w:r>
      <w:r>
        <w:rPr>
          <w:spacing w:val="-1"/>
        </w:rPr>
        <w:t xml:space="preserve"> </w:t>
      </w:r>
      <w:r>
        <w:t>no</w:t>
      </w:r>
      <w:r>
        <w:rPr>
          <w:spacing w:val="-1"/>
        </w:rPr>
        <w:t xml:space="preserve"> </w:t>
      </w:r>
      <w:r>
        <w:t>basis</w:t>
      </w:r>
      <w:r>
        <w:rPr>
          <w:spacing w:val="-1"/>
        </w:rPr>
        <w:t xml:space="preserve"> </w:t>
      </w:r>
      <w:r>
        <w:t>for</w:t>
      </w:r>
      <w:r>
        <w:rPr>
          <w:spacing w:val="-1"/>
        </w:rPr>
        <w:t xml:space="preserve"> </w:t>
      </w:r>
      <w:r>
        <w:t>this</w:t>
      </w:r>
      <w:r>
        <w:rPr>
          <w:spacing w:val="-1"/>
        </w:rPr>
        <w:t xml:space="preserve"> </w:t>
      </w:r>
      <w:r>
        <w:t>court</w:t>
      </w:r>
      <w:r>
        <w:rPr>
          <w:spacing w:val="-1"/>
        </w:rPr>
        <w:t xml:space="preserve"> </w:t>
      </w:r>
      <w:r>
        <w:t>to</w:t>
      </w:r>
      <w:r>
        <w:rPr>
          <w:spacing w:val="-1"/>
        </w:rPr>
        <w:t xml:space="preserve"> </w:t>
      </w:r>
      <w:r>
        <w:t>have</w:t>
      </w:r>
      <w:r>
        <w:rPr>
          <w:spacing w:val="-1"/>
        </w:rPr>
        <w:t xml:space="preserve"> </w:t>
      </w:r>
      <w:r>
        <w:t>such vacated. The penalty argument being without findings should also fail.</w:t>
      </w:r>
    </w:p>
    <w:p w:rsidR="009641FF" w:rsidRDefault="009641FF">
      <w:pPr>
        <w:pStyle w:val="BodyText"/>
        <w:spacing w:line="360" w:lineRule="auto"/>
        <w:jc w:val="both"/>
        <w:sectPr w:rsidR="009641FF">
          <w:pgSz w:w="12240" w:h="15840"/>
          <w:pgMar w:top="1380" w:right="1080" w:bottom="1200" w:left="1080" w:header="0" w:footer="1013" w:gutter="0"/>
          <w:cols w:space="720"/>
        </w:sectPr>
      </w:pPr>
    </w:p>
    <w:p w:rsidR="009641FF" w:rsidRDefault="00920194">
      <w:pPr>
        <w:pStyle w:val="BodyText"/>
        <w:spacing w:before="74" w:line="360" w:lineRule="auto"/>
        <w:ind w:left="360"/>
      </w:pPr>
      <w:bookmarkStart w:id="0" w:name="_GoBack"/>
      <w:bookmarkEnd w:id="0"/>
      <w:r>
        <w:lastRenderedPageBreak/>
        <w:t>In the ultimate all appeal grounds being without merit should fail and resultantly the appeal was dismissed as per the order referred to in th</w:t>
      </w:r>
      <w:r>
        <w:t>e introduction of this judgment.</w:t>
      </w:r>
    </w:p>
    <w:p w:rsidR="009641FF" w:rsidRDefault="009641FF">
      <w:pPr>
        <w:pStyle w:val="BodyText"/>
      </w:pPr>
    </w:p>
    <w:p w:rsidR="009641FF" w:rsidRDefault="009641FF">
      <w:pPr>
        <w:pStyle w:val="BodyText"/>
      </w:pPr>
    </w:p>
    <w:p w:rsidR="009641FF" w:rsidRDefault="009641FF">
      <w:pPr>
        <w:pStyle w:val="BodyText"/>
      </w:pPr>
    </w:p>
    <w:p w:rsidR="009641FF" w:rsidRDefault="009641FF">
      <w:pPr>
        <w:pStyle w:val="BodyText"/>
        <w:spacing w:before="128"/>
      </w:pPr>
    </w:p>
    <w:p w:rsidR="009641FF" w:rsidRDefault="00920194">
      <w:pPr>
        <w:ind w:left="360"/>
        <w:rPr>
          <w:sz w:val="24"/>
        </w:rPr>
      </w:pPr>
      <w:r>
        <w:rPr>
          <w:i/>
          <w:spacing w:val="-2"/>
          <w:sz w:val="25"/>
        </w:rPr>
        <w:t>G.</w:t>
      </w:r>
      <w:r>
        <w:rPr>
          <w:i/>
          <w:spacing w:val="-10"/>
          <w:sz w:val="25"/>
        </w:rPr>
        <w:t xml:space="preserve"> </w:t>
      </w:r>
      <w:r>
        <w:rPr>
          <w:i/>
          <w:spacing w:val="-2"/>
          <w:sz w:val="25"/>
        </w:rPr>
        <w:t>Sithole</w:t>
      </w:r>
      <w:r>
        <w:rPr>
          <w:i/>
          <w:spacing w:val="-9"/>
          <w:sz w:val="25"/>
        </w:rPr>
        <w:t xml:space="preserve"> </w:t>
      </w:r>
      <w:r>
        <w:rPr>
          <w:i/>
          <w:spacing w:val="-2"/>
          <w:sz w:val="25"/>
        </w:rPr>
        <w:t>Law</w:t>
      </w:r>
      <w:r>
        <w:rPr>
          <w:i/>
          <w:spacing w:val="-10"/>
          <w:sz w:val="25"/>
        </w:rPr>
        <w:t xml:space="preserve"> </w:t>
      </w:r>
      <w:r>
        <w:rPr>
          <w:i/>
          <w:spacing w:val="-2"/>
          <w:sz w:val="25"/>
        </w:rPr>
        <w:t>Chambers</w:t>
      </w:r>
      <w:r>
        <w:rPr>
          <w:spacing w:val="-2"/>
          <w:sz w:val="24"/>
        </w:rPr>
        <w:t>-</w:t>
      </w:r>
      <w:r>
        <w:rPr>
          <w:spacing w:val="-6"/>
          <w:sz w:val="24"/>
        </w:rPr>
        <w:t xml:space="preserve"> </w:t>
      </w:r>
      <w:r>
        <w:rPr>
          <w:spacing w:val="-2"/>
          <w:sz w:val="24"/>
        </w:rPr>
        <w:t>Appellant</w:t>
      </w:r>
      <w:r>
        <w:rPr>
          <w:spacing w:val="-7"/>
          <w:sz w:val="24"/>
        </w:rPr>
        <w:t xml:space="preserve"> </w:t>
      </w:r>
      <w:r>
        <w:rPr>
          <w:spacing w:val="-2"/>
          <w:sz w:val="24"/>
        </w:rPr>
        <w:t>Legal</w:t>
      </w:r>
      <w:r>
        <w:rPr>
          <w:spacing w:val="-7"/>
          <w:sz w:val="24"/>
        </w:rPr>
        <w:t xml:space="preserve"> </w:t>
      </w:r>
      <w:r>
        <w:rPr>
          <w:spacing w:val="-2"/>
          <w:sz w:val="24"/>
        </w:rPr>
        <w:t>Practitioners</w:t>
      </w:r>
    </w:p>
    <w:p w:rsidR="009641FF" w:rsidRDefault="00920194">
      <w:pPr>
        <w:spacing w:before="127"/>
        <w:ind w:left="360"/>
        <w:rPr>
          <w:sz w:val="24"/>
        </w:rPr>
      </w:pPr>
      <w:r>
        <w:rPr>
          <w:i/>
          <w:spacing w:val="-2"/>
          <w:sz w:val="25"/>
        </w:rPr>
        <w:t>Gambe</w:t>
      </w:r>
      <w:r>
        <w:rPr>
          <w:i/>
          <w:spacing w:val="-10"/>
          <w:sz w:val="25"/>
        </w:rPr>
        <w:t xml:space="preserve"> </w:t>
      </w:r>
      <w:r>
        <w:rPr>
          <w:i/>
          <w:spacing w:val="-2"/>
          <w:sz w:val="25"/>
        </w:rPr>
        <w:t>Law</w:t>
      </w:r>
      <w:r>
        <w:rPr>
          <w:i/>
          <w:spacing w:val="-10"/>
          <w:sz w:val="25"/>
        </w:rPr>
        <w:t xml:space="preserve"> </w:t>
      </w:r>
      <w:r>
        <w:rPr>
          <w:i/>
          <w:spacing w:val="-2"/>
          <w:sz w:val="25"/>
        </w:rPr>
        <w:t>Group</w:t>
      </w:r>
      <w:r>
        <w:rPr>
          <w:spacing w:val="-2"/>
          <w:sz w:val="24"/>
        </w:rPr>
        <w:t>-</w:t>
      </w:r>
      <w:r>
        <w:rPr>
          <w:spacing w:val="-7"/>
          <w:sz w:val="24"/>
        </w:rPr>
        <w:t xml:space="preserve"> </w:t>
      </w:r>
      <w:r>
        <w:rPr>
          <w:spacing w:val="-2"/>
          <w:sz w:val="24"/>
        </w:rPr>
        <w:t>Respondent</w:t>
      </w:r>
      <w:r>
        <w:rPr>
          <w:spacing w:val="-7"/>
          <w:sz w:val="24"/>
        </w:rPr>
        <w:t xml:space="preserve"> </w:t>
      </w:r>
      <w:r>
        <w:rPr>
          <w:spacing w:val="-2"/>
          <w:sz w:val="24"/>
        </w:rPr>
        <w:t>Legal</w:t>
      </w:r>
      <w:r>
        <w:rPr>
          <w:spacing w:val="-7"/>
          <w:sz w:val="24"/>
        </w:rPr>
        <w:t xml:space="preserve"> </w:t>
      </w:r>
      <w:r>
        <w:rPr>
          <w:spacing w:val="-2"/>
          <w:sz w:val="24"/>
        </w:rPr>
        <w:t>Practitioners</w:t>
      </w:r>
    </w:p>
    <w:sectPr w:rsidR="009641FF">
      <w:pgSz w:w="12240" w:h="15840"/>
      <w:pgMar w:top="1780" w:right="1080" w:bottom="1200" w:left="108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194" w:rsidRDefault="00920194">
      <w:r>
        <w:separator/>
      </w:r>
    </w:p>
  </w:endnote>
  <w:endnote w:type="continuationSeparator" w:id="0">
    <w:p w:rsidR="00920194" w:rsidRDefault="009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FF" w:rsidRDefault="00920194">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simplePos x="0" y="0"/>
              <wp:positionH relativeFrom="page">
                <wp:posOffset>3838105</wp:posOffset>
              </wp:positionH>
              <wp:positionV relativeFrom="page">
                <wp:posOffset>9446209</wp:posOffset>
              </wp:positionV>
              <wp:extent cx="965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9641FF" w:rsidRDefault="00920194">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2pt;margin-top:743.8pt;width:7.6pt;height:13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G3pQEAAD0DAAAOAAAAZHJzL2Uyb0RvYy54bWysUsGO0zAQvSPxD5bv1EmlrSBqulpYgZBW&#10;gLTLBziO3VjEHuNxm/TvGbtpdwU3tBdnnHl+b97MbG9nN7KjjmjBt7xeVZxpr6C3ft/yn0+f373n&#10;DJP0vRzB65afNPLb3ds32yk0eg0DjL2OjEg8NlNo+ZBSaIRANWgncQVBe0oaiE4musa96KOciN2N&#10;Yl1VGzFB7EMEpRHp7/05yXeF3xit0ndjUCc2tpxqS+WM5ezyKXZb2eyjDINVSxnyP6pw0noSvVLd&#10;yyTZIdp/qJxVERBMWilwAoyxShcP5Kau/nLzOMigixdqDoZrm/D1aNW344/IbE+z48xLRyN60nPq&#10;YGZ1bs4UsCHMYyBUmj/CnIHZKIYHUL+QIOIF5vwACZ0xs4kuf8kmo4fU/9O15yTCFP38sLlZU0JR&#10;pt7c1FUZiXh+GyKmLxocy0HLI0206MvjA6asLpsLZCnlrJ6LSnM3Lx466E9kYaJJtxx/H2TUnI1f&#10;PbUyr8UliJeguwQxjZ+gLE924uHukMDYopwlzryLMs2oFLTsU16Cl/eCet763R8AAAD//wMAUEsD&#10;BBQABgAIAAAAIQDYuK8b4wAAAA0BAAAPAAAAZHJzL2Rvd25yZXYueG1sTI/BTsMwEETvSPyDtUjc&#10;qJOSpiXEqVBRxQH10AISRzc2cUS8jmw3df+e5QS33Z3R7Jt6nezAJu1D71BAPsuAaWyd6rET8P62&#10;vVsBC1GikoNDLeCiA6yb66taVsqdca+nQ+wYhWCopAAT41hxHlqjrQwzN2ok7ct5KyOtvuPKyzOF&#10;24HPs6zkVvZIH4wc9cbo9vtwsgI+NuP2NX0auZsW6uV5vtxffJuEuL1JT4/Aok7xzwy/+IQODTEd&#10;3QlVYIOAMisKspJQrJYlMLKU+QMNRzot8vsSeFPz/y2aHwAAAP//AwBQSwECLQAUAAYACAAAACEA&#10;toM4kv4AAADhAQAAEwAAAAAAAAAAAAAAAAAAAAAAW0NvbnRlbnRfVHlwZXNdLnhtbFBLAQItABQA&#10;BgAIAAAAIQA4/SH/1gAAAJQBAAALAAAAAAAAAAAAAAAAAC8BAABfcmVscy8ucmVsc1BLAQItABQA&#10;BgAIAAAAIQDfj9G3pQEAAD0DAAAOAAAAAAAAAAAAAAAAAC4CAABkcnMvZTJvRG9jLnhtbFBLAQIt&#10;ABQABgAIAAAAIQDYuK8b4wAAAA0BAAAPAAAAAAAAAAAAAAAAAP8DAABkcnMvZG93bnJldi54bWxQ&#10;SwUGAAAAAAQABADzAAAADwUAAAAA&#10;" filled="f" stroked="f">
              <v:path arrowok="t"/>
              <v:textbox inset="0,0,0,0">
                <w:txbxContent>
                  <w:p w:rsidR="009641FF" w:rsidRDefault="00920194">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1FF" w:rsidRDefault="00920194">
    <w:pPr>
      <w:pStyle w:val="BodyText"/>
      <w:spacing w:line="14" w:lineRule="auto"/>
      <w:rPr>
        <w:sz w:val="20"/>
      </w:rPr>
    </w:pPr>
    <w:r>
      <w:rPr>
        <w:noProof/>
        <w:sz w:val="20"/>
      </w:rPr>
      <mc:AlternateContent>
        <mc:Choice Requires="wps">
          <w:drawing>
            <wp:anchor distT="0" distB="0" distL="0" distR="0" simplePos="0" relativeHeight="487509504" behindDoc="1" locked="0" layoutInCell="1" allowOverlap="1">
              <wp:simplePos x="0" y="0"/>
              <wp:positionH relativeFrom="page">
                <wp:posOffset>3812692</wp:posOffset>
              </wp:positionH>
              <wp:positionV relativeFrom="page">
                <wp:posOffset>9275673</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9641FF" w:rsidRDefault="0092019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33C3A">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0.2pt;margin-top:730.35pt;width:12.6pt;height:13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CtpwEAAEUDAAAOAAAAZHJzL2Uyb0RvYy54bWysUsGO0zAQvSPxD5bv1EkkKhQ1XQErENIK&#10;kHb5AMexG4vYYzxuk/49Y7fpruCGuDjjzPOb92Zmd7e4iZ10RAu+4/Wm4kx7BYP1h47/ePr05h1n&#10;mKQf5ARed/yskd/tX7/azaHVDYwwDToyIvHYzqHjY0qhFQLVqJ3EDQTtKWkgOpnoGg9iiHImdjeJ&#10;pqq2YoY4hAhKI9Lf+0uS7wu/MVqlb8agTmzqOGlL5Yzl7PMp9jvZHqIMo1VXGfIfVDhpPRW9Ud3L&#10;JNkx2r+onFUREEzaKHACjLFKFw/kpq7+cPM4yqCLF2oOhlub8P/Rqq+n75HZoeMNZ146GtGTXlIP&#10;C2tyc+aALWEeA6HS8gEWGnIxiuEB1E8kiHiBuTxAQudmLCa6/CWbjB5S/8+3nlMRpjLbtqoayihK&#10;1du3dVVmIp4fh4jpswbHctDxSCMtAuTpAVMuL9sVctVyKZ9VpaVfirl69dLDcCYrM0284/jrKKPm&#10;bPriqaV5PdYgrkG/BjFNH6EsUXbk4f0xgbFFQK504b0KoFkVXde9ysvw8l5Qz9u//w0AAP//AwBQ&#10;SwMEFAAGAAgAAAAhAHkypVDhAAAADQEAAA8AAABkcnMvZG93bnJldi54bWxMj7FOwzAQhnck3sE6&#10;JDZqE7VOlcapUFHFgBhaQGJ0YzeOiO3IdlP37blOdLz7P/33Xb3OdiCTDrH3TsDzjAHRrvWqd52A&#10;r8/t0xJITNIpOXinBVx0hHVzf1fLSvmz2+lpnzqCJS5WUoBJaawoja3RVsaZH7XD7OiDlQnH0FEV&#10;5BnL7UALxji1snd4wchRb4xuf/cnK+B7M27f84+RH9NCvb0W5e4S2izE40N+WQFJOqd/GK76qA4N&#10;Oh38yalIBgGcsTmiGMw5K4EgwosFB3K4rpa8BNrU9PaL5g8AAP//AwBQSwECLQAUAAYACAAAACEA&#10;toM4kv4AAADhAQAAEwAAAAAAAAAAAAAAAAAAAAAAW0NvbnRlbnRfVHlwZXNdLnhtbFBLAQItABQA&#10;BgAIAAAAIQA4/SH/1gAAAJQBAAALAAAAAAAAAAAAAAAAAC8BAABfcmVscy8ucmVsc1BLAQItABQA&#10;BgAIAAAAIQDzk5CtpwEAAEUDAAAOAAAAAAAAAAAAAAAAAC4CAABkcnMvZTJvRG9jLnhtbFBLAQIt&#10;ABQABgAIAAAAIQB5MqVQ4QAAAA0BAAAPAAAAAAAAAAAAAAAAAAEEAABkcnMvZG93bnJldi54bWxQ&#10;SwUGAAAAAAQABADzAAAADwUAAAAA&#10;" filled="f" stroked="f">
              <v:path arrowok="t"/>
              <v:textbox inset="0,0,0,0">
                <w:txbxContent>
                  <w:p w:rsidR="009641FF" w:rsidRDefault="00920194">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33C3A">
                      <w:rPr>
                        <w:rFonts w:ascii="Calibri"/>
                        <w:noProof/>
                        <w:spacing w:val="-10"/>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194" w:rsidRDefault="00920194">
      <w:r>
        <w:separator/>
      </w:r>
    </w:p>
  </w:footnote>
  <w:footnote w:type="continuationSeparator" w:id="0">
    <w:p w:rsidR="00920194" w:rsidRDefault="009201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48A"/>
    <w:multiLevelType w:val="hybridMultilevel"/>
    <w:tmpl w:val="4EF8E8C4"/>
    <w:lvl w:ilvl="0" w:tplc="41C6BC3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FF8C532">
      <w:numFmt w:val="bullet"/>
      <w:lvlText w:val="•"/>
      <w:lvlJc w:val="left"/>
      <w:pPr>
        <w:ind w:left="1980" w:hanging="360"/>
      </w:pPr>
      <w:rPr>
        <w:rFonts w:hint="default"/>
        <w:lang w:val="en-US" w:eastAsia="en-US" w:bidi="ar-SA"/>
      </w:rPr>
    </w:lvl>
    <w:lvl w:ilvl="2" w:tplc="B5AAB886">
      <w:numFmt w:val="bullet"/>
      <w:lvlText w:val="•"/>
      <w:lvlJc w:val="left"/>
      <w:pPr>
        <w:ind w:left="2880" w:hanging="360"/>
      </w:pPr>
      <w:rPr>
        <w:rFonts w:hint="default"/>
        <w:lang w:val="en-US" w:eastAsia="en-US" w:bidi="ar-SA"/>
      </w:rPr>
    </w:lvl>
    <w:lvl w:ilvl="3" w:tplc="6474358A">
      <w:numFmt w:val="bullet"/>
      <w:lvlText w:val="•"/>
      <w:lvlJc w:val="left"/>
      <w:pPr>
        <w:ind w:left="3780" w:hanging="360"/>
      </w:pPr>
      <w:rPr>
        <w:rFonts w:hint="default"/>
        <w:lang w:val="en-US" w:eastAsia="en-US" w:bidi="ar-SA"/>
      </w:rPr>
    </w:lvl>
    <w:lvl w:ilvl="4" w:tplc="5E90496A">
      <w:numFmt w:val="bullet"/>
      <w:lvlText w:val="•"/>
      <w:lvlJc w:val="left"/>
      <w:pPr>
        <w:ind w:left="4680" w:hanging="360"/>
      </w:pPr>
      <w:rPr>
        <w:rFonts w:hint="default"/>
        <w:lang w:val="en-US" w:eastAsia="en-US" w:bidi="ar-SA"/>
      </w:rPr>
    </w:lvl>
    <w:lvl w:ilvl="5" w:tplc="C48237BA">
      <w:numFmt w:val="bullet"/>
      <w:lvlText w:val="•"/>
      <w:lvlJc w:val="left"/>
      <w:pPr>
        <w:ind w:left="5580" w:hanging="360"/>
      </w:pPr>
      <w:rPr>
        <w:rFonts w:hint="default"/>
        <w:lang w:val="en-US" w:eastAsia="en-US" w:bidi="ar-SA"/>
      </w:rPr>
    </w:lvl>
    <w:lvl w:ilvl="6" w:tplc="5F9404CE">
      <w:numFmt w:val="bullet"/>
      <w:lvlText w:val="•"/>
      <w:lvlJc w:val="left"/>
      <w:pPr>
        <w:ind w:left="6480" w:hanging="360"/>
      </w:pPr>
      <w:rPr>
        <w:rFonts w:hint="default"/>
        <w:lang w:val="en-US" w:eastAsia="en-US" w:bidi="ar-SA"/>
      </w:rPr>
    </w:lvl>
    <w:lvl w:ilvl="7" w:tplc="936C04F2">
      <w:numFmt w:val="bullet"/>
      <w:lvlText w:val="•"/>
      <w:lvlJc w:val="left"/>
      <w:pPr>
        <w:ind w:left="7380" w:hanging="360"/>
      </w:pPr>
      <w:rPr>
        <w:rFonts w:hint="default"/>
        <w:lang w:val="en-US" w:eastAsia="en-US" w:bidi="ar-SA"/>
      </w:rPr>
    </w:lvl>
    <w:lvl w:ilvl="8" w:tplc="187EE7A8">
      <w:numFmt w:val="bullet"/>
      <w:lvlText w:val="•"/>
      <w:lvlJc w:val="left"/>
      <w:pPr>
        <w:ind w:left="8280" w:hanging="360"/>
      </w:pPr>
      <w:rPr>
        <w:rFonts w:hint="default"/>
        <w:lang w:val="en-US" w:eastAsia="en-US" w:bidi="ar-SA"/>
      </w:rPr>
    </w:lvl>
  </w:abstractNum>
  <w:abstractNum w:abstractNumId="1" w15:restartNumberingAfterBreak="0">
    <w:nsid w:val="68E579B6"/>
    <w:multiLevelType w:val="hybridMultilevel"/>
    <w:tmpl w:val="3E7C758C"/>
    <w:lvl w:ilvl="0" w:tplc="D65E743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7E1DD0">
      <w:numFmt w:val="bullet"/>
      <w:lvlText w:val="•"/>
      <w:lvlJc w:val="left"/>
      <w:pPr>
        <w:ind w:left="1980" w:hanging="360"/>
      </w:pPr>
      <w:rPr>
        <w:rFonts w:hint="default"/>
        <w:lang w:val="en-US" w:eastAsia="en-US" w:bidi="ar-SA"/>
      </w:rPr>
    </w:lvl>
    <w:lvl w:ilvl="2" w:tplc="12B8A246">
      <w:numFmt w:val="bullet"/>
      <w:lvlText w:val="•"/>
      <w:lvlJc w:val="left"/>
      <w:pPr>
        <w:ind w:left="2880" w:hanging="360"/>
      </w:pPr>
      <w:rPr>
        <w:rFonts w:hint="default"/>
        <w:lang w:val="en-US" w:eastAsia="en-US" w:bidi="ar-SA"/>
      </w:rPr>
    </w:lvl>
    <w:lvl w:ilvl="3" w:tplc="BF6AE3E0">
      <w:numFmt w:val="bullet"/>
      <w:lvlText w:val="•"/>
      <w:lvlJc w:val="left"/>
      <w:pPr>
        <w:ind w:left="3780" w:hanging="360"/>
      </w:pPr>
      <w:rPr>
        <w:rFonts w:hint="default"/>
        <w:lang w:val="en-US" w:eastAsia="en-US" w:bidi="ar-SA"/>
      </w:rPr>
    </w:lvl>
    <w:lvl w:ilvl="4" w:tplc="B4663F56">
      <w:numFmt w:val="bullet"/>
      <w:lvlText w:val="•"/>
      <w:lvlJc w:val="left"/>
      <w:pPr>
        <w:ind w:left="4680" w:hanging="360"/>
      </w:pPr>
      <w:rPr>
        <w:rFonts w:hint="default"/>
        <w:lang w:val="en-US" w:eastAsia="en-US" w:bidi="ar-SA"/>
      </w:rPr>
    </w:lvl>
    <w:lvl w:ilvl="5" w:tplc="3ECA55D2">
      <w:numFmt w:val="bullet"/>
      <w:lvlText w:val="•"/>
      <w:lvlJc w:val="left"/>
      <w:pPr>
        <w:ind w:left="5580" w:hanging="360"/>
      </w:pPr>
      <w:rPr>
        <w:rFonts w:hint="default"/>
        <w:lang w:val="en-US" w:eastAsia="en-US" w:bidi="ar-SA"/>
      </w:rPr>
    </w:lvl>
    <w:lvl w:ilvl="6" w:tplc="C8F60438">
      <w:numFmt w:val="bullet"/>
      <w:lvlText w:val="•"/>
      <w:lvlJc w:val="left"/>
      <w:pPr>
        <w:ind w:left="6480" w:hanging="360"/>
      </w:pPr>
      <w:rPr>
        <w:rFonts w:hint="default"/>
        <w:lang w:val="en-US" w:eastAsia="en-US" w:bidi="ar-SA"/>
      </w:rPr>
    </w:lvl>
    <w:lvl w:ilvl="7" w:tplc="342CEF20">
      <w:numFmt w:val="bullet"/>
      <w:lvlText w:val="•"/>
      <w:lvlJc w:val="left"/>
      <w:pPr>
        <w:ind w:left="7380" w:hanging="360"/>
      </w:pPr>
      <w:rPr>
        <w:rFonts w:hint="default"/>
        <w:lang w:val="en-US" w:eastAsia="en-US" w:bidi="ar-SA"/>
      </w:rPr>
    </w:lvl>
    <w:lvl w:ilvl="8" w:tplc="4A5AE994">
      <w:numFmt w:val="bullet"/>
      <w:lvlText w:val="•"/>
      <w:lvlJc w:val="left"/>
      <w:pPr>
        <w:ind w:left="8280"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641FF"/>
    <w:rsid w:val="00733C3A"/>
    <w:rsid w:val="00920194"/>
    <w:rsid w:val="0096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D8541-B4F3-4C90-9673-D11F444B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sz w:val="24"/>
      <w:szCs w:val="24"/>
    </w:rPr>
  </w:style>
  <w:style w:type="paragraph" w:styleId="Heading2">
    <w:name w:val="heading 2"/>
    <w:basedOn w:val="Normal"/>
    <w:uiPriority w:val="1"/>
    <w:qFormat/>
    <w:pPr>
      <w:ind w:left="360"/>
      <w:jc w:val="both"/>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right="357"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2</cp:revision>
  <dcterms:created xsi:type="dcterms:W3CDTF">2025-08-01T09:19:00Z</dcterms:created>
  <dcterms:modified xsi:type="dcterms:W3CDTF">2025-08-01T09:40:00Z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Office Word</vt:lpwstr>
  </property>
  <property fmtid="{D5CDD505-2E9C-101B-9397-08002B2CF9AE}" pid="4" name="LastSaved">
    <vt:filetime>2025-08-01T00:00:00Z</vt:filetime>
  </property>
  <property fmtid="{D5CDD505-2E9C-101B-9397-08002B2CF9AE}" pid="5" name="Producer">
    <vt:lpwstr>䅳灯獥⹗潲摳⁦潲⁊慶愠㈱⸶⸰㬠浯摩晩敤⁵獩湧⁩呥硴′⸱⸷⁢礠ㅔ㍘吀</vt:lpwstr>
  </property>
</Properties>
</file>