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BE3" w:rsidRPr="00A64DC8" w:rsidRDefault="00A64DC8" w:rsidP="001B32C8">
      <w:pPr>
        <w:jc w:val="both"/>
        <w:rPr>
          <w:rFonts w:ascii="Times New Roman" w:hAnsi="Times New Roman"/>
          <w:b/>
          <w:sz w:val="24"/>
          <w:szCs w:val="24"/>
          <w:u w:val="single"/>
        </w:rPr>
      </w:pPr>
      <w:r w:rsidRPr="00A64DC8">
        <w:rPr>
          <w:rFonts w:ascii="Times New Roman" w:hAnsi="Times New Roman"/>
          <w:b/>
          <w:sz w:val="24"/>
          <w:szCs w:val="24"/>
          <w:u w:val="single"/>
        </w:rPr>
        <w:t>REPORTABLE ZLR(16)</w:t>
      </w:r>
    </w:p>
    <w:p w:rsidR="00AF50A7" w:rsidRPr="00A64DC8" w:rsidRDefault="00AF50A7" w:rsidP="001B32C8">
      <w:pPr>
        <w:jc w:val="both"/>
        <w:rPr>
          <w:rFonts w:ascii="Times New Roman" w:hAnsi="Times New Roman"/>
          <w:b/>
          <w:sz w:val="24"/>
          <w:szCs w:val="24"/>
          <w:u w:val="single"/>
        </w:rPr>
      </w:pPr>
    </w:p>
    <w:p w:rsidR="00AF50A7" w:rsidRPr="00A64DC8" w:rsidRDefault="00AF50A7" w:rsidP="001B32C8">
      <w:pPr>
        <w:jc w:val="both"/>
        <w:rPr>
          <w:rFonts w:ascii="Times New Roman" w:hAnsi="Times New Roman"/>
          <w:b/>
          <w:sz w:val="24"/>
          <w:szCs w:val="24"/>
          <w:u w:val="single"/>
        </w:rPr>
      </w:pPr>
    </w:p>
    <w:p w:rsidR="00854BE3" w:rsidRPr="001A49F2" w:rsidRDefault="00854BE3" w:rsidP="00854BE3">
      <w:pPr>
        <w:pStyle w:val="ListParagraph"/>
        <w:ind w:left="360"/>
        <w:jc w:val="both"/>
        <w:rPr>
          <w:rFonts w:ascii="Times New Roman" w:hAnsi="Times New Roman"/>
          <w:b/>
          <w:sz w:val="24"/>
          <w:szCs w:val="24"/>
        </w:rPr>
      </w:pPr>
    </w:p>
    <w:p w:rsidR="00E17ACC" w:rsidRPr="001A49F2" w:rsidRDefault="001E0788" w:rsidP="00854BE3">
      <w:pPr>
        <w:pStyle w:val="ListParagraph"/>
        <w:numPr>
          <w:ilvl w:val="0"/>
          <w:numId w:val="13"/>
        </w:numPr>
        <w:jc w:val="center"/>
        <w:rPr>
          <w:rFonts w:ascii="Times New Roman" w:hAnsi="Times New Roman"/>
          <w:b/>
          <w:sz w:val="24"/>
          <w:szCs w:val="24"/>
        </w:rPr>
      </w:pPr>
      <w:r w:rsidRPr="001A49F2">
        <w:rPr>
          <w:rFonts w:ascii="Times New Roman" w:hAnsi="Times New Roman"/>
          <w:b/>
          <w:sz w:val="24"/>
          <w:szCs w:val="24"/>
        </w:rPr>
        <w:t>KISIMUSI</w:t>
      </w:r>
      <w:r w:rsidR="00DC7015" w:rsidRPr="001A49F2">
        <w:rPr>
          <w:rFonts w:ascii="Times New Roman" w:hAnsi="Times New Roman"/>
          <w:b/>
          <w:sz w:val="24"/>
          <w:szCs w:val="24"/>
        </w:rPr>
        <w:t xml:space="preserve">     EMMANUEL    </w:t>
      </w:r>
      <w:r w:rsidR="00E17ACC" w:rsidRPr="001A49F2">
        <w:rPr>
          <w:rFonts w:ascii="Times New Roman" w:hAnsi="Times New Roman"/>
          <w:b/>
          <w:sz w:val="24"/>
          <w:szCs w:val="24"/>
        </w:rPr>
        <w:t>DHLAMINI</w:t>
      </w:r>
      <w:r w:rsidRPr="001A49F2">
        <w:rPr>
          <w:rFonts w:ascii="Times New Roman" w:hAnsi="Times New Roman"/>
          <w:b/>
          <w:sz w:val="24"/>
          <w:szCs w:val="24"/>
        </w:rPr>
        <w:t xml:space="preserve">     (2)     GAND</w:t>
      </w:r>
      <w:r w:rsidR="00DC7015" w:rsidRPr="001A49F2">
        <w:rPr>
          <w:rFonts w:ascii="Times New Roman" w:hAnsi="Times New Roman"/>
          <w:b/>
          <w:sz w:val="24"/>
          <w:szCs w:val="24"/>
        </w:rPr>
        <w:t>I     MUDZINGWA     (</w:t>
      </w:r>
      <w:r w:rsidRPr="001A49F2">
        <w:rPr>
          <w:rFonts w:ascii="Times New Roman" w:hAnsi="Times New Roman"/>
          <w:b/>
          <w:sz w:val="24"/>
          <w:szCs w:val="24"/>
        </w:rPr>
        <w:t>3)     CHINOTO     M.     ZULU</w:t>
      </w:r>
      <w:r w:rsidR="00DC7015" w:rsidRPr="001A49F2">
        <w:rPr>
          <w:rFonts w:ascii="Times New Roman" w:hAnsi="Times New Roman"/>
          <w:b/>
          <w:sz w:val="24"/>
          <w:szCs w:val="24"/>
        </w:rPr>
        <w:t xml:space="preserve">     (4)     ANDRISON     MANYERE     (5)</w:t>
      </w:r>
      <w:r w:rsidR="00E17ACC" w:rsidRPr="001A49F2">
        <w:rPr>
          <w:rFonts w:ascii="Times New Roman" w:hAnsi="Times New Roman"/>
          <w:b/>
          <w:sz w:val="24"/>
          <w:szCs w:val="24"/>
        </w:rPr>
        <w:t xml:space="preserve"> </w:t>
      </w:r>
      <w:r w:rsidR="00DC7015" w:rsidRPr="001A49F2">
        <w:rPr>
          <w:rFonts w:ascii="Times New Roman" w:hAnsi="Times New Roman"/>
          <w:b/>
          <w:sz w:val="24"/>
          <w:szCs w:val="24"/>
        </w:rPr>
        <w:t>ZACHARIA</w:t>
      </w:r>
      <w:r w:rsidRPr="001A49F2">
        <w:rPr>
          <w:rFonts w:ascii="Times New Roman" w:hAnsi="Times New Roman"/>
          <w:b/>
          <w:sz w:val="24"/>
          <w:szCs w:val="24"/>
        </w:rPr>
        <w:t>H     NKOMO     (6)    RE</w:t>
      </w:r>
      <w:r w:rsidR="00DC7015" w:rsidRPr="001A49F2">
        <w:rPr>
          <w:rFonts w:ascii="Times New Roman" w:hAnsi="Times New Roman"/>
          <w:b/>
          <w:sz w:val="24"/>
          <w:szCs w:val="24"/>
        </w:rPr>
        <w:t xml:space="preserve">GIS </w:t>
      </w:r>
      <w:r w:rsidR="00E17ACC" w:rsidRPr="001A49F2">
        <w:rPr>
          <w:rFonts w:ascii="Times New Roman" w:hAnsi="Times New Roman"/>
          <w:b/>
          <w:sz w:val="24"/>
          <w:szCs w:val="24"/>
        </w:rPr>
        <w:t xml:space="preserve">  </w:t>
      </w:r>
      <w:r w:rsidR="00DC7015" w:rsidRPr="001A49F2">
        <w:rPr>
          <w:rFonts w:ascii="Times New Roman" w:hAnsi="Times New Roman"/>
          <w:b/>
          <w:sz w:val="24"/>
          <w:szCs w:val="24"/>
        </w:rPr>
        <w:t>MUJEYE     (7)     MAPFUMO     GARUTSA</w:t>
      </w:r>
    </w:p>
    <w:p w:rsidR="00931C1C" w:rsidRPr="001A49F2" w:rsidRDefault="00DC7015" w:rsidP="00854BE3">
      <w:pPr>
        <w:pStyle w:val="ListParagraph"/>
        <w:jc w:val="center"/>
        <w:rPr>
          <w:rFonts w:ascii="Times New Roman" w:hAnsi="Times New Roman"/>
          <w:b/>
          <w:sz w:val="24"/>
          <w:szCs w:val="24"/>
        </w:rPr>
      </w:pPr>
      <w:r w:rsidRPr="001A49F2">
        <w:rPr>
          <w:rFonts w:ascii="Times New Roman" w:hAnsi="Times New Roman"/>
          <w:b/>
          <w:sz w:val="24"/>
          <w:szCs w:val="24"/>
        </w:rPr>
        <w:t>v</w:t>
      </w:r>
    </w:p>
    <w:p w:rsidR="00931C1C" w:rsidRPr="001A49F2" w:rsidRDefault="00DC7015" w:rsidP="00DC7015">
      <w:pPr>
        <w:pStyle w:val="ListParagraph"/>
        <w:jc w:val="center"/>
        <w:rPr>
          <w:rFonts w:ascii="Times New Roman" w:hAnsi="Times New Roman"/>
          <w:b/>
          <w:sz w:val="24"/>
          <w:szCs w:val="24"/>
        </w:rPr>
      </w:pPr>
      <w:r w:rsidRPr="001A49F2">
        <w:rPr>
          <w:rFonts w:ascii="Times New Roman" w:hAnsi="Times New Roman"/>
          <w:b/>
          <w:sz w:val="24"/>
          <w:szCs w:val="24"/>
        </w:rPr>
        <w:t xml:space="preserve">THE     </w:t>
      </w:r>
      <w:r w:rsidR="00931C1C" w:rsidRPr="001A49F2">
        <w:rPr>
          <w:rFonts w:ascii="Times New Roman" w:hAnsi="Times New Roman"/>
          <w:b/>
          <w:sz w:val="24"/>
          <w:szCs w:val="24"/>
        </w:rPr>
        <w:t>STATE</w:t>
      </w:r>
    </w:p>
    <w:p w:rsidR="00DC7015" w:rsidRPr="001A49F2" w:rsidRDefault="00DC7015" w:rsidP="00DC7015">
      <w:pPr>
        <w:pStyle w:val="ListParagraph"/>
        <w:jc w:val="center"/>
        <w:rPr>
          <w:rFonts w:ascii="Times New Roman" w:hAnsi="Times New Roman"/>
          <w:b/>
          <w:sz w:val="24"/>
          <w:szCs w:val="24"/>
        </w:rPr>
      </w:pPr>
    </w:p>
    <w:p w:rsidR="00DC7015" w:rsidRPr="001A49F2" w:rsidRDefault="00DC7015" w:rsidP="00B3499E">
      <w:pPr>
        <w:pStyle w:val="ListParagraph"/>
        <w:spacing w:line="240" w:lineRule="auto"/>
        <w:jc w:val="center"/>
        <w:rPr>
          <w:rFonts w:ascii="Times New Roman" w:hAnsi="Times New Roman"/>
          <w:b/>
          <w:sz w:val="24"/>
          <w:szCs w:val="24"/>
        </w:rPr>
      </w:pPr>
    </w:p>
    <w:p w:rsidR="00931C1C" w:rsidRPr="001A49F2" w:rsidRDefault="00931C1C" w:rsidP="00DC7015">
      <w:pPr>
        <w:spacing w:after="0" w:line="240" w:lineRule="auto"/>
        <w:jc w:val="both"/>
        <w:rPr>
          <w:rFonts w:ascii="Times New Roman" w:hAnsi="Times New Roman"/>
          <w:b/>
          <w:sz w:val="24"/>
          <w:szCs w:val="24"/>
        </w:rPr>
      </w:pPr>
      <w:r w:rsidRPr="001A49F2">
        <w:rPr>
          <w:rFonts w:ascii="Times New Roman" w:hAnsi="Times New Roman"/>
          <w:b/>
          <w:sz w:val="24"/>
          <w:szCs w:val="24"/>
        </w:rPr>
        <w:t>SUPREME COURT OF ZIMBABWE</w:t>
      </w:r>
    </w:p>
    <w:p w:rsidR="00DC7015" w:rsidRPr="001A49F2" w:rsidRDefault="00DC7015" w:rsidP="00DC7015">
      <w:pPr>
        <w:spacing w:after="0" w:line="240" w:lineRule="auto"/>
        <w:jc w:val="both"/>
        <w:rPr>
          <w:rFonts w:ascii="Times New Roman" w:hAnsi="Times New Roman"/>
          <w:b/>
          <w:sz w:val="24"/>
          <w:szCs w:val="24"/>
        </w:rPr>
      </w:pPr>
      <w:r w:rsidRPr="001A49F2">
        <w:rPr>
          <w:rFonts w:ascii="Times New Roman" w:hAnsi="Times New Roman"/>
          <w:b/>
          <w:sz w:val="24"/>
          <w:szCs w:val="24"/>
        </w:rPr>
        <w:t>CHIDYAUSIKU CJ, MALABA DCJ, ZIYAMBI JA,</w:t>
      </w:r>
    </w:p>
    <w:p w:rsidR="00DC7015" w:rsidRPr="001A49F2" w:rsidRDefault="00DC7015" w:rsidP="00DC7015">
      <w:pPr>
        <w:spacing w:after="0" w:line="240" w:lineRule="auto"/>
        <w:jc w:val="both"/>
        <w:rPr>
          <w:rFonts w:ascii="Times New Roman" w:hAnsi="Times New Roman"/>
          <w:b/>
          <w:sz w:val="24"/>
          <w:szCs w:val="24"/>
        </w:rPr>
      </w:pPr>
      <w:r w:rsidRPr="001A49F2">
        <w:rPr>
          <w:rFonts w:ascii="Times New Roman" w:hAnsi="Times New Roman"/>
          <w:b/>
          <w:sz w:val="24"/>
          <w:szCs w:val="24"/>
        </w:rPr>
        <w:t>GARWE JA &amp; CHEDA AJA</w:t>
      </w:r>
    </w:p>
    <w:p w:rsidR="00931C1C" w:rsidRPr="001A49F2" w:rsidRDefault="00931C1C" w:rsidP="00DC7015">
      <w:pPr>
        <w:spacing w:after="0" w:line="240" w:lineRule="auto"/>
        <w:jc w:val="both"/>
        <w:rPr>
          <w:rFonts w:ascii="Times New Roman" w:hAnsi="Times New Roman"/>
          <w:sz w:val="24"/>
          <w:szCs w:val="24"/>
        </w:rPr>
      </w:pPr>
      <w:r w:rsidRPr="001A49F2">
        <w:rPr>
          <w:rFonts w:ascii="Times New Roman" w:hAnsi="Times New Roman"/>
          <w:b/>
          <w:sz w:val="24"/>
          <w:szCs w:val="24"/>
        </w:rPr>
        <w:t xml:space="preserve">HARARE, </w:t>
      </w:r>
      <w:r w:rsidRPr="001A49F2">
        <w:rPr>
          <w:rFonts w:ascii="Times New Roman" w:hAnsi="Times New Roman"/>
          <w:sz w:val="24"/>
          <w:szCs w:val="24"/>
        </w:rPr>
        <w:t>SEP</w:t>
      </w:r>
      <w:r w:rsidR="00854BE3" w:rsidRPr="001A49F2">
        <w:rPr>
          <w:rFonts w:ascii="Times New Roman" w:hAnsi="Times New Roman"/>
          <w:sz w:val="24"/>
          <w:szCs w:val="24"/>
        </w:rPr>
        <w:t>T</w:t>
      </w:r>
      <w:r w:rsidRPr="001A49F2">
        <w:rPr>
          <w:rFonts w:ascii="Times New Roman" w:hAnsi="Times New Roman"/>
          <w:sz w:val="24"/>
          <w:szCs w:val="24"/>
        </w:rPr>
        <w:t>EMBER 15, 2011</w:t>
      </w:r>
      <w:r w:rsidR="006B6269" w:rsidRPr="001A49F2">
        <w:rPr>
          <w:rFonts w:ascii="Times New Roman" w:hAnsi="Times New Roman"/>
          <w:sz w:val="24"/>
          <w:szCs w:val="24"/>
        </w:rPr>
        <w:t xml:space="preserve"> &amp; </w:t>
      </w:r>
      <w:r w:rsidR="00512DBD" w:rsidRPr="001A49F2">
        <w:rPr>
          <w:rFonts w:ascii="Times New Roman" w:hAnsi="Times New Roman"/>
          <w:sz w:val="24"/>
          <w:szCs w:val="24"/>
        </w:rPr>
        <w:t xml:space="preserve">MARCH 17, </w:t>
      </w:r>
      <w:r w:rsidR="006B6269" w:rsidRPr="001A49F2">
        <w:rPr>
          <w:rFonts w:ascii="Times New Roman" w:hAnsi="Times New Roman"/>
          <w:sz w:val="24"/>
          <w:szCs w:val="24"/>
        </w:rPr>
        <w:t>2014</w:t>
      </w:r>
    </w:p>
    <w:p w:rsidR="00DC7015" w:rsidRPr="001A49F2" w:rsidRDefault="00F26CF1" w:rsidP="003E24BF">
      <w:pPr>
        <w:spacing w:after="0" w:line="360" w:lineRule="auto"/>
        <w:jc w:val="both"/>
        <w:rPr>
          <w:rFonts w:ascii="Times New Roman" w:hAnsi="Times New Roman"/>
          <w:sz w:val="24"/>
          <w:szCs w:val="24"/>
        </w:rPr>
      </w:pPr>
      <w:r w:rsidRPr="001A49F2">
        <w:rPr>
          <w:rFonts w:ascii="Times New Roman" w:hAnsi="Times New Roman"/>
          <w:sz w:val="24"/>
          <w:szCs w:val="24"/>
        </w:rPr>
        <w:t xml:space="preserve">    </w:t>
      </w:r>
    </w:p>
    <w:p w:rsidR="00854BE3" w:rsidRPr="001A49F2" w:rsidRDefault="00854BE3" w:rsidP="00DC7015">
      <w:pPr>
        <w:spacing w:after="0" w:line="240" w:lineRule="auto"/>
        <w:jc w:val="both"/>
        <w:rPr>
          <w:rFonts w:ascii="Times New Roman" w:hAnsi="Times New Roman"/>
          <w:sz w:val="24"/>
          <w:szCs w:val="24"/>
        </w:rPr>
      </w:pPr>
    </w:p>
    <w:p w:rsidR="00931C1C" w:rsidRPr="001A49F2" w:rsidRDefault="00DC7015" w:rsidP="00854BE3">
      <w:pPr>
        <w:spacing w:line="240" w:lineRule="auto"/>
        <w:jc w:val="both"/>
        <w:rPr>
          <w:rFonts w:ascii="Times New Roman" w:hAnsi="Times New Roman"/>
          <w:sz w:val="24"/>
          <w:szCs w:val="24"/>
        </w:rPr>
      </w:pPr>
      <w:r w:rsidRPr="001A49F2">
        <w:rPr>
          <w:rFonts w:ascii="Times New Roman" w:hAnsi="Times New Roman"/>
          <w:i/>
          <w:sz w:val="24"/>
          <w:szCs w:val="24"/>
        </w:rPr>
        <w:t xml:space="preserve">T </w:t>
      </w:r>
      <w:r w:rsidR="006C4CC1" w:rsidRPr="001A49F2">
        <w:rPr>
          <w:rFonts w:ascii="Times New Roman" w:hAnsi="Times New Roman"/>
          <w:i/>
          <w:sz w:val="24"/>
          <w:szCs w:val="24"/>
        </w:rPr>
        <w:t>Bhatasara with him</w:t>
      </w:r>
      <w:r w:rsidR="00931C1C" w:rsidRPr="001A49F2">
        <w:rPr>
          <w:rFonts w:ascii="Times New Roman" w:hAnsi="Times New Roman"/>
          <w:i/>
          <w:sz w:val="24"/>
          <w:szCs w:val="24"/>
        </w:rPr>
        <w:t xml:space="preserve"> A</w:t>
      </w:r>
      <w:r w:rsidRPr="001A49F2">
        <w:rPr>
          <w:rFonts w:ascii="Times New Roman" w:hAnsi="Times New Roman"/>
          <w:i/>
          <w:sz w:val="24"/>
          <w:szCs w:val="24"/>
        </w:rPr>
        <w:t xml:space="preserve"> </w:t>
      </w:r>
      <w:r w:rsidR="00931C1C" w:rsidRPr="001A49F2">
        <w:rPr>
          <w:rFonts w:ascii="Times New Roman" w:hAnsi="Times New Roman"/>
          <w:i/>
          <w:sz w:val="24"/>
          <w:szCs w:val="24"/>
        </w:rPr>
        <w:t>M Muchadehama</w:t>
      </w:r>
      <w:r w:rsidRPr="001A49F2">
        <w:rPr>
          <w:rFonts w:ascii="Times New Roman" w:hAnsi="Times New Roman"/>
          <w:sz w:val="24"/>
          <w:szCs w:val="24"/>
        </w:rPr>
        <w:t>,</w:t>
      </w:r>
      <w:r w:rsidR="00931C1C" w:rsidRPr="001A49F2">
        <w:rPr>
          <w:rFonts w:ascii="Times New Roman" w:hAnsi="Times New Roman"/>
          <w:sz w:val="24"/>
          <w:szCs w:val="24"/>
        </w:rPr>
        <w:t xml:space="preserve"> for the applicants</w:t>
      </w:r>
    </w:p>
    <w:p w:rsidR="001E0788" w:rsidRPr="001A49F2" w:rsidRDefault="00DC7015" w:rsidP="00854BE3">
      <w:pPr>
        <w:spacing w:line="240" w:lineRule="auto"/>
        <w:jc w:val="both"/>
        <w:rPr>
          <w:rFonts w:ascii="Times New Roman" w:hAnsi="Times New Roman"/>
          <w:sz w:val="24"/>
          <w:szCs w:val="24"/>
        </w:rPr>
      </w:pPr>
      <w:r w:rsidRPr="001A49F2">
        <w:rPr>
          <w:rFonts w:ascii="Times New Roman" w:hAnsi="Times New Roman"/>
          <w:i/>
          <w:sz w:val="24"/>
          <w:szCs w:val="24"/>
        </w:rPr>
        <w:t>C</w:t>
      </w:r>
      <w:r w:rsidR="006C4CC1" w:rsidRPr="001A49F2">
        <w:rPr>
          <w:rFonts w:ascii="Times New Roman" w:hAnsi="Times New Roman"/>
          <w:i/>
          <w:sz w:val="24"/>
          <w:szCs w:val="24"/>
        </w:rPr>
        <w:t xml:space="preserve"> Mutangadura with him</w:t>
      </w:r>
      <w:r w:rsidR="00931C1C" w:rsidRPr="001A49F2">
        <w:rPr>
          <w:rFonts w:ascii="Times New Roman" w:hAnsi="Times New Roman"/>
          <w:i/>
          <w:sz w:val="24"/>
          <w:szCs w:val="24"/>
        </w:rPr>
        <w:t xml:space="preserve"> M Dube</w:t>
      </w:r>
      <w:r w:rsidRPr="001A49F2">
        <w:rPr>
          <w:rFonts w:ascii="Times New Roman" w:hAnsi="Times New Roman"/>
          <w:sz w:val="24"/>
          <w:szCs w:val="24"/>
        </w:rPr>
        <w:t>,</w:t>
      </w:r>
      <w:r w:rsidR="00931C1C" w:rsidRPr="001A49F2">
        <w:rPr>
          <w:rFonts w:ascii="Times New Roman" w:hAnsi="Times New Roman"/>
          <w:i/>
          <w:sz w:val="24"/>
          <w:szCs w:val="24"/>
        </w:rPr>
        <w:t xml:space="preserve"> </w:t>
      </w:r>
      <w:r w:rsidR="00931C1C" w:rsidRPr="001A49F2">
        <w:rPr>
          <w:rFonts w:ascii="Times New Roman" w:hAnsi="Times New Roman"/>
          <w:sz w:val="24"/>
          <w:szCs w:val="24"/>
        </w:rPr>
        <w:t>for the respondent</w:t>
      </w:r>
    </w:p>
    <w:p w:rsidR="00931C1C" w:rsidRPr="001A49F2" w:rsidRDefault="00931C1C" w:rsidP="003E24BF">
      <w:pPr>
        <w:spacing w:line="360" w:lineRule="auto"/>
        <w:jc w:val="both"/>
        <w:rPr>
          <w:rFonts w:ascii="Times New Roman" w:hAnsi="Times New Roman"/>
          <w:sz w:val="24"/>
          <w:szCs w:val="24"/>
        </w:rPr>
      </w:pPr>
    </w:p>
    <w:p w:rsidR="00DC7015" w:rsidRPr="001A49F2" w:rsidRDefault="00F36616" w:rsidP="006B6269">
      <w:pPr>
        <w:spacing w:after="0" w:line="480" w:lineRule="auto"/>
        <w:ind w:firstLine="1440"/>
        <w:jc w:val="both"/>
        <w:rPr>
          <w:rFonts w:ascii="Times New Roman" w:hAnsi="Times New Roman"/>
          <w:sz w:val="24"/>
          <w:szCs w:val="24"/>
        </w:rPr>
      </w:pPr>
      <w:r w:rsidRPr="001A49F2">
        <w:rPr>
          <w:rFonts w:ascii="Times New Roman" w:hAnsi="Times New Roman"/>
          <w:b/>
          <w:sz w:val="24"/>
          <w:szCs w:val="24"/>
        </w:rPr>
        <w:t>MALABA DCJ:</w:t>
      </w:r>
      <w:r w:rsidR="00DC7015" w:rsidRPr="001A49F2">
        <w:rPr>
          <w:rFonts w:ascii="Times New Roman" w:hAnsi="Times New Roman"/>
          <w:sz w:val="24"/>
          <w:szCs w:val="24"/>
        </w:rPr>
        <w:t xml:space="preserve">  </w:t>
      </w:r>
      <w:r w:rsidR="006B6269" w:rsidRPr="001A49F2">
        <w:rPr>
          <w:rFonts w:ascii="Times New Roman" w:hAnsi="Times New Roman"/>
          <w:sz w:val="24"/>
          <w:szCs w:val="24"/>
        </w:rPr>
        <w:t xml:space="preserve">This is a referral </w:t>
      </w:r>
      <w:r w:rsidR="000D7EB6" w:rsidRPr="001A49F2">
        <w:rPr>
          <w:rFonts w:ascii="Times New Roman" w:hAnsi="Times New Roman"/>
          <w:sz w:val="24"/>
          <w:szCs w:val="24"/>
        </w:rPr>
        <w:t xml:space="preserve">by the High Court </w:t>
      </w:r>
      <w:r w:rsidR="006B6269" w:rsidRPr="001A49F2">
        <w:rPr>
          <w:rFonts w:ascii="Times New Roman" w:hAnsi="Times New Roman"/>
          <w:sz w:val="24"/>
          <w:szCs w:val="24"/>
        </w:rPr>
        <w:t xml:space="preserve">for determination under </w:t>
      </w:r>
      <w:r w:rsidR="00DC7015" w:rsidRPr="001A49F2">
        <w:rPr>
          <w:rFonts w:ascii="Times New Roman" w:hAnsi="Times New Roman"/>
          <w:sz w:val="24"/>
          <w:szCs w:val="24"/>
        </w:rPr>
        <w:t>s </w:t>
      </w:r>
      <w:r w:rsidR="00AA5522" w:rsidRPr="001A49F2">
        <w:rPr>
          <w:rFonts w:ascii="Times New Roman" w:hAnsi="Times New Roman"/>
          <w:sz w:val="24"/>
          <w:szCs w:val="24"/>
        </w:rPr>
        <w:t>24(2) of the Constitution of Zimbabwe</w:t>
      </w:r>
      <w:r w:rsidR="000D7EB6" w:rsidRPr="001A49F2">
        <w:rPr>
          <w:rFonts w:ascii="Times New Roman" w:hAnsi="Times New Roman"/>
          <w:sz w:val="24"/>
          <w:szCs w:val="24"/>
        </w:rPr>
        <w:t xml:space="preserve"> </w:t>
      </w:r>
      <w:r w:rsidR="00AA5522" w:rsidRPr="001A49F2">
        <w:rPr>
          <w:rFonts w:ascii="Times New Roman" w:hAnsi="Times New Roman"/>
          <w:sz w:val="24"/>
          <w:szCs w:val="24"/>
        </w:rPr>
        <w:t xml:space="preserve">of </w:t>
      </w:r>
      <w:r w:rsidR="006B6269" w:rsidRPr="001A49F2">
        <w:rPr>
          <w:rFonts w:ascii="Times New Roman" w:hAnsi="Times New Roman"/>
          <w:sz w:val="24"/>
          <w:szCs w:val="24"/>
        </w:rPr>
        <w:t>questions of alleged violation</w:t>
      </w:r>
      <w:r w:rsidR="000D7EB6" w:rsidRPr="001A49F2">
        <w:rPr>
          <w:rFonts w:ascii="Times New Roman" w:hAnsi="Times New Roman"/>
          <w:sz w:val="24"/>
          <w:szCs w:val="24"/>
        </w:rPr>
        <w:t>s</w:t>
      </w:r>
      <w:r w:rsidR="006B6269" w:rsidRPr="001A49F2">
        <w:rPr>
          <w:rFonts w:ascii="Times New Roman" w:hAnsi="Times New Roman"/>
          <w:sz w:val="24"/>
          <w:szCs w:val="24"/>
        </w:rPr>
        <w:t xml:space="preserve"> of the fundamental rights of the app</w:t>
      </w:r>
      <w:r w:rsidR="006C4CC1" w:rsidRPr="001A49F2">
        <w:rPr>
          <w:rFonts w:ascii="Times New Roman" w:hAnsi="Times New Roman"/>
          <w:sz w:val="24"/>
          <w:szCs w:val="24"/>
        </w:rPr>
        <w:t>licant</w:t>
      </w:r>
      <w:r w:rsidR="000D7EB6" w:rsidRPr="001A49F2">
        <w:rPr>
          <w:rFonts w:ascii="Times New Roman" w:hAnsi="Times New Roman"/>
          <w:sz w:val="24"/>
          <w:szCs w:val="24"/>
        </w:rPr>
        <w:t>s</w:t>
      </w:r>
      <w:r w:rsidR="006C4CC1" w:rsidRPr="001A49F2">
        <w:rPr>
          <w:rFonts w:ascii="Times New Roman" w:hAnsi="Times New Roman"/>
          <w:sz w:val="24"/>
          <w:szCs w:val="24"/>
        </w:rPr>
        <w:t xml:space="preserve"> guaranteed under ss 13(1) </w:t>
      </w:r>
      <w:r w:rsidR="006B6269" w:rsidRPr="001A49F2">
        <w:rPr>
          <w:rFonts w:ascii="Times New Roman" w:hAnsi="Times New Roman"/>
          <w:sz w:val="24"/>
          <w:szCs w:val="24"/>
        </w:rPr>
        <w:t>(right to personal liberty); 15(1) (right not to be subjected to torture or to inhuman or degrading treatment) and 18(1) (right to the protection of the law).</w:t>
      </w:r>
    </w:p>
    <w:p w:rsidR="00427A3B" w:rsidRPr="001A49F2" w:rsidRDefault="00427A3B" w:rsidP="001A49F2">
      <w:pPr>
        <w:spacing w:after="0" w:line="240" w:lineRule="auto"/>
        <w:ind w:firstLine="1440"/>
        <w:jc w:val="both"/>
        <w:rPr>
          <w:rFonts w:ascii="Times New Roman" w:hAnsi="Times New Roman"/>
          <w:sz w:val="24"/>
          <w:szCs w:val="24"/>
        </w:rPr>
      </w:pPr>
    </w:p>
    <w:p w:rsidR="00AA5522" w:rsidRPr="001A49F2" w:rsidRDefault="00335E12" w:rsidP="00427A3B">
      <w:pPr>
        <w:spacing w:after="0" w:line="480" w:lineRule="auto"/>
        <w:ind w:left="720" w:firstLine="720"/>
        <w:jc w:val="both"/>
        <w:rPr>
          <w:rFonts w:ascii="Times New Roman" w:hAnsi="Times New Roman"/>
          <w:sz w:val="24"/>
          <w:szCs w:val="24"/>
        </w:rPr>
      </w:pPr>
      <w:r w:rsidRPr="001A49F2">
        <w:rPr>
          <w:rFonts w:ascii="Times New Roman" w:hAnsi="Times New Roman"/>
          <w:sz w:val="24"/>
          <w:szCs w:val="24"/>
        </w:rPr>
        <w:t>The applicants seek the following relief:</w:t>
      </w:r>
    </w:p>
    <w:p w:rsidR="00AA5522" w:rsidRPr="001A49F2" w:rsidRDefault="00AA5522" w:rsidP="00DC7015">
      <w:pPr>
        <w:pStyle w:val="ListParagraph"/>
        <w:numPr>
          <w:ilvl w:val="0"/>
          <w:numId w:val="1"/>
        </w:numPr>
        <w:spacing w:after="0" w:line="480" w:lineRule="auto"/>
        <w:jc w:val="both"/>
        <w:rPr>
          <w:rFonts w:ascii="Times New Roman" w:hAnsi="Times New Roman"/>
          <w:sz w:val="24"/>
          <w:szCs w:val="24"/>
        </w:rPr>
      </w:pPr>
      <w:r w:rsidRPr="001A49F2">
        <w:rPr>
          <w:rFonts w:ascii="Times New Roman" w:hAnsi="Times New Roman"/>
          <w:sz w:val="24"/>
          <w:szCs w:val="24"/>
        </w:rPr>
        <w:t>A decla</w:t>
      </w:r>
      <w:r w:rsidR="00703A24" w:rsidRPr="001A49F2">
        <w:rPr>
          <w:rFonts w:ascii="Times New Roman" w:hAnsi="Times New Roman"/>
          <w:sz w:val="24"/>
          <w:szCs w:val="24"/>
        </w:rPr>
        <w:t>ra</w:t>
      </w:r>
      <w:r w:rsidR="00A32A16" w:rsidRPr="001A49F2">
        <w:rPr>
          <w:rFonts w:ascii="Times New Roman" w:hAnsi="Times New Roman"/>
          <w:sz w:val="24"/>
          <w:szCs w:val="24"/>
        </w:rPr>
        <w:t>tion</w:t>
      </w:r>
      <w:r w:rsidRPr="001A49F2">
        <w:rPr>
          <w:rFonts w:ascii="Times New Roman" w:hAnsi="Times New Roman"/>
          <w:sz w:val="24"/>
          <w:szCs w:val="24"/>
        </w:rPr>
        <w:t xml:space="preserve"> that</w:t>
      </w:r>
      <w:r w:rsidR="00335E12" w:rsidRPr="001A49F2">
        <w:rPr>
          <w:rFonts w:ascii="Times New Roman" w:hAnsi="Times New Roman"/>
          <w:sz w:val="24"/>
          <w:szCs w:val="24"/>
        </w:rPr>
        <w:t xml:space="preserve"> their</w:t>
      </w:r>
      <w:r w:rsidR="00427A3B" w:rsidRPr="001A49F2">
        <w:rPr>
          <w:rFonts w:ascii="Times New Roman" w:hAnsi="Times New Roman"/>
          <w:sz w:val="24"/>
          <w:szCs w:val="24"/>
        </w:rPr>
        <w:t xml:space="preserve"> rights, in terms of s</w:t>
      </w:r>
      <w:r w:rsidR="00E65170" w:rsidRPr="001A49F2">
        <w:rPr>
          <w:rFonts w:ascii="Times New Roman" w:hAnsi="Times New Roman"/>
          <w:sz w:val="24"/>
          <w:szCs w:val="24"/>
        </w:rPr>
        <w:t>s 13</w:t>
      </w:r>
      <w:r w:rsidR="000D7EB6" w:rsidRPr="001A49F2">
        <w:rPr>
          <w:rFonts w:ascii="Times New Roman" w:hAnsi="Times New Roman"/>
          <w:sz w:val="24"/>
          <w:szCs w:val="24"/>
        </w:rPr>
        <w:t>(1)</w:t>
      </w:r>
      <w:r w:rsidR="00E65170" w:rsidRPr="001A49F2">
        <w:rPr>
          <w:rFonts w:ascii="Times New Roman" w:hAnsi="Times New Roman"/>
          <w:sz w:val="24"/>
          <w:szCs w:val="24"/>
        </w:rPr>
        <w:t>, 15</w:t>
      </w:r>
      <w:r w:rsidR="000D7EB6" w:rsidRPr="001A49F2">
        <w:rPr>
          <w:rFonts w:ascii="Times New Roman" w:hAnsi="Times New Roman"/>
          <w:sz w:val="24"/>
          <w:szCs w:val="24"/>
        </w:rPr>
        <w:t>(1)</w:t>
      </w:r>
      <w:r w:rsidR="00E65170" w:rsidRPr="001A49F2">
        <w:rPr>
          <w:rFonts w:ascii="Times New Roman" w:hAnsi="Times New Roman"/>
          <w:sz w:val="24"/>
          <w:szCs w:val="24"/>
        </w:rPr>
        <w:t xml:space="preserve"> and 18</w:t>
      </w:r>
      <w:r w:rsidR="000D7EB6" w:rsidRPr="001A49F2">
        <w:rPr>
          <w:rFonts w:ascii="Times New Roman" w:hAnsi="Times New Roman"/>
          <w:sz w:val="24"/>
          <w:szCs w:val="24"/>
        </w:rPr>
        <w:t>(1)</w:t>
      </w:r>
      <w:r w:rsidR="00E65170" w:rsidRPr="001A49F2">
        <w:rPr>
          <w:rFonts w:ascii="Times New Roman" w:hAnsi="Times New Roman"/>
          <w:sz w:val="24"/>
          <w:szCs w:val="24"/>
        </w:rPr>
        <w:t xml:space="preserve"> of the Constitution have been violated</w:t>
      </w:r>
    </w:p>
    <w:p w:rsidR="00E65170" w:rsidRPr="001A49F2" w:rsidRDefault="00E65170" w:rsidP="00DC7015">
      <w:pPr>
        <w:pStyle w:val="ListParagraph"/>
        <w:numPr>
          <w:ilvl w:val="0"/>
          <w:numId w:val="1"/>
        </w:numPr>
        <w:spacing w:after="0" w:line="480" w:lineRule="auto"/>
        <w:jc w:val="both"/>
        <w:rPr>
          <w:rFonts w:ascii="Times New Roman" w:hAnsi="Times New Roman"/>
          <w:sz w:val="24"/>
          <w:szCs w:val="24"/>
        </w:rPr>
      </w:pPr>
      <w:r w:rsidRPr="001A49F2">
        <w:rPr>
          <w:rFonts w:ascii="Times New Roman" w:hAnsi="Times New Roman"/>
          <w:sz w:val="24"/>
          <w:szCs w:val="24"/>
        </w:rPr>
        <w:lastRenderedPageBreak/>
        <w:t xml:space="preserve">An order for </w:t>
      </w:r>
      <w:r w:rsidR="006B6269" w:rsidRPr="001A49F2">
        <w:rPr>
          <w:rFonts w:ascii="Times New Roman" w:hAnsi="Times New Roman"/>
          <w:sz w:val="24"/>
          <w:szCs w:val="24"/>
        </w:rPr>
        <w:t xml:space="preserve">a </w:t>
      </w:r>
      <w:r w:rsidRPr="001A49F2">
        <w:rPr>
          <w:rFonts w:ascii="Times New Roman" w:hAnsi="Times New Roman"/>
          <w:sz w:val="24"/>
          <w:szCs w:val="24"/>
        </w:rPr>
        <w:t>permanent stay of</w:t>
      </w:r>
      <w:r w:rsidR="000D7EB6" w:rsidRPr="001A49F2">
        <w:rPr>
          <w:rFonts w:ascii="Times New Roman" w:hAnsi="Times New Roman"/>
          <w:sz w:val="24"/>
          <w:szCs w:val="24"/>
        </w:rPr>
        <w:t xml:space="preserve"> the criminal proceedings </w:t>
      </w:r>
      <w:r w:rsidR="00703A24" w:rsidRPr="001A49F2">
        <w:rPr>
          <w:rFonts w:ascii="Times New Roman" w:hAnsi="Times New Roman"/>
          <w:sz w:val="24"/>
          <w:szCs w:val="24"/>
        </w:rPr>
        <w:t>before the H</w:t>
      </w:r>
      <w:r w:rsidRPr="001A49F2">
        <w:rPr>
          <w:rFonts w:ascii="Times New Roman" w:hAnsi="Times New Roman"/>
          <w:sz w:val="24"/>
          <w:szCs w:val="24"/>
        </w:rPr>
        <w:t>igh Court</w:t>
      </w:r>
    </w:p>
    <w:p w:rsidR="00E65170" w:rsidRPr="001A49F2" w:rsidRDefault="00E65170" w:rsidP="00DC7015">
      <w:pPr>
        <w:pStyle w:val="ListParagraph"/>
        <w:numPr>
          <w:ilvl w:val="0"/>
          <w:numId w:val="1"/>
        </w:numPr>
        <w:spacing w:after="0" w:line="480" w:lineRule="auto"/>
        <w:jc w:val="both"/>
        <w:rPr>
          <w:rFonts w:ascii="Times New Roman" w:hAnsi="Times New Roman"/>
          <w:sz w:val="24"/>
          <w:szCs w:val="24"/>
        </w:rPr>
      </w:pPr>
      <w:r w:rsidRPr="001A49F2">
        <w:rPr>
          <w:rFonts w:ascii="Times New Roman" w:hAnsi="Times New Roman"/>
          <w:sz w:val="24"/>
          <w:szCs w:val="24"/>
        </w:rPr>
        <w:t xml:space="preserve">An order for </w:t>
      </w:r>
      <w:r w:rsidRPr="001A49F2">
        <w:rPr>
          <w:rFonts w:ascii="Times New Roman" w:hAnsi="Times New Roman"/>
          <w:i/>
          <w:sz w:val="24"/>
          <w:szCs w:val="24"/>
        </w:rPr>
        <w:t>mandamus</w:t>
      </w:r>
      <w:r w:rsidRPr="001A49F2">
        <w:rPr>
          <w:rFonts w:ascii="Times New Roman" w:hAnsi="Times New Roman"/>
          <w:sz w:val="24"/>
          <w:szCs w:val="24"/>
        </w:rPr>
        <w:t xml:space="preserve"> directing the Attorney Gene</w:t>
      </w:r>
      <w:r w:rsidR="00427A3B" w:rsidRPr="001A49F2">
        <w:rPr>
          <w:rFonts w:ascii="Times New Roman" w:hAnsi="Times New Roman"/>
          <w:sz w:val="24"/>
          <w:szCs w:val="24"/>
        </w:rPr>
        <w:t xml:space="preserve">ral to act in terms of  s </w:t>
      </w:r>
      <w:r w:rsidRPr="001A49F2">
        <w:rPr>
          <w:rFonts w:ascii="Times New Roman" w:hAnsi="Times New Roman"/>
          <w:sz w:val="24"/>
          <w:szCs w:val="24"/>
        </w:rPr>
        <w:t>76 (4a) of the Constitution of Zimbabwe and investigate the alleged offences committed against the applicants</w:t>
      </w:r>
    </w:p>
    <w:p w:rsidR="00E65170" w:rsidRPr="001A49F2" w:rsidRDefault="00E65170" w:rsidP="00DC7015">
      <w:pPr>
        <w:pStyle w:val="ListParagraph"/>
        <w:numPr>
          <w:ilvl w:val="0"/>
          <w:numId w:val="1"/>
        </w:numPr>
        <w:spacing w:after="0" w:line="480" w:lineRule="auto"/>
        <w:jc w:val="both"/>
        <w:rPr>
          <w:rFonts w:ascii="Times New Roman" w:hAnsi="Times New Roman"/>
          <w:sz w:val="24"/>
          <w:szCs w:val="24"/>
        </w:rPr>
      </w:pPr>
      <w:r w:rsidRPr="001A49F2">
        <w:rPr>
          <w:rFonts w:ascii="Times New Roman" w:hAnsi="Times New Roman"/>
          <w:sz w:val="24"/>
          <w:szCs w:val="24"/>
        </w:rPr>
        <w:t>A special order as to costs</w:t>
      </w:r>
      <w:r w:rsidR="00427A3B" w:rsidRPr="001A49F2">
        <w:rPr>
          <w:rFonts w:ascii="Times New Roman" w:hAnsi="Times New Roman"/>
          <w:sz w:val="24"/>
          <w:szCs w:val="24"/>
        </w:rPr>
        <w:t>.</w:t>
      </w:r>
    </w:p>
    <w:p w:rsidR="00427A3B" w:rsidRPr="001A49F2" w:rsidRDefault="00427A3B" w:rsidP="00427A3B">
      <w:pPr>
        <w:pStyle w:val="ListParagraph"/>
        <w:spacing w:after="0" w:line="480" w:lineRule="auto"/>
        <w:jc w:val="both"/>
        <w:rPr>
          <w:rFonts w:ascii="Times New Roman" w:hAnsi="Times New Roman"/>
          <w:sz w:val="24"/>
          <w:szCs w:val="24"/>
        </w:rPr>
      </w:pPr>
    </w:p>
    <w:p w:rsidR="003C4DAF" w:rsidRPr="001A49F2" w:rsidRDefault="00335E12" w:rsidP="008E17EE">
      <w:pPr>
        <w:spacing w:after="0" w:line="480" w:lineRule="auto"/>
        <w:ind w:firstLine="1440"/>
        <w:jc w:val="both"/>
        <w:rPr>
          <w:rFonts w:ascii="Times New Roman" w:hAnsi="Times New Roman"/>
          <w:sz w:val="24"/>
          <w:szCs w:val="24"/>
        </w:rPr>
      </w:pPr>
      <w:r w:rsidRPr="001A49F2">
        <w:rPr>
          <w:rFonts w:ascii="Times New Roman" w:hAnsi="Times New Roman"/>
          <w:sz w:val="24"/>
          <w:szCs w:val="24"/>
        </w:rPr>
        <w:t>At the incept</w:t>
      </w:r>
      <w:r w:rsidR="00427A3B" w:rsidRPr="001A49F2">
        <w:rPr>
          <w:rFonts w:ascii="Times New Roman" w:hAnsi="Times New Roman"/>
          <w:sz w:val="24"/>
          <w:szCs w:val="24"/>
        </w:rPr>
        <w:t>ion of the hearing before this Court, Mr </w:t>
      </w:r>
      <w:r w:rsidRPr="001A49F2">
        <w:rPr>
          <w:rFonts w:ascii="Times New Roman" w:hAnsi="Times New Roman"/>
          <w:i/>
          <w:sz w:val="24"/>
          <w:szCs w:val="24"/>
        </w:rPr>
        <w:t>Mutangadura</w:t>
      </w:r>
      <w:r w:rsidRPr="001A49F2">
        <w:rPr>
          <w:rFonts w:ascii="Times New Roman" w:hAnsi="Times New Roman"/>
          <w:sz w:val="24"/>
          <w:szCs w:val="24"/>
        </w:rPr>
        <w:t>, who appeared for the respondent, raise</w:t>
      </w:r>
      <w:r w:rsidR="0024723F" w:rsidRPr="001A49F2">
        <w:rPr>
          <w:rFonts w:ascii="Times New Roman" w:hAnsi="Times New Roman"/>
          <w:sz w:val="24"/>
          <w:szCs w:val="24"/>
        </w:rPr>
        <w:t>d</w:t>
      </w:r>
      <w:r w:rsidRPr="001A49F2">
        <w:rPr>
          <w:rFonts w:ascii="Times New Roman" w:hAnsi="Times New Roman"/>
          <w:sz w:val="24"/>
          <w:szCs w:val="24"/>
        </w:rPr>
        <w:t xml:space="preserve"> four poi</w:t>
      </w:r>
      <w:r w:rsidR="003C4DAF" w:rsidRPr="001A49F2">
        <w:rPr>
          <w:rFonts w:ascii="Times New Roman" w:hAnsi="Times New Roman"/>
          <w:sz w:val="24"/>
          <w:szCs w:val="24"/>
        </w:rPr>
        <w:t>n</w:t>
      </w:r>
      <w:r w:rsidRPr="001A49F2">
        <w:rPr>
          <w:rFonts w:ascii="Times New Roman" w:hAnsi="Times New Roman"/>
          <w:sz w:val="24"/>
          <w:szCs w:val="24"/>
        </w:rPr>
        <w:t xml:space="preserve">ts </w:t>
      </w:r>
      <w:r w:rsidRPr="001A49F2">
        <w:rPr>
          <w:rFonts w:ascii="Times New Roman" w:hAnsi="Times New Roman"/>
          <w:i/>
          <w:sz w:val="24"/>
          <w:szCs w:val="24"/>
        </w:rPr>
        <w:t>in limine</w:t>
      </w:r>
      <w:r w:rsidR="006B6269" w:rsidRPr="001A49F2">
        <w:rPr>
          <w:rFonts w:ascii="Times New Roman" w:hAnsi="Times New Roman"/>
          <w:sz w:val="24"/>
          <w:szCs w:val="24"/>
        </w:rPr>
        <w:t xml:space="preserve">.  The most important point the determination of which disposes of the matter is that the referral to the Supreme </w:t>
      </w:r>
      <w:r w:rsidR="00854BE3" w:rsidRPr="001A49F2">
        <w:rPr>
          <w:rFonts w:ascii="Times New Roman" w:hAnsi="Times New Roman"/>
          <w:sz w:val="24"/>
          <w:szCs w:val="24"/>
        </w:rPr>
        <w:t>C</w:t>
      </w:r>
      <w:r w:rsidR="000D7EB6" w:rsidRPr="001A49F2">
        <w:rPr>
          <w:rFonts w:ascii="Times New Roman" w:hAnsi="Times New Roman"/>
          <w:sz w:val="24"/>
          <w:szCs w:val="24"/>
        </w:rPr>
        <w:t xml:space="preserve">ourt </w:t>
      </w:r>
      <w:r w:rsidR="003C4DAF" w:rsidRPr="001A49F2">
        <w:rPr>
          <w:rFonts w:ascii="Times New Roman" w:hAnsi="Times New Roman"/>
          <w:sz w:val="24"/>
          <w:szCs w:val="24"/>
        </w:rPr>
        <w:t xml:space="preserve">by the High Court, of </w:t>
      </w:r>
      <w:r w:rsidR="006B6269" w:rsidRPr="001A49F2">
        <w:rPr>
          <w:rFonts w:ascii="Times New Roman" w:hAnsi="Times New Roman"/>
          <w:sz w:val="24"/>
          <w:szCs w:val="24"/>
        </w:rPr>
        <w:t xml:space="preserve">the questions of the </w:t>
      </w:r>
      <w:r w:rsidR="003C4DAF" w:rsidRPr="001A49F2">
        <w:rPr>
          <w:rFonts w:ascii="Times New Roman" w:hAnsi="Times New Roman"/>
          <w:sz w:val="24"/>
          <w:szCs w:val="24"/>
        </w:rPr>
        <w:t xml:space="preserve">alleged violations of the </w:t>
      </w:r>
      <w:r w:rsidR="006B6269" w:rsidRPr="001A49F2">
        <w:rPr>
          <w:rFonts w:ascii="Times New Roman" w:hAnsi="Times New Roman"/>
          <w:sz w:val="24"/>
          <w:szCs w:val="24"/>
        </w:rPr>
        <w:t>rights of the applicants</w:t>
      </w:r>
      <w:r w:rsidR="008E17EE" w:rsidRPr="001A49F2">
        <w:rPr>
          <w:rFonts w:ascii="Times New Roman" w:hAnsi="Times New Roman"/>
          <w:sz w:val="24"/>
          <w:szCs w:val="24"/>
        </w:rPr>
        <w:t xml:space="preserve"> at the stage of the pro</w:t>
      </w:r>
      <w:r w:rsidR="000D7EB6" w:rsidRPr="001A49F2">
        <w:rPr>
          <w:rFonts w:ascii="Times New Roman" w:hAnsi="Times New Roman"/>
          <w:sz w:val="24"/>
          <w:szCs w:val="24"/>
        </w:rPr>
        <w:t>ceedings in which it was done i</w:t>
      </w:r>
      <w:r w:rsidR="008E17EE" w:rsidRPr="001A49F2">
        <w:rPr>
          <w:rFonts w:ascii="Times New Roman" w:hAnsi="Times New Roman"/>
          <w:sz w:val="24"/>
          <w:szCs w:val="24"/>
        </w:rPr>
        <w:t xml:space="preserve">s prohibited by s 24(3) of the </w:t>
      </w:r>
      <w:r w:rsidR="003C4DAF" w:rsidRPr="001A49F2">
        <w:rPr>
          <w:rFonts w:ascii="Times New Roman" w:hAnsi="Times New Roman"/>
          <w:sz w:val="24"/>
          <w:szCs w:val="24"/>
        </w:rPr>
        <w:t>Constitution</w:t>
      </w:r>
      <w:r w:rsidR="008E17EE" w:rsidRPr="001A49F2">
        <w:rPr>
          <w:rFonts w:ascii="Times New Roman" w:hAnsi="Times New Roman"/>
          <w:sz w:val="24"/>
          <w:szCs w:val="24"/>
        </w:rPr>
        <w:t xml:space="preserve">.  The point </w:t>
      </w:r>
      <w:r w:rsidR="008E17EE" w:rsidRPr="001A49F2">
        <w:rPr>
          <w:rFonts w:ascii="Times New Roman" w:hAnsi="Times New Roman"/>
          <w:i/>
          <w:sz w:val="24"/>
          <w:szCs w:val="24"/>
        </w:rPr>
        <w:t>in limine</w:t>
      </w:r>
      <w:r w:rsidR="000D7EB6" w:rsidRPr="001A49F2">
        <w:rPr>
          <w:rFonts w:ascii="Times New Roman" w:hAnsi="Times New Roman"/>
          <w:sz w:val="24"/>
          <w:szCs w:val="24"/>
        </w:rPr>
        <w:t xml:space="preserve"> is properl</w:t>
      </w:r>
      <w:r w:rsidR="008E17EE" w:rsidRPr="001A49F2">
        <w:rPr>
          <w:rFonts w:ascii="Times New Roman" w:hAnsi="Times New Roman"/>
          <w:sz w:val="24"/>
          <w:szCs w:val="24"/>
        </w:rPr>
        <w:t>y taken</w:t>
      </w:r>
      <w:r w:rsidR="000D7EB6" w:rsidRPr="001A49F2">
        <w:rPr>
          <w:rFonts w:ascii="Times New Roman" w:hAnsi="Times New Roman"/>
          <w:sz w:val="24"/>
          <w:szCs w:val="24"/>
        </w:rPr>
        <w:t xml:space="preserve"> as the referral was incompetent</w:t>
      </w:r>
      <w:r w:rsidR="008E17EE" w:rsidRPr="001A49F2">
        <w:rPr>
          <w:rFonts w:ascii="Times New Roman" w:hAnsi="Times New Roman"/>
          <w:sz w:val="24"/>
          <w:szCs w:val="24"/>
        </w:rPr>
        <w:t>.</w:t>
      </w:r>
      <w:r w:rsidR="003C4DAF" w:rsidRPr="001A49F2">
        <w:rPr>
          <w:rFonts w:ascii="Times New Roman" w:hAnsi="Times New Roman"/>
          <w:sz w:val="24"/>
          <w:szCs w:val="24"/>
        </w:rPr>
        <w:t xml:space="preserve"> </w:t>
      </w:r>
    </w:p>
    <w:p w:rsidR="003E24BF" w:rsidRPr="001A49F2" w:rsidRDefault="003E24BF" w:rsidP="001A49F2">
      <w:pPr>
        <w:spacing w:after="0" w:line="480" w:lineRule="auto"/>
        <w:ind w:firstLine="1440"/>
        <w:jc w:val="both"/>
        <w:rPr>
          <w:rFonts w:ascii="Times New Roman" w:hAnsi="Times New Roman"/>
          <w:sz w:val="24"/>
          <w:szCs w:val="24"/>
        </w:rPr>
      </w:pPr>
    </w:p>
    <w:p w:rsidR="00427A3B" w:rsidRPr="001A49F2" w:rsidRDefault="009A01A1" w:rsidP="008E17EE">
      <w:pPr>
        <w:spacing w:after="0" w:line="480" w:lineRule="auto"/>
        <w:ind w:firstLine="1440"/>
        <w:jc w:val="both"/>
        <w:rPr>
          <w:rFonts w:ascii="Times New Roman" w:hAnsi="Times New Roman"/>
          <w:sz w:val="24"/>
          <w:szCs w:val="24"/>
        </w:rPr>
      </w:pPr>
      <w:r w:rsidRPr="001A49F2">
        <w:rPr>
          <w:rFonts w:ascii="Times New Roman" w:hAnsi="Times New Roman"/>
          <w:sz w:val="24"/>
          <w:szCs w:val="24"/>
        </w:rPr>
        <w:t>The fact</w:t>
      </w:r>
      <w:r w:rsidR="00427A3B" w:rsidRPr="001A49F2">
        <w:rPr>
          <w:rFonts w:ascii="Times New Roman" w:hAnsi="Times New Roman"/>
          <w:sz w:val="24"/>
          <w:szCs w:val="24"/>
        </w:rPr>
        <w:t xml:space="preserve">s are as follows.  </w:t>
      </w:r>
      <w:r w:rsidR="003B7811" w:rsidRPr="001A49F2">
        <w:rPr>
          <w:rFonts w:ascii="Times New Roman" w:hAnsi="Times New Roman"/>
          <w:sz w:val="24"/>
          <w:szCs w:val="24"/>
        </w:rPr>
        <w:t>It was alleged by the applicants at their initial remand hearing before the Magistrates Court that they were abducted from various places in Harare, Norton and Masvingo, between 25 November 2008 and 13 December 2008</w:t>
      </w:r>
      <w:r w:rsidR="000D7EB6" w:rsidRPr="001A49F2">
        <w:rPr>
          <w:rFonts w:ascii="Times New Roman" w:hAnsi="Times New Roman"/>
          <w:sz w:val="24"/>
          <w:szCs w:val="24"/>
        </w:rPr>
        <w:t xml:space="preserve"> by members of the State security agency</w:t>
      </w:r>
      <w:r w:rsidR="003B7811" w:rsidRPr="001A49F2">
        <w:rPr>
          <w:rFonts w:ascii="Times New Roman" w:hAnsi="Times New Roman"/>
          <w:sz w:val="24"/>
          <w:szCs w:val="24"/>
        </w:rPr>
        <w:t>.</w:t>
      </w:r>
    </w:p>
    <w:p w:rsidR="000D7EB6" w:rsidRPr="001A49F2" w:rsidRDefault="000D7EB6" w:rsidP="008E17EE">
      <w:pPr>
        <w:spacing w:after="0" w:line="480" w:lineRule="auto"/>
        <w:ind w:firstLine="1440"/>
        <w:jc w:val="both"/>
        <w:rPr>
          <w:rFonts w:ascii="Times New Roman" w:hAnsi="Times New Roman"/>
          <w:sz w:val="24"/>
          <w:szCs w:val="24"/>
        </w:rPr>
      </w:pPr>
    </w:p>
    <w:p w:rsidR="0080279F" w:rsidRPr="001A49F2" w:rsidRDefault="00427A3B" w:rsidP="00427A3B">
      <w:pPr>
        <w:spacing w:after="0" w:line="480" w:lineRule="auto"/>
        <w:ind w:firstLine="1440"/>
        <w:jc w:val="both"/>
        <w:rPr>
          <w:rFonts w:ascii="Times New Roman" w:hAnsi="Times New Roman"/>
          <w:sz w:val="24"/>
          <w:szCs w:val="24"/>
        </w:rPr>
      </w:pPr>
      <w:r w:rsidRPr="001A49F2">
        <w:rPr>
          <w:rFonts w:ascii="Times New Roman" w:hAnsi="Times New Roman"/>
          <w:sz w:val="24"/>
          <w:szCs w:val="24"/>
        </w:rPr>
        <w:t>The a</w:t>
      </w:r>
      <w:r w:rsidR="0080279F" w:rsidRPr="001A49F2">
        <w:rPr>
          <w:rFonts w:ascii="Times New Roman" w:hAnsi="Times New Roman"/>
          <w:sz w:val="24"/>
          <w:szCs w:val="24"/>
        </w:rPr>
        <w:t>pplicants allege</w:t>
      </w:r>
      <w:r w:rsidR="000D7EB6" w:rsidRPr="001A49F2">
        <w:rPr>
          <w:rFonts w:ascii="Times New Roman" w:hAnsi="Times New Roman"/>
          <w:sz w:val="24"/>
          <w:szCs w:val="24"/>
        </w:rPr>
        <w:t>d</w:t>
      </w:r>
      <w:r w:rsidR="0080279F" w:rsidRPr="001A49F2">
        <w:rPr>
          <w:rFonts w:ascii="Times New Roman" w:hAnsi="Times New Roman"/>
          <w:sz w:val="24"/>
          <w:szCs w:val="24"/>
        </w:rPr>
        <w:t xml:space="preserve"> that they were taken to a secret detention centre which they later found out to be Goromonzi Prison, where they were kept incommu</w:t>
      </w:r>
      <w:r w:rsidRPr="001A49F2">
        <w:rPr>
          <w:rFonts w:ascii="Times New Roman" w:hAnsi="Times New Roman"/>
          <w:sz w:val="24"/>
          <w:szCs w:val="24"/>
        </w:rPr>
        <w:t>nica</w:t>
      </w:r>
      <w:r w:rsidR="000D7EB6" w:rsidRPr="001A49F2">
        <w:rPr>
          <w:rFonts w:ascii="Times New Roman" w:hAnsi="Times New Roman"/>
          <w:sz w:val="24"/>
          <w:szCs w:val="24"/>
        </w:rPr>
        <w:t xml:space="preserve">do until 22 December 2008. They </w:t>
      </w:r>
      <w:r w:rsidR="0080279F" w:rsidRPr="001A49F2">
        <w:rPr>
          <w:rFonts w:ascii="Times New Roman" w:hAnsi="Times New Roman"/>
          <w:sz w:val="24"/>
          <w:szCs w:val="24"/>
        </w:rPr>
        <w:t>were allegedly denied access t</w:t>
      </w:r>
      <w:r w:rsidRPr="001A49F2">
        <w:rPr>
          <w:rFonts w:ascii="Times New Roman" w:hAnsi="Times New Roman"/>
          <w:sz w:val="24"/>
          <w:szCs w:val="24"/>
        </w:rPr>
        <w:t xml:space="preserve">o </w:t>
      </w:r>
      <w:r w:rsidR="000D7EB6" w:rsidRPr="001A49F2">
        <w:rPr>
          <w:rFonts w:ascii="Times New Roman" w:hAnsi="Times New Roman"/>
          <w:sz w:val="24"/>
          <w:szCs w:val="24"/>
        </w:rPr>
        <w:t xml:space="preserve">families, legal counsel and medical treatment for </w:t>
      </w:r>
      <w:r w:rsidR="0080279F" w:rsidRPr="001A49F2">
        <w:rPr>
          <w:rFonts w:ascii="Times New Roman" w:hAnsi="Times New Roman"/>
          <w:sz w:val="24"/>
          <w:szCs w:val="24"/>
        </w:rPr>
        <w:t>injuries</w:t>
      </w:r>
      <w:r w:rsidR="00ED26AC" w:rsidRPr="001A49F2">
        <w:rPr>
          <w:rFonts w:ascii="Times New Roman" w:hAnsi="Times New Roman"/>
          <w:sz w:val="24"/>
          <w:szCs w:val="24"/>
        </w:rPr>
        <w:t xml:space="preserve"> sustained as a result of torture inflicted by the abductors</w:t>
      </w:r>
      <w:r w:rsidR="0080279F" w:rsidRPr="001A49F2">
        <w:rPr>
          <w:rFonts w:ascii="Times New Roman" w:hAnsi="Times New Roman"/>
          <w:sz w:val="24"/>
          <w:szCs w:val="24"/>
        </w:rPr>
        <w:t>.</w:t>
      </w:r>
    </w:p>
    <w:p w:rsidR="00854BE3" w:rsidRPr="001A49F2" w:rsidRDefault="00854BE3" w:rsidP="006C4CC1">
      <w:pPr>
        <w:spacing w:after="0" w:line="240" w:lineRule="auto"/>
        <w:jc w:val="both"/>
        <w:rPr>
          <w:rFonts w:ascii="Times New Roman" w:hAnsi="Times New Roman"/>
          <w:sz w:val="24"/>
          <w:szCs w:val="24"/>
        </w:rPr>
      </w:pPr>
    </w:p>
    <w:p w:rsidR="00587621" w:rsidRPr="001A49F2" w:rsidRDefault="008E17EE" w:rsidP="008E17EE">
      <w:pPr>
        <w:spacing w:after="0" w:line="480" w:lineRule="auto"/>
        <w:ind w:firstLine="1440"/>
        <w:jc w:val="both"/>
        <w:rPr>
          <w:rFonts w:ascii="Times New Roman" w:hAnsi="Times New Roman"/>
          <w:sz w:val="24"/>
          <w:szCs w:val="24"/>
        </w:rPr>
      </w:pPr>
      <w:r w:rsidRPr="001A49F2">
        <w:rPr>
          <w:rFonts w:ascii="Times New Roman" w:hAnsi="Times New Roman"/>
          <w:sz w:val="24"/>
          <w:szCs w:val="24"/>
        </w:rPr>
        <w:lastRenderedPageBreak/>
        <w:t>For the purpose</w:t>
      </w:r>
      <w:r w:rsidR="00ED26AC" w:rsidRPr="001A49F2">
        <w:rPr>
          <w:rFonts w:ascii="Times New Roman" w:hAnsi="Times New Roman"/>
          <w:sz w:val="24"/>
          <w:szCs w:val="24"/>
        </w:rPr>
        <w:t>s</w:t>
      </w:r>
      <w:r w:rsidRPr="001A49F2">
        <w:rPr>
          <w:rFonts w:ascii="Times New Roman" w:hAnsi="Times New Roman"/>
          <w:sz w:val="24"/>
          <w:szCs w:val="24"/>
        </w:rPr>
        <w:t xml:space="preserve"> of this judgment the following are the facts which appear from the affidavits of all the applicants</w:t>
      </w:r>
      <w:r w:rsidR="00607096" w:rsidRPr="001A49F2">
        <w:rPr>
          <w:rFonts w:ascii="Times New Roman" w:hAnsi="Times New Roman"/>
          <w:sz w:val="24"/>
          <w:szCs w:val="24"/>
        </w:rPr>
        <w:t>:</w:t>
      </w:r>
    </w:p>
    <w:p w:rsidR="000E1E1C" w:rsidRPr="001A49F2" w:rsidRDefault="00587621" w:rsidP="00607096">
      <w:pPr>
        <w:numPr>
          <w:ilvl w:val="0"/>
          <w:numId w:val="12"/>
        </w:numPr>
        <w:spacing w:after="0" w:line="480" w:lineRule="auto"/>
        <w:jc w:val="both"/>
        <w:rPr>
          <w:rFonts w:ascii="Times New Roman" w:hAnsi="Times New Roman"/>
          <w:sz w:val="24"/>
          <w:szCs w:val="24"/>
        </w:rPr>
      </w:pPr>
      <w:r w:rsidRPr="001A49F2">
        <w:rPr>
          <w:rFonts w:ascii="Times New Roman" w:hAnsi="Times New Roman"/>
          <w:sz w:val="24"/>
          <w:szCs w:val="24"/>
        </w:rPr>
        <w:t>The</w:t>
      </w:r>
      <w:r w:rsidR="005F7A03" w:rsidRPr="001A49F2">
        <w:rPr>
          <w:rFonts w:ascii="Times New Roman" w:hAnsi="Times New Roman"/>
          <w:sz w:val="24"/>
          <w:szCs w:val="24"/>
        </w:rPr>
        <w:t xml:space="preserve"> </w:t>
      </w:r>
      <w:r w:rsidR="005F7A03" w:rsidRPr="001A49F2">
        <w:rPr>
          <w:rFonts w:ascii="Times New Roman" w:hAnsi="Times New Roman"/>
          <w:i/>
          <w:sz w:val="24"/>
          <w:szCs w:val="24"/>
        </w:rPr>
        <w:t>modus operandi</w:t>
      </w:r>
      <w:r w:rsidR="005F7A03" w:rsidRPr="001A49F2">
        <w:rPr>
          <w:rFonts w:ascii="Times New Roman" w:hAnsi="Times New Roman"/>
          <w:sz w:val="24"/>
          <w:szCs w:val="24"/>
        </w:rPr>
        <w:t xml:space="preserve"> used in the alleged abd</w:t>
      </w:r>
      <w:r w:rsidR="00607096" w:rsidRPr="001A49F2">
        <w:rPr>
          <w:rFonts w:ascii="Times New Roman" w:hAnsi="Times New Roman"/>
          <w:sz w:val="24"/>
          <w:szCs w:val="24"/>
        </w:rPr>
        <w:t xml:space="preserve">uctions </w:t>
      </w:r>
      <w:r w:rsidR="00ED26AC" w:rsidRPr="001A49F2">
        <w:rPr>
          <w:rFonts w:ascii="Times New Roman" w:hAnsi="Times New Roman"/>
          <w:sz w:val="24"/>
          <w:szCs w:val="24"/>
        </w:rPr>
        <w:t xml:space="preserve">is that each applicant had </w:t>
      </w:r>
      <w:r w:rsidR="00607096" w:rsidRPr="001A49F2">
        <w:rPr>
          <w:rFonts w:ascii="Times New Roman" w:hAnsi="Times New Roman"/>
          <w:sz w:val="24"/>
          <w:szCs w:val="24"/>
        </w:rPr>
        <w:t xml:space="preserve">hands </w:t>
      </w:r>
      <w:r w:rsidR="000F4919" w:rsidRPr="001A49F2">
        <w:rPr>
          <w:rFonts w:ascii="Times New Roman" w:hAnsi="Times New Roman"/>
          <w:sz w:val="24"/>
          <w:szCs w:val="24"/>
        </w:rPr>
        <w:t>hand</w:t>
      </w:r>
      <w:r w:rsidR="00607096" w:rsidRPr="001A49F2">
        <w:rPr>
          <w:rFonts w:ascii="Times New Roman" w:hAnsi="Times New Roman"/>
          <w:sz w:val="24"/>
          <w:szCs w:val="24"/>
        </w:rPr>
        <w:t xml:space="preserve">cuffed </w:t>
      </w:r>
      <w:r w:rsidR="008E17EE" w:rsidRPr="001A49F2">
        <w:rPr>
          <w:rFonts w:ascii="Times New Roman" w:hAnsi="Times New Roman"/>
          <w:sz w:val="24"/>
          <w:szCs w:val="24"/>
        </w:rPr>
        <w:t>behind his</w:t>
      </w:r>
      <w:r w:rsidR="005F7A03" w:rsidRPr="001A49F2">
        <w:rPr>
          <w:rFonts w:ascii="Times New Roman" w:hAnsi="Times New Roman"/>
          <w:sz w:val="24"/>
          <w:szCs w:val="24"/>
        </w:rPr>
        <w:t xml:space="preserve"> back,</w:t>
      </w:r>
      <w:r w:rsidR="00607096" w:rsidRPr="001A49F2">
        <w:rPr>
          <w:rFonts w:ascii="Times New Roman" w:hAnsi="Times New Roman"/>
          <w:sz w:val="24"/>
          <w:szCs w:val="24"/>
        </w:rPr>
        <w:t xml:space="preserve"> </w:t>
      </w:r>
      <w:r w:rsidR="005F7A03" w:rsidRPr="001A49F2">
        <w:rPr>
          <w:rFonts w:ascii="Times New Roman" w:hAnsi="Times New Roman"/>
          <w:sz w:val="24"/>
          <w:szCs w:val="24"/>
        </w:rPr>
        <w:t>blindfolded</w:t>
      </w:r>
      <w:r w:rsidR="00607096" w:rsidRPr="001A49F2">
        <w:rPr>
          <w:rFonts w:ascii="Times New Roman" w:hAnsi="Times New Roman"/>
          <w:sz w:val="24"/>
          <w:szCs w:val="24"/>
        </w:rPr>
        <w:t xml:space="preserve"> a</w:t>
      </w:r>
      <w:r w:rsidR="008E17EE" w:rsidRPr="001A49F2">
        <w:rPr>
          <w:rFonts w:ascii="Times New Roman" w:hAnsi="Times New Roman"/>
          <w:sz w:val="24"/>
          <w:szCs w:val="24"/>
        </w:rPr>
        <w:t>nd driven around to disorient</w:t>
      </w:r>
      <w:r w:rsidR="00ED26AC" w:rsidRPr="001A49F2">
        <w:rPr>
          <w:rFonts w:ascii="Times New Roman" w:hAnsi="Times New Roman"/>
          <w:sz w:val="24"/>
          <w:szCs w:val="24"/>
        </w:rPr>
        <w:t>ate</w:t>
      </w:r>
      <w:r w:rsidR="008E17EE" w:rsidRPr="001A49F2">
        <w:rPr>
          <w:rFonts w:ascii="Times New Roman" w:hAnsi="Times New Roman"/>
          <w:sz w:val="24"/>
          <w:szCs w:val="24"/>
        </w:rPr>
        <w:t>.  They were a</w:t>
      </w:r>
      <w:r w:rsidR="000E1E1C" w:rsidRPr="001A49F2">
        <w:rPr>
          <w:rFonts w:ascii="Times New Roman" w:hAnsi="Times New Roman"/>
          <w:sz w:val="24"/>
          <w:szCs w:val="24"/>
        </w:rPr>
        <w:t>ll detained at Goromonzi Prison</w:t>
      </w:r>
      <w:r w:rsidR="008E17EE" w:rsidRPr="001A49F2">
        <w:rPr>
          <w:rFonts w:ascii="Times New Roman" w:hAnsi="Times New Roman"/>
          <w:sz w:val="24"/>
          <w:szCs w:val="24"/>
        </w:rPr>
        <w:t>.</w:t>
      </w:r>
    </w:p>
    <w:p w:rsidR="00ED26AC" w:rsidRPr="001A49F2" w:rsidRDefault="00607096" w:rsidP="00607096">
      <w:pPr>
        <w:numPr>
          <w:ilvl w:val="0"/>
          <w:numId w:val="12"/>
        </w:numPr>
        <w:spacing w:after="0" w:line="480" w:lineRule="auto"/>
        <w:jc w:val="both"/>
        <w:rPr>
          <w:rFonts w:ascii="Times New Roman" w:hAnsi="Times New Roman"/>
          <w:sz w:val="24"/>
          <w:szCs w:val="24"/>
        </w:rPr>
      </w:pPr>
      <w:r w:rsidRPr="001A49F2">
        <w:rPr>
          <w:rFonts w:ascii="Times New Roman" w:hAnsi="Times New Roman"/>
          <w:sz w:val="24"/>
          <w:szCs w:val="24"/>
        </w:rPr>
        <w:t>The a</w:t>
      </w:r>
      <w:r w:rsidR="000E1E1C" w:rsidRPr="001A49F2">
        <w:rPr>
          <w:rFonts w:ascii="Times New Roman" w:hAnsi="Times New Roman"/>
          <w:sz w:val="24"/>
          <w:szCs w:val="24"/>
        </w:rPr>
        <w:t xml:space="preserve">pplicants were </w:t>
      </w:r>
      <w:r w:rsidR="00ED26AC" w:rsidRPr="001A49F2">
        <w:rPr>
          <w:rFonts w:ascii="Times New Roman" w:hAnsi="Times New Roman"/>
          <w:sz w:val="24"/>
          <w:szCs w:val="24"/>
        </w:rPr>
        <w:t xml:space="preserve">released from illegal detention on 22 December 2008 into the custody of the police and </w:t>
      </w:r>
      <w:r w:rsidR="00132DA0" w:rsidRPr="001A49F2">
        <w:rPr>
          <w:rFonts w:ascii="Times New Roman" w:hAnsi="Times New Roman"/>
          <w:sz w:val="24"/>
          <w:szCs w:val="24"/>
        </w:rPr>
        <w:t>detained</w:t>
      </w:r>
      <w:r w:rsidR="008E17EE" w:rsidRPr="001A49F2">
        <w:rPr>
          <w:rFonts w:ascii="Times New Roman" w:hAnsi="Times New Roman"/>
          <w:sz w:val="24"/>
          <w:szCs w:val="24"/>
        </w:rPr>
        <w:t xml:space="preserve"> </w:t>
      </w:r>
      <w:r w:rsidR="000E1E1C" w:rsidRPr="001A49F2">
        <w:rPr>
          <w:rFonts w:ascii="Times New Roman" w:hAnsi="Times New Roman"/>
          <w:sz w:val="24"/>
          <w:szCs w:val="24"/>
        </w:rPr>
        <w:t>at various police stations</w:t>
      </w:r>
      <w:r w:rsidR="00ED26AC" w:rsidRPr="001A49F2">
        <w:rPr>
          <w:rFonts w:ascii="Times New Roman" w:hAnsi="Times New Roman"/>
          <w:sz w:val="24"/>
          <w:szCs w:val="24"/>
        </w:rPr>
        <w:t>.</w:t>
      </w:r>
      <w:r w:rsidR="00587621" w:rsidRPr="001A49F2">
        <w:rPr>
          <w:rFonts w:ascii="Times New Roman" w:hAnsi="Times New Roman"/>
          <w:sz w:val="24"/>
          <w:szCs w:val="24"/>
        </w:rPr>
        <w:t xml:space="preserve"> </w:t>
      </w:r>
    </w:p>
    <w:p w:rsidR="000A41A6" w:rsidRPr="001A49F2" w:rsidRDefault="000E1E1C" w:rsidP="00607096">
      <w:pPr>
        <w:numPr>
          <w:ilvl w:val="0"/>
          <w:numId w:val="12"/>
        </w:numPr>
        <w:spacing w:after="0" w:line="480" w:lineRule="auto"/>
        <w:jc w:val="both"/>
        <w:rPr>
          <w:rFonts w:ascii="Times New Roman" w:hAnsi="Times New Roman"/>
          <w:sz w:val="24"/>
          <w:szCs w:val="24"/>
        </w:rPr>
      </w:pPr>
      <w:r w:rsidRPr="001A49F2">
        <w:rPr>
          <w:rFonts w:ascii="Times New Roman" w:hAnsi="Times New Roman"/>
          <w:sz w:val="24"/>
          <w:szCs w:val="24"/>
        </w:rPr>
        <w:t>The alleged abductors tried to conceal the location of their detention centre</w:t>
      </w:r>
      <w:r w:rsidR="00607096" w:rsidRPr="001A49F2">
        <w:rPr>
          <w:rFonts w:ascii="Times New Roman" w:hAnsi="Times New Roman"/>
          <w:sz w:val="24"/>
          <w:szCs w:val="24"/>
        </w:rPr>
        <w:t>.</w:t>
      </w:r>
    </w:p>
    <w:p w:rsidR="000E1E1C" w:rsidRPr="001A49F2" w:rsidRDefault="000E1E1C" w:rsidP="00607096">
      <w:pPr>
        <w:numPr>
          <w:ilvl w:val="0"/>
          <w:numId w:val="12"/>
        </w:numPr>
        <w:spacing w:after="0" w:line="480" w:lineRule="auto"/>
        <w:jc w:val="both"/>
        <w:rPr>
          <w:rFonts w:ascii="Times New Roman" w:hAnsi="Times New Roman"/>
          <w:sz w:val="24"/>
          <w:szCs w:val="24"/>
        </w:rPr>
      </w:pPr>
      <w:r w:rsidRPr="001A49F2">
        <w:rPr>
          <w:rFonts w:ascii="Times New Roman" w:hAnsi="Times New Roman"/>
          <w:sz w:val="24"/>
          <w:szCs w:val="24"/>
        </w:rPr>
        <w:t>Statements were recorded f</w:t>
      </w:r>
      <w:r w:rsidR="003E24BF" w:rsidRPr="001A49F2">
        <w:rPr>
          <w:rFonts w:ascii="Times New Roman" w:hAnsi="Times New Roman"/>
          <w:sz w:val="24"/>
          <w:szCs w:val="24"/>
        </w:rPr>
        <w:t xml:space="preserve">rom the applicants </w:t>
      </w:r>
      <w:r w:rsidR="00ED26AC" w:rsidRPr="001A49F2">
        <w:rPr>
          <w:rFonts w:ascii="Times New Roman" w:hAnsi="Times New Roman"/>
          <w:sz w:val="24"/>
          <w:szCs w:val="24"/>
        </w:rPr>
        <w:t xml:space="preserve">on 22 and </w:t>
      </w:r>
      <w:r w:rsidR="000F4919" w:rsidRPr="001A49F2">
        <w:rPr>
          <w:rFonts w:ascii="Times New Roman" w:hAnsi="Times New Roman"/>
          <w:sz w:val="24"/>
          <w:szCs w:val="24"/>
        </w:rPr>
        <w:t>23 December 20</w:t>
      </w:r>
      <w:r w:rsidRPr="001A49F2">
        <w:rPr>
          <w:rFonts w:ascii="Times New Roman" w:hAnsi="Times New Roman"/>
          <w:sz w:val="24"/>
          <w:szCs w:val="24"/>
        </w:rPr>
        <w:t>08</w:t>
      </w:r>
      <w:r w:rsidR="00ED26AC" w:rsidRPr="001A49F2">
        <w:rPr>
          <w:rFonts w:ascii="Times New Roman" w:hAnsi="Times New Roman"/>
          <w:sz w:val="24"/>
          <w:szCs w:val="24"/>
        </w:rPr>
        <w:t xml:space="preserve"> in the absence of their legal representatives</w:t>
      </w:r>
      <w:r w:rsidR="00607096" w:rsidRPr="001A49F2">
        <w:rPr>
          <w:rFonts w:ascii="Times New Roman" w:hAnsi="Times New Roman"/>
          <w:sz w:val="24"/>
          <w:szCs w:val="24"/>
        </w:rPr>
        <w:t>.</w:t>
      </w:r>
    </w:p>
    <w:p w:rsidR="000E1E1C" w:rsidRPr="001A49F2" w:rsidRDefault="000E1E1C" w:rsidP="00607096">
      <w:pPr>
        <w:numPr>
          <w:ilvl w:val="0"/>
          <w:numId w:val="12"/>
        </w:numPr>
        <w:spacing w:after="0" w:line="480" w:lineRule="auto"/>
        <w:jc w:val="both"/>
        <w:rPr>
          <w:rFonts w:ascii="Times New Roman" w:hAnsi="Times New Roman"/>
          <w:sz w:val="24"/>
          <w:szCs w:val="24"/>
        </w:rPr>
      </w:pPr>
      <w:r w:rsidRPr="001A49F2">
        <w:rPr>
          <w:rFonts w:ascii="Times New Roman" w:hAnsi="Times New Roman"/>
          <w:sz w:val="24"/>
          <w:szCs w:val="24"/>
        </w:rPr>
        <w:t xml:space="preserve">All </w:t>
      </w:r>
      <w:r w:rsidR="00607096" w:rsidRPr="001A49F2">
        <w:rPr>
          <w:rFonts w:ascii="Times New Roman" w:hAnsi="Times New Roman"/>
          <w:sz w:val="24"/>
          <w:szCs w:val="24"/>
        </w:rPr>
        <w:t xml:space="preserve">the </w:t>
      </w:r>
      <w:r w:rsidRPr="001A49F2">
        <w:rPr>
          <w:rFonts w:ascii="Times New Roman" w:hAnsi="Times New Roman"/>
          <w:sz w:val="24"/>
          <w:szCs w:val="24"/>
        </w:rPr>
        <w:t>applicants were blindfolded when handed over to police statio</w:t>
      </w:r>
      <w:r w:rsidR="000F4919" w:rsidRPr="001A49F2">
        <w:rPr>
          <w:rFonts w:ascii="Times New Roman" w:hAnsi="Times New Roman"/>
          <w:sz w:val="24"/>
          <w:szCs w:val="24"/>
        </w:rPr>
        <w:t>ns on 22 December 20</w:t>
      </w:r>
      <w:r w:rsidR="00587621" w:rsidRPr="001A49F2">
        <w:rPr>
          <w:rFonts w:ascii="Times New Roman" w:hAnsi="Times New Roman"/>
          <w:sz w:val="24"/>
          <w:szCs w:val="24"/>
        </w:rPr>
        <w:t>08 and when taken to</w:t>
      </w:r>
      <w:r w:rsidR="00607096" w:rsidRPr="001A49F2">
        <w:rPr>
          <w:rFonts w:ascii="Times New Roman" w:hAnsi="Times New Roman"/>
          <w:sz w:val="24"/>
          <w:szCs w:val="24"/>
        </w:rPr>
        <w:t xml:space="preserve"> </w:t>
      </w:r>
      <w:r w:rsidR="00ED26AC" w:rsidRPr="001A49F2">
        <w:rPr>
          <w:rFonts w:ascii="Times New Roman" w:hAnsi="Times New Roman"/>
          <w:sz w:val="24"/>
          <w:szCs w:val="24"/>
        </w:rPr>
        <w:t xml:space="preserve">record statements on 22 and </w:t>
      </w:r>
      <w:r w:rsidR="00A668E5" w:rsidRPr="001A49F2">
        <w:rPr>
          <w:rFonts w:ascii="Times New Roman" w:hAnsi="Times New Roman"/>
          <w:sz w:val="24"/>
          <w:szCs w:val="24"/>
        </w:rPr>
        <w:t>23 Decem</w:t>
      </w:r>
      <w:r w:rsidR="000F4919" w:rsidRPr="001A49F2">
        <w:rPr>
          <w:rFonts w:ascii="Times New Roman" w:hAnsi="Times New Roman"/>
          <w:sz w:val="24"/>
          <w:szCs w:val="24"/>
        </w:rPr>
        <w:t>ber 20</w:t>
      </w:r>
      <w:r w:rsidRPr="001A49F2">
        <w:rPr>
          <w:rFonts w:ascii="Times New Roman" w:hAnsi="Times New Roman"/>
          <w:sz w:val="24"/>
          <w:szCs w:val="24"/>
        </w:rPr>
        <w:t>08</w:t>
      </w:r>
      <w:r w:rsidR="00587621" w:rsidRPr="001A49F2">
        <w:rPr>
          <w:rFonts w:ascii="Times New Roman" w:hAnsi="Times New Roman"/>
          <w:sz w:val="24"/>
          <w:szCs w:val="24"/>
        </w:rPr>
        <w:t>, in a bid to prevent them from seeing their abductors</w:t>
      </w:r>
      <w:r w:rsidR="00607096" w:rsidRPr="001A49F2">
        <w:rPr>
          <w:rFonts w:ascii="Times New Roman" w:hAnsi="Times New Roman"/>
          <w:sz w:val="24"/>
          <w:szCs w:val="24"/>
        </w:rPr>
        <w:t>.</w:t>
      </w:r>
    </w:p>
    <w:p w:rsidR="0082073A" w:rsidRPr="001A49F2" w:rsidRDefault="0082073A" w:rsidP="001A49F2">
      <w:pPr>
        <w:spacing w:after="0" w:line="240" w:lineRule="auto"/>
        <w:ind w:firstLine="1440"/>
        <w:jc w:val="both"/>
        <w:rPr>
          <w:rFonts w:ascii="Times New Roman" w:hAnsi="Times New Roman"/>
          <w:sz w:val="24"/>
          <w:szCs w:val="24"/>
        </w:rPr>
      </w:pPr>
    </w:p>
    <w:p w:rsidR="00ED26AC" w:rsidRPr="001A49F2" w:rsidRDefault="00ED26AC" w:rsidP="00ED26AC">
      <w:pPr>
        <w:spacing w:after="0" w:line="240" w:lineRule="auto"/>
        <w:ind w:firstLine="1440"/>
        <w:jc w:val="both"/>
        <w:rPr>
          <w:rFonts w:ascii="Times New Roman" w:hAnsi="Times New Roman"/>
          <w:sz w:val="24"/>
          <w:szCs w:val="24"/>
        </w:rPr>
      </w:pPr>
    </w:p>
    <w:p w:rsidR="00607096" w:rsidRPr="001A49F2" w:rsidRDefault="000E1E1C" w:rsidP="001A49F2">
      <w:pPr>
        <w:spacing w:after="0" w:line="480" w:lineRule="auto"/>
        <w:ind w:firstLine="1440"/>
        <w:jc w:val="both"/>
        <w:rPr>
          <w:rFonts w:ascii="Times New Roman" w:hAnsi="Times New Roman"/>
          <w:sz w:val="24"/>
          <w:szCs w:val="24"/>
        </w:rPr>
      </w:pPr>
      <w:r w:rsidRPr="001A49F2">
        <w:rPr>
          <w:rFonts w:ascii="Times New Roman" w:hAnsi="Times New Roman"/>
          <w:sz w:val="24"/>
          <w:szCs w:val="24"/>
        </w:rPr>
        <w:t xml:space="preserve">On 29 December 2008 </w:t>
      </w:r>
      <w:r w:rsidR="00607096" w:rsidRPr="001A49F2">
        <w:rPr>
          <w:rFonts w:ascii="Times New Roman" w:hAnsi="Times New Roman"/>
          <w:sz w:val="24"/>
          <w:szCs w:val="24"/>
        </w:rPr>
        <w:t xml:space="preserve">the </w:t>
      </w:r>
      <w:r w:rsidRPr="001A49F2">
        <w:rPr>
          <w:rFonts w:ascii="Times New Roman" w:hAnsi="Times New Roman"/>
          <w:sz w:val="24"/>
          <w:szCs w:val="24"/>
        </w:rPr>
        <w:t xml:space="preserve">applicants were taken to </w:t>
      </w:r>
      <w:r w:rsidR="00ED26AC" w:rsidRPr="001A49F2">
        <w:rPr>
          <w:rFonts w:ascii="Times New Roman" w:hAnsi="Times New Roman"/>
          <w:sz w:val="24"/>
          <w:szCs w:val="24"/>
        </w:rPr>
        <w:t xml:space="preserve">Rotten Row </w:t>
      </w:r>
      <w:r w:rsidR="0082073A" w:rsidRPr="001A49F2">
        <w:rPr>
          <w:rFonts w:ascii="Times New Roman" w:hAnsi="Times New Roman"/>
          <w:sz w:val="24"/>
          <w:szCs w:val="24"/>
        </w:rPr>
        <w:t>Magistrates’ Court for initial remand</w:t>
      </w:r>
      <w:r w:rsidRPr="001A49F2">
        <w:rPr>
          <w:rFonts w:ascii="Times New Roman" w:hAnsi="Times New Roman"/>
          <w:sz w:val="24"/>
          <w:szCs w:val="24"/>
        </w:rPr>
        <w:t>.</w:t>
      </w:r>
      <w:r w:rsidR="00AF3F53" w:rsidRPr="001A49F2">
        <w:rPr>
          <w:rFonts w:ascii="Times New Roman" w:hAnsi="Times New Roman"/>
          <w:sz w:val="24"/>
          <w:szCs w:val="24"/>
        </w:rPr>
        <w:t xml:space="preserve"> They were</w:t>
      </w:r>
      <w:r w:rsidR="00496602" w:rsidRPr="001A49F2">
        <w:rPr>
          <w:rFonts w:ascii="Times New Roman" w:hAnsi="Times New Roman"/>
          <w:sz w:val="24"/>
          <w:szCs w:val="24"/>
        </w:rPr>
        <w:t xml:space="preserve"> each</w:t>
      </w:r>
      <w:r w:rsidR="00AF3F53" w:rsidRPr="001A49F2">
        <w:rPr>
          <w:rFonts w:ascii="Times New Roman" w:hAnsi="Times New Roman"/>
          <w:sz w:val="24"/>
          <w:szCs w:val="24"/>
        </w:rPr>
        <w:t xml:space="preserve"> </w:t>
      </w:r>
      <w:r w:rsidR="0082073A" w:rsidRPr="001A49F2">
        <w:rPr>
          <w:rFonts w:ascii="Times New Roman" w:hAnsi="Times New Roman"/>
          <w:sz w:val="24"/>
          <w:szCs w:val="24"/>
        </w:rPr>
        <w:t>charged with insurgency, banditry, sabotage or terrorism in</w:t>
      </w:r>
      <w:r w:rsidR="00496602" w:rsidRPr="001A49F2">
        <w:rPr>
          <w:rFonts w:ascii="Times New Roman" w:hAnsi="Times New Roman"/>
          <w:sz w:val="24"/>
          <w:szCs w:val="24"/>
        </w:rPr>
        <w:t xml:space="preserve"> contra</w:t>
      </w:r>
      <w:r w:rsidR="00ED26AC" w:rsidRPr="001A49F2">
        <w:rPr>
          <w:rFonts w:ascii="Times New Roman" w:hAnsi="Times New Roman"/>
          <w:sz w:val="24"/>
          <w:szCs w:val="24"/>
        </w:rPr>
        <w:t>vention of</w:t>
      </w:r>
      <w:r w:rsidR="00607096" w:rsidRPr="001A49F2">
        <w:rPr>
          <w:rFonts w:ascii="Times New Roman" w:hAnsi="Times New Roman"/>
          <w:sz w:val="24"/>
          <w:szCs w:val="24"/>
        </w:rPr>
        <w:t xml:space="preserve"> s</w:t>
      </w:r>
      <w:r w:rsidR="00AF3F53" w:rsidRPr="001A49F2">
        <w:rPr>
          <w:rFonts w:ascii="Times New Roman" w:hAnsi="Times New Roman"/>
          <w:sz w:val="24"/>
          <w:szCs w:val="24"/>
        </w:rPr>
        <w:t xml:space="preserve"> 23</w:t>
      </w:r>
      <w:r w:rsidR="00D31552" w:rsidRPr="001A49F2">
        <w:rPr>
          <w:rFonts w:ascii="Times New Roman" w:hAnsi="Times New Roman"/>
          <w:sz w:val="24"/>
          <w:szCs w:val="24"/>
        </w:rPr>
        <w:t>(1</w:t>
      </w:r>
      <w:r w:rsidR="00607096" w:rsidRPr="001A49F2">
        <w:rPr>
          <w:rFonts w:ascii="Times New Roman" w:hAnsi="Times New Roman"/>
          <w:sz w:val="24"/>
          <w:szCs w:val="24"/>
        </w:rPr>
        <w:t>)</w:t>
      </w:r>
      <w:r w:rsidR="000B01EB" w:rsidRPr="001A49F2">
        <w:rPr>
          <w:rFonts w:ascii="Times New Roman" w:hAnsi="Times New Roman"/>
          <w:sz w:val="24"/>
          <w:szCs w:val="24"/>
        </w:rPr>
        <w:t>(</w:t>
      </w:r>
      <w:r w:rsidR="00D31552" w:rsidRPr="001A49F2">
        <w:rPr>
          <w:rFonts w:ascii="Times New Roman" w:hAnsi="Times New Roman"/>
          <w:sz w:val="24"/>
          <w:szCs w:val="24"/>
        </w:rPr>
        <w:t>a</w:t>
      </w:r>
      <w:r w:rsidR="00607096" w:rsidRPr="001A49F2">
        <w:rPr>
          <w:rFonts w:ascii="Times New Roman" w:hAnsi="Times New Roman"/>
          <w:sz w:val="24"/>
          <w:szCs w:val="24"/>
        </w:rPr>
        <w:t>)</w:t>
      </w:r>
      <w:r w:rsidR="000B01EB" w:rsidRPr="001A49F2">
        <w:rPr>
          <w:rFonts w:ascii="Times New Roman" w:hAnsi="Times New Roman"/>
          <w:sz w:val="24"/>
          <w:szCs w:val="24"/>
        </w:rPr>
        <w:t>(</w:t>
      </w:r>
      <w:r w:rsidR="00D31552" w:rsidRPr="001A49F2">
        <w:rPr>
          <w:rFonts w:ascii="Times New Roman" w:hAnsi="Times New Roman"/>
          <w:sz w:val="24"/>
          <w:szCs w:val="24"/>
        </w:rPr>
        <w:t>i</w:t>
      </w:r>
      <w:r w:rsidR="00607096" w:rsidRPr="001A49F2">
        <w:rPr>
          <w:rFonts w:ascii="Times New Roman" w:hAnsi="Times New Roman"/>
          <w:sz w:val="24"/>
          <w:szCs w:val="24"/>
        </w:rPr>
        <w:t>)</w:t>
      </w:r>
      <w:r w:rsidR="00ED26AC" w:rsidRPr="001A49F2">
        <w:rPr>
          <w:rFonts w:ascii="Times New Roman" w:hAnsi="Times New Roman"/>
          <w:sz w:val="24"/>
          <w:szCs w:val="24"/>
        </w:rPr>
        <w:t xml:space="preserve"> and </w:t>
      </w:r>
      <w:r w:rsidR="000B01EB" w:rsidRPr="001A49F2">
        <w:rPr>
          <w:rFonts w:ascii="Times New Roman" w:hAnsi="Times New Roman"/>
          <w:sz w:val="24"/>
          <w:szCs w:val="24"/>
        </w:rPr>
        <w:t>(</w:t>
      </w:r>
      <w:r w:rsidR="00D31552" w:rsidRPr="001A49F2">
        <w:rPr>
          <w:rFonts w:ascii="Times New Roman" w:hAnsi="Times New Roman"/>
          <w:sz w:val="24"/>
          <w:szCs w:val="24"/>
        </w:rPr>
        <w:t xml:space="preserve">ii) of the Criminal Law </w:t>
      </w:r>
      <w:r w:rsidR="0082073A" w:rsidRPr="001A49F2">
        <w:rPr>
          <w:rFonts w:ascii="Times New Roman" w:hAnsi="Times New Roman"/>
          <w:sz w:val="24"/>
          <w:szCs w:val="24"/>
        </w:rPr>
        <w:t>(</w:t>
      </w:r>
      <w:r w:rsidR="00D31552" w:rsidRPr="001A49F2">
        <w:rPr>
          <w:rFonts w:ascii="Times New Roman" w:hAnsi="Times New Roman"/>
          <w:sz w:val="24"/>
          <w:szCs w:val="24"/>
        </w:rPr>
        <w:t>C</w:t>
      </w:r>
      <w:r w:rsidR="00AF3F53" w:rsidRPr="001A49F2">
        <w:rPr>
          <w:rFonts w:ascii="Times New Roman" w:hAnsi="Times New Roman"/>
          <w:sz w:val="24"/>
          <w:szCs w:val="24"/>
        </w:rPr>
        <w:t xml:space="preserve">odification </w:t>
      </w:r>
      <w:r w:rsidR="00D31552" w:rsidRPr="001A49F2">
        <w:rPr>
          <w:rFonts w:ascii="Times New Roman" w:hAnsi="Times New Roman"/>
          <w:sz w:val="24"/>
          <w:szCs w:val="24"/>
        </w:rPr>
        <w:t>and R</w:t>
      </w:r>
      <w:r w:rsidR="00607096" w:rsidRPr="001A49F2">
        <w:rPr>
          <w:rFonts w:ascii="Times New Roman" w:hAnsi="Times New Roman"/>
          <w:sz w:val="24"/>
          <w:szCs w:val="24"/>
        </w:rPr>
        <w:t>eform</w:t>
      </w:r>
      <w:r w:rsidR="0082073A" w:rsidRPr="001A49F2">
        <w:rPr>
          <w:rFonts w:ascii="Times New Roman" w:hAnsi="Times New Roman"/>
          <w:sz w:val="24"/>
          <w:szCs w:val="24"/>
        </w:rPr>
        <w:t>)</w:t>
      </w:r>
      <w:r w:rsidR="00607096" w:rsidRPr="001A49F2">
        <w:rPr>
          <w:rFonts w:ascii="Times New Roman" w:hAnsi="Times New Roman"/>
          <w:sz w:val="24"/>
          <w:szCs w:val="24"/>
        </w:rPr>
        <w:t xml:space="preserve"> Act [</w:t>
      </w:r>
      <w:r w:rsidR="00607096" w:rsidRPr="001A49F2">
        <w:rPr>
          <w:rFonts w:ascii="Times New Roman" w:hAnsi="Times New Roman"/>
          <w:i/>
          <w:sz w:val="24"/>
          <w:szCs w:val="24"/>
        </w:rPr>
        <w:t>Cap. 9:23</w:t>
      </w:r>
      <w:r w:rsidR="00607096" w:rsidRPr="001A49F2">
        <w:rPr>
          <w:rFonts w:ascii="Times New Roman" w:hAnsi="Times New Roman"/>
          <w:sz w:val="24"/>
          <w:szCs w:val="24"/>
        </w:rPr>
        <w:t>]</w:t>
      </w:r>
      <w:r w:rsidR="0082073A" w:rsidRPr="001A49F2">
        <w:rPr>
          <w:rFonts w:ascii="Times New Roman" w:hAnsi="Times New Roman"/>
          <w:sz w:val="24"/>
          <w:szCs w:val="24"/>
        </w:rPr>
        <w:t xml:space="preserve"> (“the Criminal Code”)</w:t>
      </w:r>
      <w:r w:rsidR="00607096" w:rsidRPr="001A49F2">
        <w:rPr>
          <w:rFonts w:ascii="Times New Roman" w:hAnsi="Times New Roman"/>
          <w:sz w:val="24"/>
          <w:szCs w:val="24"/>
        </w:rPr>
        <w:t xml:space="preserve"> </w:t>
      </w:r>
      <w:r w:rsidR="00AF3F53" w:rsidRPr="001A49F2">
        <w:rPr>
          <w:rFonts w:ascii="Times New Roman" w:hAnsi="Times New Roman"/>
          <w:sz w:val="24"/>
          <w:szCs w:val="24"/>
        </w:rPr>
        <w:t>alternatively</w:t>
      </w:r>
      <w:r w:rsidR="00607096" w:rsidRPr="001A49F2">
        <w:rPr>
          <w:rFonts w:ascii="Times New Roman" w:hAnsi="Times New Roman"/>
          <w:sz w:val="24"/>
          <w:szCs w:val="24"/>
        </w:rPr>
        <w:t xml:space="preserve"> </w:t>
      </w:r>
      <w:r w:rsidR="0082073A" w:rsidRPr="001A49F2">
        <w:rPr>
          <w:rFonts w:ascii="Times New Roman" w:hAnsi="Times New Roman"/>
          <w:sz w:val="24"/>
          <w:szCs w:val="24"/>
        </w:rPr>
        <w:t xml:space="preserve">malicious damage to property in </w:t>
      </w:r>
      <w:r w:rsidR="00607096" w:rsidRPr="001A49F2">
        <w:rPr>
          <w:rFonts w:ascii="Times New Roman" w:hAnsi="Times New Roman"/>
          <w:sz w:val="24"/>
          <w:szCs w:val="24"/>
        </w:rPr>
        <w:t>c</w:t>
      </w:r>
      <w:r w:rsidR="003717FE" w:rsidRPr="001A49F2">
        <w:rPr>
          <w:rFonts w:ascii="Times New Roman" w:hAnsi="Times New Roman"/>
          <w:sz w:val="24"/>
          <w:szCs w:val="24"/>
        </w:rPr>
        <w:t>ontravention</w:t>
      </w:r>
      <w:r w:rsidR="00D31552" w:rsidRPr="001A49F2">
        <w:rPr>
          <w:rFonts w:ascii="Times New Roman" w:hAnsi="Times New Roman"/>
          <w:sz w:val="24"/>
          <w:szCs w:val="24"/>
        </w:rPr>
        <w:t xml:space="preserve"> </w:t>
      </w:r>
      <w:r w:rsidR="0082073A" w:rsidRPr="001A49F2">
        <w:rPr>
          <w:rFonts w:ascii="Times New Roman" w:hAnsi="Times New Roman"/>
          <w:sz w:val="24"/>
          <w:szCs w:val="24"/>
        </w:rPr>
        <w:t xml:space="preserve">of </w:t>
      </w:r>
      <w:r w:rsidR="00607096" w:rsidRPr="001A49F2">
        <w:rPr>
          <w:rFonts w:ascii="Times New Roman" w:hAnsi="Times New Roman"/>
          <w:sz w:val="24"/>
          <w:szCs w:val="24"/>
        </w:rPr>
        <w:t>s </w:t>
      </w:r>
      <w:r w:rsidR="0082073A" w:rsidRPr="001A49F2">
        <w:rPr>
          <w:rFonts w:ascii="Times New Roman" w:hAnsi="Times New Roman"/>
          <w:sz w:val="24"/>
          <w:szCs w:val="24"/>
        </w:rPr>
        <w:t>140</w:t>
      </w:r>
      <w:r w:rsidR="00D31552" w:rsidRPr="001A49F2">
        <w:rPr>
          <w:rFonts w:ascii="Times New Roman" w:hAnsi="Times New Roman"/>
          <w:sz w:val="24"/>
          <w:szCs w:val="24"/>
        </w:rPr>
        <w:t xml:space="preserve"> of the Criminal </w:t>
      </w:r>
      <w:r w:rsidR="003717FE" w:rsidRPr="001A49F2">
        <w:rPr>
          <w:rFonts w:ascii="Times New Roman" w:hAnsi="Times New Roman"/>
          <w:sz w:val="24"/>
          <w:szCs w:val="24"/>
        </w:rPr>
        <w:t xml:space="preserve">Code.  </w:t>
      </w:r>
      <w:r w:rsidR="0082073A" w:rsidRPr="001A49F2">
        <w:rPr>
          <w:rFonts w:ascii="Times New Roman" w:hAnsi="Times New Roman"/>
          <w:sz w:val="24"/>
          <w:szCs w:val="24"/>
        </w:rPr>
        <w:t>M</w:t>
      </w:r>
      <w:r w:rsidR="00DE4479" w:rsidRPr="001A49F2">
        <w:rPr>
          <w:rFonts w:ascii="Times New Roman" w:hAnsi="Times New Roman"/>
          <w:sz w:val="24"/>
          <w:szCs w:val="24"/>
        </w:rPr>
        <w:t>edical affidavits from two doctors who examined</w:t>
      </w:r>
      <w:r w:rsidR="003717FE" w:rsidRPr="001A49F2">
        <w:rPr>
          <w:rFonts w:ascii="Times New Roman" w:hAnsi="Times New Roman"/>
          <w:sz w:val="24"/>
          <w:szCs w:val="24"/>
        </w:rPr>
        <w:t xml:space="preserve"> the applicants while in </w:t>
      </w:r>
      <w:r w:rsidR="00DE4479" w:rsidRPr="001A49F2">
        <w:rPr>
          <w:rFonts w:ascii="Times New Roman" w:hAnsi="Times New Roman"/>
          <w:sz w:val="24"/>
          <w:szCs w:val="24"/>
        </w:rPr>
        <w:t xml:space="preserve">custody were </w:t>
      </w:r>
      <w:r w:rsidR="0082073A" w:rsidRPr="001A49F2">
        <w:rPr>
          <w:rFonts w:ascii="Times New Roman" w:hAnsi="Times New Roman"/>
          <w:sz w:val="24"/>
          <w:szCs w:val="24"/>
        </w:rPr>
        <w:t xml:space="preserve">produced to </w:t>
      </w:r>
      <w:r w:rsidR="00607096" w:rsidRPr="001A49F2">
        <w:rPr>
          <w:rFonts w:ascii="Times New Roman" w:hAnsi="Times New Roman"/>
          <w:sz w:val="24"/>
          <w:szCs w:val="24"/>
        </w:rPr>
        <w:t>the court</w:t>
      </w:r>
      <w:r w:rsidR="00DE4479" w:rsidRPr="001A49F2">
        <w:rPr>
          <w:rFonts w:ascii="Times New Roman" w:hAnsi="Times New Roman"/>
          <w:sz w:val="24"/>
          <w:szCs w:val="24"/>
        </w:rPr>
        <w:t xml:space="preserve"> </w:t>
      </w:r>
      <w:r w:rsidR="0082073A" w:rsidRPr="001A49F2">
        <w:rPr>
          <w:rFonts w:ascii="Times New Roman" w:hAnsi="Times New Roman"/>
          <w:i/>
          <w:sz w:val="24"/>
          <w:szCs w:val="24"/>
        </w:rPr>
        <w:t>a quo</w:t>
      </w:r>
      <w:r w:rsidR="0082073A" w:rsidRPr="001A49F2">
        <w:rPr>
          <w:rFonts w:ascii="Times New Roman" w:hAnsi="Times New Roman"/>
          <w:sz w:val="24"/>
          <w:szCs w:val="24"/>
        </w:rPr>
        <w:t xml:space="preserve">.  The reports were to the effect </w:t>
      </w:r>
      <w:r w:rsidR="00DE4479" w:rsidRPr="001A49F2">
        <w:rPr>
          <w:rFonts w:ascii="Times New Roman" w:hAnsi="Times New Roman"/>
          <w:sz w:val="24"/>
          <w:szCs w:val="24"/>
        </w:rPr>
        <w:t xml:space="preserve">that the applicants had evidence of healed </w:t>
      </w:r>
      <w:r w:rsidR="0082073A" w:rsidRPr="001A49F2">
        <w:rPr>
          <w:rFonts w:ascii="Times New Roman" w:hAnsi="Times New Roman"/>
          <w:sz w:val="24"/>
          <w:szCs w:val="24"/>
        </w:rPr>
        <w:t xml:space="preserve">bodily </w:t>
      </w:r>
      <w:r w:rsidR="00DE4479" w:rsidRPr="001A49F2">
        <w:rPr>
          <w:rFonts w:ascii="Times New Roman" w:hAnsi="Times New Roman"/>
          <w:sz w:val="24"/>
          <w:szCs w:val="24"/>
        </w:rPr>
        <w:t>injuries consistent with torture</w:t>
      </w:r>
      <w:r w:rsidR="003717FE" w:rsidRPr="001A49F2">
        <w:rPr>
          <w:rFonts w:ascii="Times New Roman" w:hAnsi="Times New Roman"/>
          <w:sz w:val="24"/>
          <w:szCs w:val="24"/>
        </w:rPr>
        <w:t xml:space="preserve">.  They also exhibited </w:t>
      </w:r>
      <w:r w:rsidR="00DE4479" w:rsidRPr="001A49F2">
        <w:rPr>
          <w:rFonts w:ascii="Times New Roman" w:hAnsi="Times New Roman"/>
          <w:sz w:val="24"/>
          <w:szCs w:val="24"/>
        </w:rPr>
        <w:t xml:space="preserve">clinical symptoms of psychological trauma. </w:t>
      </w:r>
    </w:p>
    <w:p w:rsidR="000E1E1C" w:rsidRPr="001A49F2" w:rsidRDefault="00607096" w:rsidP="006F2C8D">
      <w:pPr>
        <w:spacing w:after="0" w:line="480" w:lineRule="auto"/>
        <w:ind w:firstLine="1440"/>
        <w:jc w:val="both"/>
        <w:rPr>
          <w:rFonts w:ascii="Times New Roman" w:hAnsi="Times New Roman"/>
          <w:sz w:val="24"/>
          <w:szCs w:val="24"/>
        </w:rPr>
      </w:pPr>
      <w:r w:rsidRPr="001A49F2">
        <w:rPr>
          <w:rFonts w:ascii="Times New Roman" w:hAnsi="Times New Roman"/>
          <w:sz w:val="24"/>
          <w:szCs w:val="24"/>
        </w:rPr>
        <w:lastRenderedPageBreak/>
        <w:t>The m</w:t>
      </w:r>
      <w:r w:rsidR="003F30FE" w:rsidRPr="001A49F2">
        <w:rPr>
          <w:rFonts w:ascii="Times New Roman" w:hAnsi="Times New Roman"/>
          <w:sz w:val="24"/>
          <w:szCs w:val="24"/>
        </w:rPr>
        <w:t xml:space="preserve">agistrate ordered an investigation into the allegations of </w:t>
      </w:r>
      <w:r w:rsidR="00BA7355" w:rsidRPr="001A49F2">
        <w:rPr>
          <w:rFonts w:ascii="Times New Roman" w:hAnsi="Times New Roman"/>
          <w:sz w:val="24"/>
          <w:szCs w:val="24"/>
        </w:rPr>
        <w:t xml:space="preserve">abduction and torture.  </w:t>
      </w:r>
      <w:r w:rsidR="003F30FE" w:rsidRPr="001A49F2">
        <w:rPr>
          <w:rFonts w:ascii="Times New Roman" w:hAnsi="Times New Roman"/>
          <w:sz w:val="24"/>
          <w:szCs w:val="24"/>
        </w:rPr>
        <w:t>Senior Assistant Commissioner Nyathi tendered his repo</w:t>
      </w:r>
      <w:r w:rsidR="00A668E5" w:rsidRPr="001A49F2">
        <w:rPr>
          <w:rFonts w:ascii="Times New Roman" w:hAnsi="Times New Roman"/>
          <w:sz w:val="24"/>
          <w:szCs w:val="24"/>
        </w:rPr>
        <w:t>rt to the court</w:t>
      </w:r>
      <w:r w:rsidR="00BA7355" w:rsidRPr="001A49F2">
        <w:rPr>
          <w:rFonts w:ascii="Times New Roman" w:hAnsi="Times New Roman"/>
          <w:sz w:val="24"/>
          <w:szCs w:val="24"/>
        </w:rPr>
        <w:t xml:space="preserve"> on</w:t>
      </w:r>
      <w:r w:rsidR="00A668E5" w:rsidRPr="001A49F2">
        <w:rPr>
          <w:rFonts w:ascii="Times New Roman" w:hAnsi="Times New Roman"/>
          <w:sz w:val="24"/>
          <w:szCs w:val="24"/>
        </w:rPr>
        <w:t xml:space="preserve"> 21 January 2009.</w:t>
      </w:r>
      <w:r w:rsidR="00BA7355" w:rsidRPr="001A49F2">
        <w:rPr>
          <w:rFonts w:ascii="Times New Roman" w:hAnsi="Times New Roman"/>
          <w:sz w:val="24"/>
          <w:szCs w:val="24"/>
        </w:rPr>
        <w:t xml:space="preserve">  </w:t>
      </w:r>
      <w:r w:rsidR="00A668E5" w:rsidRPr="001A49F2">
        <w:rPr>
          <w:rFonts w:ascii="Times New Roman" w:hAnsi="Times New Roman"/>
          <w:sz w:val="24"/>
          <w:szCs w:val="24"/>
        </w:rPr>
        <w:t>On the same day,</w:t>
      </w:r>
      <w:r w:rsidR="000E1E1C" w:rsidRPr="001A49F2">
        <w:rPr>
          <w:rFonts w:ascii="Times New Roman" w:hAnsi="Times New Roman"/>
          <w:sz w:val="24"/>
          <w:szCs w:val="24"/>
        </w:rPr>
        <w:t xml:space="preserve"> the</w:t>
      </w:r>
      <w:r w:rsidR="00A668E5" w:rsidRPr="001A49F2">
        <w:rPr>
          <w:rFonts w:ascii="Times New Roman" w:hAnsi="Times New Roman"/>
          <w:sz w:val="24"/>
          <w:szCs w:val="24"/>
        </w:rPr>
        <w:t xml:space="preserve"> then</w:t>
      </w:r>
      <w:r w:rsidR="000E1E1C" w:rsidRPr="001A49F2">
        <w:rPr>
          <w:rFonts w:ascii="Times New Roman" w:hAnsi="Times New Roman"/>
          <w:sz w:val="24"/>
          <w:szCs w:val="24"/>
        </w:rPr>
        <w:t xml:space="preserve"> Minister of State Security</w:t>
      </w:r>
      <w:r w:rsidR="00AF3F53" w:rsidRPr="001A49F2">
        <w:rPr>
          <w:rFonts w:ascii="Times New Roman" w:hAnsi="Times New Roman"/>
          <w:sz w:val="24"/>
          <w:szCs w:val="24"/>
        </w:rPr>
        <w:t xml:space="preserve"> in the President</w:t>
      </w:r>
      <w:r w:rsidR="00587621" w:rsidRPr="001A49F2">
        <w:rPr>
          <w:rFonts w:ascii="Times New Roman" w:hAnsi="Times New Roman"/>
          <w:sz w:val="24"/>
          <w:szCs w:val="24"/>
        </w:rPr>
        <w:t>’</w:t>
      </w:r>
      <w:r w:rsidR="00AF3F53" w:rsidRPr="001A49F2">
        <w:rPr>
          <w:rFonts w:ascii="Times New Roman" w:hAnsi="Times New Roman"/>
          <w:sz w:val="24"/>
          <w:szCs w:val="24"/>
        </w:rPr>
        <w:t>s office</w:t>
      </w:r>
      <w:r w:rsidR="00A668E5" w:rsidRPr="001A49F2">
        <w:rPr>
          <w:rFonts w:ascii="Times New Roman" w:hAnsi="Times New Roman"/>
          <w:sz w:val="24"/>
          <w:szCs w:val="24"/>
        </w:rPr>
        <w:t xml:space="preserve">, </w:t>
      </w:r>
      <w:r w:rsidR="00AF3F53" w:rsidRPr="001A49F2">
        <w:rPr>
          <w:rFonts w:ascii="Times New Roman" w:hAnsi="Times New Roman"/>
          <w:sz w:val="24"/>
          <w:szCs w:val="24"/>
        </w:rPr>
        <w:t>deposed to a</w:t>
      </w:r>
      <w:r w:rsidRPr="001A49F2">
        <w:rPr>
          <w:rFonts w:ascii="Times New Roman" w:hAnsi="Times New Roman"/>
          <w:sz w:val="24"/>
          <w:szCs w:val="24"/>
        </w:rPr>
        <w:t>n affidavit in terms of s</w:t>
      </w:r>
      <w:r w:rsidR="003E24BF" w:rsidRPr="001A49F2">
        <w:rPr>
          <w:rFonts w:ascii="Times New Roman" w:hAnsi="Times New Roman"/>
          <w:sz w:val="24"/>
          <w:szCs w:val="24"/>
        </w:rPr>
        <w:t> </w:t>
      </w:r>
      <w:r w:rsidR="00AF3F53" w:rsidRPr="001A49F2">
        <w:rPr>
          <w:rFonts w:ascii="Times New Roman" w:hAnsi="Times New Roman"/>
          <w:sz w:val="24"/>
          <w:szCs w:val="24"/>
        </w:rPr>
        <w:t>296 of the C</w:t>
      </w:r>
      <w:r w:rsidR="00587621" w:rsidRPr="001A49F2">
        <w:rPr>
          <w:rFonts w:ascii="Times New Roman" w:hAnsi="Times New Roman"/>
          <w:sz w:val="24"/>
          <w:szCs w:val="24"/>
        </w:rPr>
        <w:t xml:space="preserve">riminal </w:t>
      </w:r>
      <w:r w:rsidR="00AF3F53" w:rsidRPr="001A49F2">
        <w:rPr>
          <w:rFonts w:ascii="Times New Roman" w:hAnsi="Times New Roman"/>
          <w:sz w:val="24"/>
          <w:szCs w:val="24"/>
        </w:rPr>
        <w:t>P</w:t>
      </w:r>
      <w:r w:rsidR="00587621" w:rsidRPr="001A49F2">
        <w:rPr>
          <w:rFonts w:ascii="Times New Roman" w:hAnsi="Times New Roman"/>
          <w:sz w:val="24"/>
          <w:szCs w:val="24"/>
        </w:rPr>
        <w:t xml:space="preserve">rocedure </w:t>
      </w:r>
      <w:r w:rsidR="00AF3F53" w:rsidRPr="001A49F2">
        <w:rPr>
          <w:rFonts w:ascii="Times New Roman" w:hAnsi="Times New Roman"/>
          <w:sz w:val="24"/>
          <w:szCs w:val="24"/>
        </w:rPr>
        <w:t>and E</w:t>
      </w:r>
      <w:r w:rsidR="00587621" w:rsidRPr="001A49F2">
        <w:rPr>
          <w:rFonts w:ascii="Times New Roman" w:hAnsi="Times New Roman"/>
          <w:sz w:val="24"/>
          <w:szCs w:val="24"/>
        </w:rPr>
        <w:t>vidence</w:t>
      </w:r>
      <w:r w:rsidR="00496602" w:rsidRPr="001A49F2">
        <w:rPr>
          <w:rFonts w:ascii="Times New Roman" w:hAnsi="Times New Roman"/>
          <w:sz w:val="24"/>
          <w:szCs w:val="24"/>
        </w:rPr>
        <w:t xml:space="preserve"> Act</w:t>
      </w:r>
      <w:r w:rsidRPr="001A49F2">
        <w:rPr>
          <w:rFonts w:ascii="Times New Roman" w:hAnsi="Times New Roman"/>
          <w:sz w:val="24"/>
          <w:szCs w:val="24"/>
        </w:rPr>
        <w:t xml:space="preserve"> [</w:t>
      </w:r>
      <w:r w:rsidRPr="001A49F2">
        <w:rPr>
          <w:rFonts w:ascii="Times New Roman" w:hAnsi="Times New Roman"/>
          <w:i/>
          <w:sz w:val="24"/>
          <w:szCs w:val="24"/>
        </w:rPr>
        <w:t>Cap.</w:t>
      </w:r>
      <w:r w:rsidR="00512DBD" w:rsidRPr="001A49F2">
        <w:rPr>
          <w:rFonts w:ascii="Times New Roman" w:hAnsi="Times New Roman"/>
          <w:i/>
          <w:sz w:val="24"/>
          <w:szCs w:val="24"/>
        </w:rPr>
        <w:t> </w:t>
      </w:r>
      <w:r w:rsidR="00A668E5" w:rsidRPr="001A49F2">
        <w:rPr>
          <w:rFonts w:ascii="Times New Roman" w:hAnsi="Times New Roman"/>
          <w:i/>
          <w:sz w:val="24"/>
          <w:szCs w:val="24"/>
        </w:rPr>
        <w:t>9:07</w:t>
      </w:r>
      <w:r w:rsidR="00A668E5" w:rsidRPr="001A49F2">
        <w:rPr>
          <w:rFonts w:ascii="Times New Roman" w:hAnsi="Times New Roman"/>
          <w:sz w:val="24"/>
          <w:szCs w:val="24"/>
        </w:rPr>
        <w:t>]</w:t>
      </w:r>
      <w:r w:rsidR="00A16333" w:rsidRPr="001A49F2">
        <w:rPr>
          <w:rFonts w:ascii="Times New Roman" w:hAnsi="Times New Roman"/>
          <w:sz w:val="24"/>
          <w:szCs w:val="24"/>
        </w:rPr>
        <w:t>.  H</w:t>
      </w:r>
      <w:r w:rsidR="00AF3F53" w:rsidRPr="001A49F2">
        <w:rPr>
          <w:rFonts w:ascii="Times New Roman" w:hAnsi="Times New Roman"/>
          <w:sz w:val="24"/>
          <w:szCs w:val="24"/>
        </w:rPr>
        <w:t xml:space="preserve">e </w:t>
      </w:r>
      <w:r w:rsidR="00A16333" w:rsidRPr="001A49F2">
        <w:rPr>
          <w:rFonts w:ascii="Times New Roman" w:hAnsi="Times New Roman"/>
          <w:sz w:val="24"/>
          <w:szCs w:val="24"/>
        </w:rPr>
        <w:t>declined</w:t>
      </w:r>
      <w:r w:rsidR="006F2C8D" w:rsidRPr="001A49F2">
        <w:rPr>
          <w:rFonts w:ascii="Times New Roman" w:hAnsi="Times New Roman"/>
          <w:sz w:val="24"/>
          <w:szCs w:val="24"/>
        </w:rPr>
        <w:t xml:space="preserve"> </w:t>
      </w:r>
      <w:r w:rsidR="00AF3F53" w:rsidRPr="001A49F2">
        <w:rPr>
          <w:rFonts w:ascii="Times New Roman" w:hAnsi="Times New Roman"/>
          <w:sz w:val="24"/>
          <w:szCs w:val="24"/>
        </w:rPr>
        <w:t xml:space="preserve">to </w:t>
      </w:r>
      <w:r w:rsidR="00286FBA" w:rsidRPr="001A49F2">
        <w:rPr>
          <w:rFonts w:ascii="Times New Roman" w:hAnsi="Times New Roman"/>
          <w:sz w:val="24"/>
          <w:szCs w:val="24"/>
        </w:rPr>
        <w:t>disclose the</w:t>
      </w:r>
      <w:r w:rsidRPr="001A49F2">
        <w:rPr>
          <w:rFonts w:ascii="Times New Roman" w:hAnsi="Times New Roman"/>
          <w:sz w:val="24"/>
          <w:szCs w:val="24"/>
        </w:rPr>
        <w:t xml:space="preserve"> </w:t>
      </w:r>
      <w:r w:rsidR="006F2C8D" w:rsidRPr="001A49F2">
        <w:rPr>
          <w:rFonts w:ascii="Times New Roman" w:hAnsi="Times New Roman"/>
          <w:sz w:val="24"/>
          <w:szCs w:val="24"/>
        </w:rPr>
        <w:t>places where the applicants had been detained</w:t>
      </w:r>
      <w:r w:rsidRPr="001A49F2">
        <w:rPr>
          <w:rFonts w:ascii="Times New Roman" w:hAnsi="Times New Roman"/>
          <w:sz w:val="24"/>
          <w:szCs w:val="24"/>
        </w:rPr>
        <w:t xml:space="preserve"> </w:t>
      </w:r>
      <w:r w:rsidR="00EF233F" w:rsidRPr="001A49F2">
        <w:rPr>
          <w:rFonts w:ascii="Times New Roman" w:hAnsi="Times New Roman"/>
          <w:sz w:val="24"/>
          <w:szCs w:val="24"/>
        </w:rPr>
        <w:t xml:space="preserve">and </w:t>
      </w:r>
      <w:r w:rsidRPr="001A49F2">
        <w:rPr>
          <w:rFonts w:ascii="Times New Roman" w:hAnsi="Times New Roman"/>
          <w:sz w:val="24"/>
          <w:szCs w:val="24"/>
        </w:rPr>
        <w:t>identities of S</w:t>
      </w:r>
      <w:r w:rsidR="00AF3F53" w:rsidRPr="001A49F2">
        <w:rPr>
          <w:rFonts w:ascii="Times New Roman" w:hAnsi="Times New Roman"/>
          <w:sz w:val="24"/>
          <w:szCs w:val="24"/>
        </w:rPr>
        <w:t xml:space="preserve">tate security agents involved in </w:t>
      </w:r>
      <w:r w:rsidR="003A742E" w:rsidRPr="001A49F2">
        <w:rPr>
          <w:rFonts w:ascii="Times New Roman" w:hAnsi="Times New Roman"/>
          <w:sz w:val="24"/>
          <w:szCs w:val="24"/>
        </w:rPr>
        <w:t xml:space="preserve">the investigation of </w:t>
      </w:r>
      <w:r w:rsidR="00EF233F" w:rsidRPr="001A49F2">
        <w:rPr>
          <w:rFonts w:ascii="Times New Roman" w:hAnsi="Times New Roman"/>
          <w:sz w:val="24"/>
          <w:szCs w:val="24"/>
        </w:rPr>
        <w:t xml:space="preserve">the </w:t>
      </w:r>
      <w:r w:rsidR="003A742E" w:rsidRPr="001A49F2">
        <w:rPr>
          <w:rFonts w:ascii="Times New Roman" w:hAnsi="Times New Roman"/>
          <w:sz w:val="24"/>
          <w:szCs w:val="24"/>
        </w:rPr>
        <w:t>allegation</w:t>
      </w:r>
      <w:r w:rsidR="00EF233F" w:rsidRPr="001A49F2">
        <w:rPr>
          <w:rFonts w:ascii="Times New Roman" w:hAnsi="Times New Roman"/>
          <w:sz w:val="24"/>
          <w:szCs w:val="24"/>
        </w:rPr>
        <w:t>s</w:t>
      </w:r>
      <w:r w:rsidR="003A742E" w:rsidRPr="001A49F2">
        <w:rPr>
          <w:rFonts w:ascii="Times New Roman" w:hAnsi="Times New Roman"/>
          <w:sz w:val="24"/>
          <w:szCs w:val="24"/>
        </w:rPr>
        <w:t xml:space="preserve"> </w:t>
      </w:r>
      <w:r w:rsidR="00AF3F53" w:rsidRPr="001A49F2">
        <w:rPr>
          <w:rFonts w:ascii="Times New Roman" w:hAnsi="Times New Roman"/>
          <w:sz w:val="24"/>
          <w:szCs w:val="24"/>
        </w:rPr>
        <w:t>against the applicants</w:t>
      </w:r>
      <w:r w:rsidR="00587621" w:rsidRPr="001A49F2">
        <w:rPr>
          <w:rFonts w:ascii="Times New Roman" w:hAnsi="Times New Roman"/>
          <w:sz w:val="24"/>
          <w:szCs w:val="24"/>
        </w:rPr>
        <w:t xml:space="preserve">. </w:t>
      </w:r>
      <w:r w:rsidR="003A742E" w:rsidRPr="001A49F2">
        <w:rPr>
          <w:rFonts w:ascii="Times New Roman" w:hAnsi="Times New Roman"/>
          <w:sz w:val="24"/>
          <w:szCs w:val="24"/>
        </w:rPr>
        <w:t xml:space="preserve">The Minister denied </w:t>
      </w:r>
      <w:r w:rsidR="00517DF5" w:rsidRPr="001A49F2">
        <w:rPr>
          <w:rFonts w:ascii="Times New Roman" w:hAnsi="Times New Roman"/>
          <w:sz w:val="24"/>
          <w:szCs w:val="24"/>
        </w:rPr>
        <w:t>that S</w:t>
      </w:r>
      <w:r w:rsidR="00A668E5" w:rsidRPr="001A49F2">
        <w:rPr>
          <w:rFonts w:ascii="Times New Roman" w:hAnsi="Times New Roman"/>
          <w:sz w:val="24"/>
          <w:szCs w:val="24"/>
        </w:rPr>
        <w:t xml:space="preserve">tate security agents </w:t>
      </w:r>
      <w:r w:rsidR="003A742E" w:rsidRPr="001A49F2">
        <w:rPr>
          <w:rFonts w:ascii="Times New Roman" w:hAnsi="Times New Roman"/>
          <w:sz w:val="24"/>
          <w:szCs w:val="24"/>
        </w:rPr>
        <w:t xml:space="preserve">were involved in the </w:t>
      </w:r>
      <w:r w:rsidR="00D57E0D" w:rsidRPr="001A49F2">
        <w:rPr>
          <w:rFonts w:ascii="Times New Roman" w:hAnsi="Times New Roman"/>
          <w:sz w:val="24"/>
          <w:szCs w:val="24"/>
        </w:rPr>
        <w:t>alleged</w:t>
      </w:r>
      <w:r w:rsidR="00A668E5" w:rsidRPr="001A49F2">
        <w:rPr>
          <w:rFonts w:ascii="Times New Roman" w:hAnsi="Times New Roman"/>
          <w:sz w:val="24"/>
          <w:szCs w:val="24"/>
        </w:rPr>
        <w:t xml:space="preserve"> abduction, to</w:t>
      </w:r>
      <w:r w:rsidR="00D57E0D" w:rsidRPr="001A49F2">
        <w:rPr>
          <w:rFonts w:ascii="Times New Roman" w:hAnsi="Times New Roman"/>
          <w:sz w:val="24"/>
          <w:szCs w:val="24"/>
        </w:rPr>
        <w:t>rture or illegal detention of the applicants</w:t>
      </w:r>
      <w:r w:rsidR="003A742E" w:rsidRPr="001A49F2">
        <w:rPr>
          <w:rFonts w:ascii="Times New Roman" w:hAnsi="Times New Roman"/>
          <w:sz w:val="24"/>
          <w:szCs w:val="24"/>
        </w:rPr>
        <w:t xml:space="preserve"> admitting only that they were involved in</w:t>
      </w:r>
      <w:r w:rsidR="00EF233F" w:rsidRPr="001A49F2">
        <w:rPr>
          <w:rFonts w:ascii="Times New Roman" w:hAnsi="Times New Roman"/>
          <w:sz w:val="24"/>
          <w:szCs w:val="24"/>
        </w:rPr>
        <w:t xml:space="preserve"> investigating them for the alleged commission of the offences with which they were charged</w:t>
      </w:r>
      <w:r w:rsidR="00D57E0D" w:rsidRPr="001A49F2">
        <w:rPr>
          <w:rFonts w:ascii="Times New Roman" w:hAnsi="Times New Roman"/>
          <w:sz w:val="24"/>
          <w:szCs w:val="24"/>
        </w:rPr>
        <w:t>.</w:t>
      </w:r>
    </w:p>
    <w:p w:rsidR="00517DF5" w:rsidRPr="001A49F2" w:rsidRDefault="00517DF5" w:rsidP="003A742E">
      <w:pPr>
        <w:spacing w:after="0" w:line="480" w:lineRule="auto"/>
        <w:jc w:val="both"/>
        <w:rPr>
          <w:rFonts w:ascii="Times New Roman" w:hAnsi="Times New Roman"/>
          <w:sz w:val="24"/>
          <w:szCs w:val="24"/>
        </w:rPr>
      </w:pPr>
    </w:p>
    <w:p w:rsidR="006901CB" w:rsidRPr="001A49F2" w:rsidRDefault="006901CB" w:rsidP="00517DF5">
      <w:pPr>
        <w:spacing w:after="0" w:line="480" w:lineRule="auto"/>
        <w:ind w:firstLine="1440"/>
        <w:jc w:val="both"/>
        <w:rPr>
          <w:rFonts w:ascii="Times New Roman" w:hAnsi="Times New Roman"/>
          <w:sz w:val="24"/>
          <w:szCs w:val="24"/>
        </w:rPr>
      </w:pPr>
      <w:r w:rsidRPr="001A49F2">
        <w:rPr>
          <w:rFonts w:ascii="Times New Roman" w:hAnsi="Times New Roman"/>
          <w:sz w:val="24"/>
          <w:szCs w:val="24"/>
        </w:rPr>
        <w:t xml:space="preserve">It is common cause that </w:t>
      </w:r>
      <w:r w:rsidR="003A742E" w:rsidRPr="001A49F2">
        <w:rPr>
          <w:rFonts w:ascii="Times New Roman" w:hAnsi="Times New Roman"/>
          <w:sz w:val="24"/>
          <w:szCs w:val="24"/>
        </w:rPr>
        <w:t>the applicants challenged the application</w:t>
      </w:r>
      <w:r w:rsidR="00F518E2" w:rsidRPr="001A49F2">
        <w:rPr>
          <w:rFonts w:ascii="Times New Roman" w:hAnsi="Times New Roman"/>
          <w:sz w:val="24"/>
          <w:szCs w:val="24"/>
        </w:rPr>
        <w:t xml:space="preserve"> by the State to have them placed on remand</w:t>
      </w:r>
      <w:r w:rsidR="003A742E" w:rsidRPr="001A49F2">
        <w:rPr>
          <w:rFonts w:ascii="Times New Roman" w:hAnsi="Times New Roman"/>
          <w:sz w:val="24"/>
          <w:szCs w:val="24"/>
        </w:rPr>
        <w:t xml:space="preserve">.   </w:t>
      </w:r>
      <w:r w:rsidR="00F518E2" w:rsidRPr="001A49F2">
        <w:rPr>
          <w:rFonts w:ascii="Times New Roman" w:hAnsi="Times New Roman"/>
          <w:sz w:val="24"/>
          <w:szCs w:val="24"/>
        </w:rPr>
        <w:t xml:space="preserve">They raised at that stage the question of their detention as a violation of their fundamental right to personal liberty.  They did not request the magistrate to refer any such question to the Supreme Court for determination.  </w:t>
      </w:r>
      <w:r w:rsidR="003A742E" w:rsidRPr="001A49F2">
        <w:rPr>
          <w:rFonts w:ascii="Times New Roman" w:hAnsi="Times New Roman"/>
          <w:sz w:val="24"/>
          <w:szCs w:val="24"/>
        </w:rPr>
        <w:t>T</w:t>
      </w:r>
      <w:r w:rsidRPr="001A49F2">
        <w:rPr>
          <w:rFonts w:ascii="Times New Roman" w:hAnsi="Times New Roman"/>
          <w:sz w:val="24"/>
          <w:szCs w:val="24"/>
        </w:rPr>
        <w:t xml:space="preserve">he magistrate </w:t>
      </w:r>
      <w:r w:rsidR="00F518E2" w:rsidRPr="001A49F2">
        <w:rPr>
          <w:rFonts w:ascii="Times New Roman" w:hAnsi="Times New Roman"/>
          <w:sz w:val="24"/>
          <w:szCs w:val="24"/>
        </w:rPr>
        <w:t>granted</w:t>
      </w:r>
      <w:r w:rsidR="003A742E" w:rsidRPr="001A49F2">
        <w:rPr>
          <w:rFonts w:ascii="Times New Roman" w:hAnsi="Times New Roman"/>
          <w:sz w:val="24"/>
          <w:szCs w:val="24"/>
        </w:rPr>
        <w:t xml:space="preserve"> </w:t>
      </w:r>
      <w:r w:rsidR="006003E7" w:rsidRPr="001A49F2">
        <w:rPr>
          <w:rFonts w:ascii="Times New Roman" w:hAnsi="Times New Roman"/>
          <w:sz w:val="24"/>
          <w:szCs w:val="24"/>
        </w:rPr>
        <w:t xml:space="preserve">the application </w:t>
      </w:r>
      <w:r w:rsidR="003A742E" w:rsidRPr="001A49F2">
        <w:rPr>
          <w:rFonts w:ascii="Times New Roman" w:hAnsi="Times New Roman"/>
          <w:sz w:val="24"/>
          <w:szCs w:val="24"/>
        </w:rPr>
        <w:t xml:space="preserve">by the State </w:t>
      </w:r>
      <w:r w:rsidRPr="001A49F2">
        <w:rPr>
          <w:rFonts w:ascii="Times New Roman" w:hAnsi="Times New Roman"/>
          <w:sz w:val="24"/>
          <w:szCs w:val="24"/>
        </w:rPr>
        <w:t xml:space="preserve">and placed </w:t>
      </w:r>
      <w:r w:rsidR="00F518E2" w:rsidRPr="001A49F2">
        <w:rPr>
          <w:rFonts w:ascii="Times New Roman" w:hAnsi="Times New Roman"/>
          <w:sz w:val="24"/>
          <w:szCs w:val="24"/>
        </w:rPr>
        <w:t>the applicants</w:t>
      </w:r>
      <w:r w:rsidR="006003E7" w:rsidRPr="001A49F2">
        <w:rPr>
          <w:rFonts w:ascii="Times New Roman" w:hAnsi="Times New Roman"/>
          <w:sz w:val="24"/>
          <w:szCs w:val="24"/>
        </w:rPr>
        <w:t xml:space="preserve"> on remand on the ground that there was a reasonable suspicion that they had committed the offences with which they were charged.  If </w:t>
      </w:r>
      <w:r w:rsidRPr="001A49F2">
        <w:rPr>
          <w:rFonts w:ascii="Times New Roman" w:hAnsi="Times New Roman"/>
          <w:sz w:val="24"/>
          <w:szCs w:val="24"/>
        </w:rPr>
        <w:t xml:space="preserve">the applicants </w:t>
      </w:r>
      <w:r w:rsidR="006003E7" w:rsidRPr="001A49F2">
        <w:rPr>
          <w:rFonts w:ascii="Times New Roman" w:hAnsi="Times New Roman"/>
          <w:sz w:val="24"/>
          <w:szCs w:val="24"/>
        </w:rPr>
        <w:t xml:space="preserve">were of the view that the decision to place them </w:t>
      </w:r>
      <w:r w:rsidRPr="001A49F2">
        <w:rPr>
          <w:rFonts w:ascii="Times New Roman" w:hAnsi="Times New Roman"/>
          <w:sz w:val="24"/>
          <w:szCs w:val="24"/>
        </w:rPr>
        <w:t>on remand</w:t>
      </w:r>
      <w:r w:rsidR="006003E7" w:rsidRPr="001A49F2">
        <w:rPr>
          <w:rFonts w:ascii="Times New Roman" w:hAnsi="Times New Roman"/>
          <w:sz w:val="24"/>
          <w:szCs w:val="24"/>
        </w:rPr>
        <w:t xml:space="preserve"> was a violation of their fundamental right to the </w:t>
      </w:r>
      <w:r w:rsidR="00F518E2" w:rsidRPr="001A49F2">
        <w:rPr>
          <w:rFonts w:ascii="Times New Roman" w:hAnsi="Times New Roman"/>
          <w:sz w:val="24"/>
          <w:szCs w:val="24"/>
        </w:rPr>
        <w:t>protection of the law they c</w:t>
      </w:r>
      <w:r w:rsidR="006003E7" w:rsidRPr="001A49F2">
        <w:rPr>
          <w:rFonts w:ascii="Times New Roman" w:hAnsi="Times New Roman"/>
          <w:sz w:val="24"/>
          <w:szCs w:val="24"/>
        </w:rPr>
        <w:t xml:space="preserve">ould </w:t>
      </w:r>
      <w:r w:rsidR="00F518E2" w:rsidRPr="001A49F2">
        <w:rPr>
          <w:rFonts w:ascii="Times New Roman" w:hAnsi="Times New Roman"/>
          <w:sz w:val="24"/>
          <w:szCs w:val="24"/>
        </w:rPr>
        <w:t>as an exceptional remedy have made</w:t>
      </w:r>
      <w:r w:rsidR="006003E7" w:rsidRPr="001A49F2">
        <w:rPr>
          <w:rFonts w:ascii="Times New Roman" w:hAnsi="Times New Roman"/>
          <w:sz w:val="24"/>
          <w:szCs w:val="24"/>
        </w:rPr>
        <w:t xml:space="preserve"> </w:t>
      </w:r>
      <w:r w:rsidR="00F518E2" w:rsidRPr="001A49F2">
        <w:rPr>
          <w:rFonts w:ascii="Times New Roman" w:hAnsi="Times New Roman"/>
          <w:sz w:val="24"/>
          <w:szCs w:val="24"/>
        </w:rPr>
        <w:t xml:space="preserve">that allegation in an application </w:t>
      </w:r>
      <w:r w:rsidR="00D949DB" w:rsidRPr="001A49F2">
        <w:rPr>
          <w:rFonts w:ascii="Times New Roman" w:hAnsi="Times New Roman"/>
          <w:sz w:val="24"/>
          <w:szCs w:val="24"/>
        </w:rPr>
        <w:t>to the</w:t>
      </w:r>
      <w:r w:rsidR="00F518E2" w:rsidRPr="001A49F2">
        <w:rPr>
          <w:rFonts w:ascii="Times New Roman" w:hAnsi="Times New Roman"/>
          <w:sz w:val="24"/>
          <w:szCs w:val="24"/>
        </w:rPr>
        <w:t xml:space="preserve"> Supreme Court for redress</w:t>
      </w:r>
      <w:r w:rsidR="00D949DB" w:rsidRPr="001A49F2">
        <w:rPr>
          <w:rFonts w:ascii="Times New Roman" w:hAnsi="Times New Roman"/>
          <w:sz w:val="24"/>
          <w:szCs w:val="24"/>
        </w:rPr>
        <w:t xml:space="preserve"> </w:t>
      </w:r>
      <w:r w:rsidR="006003E7" w:rsidRPr="001A49F2">
        <w:rPr>
          <w:rFonts w:ascii="Times New Roman" w:hAnsi="Times New Roman"/>
          <w:sz w:val="24"/>
          <w:szCs w:val="24"/>
        </w:rPr>
        <w:t>in terms of s 24(1) of the Constitution</w:t>
      </w:r>
      <w:r w:rsidR="00F518E2" w:rsidRPr="001A49F2">
        <w:rPr>
          <w:rFonts w:ascii="Times New Roman" w:hAnsi="Times New Roman"/>
          <w:sz w:val="24"/>
          <w:szCs w:val="24"/>
        </w:rPr>
        <w:t xml:space="preserve"> had they requested before the decision to remand them was made that the question of violation</w:t>
      </w:r>
      <w:r w:rsidR="00CE02F7" w:rsidRPr="001A49F2">
        <w:rPr>
          <w:rFonts w:ascii="Times New Roman" w:hAnsi="Times New Roman"/>
          <w:sz w:val="24"/>
          <w:szCs w:val="24"/>
        </w:rPr>
        <w:t xml:space="preserve"> of their right to personal liberty be referred to the Supreme Court for determination and that request had been refused on the ground that the raising of the question was frivolous and vexatious</w:t>
      </w:r>
      <w:r w:rsidRPr="001A49F2">
        <w:rPr>
          <w:rFonts w:ascii="Times New Roman" w:hAnsi="Times New Roman"/>
          <w:sz w:val="24"/>
          <w:szCs w:val="24"/>
        </w:rPr>
        <w:t>.</w:t>
      </w:r>
      <w:r w:rsidR="00CE02F7" w:rsidRPr="001A49F2">
        <w:rPr>
          <w:rFonts w:ascii="Times New Roman" w:hAnsi="Times New Roman"/>
          <w:sz w:val="24"/>
          <w:szCs w:val="24"/>
        </w:rPr>
        <w:t xml:space="preserve">  The Supreme</w:t>
      </w:r>
      <w:r w:rsidR="00D949DB" w:rsidRPr="001A49F2">
        <w:rPr>
          <w:rFonts w:ascii="Times New Roman" w:hAnsi="Times New Roman"/>
          <w:sz w:val="24"/>
          <w:szCs w:val="24"/>
        </w:rPr>
        <w:t xml:space="preserve"> Court would then have decided whether the decision to place the </w:t>
      </w:r>
      <w:r w:rsidR="00D949DB" w:rsidRPr="001A49F2">
        <w:rPr>
          <w:rFonts w:ascii="Times New Roman" w:hAnsi="Times New Roman"/>
          <w:sz w:val="24"/>
          <w:szCs w:val="24"/>
        </w:rPr>
        <w:lastRenderedPageBreak/>
        <w:t xml:space="preserve">applicants on remand was a violation of their right to the protection of the law under s 18(1) of the Constitution.  </w:t>
      </w:r>
      <w:r w:rsidR="00CE02F7" w:rsidRPr="001A49F2">
        <w:rPr>
          <w:rFonts w:ascii="Times New Roman" w:hAnsi="Times New Roman"/>
          <w:sz w:val="24"/>
          <w:szCs w:val="24"/>
        </w:rPr>
        <w:t xml:space="preserve">They did not invoke the provisions of s 24(2) of the Constitution at the time they ought to have done.  </w:t>
      </w:r>
      <w:r w:rsidR="00D949DB" w:rsidRPr="001A49F2">
        <w:rPr>
          <w:rFonts w:ascii="Times New Roman" w:hAnsi="Times New Roman"/>
          <w:sz w:val="24"/>
          <w:szCs w:val="24"/>
        </w:rPr>
        <w:t>The applicants accepted the legality of the decision to place them on remand on the basis of which they were a</w:t>
      </w:r>
      <w:r w:rsidR="00CE02F7" w:rsidRPr="001A49F2">
        <w:rPr>
          <w:rFonts w:ascii="Times New Roman" w:hAnsi="Times New Roman"/>
          <w:sz w:val="24"/>
          <w:szCs w:val="24"/>
        </w:rPr>
        <w:t>rraigned before the High Court i</w:t>
      </w:r>
      <w:r w:rsidR="00D949DB" w:rsidRPr="001A49F2">
        <w:rPr>
          <w:rFonts w:ascii="Times New Roman" w:hAnsi="Times New Roman"/>
          <w:sz w:val="24"/>
          <w:szCs w:val="24"/>
        </w:rPr>
        <w:t>n July 2009.</w:t>
      </w:r>
    </w:p>
    <w:p w:rsidR="00517DF5" w:rsidRPr="001A49F2" w:rsidRDefault="00517DF5" w:rsidP="00517DF5">
      <w:pPr>
        <w:spacing w:after="0" w:line="480" w:lineRule="auto"/>
        <w:ind w:firstLine="1440"/>
        <w:jc w:val="both"/>
        <w:rPr>
          <w:rFonts w:ascii="Times New Roman" w:hAnsi="Times New Roman"/>
          <w:sz w:val="24"/>
          <w:szCs w:val="24"/>
        </w:rPr>
      </w:pPr>
    </w:p>
    <w:p w:rsidR="00204C60" w:rsidRPr="001A49F2" w:rsidRDefault="00D949DB" w:rsidP="00517DF5">
      <w:pPr>
        <w:spacing w:after="0" w:line="480" w:lineRule="auto"/>
        <w:ind w:firstLine="1440"/>
        <w:jc w:val="both"/>
        <w:rPr>
          <w:rFonts w:ascii="Times New Roman" w:hAnsi="Times New Roman"/>
          <w:sz w:val="24"/>
          <w:szCs w:val="24"/>
        </w:rPr>
      </w:pPr>
      <w:r w:rsidRPr="001A49F2">
        <w:rPr>
          <w:rFonts w:ascii="Times New Roman" w:hAnsi="Times New Roman"/>
          <w:i/>
          <w:sz w:val="24"/>
          <w:szCs w:val="24"/>
        </w:rPr>
        <w:t>Prima facie</w:t>
      </w:r>
      <w:r w:rsidRPr="001A49F2">
        <w:rPr>
          <w:rFonts w:ascii="Times New Roman" w:hAnsi="Times New Roman"/>
          <w:sz w:val="24"/>
          <w:szCs w:val="24"/>
        </w:rPr>
        <w:t xml:space="preserve">, in finding that there was </w:t>
      </w:r>
      <w:r w:rsidR="00204C60" w:rsidRPr="001A49F2">
        <w:rPr>
          <w:rFonts w:ascii="Times New Roman" w:hAnsi="Times New Roman"/>
          <w:sz w:val="24"/>
          <w:szCs w:val="24"/>
        </w:rPr>
        <w:t>reasonable su</w:t>
      </w:r>
      <w:r w:rsidRPr="001A49F2">
        <w:rPr>
          <w:rFonts w:ascii="Times New Roman" w:hAnsi="Times New Roman"/>
          <w:sz w:val="24"/>
          <w:szCs w:val="24"/>
        </w:rPr>
        <w:t xml:space="preserve">spicion that the applicants </w:t>
      </w:r>
      <w:r w:rsidR="00204C60" w:rsidRPr="001A49F2">
        <w:rPr>
          <w:rFonts w:ascii="Times New Roman" w:hAnsi="Times New Roman"/>
          <w:sz w:val="24"/>
          <w:szCs w:val="24"/>
        </w:rPr>
        <w:t xml:space="preserve">committed the offences </w:t>
      </w:r>
      <w:r w:rsidRPr="001A49F2">
        <w:rPr>
          <w:rFonts w:ascii="Times New Roman" w:hAnsi="Times New Roman"/>
          <w:sz w:val="24"/>
          <w:szCs w:val="24"/>
        </w:rPr>
        <w:t xml:space="preserve">with which </w:t>
      </w:r>
      <w:r w:rsidR="00204C60" w:rsidRPr="001A49F2">
        <w:rPr>
          <w:rFonts w:ascii="Times New Roman" w:hAnsi="Times New Roman"/>
          <w:sz w:val="24"/>
          <w:szCs w:val="24"/>
        </w:rPr>
        <w:t>they were charged</w:t>
      </w:r>
      <w:r w:rsidRPr="001A49F2">
        <w:rPr>
          <w:rFonts w:ascii="Times New Roman" w:hAnsi="Times New Roman"/>
          <w:sz w:val="24"/>
          <w:szCs w:val="24"/>
        </w:rPr>
        <w:t xml:space="preserve">, </w:t>
      </w:r>
      <w:r w:rsidR="00204C60" w:rsidRPr="001A49F2">
        <w:rPr>
          <w:rFonts w:ascii="Times New Roman" w:hAnsi="Times New Roman"/>
          <w:sz w:val="24"/>
          <w:szCs w:val="24"/>
        </w:rPr>
        <w:t>the magistrate did not violate the applic</w:t>
      </w:r>
      <w:r w:rsidR="006C4CC1" w:rsidRPr="001A49F2">
        <w:rPr>
          <w:rFonts w:ascii="Times New Roman" w:hAnsi="Times New Roman"/>
          <w:sz w:val="24"/>
          <w:szCs w:val="24"/>
        </w:rPr>
        <w:t>ants’ right to personal li</w:t>
      </w:r>
      <w:r w:rsidRPr="001A49F2">
        <w:rPr>
          <w:rFonts w:ascii="Times New Roman" w:hAnsi="Times New Roman"/>
          <w:sz w:val="24"/>
          <w:szCs w:val="24"/>
        </w:rPr>
        <w:t>berty.</w:t>
      </w:r>
      <w:r w:rsidR="00204C60" w:rsidRPr="001A49F2">
        <w:rPr>
          <w:rFonts w:ascii="Times New Roman" w:hAnsi="Times New Roman"/>
          <w:sz w:val="24"/>
          <w:szCs w:val="24"/>
        </w:rPr>
        <w:t xml:space="preserve"> </w:t>
      </w:r>
      <w:r w:rsidRPr="001A49F2">
        <w:rPr>
          <w:rFonts w:ascii="Times New Roman" w:hAnsi="Times New Roman"/>
          <w:sz w:val="24"/>
          <w:szCs w:val="24"/>
        </w:rPr>
        <w:t xml:space="preserve"> O</w:t>
      </w:r>
      <w:r w:rsidR="00517DF5" w:rsidRPr="001A49F2">
        <w:rPr>
          <w:rFonts w:ascii="Times New Roman" w:hAnsi="Times New Roman"/>
          <w:sz w:val="24"/>
          <w:szCs w:val="24"/>
        </w:rPr>
        <w:t xml:space="preserve">n 25 February 2009 </w:t>
      </w:r>
      <w:r w:rsidRPr="001A49F2">
        <w:rPr>
          <w:rFonts w:ascii="Times New Roman" w:hAnsi="Times New Roman"/>
          <w:sz w:val="24"/>
          <w:szCs w:val="24"/>
        </w:rPr>
        <w:t>the High Court held in cases HC 42/09 and</w:t>
      </w:r>
      <w:r w:rsidR="00D57E0D" w:rsidRPr="001A49F2">
        <w:rPr>
          <w:rFonts w:ascii="Times New Roman" w:hAnsi="Times New Roman"/>
          <w:sz w:val="24"/>
          <w:szCs w:val="24"/>
        </w:rPr>
        <w:t xml:space="preserve"> HC 147/09</w:t>
      </w:r>
      <w:r w:rsidRPr="001A49F2">
        <w:rPr>
          <w:rFonts w:ascii="Times New Roman" w:hAnsi="Times New Roman"/>
          <w:sz w:val="24"/>
          <w:szCs w:val="24"/>
        </w:rPr>
        <w:t xml:space="preserve"> on review that </w:t>
      </w:r>
      <w:r w:rsidR="00D57E0D" w:rsidRPr="001A49F2">
        <w:rPr>
          <w:rFonts w:ascii="Times New Roman" w:hAnsi="Times New Roman"/>
          <w:sz w:val="24"/>
          <w:szCs w:val="24"/>
        </w:rPr>
        <w:t xml:space="preserve">the decision of the magistrate to place </w:t>
      </w:r>
      <w:r w:rsidR="00517DF5" w:rsidRPr="001A49F2">
        <w:rPr>
          <w:rFonts w:ascii="Times New Roman" w:hAnsi="Times New Roman"/>
          <w:sz w:val="24"/>
          <w:szCs w:val="24"/>
        </w:rPr>
        <w:t xml:space="preserve">the </w:t>
      </w:r>
      <w:r w:rsidR="00D57E0D" w:rsidRPr="001A49F2">
        <w:rPr>
          <w:rFonts w:ascii="Times New Roman" w:hAnsi="Times New Roman"/>
          <w:sz w:val="24"/>
          <w:szCs w:val="24"/>
        </w:rPr>
        <w:t xml:space="preserve">applicants on remand </w:t>
      </w:r>
      <w:r w:rsidRPr="001A49F2">
        <w:rPr>
          <w:rFonts w:ascii="Times New Roman" w:hAnsi="Times New Roman"/>
          <w:sz w:val="24"/>
          <w:szCs w:val="24"/>
        </w:rPr>
        <w:t xml:space="preserve">was based </w:t>
      </w:r>
      <w:r w:rsidR="00061DB2" w:rsidRPr="001A49F2">
        <w:rPr>
          <w:rFonts w:ascii="Times New Roman" w:hAnsi="Times New Roman"/>
          <w:sz w:val="24"/>
          <w:szCs w:val="24"/>
        </w:rPr>
        <w:t xml:space="preserve">on a proper application of the principle and finding on the facts that </w:t>
      </w:r>
      <w:r w:rsidR="00D57E0D" w:rsidRPr="001A49F2">
        <w:rPr>
          <w:rFonts w:ascii="Times New Roman" w:hAnsi="Times New Roman"/>
          <w:sz w:val="24"/>
          <w:szCs w:val="24"/>
        </w:rPr>
        <w:t xml:space="preserve">there was a reasonable suspicion that </w:t>
      </w:r>
      <w:r w:rsidR="00517DF5" w:rsidRPr="001A49F2">
        <w:rPr>
          <w:rFonts w:ascii="Times New Roman" w:hAnsi="Times New Roman"/>
          <w:sz w:val="24"/>
          <w:szCs w:val="24"/>
        </w:rPr>
        <w:t xml:space="preserve">the </w:t>
      </w:r>
      <w:r w:rsidR="00D57E0D" w:rsidRPr="001A49F2">
        <w:rPr>
          <w:rFonts w:ascii="Times New Roman" w:hAnsi="Times New Roman"/>
          <w:sz w:val="24"/>
          <w:szCs w:val="24"/>
        </w:rPr>
        <w:t xml:space="preserve">applicants had committed the offences </w:t>
      </w:r>
      <w:r w:rsidR="00061DB2" w:rsidRPr="001A49F2">
        <w:rPr>
          <w:rFonts w:ascii="Times New Roman" w:hAnsi="Times New Roman"/>
          <w:sz w:val="24"/>
          <w:szCs w:val="24"/>
        </w:rPr>
        <w:t>of which they were charged</w:t>
      </w:r>
      <w:r w:rsidR="00D57E0D" w:rsidRPr="001A49F2">
        <w:rPr>
          <w:rFonts w:ascii="Times New Roman" w:hAnsi="Times New Roman"/>
          <w:sz w:val="24"/>
          <w:szCs w:val="24"/>
        </w:rPr>
        <w:t>.</w:t>
      </w:r>
    </w:p>
    <w:p w:rsidR="00517DF5" w:rsidRPr="001A49F2" w:rsidRDefault="00517DF5" w:rsidP="001A49F2">
      <w:pPr>
        <w:spacing w:after="0"/>
        <w:ind w:firstLine="1440"/>
        <w:jc w:val="both"/>
        <w:rPr>
          <w:rFonts w:ascii="Times New Roman" w:hAnsi="Times New Roman"/>
          <w:sz w:val="24"/>
          <w:szCs w:val="24"/>
        </w:rPr>
      </w:pPr>
    </w:p>
    <w:p w:rsidR="00AF0E34" w:rsidRPr="001A49F2" w:rsidRDefault="00AF0E34" w:rsidP="00AF0E34">
      <w:pPr>
        <w:spacing w:after="0" w:line="240" w:lineRule="auto"/>
        <w:ind w:left="720"/>
        <w:jc w:val="both"/>
        <w:rPr>
          <w:rFonts w:ascii="Times New Roman" w:hAnsi="Times New Roman"/>
          <w:i/>
          <w:sz w:val="24"/>
          <w:szCs w:val="24"/>
        </w:rPr>
      </w:pPr>
    </w:p>
    <w:p w:rsidR="005B16FB" w:rsidRPr="001A49F2" w:rsidRDefault="00CE02F7" w:rsidP="00AF0E34">
      <w:pPr>
        <w:spacing w:after="0" w:line="480" w:lineRule="auto"/>
        <w:ind w:firstLine="1440"/>
        <w:jc w:val="both"/>
        <w:rPr>
          <w:rFonts w:ascii="Times New Roman" w:hAnsi="Times New Roman"/>
          <w:sz w:val="24"/>
          <w:szCs w:val="24"/>
        </w:rPr>
      </w:pPr>
      <w:r w:rsidRPr="001A49F2">
        <w:rPr>
          <w:rFonts w:ascii="Times New Roman" w:hAnsi="Times New Roman"/>
          <w:sz w:val="24"/>
          <w:szCs w:val="24"/>
        </w:rPr>
        <w:t>It is clear that</w:t>
      </w:r>
      <w:r w:rsidR="005B16FB" w:rsidRPr="001A49F2">
        <w:rPr>
          <w:rFonts w:ascii="Times New Roman" w:hAnsi="Times New Roman"/>
          <w:sz w:val="24"/>
          <w:szCs w:val="24"/>
        </w:rPr>
        <w:t xml:space="preserve"> </w:t>
      </w:r>
      <w:r w:rsidR="00286FBA" w:rsidRPr="001A49F2">
        <w:rPr>
          <w:rFonts w:ascii="Times New Roman" w:hAnsi="Times New Roman"/>
          <w:sz w:val="24"/>
          <w:szCs w:val="24"/>
        </w:rPr>
        <w:t>s</w:t>
      </w:r>
      <w:r w:rsidR="00AF0E34" w:rsidRPr="001A49F2">
        <w:rPr>
          <w:rFonts w:ascii="Times New Roman" w:hAnsi="Times New Roman"/>
          <w:sz w:val="24"/>
          <w:szCs w:val="24"/>
        </w:rPr>
        <w:t xml:space="preserve"> </w:t>
      </w:r>
      <w:r w:rsidRPr="001A49F2">
        <w:rPr>
          <w:rFonts w:ascii="Times New Roman" w:hAnsi="Times New Roman"/>
          <w:sz w:val="24"/>
          <w:szCs w:val="24"/>
        </w:rPr>
        <w:t>24</w:t>
      </w:r>
      <w:r w:rsidR="00286FBA" w:rsidRPr="001A49F2">
        <w:rPr>
          <w:rFonts w:ascii="Times New Roman" w:hAnsi="Times New Roman"/>
          <w:sz w:val="24"/>
          <w:szCs w:val="24"/>
        </w:rPr>
        <w:t>(</w:t>
      </w:r>
      <w:r w:rsidR="005B16FB" w:rsidRPr="001A49F2">
        <w:rPr>
          <w:rFonts w:ascii="Times New Roman" w:hAnsi="Times New Roman"/>
          <w:sz w:val="24"/>
          <w:szCs w:val="24"/>
        </w:rPr>
        <w:t>2)</w:t>
      </w:r>
      <w:r w:rsidR="00061DB2" w:rsidRPr="001A49F2">
        <w:rPr>
          <w:rFonts w:ascii="Times New Roman" w:hAnsi="Times New Roman"/>
          <w:sz w:val="24"/>
          <w:szCs w:val="24"/>
        </w:rPr>
        <w:t>of the Constitution</w:t>
      </w:r>
      <w:r w:rsidR="00AF0E34" w:rsidRPr="001A49F2">
        <w:rPr>
          <w:rFonts w:ascii="Times New Roman" w:hAnsi="Times New Roman"/>
          <w:sz w:val="24"/>
          <w:szCs w:val="24"/>
        </w:rPr>
        <w:t xml:space="preserve"> was designed to enable </w:t>
      </w:r>
      <w:r w:rsidR="00061DB2" w:rsidRPr="001A49F2">
        <w:rPr>
          <w:rFonts w:ascii="Times New Roman" w:hAnsi="Times New Roman"/>
          <w:sz w:val="24"/>
          <w:szCs w:val="24"/>
        </w:rPr>
        <w:t>the Supreme</w:t>
      </w:r>
      <w:r w:rsidR="00AF0E34" w:rsidRPr="001A49F2">
        <w:rPr>
          <w:rFonts w:ascii="Times New Roman" w:hAnsi="Times New Roman"/>
          <w:sz w:val="24"/>
          <w:szCs w:val="24"/>
        </w:rPr>
        <w:t xml:space="preserve"> C</w:t>
      </w:r>
      <w:r w:rsidR="005B16FB" w:rsidRPr="001A49F2">
        <w:rPr>
          <w:rFonts w:ascii="Times New Roman" w:hAnsi="Times New Roman"/>
          <w:sz w:val="24"/>
          <w:szCs w:val="24"/>
        </w:rPr>
        <w:t>ourt to adjudicate and consider the question</w:t>
      </w:r>
      <w:r w:rsidRPr="001A49F2">
        <w:rPr>
          <w:rFonts w:ascii="Times New Roman" w:hAnsi="Times New Roman"/>
          <w:sz w:val="24"/>
          <w:szCs w:val="24"/>
        </w:rPr>
        <w:t xml:space="preserve"> whether there has been or there is likely to be a </w:t>
      </w:r>
      <w:r w:rsidR="005B16FB" w:rsidRPr="001A49F2">
        <w:rPr>
          <w:rFonts w:ascii="Times New Roman" w:hAnsi="Times New Roman"/>
          <w:sz w:val="24"/>
          <w:szCs w:val="24"/>
        </w:rPr>
        <w:t xml:space="preserve"> contravention of the Declaration of Rights, as a court of first instance</w:t>
      </w:r>
      <w:r w:rsidRPr="001A49F2">
        <w:rPr>
          <w:rFonts w:ascii="Times New Roman" w:hAnsi="Times New Roman"/>
          <w:sz w:val="24"/>
          <w:szCs w:val="24"/>
        </w:rPr>
        <w:t xml:space="preserve"> exercising original jurisdiction</w:t>
      </w:r>
      <w:r w:rsidR="005B16FB" w:rsidRPr="001A49F2">
        <w:rPr>
          <w:rFonts w:ascii="Times New Roman" w:hAnsi="Times New Roman"/>
          <w:sz w:val="24"/>
          <w:szCs w:val="24"/>
        </w:rPr>
        <w:t>.</w:t>
      </w:r>
    </w:p>
    <w:p w:rsidR="00AF0E34" w:rsidRPr="001A49F2" w:rsidRDefault="00AF0E34" w:rsidP="00AF0E34">
      <w:pPr>
        <w:spacing w:after="0" w:line="480" w:lineRule="auto"/>
        <w:ind w:firstLine="1440"/>
        <w:jc w:val="both"/>
        <w:rPr>
          <w:rFonts w:ascii="Times New Roman" w:hAnsi="Times New Roman"/>
          <w:sz w:val="24"/>
          <w:szCs w:val="24"/>
        </w:rPr>
      </w:pPr>
    </w:p>
    <w:p w:rsidR="00012B50" w:rsidRPr="001A49F2" w:rsidRDefault="00447046" w:rsidP="00AF0E34">
      <w:pPr>
        <w:spacing w:after="0" w:line="480" w:lineRule="auto"/>
        <w:ind w:left="720" w:firstLine="720"/>
        <w:jc w:val="both"/>
        <w:rPr>
          <w:rFonts w:ascii="Times New Roman" w:hAnsi="Times New Roman"/>
          <w:sz w:val="24"/>
          <w:szCs w:val="24"/>
        </w:rPr>
      </w:pPr>
      <w:r w:rsidRPr="001A49F2">
        <w:rPr>
          <w:rFonts w:ascii="Times New Roman" w:hAnsi="Times New Roman"/>
          <w:sz w:val="24"/>
          <w:szCs w:val="24"/>
        </w:rPr>
        <w:t>S</w:t>
      </w:r>
      <w:r w:rsidR="00061DB2" w:rsidRPr="001A49F2">
        <w:rPr>
          <w:rFonts w:ascii="Times New Roman" w:hAnsi="Times New Roman"/>
          <w:sz w:val="24"/>
          <w:szCs w:val="24"/>
        </w:rPr>
        <w:t>ection 24(2) provides that</w:t>
      </w:r>
      <w:r w:rsidRPr="001A49F2">
        <w:rPr>
          <w:rFonts w:ascii="Times New Roman" w:hAnsi="Times New Roman"/>
          <w:sz w:val="24"/>
          <w:szCs w:val="24"/>
        </w:rPr>
        <w:t>:</w:t>
      </w:r>
    </w:p>
    <w:p w:rsidR="00447046" w:rsidRPr="001A49F2" w:rsidRDefault="00AF0E34" w:rsidP="003E24BF">
      <w:pPr>
        <w:spacing w:after="0" w:line="240" w:lineRule="auto"/>
        <w:ind w:left="720"/>
        <w:jc w:val="both"/>
        <w:rPr>
          <w:rFonts w:ascii="Times New Roman" w:hAnsi="Times New Roman"/>
          <w:sz w:val="24"/>
          <w:szCs w:val="24"/>
        </w:rPr>
      </w:pPr>
      <w:r w:rsidRPr="001A49F2">
        <w:rPr>
          <w:rFonts w:ascii="Times New Roman" w:hAnsi="Times New Roman"/>
          <w:i/>
          <w:sz w:val="24"/>
          <w:szCs w:val="24"/>
        </w:rPr>
        <w:t>“</w:t>
      </w:r>
      <w:r w:rsidR="00447046" w:rsidRPr="001A49F2">
        <w:rPr>
          <w:rFonts w:ascii="Times New Roman" w:hAnsi="Times New Roman"/>
          <w:i/>
          <w:sz w:val="24"/>
          <w:szCs w:val="24"/>
        </w:rPr>
        <w:t>(</w:t>
      </w:r>
      <w:r w:rsidR="00447046" w:rsidRPr="001A49F2">
        <w:rPr>
          <w:rFonts w:ascii="Times New Roman" w:hAnsi="Times New Roman"/>
          <w:sz w:val="24"/>
          <w:szCs w:val="24"/>
        </w:rPr>
        <w:t>2) If in any proceedings in the High Court or in any court subordinate to the High Court any question arises as to the contravention of the Declaration of Rights, the person presiding in that court may, and if so requested by any party to the proceedings shall, refer the question to the Supreme Court unless, in his opinion, the raising of the question is merely frivolous or vexatious.</w:t>
      </w:r>
      <w:r w:rsidRPr="001A49F2">
        <w:rPr>
          <w:rFonts w:ascii="Times New Roman" w:hAnsi="Times New Roman"/>
          <w:sz w:val="24"/>
          <w:szCs w:val="24"/>
        </w:rPr>
        <w:t>”</w:t>
      </w:r>
    </w:p>
    <w:p w:rsidR="00061DB2" w:rsidRPr="001A49F2" w:rsidRDefault="00061DB2" w:rsidP="001A49F2">
      <w:pPr>
        <w:spacing w:after="0" w:line="480" w:lineRule="auto"/>
        <w:jc w:val="both"/>
        <w:rPr>
          <w:rFonts w:ascii="Times New Roman" w:hAnsi="Times New Roman"/>
          <w:i/>
          <w:sz w:val="24"/>
          <w:szCs w:val="24"/>
        </w:rPr>
      </w:pPr>
    </w:p>
    <w:p w:rsidR="006F4429" w:rsidRDefault="00CE02F7" w:rsidP="00FA1FBD">
      <w:pPr>
        <w:spacing w:after="0" w:line="480" w:lineRule="auto"/>
        <w:ind w:firstLine="1440"/>
        <w:jc w:val="both"/>
        <w:rPr>
          <w:rFonts w:ascii="Times New Roman" w:hAnsi="Times New Roman"/>
          <w:sz w:val="24"/>
          <w:szCs w:val="24"/>
        </w:rPr>
      </w:pPr>
      <w:r w:rsidRPr="001A49F2">
        <w:rPr>
          <w:rFonts w:ascii="Times New Roman" w:hAnsi="Times New Roman"/>
          <w:sz w:val="24"/>
          <w:szCs w:val="24"/>
        </w:rPr>
        <w:lastRenderedPageBreak/>
        <w:t xml:space="preserve">Mr </w:t>
      </w:r>
      <w:r w:rsidRPr="001A49F2">
        <w:rPr>
          <w:rFonts w:ascii="Times New Roman" w:hAnsi="Times New Roman"/>
          <w:i/>
          <w:sz w:val="24"/>
          <w:szCs w:val="24"/>
        </w:rPr>
        <w:t>Mutangadura</w:t>
      </w:r>
      <w:r w:rsidR="00061DB2" w:rsidRPr="001A49F2">
        <w:rPr>
          <w:rFonts w:ascii="Times New Roman" w:hAnsi="Times New Roman"/>
          <w:sz w:val="24"/>
          <w:szCs w:val="24"/>
        </w:rPr>
        <w:t xml:space="preserve"> argued </w:t>
      </w:r>
      <w:r w:rsidRPr="001A49F2">
        <w:rPr>
          <w:rFonts w:ascii="Times New Roman" w:hAnsi="Times New Roman"/>
          <w:sz w:val="24"/>
          <w:szCs w:val="24"/>
        </w:rPr>
        <w:t>that what was required of</w:t>
      </w:r>
      <w:r w:rsidR="00447046" w:rsidRPr="001A49F2">
        <w:rPr>
          <w:rFonts w:ascii="Times New Roman" w:hAnsi="Times New Roman"/>
          <w:sz w:val="24"/>
          <w:szCs w:val="24"/>
        </w:rPr>
        <w:t xml:space="preserve"> the </w:t>
      </w:r>
      <w:r w:rsidRPr="001A49F2">
        <w:rPr>
          <w:rFonts w:ascii="Times New Roman" w:hAnsi="Times New Roman"/>
          <w:sz w:val="24"/>
          <w:szCs w:val="24"/>
        </w:rPr>
        <w:t xml:space="preserve">applicants was the </w:t>
      </w:r>
      <w:r w:rsidR="00447046" w:rsidRPr="001A49F2">
        <w:rPr>
          <w:rFonts w:ascii="Times New Roman" w:hAnsi="Times New Roman"/>
          <w:sz w:val="24"/>
          <w:szCs w:val="24"/>
        </w:rPr>
        <w:t>raising of a ques</w:t>
      </w:r>
      <w:r w:rsidR="005B16FB" w:rsidRPr="001A49F2">
        <w:rPr>
          <w:rFonts w:ascii="Times New Roman" w:hAnsi="Times New Roman"/>
          <w:sz w:val="24"/>
          <w:szCs w:val="24"/>
        </w:rPr>
        <w:t>tion of a contravention of the D</w:t>
      </w:r>
      <w:r w:rsidR="00447046" w:rsidRPr="001A49F2">
        <w:rPr>
          <w:rFonts w:ascii="Times New Roman" w:hAnsi="Times New Roman"/>
          <w:sz w:val="24"/>
          <w:szCs w:val="24"/>
        </w:rPr>
        <w:t xml:space="preserve">eclaration of </w:t>
      </w:r>
      <w:r w:rsidR="005B16FB" w:rsidRPr="001A49F2">
        <w:rPr>
          <w:rFonts w:ascii="Times New Roman" w:hAnsi="Times New Roman"/>
          <w:sz w:val="24"/>
          <w:szCs w:val="24"/>
        </w:rPr>
        <w:t>R</w:t>
      </w:r>
      <w:r w:rsidR="00447046" w:rsidRPr="001A49F2">
        <w:rPr>
          <w:rFonts w:ascii="Times New Roman" w:hAnsi="Times New Roman"/>
          <w:sz w:val="24"/>
          <w:szCs w:val="24"/>
        </w:rPr>
        <w:t>ights</w:t>
      </w:r>
      <w:r w:rsidRPr="001A49F2">
        <w:rPr>
          <w:rFonts w:ascii="Times New Roman" w:hAnsi="Times New Roman"/>
          <w:sz w:val="24"/>
          <w:szCs w:val="24"/>
        </w:rPr>
        <w:t xml:space="preserve"> and a request that the presiding magistrate refer the question to the Supreme Court for determination</w:t>
      </w:r>
      <w:r w:rsidR="00FA1FBD" w:rsidRPr="001A49F2">
        <w:rPr>
          <w:rFonts w:ascii="Times New Roman" w:hAnsi="Times New Roman"/>
          <w:sz w:val="24"/>
          <w:szCs w:val="24"/>
        </w:rPr>
        <w:t>.  I</w:t>
      </w:r>
      <w:r w:rsidR="00447046" w:rsidRPr="001A49F2">
        <w:rPr>
          <w:rFonts w:ascii="Times New Roman" w:hAnsi="Times New Roman"/>
          <w:sz w:val="24"/>
          <w:szCs w:val="24"/>
        </w:rPr>
        <w:t xml:space="preserve">n this case, the question was raised before the magistrate at </w:t>
      </w:r>
      <w:r w:rsidR="00061DB2" w:rsidRPr="001A49F2">
        <w:rPr>
          <w:rFonts w:ascii="Times New Roman" w:hAnsi="Times New Roman"/>
          <w:sz w:val="24"/>
          <w:szCs w:val="24"/>
        </w:rPr>
        <w:t xml:space="preserve">the </w:t>
      </w:r>
      <w:r w:rsidR="00447046" w:rsidRPr="001A49F2">
        <w:rPr>
          <w:rFonts w:ascii="Times New Roman" w:hAnsi="Times New Roman"/>
          <w:sz w:val="24"/>
          <w:szCs w:val="24"/>
        </w:rPr>
        <w:t>initial remand</w:t>
      </w:r>
      <w:r w:rsidR="00FA1FBD" w:rsidRPr="001A49F2">
        <w:rPr>
          <w:rFonts w:ascii="Times New Roman" w:hAnsi="Times New Roman"/>
          <w:sz w:val="24"/>
          <w:szCs w:val="24"/>
        </w:rPr>
        <w:t xml:space="preserve"> without a request that it be referred to the </w:t>
      </w:r>
      <w:r w:rsidR="006F4429" w:rsidRPr="001A49F2">
        <w:rPr>
          <w:rFonts w:ascii="Times New Roman" w:hAnsi="Times New Roman"/>
          <w:sz w:val="24"/>
          <w:szCs w:val="24"/>
        </w:rPr>
        <w:t>Supreme Court for determination.</w:t>
      </w:r>
    </w:p>
    <w:p w:rsidR="001A49F2" w:rsidRPr="001A49F2" w:rsidRDefault="001A49F2" w:rsidP="00FA1FBD">
      <w:pPr>
        <w:spacing w:after="0" w:line="480" w:lineRule="auto"/>
        <w:ind w:firstLine="1440"/>
        <w:jc w:val="both"/>
        <w:rPr>
          <w:rFonts w:ascii="Times New Roman" w:hAnsi="Times New Roman"/>
          <w:sz w:val="24"/>
          <w:szCs w:val="24"/>
        </w:rPr>
      </w:pPr>
    </w:p>
    <w:p w:rsidR="00FA1FBD" w:rsidRPr="001A49F2" w:rsidRDefault="006B7570" w:rsidP="00FA1FBD">
      <w:pPr>
        <w:spacing w:after="0" w:line="480" w:lineRule="auto"/>
        <w:ind w:firstLine="1440"/>
        <w:jc w:val="both"/>
        <w:rPr>
          <w:rFonts w:ascii="Times New Roman" w:hAnsi="Times New Roman"/>
          <w:sz w:val="24"/>
          <w:szCs w:val="24"/>
        </w:rPr>
      </w:pPr>
      <w:r w:rsidRPr="001A49F2">
        <w:rPr>
          <w:rFonts w:ascii="Times New Roman" w:hAnsi="Times New Roman"/>
          <w:sz w:val="24"/>
          <w:szCs w:val="24"/>
        </w:rPr>
        <w:t>O</w:t>
      </w:r>
      <w:r w:rsidR="00C0737F" w:rsidRPr="001A49F2">
        <w:rPr>
          <w:rFonts w:ascii="Times New Roman" w:hAnsi="Times New Roman"/>
          <w:sz w:val="24"/>
          <w:szCs w:val="24"/>
        </w:rPr>
        <w:t xml:space="preserve">nce the decision to remand the applicants was made on the ground that </w:t>
      </w:r>
      <w:r w:rsidR="00C568F0" w:rsidRPr="001A49F2">
        <w:rPr>
          <w:rFonts w:ascii="Times New Roman" w:hAnsi="Times New Roman"/>
          <w:sz w:val="24"/>
          <w:szCs w:val="24"/>
        </w:rPr>
        <w:t>there was a reasonable suspicion of their having committed the offences with which they were charged</w:t>
      </w:r>
      <w:r w:rsidR="00DA2444" w:rsidRPr="001A49F2">
        <w:rPr>
          <w:rFonts w:ascii="Times New Roman" w:hAnsi="Times New Roman"/>
          <w:sz w:val="24"/>
          <w:szCs w:val="24"/>
        </w:rPr>
        <w:t>,</w:t>
      </w:r>
      <w:r w:rsidR="00C568F0" w:rsidRPr="001A49F2">
        <w:rPr>
          <w:rFonts w:ascii="Times New Roman" w:hAnsi="Times New Roman"/>
          <w:sz w:val="24"/>
          <w:szCs w:val="24"/>
        </w:rPr>
        <w:t xml:space="preserve"> and that position still prevailed at the time they appeared in the High Court for trial</w:t>
      </w:r>
      <w:r w:rsidR="00DA2444" w:rsidRPr="001A49F2">
        <w:rPr>
          <w:rFonts w:ascii="Times New Roman" w:hAnsi="Times New Roman"/>
          <w:sz w:val="24"/>
          <w:szCs w:val="24"/>
        </w:rPr>
        <w:t xml:space="preserve">, </w:t>
      </w:r>
      <w:r w:rsidR="00C568F0" w:rsidRPr="001A49F2">
        <w:rPr>
          <w:rFonts w:ascii="Times New Roman" w:hAnsi="Times New Roman"/>
          <w:sz w:val="24"/>
          <w:szCs w:val="24"/>
        </w:rPr>
        <w:t xml:space="preserve">the prosecution could not be stopped on the basis that they had been tortured or subjected to inhuman or degrading treatment.  </w:t>
      </w:r>
    </w:p>
    <w:p w:rsidR="00FA1FBD" w:rsidRPr="001A49F2" w:rsidRDefault="00FA1FBD" w:rsidP="001A49F2">
      <w:pPr>
        <w:spacing w:after="0" w:line="240" w:lineRule="auto"/>
        <w:ind w:firstLine="1440"/>
        <w:jc w:val="both"/>
        <w:rPr>
          <w:rFonts w:ascii="Times New Roman" w:hAnsi="Times New Roman"/>
          <w:sz w:val="24"/>
          <w:szCs w:val="24"/>
        </w:rPr>
      </w:pPr>
    </w:p>
    <w:p w:rsidR="00C82089" w:rsidRPr="001A49F2" w:rsidRDefault="00C82089" w:rsidP="00C82089">
      <w:pPr>
        <w:spacing w:after="0" w:line="240" w:lineRule="auto"/>
        <w:ind w:firstLine="1440"/>
        <w:jc w:val="both"/>
        <w:rPr>
          <w:rFonts w:ascii="Times New Roman" w:hAnsi="Times New Roman"/>
          <w:sz w:val="24"/>
          <w:szCs w:val="24"/>
        </w:rPr>
      </w:pPr>
    </w:p>
    <w:p w:rsidR="003A3628" w:rsidRPr="001A49F2" w:rsidRDefault="00C568F0" w:rsidP="001A49F2">
      <w:pPr>
        <w:spacing w:after="0" w:line="480" w:lineRule="auto"/>
        <w:ind w:firstLine="1440"/>
        <w:jc w:val="both"/>
        <w:rPr>
          <w:rFonts w:ascii="Times New Roman" w:hAnsi="Times New Roman"/>
          <w:sz w:val="24"/>
          <w:szCs w:val="24"/>
        </w:rPr>
      </w:pPr>
      <w:r w:rsidRPr="001A49F2">
        <w:rPr>
          <w:rFonts w:ascii="Times New Roman" w:hAnsi="Times New Roman"/>
          <w:sz w:val="24"/>
          <w:szCs w:val="24"/>
        </w:rPr>
        <w:t xml:space="preserve">There was no legal basis on which </w:t>
      </w:r>
      <w:r w:rsidR="00561674" w:rsidRPr="001A49F2">
        <w:rPr>
          <w:rFonts w:ascii="Times New Roman" w:hAnsi="Times New Roman"/>
          <w:sz w:val="24"/>
          <w:szCs w:val="24"/>
        </w:rPr>
        <w:t xml:space="preserve">the </w:t>
      </w:r>
      <w:r w:rsidR="00FA1FBD" w:rsidRPr="001A49F2">
        <w:rPr>
          <w:rFonts w:ascii="Times New Roman" w:hAnsi="Times New Roman"/>
          <w:sz w:val="24"/>
          <w:szCs w:val="24"/>
        </w:rPr>
        <w:t>trial judge could refer the questions of contraventions</w:t>
      </w:r>
      <w:r w:rsidR="00561674" w:rsidRPr="001A49F2">
        <w:rPr>
          <w:rFonts w:ascii="Times New Roman" w:hAnsi="Times New Roman"/>
          <w:sz w:val="24"/>
          <w:szCs w:val="24"/>
        </w:rPr>
        <w:t xml:space="preserve"> of ss 13(1), 15(1) and 18(1) of the Constitution to the Supreme Court </w:t>
      </w:r>
      <w:r w:rsidR="00FA1FBD" w:rsidRPr="001A49F2">
        <w:rPr>
          <w:rFonts w:ascii="Times New Roman" w:hAnsi="Times New Roman"/>
          <w:sz w:val="24"/>
          <w:szCs w:val="24"/>
        </w:rPr>
        <w:t xml:space="preserve">for determination under s 24(2) </w:t>
      </w:r>
      <w:r w:rsidR="00561674" w:rsidRPr="001A49F2">
        <w:rPr>
          <w:rFonts w:ascii="Times New Roman" w:hAnsi="Times New Roman"/>
          <w:sz w:val="24"/>
          <w:szCs w:val="24"/>
        </w:rPr>
        <w:t xml:space="preserve">because the question of the existence of a reasonable suspicion of the applicants having committed the offences with which they were charged had already been determined justifying their arraignment before the High Court.  The High Court could not turn the proceedings before it </w:t>
      </w:r>
      <w:r w:rsidR="00FA1FBD" w:rsidRPr="001A49F2">
        <w:rPr>
          <w:rFonts w:ascii="Times New Roman" w:hAnsi="Times New Roman"/>
          <w:sz w:val="24"/>
          <w:szCs w:val="24"/>
        </w:rPr>
        <w:t>in</w:t>
      </w:r>
      <w:r w:rsidR="00561674" w:rsidRPr="001A49F2">
        <w:rPr>
          <w:rFonts w:ascii="Times New Roman" w:hAnsi="Times New Roman"/>
          <w:sz w:val="24"/>
          <w:szCs w:val="24"/>
        </w:rPr>
        <w:t xml:space="preserve">to an inquiry into the correctness or otherwise of the decision of the Magistrates Court to place the applicants on remand.  It could not seek to have </w:t>
      </w:r>
      <w:r w:rsidR="00FA1FBD" w:rsidRPr="001A49F2">
        <w:rPr>
          <w:rFonts w:ascii="Times New Roman" w:hAnsi="Times New Roman"/>
          <w:sz w:val="24"/>
          <w:szCs w:val="24"/>
        </w:rPr>
        <w:t xml:space="preserve">the correctness of </w:t>
      </w:r>
      <w:r w:rsidR="00561674" w:rsidRPr="001A49F2">
        <w:rPr>
          <w:rFonts w:ascii="Times New Roman" w:hAnsi="Times New Roman"/>
          <w:sz w:val="24"/>
          <w:szCs w:val="24"/>
        </w:rPr>
        <w:t>that decision impugned through the procedure under s 24(2) of the Constitution</w:t>
      </w:r>
      <w:r w:rsidR="00FA1FBD" w:rsidRPr="001A49F2">
        <w:rPr>
          <w:rFonts w:ascii="Times New Roman" w:hAnsi="Times New Roman"/>
          <w:sz w:val="24"/>
          <w:szCs w:val="24"/>
        </w:rPr>
        <w:t xml:space="preserve"> because the Supreme Court would no longer be exercising original jurisdiction in the circumstances.  The court would not be </w:t>
      </w:r>
      <w:r w:rsidR="00BB127B" w:rsidRPr="001A49F2">
        <w:rPr>
          <w:rFonts w:ascii="Times New Roman" w:hAnsi="Times New Roman"/>
          <w:sz w:val="24"/>
          <w:szCs w:val="24"/>
        </w:rPr>
        <w:t>determining the question of violation of the right to personal liberty but reviewing the decision of the Magistrates Court</w:t>
      </w:r>
      <w:r w:rsidR="00561674" w:rsidRPr="001A49F2">
        <w:rPr>
          <w:rFonts w:ascii="Times New Roman" w:hAnsi="Times New Roman"/>
          <w:sz w:val="24"/>
          <w:szCs w:val="24"/>
        </w:rPr>
        <w:t>.</w:t>
      </w:r>
    </w:p>
    <w:p w:rsidR="00D773D0" w:rsidRPr="001A49F2" w:rsidRDefault="00D773D0" w:rsidP="003A3628">
      <w:pPr>
        <w:spacing w:after="0" w:line="480" w:lineRule="auto"/>
        <w:ind w:left="720" w:firstLine="720"/>
        <w:jc w:val="both"/>
        <w:rPr>
          <w:rFonts w:ascii="Times New Roman" w:hAnsi="Times New Roman"/>
          <w:sz w:val="24"/>
          <w:szCs w:val="24"/>
        </w:rPr>
      </w:pPr>
      <w:r w:rsidRPr="001A49F2">
        <w:rPr>
          <w:rFonts w:ascii="Times New Roman" w:hAnsi="Times New Roman"/>
          <w:sz w:val="24"/>
          <w:szCs w:val="24"/>
        </w:rPr>
        <w:lastRenderedPageBreak/>
        <w:t>Section 24(3) provides that:</w:t>
      </w:r>
    </w:p>
    <w:p w:rsidR="00B43174" w:rsidRPr="001A49F2" w:rsidRDefault="003A3628" w:rsidP="003A3628">
      <w:pPr>
        <w:spacing w:after="0" w:line="240" w:lineRule="auto"/>
        <w:ind w:left="720"/>
        <w:jc w:val="both"/>
        <w:rPr>
          <w:rFonts w:ascii="Times New Roman" w:hAnsi="Times New Roman"/>
          <w:i/>
          <w:sz w:val="24"/>
          <w:szCs w:val="24"/>
        </w:rPr>
      </w:pPr>
      <w:r w:rsidRPr="001A49F2">
        <w:rPr>
          <w:rFonts w:ascii="Times New Roman" w:hAnsi="Times New Roman"/>
          <w:i/>
          <w:sz w:val="24"/>
          <w:szCs w:val="24"/>
        </w:rPr>
        <w:t>“</w:t>
      </w:r>
      <w:r w:rsidR="00B43174" w:rsidRPr="001A49F2">
        <w:rPr>
          <w:rFonts w:ascii="Times New Roman" w:hAnsi="Times New Roman"/>
          <w:i/>
          <w:sz w:val="24"/>
          <w:szCs w:val="24"/>
        </w:rPr>
        <w:t xml:space="preserve">(3) </w:t>
      </w:r>
      <w:r w:rsidR="00B43174" w:rsidRPr="001A49F2">
        <w:rPr>
          <w:rFonts w:ascii="Times New Roman" w:hAnsi="Times New Roman"/>
          <w:sz w:val="24"/>
          <w:szCs w:val="24"/>
        </w:rPr>
        <w:t>Where in any proceedings such as are mentioned in subsection (2) any such question as is therein mentioned</w:t>
      </w:r>
      <w:r w:rsidRPr="001A49F2">
        <w:rPr>
          <w:rFonts w:ascii="Times New Roman" w:hAnsi="Times New Roman"/>
          <w:sz w:val="24"/>
          <w:szCs w:val="24"/>
        </w:rPr>
        <w:t xml:space="preserve"> </w:t>
      </w:r>
      <w:r w:rsidR="00B43174" w:rsidRPr="001A49F2">
        <w:rPr>
          <w:rFonts w:ascii="Times New Roman" w:hAnsi="Times New Roman"/>
          <w:sz w:val="24"/>
          <w:szCs w:val="24"/>
        </w:rPr>
        <w:t>is not referred to the Supreme Court, then, without prejudice to the right to raise that question on any</w:t>
      </w:r>
      <w:r w:rsidRPr="001A49F2">
        <w:rPr>
          <w:rFonts w:ascii="Times New Roman" w:hAnsi="Times New Roman"/>
          <w:sz w:val="24"/>
          <w:szCs w:val="24"/>
        </w:rPr>
        <w:t xml:space="preserve"> a</w:t>
      </w:r>
      <w:r w:rsidR="00B43174" w:rsidRPr="001A49F2">
        <w:rPr>
          <w:rFonts w:ascii="Times New Roman" w:hAnsi="Times New Roman"/>
          <w:sz w:val="24"/>
          <w:szCs w:val="24"/>
        </w:rPr>
        <w:t>ppeal from the determination of the court in those proceedings, no application for the determination of that</w:t>
      </w:r>
      <w:r w:rsidRPr="001A49F2">
        <w:rPr>
          <w:rFonts w:ascii="Times New Roman" w:hAnsi="Times New Roman"/>
          <w:sz w:val="24"/>
          <w:szCs w:val="24"/>
        </w:rPr>
        <w:t xml:space="preserve"> </w:t>
      </w:r>
      <w:r w:rsidR="00B43174" w:rsidRPr="001A49F2">
        <w:rPr>
          <w:rFonts w:ascii="Times New Roman" w:hAnsi="Times New Roman"/>
          <w:sz w:val="24"/>
          <w:szCs w:val="24"/>
        </w:rPr>
        <w:t>question shall lie to the Supreme Court under subsection (1).</w:t>
      </w:r>
      <w:r w:rsidRPr="001A49F2">
        <w:rPr>
          <w:rFonts w:ascii="Times New Roman" w:hAnsi="Times New Roman"/>
          <w:i/>
          <w:sz w:val="24"/>
          <w:szCs w:val="24"/>
        </w:rPr>
        <w:t>”</w:t>
      </w:r>
    </w:p>
    <w:p w:rsidR="003A3628" w:rsidRPr="001A49F2" w:rsidRDefault="003A3628" w:rsidP="003A3628">
      <w:pPr>
        <w:spacing w:after="0" w:line="240" w:lineRule="auto"/>
        <w:ind w:left="720"/>
        <w:jc w:val="both"/>
        <w:rPr>
          <w:rFonts w:ascii="Times New Roman" w:hAnsi="Times New Roman"/>
          <w:i/>
          <w:sz w:val="24"/>
          <w:szCs w:val="24"/>
        </w:rPr>
      </w:pPr>
    </w:p>
    <w:p w:rsidR="003A3628" w:rsidRPr="001A49F2" w:rsidRDefault="003A3628" w:rsidP="006C4CC1">
      <w:pPr>
        <w:spacing w:after="0" w:line="240" w:lineRule="auto"/>
        <w:jc w:val="both"/>
        <w:rPr>
          <w:rFonts w:ascii="Times New Roman" w:hAnsi="Times New Roman"/>
          <w:i/>
          <w:sz w:val="24"/>
          <w:szCs w:val="24"/>
        </w:rPr>
      </w:pPr>
    </w:p>
    <w:p w:rsidR="003A3628" w:rsidRPr="001A49F2" w:rsidRDefault="003A3628" w:rsidP="00BB127B">
      <w:pPr>
        <w:spacing w:after="0" w:line="240" w:lineRule="auto"/>
        <w:ind w:firstLine="1440"/>
        <w:jc w:val="both"/>
        <w:rPr>
          <w:rFonts w:ascii="Times New Roman" w:hAnsi="Times New Roman"/>
          <w:sz w:val="24"/>
          <w:szCs w:val="24"/>
        </w:rPr>
      </w:pPr>
    </w:p>
    <w:p w:rsidR="00BA5704" w:rsidRPr="001A49F2" w:rsidRDefault="00BA5704" w:rsidP="003A3628">
      <w:pPr>
        <w:spacing w:after="0" w:line="240" w:lineRule="auto"/>
        <w:ind w:left="720"/>
        <w:jc w:val="both"/>
        <w:rPr>
          <w:rFonts w:ascii="Times New Roman" w:hAnsi="Times New Roman"/>
          <w:sz w:val="24"/>
          <w:szCs w:val="24"/>
        </w:rPr>
      </w:pPr>
    </w:p>
    <w:p w:rsidR="00BA5704" w:rsidRPr="001A49F2" w:rsidRDefault="00BA5704" w:rsidP="00BA5704">
      <w:pPr>
        <w:spacing w:after="0" w:line="480" w:lineRule="auto"/>
        <w:jc w:val="both"/>
        <w:rPr>
          <w:rFonts w:ascii="Times New Roman" w:hAnsi="Times New Roman"/>
          <w:sz w:val="24"/>
          <w:szCs w:val="24"/>
        </w:rPr>
      </w:pPr>
      <w:r w:rsidRPr="001A49F2">
        <w:rPr>
          <w:rFonts w:ascii="Times New Roman" w:hAnsi="Times New Roman"/>
          <w:sz w:val="24"/>
          <w:szCs w:val="24"/>
        </w:rPr>
        <w:tab/>
      </w:r>
      <w:r w:rsidRPr="001A49F2">
        <w:rPr>
          <w:rFonts w:ascii="Times New Roman" w:hAnsi="Times New Roman"/>
          <w:sz w:val="24"/>
          <w:szCs w:val="24"/>
        </w:rPr>
        <w:tab/>
        <w:t>The procedure adopted by the High Court in this case had the effect of interrupting the criminal proceedings before determination</w:t>
      </w:r>
      <w:r w:rsidR="00BB127B" w:rsidRPr="001A49F2">
        <w:rPr>
          <w:rFonts w:ascii="Times New Roman" w:hAnsi="Times New Roman"/>
          <w:sz w:val="24"/>
          <w:szCs w:val="24"/>
        </w:rPr>
        <w:t xml:space="preserve"> which in a criminal case is when the accused is convicted and the final sentence delivered</w:t>
      </w:r>
      <w:r w:rsidRPr="001A49F2">
        <w:rPr>
          <w:rFonts w:ascii="Times New Roman" w:hAnsi="Times New Roman"/>
          <w:sz w:val="24"/>
          <w:szCs w:val="24"/>
        </w:rPr>
        <w:t xml:space="preserve">.  The decision on the question whether there was a reasonable suspicion of the applicants having </w:t>
      </w:r>
      <w:r w:rsidR="00BB127B" w:rsidRPr="001A49F2">
        <w:rPr>
          <w:rFonts w:ascii="Times New Roman" w:hAnsi="Times New Roman"/>
          <w:sz w:val="24"/>
          <w:szCs w:val="24"/>
        </w:rPr>
        <w:t xml:space="preserve">committed the offences they were charged with </w:t>
      </w:r>
      <w:r w:rsidRPr="001A49F2">
        <w:rPr>
          <w:rFonts w:ascii="Times New Roman" w:hAnsi="Times New Roman"/>
          <w:sz w:val="24"/>
          <w:szCs w:val="24"/>
        </w:rPr>
        <w:t>to justify placing them on remand had been made by a court of competent jurisdiction and</w:t>
      </w:r>
      <w:r w:rsidR="00836920" w:rsidRPr="001A49F2">
        <w:rPr>
          <w:rFonts w:ascii="Times New Roman" w:hAnsi="Times New Roman"/>
          <w:sz w:val="24"/>
          <w:szCs w:val="24"/>
        </w:rPr>
        <w:t>,</w:t>
      </w:r>
      <w:r w:rsidRPr="001A49F2">
        <w:rPr>
          <w:rFonts w:ascii="Times New Roman" w:hAnsi="Times New Roman"/>
          <w:sz w:val="24"/>
          <w:szCs w:val="24"/>
        </w:rPr>
        <w:t xml:space="preserve"> </w:t>
      </w:r>
      <w:r w:rsidR="00836920" w:rsidRPr="001A49F2">
        <w:rPr>
          <w:rFonts w:ascii="Times New Roman" w:hAnsi="Times New Roman"/>
          <w:sz w:val="24"/>
          <w:szCs w:val="24"/>
        </w:rPr>
        <w:t xml:space="preserve">in the absence of a request </w:t>
      </w:r>
      <w:r w:rsidR="00BB127B" w:rsidRPr="001A49F2">
        <w:rPr>
          <w:rFonts w:ascii="Times New Roman" w:hAnsi="Times New Roman"/>
          <w:sz w:val="24"/>
          <w:szCs w:val="24"/>
        </w:rPr>
        <w:t xml:space="preserve">that the question whether placing them on remand was likely to violate their right to personal liberty </w:t>
      </w:r>
      <w:r w:rsidR="006F4429" w:rsidRPr="001A49F2">
        <w:rPr>
          <w:rFonts w:ascii="Times New Roman" w:hAnsi="Times New Roman"/>
          <w:sz w:val="24"/>
          <w:szCs w:val="24"/>
        </w:rPr>
        <w:t>be referred to  it for determination</w:t>
      </w:r>
      <w:r w:rsidR="006B7570" w:rsidRPr="001A49F2">
        <w:rPr>
          <w:rFonts w:ascii="Times New Roman" w:hAnsi="Times New Roman"/>
          <w:sz w:val="24"/>
          <w:szCs w:val="24"/>
        </w:rPr>
        <w:t>,</w:t>
      </w:r>
      <w:r w:rsidR="006F4429" w:rsidRPr="001A49F2">
        <w:rPr>
          <w:rFonts w:ascii="Times New Roman" w:hAnsi="Times New Roman"/>
          <w:sz w:val="24"/>
          <w:szCs w:val="24"/>
        </w:rPr>
        <w:t xml:space="preserve"> </w:t>
      </w:r>
      <w:r w:rsidRPr="001A49F2">
        <w:rPr>
          <w:rFonts w:ascii="Times New Roman" w:hAnsi="Times New Roman"/>
          <w:sz w:val="24"/>
          <w:szCs w:val="24"/>
        </w:rPr>
        <w:t>the Supreme Court could not be prevailed upon to exercise its ori</w:t>
      </w:r>
      <w:r w:rsidR="00BB127B" w:rsidRPr="001A49F2">
        <w:rPr>
          <w:rFonts w:ascii="Times New Roman" w:hAnsi="Times New Roman"/>
          <w:sz w:val="24"/>
          <w:szCs w:val="24"/>
        </w:rPr>
        <w:t>ginal jurisdiction on the question of the contravention of ss 13(1) and 15(1) of the Constitution</w:t>
      </w:r>
      <w:r w:rsidRPr="001A49F2">
        <w:rPr>
          <w:rFonts w:ascii="Times New Roman" w:hAnsi="Times New Roman"/>
          <w:sz w:val="24"/>
          <w:szCs w:val="24"/>
        </w:rPr>
        <w:t>.</w:t>
      </w:r>
    </w:p>
    <w:p w:rsidR="003A3628" w:rsidRPr="001A49F2" w:rsidRDefault="003A3628" w:rsidP="001A49F2">
      <w:pPr>
        <w:spacing w:after="0" w:line="480" w:lineRule="auto"/>
        <w:jc w:val="both"/>
        <w:rPr>
          <w:rFonts w:ascii="Times New Roman" w:hAnsi="Times New Roman"/>
          <w:sz w:val="24"/>
          <w:szCs w:val="24"/>
        </w:rPr>
      </w:pPr>
    </w:p>
    <w:p w:rsidR="003A3628" w:rsidRPr="001A49F2" w:rsidRDefault="00BA5704" w:rsidP="001A49F2">
      <w:pPr>
        <w:spacing w:after="0" w:line="480" w:lineRule="auto"/>
        <w:ind w:firstLine="1440"/>
        <w:jc w:val="both"/>
        <w:rPr>
          <w:rFonts w:ascii="Times New Roman" w:hAnsi="Times New Roman"/>
          <w:sz w:val="24"/>
          <w:szCs w:val="24"/>
        </w:rPr>
      </w:pPr>
      <w:r w:rsidRPr="001A49F2">
        <w:rPr>
          <w:rFonts w:ascii="Times New Roman" w:hAnsi="Times New Roman"/>
          <w:sz w:val="24"/>
          <w:szCs w:val="24"/>
        </w:rPr>
        <w:t>The case of</w:t>
      </w:r>
      <w:r w:rsidRPr="001A49F2">
        <w:rPr>
          <w:rFonts w:ascii="Times New Roman" w:hAnsi="Times New Roman"/>
          <w:i/>
          <w:sz w:val="24"/>
          <w:szCs w:val="24"/>
        </w:rPr>
        <w:t xml:space="preserve"> </w:t>
      </w:r>
      <w:r w:rsidR="00157B62" w:rsidRPr="001A49F2">
        <w:rPr>
          <w:rFonts w:ascii="Times New Roman" w:hAnsi="Times New Roman"/>
          <w:i/>
          <w:sz w:val="24"/>
          <w:szCs w:val="24"/>
        </w:rPr>
        <w:t>Muchero &amp; Anor v Attorney General</w:t>
      </w:r>
      <w:r w:rsidR="00157B62" w:rsidRPr="001A49F2">
        <w:rPr>
          <w:rFonts w:ascii="Times New Roman" w:hAnsi="Times New Roman"/>
          <w:sz w:val="24"/>
          <w:szCs w:val="24"/>
        </w:rPr>
        <w:t xml:space="preserve"> </w:t>
      </w:r>
      <w:r w:rsidR="006730FE" w:rsidRPr="001A49F2">
        <w:rPr>
          <w:rFonts w:ascii="Times New Roman" w:hAnsi="Times New Roman"/>
          <w:sz w:val="24"/>
          <w:szCs w:val="24"/>
        </w:rPr>
        <w:t>2000 (2) ZLR 286 (SC)</w:t>
      </w:r>
      <w:r w:rsidR="00BB127B" w:rsidRPr="001A49F2">
        <w:rPr>
          <w:rFonts w:ascii="Times New Roman" w:hAnsi="Times New Roman"/>
          <w:sz w:val="24"/>
          <w:szCs w:val="24"/>
        </w:rPr>
        <w:t xml:space="preserve"> is a</w:t>
      </w:r>
      <w:r w:rsidRPr="001A49F2">
        <w:rPr>
          <w:rFonts w:ascii="Times New Roman" w:hAnsi="Times New Roman"/>
          <w:sz w:val="24"/>
          <w:szCs w:val="24"/>
        </w:rPr>
        <w:t>pposite</w:t>
      </w:r>
      <w:r w:rsidR="003A3628" w:rsidRPr="001A49F2">
        <w:rPr>
          <w:rFonts w:ascii="Times New Roman" w:hAnsi="Times New Roman"/>
          <w:sz w:val="24"/>
          <w:szCs w:val="24"/>
        </w:rPr>
        <w:t>.</w:t>
      </w:r>
      <w:r w:rsidR="006730FE" w:rsidRPr="001A49F2">
        <w:rPr>
          <w:rFonts w:ascii="Times New Roman" w:hAnsi="Times New Roman"/>
          <w:sz w:val="24"/>
          <w:szCs w:val="24"/>
        </w:rPr>
        <w:t xml:space="preserve"> </w:t>
      </w:r>
      <w:r w:rsidR="003A3628" w:rsidRPr="001A49F2">
        <w:rPr>
          <w:rFonts w:ascii="Times New Roman" w:hAnsi="Times New Roman"/>
          <w:sz w:val="24"/>
          <w:szCs w:val="24"/>
        </w:rPr>
        <w:t xml:space="preserve"> </w:t>
      </w:r>
      <w:r w:rsidRPr="001A49F2">
        <w:rPr>
          <w:rFonts w:ascii="Times New Roman" w:hAnsi="Times New Roman"/>
          <w:sz w:val="24"/>
          <w:szCs w:val="24"/>
        </w:rPr>
        <w:t>The facts we</w:t>
      </w:r>
      <w:r w:rsidR="00BB127B" w:rsidRPr="001A49F2">
        <w:rPr>
          <w:rFonts w:ascii="Times New Roman" w:hAnsi="Times New Roman"/>
          <w:sz w:val="24"/>
          <w:szCs w:val="24"/>
        </w:rPr>
        <w:t xml:space="preserve">re that </w:t>
      </w:r>
      <w:r w:rsidR="00B02DEE" w:rsidRPr="001A49F2">
        <w:rPr>
          <w:rFonts w:ascii="Times New Roman" w:hAnsi="Times New Roman"/>
          <w:sz w:val="24"/>
          <w:szCs w:val="24"/>
        </w:rPr>
        <w:t>t</w:t>
      </w:r>
      <w:r w:rsidR="00157B62" w:rsidRPr="001A49F2">
        <w:rPr>
          <w:rFonts w:ascii="Times New Roman" w:hAnsi="Times New Roman"/>
          <w:sz w:val="24"/>
          <w:szCs w:val="24"/>
        </w:rPr>
        <w:t xml:space="preserve">he applicants, who were on bail on allegations of fraud and corruption, challenged the right of the State to continue to remand them for trial and applied for their </w:t>
      </w:r>
      <w:r w:rsidR="00BB127B" w:rsidRPr="001A49F2">
        <w:rPr>
          <w:rFonts w:ascii="Times New Roman" w:hAnsi="Times New Roman"/>
          <w:sz w:val="24"/>
          <w:szCs w:val="24"/>
        </w:rPr>
        <w:t>removal from remand</w:t>
      </w:r>
      <w:r w:rsidR="00157B62" w:rsidRPr="001A49F2">
        <w:rPr>
          <w:rFonts w:ascii="Times New Roman" w:hAnsi="Times New Roman"/>
          <w:sz w:val="24"/>
          <w:szCs w:val="24"/>
        </w:rPr>
        <w:t xml:space="preserve"> on the grounds that no reasonable suspicion existed that they had committed an offence, as required by s 13(2</w:t>
      </w:r>
      <w:r w:rsidR="00286FBA" w:rsidRPr="001A49F2">
        <w:rPr>
          <w:rFonts w:ascii="Times New Roman" w:hAnsi="Times New Roman"/>
          <w:sz w:val="24"/>
          <w:szCs w:val="24"/>
        </w:rPr>
        <w:t>) (</w:t>
      </w:r>
      <w:r w:rsidR="00157B62" w:rsidRPr="001A49F2">
        <w:rPr>
          <w:rFonts w:ascii="Times New Roman" w:hAnsi="Times New Roman"/>
          <w:sz w:val="24"/>
          <w:szCs w:val="24"/>
        </w:rPr>
        <w:t>e) of the Constit</w:t>
      </w:r>
      <w:r w:rsidR="00B02DEE" w:rsidRPr="001A49F2">
        <w:rPr>
          <w:rFonts w:ascii="Times New Roman" w:hAnsi="Times New Roman"/>
          <w:sz w:val="24"/>
          <w:szCs w:val="24"/>
        </w:rPr>
        <w:t xml:space="preserve">ution. Having heard evidence, </w:t>
      </w:r>
      <w:r w:rsidR="00157B62" w:rsidRPr="001A49F2">
        <w:rPr>
          <w:rFonts w:ascii="Times New Roman" w:hAnsi="Times New Roman"/>
          <w:sz w:val="24"/>
          <w:szCs w:val="24"/>
        </w:rPr>
        <w:t>the magistrate refused the application. The applicants' counsel requested</w:t>
      </w:r>
      <w:r w:rsidR="003A3628" w:rsidRPr="001A49F2">
        <w:rPr>
          <w:rFonts w:ascii="Times New Roman" w:hAnsi="Times New Roman"/>
          <w:sz w:val="24"/>
          <w:szCs w:val="24"/>
        </w:rPr>
        <w:t xml:space="preserve"> that the question of whether s </w:t>
      </w:r>
      <w:r w:rsidR="00157B62" w:rsidRPr="001A49F2">
        <w:rPr>
          <w:rFonts w:ascii="Times New Roman" w:hAnsi="Times New Roman"/>
          <w:sz w:val="24"/>
          <w:szCs w:val="24"/>
        </w:rPr>
        <w:t xml:space="preserve">13(2) (e) </w:t>
      </w:r>
      <w:r w:rsidR="00171341" w:rsidRPr="001A49F2">
        <w:rPr>
          <w:rFonts w:ascii="Times New Roman" w:hAnsi="Times New Roman"/>
          <w:sz w:val="24"/>
          <w:szCs w:val="24"/>
        </w:rPr>
        <w:t xml:space="preserve">of the Constitution </w:t>
      </w:r>
      <w:r w:rsidR="00157B62" w:rsidRPr="001A49F2">
        <w:rPr>
          <w:rFonts w:ascii="Times New Roman" w:hAnsi="Times New Roman"/>
          <w:sz w:val="24"/>
          <w:szCs w:val="24"/>
        </w:rPr>
        <w:t>had been contravened be referred to the Supreme Court under s 24(2) of the Constitution.</w:t>
      </w:r>
      <w:r w:rsidR="00171341" w:rsidRPr="001A49F2">
        <w:rPr>
          <w:rFonts w:ascii="Times New Roman" w:hAnsi="Times New Roman"/>
          <w:sz w:val="24"/>
          <w:szCs w:val="24"/>
        </w:rPr>
        <w:t xml:space="preserve">  The matter was referred to the Supreme Court.</w:t>
      </w:r>
    </w:p>
    <w:p w:rsidR="00171341" w:rsidRPr="001A49F2" w:rsidRDefault="001B32C8" w:rsidP="003A3628">
      <w:pPr>
        <w:spacing w:after="0" w:line="480" w:lineRule="auto"/>
        <w:ind w:firstLine="1440"/>
        <w:jc w:val="both"/>
        <w:rPr>
          <w:rFonts w:ascii="Times New Roman" w:hAnsi="Times New Roman"/>
          <w:sz w:val="24"/>
          <w:szCs w:val="24"/>
        </w:rPr>
      </w:pPr>
      <w:r w:rsidRPr="001A49F2">
        <w:rPr>
          <w:rFonts w:ascii="Times New Roman" w:hAnsi="Times New Roman"/>
          <w:sz w:val="24"/>
          <w:szCs w:val="24"/>
        </w:rPr>
        <w:lastRenderedPageBreak/>
        <w:t>The headnote reads</w:t>
      </w:r>
      <w:r w:rsidR="00171341" w:rsidRPr="001A49F2">
        <w:rPr>
          <w:rFonts w:ascii="Times New Roman" w:hAnsi="Times New Roman"/>
          <w:sz w:val="24"/>
          <w:szCs w:val="24"/>
        </w:rPr>
        <w:t>:</w:t>
      </w:r>
    </w:p>
    <w:p w:rsidR="00157B62" w:rsidRPr="001A49F2" w:rsidRDefault="003A3628" w:rsidP="00171341">
      <w:pPr>
        <w:spacing w:after="0" w:line="240" w:lineRule="auto"/>
        <w:ind w:left="720"/>
        <w:jc w:val="both"/>
        <w:rPr>
          <w:rFonts w:ascii="Times New Roman" w:hAnsi="Times New Roman"/>
          <w:sz w:val="24"/>
          <w:szCs w:val="24"/>
        </w:rPr>
      </w:pPr>
      <w:r w:rsidRPr="001A49F2">
        <w:rPr>
          <w:rFonts w:ascii="Times New Roman" w:hAnsi="Times New Roman"/>
          <w:sz w:val="24"/>
          <w:szCs w:val="24"/>
        </w:rPr>
        <w:t>“</w:t>
      </w:r>
      <w:r w:rsidR="00171341" w:rsidRPr="001A49F2">
        <w:rPr>
          <w:rFonts w:ascii="Times New Roman" w:hAnsi="Times New Roman"/>
          <w:sz w:val="24"/>
          <w:szCs w:val="24"/>
          <w:u w:val="single"/>
        </w:rPr>
        <w:t>T</w:t>
      </w:r>
      <w:r w:rsidR="00157B62" w:rsidRPr="001A49F2">
        <w:rPr>
          <w:rFonts w:ascii="Times New Roman" w:hAnsi="Times New Roman"/>
          <w:sz w:val="24"/>
          <w:szCs w:val="24"/>
          <w:u w:val="single"/>
        </w:rPr>
        <w:t>he referral was incompetent. It should have been requested before the magistrate rendered a decision.</w:t>
      </w:r>
      <w:r w:rsidR="004F6683" w:rsidRPr="001A49F2">
        <w:rPr>
          <w:rFonts w:ascii="Times New Roman" w:hAnsi="Times New Roman"/>
          <w:sz w:val="24"/>
          <w:szCs w:val="24"/>
          <w:u w:val="single"/>
        </w:rPr>
        <w:t xml:space="preserve">  </w:t>
      </w:r>
      <w:r w:rsidR="00157B62" w:rsidRPr="001A49F2">
        <w:rPr>
          <w:rFonts w:ascii="Times New Roman" w:hAnsi="Times New Roman"/>
          <w:sz w:val="24"/>
          <w:szCs w:val="24"/>
          <w:u w:val="single"/>
        </w:rPr>
        <w:t>Once he had made a decision, the matter could only be dealt with by way of appeal or review</w:t>
      </w:r>
      <w:r w:rsidRPr="001A49F2">
        <w:rPr>
          <w:rFonts w:ascii="Times New Roman" w:hAnsi="Times New Roman"/>
          <w:sz w:val="24"/>
          <w:szCs w:val="24"/>
          <w:u w:val="single"/>
        </w:rPr>
        <w:t>”</w:t>
      </w:r>
      <w:r w:rsidR="00157B62" w:rsidRPr="001A49F2">
        <w:rPr>
          <w:rFonts w:ascii="Times New Roman" w:hAnsi="Times New Roman"/>
          <w:b/>
          <w:sz w:val="24"/>
          <w:szCs w:val="24"/>
        </w:rPr>
        <w:t>.</w:t>
      </w:r>
      <w:r w:rsidR="00B02DEE" w:rsidRPr="001A49F2">
        <w:rPr>
          <w:rFonts w:ascii="Times New Roman" w:hAnsi="Times New Roman"/>
          <w:sz w:val="24"/>
          <w:szCs w:val="24"/>
        </w:rPr>
        <w:t xml:space="preserve"> (</w:t>
      </w:r>
      <w:r w:rsidRPr="001A49F2">
        <w:rPr>
          <w:rFonts w:ascii="Times New Roman" w:hAnsi="Times New Roman"/>
          <w:sz w:val="24"/>
          <w:szCs w:val="24"/>
        </w:rPr>
        <w:t>e</w:t>
      </w:r>
      <w:r w:rsidR="00286FBA" w:rsidRPr="001A49F2">
        <w:rPr>
          <w:rFonts w:ascii="Times New Roman" w:hAnsi="Times New Roman"/>
          <w:sz w:val="24"/>
          <w:szCs w:val="24"/>
        </w:rPr>
        <w:t>mphasis</w:t>
      </w:r>
      <w:r w:rsidR="00B02DEE" w:rsidRPr="001A49F2">
        <w:rPr>
          <w:rFonts w:ascii="Times New Roman" w:hAnsi="Times New Roman"/>
          <w:sz w:val="24"/>
          <w:szCs w:val="24"/>
        </w:rPr>
        <w:t xml:space="preserve"> added)</w:t>
      </w:r>
    </w:p>
    <w:p w:rsidR="00171341" w:rsidRPr="001A49F2" w:rsidRDefault="00171341" w:rsidP="00171341">
      <w:pPr>
        <w:spacing w:after="0" w:line="240" w:lineRule="auto"/>
        <w:ind w:left="720"/>
        <w:jc w:val="both"/>
        <w:rPr>
          <w:rFonts w:ascii="Times New Roman" w:hAnsi="Times New Roman"/>
          <w:sz w:val="24"/>
          <w:szCs w:val="24"/>
        </w:rPr>
      </w:pPr>
    </w:p>
    <w:p w:rsidR="00171341" w:rsidRPr="001A49F2" w:rsidRDefault="00171341" w:rsidP="00171341">
      <w:pPr>
        <w:spacing w:after="0" w:line="240" w:lineRule="auto"/>
        <w:ind w:left="720"/>
        <w:jc w:val="both"/>
        <w:rPr>
          <w:rFonts w:ascii="Times New Roman" w:hAnsi="Times New Roman"/>
          <w:sz w:val="24"/>
          <w:szCs w:val="24"/>
        </w:rPr>
      </w:pPr>
    </w:p>
    <w:p w:rsidR="00171341" w:rsidRPr="001A49F2" w:rsidRDefault="00171341" w:rsidP="00171341">
      <w:pPr>
        <w:spacing w:after="0" w:line="240" w:lineRule="auto"/>
        <w:ind w:left="720"/>
        <w:jc w:val="both"/>
        <w:rPr>
          <w:rFonts w:ascii="Times New Roman" w:hAnsi="Times New Roman"/>
          <w:sz w:val="24"/>
          <w:szCs w:val="24"/>
        </w:rPr>
      </w:pPr>
    </w:p>
    <w:p w:rsidR="00863D5E" w:rsidRPr="001A49F2" w:rsidRDefault="00BB127B" w:rsidP="00863D5E">
      <w:pPr>
        <w:spacing w:after="0" w:line="480" w:lineRule="auto"/>
        <w:ind w:firstLine="1440"/>
        <w:jc w:val="both"/>
        <w:rPr>
          <w:rFonts w:ascii="Times New Roman" w:hAnsi="Times New Roman"/>
          <w:sz w:val="24"/>
          <w:szCs w:val="24"/>
        </w:rPr>
      </w:pPr>
      <w:r w:rsidRPr="001A49F2">
        <w:rPr>
          <w:rFonts w:ascii="Times New Roman" w:hAnsi="Times New Roman"/>
          <w:sz w:val="24"/>
          <w:szCs w:val="24"/>
        </w:rPr>
        <w:t xml:space="preserve">In this case there was no request for a referral of the question </w:t>
      </w:r>
      <w:r w:rsidR="00171341" w:rsidRPr="001A49F2">
        <w:rPr>
          <w:rFonts w:ascii="Times New Roman" w:hAnsi="Times New Roman"/>
          <w:sz w:val="24"/>
          <w:szCs w:val="24"/>
        </w:rPr>
        <w:t>that placing the applicants on remand was likely to violate their right to personal liberty protected b</w:t>
      </w:r>
      <w:r w:rsidRPr="001A49F2">
        <w:rPr>
          <w:rFonts w:ascii="Times New Roman" w:hAnsi="Times New Roman"/>
          <w:sz w:val="24"/>
          <w:szCs w:val="24"/>
        </w:rPr>
        <w:t>y s 13(1) of the Constitution b</w:t>
      </w:r>
      <w:r w:rsidR="00863D5E" w:rsidRPr="001A49F2">
        <w:rPr>
          <w:rFonts w:ascii="Times New Roman" w:hAnsi="Times New Roman"/>
          <w:sz w:val="24"/>
          <w:szCs w:val="24"/>
        </w:rPr>
        <w:t xml:space="preserve">efore the decision was made by the magistrate to remand them on the ground that there was a reasonable suspicion of their having committed the offences with which they were charged.  </w:t>
      </w:r>
      <w:r w:rsidR="006F4429" w:rsidRPr="001A49F2">
        <w:rPr>
          <w:rFonts w:ascii="Times New Roman" w:hAnsi="Times New Roman"/>
          <w:sz w:val="24"/>
          <w:szCs w:val="24"/>
        </w:rPr>
        <w:t>The magistrate ma</w:t>
      </w:r>
      <w:r w:rsidR="00836920" w:rsidRPr="001A49F2">
        <w:rPr>
          <w:rFonts w:ascii="Times New Roman" w:hAnsi="Times New Roman"/>
          <w:sz w:val="24"/>
          <w:szCs w:val="24"/>
        </w:rPr>
        <w:t>d</w:t>
      </w:r>
      <w:r w:rsidR="006F4429" w:rsidRPr="001A49F2">
        <w:rPr>
          <w:rFonts w:ascii="Times New Roman" w:hAnsi="Times New Roman"/>
          <w:sz w:val="24"/>
          <w:szCs w:val="24"/>
        </w:rPr>
        <w:t xml:space="preserve">e the decision to remand the applicants for trial notwithstanding the question of the alleged violation of their right to personal liberty having been raised because there was no request for a referral.  The question was therefore not referred and the decision of the magistrate on review was found to have been consistent with the factors the court was required to consider under s 13(2)(e) of the Constitution.  </w:t>
      </w:r>
      <w:r w:rsidR="00D141C1" w:rsidRPr="001A49F2">
        <w:rPr>
          <w:rFonts w:ascii="Times New Roman" w:hAnsi="Times New Roman"/>
          <w:sz w:val="24"/>
          <w:szCs w:val="24"/>
        </w:rPr>
        <w:t>Section</w:t>
      </w:r>
      <w:r w:rsidR="006C4CC1" w:rsidRPr="001A49F2">
        <w:rPr>
          <w:rFonts w:ascii="Times New Roman" w:hAnsi="Times New Roman"/>
          <w:sz w:val="24"/>
          <w:szCs w:val="24"/>
        </w:rPr>
        <w:t> </w:t>
      </w:r>
      <w:r w:rsidR="00863D5E" w:rsidRPr="001A49F2">
        <w:rPr>
          <w:rFonts w:ascii="Times New Roman" w:hAnsi="Times New Roman"/>
          <w:sz w:val="24"/>
          <w:szCs w:val="24"/>
        </w:rPr>
        <w:t>24(3) of the Constitution applied to the proceedings.</w:t>
      </w:r>
    </w:p>
    <w:p w:rsidR="005D5B20" w:rsidRPr="001A49F2" w:rsidRDefault="005D5B20" w:rsidP="006C4CC1">
      <w:pPr>
        <w:spacing w:after="0" w:line="240" w:lineRule="auto"/>
        <w:ind w:firstLine="1440"/>
        <w:jc w:val="both"/>
        <w:rPr>
          <w:rFonts w:ascii="Times New Roman" w:hAnsi="Times New Roman"/>
          <w:sz w:val="24"/>
          <w:szCs w:val="24"/>
        </w:rPr>
      </w:pPr>
    </w:p>
    <w:p w:rsidR="00171341" w:rsidRPr="001A49F2" w:rsidRDefault="00171341" w:rsidP="001A49F2">
      <w:pPr>
        <w:spacing w:after="0" w:line="240" w:lineRule="auto"/>
        <w:ind w:firstLine="1440"/>
        <w:jc w:val="both"/>
        <w:rPr>
          <w:rFonts w:ascii="Times New Roman" w:hAnsi="Times New Roman"/>
          <w:sz w:val="24"/>
          <w:szCs w:val="24"/>
        </w:rPr>
      </w:pPr>
    </w:p>
    <w:p w:rsidR="000C2AE0" w:rsidRPr="001A49F2" w:rsidRDefault="00863D5E" w:rsidP="00863D5E">
      <w:pPr>
        <w:spacing w:after="0" w:line="480" w:lineRule="auto"/>
        <w:ind w:firstLine="1440"/>
        <w:jc w:val="both"/>
        <w:rPr>
          <w:rFonts w:ascii="Times New Roman" w:hAnsi="Times New Roman"/>
          <w:b/>
          <w:sz w:val="24"/>
          <w:szCs w:val="24"/>
        </w:rPr>
      </w:pPr>
      <w:r w:rsidRPr="001A49F2">
        <w:rPr>
          <w:rFonts w:ascii="Times New Roman" w:hAnsi="Times New Roman"/>
          <w:sz w:val="24"/>
          <w:szCs w:val="24"/>
        </w:rPr>
        <w:t xml:space="preserve">In </w:t>
      </w:r>
      <w:r w:rsidR="000C2AE0" w:rsidRPr="001A49F2">
        <w:rPr>
          <w:rFonts w:ascii="Times New Roman" w:hAnsi="Times New Roman"/>
          <w:i/>
          <w:sz w:val="24"/>
          <w:szCs w:val="24"/>
        </w:rPr>
        <w:t>Jestina Mungarewa Mukoko v Co</w:t>
      </w:r>
      <w:r w:rsidR="005D5B20" w:rsidRPr="001A49F2">
        <w:rPr>
          <w:rFonts w:ascii="Times New Roman" w:hAnsi="Times New Roman"/>
          <w:i/>
          <w:sz w:val="24"/>
          <w:szCs w:val="24"/>
        </w:rPr>
        <w:t>mmissioner General of Police &amp;</w:t>
      </w:r>
      <w:r w:rsidR="000C2AE0" w:rsidRPr="001A49F2">
        <w:rPr>
          <w:rFonts w:ascii="Times New Roman" w:hAnsi="Times New Roman"/>
          <w:i/>
          <w:sz w:val="24"/>
          <w:szCs w:val="24"/>
        </w:rPr>
        <w:t xml:space="preserve"> 4 Ors</w:t>
      </w:r>
      <w:r w:rsidR="000C2AE0" w:rsidRPr="001A49F2">
        <w:rPr>
          <w:rFonts w:ascii="Times New Roman" w:hAnsi="Times New Roman"/>
          <w:sz w:val="24"/>
          <w:szCs w:val="24"/>
        </w:rPr>
        <w:t xml:space="preserve"> SC</w:t>
      </w:r>
      <w:r w:rsidRPr="001A49F2">
        <w:rPr>
          <w:rFonts w:ascii="Times New Roman" w:hAnsi="Times New Roman"/>
          <w:sz w:val="24"/>
          <w:szCs w:val="24"/>
        </w:rPr>
        <w:t xml:space="preserve"> </w:t>
      </w:r>
      <w:r w:rsidR="000C2AE0" w:rsidRPr="001A49F2">
        <w:rPr>
          <w:rFonts w:ascii="Times New Roman" w:hAnsi="Times New Roman"/>
          <w:sz w:val="24"/>
          <w:szCs w:val="24"/>
        </w:rPr>
        <w:t>3/09</w:t>
      </w:r>
      <w:r w:rsidRPr="001A49F2">
        <w:rPr>
          <w:rFonts w:ascii="Times New Roman" w:hAnsi="Times New Roman"/>
          <w:sz w:val="24"/>
          <w:szCs w:val="24"/>
        </w:rPr>
        <w:t xml:space="preserve">, </w:t>
      </w:r>
      <w:r w:rsidR="005D5B20" w:rsidRPr="001A49F2">
        <w:rPr>
          <w:rFonts w:ascii="Times New Roman" w:hAnsi="Times New Roman"/>
          <w:b/>
          <w:sz w:val="24"/>
          <w:szCs w:val="24"/>
        </w:rPr>
        <w:t xml:space="preserve">CHIDYAUSIKU </w:t>
      </w:r>
      <w:r w:rsidR="005D5B20" w:rsidRPr="001A49F2">
        <w:rPr>
          <w:rFonts w:ascii="Times New Roman" w:hAnsi="Times New Roman"/>
          <w:sz w:val="24"/>
          <w:szCs w:val="24"/>
        </w:rPr>
        <w:t xml:space="preserve">CJ at p </w:t>
      </w:r>
      <w:r w:rsidR="000C2AE0" w:rsidRPr="001A49F2">
        <w:rPr>
          <w:rFonts w:ascii="Times New Roman" w:hAnsi="Times New Roman"/>
          <w:sz w:val="24"/>
          <w:szCs w:val="24"/>
        </w:rPr>
        <w:t>2</w:t>
      </w:r>
      <w:r w:rsidR="00A01A21" w:rsidRPr="001A49F2">
        <w:rPr>
          <w:rFonts w:ascii="Times New Roman" w:hAnsi="Times New Roman"/>
          <w:sz w:val="24"/>
          <w:szCs w:val="24"/>
        </w:rPr>
        <w:t xml:space="preserve"> of the cyclostyled judgment said</w:t>
      </w:r>
      <w:r w:rsidR="005D5B20" w:rsidRPr="001A49F2">
        <w:rPr>
          <w:rFonts w:ascii="Times New Roman" w:hAnsi="Times New Roman"/>
          <w:sz w:val="24"/>
          <w:szCs w:val="24"/>
        </w:rPr>
        <w:t>:</w:t>
      </w:r>
    </w:p>
    <w:p w:rsidR="000C2AE0" w:rsidRPr="001A49F2" w:rsidRDefault="000C2AE0" w:rsidP="005D5B20">
      <w:pPr>
        <w:spacing w:after="0" w:line="240" w:lineRule="auto"/>
        <w:ind w:left="720"/>
        <w:jc w:val="both"/>
        <w:rPr>
          <w:rFonts w:ascii="Times New Roman" w:hAnsi="Times New Roman"/>
          <w:i/>
          <w:sz w:val="24"/>
          <w:szCs w:val="24"/>
        </w:rPr>
      </w:pPr>
      <w:r w:rsidRPr="001A49F2">
        <w:rPr>
          <w:rFonts w:ascii="Times New Roman" w:hAnsi="Times New Roman"/>
          <w:i/>
          <w:sz w:val="24"/>
          <w:szCs w:val="24"/>
        </w:rPr>
        <w:t>“Section 24 of the Constitution is peremptory. This court has no discretion to condone a departure from compliance with s</w:t>
      </w:r>
      <w:r w:rsidR="00A01A21" w:rsidRPr="001A49F2">
        <w:rPr>
          <w:rFonts w:ascii="Times New Roman" w:hAnsi="Times New Roman"/>
          <w:i/>
          <w:sz w:val="24"/>
          <w:szCs w:val="24"/>
        </w:rPr>
        <w:t xml:space="preserve"> </w:t>
      </w:r>
      <w:r w:rsidRPr="001A49F2">
        <w:rPr>
          <w:rFonts w:ascii="Times New Roman" w:hAnsi="Times New Roman"/>
          <w:i/>
          <w:sz w:val="24"/>
          <w:szCs w:val="24"/>
        </w:rPr>
        <w:t>24 of the Constitution. Consequently failure to comply with the procedure set out in s</w:t>
      </w:r>
      <w:r w:rsidR="00A01A21" w:rsidRPr="001A49F2">
        <w:rPr>
          <w:rFonts w:ascii="Times New Roman" w:hAnsi="Times New Roman"/>
          <w:i/>
          <w:sz w:val="24"/>
          <w:szCs w:val="24"/>
        </w:rPr>
        <w:t xml:space="preserve"> </w:t>
      </w:r>
      <w:r w:rsidRPr="001A49F2">
        <w:rPr>
          <w:rFonts w:ascii="Times New Roman" w:hAnsi="Times New Roman"/>
          <w:i/>
          <w:sz w:val="24"/>
          <w:szCs w:val="24"/>
        </w:rPr>
        <w:t>24 of the Constitution is fatal to any Court application made in terms thereof.”</w:t>
      </w:r>
    </w:p>
    <w:p w:rsidR="005D5B20" w:rsidRPr="001A49F2" w:rsidRDefault="005D5B20" w:rsidP="005D5B20">
      <w:pPr>
        <w:spacing w:after="0" w:line="240" w:lineRule="auto"/>
        <w:ind w:left="720"/>
        <w:jc w:val="both"/>
        <w:rPr>
          <w:rFonts w:ascii="Times New Roman" w:hAnsi="Times New Roman"/>
          <w:i/>
          <w:sz w:val="24"/>
          <w:szCs w:val="24"/>
        </w:rPr>
      </w:pPr>
    </w:p>
    <w:p w:rsidR="005D5B20" w:rsidRPr="001A49F2" w:rsidRDefault="005D5B20" w:rsidP="005D5B20">
      <w:pPr>
        <w:spacing w:after="0" w:line="240" w:lineRule="auto"/>
        <w:ind w:left="720"/>
        <w:jc w:val="both"/>
        <w:rPr>
          <w:rFonts w:ascii="Times New Roman" w:hAnsi="Times New Roman"/>
          <w:i/>
          <w:sz w:val="24"/>
          <w:szCs w:val="24"/>
        </w:rPr>
      </w:pPr>
    </w:p>
    <w:p w:rsidR="006C4CC1" w:rsidRPr="001A49F2" w:rsidRDefault="006C4CC1" w:rsidP="005D5B20">
      <w:pPr>
        <w:spacing w:after="0" w:line="240" w:lineRule="auto"/>
        <w:ind w:left="720"/>
        <w:jc w:val="both"/>
        <w:rPr>
          <w:rFonts w:ascii="Times New Roman" w:hAnsi="Times New Roman"/>
          <w:i/>
          <w:sz w:val="24"/>
          <w:szCs w:val="24"/>
        </w:rPr>
      </w:pPr>
    </w:p>
    <w:p w:rsidR="005D5B20" w:rsidRPr="001A49F2" w:rsidRDefault="00D141C1" w:rsidP="005D5B20">
      <w:pPr>
        <w:spacing w:after="0" w:line="480" w:lineRule="auto"/>
        <w:ind w:left="720" w:firstLine="720"/>
        <w:jc w:val="both"/>
        <w:rPr>
          <w:rFonts w:ascii="Times New Roman" w:hAnsi="Times New Roman"/>
          <w:sz w:val="24"/>
          <w:szCs w:val="24"/>
        </w:rPr>
      </w:pPr>
      <w:r w:rsidRPr="001A49F2">
        <w:rPr>
          <w:rFonts w:ascii="Times New Roman" w:hAnsi="Times New Roman"/>
          <w:sz w:val="24"/>
          <w:szCs w:val="24"/>
        </w:rPr>
        <w:t>The learned CHIEF JUSTICE went on to say a</w:t>
      </w:r>
      <w:r w:rsidR="005D5B20" w:rsidRPr="001A49F2">
        <w:rPr>
          <w:rFonts w:ascii="Times New Roman" w:hAnsi="Times New Roman"/>
          <w:sz w:val="24"/>
          <w:szCs w:val="24"/>
        </w:rPr>
        <w:t>t p 3:</w:t>
      </w:r>
    </w:p>
    <w:p w:rsidR="00A2356F" w:rsidRPr="001A49F2" w:rsidRDefault="00872DE0" w:rsidP="005D5B20">
      <w:pPr>
        <w:spacing w:after="0" w:line="240" w:lineRule="auto"/>
        <w:ind w:left="720"/>
        <w:jc w:val="both"/>
        <w:rPr>
          <w:rFonts w:ascii="Times New Roman" w:hAnsi="Times New Roman"/>
          <w:i/>
          <w:sz w:val="24"/>
          <w:szCs w:val="24"/>
        </w:rPr>
      </w:pPr>
      <w:r w:rsidRPr="001A49F2">
        <w:rPr>
          <w:rFonts w:ascii="Times New Roman" w:hAnsi="Times New Roman"/>
          <w:i/>
          <w:sz w:val="24"/>
          <w:szCs w:val="24"/>
        </w:rPr>
        <w:t>”</w:t>
      </w:r>
      <w:r w:rsidRPr="001A49F2">
        <w:rPr>
          <w:rFonts w:ascii="Times New Roman" w:hAnsi="Times New Roman"/>
          <w:sz w:val="24"/>
          <w:szCs w:val="24"/>
        </w:rPr>
        <w:t>Thus, when a matter is before the High Court o</w:t>
      </w:r>
      <w:r w:rsidR="00A2356F" w:rsidRPr="001A49F2">
        <w:rPr>
          <w:rFonts w:ascii="Times New Roman" w:hAnsi="Times New Roman"/>
          <w:sz w:val="24"/>
          <w:szCs w:val="24"/>
        </w:rPr>
        <w:t>r any court subordinate to the H</w:t>
      </w:r>
      <w:r w:rsidRPr="001A49F2">
        <w:rPr>
          <w:rFonts w:ascii="Times New Roman" w:hAnsi="Times New Roman"/>
          <w:sz w:val="24"/>
          <w:szCs w:val="24"/>
        </w:rPr>
        <w:t xml:space="preserve">igh Court, such as the magistrates court in this case, the question of the contravention of the </w:t>
      </w:r>
      <w:r w:rsidRPr="001A49F2">
        <w:rPr>
          <w:rFonts w:ascii="Times New Roman" w:hAnsi="Times New Roman"/>
          <w:sz w:val="24"/>
          <w:szCs w:val="24"/>
        </w:rPr>
        <w:lastRenderedPageBreak/>
        <w:t xml:space="preserve">guaranteed right should be referred to the Supreme Court by the court </w:t>
      </w:r>
      <w:r w:rsidRPr="001A49F2">
        <w:rPr>
          <w:rFonts w:ascii="Times New Roman" w:hAnsi="Times New Roman"/>
          <w:i/>
          <w:sz w:val="24"/>
          <w:szCs w:val="24"/>
        </w:rPr>
        <w:t>mero motu</w:t>
      </w:r>
      <w:r w:rsidRPr="001A49F2">
        <w:rPr>
          <w:rFonts w:ascii="Times New Roman" w:hAnsi="Times New Roman"/>
          <w:sz w:val="24"/>
          <w:szCs w:val="24"/>
        </w:rPr>
        <w:t xml:space="preserve"> or at the instance of any one of the parties to the proceedings</w:t>
      </w:r>
      <w:r w:rsidR="00D141C1" w:rsidRPr="001A49F2">
        <w:rPr>
          <w:rFonts w:ascii="Times New Roman" w:hAnsi="Times New Roman"/>
          <w:sz w:val="24"/>
          <w:szCs w:val="24"/>
        </w:rPr>
        <w:t>.</w:t>
      </w:r>
      <w:r w:rsidR="005D5B20" w:rsidRPr="001A49F2">
        <w:rPr>
          <w:rFonts w:ascii="Times New Roman" w:hAnsi="Times New Roman"/>
          <w:sz w:val="24"/>
          <w:szCs w:val="24"/>
        </w:rPr>
        <w:t>”</w:t>
      </w:r>
      <w:r w:rsidRPr="001A49F2">
        <w:rPr>
          <w:rFonts w:ascii="Times New Roman" w:hAnsi="Times New Roman"/>
          <w:i/>
          <w:sz w:val="24"/>
          <w:szCs w:val="24"/>
        </w:rPr>
        <w:t xml:space="preserve"> </w:t>
      </w:r>
    </w:p>
    <w:p w:rsidR="005D5B20" w:rsidRPr="001A49F2" w:rsidRDefault="005D5B20" w:rsidP="005D5B20">
      <w:pPr>
        <w:spacing w:after="0" w:line="240" w:lineRule="auto"/>
        <w:ind w:left="720"/>
        <w:jc w:val="both"/>
        <w:rPr>
          <w:rFonts w:ascii="Times New Roman" w:hAnsi="Times New Roman"/>
          <w:i/>
          <w:sz w:val="24"/>
          <w:szCs w:val="24"/>
        </w:rPr>
      </w:pPr>
    </w:p>
    <w:p w:rsidR="008E2695" w:rsidRDefault="008E2695" w:rsidP="003B21EE">
      <w:pPr>
        <w:spacing w:after="0" w:line="240" w:lineRule="auto"/>
        <w:ind w:firstLine="1440"/>
        <w:jc w:val="both"/>
        <w:rPr>
          <w:rFonts w:ascii="Times New Roman" w:hAnsi="Times New Roman"/>
          <w:sz w:val="24"/>
          <w:szCs w:val="24"/>
        </w:rPr>
      </w:pPr>
    </w:p>
    <w:p w:rsidR="001A49F2" w:rsidRPr="001A49F2" w:rsidRDefault="001A49F2" w:rsidP="003B21EE">
      <w:pPr>
        <w:spacing w:after="0" w:line="240" w:lineRule="auto"/>
        <w:ind w:firstLine="1440"/>
        <w:jc w:val="both"/>
        <w:rPr>
          <w:rFonts w:ascii="Times New Roman" w:hAnsi="Times New Roman"/>
          <w:sz w:val="24"/>
          <w:szCs w:val="24"/>
        </w:rPr>
      </w:pPr>
    </w:p>
    <w:p w:rsidR="003B21EE" w:rsidRPr="001A49F2" w:rsidRDefault="003B21EE" w:rsidP="003B21EE">
      <w:pPr>
        <w:spacing w:after="0" w:line="480" w:lineRule="auto"/>
        <w:ind w:firstLine="1440"/>
        <w:jc w:val="both"/>
        <w:rPr>
          <w:rFonts w:ascii="Times New Roman" w:hAnsi="Times New Roman"/>
          <w:sz w:val="24"/>
          <w:szCs w:val="24"/>
        </w:rPr>
      </w:pPr>
      <w:r w:rsidRPr="001A49F2">
        <w:rPr>
          <w:rFonts w:ascii="Times New Roman" w:hAnsi="Times New Roman"/>
          <w:sz w:val="24"/>
          <w:szCs w:val="24"/>
        </w:rPr>
        <w:t>Section</w:t>
      </w:r>
      <w:r w:rsidR="008E2695" w:rsidRPr="001A49F2">
        <w:rPr>
          <w:rFonts w:ascii="Times New Roman" w:hAnsi="Times New Roman"/>
          <w:sz w:val="24"/>
          <w:szCs w:val="24"/>
        </w:rPr>
        <w:t xml:space="preserve"> </w:t>
      </w:r>
      <w:r w:rsidR="00286FBA" w:rsidRPr="001A49F2">
        <w:rPr>
          <w:rFonts w:ascii="Times New Roman" w:hAnsi="Times New Roman"/>
          <w:sz w:val="24"/>
          <w:szCs w:val="24"/>
        </w:rPr>
        <w:t>24(</w:t>
      </w:r>
      <w:r w:rsidR="00A86B0E" w:rsidRPr="001A49F2">
        <w:rPr>
          <w:rFonts w:ascii="Times New Roman" w:hAnsi="Times New Roman"/>
          <w:sz w:val="24"/>
          <w:szCs w:val="24"/>
        </w:rPr>
        <w:t xml:space="preserve">2) </w:t>
      </w:r>
      <w:r w:rsidRPr="001A49F2">
        <w:rPr>
          <w:rFonts w:ascii="Times New Roman" w:hAnsi="Times New Roman"/>
          <w:sz w:val="24"/>
          <w:szCs w:val="24"/>
        </w:rPr>
        <w:t xml:space="preserve">of the Constitution clearly </w:t>
      </w:r>
      <w:r w:rsidR="00A86B0E" w:rsidRPr="001A49F2">
        <w:rPr>
          <w:rFonts w:ascii="Times New Roman" w:hAnsi="Times New Roman"/>
          <w:sz w:val="24"/>
          <w:szCs w:val="24"/>
        </w:rPr>
        <w:t xml:space="preserve">precludes a situation where the question is referred </w:t>
      </w:r>
      <w:r w:rsidRPr="001A49F2">
        <w:rPr>
          <w:rFonts w:ascii="Times New Roman" w:hAnsi="Times New Roman"/>
          <w:sz w:val="24"/>
          <w:szCs w:val="24"/>
        </w:rPr>
        <w:t xml:space="preserve">to the Supreme Court in respect of a matter which is no longer necessary for resolution by the lower court in the determination of the dispute before it.  If that were to be permitted it </w:t>
      </w:r>
      <w:r w:rsidR="00A86B0E" w:rsidRPr="001A49F2">
        <w:rPr>
          <w:rFonts w:ascii="Times New Roman" w:hAnsi="Times New Roman"/>
          <w:sz w:val="24"/>
          <w:szCs w:val="24"/>
        </w:rPr>
        <w:t xml:space="preserve">would mean that the Supreme </w:t>
      </w:r>
      <w:r w:rsidR="008E2695" w:rsidRPr="001A49F2">
        <w:rPr>
          <w:rFonts w:ascii="Times New Roman" w:hAnsi="Times New Roman"/>
          <w:sz w:val="24"/>
          <w:szCs w:val="24"/>
        </w:rPr>
        <w:t>C</w:t>
      </w:r>
      <w:r w:rsidR="00A86B0E" w:rsidRPr="001A49F2">
        <w:rPr>
          <w:rFonts w:ascii="Times New Roman" w:hAnsi="Times New Roman"/>
          <w:sz w:val="24"/>
          <w:szCs w:val="24"/>
        </w:rPr>
        <w:t>ourt would not be rendering a decision on</w:t>
      </w:r>
      <w:r w:rsidR="00112FD1" w:rsidRPr="001A49F2">
        <w:rPr>
          <w:rFonts w:ascii="Times New Roman" w:hAnsi="Times New Roman"/>
          <w:sz w:val="24"/>
          <w:szCs w:val="24"/>
        </w:rPr>
        <w:t xml:space="preserve"> the qu</w:t>
      </w:r>
      <w:r w:rsidRPr="001A49F2">
        <w:rPr>
          <w:rFonts w:ascii="Times New Roman" w:hAnsi="Times New Roman"/>
          <w:sz w:val="24"/>
          <w:szCs w:val="24"/>
        </w:rPr>
        <w:t>estion as a court of</w:t>
      </w:r>
      <w:r w:rsidR="008E2695" w:rsidRPr="001A49F2">
        <w:rPr>
          <w:rFonts w:ascii="Times New Roman" w:hAnsi="Times New Roman"/>
          <w:sz w:val="24"/>
          <w:szCs w:val="24"/>
        </w:rPr>
        <w:t xml:space="preserve"> first instance</w:t>
      </w:r>
      <w:r w:rsidRPr="001A49F2">
        <w:rPr>
          <w:rFonts w:ascii="Times New Roman" w:hAnsi="Times New Roman"/>
          <w:sz w:val="24"/>
          <w:szCs w:val="24"/>
        </w:rPr>
        <w:t xml:space="preserve"> in the exercise of original jurisdiction</w:t>
      </w:r>
      <w:r w:rsidR="008E2695" w:rsidRPr="001A49F2">
        <w:rPr>
          <w:rFonts w:ascii="Times New Roman" w:hAnsi="Times New Roman"/>
          <w:sz w:val="24"/>
          <w:szCs w:val="24"/>
        </w:rPr>
        <w:t xml:space="preserve">. </w:t>
      </w:r>
      <w:r w:rsidR="001C3D2C" w:rsidRPr="001A49F2">
        <w:rPr>
          <w:rFonts w:ascii="Times New Roman" w:hAnsi="Times New Roman"/>
          <w:sz w:val="24"/>
          <w:szCs w:val="24"/>
        </w:rPr>
        <w:t xml:space="preserve"> It was no longer necessary for the High Court to place the applicants on remand and </w:t>
      </w:r>
      <w:r w:rsidR="001C3D2C" w:rsidRPr="001A49F2">
        <w:rPr>
          <w:rFonts w:ascii="Times New Roman" w:hAnsi="Times New Roman"/>
          <w:i/>
          <w:sz w:val="24"/>
          <w:szCs w:val="24"/>
        </w:rPr>
        <w:t>ipso facto</w:t>
      </w:r>
      <w:r w:rsidR="001C3D2C" w:rsidRPr="001A49F2">
        <w:rPr>
          <w:rFonts w:ascii="Times New Roman" w:hAnsi="Times New Roman"/>
          <w:sz w:val="24"/>
          <w:szCs w:val="24"/>
        </w:rPr>
        <w:t xml:space="preserve"> </w:t>
      </w:r>
      <w:r w:rsidR="00836920" w:rsidRPr="001A49F2">
        <w:rPr>
          <w:rFonts w:ascii="Times New Roman" w:hAnsi="Times New Roman"/>
          <w:sz w:val="24"/>
          <w:szCs w:val="24"/>
        </w:rPr>
        <w:t xml:space="preserve">to consider </w:t>
      </w:r>
      <w:r w:rsidR="001C3D2C" w:rsidRPr="001A49F2">
        <w:rPr>
          <w:rFonts w:ascii="Times New Roman" w:hAnsi="Times New Roman"/>
          <w:sz w:val="24"/>
          <w:szCs w:val="24"/>
        </w:rPr>
        <w:t>whether or not placing them on remand was likely to violate their right to personal liberty</w:t>
      </w:r>
      <w:r w:rsidR="00836920" w:rsidRPr="001A49F2">
        <w:rPr>
          <w:rFonts w:ascii="Times New Roman" w:hAnsi="Times New Roman"/>
          <w:sz w:val="24"/>
          <w:szCs w:val="24"/>
        </w:rPr>
        <w:t>,</w:t>
      </w:r>
      <w:r w:rsidR="001C3D2C" w:rsidRPr="001A49F2">
        <w:rPr>
          <w:rFonts w:ascii="Times New Roman" w:hAnsi="Times New Roman"/>
          <w:sz w:val="24"/>
          <w:szCs w:val="24"/>
        </w:rPr>
        <w:t xml:space="preserve"> the decision to pl</w:t>
      </w:r>
      <w:r w:rsidR="001401C1" w:rsidRPr="001A49F2">
        <w:rPr>
          <w:rFonts w:ascii="Times New Roman" w:hAnsi="Times New Roman"/>
          <w:sz w:val="24"/>
          <w:szCs w:val="24"/>
        </w:rPr>
        <w:t>ace the applicants on remand having</w:t>
      </w:r>
      <w:r w:rsidR="001C3D2C" w:rsidRPr="001A49F2">
        <w:rPr>
          <w:rFonts w:ascii="Times New Roman" w:hAnsi="Times New Roman"/>
          <w:sz w:val="24"/>
          <w:szCs w:val="24"/>
        </w:rPr>
        <w:t xml:space="preserve"> already been made by the Magistrates Court</w:t>
      </w:r>
      <w:r w:rsidR="001401C1" w:rsidRPr="001A49F2">
        <w:rPr>
          <w:rFonts w:ascii="Times New Roman" w:hAnsi="Times New Roman"/>
          <w:sz w:val="24"/>
          <w:szCs w:val="24"/>
        </w:rPr>
        <w:t>.  The applicants</w:t>
      </w:r>
      <w:r w:rsidR="001C3D2C" w:rsidRPr="001A49F2">
        <w:rPr>
          <w:rFonts w:ascii="Times New Roman" w:hAnsi="Times New Roman"/>
          <w:sz w:val="24"/>
          <w:szCs w:val="24"/>
        </w:rPr>
        <w:t xml:space="preserve"> were before the High Court for trial on the basis of the decision that there was a reasonable suspicion of their having committed the offences with which they were charged.</w:t>
      </w:r>
    </w:p>
    <w:p w:rsidR="008E2695" w:rsidRPr="001A49F2" w:rsidRDefault="008E2695" w:rsidP="00DC7015">
      <w:pPr>
        <w:spacing w:after="0" w:line="480" w:lineRule="auto"/>
        <w:jc w:val="both"/>
        <w:rPr>
          <w:rFonts w:ascii="Times New Roman" w:hAnsi="Times New Roman"/>
          <w:sz w:val="24"/>
          <w:szCs w:val="24"/>
        </w:rPr>
      </w:pPr>
    </w:p>
    <w:p w:rsidR="00DB2096" w:rsidRPr="001A49F2" w:rsidRDefault="00DB2096" w:rsidP="001C3D2C">
      <w:pPr>
        <w:spacing w:after="0" w:line="480" w:lineRule="auto"/>
        <w:ind w:firstLine="1440"/>
        <w:jc w:val="both"/>
        <w:rPr>
          <w:rFonts w:ascii="Times New Roman" w:hAnsi="Times New Roman"/>
          <w:sz w:val="24"/>
          <w:szCs w:val="24"/>
        </w:rPr>
      </w:pPr>
      <w:r w:rsidRPr="001A49F2">
        <w:rPr>
          <w:rFonts w:ascii="Times New Roman" w:hAnsi="Times New Roman"/>
          <w:sz w:val="24"/>
          <w:szCs w:val="24"/>
        </w:rPr>
        <w:t xml:space="preserve">Accordingly, </w:t>
      </w:r>
      <w:r w:rsidR="001C3D2C" w:rsidRPr="001A49F2">
        <w:rPr>
          <w:rFonts w:ascii="Times New Roman" w:hAnsi="Times New Roman"/>
          <w:sz w:val="24"/>
          <w:szCs w:val="24"/>
        </w:rPr>
        <w:t>the matter is struck off the roll with no order as to costs.</w:t>
      </w:r>
    </w:p>
    <w:p w:rsidR="001C3D2C" w:rsidRPr="001A49F2" w:rsidRDefault="001C3D2C" w:rsidP="001C3D2C">
      <w:pPr>
        <w:spacing w:after="0" w:line="480" w:lineRule="auto"/>
        <w:ind w:firstLine="1440"/>
        <w:jc w:val="both"/>
        <w:rPr>
          <w:rFonts w:ascii="Times New Roman" w:hAnsi="Times New Roman"/>
          <w:sz w:val="24"/>
          <w:szCs w:val="24"/>
        </w:rPr>
      </w:pPr>
    </w:p>
    <w:p w:rsidR="008E2695" w:rsidRPr="001A49F2" w:rsidRDefault="008E2695" w:rsidP="0000036E">
      <w:pPr>
        <w:spacing w:after="0" w:line="480" w:lineRule="auto"/>
        <w:jc w:val="both"/>
        <w:rPr>
          <w:rFonts w:ascii="Times New Roman" w:hAnsi="Times New Roman"/>
          <w:sz w:val="24"/>
          <w:szCs w:val="24"/>
        </w:rPr>
      </w:pPr>
    </w:p>
    <w:p w:rsidR="00286FBA" w:rsidRPr="001A49F2" w:rsidRDefault="008E2695" w:rsidP="008E2695">
      <w:pPr>
        <w:spacing w:after="0" w:line="480" w:lineRule="auto"/>
        <w:ind w:left="720" w:firstLine="720"/>
        <w:jc w:val="both"/>
        <w:rPr>
          <w:rFonts w:ascii="Times New Roman" w:hAnsi="Times New Roman"/>
          <w:sz w:val="24"/>
          <w:szCs w:val="24"/>
        </w:rPr>
      </w:pPr>
      <w:r w:rsidRPr="001A49F2">
        <w:rPr>
          <w:rFonts w:ascii="Times New Roman" w:hAnsi="Times New Roman"/>
          <w:b/>
          <w:sz w:val="24"/>
          <w:szCs w:val="24"/>
        </w:rPr>
        <w:t>CHIDYAUSIKU CJ</w:t>
      </w:r>
      <w:r w:rsidR="0000036E" w:rsidRPr="001A49F2">
        <w:rPr>
          <w:rFonts w:ascii="Times New Roman" w:hAnsi="Times New Roman"/>
          <w:sz w:val="24"/>
          <w:szCs w:val="24"/>
        </w:rPr>
        <w:t>:</w:t>
      </w:r>
      <w:r w:rsidRPr="001A49F2">
        <w:rPr>
          <w:rFonts w:ascii="Times New Roman" w:hAnsi="Times New Roman"/>
          <w:sz w:val="24"/>
          <w:szCs w:val="24"/>
        </w:rPr>
        <w:t xml:space="preserve"> I agree</w:t>
      </w:r>
    </w:p>
    <w:p w:rsidR="008E2695" w:rsidRPr="001A49F2" w:rsidRDefault="008E2695" w:rsidP="0000036E">
      <w:pPr>
        <w:spacing w:after="0" w:line="480" w:lineRule="auto"/>
        <w:jc w:val="both"/>
        <w:rPr>
          <w:rFonts w:ascii="Times New Roman" w:hAnsi="Times New Roman"/>
          <w:sz w:val="24"/>
          <w:szCs w:val="24"/>
        </w:rPr>
      </w:pPr>
    </w:p>
    <w:p w:rsidR="001C3D2C" w:rsidRPr="001A49F2" w:rsidRDefault="001C3D2C" w:rsidP="001C3D2C">
      <w:pPr>
        <w:spacing w:after="0" w:line="360" w:lineRule="auto"/>
        <w:jc w:val="both"/>
        <w:rPr>
          <w:rFonts w:ascii="Times New Roman" w:hAnsi="Times New Roman"/>
          <w:sz w:val="24"/>
          <w:szCs w:val="24"/>
        </w:rPr>
      </w:pPr>
    </w:p>
    <w:p w:rsidR="00286FBA" w:rsidRPr="001A49F2" w:rsidRDefault="008E2695" w:rsidP="008E2695">
      <w:pPr>
        <w:spacing w:after="0" w:line="480" w:lineRule="auto"/>
        <w:ind w:left="720" w:firstLine="720"/>
        <w:jc w:val="both"/>
        <w:rPr>
          <w:rFonts w:ascii="Times New Roman" w:hAnsi="Times New Roman"/>
          <w:sz w:val="24"/>
          <w:szCs w:val="24"/>
        </w:rPr>
      </w:pPr>
      <w:r w:rsidRPr="001A49F2">
        <w:rPr>
          <w:rFonts w:ascii="Times New Roman" w:hAnsi="Times New Roman"/>
          <w:b/>
          <w:sz w:val="24"/>
          <w:szCs w:val="24"/>
        </w:rPr>
        <w:t>ZIYAMBI JA</w:t>
      </w:r>
      <w:r w:rsidR="0000036E" w:rsidRPr="001A49F2">
        <w:rPr>
          <w:rFonts w:ascii="Times New Roman" w:hAnsi="Times New Roman"/>
          <w:sz w:val="24"/>
          <w:szCs w:val="24"/>
        </w:rPr>
        <w:t>:</w:t>
      </w:r>
      <w:r w:rsidR="0000036E" w:rsidRPr="001A49F2">
        <w:rPr>
          <w:rFonts w:ascii="Times New Roman" w:hAnsi="Times New Roman"/>
          <w:sz w:val="24"/>
          <w:szCs w:val="24"/>
        </w:rPr>
        <w:tab/>
      </w:r>
      <w:r w:rsidRPr="001A49F2">
        <w:rPr>
          <w:rFonts w:ascii="Times New Roman" w:hAnsi="Times New Roman"/>
          <w:sz w:val="24"/>
          <w:szCs w:val="24"/>
        </w:rPr>
        <w:t xml:space="preserve"> I agree</w:t>
      </w:r>
    </w:p>
    <w:p w:rsidR="008E2695" w:rsidRPr="001A49F2" w:rsidRDefault="008E2695" w:rsidP="0000036E">
      <w:pPr>
        <w:spacing w:after="0" w:line="480" w:lineRule="auto"/>
        <w:jc w:val="both"/>
        <w:rPr>
          <w:rFonts w:ascii="Times New Roman" w:hAnsi="Times New Roman"/>
          <w:sz w:val="24"/>
          <w:szCs w:val="24"/>
        </w:rPr>
      </w:pPr>
    </w:p>
    <w:p w:rsidR="00836920" w:rsidRPr="001A49F2" w:rsidRDefault="00836920" w:rsidP="0000036E">
      <w:pPr>
        <w:spacing w:after="0" w:line="480" w:lineRule="auto"/>
        <w:jc w:val="both"/>
        <w:rPr>
          <w:rFonts w:ascii="Times New Roman" w:hAnsi="Times New Roman"/>
          <w:sz w:val="24"/>
          <w:szCs w:val="24"/>
        </w:rPr>
      </w:pPr>
    </w:p>
    <w:p w:rsidR="006C4CC1" w:rsidRPr="001A49F2" w:rsidRDefault="006C4CC1" w:rsidP="001C3D2C">
      <w:pPr>
        <w:spacing w:after="0" w:line="360" w:lineRule="auto"/>
        <w:jc w:val="both"/>
        <w:rPr>
          <w:rFonts w:ascii="Times New Roman" w:hAnsi="Times New Roman"/>
          <w:sz w:val="24"/>
          <w:szCs w:val="24"/>
        </w:rPr>
      </w:pPr>
    </w:p>
    <w:p w:rsidR="008E2695" w:rsidRPr="001A49F2" w:rsidRDefault="008E2695" w:rsidP="008E2695">
      <w:pPr>
        <w:spacing w:after="0" w:line="480" w:lineRule="auto"/>
        <w:ind w:left="720" w:firstLine="720"/>
        <w:jc w:val="both"/>
        <w:rPr>
          <w:rFonts w:ascii="Times New Roman" w:hAnsi="Times New Roman"/>
          <w:sz w:val="24"/>
          <w:szCs w:val="24"/>
        </w:rPr>
      </w:pPr>
      <w:r w:rsidRPr="001A49F2">
        <w:rPr>
          <w:rFonts w:ascii="Times New Roman" w:hAnsi="Times New Roman"/>
          <w:b/>
          <w:sz w:val="24"/>
          <w:szCs w:val="24"/>
        </w:rPr>
        <w:lastRenderedPageBreak/>
        <w:t>GARWE JA</w:t>
      </w:r>
      <w:r w:rsidR="0000036E" w:rsidRPr="001A49F2">
        <w:rPr>
          <w:rFonts w:ascii="Times New Roman" w:hAnsi="Times New Roman"/>
          <w:sz w:val="24"/>
          <w:szCs w:val="24"/>
        </w:rPr>
        <w:t>:</w:t>
      </w:r>
      <w:r w:rsidR="0000036E" w:rsidRPr="001A49F2">
        <w:rPr>
          <w:rFonts w:ascii="Times New Roman" w:hAnsi="Times New Roman"/>
          <w:sz w:val="24"/>
          <w:szCs w:val="24"/>
        </w:rPr>
        <w:tab/>
      </w:r>
      <w:r w:rsidR="0000036E" w:rsidRPr="001A49F2">
        <w:rPr>
          <w:rFonts w:ascii="Times New Roman" w:hAnsi="Times New Roman"/>
          <w:sz w:val="24"/>
          <w:szCs w:val="24"/>
        </w:rPr>
        <w:tab/>
      </w:r>
      <w:r w:rsidRPr="001A49F2">
        <w:rPr>
          <w:rFonts w:ascii="Times New Roman" w:hAnsi="Times New Roman"/>
          <w:sz w:val="24"/>
          <w:szCs w:val="24"/>
        </w:rPr>
        <w:t xml:space="preserve"> I agree</w:t>
      </w:r>
    </w:p>
    <w:p w:rsidR="008E2695" w:rsidRPr="001A49F2" w:rsidRDefault="008E2695" w:rsidP="0000036E">
      <w:pPr>
        <w:spacing w:after="0" w:line="480" w:lineRule="auto"/>
        <w:jc w:val="both"/>
        <w:rPr>
          <w:rFonts w:ascii="Times New Roman" w:hAnsi="Times New Roman"/>
          <w:sz w:val="24"/>
          <w:szCs w:val="24"/>
        </w:rPr>
      </w:pPr>
    </w:p>
    <w:p w:rsidR="001C3D2C" w:rsidRPr="001A49F2" w:rsidRDefault="001C3D2C" w:rsidP="001C3D2C">
      <w:pPr>
        <w:spacing w:after="0" w:line="360" w:lineRule="auto"/>
        <w:jc w:val="both"/>
        <w:rPr>
          <w:rFonts w:ascii="Times New Roman" w:hAnsi="Times New Roman"/>
          <w:sz w:val="24"/>
          <w:szCs w:val="24"/>
        </w:rPr>
      </w:pPr>
    </w:p>
    <w:p w:rsidR="00836920" w:rsidRPr="001A49F2" w:rsidRDefault="00836920" w:rsidP="001C3D2C">
      <w:pPr>
        <w:spacing w:after="0" w:line="360" w:lineRule="auto"/>
        <w:jc w:val="both"/>
        <w:rPr>
          <w:rFonts w:ascii="Times New Roman" w:hAnsi="Times New Roman"/>
          <w:sz w:val="24"/>
          <w:szCs w:val="24"/>
        </w:rPr>
      </w:pPr>
    </w:p>
    <w:p w:rsidR="00286FBA" w:rsidRPr="001A49F2" w:rsidRDefault="008E2695" w:rsidP="008E2695">
      <w:pPr>
        <w:spacing w:after="0" w:line="480" w:lineRule="auto"/>
        <w:ind w:left="720" w:firstLine="720"/>
        <w:jc w:val="both"/>
        <w:rPr>
          <w:rFonts w:ascii="Times New Roman" w:hAnsi="Times New Roman"/>
          <w:sz w:val="24"/>
          <w:szCs w:val="24"/>
        </w:rPr>
      </w:pPr>
      <w:r w:rsidRPr="001A49F2">
        <w:rPr>
          <w:rFonts w:ascii="Times New Roman" w:hAnsi="Times New Roman"/>
          <w:b/>
          <w:sz w:val="24"/>
          <w:szCs w:val="24"/>
        </w:rPr>
        <w:t>CHEDA AJA</w:t>
      </w:r>
      <w:r w:rsidR="0000036E" w:rsidRPr="001A49F2">
        <w:rPr>
          <w:rFonts w:ascii="Times New Roman" w:hAnsi="Times New Roman"/>
          <w:sz w:val="24"/>
          <w:szCs w:val="24"/>
        </w:rPr>
        <w:t>:</w:t>
      </w:r>
      <w:r w:rsidR="0000036E" w:rsidRPr="001A49F2">
        <w:rPr>
          <w:rFonts w:ascii="Times New Roman" w:hAnsi="Times New Roman"/>
          <w:sz w:val="24"/>
          <w:szCs w:val="24"/>
        </w:rPr>
        <w:tab/>
      </w:r>
      <w:r w:rsidRPr="001A49F2">
        <w:rPr>
          <w:rFonts w:ascii="Times New Roman" w:hAnsi="Times New Roman"/>
          <w:sz w:val="24"/>
          <w:szCs w:val="24"/>
        </w:rPr>
        <w:t xml:space="preserve"> I agree</w:t>
      </w:r>
    </w:p>
    <w:p w:rsidR="00CD35C6" w:rsidRPr="001A49F2" w:rsidRDefault="00CD35C6" w:rsidP="00CD35C6">
      <w:pPr>
        <w:spacing w:after="0" w:line="480" w:lineRule="auto"/>
        <w:jc w:val="both"/>
        <w:rPr>
          <w:rFonts w:ascii="Times New Roman" w:hAnsi="Times New Roman"/>
          <w:sz w:val="24"/>
          <w:szCs w:val="24"/>
        </w:rPr>
      </w:pPr>
    </w:p>
    <w:p w:rsidR="00836920" w:rsidRPr="001A49F2" w:rsidRDefault="00836920" w:rsidP="00CD35C6">
      <w:pPr>
        <w:spacing w:after="0" w:line="480" w:lineRule="auto"/>
        <w:jc w:val="both"/>
        <w:rPr>
          <w:rFonts w:ascii="Times New Roman" w:hAnsi="Times New Roman"/>
          <w:sz w:val="24"/>
          <w:szCs w:val="24"/>
        </w:rPr>
      </w:pPr>
    </w:p>
    <w:p w:rsidR="00CD35C6" w:rsidRPr="001A49F2" w:rsidRDefault="00CD35C6" w:rsidP="001C3D2C">
      <w:pPr>
        <w:spacing w:after="0" w:line="360" w:lineRule="auto"/>
        <w:jc w:val="both"/>
        <w:rPr>
          <w:rFonts w:ascii="Times New Roman" w:hAnsi="Times New Roman"/>
          <w:sz w:val="24"/>
          <w:szCs w:val="24"/>
        </w:rPr>
      </w:pPr>
    </w:p>
    <w:p w:rsidR="00CD35C6" w:rsidRPr="001A49F2" w:rsidRDefault="00AC3C67" w:rsidP="00CD35C6">
      <w:pPr>
        <w:spacing w:after="0" w:line="480" w:lineRule="auto"/>
        <w:jc w:val="both"/>
        <w:rPr>
          <w:rFonts w:ascii="Times New Roman" w:hAnsi="Times New Roman"/>
          <w:sz w:val="24"/>
          <w:szCs w:val="24"/>
        </w:rPr>
      </w:pPr>
      <w:r w:rsidRPr="001A49F2">
        <w:rPr>
          <w:rFonts w:ascii="Times New Roman" w:hAnsi="Times New Roman"/>
          <w:b/>
          <w:i/>
          <w:sz w:val="24"/>
          <w:szCs w:val="24"/>
        </w:rPr>
        <w:t>Mbidzo, Muchadehama &amp; Makoni</w:t>
      </w:r>
      <w:r w:rsidR="00CD35C6" w:rsidRPr="001A49F2">
        <w:rPr>
          <w:rFonts w:ascii="Times New Roman" w:hAnsi="Times New Roman"/>
          <w:sz w:val="24"/>
          <w:szCs w:val="24"/>
        </w:rPr>
        <w:t>, appellant’s legal practitioners</w:t>
      </w:r>
    </w:p>
    <w:p w:rsidR="00CD35C6" w:rsidRPr="001A49F2" w:rsidRDefault="00CD35C6" w:rsidP="00CD35C6">
      <w:pPr>
        <w:spacing w:after="0" w:line="480" w:lineRule="auto"/>
        <w:jc w:val="both"/>
        <w:rPr>
          <w:rFonts w:ascii="Times New Roman" w:hAnsi="Times New Roman"/>
          <w:sz w:val="24"/>
          <w:szCs w:val="24"/>
        </w:rPr>
      </w:pPr>
      <w:r w:rsidRPr="001A49F2">
        <w:rPr>
          <w:rFonts w:ascii="Times New Roman" w:hAnsi="Times New Roman"/>
          <w:b/>
          <w:i/>
          <w:sz w:val="24"/>
          <w:szCs w:val="24"/>
        </w:rPr>
        <w:t>The Attorney</w:t>
      </w:r>
      <w:r w:rsidR="00AC3C67" w:rsidRPr="001A49F2">
        <w:rPr>
          <w:rFonts w:ascii="Times New Roman" w:hAnsi="Times New Roman"/>
          <w:b/>
          <w:i/>
          <w:sz w:val="24"/>
          <w:szCs w:val="24"/>
        </w:rPr>
        <w:t>-General’s Office</w:t>
      </w:r>
      <w:r w:rsidR="00AC3C67" w:rsidRPr="001A49F2">
        <w:rPr>
          <w:rFonts w:ascii="Times New Roman" w:hAnsi="Times New Roman"/>
          <w:sz w:val="24"/>
          <w:szCs w:val="24"/>
        </w:rPr>
        <w:t>, respondent’s legal practitioner</w:t>
      </w:r>
    </w:p>
    <w:sectPr w:rsidR="00CD35C6" w:rsidRPr="001A49F2" w:rsidSect="00B907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46E" w:rsidRDefault="00AE146E" w:rsidP="00A747F5">
      <w:pPr>
        <w:spacing w:after="0" w:line="240" w:lineRule="auto"/>
      </w:pPr>
      <w:r>
        <w:separator/>
      </w:r>
    </w:p>
  </w:endnote>
  <w:endnote w:type="continuationSeparator" w:id="1">
    <w:p w:rsidR="00AE146E" w:rsidRDefault="00AE146E" w:rsidP="00A74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6E" w:rsidRDefault="0000036E">
    <w:pPr>
      <w:pStyle w:val="Footer"/>
      <w:jc w:val="right"/>
    </w:pPr>
  </w:p>
  <w:p w:rsidR="003A3628" w:rsidRDefault="003A36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46E" w:rsidRDefault="00AE146E" w:rsidP="00A747F5">
      <w:pPr>
        <w:spacing w:after="0" w:line="240" w:lineRule="auto"/>
      </w:pPr>
      <w:r>
        <w:separator/>
      </w:r>
    </w:p>
  </w:footnote>
  <w:footnote w:type="continuationSeparator" w:id="1">
    <w:p w:rsidR="00AE146E" w:rsidRDefault="00AE146E" w:rsidP="00A747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B3499E">
      <w:tc>
        <w:tcPr>
          <w:tcW w:w="0" w:type="auto"/>
          <w:tcBorders>
            <w:right w:val="single" w:sz="6" w:space="0" w:color="000000" w:themeColor="text1"/>
          </w:tcBorders>
        </w:tcPr>
        <w:sdt>
          <w:sdtPr>
            <w:alias w:val="Company"/>
            <w:id w:val="78735422"/>
            <w:placeholder>
              <w:docPart w:val="3B9F501573FD4E7EAF4A30418E22C101"/>
            </w:placeholder>
            <w:dataBinding w:prefixMappings="xmlns:ns0='http://schemas.openxmlformats.org/officeDocument/2006/extended-properties'" w:xpath="/ns0:Properties[1]/ns0:Company[1]" w:storeItemID="{6668398D-A668-4E3E-A5EB-62B293D839F1}"/>
            <w:text/>
          </w:sdtPr>
          <w:sdtContent>
            <w:p w:rsidR="00B3499E" w:rsidRDefault="00B3499E">
              <w:pPr>
                <w:pStyle w:val="Header"/>
                <w:jc w:val="right"/>
              </w:pPr>
              <w:r>
                <w:rPr>
                  <w:lang w:val="en-US"/>
                </w:rPr>
                <w:t>Judgment No. CCZ 1/2014</w:t>
              </w:r>
            </w:p>
          </w:sdtContent>
        </w:sdt>
        <w:sdt>
          <w:sdtPr>
            <w:rPr>
              <w:b/>
              <w:bCs/>
            </w:rPr>
            <w:alias w:val="Title"/>
            <w:id w:val="78735415"/>
            <w:placeholder>
              <w:docPart w:val="19E652A9E44643888C1FE254C336ADA8"/>
            </w:placeholder>
            <w:dataBinding w:prefixMappings="xmlns:ns0='http://schemas.openxmlformats.org/package/2006/metadata/core-properties' xmlns:ns1='http://purl.org/dc/elements/1.1/'" w:xpath="/ns0:coreProperties[1]/ns1:title[1]" w:storeItemID="{6C3C8BC8-F283-45AE-878A-BAB7291924A1}"/>
            <w:text/>
          </w:sdtPr>
          <w:sdtContent>
            <w:p w:rsidR="00B3499E" w:rsidRDefault="00B3499E">
              <w:pPr>
                <w:pStyle w:val="Header"/>
                <w:jc w:val="right"/>
                <w:rPr>
                  <w:b/>
                  <w:bCs/>
                </w:rPr>
              </w:pPr>
              <w:r>
                <w:rPr>
                  <w:b/>
                  <w:bCs/>
                  <w:lang w:val="en-US"/>
                </w:rPr>
                <w:t>Const. Application No. SC 240/2010</w:t>
              </w:r>
            </w:p>
          </w:sdtContent>
        </w:sdt>
      </w:tc>
      <w:tc>
        <w:tcPr>
          <w:tcW w:w="1152" w:type="dxa"/>
          <w:tcBorders>
            <w:left w:val="single" w:sz="6" w:space="0" w:color="000000" w:themeColor="text1"/>
          </w:tcBorders>
        </w:tcPr>
        <w:p w:rsidR="00B3499E" w:rsidRDefault="001F3960">
          <w:pPr>
            <w:pStyle w:val="Header"/>
            <w:rPr>
              <w:b/>
            </w:rPr>
          </w:pPr>
          <w:fldSimple w:instr=" PAGE   \* MERGEFORMAT ">
            <w:r w:rsidR="00D679DE">
              <w:rPr>
                <w:noProof/>
              </w:rPr>
              <w:t>1</w:t>
            </w:r>
          </w:fldSimple>
        </w:p>
      </w:tc>
    </w:tr>
  </w:tbl>
  <w:p w:rsidR="001E0788" w:rsidRDefault="001E07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6548"/>
    <w:multiLevelType w:val="hybridMultilevel"/>
    <w:tmpl w:val="6B2CF040"/>
    <w:lvl w:ilvl="0" w:tplc="FC72696A">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31FA78E5"/>
    <w:multiLevelType w:val="hybridMultilevel"/>
    <w:tmpl w:val="0E9E4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97949"/>
    <w:multiLevelType w:val="hybridMultilevel"/>
    <w:tmpl w:val="327C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4206E"/>
    <w:multiLevelType w:val="hybridMultilevel"/>
    <w:tmpl w:val="10E20B7C"/>
    <w:lvl w:ilvl="0" w:tplc="D966CC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B20495B"/>
    <w:multiLevelType w:val="hybridMultilevel"/>
    <w:tmpl w:val="6CC67FD6"/>
    <w:lvl w:ilvl="0" w:tplc="A66AA30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D15D0D"/>
    <w:multiLevelType w:val="hybridMultilevel"/>
    <w:tmpl w:val="9014C25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5D8C1D48"/>
    <w:multiLevelType w:val="hybridMultilevel"/>
    <w:tmpl w:val="72BAAF8A"/>
    <w:lvl w:ilvl="0" w:tplc="45D462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7879D7"/>
    <w:multiLevelType w:val="hybridMultilevel"/>
    <w:tmpl w:val="E24071E6"/>
    <w:lvl w:ilvl="0" w:tplc="B7FE265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D74136"/>
    <w:multiLevelType w:val="hybridMultilevel"/>
    <w:tmpl w:val="E7368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FF4AF5"/>
    <w:multiLevelType w:val="hybridMultilevel"/>
    <w:tmpl w:val="544C582A"/>
    <w:lvl w:ilvl="0" w:tplc="4288BF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7E15383"/>
    <w:multiLevelType w:val="hybridMultilevel"/>
    <w:tmpl w:val="5C7430FE"/>
    <w:lvl w:ilvl="0" w:tplc="09CC51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92F5D86"/>
    <w:multiLevelType w:val="hybridMultilevel"/>
    <w:tmpl w:val="FBE067F0"/>
    <w:lvl w:ilvl="0" w:tplc="E4D2DE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5836DF"/>
    <w:multiLevelType w:val="hybridMultilevel"/>
    <w:tmpl w:val="D43EFF2C"/>
    <w:lvl w:ilvl="0" w:tplc="F9C6E5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2"/>
  </w:num>
  <w:num w:numId="5">
    <w:abstractNumId w:val="7"/>
  </w:num>
  <w:num w:numId="6">
    <w:abstractNumId w:val="11"/>
  </w:num>
  <w:num w:numId="7">
    <w:abstractNumId w:val="12"/>
  </w:num>
  <w:num w:numId="8">
    <w:abstractNumId w:val="4"/>
  </w:num>
  <w:num w:numId="9">
    <w:abstractNumId w:val="6"/>
  </w:num>
  <w:num w:numId="10">
    <w:abstractNumId w:val="3"/>
  </w:num>
  <w:num w:numId="11">
    <w:abstractNumId w:val="10"/>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5522"/>
    <w:rsid w:val="0000036E"/>
    <w:rsid w:val="00012B50"/>
    <w:rsid w:val="000252FB"/>
    <w:rsid w:val="00026C6B"/>
    <w:rsid w:val="00043F1F"/>
    <w:rsid w:val="0005575D"/>
    <w:rsid w:val="00061DB2"/>
    <w:rsid w:val="00070D91"/>
    <w:rsid w:val="0007244F"/>
    <w:rsid w:val="00072AB5"/>
    <w:rsid w:val="00076497"/>
    <w:rsid w:val="00092561"/>
    <w:rsid w:val="00093B67"/>
    <w:rsid w:val="000A41A6"/>
    <w:rsid w:val="000B01EB"/>
    <w:rsid w:val="000C2AE0"/>
    <w:rsid w:val="000C401B"/>
    <w:rsid w:val="000D7EB6"/>
    <w:rsid w:val="000E1E1C"/>
    <w:rsid w:val="000F097A"/>
    <w:rsid w:val="000F4919"/>
    <w:rsid w:val="00112FD1"/>
    <w:rsid w:val="00132DA0"/>
    <w:rsid w:val="001401C1"/>
    <w:rsid w:val="001514D4"/>
    <w:rsid w:val="00157B62"/>
    <w:rsid w:val="00171341"/>
    <w:rsid w:val="001A1477"/>
    <w:rsid w:val="001A49F2"/>
    <w:rsid w:val="001B32C8"/>
    <w:rsid w:val="001B67ED"/>
    <w:rsid w:val="001C3D2C"/>
    <w:rsid w:val="001E0788"/>
    <w:rsid w:val="001F3960"/>
    <w:rsid w:val="001F6D2A"/>
    <w:rsid w:val="00204C60"/>
    <w:rsid w:val="002148BE"/>
    <w:rsid w:val="00215D37"/>
    <w:rsid w:val="00246DBB"/>
    <w:rsid w:val="0024723F"/>
    <w:rsid w:val="00267237"/>
    <w:rsid w:val="00286FBA"/>
    <w:rsid w:val="00333A39"/>
    <w:rsid w:val="00335E12"/>
    <w:rsid w:val="0034452F"/>
    <w:rsid w:val="0034774C"/>
    <w:rsid w:val="003717FE"/>
    <w:rsid w:val="003A3628"/>
    <w:rsid w:val="003A380D"/>
    <w:rsid w:val="003A742E"/>
    <w:rsid w:val="003B21EE"/>
    <w:rsid w:val="003B7811"/>
    <w:rsid w:val="003C0182"/>
    <w:rsid w:val="003C4DAF"/>
    <w:rsid w:val="003E24BF"/>
    <w:rsid w:val="003F30FE"/>
    <w:rsid w:val="00400B19"/>
    <w:rsid w:val="00417751"/>
    <w:rsid w:val="004218E1"/>
    <w:rsid w:val="00427A3B"/>
    <w:rsid w:val="00447046"/>
    <w:rsid w:val="004569D3"/>
    <w:rsid w:val="004927D2"/>
    <w:rsid w:val="00496602"/>
    <w:rsid w:val="004A1719"/>
    <w:rsid w:val="004A6789"/>
    <w:rsid w:val="004E3DBE"/>
    <w:rsid w:val="004F0BA2"/>
    <w:rsid w:val="004F6683"/>
    <w:rsid w:val="00512DBD"/>
    <w:rsid w:val="00517DF5"/>
    <w:rsid w:val="005240AF"/>
    <w:rsid w:val="00526090"/>
    <w:rsid w:val="0055175F"/>
    <w:rsid w:val="00561674"/>
    <w:rsid w:val="00562A18"/>
    <w:rsid w:val="005815AC"/>
    <w:rsid w:val="00581D73"/>
    <w:rsid w:val="00587621"/>
    <w:rsid w:val="005A14E7"/>
    <w:rsid w:val="005B16FB"/>
    <w:rsid w:val="005B362B"/>
    <w:rsid w:val="005D0FAC"/>
    <w:rsid w:val="005D5B20"/>
    <w:rsid w:val="005F3657"/>
    <w:rsid w:val="005F7A03"/>
    <w:rsid w:val="006003E7"/>
    <w:rsid w:val="006051B3"/>
    <w:rsid w:val="00607096"/>
    <w:rsid w:val="00636A93"/>
    <w:rsid w:val="00644208"/>
    <w:rsid w:val="0065506B"/>
    <w:rsid w:val="00657D7D"/>
    <w:rsid w:val="0066183C"/>
    <w:rsid w:val="006730FE"/>
    <w:rsid w:val="0068798D"/>
    <w:rsid w:val="006901CB"/>
    <w:rsid w:val="006B045F"/>
    <w:rsid w:val="006B6269"/>
    <w:rsid w:val="006B7570"/>
    <w:rsid w:val="006C4CC1"/>
    <w:rsid w:val="006D63EC"/>
    <w:rsid w:val="006F2C8D"/>
    <w:rsid w:val="006F4429"/>
    <w:rsid w:val="00703A24"/>
    <w:rsid w:val="00703A25"/>
    <w:rsid w:val="00725C65"/>
    <w:rsid w:val="00726EC1"/>
    <w:rsid w:val="00754F24"/>
    <w:rsid w:val="007717F7"/>
    <w:rsid w:val="00776F42"/>
    <w:rsid w:val="007B794B"/>
    <w:rsid w:val="007D08D7"/>
    <w:rsid w:val="007F0256"/>
    <w:rsid w:val="0080279F"/>
    <w:rsid w:val="0081667D"/>
    <w:rsid w:val="008204FF"/>
    <w:rsid w:val="0082073A"/>
    <w:rsid w:val="00836920"/>
    <w:rsid w:val="00837995"/>
    <w:rsid w:val="00854BE3"/>
    <w:rsid w:val="00863D5E"/>
    <w:rsid w:val="00872DE0"/>
    <w:rsid w:val="00880A5F"/>
    <w:rsid w:val="008907C4"/>
    <w:rsid w:val="008A225D"/>
    <w:rsid w:val="008E17EE"/>
    <w:rsid w:val="008E2695"/>
    <w:rsid w:val="00902D26"/>
    <w:rsid w:val="00920FAB"/>
    <w:rsid w:val="00925883"/>
    <w:rsid w:val="00931C1C"/>
    <w:rsid w:val="0095213D"/>
    <w:rsid w:val="009643A1"/>
    <w:rsid w:val="00993795"/>
    <w:rsid w:val="009A01A1"/>
    <w:rsid w:val="009A3F3C"/>
    <w:rsid w:val="009D0814"/>
    <w:rsid w:val="009F088B"/>
    <w:rsid w:val="009F6388"/>
    <w:rsid w:val="00A01A21"/>
    <w:rsid w:val="00A16333"/>
    <w:rsid w:val="00A2356F"/>
    <w:rsid w:val="00A32A16"/>
    <w:rsid w:val="00A37B27"/>
    <w:rsid w:val="00A416CF"/>
    <w:rsid w:val="00A61649"/>
    <w:rsid w:val="00A64DC8"/>
    <w:rsid w:val="00A668E5"/>
    <w:rsid w:val="00A747F5"/>
    <w:rsid w:val="00A86B0E"/>
    <w:rsid w:val="00A9734E"/>
    <w:rsid w:val="00AA5522"/>
    <w:rsid w:val="00AA6AD9"/>
    <w:rsid w:val="00AB1F68"/>
    <w:rsid w:val="00AC3C67"/>
    <w:rsid w:val="00AE146E"/>
    <w:rsid w:val="00AE5799"/>
    <w:rsid w:val="00AE57FB"/>
    <w:rsid w:val="00AE5995"/>
    <w:rsid w:val="00AF0E34"/>
    <w:rsid w:val="00AF3F53"/>
    <w:rsid w:val="00AF50A7"/>
    <w:rsid w:val="00B02DEE"/>
    <w:rsid w:val="00B3499E"/>
    <w:rsid w:val="00B43174"/>
    <w:rsid w:val="00B459F5"/>
    <w:rsid w:val="00B907C6"/>
    <w:rsid w:val="00B92F96"/>
    <w:rsid w:val="00B951D2"/>
    <w:rsid w:val="00B954BE"/>
    <w:rsid w:val="00BA2174"/>
    <w:rsid w:val="00BA5704"/>
    <w:rsid w:val="00BA6B4B"/>
    <w:rsid w:val="00BA7355"/>
    <w:rsid w:val="00BB127B"/>
    <w:rsid w:val="00C06CF8"/>
    <w:rsid w:val="00C0737F"/>
    <w:rsid w:val="00C17143"/>
    <w:rsid w:val="00C44449"/>
    <w:rsid w:val="00C568F0"/>
    <w:rsid w:val="00C76FC1"/>
    <w:rsid w:val="00C80B75"/>
    <w:rsid w:val="00C82089"/>
    <w:rsid w:val="00C933D0"/>
    <w:rsid w:val="00C9496C"/>
    <w:rsid w:val="00CC532E"/>
    <w:rsid w:val="00CD35C6"/>
    <w:rsid w:val="00CD56D7"/>
    <w:rsid w:val="00CE02F7"/>
    <w:rsid w:val="00D06A60"/>
    <w:rsid w:val="00D141C1"/>
    <w:rsid w:val="00D31552"/>
    <w:rsid w:val="00D57E0D"/>
    <w:rsid w:val="00D65D5C"/>
    <w:rsid w:val="00D679DE"/>
    <w:rsid w:val="00D71007"/>
    <w:rsid w:val="00D773D0"/>
    <w:rsid w:val="00D939F7"/>
    <w:rsid w:val="00D94378"/>
    <w:rsid w:val="00D949DB"/>
    <w:rsid w:val="00D9550D"/>
    <w:rsid w:val="00DA2444"/>
    <w:rsid w:val="00DA360C"/>
    <w:rsid w:val="00DA4DFC"/>
    <w:rsid w:val="00DA644E"/>
    <w:rsid w:val="00DB2096"/>
    <w:rsid w:val="00DB277F"/>
    <w:rsid w:val="00DC7015"/>
    <w:rsid w:val="00DD1873"/>
    <w:rsid w:val="00DD5424"/>
    <w:rsid w:val="00DD5BDC"/>
    <w:rsid w:val="00DD6F25"/>
    <w:rsid w:val="00DE4479"/>
    <w:rsid w:val="00E02A72"/>
    <w:rsid w:val="00E06219"/>
    <w:rsid w:val="00E11AA8"/>
    <w:rsid w:val="00E17ACC"/>
    <w:rsid w:val="00E22C3E"/>
    <w:rsid w:val="00E2597E"/>
    <w:rsid w:val="00E25E69"/>
    <w:rsid w:val="00E435E5"/>
    <w:rsid w:val="00E45512"/>
    <w:rsid w:val="00E65170"/>
    <w:rsid w:val="00E65DA6"/>
    <w:rsid w:val="00E861A0"/>
    <w:rsid w:val="00E864F2"/>
    <w:rsid w:val="00EA0AF4"/>
    <w:rsid w:val="00EB18D6"/>
    <w:rsid w:val="00EC08BB"/>
    <w:rsid w:val="00ED26AC"/>
    <w:rsid w:val="00EE18C7"/>
    <w:rsid w:val="00EF233F"/>
    <w:rsid w:val="00EF2F89"/>
    <w:rsid w:val="00F0469B"/>
    <w:rsid w:val="00F1142A"/>
    <w:rsid w:val="00F26CF1"/>
    <w:rsid w:val="00F30A3F"/>
    <w:rsid w:val="00F36616"/>
    <w:rsid w:val="00F44AF1"/>
    <w:rsid w:val="00F518E2"/>
    <w:rsid w:val="00F76288"/>
    <w:rsid w:val="00F80857"/>
    <w:rsid w:val="00FA1FBD"/>
    <w:rsid w:val="00FA22E5"/>
    <w:rsid w:val="00FA4B6F"/>
    <w:rsid w:val="00FB260F"/>
    <w:rsid w:val="00FD7454"/>
    <w:rsid w:val="00FF42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7C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522"/>
    <w:pPr>
      <w:ind w:left="720"/>
      <w:contextualSpacing/>
    </w:pPr>
  </w:style>
  <w:style w:type="paragraph" w:styleId="Header">
    <w:name w:val="header"/>
    <w:basedOn w:val="Normal"/>
    <w:link w:val="HeaderChar"/>
    <w:uiPriority w:val="99"/>
    <w:unhideWhenUsed/>
    <w:rsid w:val="00A74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7F5"/>
    <w:rPr>
      <w:lang w:val="en-GB"/>
    </w:rPr>
  </w:style>
  <w:style w:type="paragraph" w:styleId="Footer">
    <w:name w:val="footer"/>
    <w:basedOn w:val="Normal"/>
    <w:link w:val="FooterChar"/>
    <w:uiPriority w:val="99"/>
    <w:unhideWhenUsed/>
    <w:rsid w:val="00A74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7F5"/>
    <w:rPr>
      <w:lang w:val="en-GB"/>
    </w:rPr>
  </w:style>
  <w:style w:type="table" w:styleId="TableGrid">
    <w:name w:val="Table Grid"/>
    <w:basedOn w:val="TableNormal"/>
    <w:uiPriority w:val="1"/>
    <w:rsid w:val="001E0788"/>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0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788"/>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9F501573FD4E7EAF4A30418E22C101"/>
        <w:category>
          <w:name w:val="General"/>
          <w:gallery w:val="placeholder"/>
        </w:category>
        <w:types>
          <w:type w:val="bbPlcHdr"/>
        </w:types>
        <w:behaviors>
          <w:behavior w:val="content"/>
        </w:behaviors>
        <w:guid w:val="{81EDFAD0-7ABC-4A03-BC98-2936D4BC91EB}"/>
      </w:docPartPr>
      <w:docPartBody>
        <w:p w:rsidR="00AE04C7" w:rsidRDefault="00005CE9" w:rsidP="00005CE9">
          <w:pPr>
            <w:pStyle w:val="3B9F501573FD4E7EAF4A30418E22C101"/>
          </w:pPr>
          <w:r>
            <w:t>[Type the company name]</w:t>
          </w:r>
        </w:p>
      </w:docPartBody>
    </w:docPart>
    <w:docPart>
      <w:docPartPr>
        <w:name w:val="19E652A9E44643888C1FE254C336ADA8"/>
        <w:category>
          <w:name w:val="General"/>
          <w:gallery w:val="placeholder"/>
        </w:category>
        <w:types>
          <w:type w:val="bbPlcHdr"/>
        </w:types>
        <w:behaviors>
          <w:behavior w:val="content"/>
        </w:behaviors>
        <w:guid w:val="{1AE4E914-5BFD-46EA-94F7-AAD0FEC9AB09}"/>
      </w:docPartPr>
      <w:docPartBody>
        <w:p w:rsidR="00AE04C7" w:rsidRDefault="00005CE9" w:rsidP="00005CE9">
          <w:pPr>
            <w:pStyle w:val="19E652A9E44643888C1FE254C336ADA8"/>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C01D3"/>
    <w:rsid w:val="00005CE9"/>
    <w:rsid w:val="002626F5"/>
    <w:rsid w:val="004C01D3"/>
    <w:rsid w:val="004E3F6B"/>
    <w:rsid w:val="00551921"/>
    <w:rsid w:val="00930638"/>
    <w:rsid w:val="00AE04C7"/>
    <w:rsid w:val="00CB03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FB18EFD422452095CB2497A2B18392">
    <w:name w:val="80FB18EFD422452095CB2497A2B18392"/>
    <w:rsid w:val="004C01D3"/>
  </w:style>
  <w:style w:type="paragraph" w:customStyle="1" w:styleId="BE5BCB30DB544E3EAADE6681585D6F3F">
    <w:name w:val="BE5BCB30DB544E3EAADE6681585D6F3F"/>
    <w:rsid w:val="004C01D3"/>
  </w:style>
  <w:style w:type="paragraph" w:customStyle="1" w:styleId="3B9F501573FD4E7EAF4A30418E22C101">
    <w:name w:val="3B9F501573FD4E7EAF4A30418E22C101"/>
    <w:rsid w:val="00005CE9"/>
  </w:style>
  <w:style w:type="paragraph" w:customStyle="1" w:styleId="19E652A9E44643888C1FE254C336ADA8">
    <w:name w:val="19E652A9E44643888C1FE254C336ADA8"/>
    <w:rsid w:val="00005CE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Const. Application No. SC 240/2010</vt:lpstr>
    </vt:vector>
  </TitlesOfParts>
  <Company>Judgment No. CCZ 1/2014</Company>
  <LinksUpToDate>false</LinksUpToDate>
  <CharactersWithSpaces>14511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SC 240/2010</dc:title>
  <dc:creator>HP</dc:creator>
  <cp:lastModifiedBy>user</cp:lastModifiedBy>
  <cp:revision>2</cp:revision>
  <cp:lastPrinted>2014-03-19T09:53:00Z</cp:lastPrinted>
  <dcterms:created xsi:type="dcterms:W3CDTF">2014-09-17T12:40:00Z</dcterms:created>
  <dcterms:modified xsi:type="dcterms:W3CDTF">2014-09-17T12:40:00Z</dcterms:modified>
</cp:coreProperties>
</file>