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E8" w:rsidRDefault="00767E91" w:rsidP="00767E91">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C358A7">
        <w:rPr>
          <w:rFonts w:asciiTheme="majorHAnsi" w:hAnsiTheme="majorHAnsi"/>
          <w:b/>
          <w:sz w:val="24"/>
          <w:szCs w:val="24"/>
        </w:rPr>
        <w:t>623</w:t>
      </w:r>
      <w:bookmarkStart w:id="0" w:name="_GoBack"/>
      <w:bookmarkEnd w:id="0"/>
      <w:r>
        <w:rPr>
          <w:rFonts w:asciiTheme="majorHAnsi" w:hAnsiTheme="majorHAnsi"/>
          <w:b/>
          <w:sz w:val="24"/>
          <w:szCs w:val="24"/>
        </w:rPr>
        <w:t>/16</w:t>
      </w:r>
    </w:p>
    <w:p w:rsidR="00767E91" w:rsidRDefault="00767E91" w:rsidP="00767E91">
      <w:pPr>
        <w:spacing w:line="360" w:lineRule="auto"/>
        <w:jc w:val="both"/>
        <w:rPr>
          <w:rFonts w:asciiTheme="majorHAnsi" w:hAnsiTheme="majorHAnsi"/>
          <w:b/>
          <w:sz w:val="24"/>
          <w:szCs w:val="24"/>
        </w:rPr>
      </w:pPr>
      <w:r>
        <w:rPr>
          <w:rFonts w:asciiTheme="majorHAnsi" w:hAnsiTheme="majorHAnsi"/>
          <w:b/>
          <w:sz w:val="24"/>
          <w:szCs w:val="24"/>
        </w:rPr>
        <w:t>HELD AT HARARE 21 JUNE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LC/H/745/13</w:t>
      </w:r>
    </w:p>
    <w:p w:rsidR="00767E91" w:rsidRDefault="00212727" w:rsidP="00767E91">
      <w:pPr>
        <w:spacing w:line="360" w:lineRule="auto"/>
        <w:jc w:val="both"/>
        <w:rPr>
          <w:rFonts w:asciiTheme="majorHAnsi" w:hAnsiTheme="majorHAnsi"/>
          <w:b/>
          <w:sz w:val="24"/>
          <w:szCs w:val="24"/>
        </w:rPr>
      </w:pPr>
      <w:r>
        <w:rPr>
          <w:rFonts w:asciiTheme="majorHAnsi" w:hAnsiTheme="majorHAnsi"/>
          <w:b/>
          <w:sz w:val="24"/>
          <w:szCs w:val="24"/>
        </w:rPr>
        <w:t>&amp; 7</w:t>
      </w:r>
      <w:r w:rsidR="00767E91">
        <w:rPr>
          <w:rFonts w:asciiTheme="majorHAnsi" w:hAnsiTheme="majorHAnsi"/>
          <w:b/>
          <w:sz w:val="24"/>
          <w:szCs w:val="24"/>
        </w:rPr>
        <w:t xml:space="preserve"> OCTOBER 2016</w:t>
      </w:r>
    </w:p>
    <w:p w:rsidR="00767E91" w:rsidRDefault="00767E91" w:rsidP="00767E91">
      <w:pPr>
        <w:spacing w:line="360" w:lineRule="auto"/>
        <w:jc w:val="both"/>
        <w:rPr>
          <w:rFonts w:asciiTheme="majorHAnsi" w:hAnsiTheme="majorHAnsi"/>
          <w:b/>
          <w:sz w:val="24"/>
          <w:szCs w:val="24"/>
        </w:rPr>
      </w:pPr>
    </w:p>
    <w:p w:rsidR="00767E91" w:rsidRDefault="00767E91" w:rsidP="00767E91">
      <w:pPr>
        <w:spacing w:line="360" w:lineRule="auto"/>
        <w:jc w:val="both"/>
        <w:rPr>
          <w:rFonts w:asciiTheme="majorHAnsi" w:hAnsiTheme="majorHAnsi"/>
          <w:b/>
          <w:sz w:val="24"/>
          <w:szCs w:val="24"/>
        </w:rPr>
      </w:pPr>
      <w:r>
        <w:rPr>
          <w:rFonts w:asciiTheme="majorHAnsi" w:hAnsiTheme="majorHAnsi"/>
          <w:b/>
          <w:sz w:val="24"/>
          <w:szCs w:val="24"/>
        </w:rPr>
        <w:t>KINSTONE MANYONGANISE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767E91" w:rsidRDefault="00767E91" w:rsidP="00767E91">
      <w:pPr>
        <w:spacing w:line="360" w:lineRule="auto"/>
        <w:jc w:val="both"/>
        <w:rPr>
          <w:rFonts w:asciiTheme="majorHAnsi" w:hAnsiTheme="majorHAnsi"/>
          <w:b/>
          <w:sz w:val="24"/>
          <w:szCs w:val="24"/>
        </w:rPr>
      </w:pPr>
      <w:r>
        <w:rPr>
          <w:rFonts w:asciiTheme="majorHAnsi" w:hAnsiTheme="majorHAnsi"/>
          <w:b/>
          <w:sz w:val="24"/>
          <w:szCs w:val="24"/>
        </w:rPr>
        <w:t>ZIMBABWE OPEN UNIVERSITY</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Respondent</w:t>
      </w:r>
    </w:p>
    <w:p w:rsidR="00767E91" w:rsidRDefault="00767E91" w:rsidP="00767E91">
      <w:pPr>
        <w:spacing w:line="360" w:lineRule="auto"/>
        <w:jc w:val="both"/>
        <w:rPr>
          <w:rFonts w:asciiTheme="majorHAnsi" w:hAnsiTheme="majorHAnsi"/>
          <w:sz w:val="24"/>
          <w:szCs w:val="24"/>
        </w:rPr>
      </w:pPr>
      <w:r>
        <w:rPr>
          <w:rFonts w:asciiTheme="majorHAnsi" w:hAnsiTheme="majorHAnsi"/>
          <w:sz w:val="24"/>
          <w:szCs w:val="24"/>
        </w:rPr>
        <w:t xml:space="preserve">Before The Honourable G </w:t>
      </w:r>
      <w:proofErr w:type="spellStart"/>
      <w:r>
        <w:rPr>
          <w:rFonts w:asciiTheme="majorHAnsi" w:hAnsiTheme="majorHAnsi"/>
          <w:sz w:val="24"/>
          <w:szCs w:val="24"/>
        </w:rPr>
        <w:t>Musariri</w:t>
      </w:r>
      <w:proofErr w:type="spellEnd"/>
      <w:r>
        <w:rPr>
          <w:rFonts w:asciiTheme="majorHAnsi" w:hAnsiTheme="majorHAnsi"/>
          <w:sz w:val="24"/>
          <w:szCs w:val="24"/>
        </w:rPr>
        <w:t>, Judge</w:t>
      </w:r>
    </w:p>
    <w:p w:rsidR="00767E91" w:rsidRDefault="00767E91" w:rsidP="00767E91">
      <w:pPr>
        <w:spacing w:line="360" w:lineRule="auto"/>
        <w:jc w:val="both"/>
        <w:rPr>
          <w:rFonts w:asciiTheme="majorHAnsi" w:hAnsiTheme="majorHAnsi"/>
          <w:b/>
          <w:sz w:val="24"/>
          <w:szCs w:val="24"/>
        </w:rPr>
      </w:pPr>
      <w:r>
        <w:rPr>
          <w:rFonts w:asciiTheme="majorHAnsi" w:hAnsiTheme="majorHAnsi"/>
          <w:b/>
          <w:sz w:val="24"/>
          <w:szCs w:val="24"/>
        </w:rPr>
        <w:t>For Appellant</w:t>
      </w:r>
      <w:r>
        <w:rPr>
          <w:rFonts w:asciiTheme="majorHAnsi" w:hAnsiTheme="majorHAnsi"/>
          <w:b/>
          <w:sz w:val="24"/>
          <w:szCs w:val="24"/>
        </w:rPr>
        <w:tab/>
      </w:r>
      <w:r>
        <w:rPr>
          <w:rFonts w:asciiTheme="majorHAnsi" w:hAnsiTheme="majorHAnsi"/>
          <w:b/>
          <w:sz w:val="24"/>
          <w:szCs w:val="24"/>
        </w:rPr>
        <w:tab/>
        <w:t xml:space="preserve">E T </w:t>
      </w:r>
      <w:proofErr w:type="spellStart"/>
      <w:r>
        <w:rPr>
          <w:rFonts w:asciiTheme="majorHAnsi" w:hAnsiTheme="majorHAnsi"/>
          <w:b/>
          <w:sz w:val="24"/>
          <w:szCs w:val="24"/>
        </w:rPr>
        <w:t>Moyo</w:t>
      </w:r>
      <w:proofErr w:type="spellEnd"/>
      <w:r>
        <w:rPr>
          <w:rFonts w:asciiTheme="majorHAnsi" w:hAnsiTheme="majorHAnsi"/>
          <w:b/>
          <w:sz w:val="24"/>
          <w:szCs w:val="24"/>
        </w:rPr>
        <w:t>, Attorney</w:t>
      </w:r>
    </w:p>
    <w:p w:rsidR="00767E91" w:rsidRDefault="00767E91" w:rsidP="00767E91">
      <w:pPr>
        <w:spacing w:line="360" w:lineRule="auto"/>
        <w:jc w:val="both"/>
        <w:rPr>
          <w:rFonts w:asciiTheme="majorHAnsi" w:hAnsiTheme="majorHAnsi"/>
          <w:b/>
          <w:sz w:val="24"/>
          <w:szCs w:val="24"/>
        </w:rPr>
      </w:pPr>
      <w:r>
        <w:rPr>
          <w:rFonts w:asciiTheme="majorHAnsi" w:hAnsiTheme="majorHAnsi"/>
          <w:b/>
          <w:sz w:val="24"/>
          <w:szCs w:val="24"/>
        </w:rPr>
        <w:t>For Respondent</w:t>
      </w:r>
      <w:r>
        <w:rPr>
          <w:rFonts w:asciiTheme="majorHAnsi" w:hAnsiTheme="majorHAnsi"/>
          <w:b/>
          <w:sz w:val="24"/>
          <w:szCs w:val="24"/>
        </w:rPr>
        <w:tab/>
      </w:r>
      <w:r>
        <w:rPr>
          <w:rFonts w:asciiTheme="majorHAnsi" w:hAnsiTheme="majorHAnsi"/>
          <w:b/>
          <w:sz w:val="24"/>
          <w:szCs w:val="24"/>
        </w:rPr>
        <w:tab/>
        <w:t xml:space="preserve">G </w:t>
      </w:r>
      <w:proofErr w:type="spellStart"/>
      <w:r>
        <w:rPr>
          <w:rFonts w:asciiTheme="majorHAnsi" w:hAnsiTheme="majorHAnsi"/>
          <w:b/>
          <w:sz w:val="24"/>
          <w:szCs w:val="24"/>
        </w:rPr>
        <w:t>Jaukosi</w:t>
      </w:r>
      <w:proofErr w:type="spellEnd"/>
      <w:r>
        <w:rPr>
          <w:rFonts w:asciiTheme="majorHAnsi" w:hAnsiTheme="majorHAnsi"/>
          <w:b/>
          <w:sz w:val="24"/>
          <w:szCs w:val="24"/>
        </w:rPr>
        <w:t>, Attorney</w:t>
      </w:r>
    </w:p>
    <w:p w:rsidR="00767E91" w:rsidRDefault="00767E91" w:rsidP="00767E91">
      <w:pPr>
        <w:spacing w:line="360" w:lineRule="auto"/>
        <w:jc w:val="both"/>
        <w:rPr>
          <w:rFonts w:asciiTheme="majorHAnsi" w:hAnsiTheme="majorHAnsi"/>
          <w:b/>
          <w:sz w:val="24"/>
          <w:szCs w:val="24"/>
        </w:rPr>
      </w:pPr>
    </w:p>
    <w:p w:rsidR="00767E91" w:rsidRDefault="00767E91" w:rsidP="00767E91">
      <w:pPr>
        <w:spacing w:line="360" w:lineRule="auto"/>
        <w:jc w:val="both"/>
        <w:rPr>
          <w:rFonts w:asciiTheme="majorHAnsi" w:hAnsiTheme="majorHAnsi"/>
          <w:b/>
          <w:sz w:val="24"/>
          <w:szCs w:val="24"/>
        </w:rPr>
      </w:pPr>
      <w:r>
        <w:rPr>
          <w:rFonts w:asciiTheme="majorHAnsi" w:hAnsiTheme="majorHAnsi"/>
          <w:b/>
          <w:sz w:val="24"/>
          <w:szCs w:val="24"/>
        </w:rPr>
        <w:t>MUSARIRI J:</w:t>
      </w:r>
    </w:p>
    <w:p w:rsidR="00767E91" w:rsidRDefault="00767E91" w:rsidP="00767E91">
      <w:pPr>
        <w:spacing w:line="360" w:lineRule="auto"/>
        <w:jc w:val="both"/>
        <w:rPr>
          <w:rFonts w:asciiTheme="majorHAnsi" w:hAnsiTheme="majorHAnsi"/>
          <w:i/>
          <w:sz w:val="24"/>
          <w:szCs w:val="24"/>
        </w:rPr>
      </w:pPr>
      <w:r>
        <w:rPr>
          <w:rFonts w:asciiTheme="majorHAnsi" w:hAnsiTheme="majorHAnsi"/>
          <w:b/>
          <w:sz w:val="24"/>
          <w:szCs w:val="24"/>
        </w:rPr>
        <w:tab/>
      </w:r>
      <w:r>
        <w:rPr>
          <w:rFonts w:asciiTheme="majorHAnsi" w:hAnsiTheme="majorHAnsi"/>
          <w:sz w:val="24"/>
          <w:szCs w:val="24"/>
        </w:rPr>
        <w:t xml:space="preserve">On 12 September 2013 at Harare, arbitrator M C </w:t>
      </w:r>
      <w:proofErr w:type="spellStart"/>
      <w:r>
        <w:rPr>
          <w:rFonts w:asciiTheme="majorHAnsi" w:hAnsiTheme="majorHAnsi"/>
          <w:sz w:val="24"/>
          <w:szCs w:val="24"/>
        </w:rPr>
        <w:t>Kare</w:t>
      </w:r>
      <w:proofErr w:type="spellEnd"/>
      <w:r>
        <w:rPr>
          <w:rFonts w:asciiTheme="majorHAnsi" w:hAnsiTheme="majorHAnsi"/>
          <w:sz w:val="24"/>
          <w:szCs w:val="24"/>
        </w:rPr>
        <w:t xml:space="preserve"> issued an arbitration award.  He ordered the dismissal from employment of appellant by respondent.  Appellant then appealed to this court against the award.  Respondent opposed the appe</w:t>
      </w:r>
      <w:r w:rsidR="00222EE7">
        <w:rPr>
          <w:rFonts w:asciiTheme="majorHAnsi" w:hAnsiTheme="majorHAnsi"/>
          <w:sz w:val="24"/>
          <w:szCs w:val="24"/>
        </w:rPr>
        <w:t>al.  The appeal raised three (3)</w:t>
      </w:r>
      <w:r>
        <w:rPr>
          <w:rFonts w:asciiTheme="majorHAnsi" w:hAnsiTheme="majorHAnsi"/>
          <w:sz w:val="24"/>
          <w:szCs w:val="24"/>
        </w:rPr>
        <w:t xml:space="preserve"> issues which I will deal with </w:t>
      </w:r>
      <w:r>
        <w:rPr>
          <w:rFonts w:asciiTheme="majorHAnsi" w:hAnsiTheme="majorHAnsi"/>
          <w:i/>
          <w:sz w:val="24"/>
          <w:szCs w:val="24"/>
        </w:rPr>
        <w:t>seriatim.</w:t>
      </w:r>
    </w:p>
    <w:p w:rsidR="00767E91" w:rsidRPr="00222EE7" w:rsidRDefault="00767E91" w:rsidP="00222EE7">
      <w:pPr>
        <w:pStyle w:val="ListParagraph"/>
        <w:numPr>
          <w:ilvl w:val="0"/>
          <w:numId w:val="2"/>
        </w:numPr>
        <w:rPr>
          <w:rFonts w:asciiTheme="majorHAnsi" w:hAnsiTheme="majorHAnsi"/>
          <w:sz w:val="24"/>
          <w:szCs w:val="24"/>
          <w:u w:val="single"/>
        </w:rPr>
      </w:pPr>
      <w:r w:rsidRPr="00222EE7">
        <w:rPr>
          <w:rFonts w:asciiTheme="majorHAnsi" w:hAnsiTheme="majorHAnsi"/>
          <w:sz w:val="24"/>
          <w:szCs w:val="24"/>
          <w:u w:val="single"/>
        </w:rPr>
        <w:t>Whether the employer has a right of appeal against a decision of its Disciplinary Authority (DA)?</w:t>
      </w:r>
    </w:p>
    <w:p w:rsidR="00767E91" w:rsidRDefault="00767E91" w:rsidP="00767E91">
      <w:pPr>
        <w:spacing w:line="360" w:lineRule="auto"/>
        <w:rPr>
          <w:rFonts w:asciiTheme="majorHAnsi" w:hAnsiTheme="majorHAnsi"/>
          <w:sz w:val="24"/>
          <w:szCs w:val="24"/>
        </w:rPr>
      </w:pPr>
      <w:r>
        <w:rPr>
          <w:rFonts w:asciiTheme="majorHAnsi" w:hAnsiTheme="majorHAnsi"/>
          <w:sz w:val="24"/>
          <w:szCs w:val="24"/>
        </w:rPr>
        <w:tab/>
        <w:t xml:space="preserve">It is common cause that the proceedings </w:t>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i/>
          <w:sz w:val="24"/>
          <w:szCs w:val="24"/>
        </w:rPr>
        <w:t xml:space="preserve"> </w:t>
      </w:r>
      <w:r>
        <w:rPr>
          <w:rFonts w:asciiTheme="majorHAnsi" w:hAnsiTheme="majorHAnsi"/>
          <w:sz w:val="24"/>
          <w:szCs w:val="24"/>
        </w:rPr>
        <w:t xml:space="preserve">were conducted in terms of the National Employment Code S.I. 15/06 (hereafter called the Code).  Appellant was charged with misconduct.  The employer appointed a Dr N T </w:t>
      </w:r>
      <w:proofErr w:type="spellStart"/>
      <w:r>
        <w:rPr>
          <w:rFonts w:asciiTheme="majorHAnsi" w:hAnsiTheme="majorHAnsi"/>
          <w:sz w:val="24"/>
          <w:szCs w:val="24"/>
        </w:rPr>
        <w:t>Sambureni</w:t>
      </w:r>
      <w:proofErr w:type="spellEnd"/>
      <w:r>
        <w:rPr>
          <w:rFonts w:asciiTheme="majorHAnsi" w:hAnsiTheme="majorHAnsi"/>
          <w:sz w:val="24"/>
          <w:szCs w:val="24"/>
        </w:rPr>
        <w:t xml:space="preserve"> as an “Independent Hearing Authority.”  </w:t>
      </w:r>
      <w:proofErr w:type="spellStart"/>
      <w:r>
        <w:rPr>
          <w:rFonts w:asciiTheme="majorHAnsi" w:hAnsiTheme="majorHAnsi"/>
          <w:sz w:val="24"/>
          <w:szCs w:val="24"/>
        </w:rPr>
        <w:t>Sambureni</w:t>
      </w:r>
      <w:proofErr w:type="spellEnd"/>
      <w:r>
        <w:rPr>
          <w:rFonts w:asciiTheme="majorHAnsi" w:hAnsiTheme="majorHAnsi"/>
          <w:sz w:val="24"/>
          <w:szCs w:val="24"/>
        </w:rPr>
        <w:t xml:space="preserve"> determined that appellant be given a final written warnin</w:t>
      </w:r>
      <w:r w:rsidR="00222EE7">
        <w:rPr>
          <w:rFonts w:asciiTheme="majorHAnsi" w:hAnsiTheme="majorHAnsi"/>
          <w:sz w:val="24"/>
          <w:szCs w:val="24"/>
        </w:rPr>
        <w:t>g.  Both parties appealed to a Labour Officer</w:t>
      </w:r>
      <w:r>
        <w:rPr>
          <w:rFonts w:asciiTheme="majorHAnsi" w:hAnsiTheme="majorHAnsi"/>
          <w:sz w:val="24"/>
          <w:szCs w:val="24"/>
        </w:rPr>
        <w:t xml:space="preserve">.  The employer appealed against the penalty on basis that it was too lenient.  The employee appealed against his conviction.  Both appeals were treated as one matter which was in due course referred to arbitration by the aforesaid arbitrator </w:t>
      </w:r>
      <w:proofErr w:type="spellStart"/>
      <w:r>
        <w:rPr>
          <w:rFonts w:asciiTheme="majorHAnsi" w:hAnsiTheme="majorHAnsi"/>
          <w:sz w:val="24"/>
          <w:szCs w:val="24"/>
        </w:rPr>
        <w:t>Kare</w:t>
      </w:r>
      <w:proofErr w:type="spellEnd"/>
      <w:r>
        <w:rPr>
          <w:rFonts w:asciiTheme="majorHAnsi" w:hAnsiTheme="majorHAnsi"/>
          <w:sz w:val="24"/>
          <w:szCs w:val="24"/>
        </w:rPr>
        <w:t>.  Appeals to a labour officer are provided for under section 8 (6) of the Code as follows</w:t>
      </w:r>
    </w:p>
    <w:p w:rsidR="00767E91" w:rsidRDefault="00767E91" w:rsidP="00C450B5">
      <w:pPr>
        <w:spacing w:line="240" w:lineRule="auto"/>
        <w:ind w:left="1440"/>
        <w:rPr>
          <w:rFonts w:asciiTheme="majorHAnsi" w:hAnsiTheme="majorHAnsi"/>
        </w:rPr>
      </w:pPr>
      <w:r>
        <w:rPr>
          <w:rFonts w:asciiTheme="majorHAnsi" w:hAnsiTheme="majorHAnsi"/>
        </w:rPr>
        <w:lastRenderedPageBreak/>
        <w:t>“(6</w:t>
      </w:r>
      <w:proofErr w:type="gramStart"/>
      <w:r>
        <w:rPr>
          <w:rFonts w:asciiTheme="majorHAnsi" w:hAnsiTheme="majorHAnsi"/>
        </w:rPr>
        <w:t>)  A</w:t>
      </w:r>
      <w:proofErr w:type="gramEnd"/>
      <w:r>
        <w:rPr>
          <w:rFonts w:asciiTheme="majorHAnsi" w:hAnsiTheme="majorHAnsi"/>
        </w:rPr>
        <w:t xml:space="preserve"> person or party who is aggrieved by a decision or manner in which an appe</w:t>
      </w:r>
      <w:r w:rsidR="00C450B5">
        <w:rPr>
          <w:rFonts w:asciiTheme="majorHAnsi" w:hAnsiTheme="majorHAnsi"/>
        </w:rPr>
        <w:t>a</w:t>
      </w:r>
      <w:r>
        <w:rPr>
          <w:rFonts w:asciiTheme="majorHAnsi" w:hAnsiTheme="majorHAnsi"/>
        </w:rPr>
        <w:t xml:space="preserve">l is </w:t>
      </w:r>
      <w:r w:rsidRPr="00C450B5">
        <w:rPr>
          <w:rFonts w:asciiTheme="majorHAnsi" w:hAnsiTheme="majorHAnsi"/>
          <w:u w:val="single"/>
        </w:rPr>
        <w:t>handled</w:t>
      </w:r>
      <w:r w:rsidR="00C450B5" w:rsidRPr="00C450B5">
        <w:rPr>
          <w:rFonts w:asciiTheme="majorHAnsi" w:hAnsiTheme="majorHAnsi"/>
          <w:u w:val="single"/>
        </w:rPr>
        <w:t xml:space="preserve"> </w:t>
      </w:r>
      <w:r w:rsidRPr="00C450B5">
        <w:rPr>
          <w:rFonts w:asciiTheme="majorHAnsi" w:hAnsiTheme="majorHAnsi"/>
          <w:u w:val="single"/>
        </w:rPr>
        <w:t>by his or her employer</w:t>
      </w:r>
      <w:r w:rsidR="00C450B5">
        <w:rPr>
          <w:rFonts w:asciiTheme="majorHAnsi" w:hAnsiTheme="majorHAnsi"/>
        </w:rPr>
        <w:t xml:space="preserve"> or the Appeals Committee, as the case may be, may refer the case to a labour officer or </w:t>
      </w:r>
      <w:r w:rsidR="00222EE7">
        <w:rPr>
          <w:rFonts w:asciiTheme="majorHAnsi" w:hAnsiTheme="majorHAnsi"/>
        </w:rPr>
        <w:t>Designated</w:t>
      </w:r>
      <w:r w:rsidR="00C450B5">
        <w:rPr>
          <w:rFonts w:asciiTheme="majorHAnsi" w:hAnsiTheme="majorHAnsi"/>
        </w:rPr>
        <w:t xml:space="preserve"> Agent, as the case may </w:t>
      </w:r>
      <w:r w:rsidR="00222EE7">
        <w:rPr>
          <w:rFonts w:asciiTheme="majorHAnsi" w:hAnsiTheme="majorHAnsi"/>
        </w:rPr>
        <w:t>be, within seven working days of</w:t>
      </w:r>
      <w:r w:rsidR="00C450B5">
        <w:rPr>
          <w:rFonts w:asciiTheme="majorHAnsi" w:hAnsiTheme="majorHAnsi"/>
        </w:rPr>
        <w:t xml:space="preserve"> receipt of such decision.”  The underlining is for emphasis.</w:t>
      </w:r>
    </w:p>
    <w:p w:rsidR="00C450B5" w:rsidRDefault="00C450B5" w:rsidP="00C450B5">
      <w:pPr>
        <w:spacing w:line="240" w:lineRule="auto"/>
        <w:rPr>
          <w:rFonts w:asciiTheme="majorHAnsi" w:hAnsiTheme="majorHAnsi"/>
        </w:rPr>
      </w:pPr>
      <w:r>
        <w:rPr>
          <w:rFonts w:asciiTheme="majorHAnsi" w:hAnsiTheme="majorHAnsi"/>
        </w:rPr>
        <w:tab/>
      </w:r>
    </w:p>
    <w:p w:rsidR="00C450B5" w:rsidRDefault="00C450B5" w:rsidP="00C450B5">
      <w:pPr>
        <w:spacing w:after="0" w:line="360" w:lineRule="auto"/>
        <w:ind w:left="720"/>
        <w:rPr>
          <w:rFonts w:asciiTheme="majorHAnsi" w:hAnsiTheme="majorHAnsi"/>
          <w:sz w:val="24"/>
          <w:szCs w:val="24"/>
        </w:rPr>
      </w:pPr>
      <w:r>
        <w:rPr>
          <w:rFonts w:asciiTheme="majorHAnsi" w:hAnsiTheme="majorHAnsi"/>
          <w:sz w:val="24"/>
          <w:szCs w:val="24"/>
        </w:rPr>
        <w:t xml:space="preserve">In this case there was no Appeals Officer or Committee involved.  The matter was </w:t>
      </w:r>
    </w:p>
    <w:p w:rsidR="00C450B5" w:rsidRDefault="00C450B5" w:rsidP="00C450B5">
      <w:pPr>
        <w:spacing w:after="0" w:line="360" w:lineRule="auto"/>
        <w:rPr>
          <w:rFonts w:asciiTheme="majorHAnsi" w:hAnsiTheme="majorHAnsi"/>
          <w:sz w:val="24"/>
          <w:szCs w:val="24"/>
        </w:rPr>
      </w:pPr>
      <w:proofErr w:type="gramStart"/>
      <w:r>
        <w:rPr>
          <w:rFonts w:asciiTheme="majorHAnsi" w:hAnsiTheme="majorHAnsi"/>
          <w:sz w:val="24"/>
          <w:szCs w:val="24"/>
        </w:rPr>
        <w:t>heard</w:t>
      </w:r>
      <w:proofErr w:type="gramEnd"/>
      <w:r>
        <w:rPr>
          <w:rFonts w:asciiTheme="majorHAnsi" w:hAnsiTheme="majorHAnsi"/>
          <w:sz w:val="24"/>
          <w:szCs w:val="24"/>
        </w:rPr>
        <w:t xml:space="preserve"> by the employer through his appointee </w:t>
      </w:r>
      <w:proofErr w:type="spellStart"/>
      <w:r>
        <w:rPr>
          <w:rFonts w:asciiTheme="majorHAnsi" w:hAnsiTheme="majorHAnsi"/>
          <w:sz w:val="24"/>
          <w:szCs w:val="24"/>
        </w:rPr>
        <w:t>Sambureni</w:t>
      </w:r>
      <w:proofErr w:type="spellEnd"/>
      <w:r>
        <w:rPr>
          <w:rFonts w:asciiTheme="majorHAnsi" w:hAnsiTheme="majorHAnsi"/>
          <w:sz w:val="24"/>
          <w:szCs w:val="24"/>
        </w:rPr>
        <w:t>.  In such a case</w:t>
      </w:r>
      <w:r w:rsidR="00222EE7">
        <w:rPr>
          <w:rFonts w:asciiTheme="majorHAnsi" w:hAnsiTheme="majorHAnsi"/>
          <w:sz w:val="24"/>
          <w:szCs w:val="24"/>
        </w:rPr>
        <w:t xml:space="preserve"> an</w:t>
      </w:r>
      <w:r>
        <w:rPr>
          <w:rFonts w:asciiTheme="majorHAnsi" w:hAnsiTheme="majorHAnsi"/>
          <w:sz w:val="24"/>
          <w:szCs w:val="24"/>
        </w:rPr>
        <w:t xml:space="preserve"> employer cannot then appeal against the manner in which he</w:t>
      </w:r>
      <w:r w:rsidR="00222EE7">
        <w:rPr>
          <w:rFonts w:asciiTheme="majorHAnsi" w:hAnsiTheme="majorHAnsi"/>
          <w:sz w:val="24"/>
          <w:szCs w:val="24"/>
        </w:rPr>
        <w:t xml:space="preserve"> himself</w:t>
      </w:r>
      <w:r>
        <w:rPr>
          <w:rFonts w:asciiTheme="majorHAnsi" w:hAnsiTheme="majorHAnsi"/>
          <w:sz w:val="24"/>
          <w:szCs w:val="24"/>
        </w:rPr>
        <w:t xml:space="preserve"> handled the matter.  I consider that the employer does not have a right to refer the matter to a labour officer in these circumstances.  His recourse should have been reference to an Appeals Officer as envisaged by section 8 (1) of the Code.</w:t>
      </w:r>
    </w:p>
    <w:p w:rsidR="00C450B5" w:rsidRDefault="00C450B5" w:rsidP="00C450B5">
      <w:pPr>
        <w:spacing w:after="0" w:line="360" w:lineRule="auto"/>
        <w:rPr>
          <w:rFonts w:asciiTheme="majorHAnsi" w:hAnsiTheme="majorHAnsi"/>
          <w:sz w:val="24"/>
          <w:szCs w:val="24"/>
        </w:rPr>
      </w:pPr>
      <w:r>
        <w:rPr>
          <w:rFonts w:asciiTheme="majorHAnsi" w:hAnsiTheme="majorHAnsi"/>
          <w:sz w:val="24"/>
          <w:szCs w:val="24"/>
        </w:rPr>
        <w:tab/>
      </w:r>
    </w:p>
    <w:p w:rsidR="00C450B5" w:rsidRPr="00222EE7" w:rsidRDefault="00C450B5" w:rsidP="00222EE7">
      <w:pPr>
        <w:pStyle w:val="ListParagraph"/>
        <w:numPr>
          <w:ilvl w:val="0"/>
          <w:numId w:val="2"/>
        </w:numPr>
        <w:spacing w:after="0" w:line="360" w:lineRule="auto"/>
        <w:rPr>
          <w:rFonts w:asciiTheme="majorHAnsi" w:hAnsiTheme="majorHAnsi"/>
          <w:sz w:val="24"/>
          <w:szCs w:val="24"/>
          <w:u w:val="single"/>
        </w:rPr>
      </w:pPr>
      <w:r w:rsidRPr="00222EE7">
        <w:rPr>
          <w:rFonts w:asciiTheme="majorHAnsi" w:hAnsiTheme="majorHAnsi"/>
          <w:sz w:val="24"/>
          <w:szCs w:val="24"/>
          <w:u w:val="single"/>
        </w:rPr>
        <w:t>Whether the Arbitrator erred in upholding the guilty verdict?</w:t>
      </w:r>
    </w:p>
    <w:p w:rsidR="00C450B5" w:rsidRDefault="00C450B5" w:rsidP="00C450B5">
      <w:pPr>
        <w:spacing w:line="360" w:lineRule="auto"/>
        <w:rPr>
          <w:rFonts w:asciiTheme="majorHAnsi" w:hAnsiTheme="majorHAnsi"/>
          <w:sz w:val="24"/>
          <w:szCs w:val="24"/>
        </w:rPr>
      </w:pPr>
      <w:r>
        <w:rPr>
          <w:rFonts w:asciiTheme="majorHAnsi" w:hAnsiTheme="majorHAnsi"/>
          <w:sz w:val="24"/>
          <w:szCs w:val="24"/>
        </w:rPr>
        <w:tab/>
        <w:t>Appellant worked for respondent as a Finance Manager.  His superior</w:t>
      </w:r>
      <w:r w:rsidR="00222EE7">
        <w:rPr>
          <w:rFonts w:asciiTheme="majorHAnsi" w:hAnsiTheme="majorHAnsi"/>
          <w:sz w:val="24"/>
          <w:szCs w:val="24"/>
        </w:rPr>
        <w:t>,</w:t>
      </w:r>
      <w:r>
        <w:rPr>
          <w:rFonts w:asciiTheme="majorHAnsi" w:hAnsiTheme="majorHAnsi"/>
          <w:sz w:val="24"/>
          <w:szCs w:val="24"/>
        </w:rPr>
        <w:t xml:space="preserve"> the Finance Director claimed a reimbursement of USD6000.00</w:t>
      </w:r>
      <w:r w:rsidR="00222EE7">
        <w:rPr>
          <w:rFonts w:asciiTheme="majorHAnsi" w:hAnsiTheme="majorHAnsi"/>
          <w:sz w:val="24"/>
          <w:szCs w:val="24"/>
        </w:rPr>
        <w:t xml:space="preserve"> for</w:t>
      </w:r>
      <w:r>
        <w:rPr>
          <w:rFonts w:asciiTheme="majorHAnsi" w:hAnsiTheme="majorHAnsi"/>
          <w:sz w:val="24"/>
          <w:szCs w:val="24"/>
        </w:rPr>
        <w:t xml:space="preserve"> an expense paid on b</w:t>
      </w:r>
      <w:r w:rsidR="00222EE7">
        <w:rPr>
          <w:rFonts w:asciiTheme="majorHAnsi" w:hAnsiTheme="majorHAnsi"/>
          <w:sz w:val="24"/>
          <w:szCs w:val="24"/>
        </w:rPr>
        <w:t>ehalf of respondent.  Appellant</w:t>
      </w:r>
      <w:r>
        <w:rPr>
          <w:rFonts w:asciiTheme="majorHAnsi" w:hAnsiTheme="majorHAnsi"/>
          <w:sz w:val="24"/>
          <w:szCs w:val="24"/>
        </w:rPr>
        <w:t xml:space="preserve"> processed the necessary requisition.  The Finance Director authorised payment.  Appellant then paid the Finance Director but the latter refused to sign for receipt of payment.  She allegedly stated that </w:t>
      </w:r>
      <w:r w:rsidR="00222EE7">
        <w:rPr>
          <w:rFonts w:asciiTheme="majorHAnsi" w:hAnsiTheme="majorHAnsi"/>
          <w:sz w:val="24"/>
          <w:szCs w:val="24"/>
        </w:rPr>
        <w:t xml:space="preserve">it </w:t>
      </w:r>
      <w:r>
        <w:rPr>
          <w:rFonts w:asciiTheme="majorHAnsi" w:hAnsiTheme="majorHAnsi"/>
          <w:sz w:val="24"/>
          <w:szCs w:val="24"/>
        </w:rPr>
        <w:t>was unnecessary because she had authorised payment.  Appellant was then charged with conduct inconsistent with his employment contract.  I have no doubt that appellant was guilty as charged.  He was</w:t>
      </w:r>
      <w:r w:rsidR="00222EE7">
        <w:rPr>
          <w:rFonts w:asciiTheme="majorHAnsi" w:hAnsiTheme="majorHAnsi"/>
          <w:sz w:val="24"/>
          <w:szCs w:val="24"/>
        </w:rPr>
        <w:t xml:space="preserve"> obliged to pay against the</w:t>
      </w:r>
      <w:r>
        <w:rPr>
          <w:rFonts w:asciiTheme="majorHAnsi" w:hAnsiTheme="majorHAnsi"/>
          <w:sz w:val="24"/>
          <w:szCs w:val="24"/>
        </w:rPr>
        <w:t xml:space="preserve"> Finance Director’s signature acknowledging receipt.  He paid but did not get the necessary</w:t>
      </w:r>
      <w:r w:rsidR="00D0352A">
        <w:rPr>
          <w:rFonts w:asciiTheme="majorHAnsi" w:hAnsiTheme="majorHAnsi"/>
          <w:sz w:val="24"/>
          <w:szCs w:val="24"/>
        </w:rPr>
        <w:t xml:space="preserve"> signature.  As a result the Finance Director later claimed the same amount again as a result of which she was convicted of fraud and dismissed from employment.  It does not matter that the Finance Director was appellant’s superior.  She could not order him to violate the terms of his contract.</w:t>
      </w:r>
    </w:p>
    <w:p w:rsidR="00D0352A" w:rsidRPr="00222EE7" w:rsidRDefault="00D0352A" w:rsidP="00222EE7">
      <w:pPr>
        <w:pStyle w:val="ListParagraph"/>
        <w:numPr>
          <w:ilvl w:val="0"/>
          <w:numId w:val="2"/>
        </w:numPr>
        <w:spacing w:line="360" w:lineRule="auto"/>
        <w:rPr>
          <w:rFonts w:asciiTheme="majorHAnsi" w:hAnsiTheme="majorHAnsi"/>
          <w:sz w:val="24"/>
          <w:szCs w:val="24"/>
        </w:rPr>
      </w:pPr>
      <w:r w:rsidRPr="00222EE7">
        <w:rPr>
          <w:rFonts w:asciiTheme="majorHAnsi" w:hAnsiTheme="majorHAnsi"/>
          <w:sz w:val="24"/>
          <w:szCs w:val="24"/>
          <w:u w:val="single"/>
        </w:rPr>
        <w:t>Whether the Arbitrator erred in interfering with the penalty imposed by the Disciplinary Authority?</w:t>
      </w:r>
    </w:p>
    <w:p w:rsidR="00D0352A" w:rsidRDefault="00D0352A" w:rsidP="00C450B5">
      <w:pPr>
        <w:spacing w:line="360" w:lineRule="auto"/>
        <w:rPr>
          <w:rFonts w:asciiTheme="majorHAnsi" w:hAnsiTheme="majorHAnsi"/>
          <w:sz w:val="24"/>
          <w:szCs w:val="24"/>
        </w:rPr>
      </w:pPr>
      <w:r>
        <w:rPr>
          <w:rFonts w:asciiTheme="majorHAnsi" w:hAnsiTheme="majorHAnsi"/>
          <w:sz w:val="24"/>
          <w:szCs w:val="24"/>
        </w:rPr>
        <w:tab/>
        <w:t xml:space="preserve">The arbitrator hardly focused on the question of the penalty.  In fact there </w:t>
      </w:r>
      <w:r w:rsidR="00222EE7">
        <w:rPr>
          <w:rFonts w:asciiTheme="majorHAnsi" w:hAnsiTheme="majorHAnsi"/>
          <w:sz w:val="24"/>
          <w:szCs w:val="24"/>
        </w:rPr>
        <w:t xml:space="preserve">were </w:t>
      </w:r>
      <w:r>
        <w:rPr>
          <w:rFonts w:asciiTheme="majorHAnsi" w:hAnsiTheme="majorHAnsi"/>
          <w:sz w:val="24"/>
          <w:szCs w:val="24"/>
        </w:rPr>
        <w:t>only 2 sentences on the last page of the award dealing with the penalty thus</w:t>
      </w:r>
    </w:p>
    <w:p w:rsidR="00D0352A" w:rsidRDefault="00D0352A" w:rsidP="00D0352A">
      <w:pPr>
        <w:spacing w:line="240" w:lineRule="auto"/>
        <w:ind w:left="1440"/>
        <w:rPr>
          <w:rFonts w:asciiTheme="majorHAnsi" w:hAnsiTheme="majorHAnsi"/>
        </w:rPr>
      </w:pPr>
      <w:r>
        <w:rPr>
          <w:rFonts w:asciiTheme="majorHAnsi" w:hAnsiTheme="majorHAnsi"/>
        </w:rPr>
        <w:t xml:space="preserve">“However, it can safely </w:t>
      </w:r>
      <w:proofErr w:type="gramStart"/>
      <w:r>
        <w:rPr>
          <w:rFonts w:asciiTheme="majorHAnsi" w:hAnsiTheme="majorHAnsi"/>
        </w:rPr>
        <w:t>concluded</w:t>
      </w:r>
      <w:proofErr w:type="gramEnd"/>
      <w:r>
        <w:rPr>
          <w:rFonts w:asciiTheme="majorHAnsi" w:hAnsiTheme="majorHAnsi"/>
        </w:rPr>
        <w:t xml:space="preserve"> that the employee(s) who violated the accounting rules knowingly or ignorantly committed a serious misconduct and must be penalised accordingly.”</w:t>
      </w:r>
    </w:p>
    <w:p w:rsidR="00D0352A" w:rsidRDefault="00D0352A" w:rsidP="00D0352A">
      <w:pPr>
        <w:spacing w:line="240" w:lineRule="auto"/>
        <w:ind w:left="1440"/>
        <w:rPr>
          <w:rFonts w:asciiTheme="majorHAnsi" w:hAnsiTheme="majorHAnsi"/>
        </w:rPr>
      </w:pPr>
      <w:r>
        <w:rPr>
          <w:rFonts w:asciiTheme="majorHAnsi" w:hAnsiTheme="majorHAnsi"/>
        </w:rPr>
        <w:lastRenderedPageBreak/>
        <w:t>“The Award</w:t>
      </w:r>
    </w:p>
    <w:p w:rsidR="00D0352A" w:rsidRDefault="00D0352A" w:rsidP="00D0352A">
      <w:pPr>
        <w:spacing w:line="240" w:lineRule="auto"/>
        <w:ind w:left="1440"/>
        <w:rPr>
          <w:rFonts w:asciiTheme="majorHAnsi" w:hAnsiTheme="majorHAnsi"/>
        </w:rPr>
      </w:pPr>
      <w:r>
        <w:rPr>
          <w:rFonts w:asciiTheme="majorHAnsi" w:hAnsiTheme="majorHAnsi"/>
        </w:rPr>
        <w:t>. . . (b) Claimant is to be dismissed for committing a serious misconduct.”</w:t>
      </w:r>
    </w:p>
    <w:p w:rsidR="00D0352A" w:rsidRDefault="00D0352A" w:rsidP="00D0352A">
      <w:pPr>
        <w:spacing w:after="0" w:line="360" w:lineRule="auto"/>
        <w:rPr>
          <w:rFonts w:asciiTheme="majorHAnsi" w:hAnsiTheme="majorHAnsi"/>
          <w:sz w:val="24"/>
          <w:szCs w:val="24"/>
        </w:rPr>
      </w:pPr>
      <w:r>
        <w:rPr>
          <w:rFonts w:asciiTheme="majorHAnsi" w:hAnsiTheme="majorHAnsi"/>
        </w:rPr>
        <w:tab/>
      </w:r>
      <w:proofErr w:type="gramStart"/>
      <w:r>
        <w:rPr>
          <w:rFonts w:asciiTheme="majorHAnsi" w:hAnsiTheme="majorHAnsi"/>
          <w:sz w:val="24"/>
          <w:szCs w:val="24"/>
        </w:rPr>
        <w:t>With due respect, the arbitrator grossly misdirected himself.</w:t>
      </w:r>
      <w:proofErr w:type="gramEnd"/>
      <w:r>
        <w:rPr>
          <w:rFonts w:asciiTheme="majorHAnsi" w:hAnsiTheme="majorHAnsi"/>
          <w:sz w:val="24"/>
          <w:szCs w:val="24"/>
        </w:rPr>
        <w:t xml:space="preserve">  He treated the matter as one of first instance.  It was not so.  It came to him essentially as an appeal.  The Designated Agent had already imposed a warning as a penalty.  It was incumbent upon the arbitrator to consider whether the Designated Agent misdirected himself in imposing the penalty.  The award shows that the arbitrator did not apply his mind on this point.  As a result this court is at large on the matter of penalty.</w:t>
      </w:r>
    </w:p>
    <w:p w:rsidR="00D0352A" w:rsidRDefault="00D0352A" w:rsidP="00D0352A">
      <w:pPr>
        <w:spacing w:after="0" w:line="360" w:lineRule="auto"/>
        <w:rPr>
          <w:rFonts w:asciiTheme="majorHAnsi" w:hAnsiTheme="majorHAnsi"/>
          <w:sz w:val="24"/>
          <w:szCs w:val="24"/>
        </w:rPr>
      </w:pPr>
      <w:r>
        <w:rPr>
          <w:rFonts w:asciiTheme="majorHAnsi" w:hAnsiTheme="majorHAnsi"/>
          <w:sz w:val="24"/>
          <w:szCs w:val="24"/>
        </w:rPr>
        <w:t>The Designated Agent’s determination is filed of record.  He was swayed by the “unusual behaviour” of the Finance Director.  He was also impressed by the otherwise clean record of the appellant.  Though not fully elaborated,</w:t>
      </w:r>
      <w:r w:rsidR="00C35462">
        <w:rPr>
          <w:rFonts w:asciiTheme="majorHAnsi" w:hAnsiTheme="majorHAnsi"/>
          <w:sz w:val="24"/>
          <w:szCs w:val="24"/>
        </w:rPr>
        <w:t xml:space="preserve"> this was an attempt to weigh the offence against mitigating circumstances.  The offence is greatly mitigated by the fact appellant’s conduct was induced by the over-bearing conduct his superior, the Finance Director.  </w:t>
      </w:r>
      <w:r w:rsidR="00CC7AE3">
        <w:rPr>
          <w:rFonts w:asciiTheme="majorHAnsi" w:hAnsiTheme="majorHAnsi"/>
          <w:sz w:val="24"/>
          <w:szCs w:val="24"/>
        </w:rPr>
        <w:t xml:space="preserve">She was </w:t>
      </w:r>
      <w:r w:rsidR="00C35462">
        <w:rPr>
          <w:rFonts w:asciiTheme="majorHAnsi" w:hAnsiTheme="majorHAnsi"/>
          <w:sz w:val="24"/>
          <w:szCs w:val="24"/>
        </w:rPr>
        <w:t>convicted for fraudulently claiming the</w:t>
      </w:r>
      <w:r w:rsidR="00222EE7">
        <w:rPr>
          <w:rFonts w:asciiTheme="majorHAnsi" w:hAnsiTheme="majorHAnsi"/>
          <w:sz w:val="24"/>
          <w:szCs w:val="24"/>
        </w:rPr>
        <w:t xml:space="preserve"> refund twice.  Thus the</w:t>
      </w:r>
      <w:r w:rsidR="00C35462">
        <w:rPr>
          <w:rFonts w:asciiTheme="majorHAnsi" w:hAnsiTheme="majorHAnsi"/>
          <w:sz w:val="24"/>
          <w:szCs w:val="24"/>
        </w:rPr>
        <w:t xml:space="preserve"> underlying fraud was substantially accounted for by the main culprit.  In my view the warning imposed </w:t>
      </w:r>
      <w:r w:rsidR="00222EE7">
        <w:rPr>
          <w:rFonts w:asciiTheme="majorHAnsi" w:hAnsiTheme="majorHAnsi"/>
          <w:sz w:val="24"/>
          <w:szCs w:val="24"/>
        </w:rPr>
        <w:t xml:space="preserve">by the Disciplinary Authority </w:t>
      </w:r>
      <w:r w:rsidR="00C35462">
        <w:rPr>
          <w:rFonts w:asciiTheme="majorHAnsi" w:hAnsiTheme="majorHAnsi"/>
          <w:sz w:val="24"/>
          <w:szCs w:val="24"/>
        </w:rPr>
        <w:t xml:space="preserve">reflected a balanced </w:t>
      </w:r>
      <w:r w:rsidR="00222EE7">
        <w:rPr>
          <w:rFonts w:asciiTheme="majorHAnsi" w:hAnsiTheme="majorHAnsi"/>
          <w:sz w:val="24"/>
          <w:szCs w:val="24"/>
        </w:rPr>
        <w:t xml:space="preserve">apportionment </w:t>
      </w:r>
      <w:r w:rsidR="00C35462">
        <w:rPr>
          <w:rFonts w:asciiTheme="majorHAnsi" w:hAnsiTheme="majorHAnsi"/>
          <w:sz w:val="24"/>
          <w:szCs w:val="24"/>
        </w:rPr>
        <w:t xml:space="preserve">of blame in all the circumstances.  Thus there is basis for interfering with the manner in which the </w:t>
      </w:r>
      <w:r w:rsidR="00222EE7">
        <w:rPr>
          <w:rFonts w:asciiTheme="majorHAnsi" w:hAnsiTheme="majorHAnsi"/>
          <w:sz w:val="24"/>
          <w:szCs w:val="24"/>
        </w:rPr>
        <w:t>Disciplinary Authority</w:t>
      </w:r>
      <w:r w:rsidR="00C35462">
        <w:rPr>
          <w:rFonts w:asciiTheme="majorHAnsi" w:hAnsiTheme="majorHAnsi"/>
          <w:sz w:val="24"/>
          <w:szCs w:val="24"/>
        </w:rPr>
        <w:t xml:space="preserve"> exercised his discretion on penalty.</w:t>
      </w:r>
    </w:p>
    <w:p w:rsidR="00C35462" w:rsidRDefault="00C35462" w:rsidP="00D0352A">
      <w:pPr>
        <w:spacing w:after="0" w:line="360" w:lineRule="auto"/>
        <w:rPr>
          <w:rFonts w:asciiTheme="majorHAnsi" w:hAnsiTheme="majorHAnsi"/>
          <w:sz w:val="24"/>
          <w:szCs w:val="24"/>
        </w:rPr>
      </w:pPr>
    </w:p>
    <w:p w:rsidR="00C35462" w:rsidRPr="00C35462" w:rsidRDefault="00C35462" w:rsidP="00D0352A">
      <w:pPr>
        <w:spacing w:after="0" w:line="360" w:lineRule="auto"/>
        <w:rPr>
          <w:rFonts w:asciiTheme="majorHAnsi" w:hAnsiTheme="majorHAnsi"/>
          <w:b/>
          <w:sz w:val="24"/>
          <w:szCs w:val="24"/>
        </w:rPr>
      </w:pPr>
      <w:r>
        <w:rPr>
          <w:rFonts w:asciiTheme="majorHAnsi" w:hAnsiTheme="majorHAnsi"/>
          <w:sz w:val="24"/>
          <w:szCs w:val="24"/>
        </w:rPr>
        <w:tab/>
      </w:r>
      <w:r w:rsidRPr="00C35462">
        <w:rPr>
          <w:rFonts w:asciiTheme="majorHAnsi" w:hAnsiTheme="majorHAnsi"/>
          <w:b/>
          <w:sz w:val="24"/>
          <w:szCs w:val="24"/>
        </w:rPr>
        <w:t>Wherefore it is ordered that</w:t>
      </w:r>
    </w:p>
    <w:p w:rsidR="00C35462" w:rsidRPr="00C35462" w:rsidRDefault="00C35462" w:rsidP="00C35462">
      <w:pPr>
        <w:pStyle w:val="ListParagraph"/>
        <w:numPr>
          <w:ilvl w:val="0"/>
          <w:numId w:val="1"/>
        </w:numPr>
        <w:spacing w:after="0" w:line="360" w:lineRule="auto"/>
        <w:rPr>
          <w:rFonts w:asciiTheme="majorHAnsi" w:hAnsiTheme="majorHAnsi"/>
          <w:b/>
          <w:sz w:val="24"/>
          <w:szCs w:val="24"/>
        </w:rPr>
      </w:pPr>
      <w:r w:rsidRPr="00C35462">
        <w:rPr>
          <w:rFonts w:asciiTheme="majorHAnsi" w:hAnsiTheme="majorHAnsi"/>
          <w:b/>
          <w:sz w:val="24"/>
          <w:szCs w:val="24"/>
        </w:rPr>
        <w:t xml:space="preserve"> The appeal be and is hereby allowed;</w:t>
      </w:r>
    </w:p>
    <w:p w:rsidR="00C35462" w:rsidRPr="00C35462" w:rsidRDefault="00C35462" w:rsidP="00C35462">
      <w:pPr>
        <w:pStyle w:val="ListParagraph"/>
        <w:numPr>
          <w:ilvl w:val="0"/>
          <w:numId w:val="1"/>
        </w:numPr>
        <w:spacing w:after="0" w:line="360" w:lineRule="auto"/>
        <w:rPr>
          <w:rFonts w:asciiTheme="majorHAnsi" w:hAnsiTheme="majorHAnsi"/>
          <w:b/>
          <w:sz w:val="24"/>
          <w:szCs w:val="24"/>
        </w:rPr>
      </w:pPr>
      <w:r w:rsidRPr="00C35462">
        <w:rPr>
          <w:rFonts w:asciiTheme="majorHAnsi" w:hAnsiTheme="majorHAnsi"/>
          <w:b/>
          <w:sz w:val="24"/>
          <w:szCs w:val="24"/>
        </w:rPr>
        <w:t xml:space="preserve">The arbitration award issued by arbitrator M C </w:t>
      </w:r>
      <w:proofErr w:type="spellStart"/>
      <w:r w:rsidRPr="00C35462">
        <w:rPr>
          <w:rFonts w:asciiTheme="majorHAnsi" w:hAnsiTheme="majorHAnsi"/>
          <w:b/>
          <w:sz w:val="24"/>
          <w:szCs w:val="24"/>
        </w:rPr>
        <w:t>Kare</w:t>
      </w:r>
      <w:proofErr w:type="spellEnd"/>
      <w:r w:rsidRPr="00C35462">
        <w:rPr>
          <w:rFonts w:asciiTheme="majorHAnsi" w:hAnsiTheme="majorHAnsi"/>
          <w:b/>
          <w:sz w:val="24"/>
          <w:szCs w:val="24"/>
        </w:rPr>
        <w:t xml:space="preserve"> is set aside;</w:t>
      </w:r>
    </w:p>
    <w:p w:rsidR="00C35462" w:rsidRPr="00C35462" w:rsidRDefault="00C35462" w:rsidP="00C35462">
      <w:pPr>
        <w:pStyle w:val="ListParagraph"/>
        <w:numPr>
          <w:ilvl w:val="0"/>
          <w:numId w:val="1"/>
        </w:numPr>
        <w:spacing w:after="0" w:line="360" w:lineRule="auto"/>
        <w:rPr>
          <w:rFonts w:asciiTheme="majorHAnsi" w:hAnsiTheme="majorHAnsi"/>
          <w:b/>
          <w:sz w:val="24"/>
          <w:szCs w:val="24"/>
        </w:rPr>
      </w:pPr>
      <w:r w:rsidRPr="00C35462">
        <w:rPr>
          <w:rFonts w:asciiTheme="majorHAnsi" w:hAnsiTheme="majorHAnsi"/>
          <w:b/>
          <w:sz w:val="24"/>
          <w:szCs w:val="24"/>
        </w:rPr>
        <w:t xml:space="preserve">The determination by Dr N T </w:t>
      </w:r>
      <w:proofErr w:type="spellStart"/>
      <w:r w:rsidRPr="00C35462">
        <w:rPr>
          <w:rFonts w:asciiTheme="majorHAnsi" w:hAnsiTheme="majorHAnsi"/>
          <w:b/>
          <w:sz w:val="24"/>
          <w:szCs w:val="24"/>
        </w:rPr>
        <w:t>Sambureni</w:t>
      </w:r>
      <w:proofErr w:type="spellEnd"/>
      <w:r w:rsidRPr="00C35462">
        <w:rPr>
          <w:rFonts w:asciiTheme="majorHAnsi" w:hAnsiTheme="majorHAnsi"/>
          <w:b/>
          <w:sz w:val="24"/>
          <w:szCs w:val="24"/>
        </w:rPr>
        <w:t xml:space="preserve"> is</w:t>
      </w:r>
      <w:r w:rsidR="00CC7AE3">
        <w:rPr>
          <w:rFonts w:asciiTheme="majorHAnsi" w:hAnsiTheme="majorHAnsi"/>
          <w:b/>
          <w:sz w:val="24"/>
          <w:szCs w:val="24"/>
        </w:rPr>
        <w:t xml:space="preserve"> upheld except for paragraph (2)</w:t>
      </w:r>
      <w:r w:rsidRPr="00C35462">
        <w:rPr>
          <w:rFonts w:asciiTheme="majorHAnsi" w:hAnsiTheme="majorHAnsi"/>
          <w:b/>
          <w:sz w:val="24"/>
          <w:szCs w:val="24"/>
        </w:rPr>
        <w:t xml:space="preserve"> of his order which is set aside; and</w:t>
      </w:r>
    </w:p>
    <w:p w:rsidR="00C35462" w:rsidRPr="00C35462" w:rsidRDefault="00C35462" w:rsidP="00C35462">
      <w:pPr>
        <w:pStyle w:val="ListParagraph"/>
        <w:numPr>
          <w:ilvl w:val="0"/>
          <w:numId w:val="1"/>
        </w:numPr>
        <w:spacing w:after="0" w:line="360" w:lineRule="auto"/>
        <w:rPr>
          <w:rFonts w:asciiTheme="majorHAnsi" w:hAnsiTheme="majorHAnsi"/>
          <w:b/>
          <w:sz w:val="24"/>
          <w:szCs w:val="24"/>
        </w:rPr>
      </w:pPr>
      <w:r w:rsidRPr="00C35462">
        <w:rPr>
          <w:rFonts w:asciiTheme="majorHAnsi" w:hAnsiTheme="majorHAnsi"/>
          <w:b/>
          <w:sz w:val="24"/>
          <w:szCs w:val="24"/>
        </w:rPr>
        <w:t>If appellant’s reinstatement is untenable, respondent shall pay him damages in lieu of reinstatement in a sum either agreed by the parties or assessed by this court.</w:t>
      </w:r>
    </w:p>
    <w:p w:rsidR="00C35462" w:rsidRPr="00C35462" w:rsidRDefault="00C35462" w:rsidP="00C35462">
      <w:pPr>
        <w:spacing w:after="0" w:line="360" w:lineRule="auto"/>
        <w:rPr>
          <w:rFonts w:asciiTheme="majorHAnsi" w:hAnsiTheme="majorHAnsi"/>
          <w:b/>
          <w:sz w:val="24"/>
          <w:szCs w:val="24"/>
        </w:rPr>
      </w:pPr>
    </w:p>
    <w:p w:rsidR="00C35462" w:rsidRDefault="00C35462" w:rsidP="00C35462">
      <w:pPr>
        <w:spacing w:after="0" w:line="360" w:lineRule="auto"/>
        <w:ind w:left="360"/>
        <w:rPr>
          <w:rFonts w:asciiTheme="majorHAnsi" w:hAnsiTheme="majorHAnsi"/>
          <w:sz w:val="24"/>
          <w:szCs w:val="24"/>
        </w:rPr>
      </w:pPr>
    </w:p>
    <w:p w:rsidR="00C35462" w:rsidRDefault="00C35462" w:rsidP="00C35462">
      <w:pPr>
        <w:spacing w:after="0" w:line="360" w:lineRule="auto"/>
        <w:ind w:left="360"/>
        <w:rPr>
          <w:rFonts w:asciiTheme="majorHAnsi" w:hAnsiTheme="majorHAnsi"/>
          <w:sz w:val="24"/>
          <w:szCs w:val="24"/>
        </w:rPr>
      </w:pPr>
    </w:p>
    <w:p w:rsidR="00C35462" w:rsidRDefault="00C35462" w:rsidP="00C35462">
      <w:pPr>
        <w:spacing w:after="0" w:line="360" w:lineRule="auto"/>
        <w:ind w:left="5040"/>
        <w:rPr>
          <w:rFonts w:asciiTheme="majorHAnsi" w:hAnsiTheme="majorHAnsi"/>
          <w:b/>
          <w:sz w:val="24"/>
          <w:szCs w:val="24"/>
        </w:rPr>
      </w:pPr>
      <w:r>
        <w:rPr>
          <w:rFonts w:asciiTheme="majorHAnsi" w:hAnsiTheme="majorHAnsi"/>
          <w:b/>
          <w:sz w:val="24"/>
          <w:szCs w:val="24"/>
        </w:rPr>
        <w:t>G MUSARIRI</w:t>
      </w:r>
    </w:p>
    <w:p w:rsidR="00D0352A" w:rsidRPr="00D0352A" w:rsidRDefault="00C35462" w:rsidP="00222EE7">
      <w:pPr>
        <w:spacing w:after="0" w:line="360" w:lineRule="auto"/>
        <w:ind w:left="5040"/>
        <w:rPr>
          <w:rFonts w:asciiTheme="majorHAnsi" w:hAnsiTheme="majorHAnsi"/>
          <w:sz w:val="24"/>
          <w:szCs w:val="24"/>
        </w:rPr>
      </w:pPr>
      <w:r>
        <w:rPr>
          <w:rFonts w:asciiTheme="majorHAnsi" w:hAnsiTheme="majorHAnsi"/>
          <w:b/>
          <w:sz w:val="24"/>
          <w:szCs w:val="24"/>
        </w:rPr>
        <w:t>J U D G E</w:t>
      </w:r>
    </w:p>
    <w:sectPr w:rsidR="00D0352A" w:rsidRPr="00D0352A" w:rsidSect="00767E91">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738" w:rsidRDefault="006A0738" w:rsidP="00767E91">
      <w:pPr>
        <w:spacing w:after="0" w:line="240" w:lineRule="auto"/>
      </w:pPr>
      <w:r>
        <w:separator/>
      </w:r>
    </w:p>
  </w:endnote>
  <w:endnote w:type="continuationSeparator" w:id="0">
    <w:p w:rsidR="006A0738" w:rsidRDefault="006A0738" w:rsidP="0076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5520700"/>
      <w:docPartObj>
        <w:docPartGallery w:val="Page Numbers (Bottom of Page)"/>
        <w:docPartUnique/>
      </w:docPartObj>
    </w:sdtPr>
    <w:sdtEndPr>
      <w:rPr>
        <w:noProof/>
      </w:rPr>
    </w:sdtEndPr>
    <w:sdtContent>
      <w:p w:rsidR="004676E1" w:rsidRDefault="004676E1">
        <w:pPr>
          <w:pStyle w:val="Footer"/>
          <w:jc w:val="right"/>
        </w:pPr>
        <w:r>
          <w:fldChar w:fldCharType="begin"/>
        </w:r>
        <w:r>
          <w:instrText xml:space="preserve"> PAGE   \* MERGEFORMAT </w:instrText>
        </w:r>
        <w:r>
          <w:fldChar w:fldCharType="separate"/>
        </w:r>
        <w:r w:rsidR="00C358A7">
          <w:rPr>
            <w:noProof/>
          </w:rPr>
          <w:t>2</w:t>
        </w:r>
        <w:r>
          <w:rPr>
            <w:noProof/>
          </w:rPr>
          <w:fldChar w:fldCharType="end"/>
        </w:r>
      </w:p>
    </w:sdtContent>
  </w:sdt>
  <w:p w:rsidR="004676E1" w:rsidRDefault="00467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738" w:rsidRDefault="006A0738" w:rsidP="00767E91">
      <w:pPr>
        <w:spacing w:after="0" w:line="240" w:lineRule="auto"/>
      </w:pPr>
      <w:r>
        <w:separator/>
      </w:r>
    </w:p>
  </w:footnote>
  <w:footnote w:type="continuationSeparator" w:id="0">
    <w:p w:rsidR="006A0738" w:rsidRDefault="006A0738" w:rsidP="00767E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E91" w:rsidRDefault="00767E91" w:rsidP="00767E91">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C358A7">
      <w:rPr>
        <w:rFonts w:asciiTheme="majorHAnsi" w:hAnsiTheme="majorHAnsi"/>
        <w:b/>
        <w:sz w:val="24"/>
        <w:szCs w:val="24"/>
      </w:rPr>
      <w:t>623</w:t>
    </w:r>
    <w:r>
      <w:rPr>
        <w:rFonts w:asciiTheme="majorHAnsi" w:hAnsiTheme="majorHAnsi"/>
        <w:b/>
        <w:sz w:val="24"/>
        <w:szCs w:val="24"/>
      </w:rPr>
      <w:t>/16</w:t>
    </w:r>
  </w:p>
  <w:p w:rsidR="00767E91" w:rsidRDefault="00767E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129E7"/>
    <w:multiLevelType w:val="hybridMultilevel"/>
    <w:tmpl w:val="6806383E"/>
    <w:lvl w:ilvl="0" w:tplc="3009000F">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647722D"/>
    <w:multiLevelType w:val="hybridMultilevel"/>
    <w:tmpl w:val="11F4330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E91"/>
    <w:rsid w:val="00212727"/>
    <w:rsid w:val="00222EE7"/>
    <w:rsid w:val="003A22A5"/>
    <w:rsid w:val="004676E1"/>
    <w:rsid w:val="006A0738"/>
    <w:rsid w:val="00765EE8"/>
    <w:rsid w:val="00767E91"/>
    <w:rsid w:val="007860A3"/>
    <w:rsid w:val="00B074EA"/>
    <w:rsid w:val="00BC283D"/>
    <w:rsid w:val="00C35462"/>
    <w:rsid w:val="00C358A7"/>
    <w:rsid w:val="00C450B5"/>
    <w:rsid w:val="00CC7AE3"/>
    <w:rsid w:val="00D0352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91"/>
  </w:style>
  <w:style w:type="paragraph" w:styleId="Footer">
    <w:name w:val="footer"/>
    <w:basedOn w:val="Normal"/>
    <w:link w:val="FooterChar"/>
    <w:uiPriority w:val="99"/>
    <w:unhideWhenUsed/>
    <w:rsid w:val="00767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91"/>
  </w:style>
  <w:style w:type="paragraph" w:styleId="ListParagraph">
    <w:name w:val="List Paragraph"/>
    <w:basedOn w:val="Normal"/>
    <w:uiPriority w:val="34"/>
    <w:qFormat/>
    <w:rsid w:val="00C354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E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E91"/>
  </w:style>
  <w:style w:type="paragraph" w:styleId="Footer">
    <w:name w:val="footer"/>
    <w:basedOn w:val="Normal"/>
    <w:link w:val="FooterChar"/>
    <w:uiPriority w:val="99"/>
    <w:unhideWhenUsed/>
    <w:rsid w:val="00767E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E91"/>
  </w:style>
  <w:style w:type="paragraph" w:styleId="ListParagraph">
    <w:name w:val="List Paragraph"/>
    <w:basedOn w:val="Normal"/>
    <w:uiPriority w:val="34"/>
    <w:qFormat/>
    <w:rsid w:val="00C354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2016-10-06T06:55:00Z</dcterms:created>
  <dcterms:modified xsi:type="dcterms:W3CDTF">2016-10-06T13:14:00Z</dcterms:modified>
</cp:coreProperties>
</file>