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5F56" w14:textId="77777777" w:rsidR="0090431F" w:rsidRDefault="00000000">
      <w:pPr>
        <w:spacing w:before="82" w:line="360" w:lineRule="auto"/>
        <w:ind w:left="100" w:right="15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27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SEPTEMBER,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668D1F69" w14:textId="77777777" w:rsidR="0090431F" w:rsidRDefault="00000000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03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OCTOBER,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4EFAEFB0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0BCA0609" w14:textId="77777777" w:rsidR="0090431F" w:rsidRDefault="00000000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14:paraId="60564B9A" w14:textId="77777777" w:rsidR="0090431F" w:rsidRDefault="0090431F">
      <w:pPr>
        <w:pStyle w:val="BodyText"/>
        <w:rPr>
          <w:rFonts w:ascii="Tahoma"/>
          <w:sz w:val="28"/>
        </w:rPr>
      </w:pPr>
    </w:p>
    <w:p w14:paraId="699F45F5" w14:textId="77777777" w:rsidR="0090431F" w:rsidRDefault="00000000">
      <w:pPr>
        <w:spacing w:before="24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Kinra</w:t>
      </w:r>
      <w:r>
        <w:rPr>
          <w:rFonts w:ascii="Tahoma"/>
          <w:b/>
          <w:spacing w:val="6"/>
          <w:sz w:val="24"/>
        </w:rPr>
        <w:t xml:space="preserve"> </w:t>
      </w:r>
      <w:r>
        <w:rPr>
          <w:rFonts w:ascii="Tahoma"/>
          <w:b/>
          <w:sz w:val="24"/>
        </w:rPr>
        <w:t>Trading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(Pvt)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Ltd</w:t>
      </w:r>
    </w:p>
    <w:p w14:paraId="1E4BC13E" w14:textId="77777777" w:rsidR="0090431F" w:rsidRDefault="0090431F">
      <w:pPr>
        <w:pStyle w:val="BodyText"/>
        <w:spacing w:before="1"/>
        <w:rPr>
          <w:rFonts w:ascii="Tahoma"/>
          <w:b/>
          <w:sz w:val="24"/>
        </w:rPr>
      </w:pPr>
    </w:p>
    <w:p w14:paraId="5B4116F4" w14:textId="77777777" w:rsidR="0090431F" w:rsidRDefault="00000000">
      <w:pPr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6B1A67A7" w14:textId="77777777" w:rsidR="0090431F" w:rsidRDefault="0090431F">
      <w:pPr>
        <w:pStyle w:val="BodyText"/>
        <w:rPr>
          <w:rFonts w:ascii="Tahoma"/>
          <w:sz w:val="24"/>
        </w:rPr>
      </w:pPr>
    </w:p>
    <w:p w14:paraId="6F0769C7" w14:textId="77777777" w:rsidR="0090431F" w:rsidRDefault="00000000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Tambudzai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Mukaro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&amp;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ors</w:t>
      </w:r>
    </w:p>
    <w:p w14:paraId="0A71D7BB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4C6DCBB8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2B2D20D2" w14:textId="77777777" w:rsidR="0090431F" w:rsidRDefault="0090431F">
      <w:pPr>
        <w:pStyle w:val="BodyText"/>
        <w:spacing w:before="4"/>
        <w:rPr>
          <w:rFonts w:ascii="Tahoma"/>
          <w:b/>
          <w:sz w:val="30"/>
        </w:rPr>
      </w:pPr>
    </w:p>
    <w:p w14:paraId="7D50DCFF" w14:textId="77777777" w:rsidR="0090431F" w:rsidRDefault="00000000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Honourable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14:paraId="223B1222" w14:textId="77777777" w:rsidR="0090431F" w:rsidRDefault="0090431F">
      <w:pPr>
        <w:pStyle w:val="BodyText"/>
        <w:spacing w:before="8"/>
        <w:rPr>
          <w:rFonts w:ascii="Tahoma"/>
          <w:b/>
          <w:sz w:val="39"/>
        </w:rPr>
      </w:pPr>
    </w:p>
    <w:p w14:paraId="4F33609E" w14:textId="77777777" w:rsidR="0090431F" w:rsidRDefault="00000000">
      <w:pPr>
        <w:tabs>
          <w:tab w:val="left" w:pos="1993"/>
        </w:tabs>
        <w:spacing w:line="360" w:lineRule="auto"/>
        <w:ind w:left="100" w:right="74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Applicant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Mr. C. Mavhondo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4"/>
          <w:sz w:val="24"/>
        </w:rPr>
        <w:t xml:space="preserve"> </w:t>
      </w:r>
      <w:r>
        <w:rPr>
          <w:rFonts w:ascii="Tahoma"/>
          <w:sz w:val="24"/>
        </w:rPr>
        <w:t>Mr.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K.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Masasire</w:t>
      </w:r>
    </w:p>
    <w:p w14:paraId="010E6512" w14:textId="77777777" w:rsidR="0090431F" w:rsidRDefault="00000000">
      <w:pPr>
        <w:spacing w:before="80" w:line="360" w:lineRule="auto"/>
        <w:ind w:left="32" w:right="141" w:firstLine="628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LC/H/294/23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LC/H/326/23</w:t>
      </w:r>
    </w:p>
    <w:p w14:paraId="20480496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05E4A5F2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2FBEDD6A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4840F8F2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7F9B3E67" w14:textId="77777777" w:rsidR="0090431F" w:rsidRDefault="0090431F">
      <w:pPr>
        <w:pStyle w:val="BodyText"/>
        <w:spacing w:before="1"/>
        <w:rPr>
          <w:rFonts w:ascii="Tahoma"/>
          <w:b/>
          <w:sz w:val="32"/>
        </w:rPr>
      </w:pPr>
    </w:p>
    <w:p w14:paraId="01B5FFE4" w14:textId="77777777" w:rsidR="0090431F" w:rsidRDefault="00000000">
      <w:pPr>
        <w:ind w:left="1961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Applicant</w:t>
      </w:r>
    </w:p>
    <w:p w14:paraId="3E2674B7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645874BC" w14:textId="77777777" w:rsidR="0090431F" w:rsidRDefault="0090431F">
      <w:pPr>
        <w:pStyle w:val="BodyText"/>
        <w:rPr>
          <w:rFonts w:ascii="Tahoma"/>
          <w:b/>
          <w:sz w:val="28"/>
        </w:rPr>
      </w:pPr>
    </w:p>
    <w:p w14:paraId="3083427D" w14:textId="77777777" w:rsidR="0090431F" w:rsidRDefault="00000000">
      <w:pPr>
        <w:spacing w:before="194"/>
        <w:ind w:left="1993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Respondent</w:t>
      </w:r>
    </w:p>
    <w:p w14:paraId="369A885B" w14:textId="77777777" w:rsidR="0090431F" w:rsidRDefault="0090431F">
      <w:pPr>
        <w:rPr>
          <w:rFonts w:ascii="Tahoma"/>
          <w:sz w:val="24"/>
        </w:rPr>
        <w:sectPr w:rsidR="0090431F">
          <w:footerReference w:type="default" r:id="rId7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791" w:space="40"/>
            <w:col w:w="4419"/>
          </w:cols>
        </w:sectPr>
      </w:pPr>
    </w:p>
    <w:p w14:paraId="616DE7D1" w14:textId="77777777" w:rsidR="0090431F" w:rsidRDefault="0090431F">
      <w:pPr>
        <w:pStyle w:val="BodyText"/>
        <w:spacing w:before="8"/>
        <w:rPr>
          <w:rFonts w:ascii="Tahoma"/>
          <w:b/>
          <w:sz w:val="27"/>
        </w:rPr>
      </w:pPr>
    </w:p>
    <w:p w14:paraId="5063382F" w14:textId="77777777" w:rsidR="0090431F" w:rsidRDefault="00000000">
      <w:pPr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14:paraId="096F3533" w14:textId="77777777" w:rsidR="0090431F" w:rsidRDefault="00000000">
      <w:pPr>
        <w:pStyle w:val="BodyText"/>
        <w:spacing w:before="145" w:line="256" w:lineRule="auto"/>
        <w:ind w:left="100" w:right="434"/>
      </w:pPr>
      <w:r>
        <w:t>This is an application for condonation to file a review application which is being sought to be filed</w:t>
      </w:r>
      <w:r>
        <w:rPr>
          <w:spacing w:val="-47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prescribed by law.</w:t>
      </w:r>
    </w:p>
    <w:p w14:paraId="0A589C01" w14:textId="77777777" w:rsidR="0090431F" w:rsidRDefault="00000000">
      <w:pPr>
        <w:pStyle w:val="BodyText"/>
        <w:spacing w:before="159" w:line="256" w:lineRule="auto"/>
        <w:ind w:left="100" w:right="174"/>
      </w:pPr>
      <w:r>
        <w:t>The application is opposed. A preliminary point was raised by the respondent. In their challenge of</w:t>
      </w:r>
      <w:r>
        <w:rPr>
          <w:spacing w:val="1"/>
        </w:rPr>
        <w:t xml:space="preserve"> </w:t>
      </w:r>
      <w:r>
        <w:t>the application, the respondents stated that the application for condonation should be struck off for</w:t>
      </w:r>
      <w:r>
        <w:rPr>
          <w:spacing w:val="-47"/>
        </w:rPr>
        <w:t xml:space="preserve"> </w:t>
      </w:r>
      <w:r>
        <w:t>not being properly before the Court on the basis that the applicant seeks condonation to file a</w:t>
      </w:r>
      <w:r>
        <w:rPr>
          <w:spacing w:val="1"/>
        </w:rPr>
        <w:t xml:space="preserve"> </w:t>
      </w:r>
      <w:r>
        <w:t>review against</w:t>
      </w:r>
      <w:r>
        <w:rPr>
          <w:spacing w:val="-2"/>
        </w:rPr>
        <w:t xml:space="preserve"> </w:t>
      </w:r>
      <w:r>
        <w:t>a default</w:t>
      </w:r>
      <w:r>
        <w:rPr>
          <w:spacing w:val="-2"/>
        </w:rPr>
        <w:t xml:space="preserve"> </w:t>
      </w:r>
      <w:r>
        <w:t>judgement.</w:t>
      </w:r>
    </w:p>
    <w:p w14:paraId="046587DE" w14:textId="77777777" w:rsidR="0090431F" w:rsidRDefault="00000000">
      <w:pPr>
        <w:pStyle w:val="BodyText"/>
        <w:spacing w:before="156" w:line="256" w:lineRule="auto"/>
        <w:ind w:left="100" w:right="219"/>
      </w:pPr>
      <w:r>
        <w:t>It was submitting that one cannot seek review or appeal against a default determination. It was</w:t>
      </w:r>
      <w:r>
        <w:rPr>
          <w:spacing w:val="1"/>
        </w:rPr>
        <w:t xml:space="preserve"> </w:t>
      </w:r>
      <w:r>
        <w:t>submitted that the proper procedure is to seek to rescind the decision granted in default. The Court</w:t>
      </w:r>
      <w:r>
        <w:rPr>
          <w:spacing w:val="-47"/>
        </w:rPr>
        <w:t xml:space="preserve"> </w:t>
      </w:r>
      <w:r>
        <w:t>was 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of</w:t>
      </w:r>
    </w:p>
    <w:p w14:paraId="4619F749" w14:textId="77777777" w:rsidR="0090431F" w:rsidRDefault="00000000">
      <w:pPr>
        <w:pStyle w:val="Heading1"/>
        <w:numPr>
          <w:ilvl w:val="0"/>
          <w:numId w:val="1"/>
        </w:numPr>
        <w:tabs>
          <w:tab w:val="left" w:pos="821"/>
        </w:tabs>
        <w:spacing w:before="158"/>
        <w:ind w:hanging="361"/>
      </w:pPr>
      <w:r>
        <w:t>OK</w:t>
      </w:r>
      <w:r>
        <w:rPr>
          <w:spacing w:val="-4"/>
        </w:rPr>
        <w:t xml:space="preserve"> </w:t>
      </w:r>
      <w:r>
        <w:t>Zimbabwe</w:t>
      </w:r>
      <w:r>
        <w:rPr>
          <w:spacing w:val="-4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Benjamin</w:t>
      </w:r>
      <w:r>
        <w:rPr>
          <w:spacing w:val="-4"/>
        </w:rPr>
        <w:t xml:space="preserve"> </w:t>
      </w:r>
      <w:r>
        <w:t>Tazvivinga</w:t>
      </w:r>
      <w:r>
        <w:rPr>
          <w:spacing w:val="-2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>134/21</w:t>
      </w:r>
    </w:p>
    <w:p w14:paraId="6D3088BA" w14:textId="77777777" w:rsidR="0090431F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8"/>
        <w:ind w:hanging="361"/>
        <w:rPr>
          <w:b/>
        </w:rPr>
      </w:pPr>
      <w:r>
        <w:rPr>
          <w:b/>
        </w:rPr>
        <w:t>Guoxing</w:t>
      </w:r>
      <w:r>
        <w:rPr>
          <w:b/>
          <w:spacing w:val="-4"/>
        </w:rPr>
        <w:t xml:space="preserve"> </w:t>
      </w:r>
      <w:r>
        <w:rPr>
          <w:b/>
        </w:rPr>
        <w:t>Gong</w:t>
      </w:r>
      <w:r>
        <w:rPr>
          <w:b/>
          <w:spacing w:val="-4"/>
        </w:rPr>
        <w:t xml:space="preserve"> </w:t>
      </w:r>
      <w:r>
        <w:rPr>
          <w:b/>
        </w:rPr>
        <w:t>v Mayor</w:t>
      </w:r>
      <w:r>
        <w:rPr>
          <w:b/>
          <w:spacing w:val="-4"/>
        </w:rPr>
        <w:t xml:space="preserve"> </w:t>
      </w:r>
      <w:r>
        <w:rPr>
          <w:b/>
        </w:rPr>
        <w:t>Logistics</w:t>
      </w:r>
      <w:r>
        <w:rPr>
          <w:b/>
          <w:spacing w:val="-1"/>
        </w:rPr>
        <w:t xml:space="preserve"> </w:t>
      </w:r>
      <w:r>
        <w:rPr>
          <w:b/>
        </w:rPr>
        <w:t>(Pvt)</w:t>
      </w:r>
      <w:r>
        <w:rPr>
          <w:b/>
          <w:spacing w:val="-2"/>
        </w:rPr>
        <w:t xml:space="preserve"> </w:t>
      </w:r>
      <w:r>
        <w:rPr>
          <w:b/>
        </w:rPr>
        <w:t>Ltd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anor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1"/>
        </w:rPr>
        <w:t xml:space="preserve"> </w:t>
      </w:r>
      <w:r>
        <w:rPr>
          <w:b/>
        </w:rPr>
        <w:t>2/17</w:t>
      </w:r>
    </w:p>
    <w:p w14:paraId="79FA4645" w14:textId="77777777" w:rsidR="0090431F" w:rsidRDefault="00000000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Sibanda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anors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Nkayi</w:t>
      </w:r>
      <w:r>
        <w:rPr>
          <w:spacing w:val="-3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ZLR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(5), and</w:t>
      </w:r>
    </w:p>
    <w:p w14:paraId="1166CB44" w14:textId="77777777" w:rsidR="0090431F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0"/>
        <w:ind w:hanging="361"/>
        <w:rPr>
          <w:b/>
        </w:rPr>
      </w:pPr>
      <w:r>
        <w:rPr>
          <w:b/>
        </w:rPr>
        <w:t>Daniel</w:t>
      </w:r>
      <w:r>
        <w:rPr>
          <w:b/>
          <w:spacing w:val="-2"/>
        </w:rPr>
        <w:t xml:space="preserve"> </w:t>
      </w:r>
      <w:r>
        <w:rPr>
          <w:b/>
        </w:rPr>
        <w:t>Chintengo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Trendcor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anor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3"/>
        </w:rPr>
        <w:t xml:space="preserve"> </w:t>
      </w:r>
      <w:r>
        <w:rPr>
          <w:b/>
        </w:rPr>
        <w:t>67/19</w:t>
      </w:r>
    </w:p>
    <w:p w14:paraId="2F90AF78" w14:textId="77777777" w:rsidR="0090431F" w:rsidRDefault="00000000">
      <w:pPr>
        <w:spacing w:before="177"/>
        <w:ind w:left="100"/>
      </w:pP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 xml:space="preserve">of </w:t>
      </w:r>
      <w:r>
        <w:rPr>
          <w:b/>
        </w:rPr>
        <w:t>Guoxing</w:t>
      </w:r>
      <w:r>
        <w:rPr>
          <w:b/>
          <w:spacing w:val="-3"/>
        </w:rPr>
        <w:t xml:space="preserve"> </w:t>
      </w:r>
      <w:r>
        <w:rPr>
          <w:b/>
        </w:rPr>
        <w:t>Gong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Mayor</w:t>
      </w:r>
      <w:r>
        <w:rPr>
          <w:b/>
          <w:spacing w:val="-2"/>
        </w:rPr>
        <w:t xml:space="preserve"> </w:t>
      </w:r>
      <w:r>
        <w:rPr>
          <w:b/>
        </w:rPr>
        <w:t>Logistics</w:t>
      </w:r>
      <w:r>
        <w:rPr>
          <w:b/>
          <w:spacing w:val="-1"/>
        </w:rPr>
        <w:t xml:space="preserve"> </w:t>
      </w:r>
      <w:r>
        <w:t>(supra)</w:t>
      </w:r>
      <w:r>
        <w:rPr>
          <w:spacing w:val="-1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14:paraId="5CA8582C" w14:textId="77777777" w:rsidR="0090431F" w:rsidRDefault="00000000">
      <w:pPr>
        <w:spacing w:before="178"/>
        <w:ind w:left="820"/>
        <w:rPr>
          <w:i/>
        </w:rPr>
      </w:pPr>
      <w:r>
        <w:t>“</w:t>
      </w:r>
      <w:r>
        <w:rPr>
          <w:i/>
        </w:rPr>
        <w:t>it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trite</w:t>
      </w:r>
      <w:r>
        <w:rPr>
          <w:i/>
          <w:spacing w:val="-3"/>
        </w:rPr>
        <w:t xml:space="preserve"> </w:t>
      </w:r>
      <w:r>
        <w:rPr>
          <w:i/>
        </w:rPr>
        <w:t>that …no</w:t>
      </w:r>
      <w:r>
        <w:rPr>
          <w:i/>
          <w:spacing w:val="-1"/>
        </w:rPr>
        <w:t xml:space="preserve"> </w:t>
      </w:r>
      <w:r>
        <w:rPr>
          <w:i/>
        </w:rPr>
        <w:t>appeal</w:t>
      </w:r>
      <w:r>
        <w:rPr>
          <w:i/>
          <w:spacing w:val="-2"/>
        </w:rPr>
        <w:t xml:space="preserve"> </w:t>
      </w:r>
      <w:r>
        <w:rPr>
          <w:i/>
        </w:rPr>
        <w:t>lies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Court</w:t>
      </w:r>
      <w:r>
        <w:rPr>
          <w:i/>
          <w:spacing w:val="-1"/>
        </w:rPr>
        <w:t xml:space="preserve"> </w:t>
      </w:r>
      <w:r>
        <w:rPr>
          <w:i/>
        </w:rPr>
        <w:t>Against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default</w:t>
      </w:r>
      <w:r>
        <w:rPr>
          <w:i/>
          <w:spacing w:val="-1"/>
        </w:rPr>
        <w:t xml:space="preserve"> </w:t>
      </w:r>
      <w:r>
        <w:rPr>
          <w:i/>
        </w:rPr>
        <w:t>judgement</w:t>
      </w:r>
      <w:r>
        <w:rPr>
          <w:i/>
          <w:spacing w:val="-3"/>
        </w:rPr>
        <w:t xml:space="preserve"> </w:t>
      </w:r>
      <w:r>
        <w:rPr>
          <w:i/>
        </w:rPr>
        <w:t>which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normally</w:t>
      </w:r>
    </w:p>
    <w:p w14:paraId="414B780F" w14:textId="77777777" w:rsidR="0090431F" w:rsidRDefault="00000000">
      <w:pPr>
        <w:spacing w:before="17"/>
        <w:ind w:left="820"/>
      </w:pPr>
      <w:r>
        <w:rPr>
          <w:i/>
        </w:rPr>
        <w:t>reversed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rescission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judgement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declaration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nullity…</w:t>
      </w:r>
      <w:r>
        <w:t>”</w:t>
      </w:r>
    </w:p>
    <w:p w14:paraId="0749BCC2" w14:textId="77777777" w:rsidR="0090431F" w:rsidRDefault="00000000">
      <w:pPr>
        <w:pStyle w:val="BodyText"/>
        <w:spacing w:before="178"/>
        <w:ind w:left="100"/>
      </w:pPr>
      <w:r>
        <w:t>The</w:t>
      </w:r>
      <w:r>
        <w:rPr>
          <w:spacing w:val="-2"/>
        </w:rPr>
        <w:t xml:space="preserve"> </w:t>
      </w:r>
      <w:r>
        <w:t>same position</w:t>
      </w:r>
      <w:r>
        <w:rPr>
          <w:spacing w:val="-2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OK</w:t>
      </w:r>
      <w:r>
        <w:rPr>
          <w:b/>
          <w:spacing w:val="-4"/>
        </w:rPr>
        <w:t xml:space="preserve"> </w:t>
      </w:r>
      <w:r>
        <w:rPr>
          <w:b/>
        </w:rPr>
        <w:t>Zimbabwe</w:t>
      </w:r>
      <w:r>
        <w:rPr>
          <w:b/>
          <w:spacing w:val="-5"/>
        </w:rPr>
        <w:t xml:space="preserve"> </w:t>
      </w:r>
      <w:r>
        <w:rPr>
          <w:b/>
        </w:rPr>
        <w:t xml:space="preserve">case </w:t>
      </w:r>
      <w:r>
        <w:t>supra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that;</w:t>
      </w:r>
    </w:p>
    <w:p w14:paraId="32DB01C5" w14:textId="77777777" w:rsidR="0090431F" w:rsidRDefault="0090431F">
      <w:pPr>
        <w:sectPr w:rsidR="0090431F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14:paraId="16DFAB40" w14:textId="77777777" w:rsidR="0090431F" w:rsidRDefault="00000000">
      <w:pPr>
        <w:spacing w:before="41" w:line="254" w:lineRule="auto"/>
        <w:ind w:left="100" w:right="271"/>
        <w:rPr>
          <w:i/>
        </w:rPr>
      </w:pPr>
      <w:r>
        <w:lastRenderedPageBreak/>
        <w:t>“</w:t>
      </w:r>
      <w:r>
        <w:rPr>
          <w:i/>
        </w:rPr>
        <w:t>as the judgment that was given by the Court a quo was a default judgment in nature. The question</w:t>
      </w:r>
      <w:r>
        <w:rPr>
          <w:i/>
          <w:spacing w:val="-47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ought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asked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whether</w:t>
      </w:r>
      <w:r>
        <w:rPr>
          <w:i/>
          <w:spacing w:val="-1"/>
        </w:rPr>
        <w:t xml:space="preserve"> </w:t>
      </w:r>
      <w:r>
        <w:rPr>
          <w:i/>
        </w:rPr>
        <w:t>one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appeal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merits before</w:t>
      </w:r>
      <w:r>
        <w:rPr>
          <w:i/>
          <w:spacing w:val="-3"/>
        </w:rPr>
        <w:t xml:space="preserve"> </w:t>
      </w:r>
      <w:r>
        <w:rPr>
          <w:i/>
        </w:rPr>
        <w:t>the bar has</w:t>
      </w:r>
      <w:r>
        <w:rPr>
          <w:i/>
          <w:spacing w:val="-1"/>
        </w:rPr>
        <w:t xml:space="preserve"> </w:t>
      </w:r>
      <w:r>
        <w:rPr>
          <w:i/>
        </w:rPr>
        <w:t>been</w:t>
      </w:r>
      <w:r>
        <w:rPr>
          <w:i/>
          <w:spacing w:val="-1"/>
        </w:rPr>
        <w:t xml:space="preserve"> </w:t>
      </w:r>
      <w:r>
        <w:rPr>
          <w:i/>
        </w:rPr>
        <w:t>lifted.</w:t>
      </w:r>
    </w:p>
    <w:p w14:paraId="1DB97112" w14:textId="77777777" w:rsidR="0090431F" w:rsidRDefault="00000000">
      <w:pPr>
        <w:spacing w:before="4" w:line="254" w:lineRule="auto"/>
        <w:ind w:left="100" w:right="180"/>
      </w:pPr>
      <w:r>
        <w:rPr>
          <w:i/>
        </w:rPr>
        <w:t>According to our law, a party cannot appeal against a default judgement. The correct procedure</w:t>
      </w:r>
      <w:r>
        <w:rPr>
          <w:i/>
          <w:spacing w:val="1"/>
        </w:rPr>
        <w:t xml:space="preserve"> </w:t>
      </w:r>
      <w:r>
        <w:rPr>
          <w:i/>
        </w:rPr>
        <w:t xml:space="preserve">would be for the party to make an application for the judgement to be rescinded first. See </w:t>
      </w:r>
      <w:r>
        <w:rPr>
          <w:b/>
          <w:i/>
        </w:rPr>
        <w:t>Chintengo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Trendor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67/19.</w:t>
      </w:r>
      <w:r>
        <w:t>”</w:t>
      </w:r>
    </w:p>
    <w:p w14:paraId="6E338991" w14:textId="77777777" w:rsidR="0090431F" w:rsidRDefault="00000000">
      <w:pPr>
        <w:pStyle w:val="BodyText"/>
        <w:spacing w:before="164" w:line="256" w:lineRule="auto"/>
        <w:ind w:left="100" w:right="861"/>
      </w:pPr>
      <w:r>
        <w:t>These cases all make the point that one cannot appeal against a default decision. The proper</w:t>
      </w:r>
      <w:r>
        <w:rPr>
          <w:spacing w:val="-47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rescission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Judgement</w:t>
      </w:r>
      <w:r>
        <w:rPr>
          <w:spacing w:val="-2"/>
        </w:rPr>
        <w:t xml:space="preserve"> </w:t>
      </w:r>
      <w:r>
        <w:t>given in</w:t>
      </w:r>
      <w:r>
        <w:rPr>
          <w:spacing w:val="-1"/>
        </w:rPr>
        <w:t xml:space="preserve"> </w:t>
      </w:r>
      <w:r>
        <w:t>default.</w:t>
      </w:r>
    </w:p>
    <w:p w14:paraId="4A316B33" w14:textId="77777777" w:rsidR="0090431F" w:rsidRDefault="00000000">
      <w:pPr>
        <w:pStyle w:val="BodyText"/>
        <w:spacing w:before="160" w:line="256" w:lineRule="auto"/>
        <w:ind w:left="100" w:right="135"/>
      </w:pPr>
      <w:r>
        <w:t>In response to this preliminary point, the applicant argued through its representative that it is not</w:t>
      </w:r>
      <w:r>
        <w:rPr>
          <w:spacing w:val="1"/>
        </w:rPr>
        <w:t xml:space="preserve"> </w:t>
      </w:r>
      <w:r>
        <w:t>seeking to rescind the designated agent’s decision. It was instead seeking a review of the procedures</w:t>
      </w:r>
      <w:r>
        <w:rPr>
          <w:spacing w:val="-47"/>
        </w:rPr>
        <w:t xml:space="preserve"> </w:t>
      </w:r>
      <w:r>
        <w:t>that led to the default judgement. He accepted that one cannot appeal against a default order but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 review can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judgement.</w:t>
      </w:r>
    </w:p>
    <w:p w14:paraId="64EA502D" w14:textId="77777777" w:rsidR="0090431F" w:rsidRDefault="00000000">
      <w:pPr>
        <w:pStyle w:val="BodyText"/>
        <w:spacing w:before="156" w:line="256" w:lineRule="auto"/>
        <w:ind w:left="100" w:right="201"/>
      </w:pPr>
      <w:r>
        <w:t>The applicant further argued that one can seek the review of proceedings which were granted in</w:t>
      </w:r>
      <w:r>
        <w:rPr>
          <w:spacing w:val="1"/>
        </w:rPr>
        <w:t xml:space="preserve"> </w:t>
      </w:r>
      <w:r>
        <w:t>default. The authorities that the respondents were seeking to rely on made reference to an appeal</w:t>
      </w:r>
      <w:r>
        <w:rPr>
          <w:spacing w:val="1"/>
        </w:rPr>
        <w:t xml:space="preserve"> </w:t>
      </w:r>
      <w:r>
        <w:t>and were therefore distinguishable from the instant case. Reliance for the applicant’s submissions</w:t>
      </w:r>
      <w:r>
        <w:rPr>
          <w:spacing w:val="1"/>
        </w:rPr>
        <w:t xml:space="preserve"> </w:t>
      </w:r>
      <w:r>
        <w:t xml:space="preserve">were placed in the case of </w:t>
      </w:r>
      <w:r>
        <w:rPr>
          <w:b/>
        </w:rPr>
        <w:t xml:space="preserve">MDC-T and Mavhangira &amp; 13 others Judgement NO. LC/H/31/14. </w:t>
      </w:r>
      <w:r>
        <w:t>It was</w:t>
      </w:r>
      <w:r>
        <w:rPr>
          <w:spacing w:val="1"/>
        </w:rPr>
        <w:t xml:space="preserve"> </w:t>
      </w:r>
      <w:r>
        <w:t>submitted that in that case the learned Judge had held that as long as there were reviewable issues,</w:t>
      </w:r>
      <w:r>
        <w:rPr>
          <w:spacing w:val="-47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reviewed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it’s a default Judgement.</w:t>
      </w:r>
    </w:p>
    <w:p w14:paraId="0C12C796" w14:textId="77777777" w:rsidR="0090431F" w:rsidRDefault="00000000">
      <w:pPr>
        <w:pStyle w:val="BodyText"/>
        <w:spacing w:before="155" w:line="254" w:lineRule="auto"/>
        <w:ind w:left="100" w:right="315"/>
      </w:pPr>
      <w:r>
        <w:t>The question that falls for determination is whether or not one can seek the review of proceedings</w:t>
      </w:r>
      <w:r>
        <w:rPr>
          <w:spacing w:val="-47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 default.</w:t>
      </w:r>
    </w:p>
    <w:p w14:paraId="477F74EC" w14:textId="77777777" w:rsidR="0090431F" w:rsidRDefault="00000000">
      <w:pPr>
        <w:pStyle w:val="BodyText"/>
        <w:spacing w:before="163"/>
        <w:ind w:left="100"/>
      </w:pPr>
      <w:r>
        <w:t>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cited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respondents</w:t>
      </w:r>
      <w:r>
        <w:rPr>
          <w:spacing w:val="-3"/>
        </w:rPr>
        <w:t xml:space="preserve"> </w:t>
      </w:r>
      <w:r>
        <w:t>that;</w:t>
      </w:r>
    </w:p>
    <w:p w14:paraId="7FB55ABF" w14:textId="77777777" w:rsidR="0090431F" w:rsidRDefault="00000000">
      <w:pPr>
        <w:pStyle w:val="BodyText"/>
        <w:spacing w:before="178" w:line="256" w:lineRule="auto"/>
        <w:ind w:left="460" w:right="241"/>
      </w:pPr>
      <w:r>
        <w:t>One cannot appeal against a default Judgement. The proper procedure is to apply for rescission</w:t>
      </w:r>
      <w:r>
        <w:rPr>
          <w:spacing w:val="-4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order.</w:t>
      </w:r>
    </w:p>
    <w:p w14:paraId="6B67497F" w14:textId="77777777" w:rsidR="0090431F" w:rsidRDefault="00000000">
      <w:pPr>
        <w:pStyle w:val="BodyText"/>
        <w:spacing w:before="160"/>
        <w:ind w:left="100"/>
      </w:pPr>
      <w:r>
        <w:t>The reasoning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‘is</w:t>
      </w:r>
      <w:r>
        <w:rPr>
          <w:spacing w:val="-1"/>
        </w:rPr>
        <w:t xml:space="preserve"> </w:t>
      </w:r>
      <w:r>
        <w:t>that default</w:t>
      </w:r>
      <w:r>
        <w:rPr>
          <w:spacing w:val="-3"/>
        </w:rPr>
        <w:t xml:space="preserve"> </w:t>
      </w:r>
      <w:r>
        <w:t>orders 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by applications</w:t>
      </w:r>
      <w:r>
        <w:rPr>
          <w:spacing w:val="-1"/>
        </w:rPr>
        <w:t xml:space="preserve"> </w:t>
      </w:r>
      <w:r>
        <w:t>for</w:t>
      </w:r>
    </w:p>
    <w:p w14:paraId="747B6D91" w14:textId="77777777" w:rsidR="0090431F" w:rsidRDefault="00000000">
      <w:pPr>
        <w:pStyle w:val="BodyText"/>
        <w:spacing w:before="17" w:line="256" w:lineRule="auto"/>
        <w:ind w:left="100" w:right="129"/>
      </w:pPr>
      <w:r>
        <w:t>rescission’. The rules also provide for the rescission of default orders. Can this position be different</w:t>
      </w:r>
      <w:r>
        <w:rPr>
          <w:spacing w:val="1"/>
        </w:rPr>
        <w:t xml:space="preserve"> </w:t>
      </w:r>
      <w:r>
        <w:t>where the Court is dealing with a review application when the decision has been granted in default, I</w:t>
      </w:r>
      <w:r>
        <w:rPr>
          <w:spacing w:val="-47"/>
        </w:rPr>
        <w:t xml:space="preserve"> </w:t>
      </w:r>
      <w:r>
        <w:t>think not. The procedure in dealing with default decisions remains the same. The rules do not state</w:t>
      </w:r>
      <w:r>
        <w:rPr>
          <w:spacing w:val="1"/>
        </w:rPr>
        <w:t xml:space="preserve"> </w:t>
      </w:r>
      <w:r>
        <w:t>that applications for rescissions can only be against default orders where a litigant seeks an appeal</w:t>
      </w:r>
      <w:r>
        <w:rPr>
          <w:spacing w:val="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 litigant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a review.</w:t>
      </w:r>
    </w:p>
    <w:p w14:paraId="3E274B30" w14:textId="77777777" w:rsidR="0090431F" w:rsidRDefault="00000000">
      <w:pPr>
        <w:pStyle w:val="BodyText"/>
        <w:spacing w:before="155" w:line="256" w:lineRule="auto"/>
        <w:ind w:left="100" w:right="263"/>
      </w:pPr>
      <w:r>
        <w:t xml:space="preserve">In the </w:t>
      </w:r>
      <w:r>
        <w:rPr>
          <w:b/>
        </w:rPr>
        <w:t xml:space="preserve">Mavhangira case (supra) </w:t>
      </w:r>
      <w:r>
        <w:t>a similar argument arose. In that case, an application for stay of</w:t>
      </w:r>
      <w:r>
        <w:rPr>
          <w:spacing w:val="1"/>
        </w:rPr>
        <w:t xml:space="preserve"> </w:t>
      </w:r>
      <w:r>
        <w:t>execution was made in terms of the Rules of the Labour Court which provide for stay pending the</w:t>
      </w:r>
      <w:r>
        <w:rPr>
          <w:spacing w:val="1"/>
        </w:rPr>
        <w:t xml:space="preserve"> </w:t>
      </w:r>
      <w:r>
        <w:t>determination of an appeal. The rule does not state that an application for stay of execution can be</w:t>
      </w:r>
      <w:r>
        <w:rPr>
          <w:spacing w:val="-47"/>
        </w:rPr>
        <w:t xml:space="preserve"> </w:t>
      </w:r>
      <w:r>
        <w:t>made pending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 a review</w:t>
      </w:r>
      <w:r>
        <w:rPr>
          <w:spacing w:val="-1"/>
        </w:rPr>
        <w:t xml:space="preserve"> </w:t>
      </w:r>
      <w:r>
        <w:t>application.</w:t>
      </w:r>
    </w:p>
    <w:p w14:paraId="047C3F7E" w14:textId="77777777" w:rsidR="0090431F" w:rsidRDefault="00000000">
      <w:pPr>
        <w:pStyle w:val="BodyText"/>
        <w:spacing w:before="156" w:line="256" w:lineRule="auto"/>
        <w:ind w:left="100" w:right="233"/>
      </w:pPr>
      <w:r>
        <w:t>An application for stay of executing was made in that case and it was challenged on the basis that</w:t>
      </w:r>
      <w:r>
        <w:rPr>
          <w:spacing w:val="1"/>
        </w:rPr>
        <w:t xml:space="preserve"> </w:t>
      </w:r>
      <w:r>
        <w:t>the rules provide for applications for stay of execution pending the determination of an appeal. The</w:t>
      </w:r>
      <w:r>
        <w:rPr>
          <w:spacing w:val="-47"/>
        </w:rPr>
        <w:t xml:space="preserve"> </w:t>
      </w:r>
      <w:r>
        <w:t>rule do not say pending the determination of an application for review. The court was dealing with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review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 an</w:t>
      </w:r>
      <w:r>
        <w:rPr>
          <w:spacing w:val="-1"/>
        </w:rPr>
        <w:t xml:space="preserve"> </w:t>
      </w:r>
      <w:r>
        <w:t>appeal.</w:t>
      </w:r>
    </w:p>
    <w:p w14:paraId="2D9C6A17" w14:textId="77777777" w:rsidR="0090431F" w:rsidRDefault="00000000">
      <w:pPr>
        <w:pStyle w:val="BodyText"/>
        <w:spacing w:before="159"/>
        <w:ind w:left="100"/>
      </w:pPr>
      <w:r>
        <w:t>The</w:t>
      </w:r>
      <w:r>
        <w:rPr>
          <w:spacing w:val="-1"/>
        </w:rPr>
        <w:t xml:space="preserve"> </w:t>
      </w:r>
      <w:r>
        <w:t>learned</w:t>
      </w:r>
      <w:r>
        <w:rPr>
          <w:spacing w:val="-1"/>
        </w:rPr>
        <w:t xml:space="preserve"> </w:t>
      </w:r>
      <w:r>
        <w:t>Judge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was)</w:t>
      </w:r>
      <w:r>
        <w:rPr>
          <w:spacing w:val="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that;</w:t>
      </w:r>
    </w:p>
    <w:p w14:paraId="649EB95D" w14:textId="77777777" w:rsidR="0090431F" w:rsidRDefault="00000000">
      <w:pPr>
        <w:spacing w:before="178" w:line="254" w:lineRule="auto"/>
        <w:ind w:left="820" w:right="124"/>
        <w:rPr>
          <w:i/>
        </w:rPr>
      </w:pPr>
      <w:r>
        <w:rPr>
          <w:i/>
        </w:rPr>
        <w:t>“the argument by the respondents, essentially, is that the application for interim relief is</w:t>
      </w:r>
      <w:r>
        <w:rPr>
          <w:i/>
          <w:spacing w:val="1"/>
        </w:rPr>
        <w:t xml:space="preserve"> </w:t>
      </w:r>
      <w:r>
        <w:rPr>
          <w:i/>
        </w:rPr>
        <w:t>wrong at law. It is defective in that it does not emanate from a pending appeal but a pending</w:t>
      </w:r>
      <w:r>
        <w:rPr>
          <w:i/>
          <w:spacing w:val="-47"/>
        </w:rPr>
        <w:t xml:space="preserve"> </w:t>
      </w:r>
      <w:r>
        <w:rPr>
          <w:i/>
        </w:rPr>
        <w:t>review.”</w:t>
      </w:r>
    </w:p>
    <w:p w14:paraId="383A09CA" w14:textId="77777777" w:rsidR="0090431F" w:rsidRDefault="00000000">
      <w:pPr>
        <w:pStyle w:val="BodyText"/>
        <w:spacing w:before="163" w:line="256" w:lineRule="auto"/>
        <w:ind w:left="100" w:right="174"/>
      </w:pPr>
      <w:r>
        <w:t>He was unable to uphold that argument, among his reasons, the Judge reasoned that the</w:t>
      </w:r>
      <w:r>
        <w:rPr>
          <w:spacing w:val="1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case)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restrictive</w:t>
      </w:r>
      <w:r>
        <w:rPr>
          <w:spacing w:val="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 section</w:t>
      </w:r>
      <w:r>
        <w:rPr>
          <w:spacing w:val="-4"/>
        </w:rPr>
        <w:t xml:space="preserve"> </w:t>
      </w:r>
      <w:r>
        <w:t>92 E</w:t>
      </w:r>
      <w:r>
        <w:rPr>
          <w:spacing w:val="-2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insisting</w:t>
      </w:r>
      <w:r>
        <w:rPr>
          <w:spacing w:val="-3"/>
        </w:rPr>
        <w:t xml:space="preserve"> </w:t>
      </w:r>
      <w:r>
        <w:t>that</w:t>
      </w:r>
    </w:p>
    <w:p w14:paraId="25965E87" w14:textId="77777777" w:rsidR="0090431F" w:rsidRDefault="0090431F">
      <w:pPr>
        <w:spacing w:line="256" w:lineRule="auto"/>
        <w:sectPr w:rsidR="0090431F">
          <w:pgSz w:w="11910" w:h="16840"/>
          <w:pgMar w:top="1380" w:right="1320" w:bottom="1180" w:left="1340" w:header="0" w:footer="992" w:gutter="0"/>
          <w:cols w:space="720"/>
        </w:sectPr>
      </w:pPr>
    </w:p>
    <w:p w14:paraId="14B53A36" w14:textId="77777777" w:rsidR="0090431F" w:rsidRDefault="00000000">
      <w:pPr>
        <w:pStyle w:val="BodyText"/>
        <w:spacing w:before="41" w:line="254" w:lineRule="auto"/>
        <w:ind w:left="100" w:right="549"/>
      </w:pPr>
      <w:r>
        <w:lastRenderedPageBreak/>
        <w:t>the express mention of ‘appeal’ excludes ‘review’. He rejected the restrictive interpretation as it</w:t>
      </w:r>
      <w:r>
        <w:rPr>
          <w:spacing w:val="-4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 in</w:t>
      </w:r>
      <w:r>
        <w:rPr>
          <w:spacing w:val="-1"/>
        </w:rPr>
        <w:t xml:space="preserve"> </w:t>
      </w:r>
      <w:r>
        <w:t>contradictions. He reasoned as follows;</w:t>
      </w:r>
    </w:p>
    <w:p w14:paraId="0786E2F1" w14:textId="77777777" w:rsidR="0090431F" w:rsidRDefault="00000000">
      <w:pPr>
        <w:spacing w:before="163" w:line="256" w:lineRule="auto"/>
        <w:ind w:left="820" w:right="127"/>
        <w:rPr>
          <w:i/>
        </w:rPr>
      </w:pPr>
      <w:r>
        <w:rPr>
          <w:i/>
        </w:rPr>
        <w:t>“the bottom line is that there is an order or determination which is being challenged, be it by</w:t>
      </w:r>
      <w:r>
        <w:rPr>
          <w:i/>
          <w:spacing w:val="1"/>
        </w:rPr>
        <w:t xml:space="preserve"> </w:t>
      </w:r>
      <w:r>
        <w:rPr>
          <w:i/>
        </w:rPr>
        <w:t>review or appeal. Such challenge does not suspend the determination or order. What then is</w:t>
      </w:r>
      <w:r>
        <w:rPr>
          <w:i/>
          <w:spacing w:val="1"/>
        </w:rPr>
        <w:t xml:space="preserve"> </w:t>
      </w:r>
      <w:r>
        <w:rPr>
          <w:i/>
        </w:rPr>
        <w:t>provided</w:t>
      </w:r>
      <w:r>
        <w:rPr>
          <w:i/>
          <w:spacing w:val="2"/>
        </w:rPr>
        <w:t xml:space="preserve"> </w:t>
      </w:r>
      <w:r>
        <w:rPr>
          <w:i/>
        </w:rPr>
        <w:t>for is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mechanism</w:t>
      </w:r>
      <w:r>
        <w:rPr>
          <w:i/>
          <w:spacing w:val="3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interim relief</w:t>
      </w:r>
      <w:r>
        <w:rPr>
          <w:i/>
          <w:spacing w:val="1"/>
        </w:rPr>
        <w:t xml:space="preserve"> </w:t>
      </w:r>
      <w:r>
        <w:rPr>
          <w:i/>
        </w:rPr>
        <w:t>through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 xml:space="preserve"> </w:t>
      </w:r>
      <w:r>
        <w:rPr>
          <w:i/>
        </w:rPr>
        <w:t>application</w:t>
      </w:r>
      <w:r>
        <w:rPr>
          <w:i/>
          <w:spacing w:val="2"/>
        </w:rPr>
        <w:t xml:space="preserve"> </w:t>
      </w:r>
      <w:r>
        <w:rPr>
          <w:i/>
        </w:rPr>
        <w:t>for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suspension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 order or determination. I believe this is an instance were a purposive interpretation of the</w:t>
      </w:r>
      <w:r>
        <w:rPr>
          <w:i/>
          <w:spacing w:val="-47"/>
        </w:rPr>
        <w:t xml:space="preserve"> </w:t>
      </w:r>
      <w:r>
        <w:rPr>
          <w:i/>
        </w:rPr>
        <w:t>law can be properly made, to give effect to the intention of the legislature in one case and</w:t>
      </w:r>
      <w:r>
        <w:rPr>
          <w:i/>
          <w:spacing w:val="1"/>
        </w:rPr>
        <w:t xml:space="preserve"> </w:t>
      </w:r>
      <w:r>
        <w:rPr>
          <w:i/>
        </w:rPr>
        <w:t>deny it in the other, where in both situations, it is sought that the determination in question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temporarily</w:t>
      </w:r>
      <w:r>
        <w:rPr>
          <w:i/>
          <w:spacing w:val="-3"/>
        </w:rPr>
        <w:t xml:space="preserve"> </w:t>
      </w:r>
      <w:r>
        <w:rPr>
          <w:i/>
        </w:rPr>
        <w:t>stayed.”</w:t>
      </w:r>
    </w:p>
    <w:p w14:paraId="5CBCE94D" w14:textId="77777777" w:rsidR="0090431F" w:rsidRDefault="00000000">
      <w:pPr>
        <w:pStyle w:val="BodyText"/>
        <w:spacing w:before="155" w:line="254" w:lineRule="auto"/>
        <w:ind w:left="100" w:right="189"/>
      </w:pPr>
      <w:r>
        <w:t>The learned Judge then held that the application for stay of execution pending review of the arbitral</w:t>
      </w:r>
      <w:r>
        <w:rPr>
          <w:spacing w:val="-47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him.</w:t>
      </w:r>
    </w:p>
    <w:p w14:paraId="564F2030" w14:textId="77777777" w:rsidR="0090431F" w:rsidRDefault="00000000">
      <w:pPr>
        <w:pStyle w:val="BodyText"/>
        <w:spacing w:before="164" w:line="256" w:lineRule="auto"/>
        <w:ind w:left="100" w:right="105"/>
      </w:pPr>
      <w:r>
        <w:t>The similarities with the instant case are that the rules provide for rescission of orders made in</w:t>
      </w:r>
      <w:r>
        <w:rPr>
          <w:spacing w:val="1"/>
        </w:rPr>
        <w:t xml:space="preserve"> </w:t>
      </w:r>
      <w:r>
        <w:t>default. An applicant seeks to appeal against the default order and the Supreme Court says that it</w:t>
      </w:r>
      <w:r>
        <w:rPr>
          <w:spacing w:val="1"/>
        </w:rPr>
        <w:t xml:space="preserve"> </w:t>
      </w:r>
      <w:r>
        <w:t>cannot be done. One cannot appeal against a default order because the law provides a process of</w:t>
      </w:r>
      <w:r>
        <w:rPr>
          <w:spacing w:val="1"/>
        </w:rPr>
        <w:t xml:space="preserve"> </w:t>
      </w:r>
      <w:r>
        <w:t>dealing with default orders and that is rescission. Another applicant approaches the Court and seeks</w:t>
      </w:r>
      <w:r>
        <w:rPr>
          <w:spacing w:val="1"/>
        </w:rPr>
        <w:t xml:space="preserve"> </w:t>
      </w:r>
      <w:r>
        <w:t>a review of an order given in default. The respondent argues that it is in appeals that an applicant</w:t>
      </w:r>
      <w:r>
        <w:rPr>
          <w:spacing w:val="1"/>
        </w:rPr>
        <w:t xml:space="preserve"> </w:t>
      </w:r>
      <w:r>
        <w:t>cannot appeal against an order in default but not in review applications. This with respect would not</w:t>
      </w:r>
      <w:r>
        <w:rPr>
          <w:spacing w:val="1"/>
        </w:rPr>
        <w:t xml:space="preserve"> </w:t>
      </w:r>
      <w:r>
        <w:t>make any sense because the rules state that default judgements can be rescinded and does not state</w:t>
      </w:r>
      <w:r>
        <w:rPr>
          <w:spacing w:val="-47"/>
        </w:rPr>
        <w:t xml:space="preserve"> </w:t>
      </w:r>
      <w:r>
        <w:t>that this is only so when one is seeking an appeal and not a review. The bottom line as my brother</w:t>
      </w:r>
      <w:r>
        <w:rPr>
          <w:spacing w:val="1"/>
        </w:rPr>
        <w:t xml:space="preserve"> </w:t>
      </w:r>
      <w:r>
        <w:t>Judge stated is that the law has provided for the manner in which default orders/judgements can be</w:t>
      </w:r>
      <w:r>
        <w:rPr>
          <w:spacing w:val="1"/>
        </w:rPr>
        <w:t xml:space="preserve"> </w:t>
      </w:r>
      <w:r>
        <w:t>dealt with. That is by way of applications for rescission. This procedure is provided regardless of the</w:t>
      </w:r>
      <w:r>
        <w:rPr>
          <w:spacing w:val="1"/>
        </w:rPr>
        <w:t xml:space="preserve"> </w:t>
      </w:r>
      <w:r>
        <w:t>fact that one may be appealing or seeking a review. There is therefore no cogent reason to restrict</w:t>
      </w:r>
      <w:r>
        <w:rPr>
          <w:spacing w:val="1"/>
        </w:rPr>
        <w:t xml:space="preserve"> </w:t>
      </w:r>
      <w:r>
        <w:t>the reasoning of the Supreme Court to apply only in instances where one is intending to appeal and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is seeking a</w:t>
      </w:r>
      <w:r>
        <w:rPr>
          <w:spacing w:val="-5"/>
        </w:rPr>
        <w:t xml:space="preserve"> </w:t>
      </w:r>
      <w:r>
        <w:t>review.</w:t>
      </w:r>
    </w:p>
    <w:p w14:paraId="3492BCE3" w14:textId="77777777" w:rsidR="0090431F" w:rsidRDefault="00000000">
      <w:pPr>
        <w:pStyle w:val="BodyText"/>
        <w:spacing w:before="148" w:line="256" w:lineRule="auto"/>
        <w:ind w:left="100" w:right="254"/>
      </w:pPr>
      <w:r>
        <w:t xml:space="preserve">It is therefore this Court’s finding that the principles enunciated in the </w:t>
      </w:r>
      <w:r>
        <w:rPr>
          <w:b/>
        </w:rPr>
        <w:t>OK Zimbabwe case (supra)</w:t>
      </w:r>
      <w:r>
        <w:rPr>
          <w:b/>
          <w:spacing w:val="1"/>
        </w:rPr>
        <w:t xml:space="preserve"> </w:t>
      </w:r>
      <w:r>
        <w:rPr>
          <w:b/>
        </w:rPr>
        <w:t xml:space="preserve">and also in the Guoxing case (supra) </w:t>
      </w:r>
      <w:r>
        <w:t>are applicable in both instances that is when one intends to</w:t>
      </w:r>
      <w:r>
        <w:rPr>
          <w:spacing w:val="1"/>
        </w:rPr>
        <w:t xml:space="preserve"> </w:t>
      </w:r>
      <w:r>
        <w:t>appeal and when one intends to seek a review. I, again, find that there is no merit in the arguments</w:t>
      </w:r>
      <w:r>
        <w:rPr>
          <w:spacing w:val="-47"/>
        </w:rPr>
        <w:t xml:space="preserve"> </w:t>
      </w:r>
      <w:r>
        <w:t>raise in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applicant.</w:t>
      </w:r>
    </w:p>
    <w:p w14:paraId="7C651612" w14:textId="77777777" w:rsidR="0090431F" w:rsidRDefault="00000000">
      <w:pPr>
        <w:spacing w:before="156"/>
        <w:ind w:left="100"/>
        <w:rPr>
          <w:b/>
        </w:rPr>
      </w:pPr>
      <w:r>
        <w:rPr>
          <w:b/>
          <w:u w:val="single"/>
        </w:rPr>
        <w:t>Order:</w:t>
      </w:r>
    </w:p>
    <w:p w14:paraId="4D0CA6ED" w14:textId="77777777" w:rsidR="0090431F" w:rsidRDefault="0090431F">
      <w:pPr>
        <w:pStyle w:val="BodyText"/>
        <w:spacing w:before="12"/>
        <w:rPr>
          <w:b/>
          <w:sz w:val="9"/>
        </w:rPr>
      </w:pPr>
    </w:p>
    <w:p w14:paraId="796CABA2" w14:textId="158651FE" w:rsidR="0090431F" w:rsidRDefault="00000000">
      <w:pPr>
        <w:pStyle w:val="BodyText"/>
        <w:spacing w:before="56"/>
        <w:ind w:left="100"/>
      </w:pPr>
      <w:r>
        <w:t>The</w:t>
      </w:r>
      <w:r>
        <w:rPr>
          <w:spacing w:val="-3"/>
        </w:rPr>
        <w:t xml:space="preserve"> </w:t>
      </w:r>
      <w:r>
        <w:t>matter is</w:t>
      </w:r>
      <w:r>
        <w:rPr>
          <w:spacing w:val="-1"/>
        </w:rPr>
        <w:t xml:space="preserve"> </w:t>
      </w:r>
      <w:r>
        <w:t>improperly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 and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hereby</w:t>
      </w:r>
      <w:r>
        <w:rPr>
          <w:spacing w:val="-2"/>
        </w:rPr>
        <w:t xml:space="preserve"> </w:t>
      </w:r>
      <w:r>
        <w:t>struck</w:t>
      </w:r>
      <w:r>
        <w:rPr>
          <w:spacing w:val="-3"/>
        </w:rPr>
        <w:t xml:space="preserve"> </w:t>
      </w:r>
      <w:r>
        <w:t>off with</w:t>
      </w:r>
      <w:r>
        <w:rPr>
          <w:spacing w:val="-4"/>
        </w:rPr>
        <w:t xml:space="preserve"> </w:t>
      </w:r>
      <w:r>
        <w:t>costs.</w:t>
      </w:r>
    </w:p>
    <w:p w14:paraId="59016860" w14:textId="77777777" w:rsidR="0090431F" w:rsidRDefault="0090431F">
      <w:pPr>
        <w:pStyle w:val="BodyText"/>
        <w:rPr>
          <w:sz w:val="20"/>
        </w:rPr>
      </w:pPr>
    </w:p>
    <w:p w14:paraId="260E14E7" w14:textId="77777777" w:rsidR="0090431F" w:rsidRDefault="0090431F">
      <w:pPr>
        <w:pStyle w:val="BodyText"/>
        <w:rPr>
          <w:sz w:val="20"/>
        </w:rPr>
      </w:pPr>
    </w:p>
    <w:p w14:paraId="05449639" w14:textId="77777777" w:rsidR="0090431F" w:rsidRDefault="0090431F">
      <w:pPr>
        <w:pStyle w:val="BodyText"/>
        <w:rPr>
          <w:sz w:val="20"/>
        </w:rPr>
      </w:pPr>
    </w:p>
    <w:p w14:paraId="3343B3F1" w14:textId="77777777" w:rsidR="0090431F" w:rsidRDefault="0090431F">
      <w:pPr>
        <w:pStyle w:val="BodyText"/>
        <w:rPr>
          <w:sz w:val="20"/>
        </w:rPr>
      </w:pPr>
    </w:p>
    <w:p w14:paraId="475AF6F9" w14:textId="77777777" w:rsidR="0090431F" w:rsidRDefault="0090431F">
      <w:pPr>
        <w:pStyle w:val="BodyText"/>
        <w:rPr>
          <w:sz w:val="20"/>
        </w:rPr>
      </w:pPr>
    </w:p>
    <w:p w14:paraId="07C180CF" w14:textId="77777777" w:rsidR="0090431F" w:rsidRDefault="00000000">
      <w:pPr>
        <w:pStyle w:val="BodyText"/>
        <w:spacing w:before="2"/>
        <w:rPr>
          <w:sz w:val="27"/>
        </w:rPr>
      </w:pPr>
      <w:r>
        <w:pict w14:anchorId="4C44F0C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24.1pt;margin-top:18.55pt;width:290.9pt;height:117.1pt;z-index:-251658240;mso-wrap-distance-left:0;mso-wrap-distance-right:0;mso-position-horizontal-relative:page" filled="f" stroked="f">
            <v:textbox inset="0,0,0,0">
              <w:txbxContent>
                <w:p w14:paraId="229FD081" w14:textId="77777777" w:rsidR="0090431F" w:rsidRDefault="0090431F">
                  <w:pPr>
                    <w:pStyle w:val="BodyText"/>
                  </w:pPr>
                </w:p>
                <w:p w14:paraId="680EB58F" w14:textId="77777777" w:rsidR="0090431F" w:rsidRDefault="0090431F">
                  <w:pPr>
                    <w:pStyle w:val="BodyText"/>
                  </w:pPr>
                </w:p>
                <w:p w14:paraId="175820D8" w14:textId="77777777" w:rsidR="0090431F" w:rsidRDefault="0090431F">
                  <w:pPr>
                    <w:pStyle w:val="BodyText"/>
                  </w:pPr>
                </w:p>
                <w:p w14:paraId="2AF0B58B" w14:textId="77777777" w:rsidR="0090431F" w:rsidRDefault="0090431F">
                  <w:pPr>
                    <w:pStyle w:val="BodyText"/>
                  </w:pPr>
                </w:p>
                <w:p w14:paraId="6F715C60" w14:textId="77777777" w:rsidR="0090431F" w:rsidRDefault="00000000">
                  <w:pPr>
                    <w:pStyle w:val="BodyText"/>
                    <w:spacing w:before="193"/>
                    <w:ind w:left="1629" w:right="1663"/>
                    <w:jc w:val="center"/>
                  </w:pPr>
                  <w:r>
                    <w:t>…….……………………………………</w:t>
                  </w:r>
                </w:p>
                <w:p w14:paraId="6AF1C8A2" w14:textId="77777777" w:rsidR="0090431F" w:rsidRDefault="00000000">
                  <w:pPr>
                    <w:spacing w:before="180" w:line="625" w:lineRule="exact"/>
                    <w:ind w:left="1540" w:right="1663"/>
                    <w:jc w:val="center"/>
                    <w:rPr>
                      <w:sz w:val="52"/>
                    </w:rPr>
                  </w:pPr>
                  <w:r>
                    <w:rPr>
                      <w:sz w:val="52"/>
                    </w:rPr>
                    <w:t>JUDGE</w:t>
                  </w:r>
                </w:p>
              </w:txbxContent>
            </v:textbox>
            <w10:wrap type="topAndBottom" anchorx="page"/>
          </v:shape>
        </w:pict>
      </w:r>
    </w:p>
    <w:sectPr w:rsidR="0090431F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5455" w14:textId="77777777" w:rsidR="00151CF9" w:rsidRDefault="00151CF9">
      <w:r>
        <w:separator/>
      </w:r>
    </w:p>
  </w:endnote>
  <w:endnote w:type="continuationSeparator" w:id="0">
    <w:p w14:paraId="58155E46" w14:textId="77777777" w:rsidR="00151CF9" w:rsidRDefault="0015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7D20" w14:textId="77777777" w:rsidR="0090431F" w:rsidRDefault="00000000">
    <w:pPr>
      <w:pStyle w:val="BodyText"/>
      <w:spacing w:line="14" w:lineRule="auto"/>
      <w:rPr>
        <w:sz w:val="20"/>
      </w:rPr>
    </w:pPr>
    <w:r>
      <w:pict w14:anchorId="589A9F56">
        <v:rect id="_x0000_s1026" style="position:absolute;margin-left:70.6pt;margin-top:778.3pt;width:454.25pt;height:.5pt;z-index:-15791616;mso-position-horizontal-relative:page;mso-position-vertical-relative:page" fillcolor="#d9d9d9" stroked="f">
          <w10:wrap anchorx="page" anchory="page"/>
        </v:rect>
      </w:pict>
    </w:r>
    <w:r>
      <w:pict w14:anchorId="3EDF96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2pt;margin-top:780.9pt;width:53.3pt;height:13.05pt;z-index:-15791104;mso-position-horizontal-relative:page;mso-position-vertical-relative:page" filled="f" stroked="f">
          <v:textbox inset="0,0,0,0">
            <w:txbxContent>
              <w:p w14:paraId="46D03F50" w14:textId="77777777" w:rsidR="0090431F" w:rsidRDefault="00000000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23AC" w14:textId="77777777" w:rsidR="00151CF9" w:rsidRDefault="00151CF9">
      <w:r>
        <w:separator/>
      </w:r>
    </w:p>
  </w:footnote>
  <w:footnote w:type="continuationSeparator" w:id="0">
    <w:p w14:paraId="6B8513B6" w14:textId="77777777" w:rsidR="00151CF9" w:rsidRDefault="0015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34DB"/>
    <w:multiLevelType w:val="hybridMultilevel"/>
    <w:tmpl w:val="C686B826"/>
    <w:lvl w:ilvl="0" w:tplc="15D4BB0E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97F889F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E804A99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7070F3B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8AEE506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EB0680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668EB14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6ECF748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2EDAE25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0553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31F"/>
    <w:rsid w:val="00151CF9"/>
    <w:rsid w:val="00753B0E"/>
    <w:rsid w:val="009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E441CD"/>
  <w15:docId w15:val="{B2AA12B6-3BF1-4C9C-8CE6-C7081356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82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3</cp:revision>
  <dcterms:created xsi:type="dcterms:W3CDTF">2023-10-06T10:05:00Z</dcterms:created>
  <dcterms:modified xsi:type="dcterms:W3CDTF">2023-10-06T10:08:00Z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