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KIMBERWORTH INVESTMENTS (PVT) LTD t/a SABI GOLD MINE</w:t>
      </w: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FRANCIS NHUZVI</w:t>
      </w: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LILIAN GANJIRI</w:t>
      </w: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ELIZABETH SIBANDA</w:t>
      </w: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MUDYANAGO ZHOU</w:t>
      </w: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TICHAONA MUDZINGWA</w:t>
      </w: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B04D2" w:rsidRDefault="008B04D2" w:rsidP="008B0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8B04D2" w:rsidRDefault="008B04D2" w:rsidP="008B0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w:t>
      </w:r>
      <w:r w:rsidRPr="008B04D2">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2020</w:t>
      </w: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B04D2" w:rsidRDefault="008B04D2" w:rsidP="008B04D2">
      <w:pPr>
        <w:tabs>
          <w:tab w:val="left" w:pos="3879"/>
        </w:tabs>
        <w:spacing w:after="0" w:line="240" w:lineRule="auto"/>
        <w:jc w:val="both"/>
        <w:rPr>
          <w:rFonts w:ascii="Times New Roman" w:hAnsi="Times New Roman" w:cs="Times New Roman"/>
          <w:sz w:val="24"/>
          <w:szCs w:val="24"/>
        </w:rPr>
      </w:pPr>
    </w:p>
    <w:p w:rsidR="008B04D2" w:rsidRPr="008B04D2" w:rsidRDefault="008B04D2" w:rsidP="008B04D2">
      <w:pPr>
        <w:spacing w:after="0" w:line="360" w:lineRule="auto"/>
        <w:jc w:val="both"/>
        <w:rPr>
          <w:rFonts w:ascii="Times New Roman" w:hAnsi="Times New Roman" w:cs="Times New Roman"/>
          <w:b/>
          <w:sz w:val="24"/>
          <w:szCs w:val="24"/>
        </w:rPr>
      </w:pPr>
      <w:r w:rsidRPr="008B04D2">
        <w:rPr>
          <w:rFonts w:ascii="Times New Roman" w:hAnsi="Times New Roman" w:cs="Times New Roman"/>
          <w:b/>
          <w:sz w:val="24"/>
          <w:szCs w:val="24"/>
        </w:rPr>
        <w:t>Opposed Application for Condonation</w:t>
      </w:r>
    </w:p>
    <w:p w:rsidR="008B04D2" w:rsidRDefault="008B04D2" w:rsidP="008B04D2">
      <w:pPr>
        <w:spacing w:after="0" w:line="360" w:lineRule="auto"/>
        <w:jc w:val="both"/>
        <w:rPr>
          <w:rFonts w:ascii="Times New Roman" w:hAnsi="Times New Roman" w:cs="Times New Roman"/>
          <w:b/>
          <w:sz w:val="24"/>
          <w:szCs w:val="24"/>
        </w:rPr>
      </w:pPr>
    </w:p>
    <w:p w:rsidR="008B04D2" w:rsidRDefault="008B04D2" w:rsidP="008B04D2">
      <w:pPr>
        <w:spacing w:after="0" w:line="360" w:lineRule="auto"/>
        <w:jc w:val="both"/>
        <w:rPr>
          <w:rFonts w:ascii="Times New Roman" w:hAnsi="Times New Roman" w:cs="Times New Roman"/>
          <w:b/>
          <w:sz w:val="24"/>
          <w:szCs w:val="24"/>
        </w:rPr>
      </w:pPr>
    </w:p>
    <w:p w:rsidR="008B04D2" w:rsidRPr="00921592" w:rsidRDefault="008B04D2" w:rsidP="008B04D2">
      <w:pPr>
        <w:spacing w:after="0" w:line="240" w:lineRule="auto"/>
        <w:jc w:val="both"/>
        <w:rPr>
          <w:rFonts w:ascii="Times New Roman" w:hAnsi="Times New Roman" w:cs="Times New Roman"/>
          <w:sz w:val="24"/>
          <w:szCs w:val="24"/>
        </w:rPr>
      </w:pPr>
      <w:r w:rsidRPr="00921592">
        <w:rPr>
          <w:rFonts w:ascii="Times New Roman" w:hAnsi="Times New Roman" w:cs="Times New Roman"/>
          <w:i/>
          <w:sz w:val="24"/>
          <w:szCs w:val="24"/>
        </w:rPr>
        <w:t>M</w:t>
      </w:r>
      <w:r>
        <w:rPr>
          <w:rFonts w:ascii="Times New Roman" w:hAnsi="Times New Roman" w:cs="Times New Roman"/>
          <w:i/>
          <w:sz w:val="24"/>
          <w:szCs w:val="24"/>
        </w:rPr>
        <w:t>s Mudisi</w:t>
      </w:r>
      <w:r w:rsidRPr="00921592">
        <w:rPr>
          <w:rFonts w:ascii="Times New Roman" w:hAnsi="Times New Roman" w:cs="Times New Roman"/>
          <w:sz w:val="24"/>
          <w:szCs w:val="24"/>
        </w:rPr>
        <w:t>, for the app</w:t>
      </w:r>
      <w:r>
        <w:rPr>
          <w:rFonts w:ascii="Times New Roman" w:hAnsi="Times New Roman" w:cs="Times New Roman"/>
          <w:sz w:val="24"/>
          <w:szCs w:val="24"/>
        </w:rPr>
        <w:t>licant</w:t>
      </w:r>
    </w:p>
    <w:p w:rsidR="008B04D2" w:rsidRPr="008B04D2" w:rsidRDefault="008B04D2" w:rsidP="008B04D2">
      <w:pPr>
        <w:spacing w:after="0" w:line="240" w:lineRule="auto"/>
        <w:jc w:val="both"/>
        <w:rPr>
          <w:rFonts w:ascii="Times New Roman" w:hAnsi="Times New Roman" w:cs="Times New Roman"/>
          <w:sz w:val="24"/>
          <w:szCs w:val="24"/>
        </w:rPr>
      </w:pPr>
      <w:r w:rsidRPr="008B04D2">
        <w:rPr>
          <w:rFonts w:ascii="Times New Roman" w:hAnsi="Times New Roman" w:cs="Times New Roman"/>
          <w:sz w:val="24"/>
          <w:szCs w:val="24"/>
        </w:rPr>
        <w:t>All respondents in person</w:t>
      </w:r>
    </w:p>
    <w:p w:rsidR="008B04D2" w:rsidRDefault="008B04D2" w:rsidP="008B04D2">
      <w:pPr>
        <w:spacing w:after="0" w:line="240" w:lineRule="auto"/>
        <w:jc w:val="both"/>
        <w:rPr>
          <w:rFonts w:ascii="Times New Roman" w:hAnsi="Times New Roman" w:cs="Times New Roman"/>
          <w:sz w:val="24"/>
          <w:szCs w:val="24"/>
        </w:rPr>
      </w:pPr>
    </w:p>
    <w:p w:rsidR="008B04D2" w:rsidRDefault="008B04D2" w:rsidP="008B04D2">
      <w:pPr>
        <w:spacing w:after="0" w:line="240" w:lineRule="auto"/>
        <w:jc w:val="both"/>
        <w:rPr>
          <w:rFonts w:ascii="Times New Roman" w:hAnsi="Times New Roman" w:cs="Times New Roman"/>
          <w:sz w:val="24"/>
          <w:szCs w:val="24"/>
        </w:rPr>
      </w:pPr>
    </w:p>
    <w:p w:rsidR="008B04D2" w:rsidRDefault="008B04D2"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3F7729">
        <w:rPr>
          <w:rFonts w:ascii="Times New Roman" w:hAnsi="Times New Roman" w:cs="Times New Roman"/>
          <w:sz w:val="24"/>
          <w:szCs w:val="24"/>
        </w:rPr>
        <w:t>O</w:t>
      </w:r>
      <w:r w:rsidR="00C20924">
        <w:rPr>
          <w:rFonts w:ascii="Times New Roman" w:hAnsi="Times New Roman" w:cs="Times New Roman"/>
          <w:sz w:val="24"/>
          <w:szCs w:val="24"/>
        </w:rPr>
        <w:t>n the 1</w:t>
      </w:r>
      <w:r w:rsidR="00C20924" w:rsidRPr="00C20924">
        <w:rPr>
          <w:rFonts w:ascii="Times New Roman" w:hAnsi="Times New Roman" w:cs="Times New Roman"/>
          <w:sz w:val="24"/>
          <w:szCs w:val="24"/>
          <w:vertAlign w:val="superscript"/>
        </w:rPr>
        <w:t>st</w:t>
      </w:r>
      <w:r w:rsidR="00C20924">
        <w:rPr>
          <w:rFonts w:ascii="Times New Roman" w:hAnsi="Times New Roman" w:cs="Times New Roman"/>
          <w:sz w:val="24"/>
          <w:szCs w:val="24"/>
        </w:rPr>
        <w:t xml:space="preserve"> of October, 2020 I delivered an </w:t>
      </w:r>
      <w:r w:rsidR="00C20924" w:rsidRPr="00C20924">
        <w:rPr>
          <w:rFonts w:ascii="Times New Roman" w:hAnsi="Times New Roman" w:cs="Times New Roman"/>
          <w:i/>
          <w:sz w:val="24"/>
          <w:szCs w:val="24"/>
        </w:rPr>
        <w:t>ex-tempore</w:t>
      </w:r>
      <w:r w:rsidR="00C20924">
        <w:rPr>
          <w:rFonts w:ascii="Times New Roman" w:hAnsi="Times New Roman" w:cs="Times New Roman"/>
          <w:sz w:val="24"/>
          <w:szCs w:val="24"/>
        </w:rPr>
        <w:t xml:space="preserve"> judgment wherein I granted an application for condonation for </w:t>
      </w:r>
      <w:r w:rsidR="00FB6D08">
        <w:rPr>
          <w:rFonts w:ascii="Times New Roman" w:hAnsi="Times New Roman" w:cs="Times New Roman"/>
          <w:sz w:val="24"/>
          <w:szCs w:val="24"/>
        </w:rPr>
        <w:t xml:space="preserve">the </w:t>
      </w:r>
      <w:r w:rsidR="00C20924">
        <w:rPr>
          <w:rFonts w:ascii="Times New Roman" w:hAnsi="Times New Roman" w:cs="Times New Roman"/>
          <w:sz w:val="24"/>
          <w:szCs w:val="24"/>
        </w:rPr>
        <w:t xml:space="preserve">late filing of </w:t>
      </w:r>
      <w:r w:rsidR="00FB6D08">
        <w:rPr>
          <w:rFonts w:ascii="Times New Roman" w:hAnsi="Times New Roman" w:cs="Times New Roman"/>
          <w:sz w:val="24"/>
          <w:szCs w:val="24"/>
        </w:rPr>
        <w:t xml:space="preserve">a </w:t>
      </w:r>
      <w:r w:rsidR="00C20924">
        <w:rPr>
          <w:rFonts w:ascii="Times New Roman" w:hAnsi="Times New Roman" w:cs="Times New Roman"/>
          <w:sz w:val="24"/>
          <w:szCs w:val="24"/>
        </w:rPr>
        <w:t>review application. The respondents have since requested for the full reasons thereof, and these are they.</w:t>
      </w:r>
    </w:p>
    <w:p w:rsidR="00C20924" w:rsidRPr="00FB6D08" w:rsidRDefault="00C20924" w:rsidP="00C20924">
      <w:pPr>
        <w:spacing w:after="0" w:line="360" w:lineRule="auto"/>
        <w:ind w:firstLine="720"/>
        <w:jc w:val="both"/>
        <w:rPr>
          <w:rFonts w:ascii="Times New Roman" w:hAnsi="Times New Roman" w:cs="Times New Roman"/>
          <w:b/>
          <w:sz w:val="24"/>
          <w:szCs w:val="24"/>
        </w:rPr>
      </w:pPr>
      <w:r w:rsidRPr="00FB6D08">
        <w:rPr>
          <w:rFonts w:ascii="Times New Roman" w:hAnsi="Times New Roman" w:cs="Times New Roman"/>
          <w:b/>
          <w:sz w:val="24"/>
          <w:szCs w:val="24"/>
        </w:rPr>
        <w:lastRenderedPageBreak/>
        <w:t xml:space="preserve">The nature of the application </w:t>
      </w:r>
    </w:p>
    <w:p w:rsidR="00C20924" w:rsidRDefault="00C20924"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applicant instituted separate applications against each of the five respondents</w:t>
      </w:r>
      <w:r w:rsidR="00FB6D08">
        <w:rPr>
          <w:rFonts w:ascii="Times New Roman" w:hAnsi="Times New Roman" w:cs="Times New Roman"/>
          <w:sz w:val="24"/>
          <w:szCs w:val="24"/>
        </w:rPr>
        <w:t>,</w:t>
      </w:r>
      <w:r>
        <w:rPr>
          <w:rFonts w:ascii="Times New Roman" w:hAnsi="Times New Roman" w:cs="Times New Roman"/>
          <w:sz w:val="24"/>
          <w:szCs w:val="24"/>
        </w:rPr>
        <w:t xml:space="preserve"> (</w:t>
      </w:r>
      <w:r w:rsidRPr="003068D5">
        <w:rPr>
          <w:rFonts w:ascii="Times New Roman" w:hAnsi="Times New Roman" w:cs="Times New Roman"/>
          <w:i/>
          <w:sz w:val="24"/>
          <w:szCs w:val="24"/>
        </w:rPr>
        <w:t>which were accordingly hear</w:t>
      </w:r>
      <w:r w:rsidR="001A598A">
        <w:rPr>
          <w:rFonts w:ascii="Times New Roman" w:hAnsi="Times New Roman" w:cs="Times New Roman"/>
          <w:i/>
          <w:sz w:val="24"/>
          <w:szCs w:val="24"/>
        </w:rPr>
        <w:t>d</w:t>
      </w:r>
      <w:r w:rsidRPr="003068D5">
        <w:rPr>
          <w:rFonts w:ascii="Times New Roman" w:hAnsi="Times New Roman" w:cs="Times New Roman"/>
          <w:i/>
          <w:sz w:val="24"/>
          <w:szCs w:val="24"/>
        </w:rPr>
        <w:t xml:space="preserve"> as five separate matters</w:t>
      </w:r>
      <w:r>
        <w:rPr>
          <w:rFonts w:ascii="Times New Roman" w:hAnsi="Times New Roman" w:cs="Times New Roman"/>
          <w:sz w:val="24"/>
          <w:szCs w:val="24"/>
        </w:rPr>
        <w:t>) they will be dealt with simultaneously because they all relate</w:t>
      </w:r>
      <w:r w:rsidR="003068D5">
        <w:rPr>
          <w:rFonts w:ascii="Times New Roman" w:hAnsi="Times New Roman" w:cs="Times New Roman"/>
          <w:sz w:val="24"/>
          <w:szCs w:val="24"/>
        </w:rPr>
        <w:t xml:space="preserve"> to the same set of facts and to the same dispute.</w:t>
      </w:r>
    </w:p>
    <w:p w:rsidR="003068D5" w:rsidRDefault="003068D5"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w:t>
      </w:r>
      <w:r w:rsidR="003F7729">
        <w:rPr>
          <w:rFonts w:ascii="Times New Roman" w:hAnsi="Times New Roman" w:cs="Times New Roman"/>
          <w:sz w:val="24"/>
          <w:szCs w:val="24"/>
        </w:rPr>
        <w:t>ought</w:t>
      </w:r>
      <w:r>
        <w:rPr>
          <w:rFonts w:ascii="Times New Roman" w:hAnsi="Times New Roman" w:cs="Times New Roman"/>
          <w:sz w:val="24"/>
          <w:szCs w:val="24"/>
        </w:rPr>
        <w:t xml:space="preserve"> condonation for the late filing of an application for the review of the </w:t>
      </w:r>
      <w:r w:rsidR="003F7729">
        <w:rPr>
          <w:rFonts w:ascii="Times New Roman" w:hAnsi="Times New Roman" w:cs="Times New Roman"/>
          <w:sz w:val="24"/>
          <w:szCs w:val="24"/>
        </w:rPr>
        <w:t>decision</w:t>
      </w:r>
      <w:r>
        <w:rPr>
          <w:rFonts w:ascii="Times New Roman" w:hAnsi="Times New Roman" w:cs="Times New Roman"/>
          <w:sz w:val="24"/>
          <w:szCs w:val="24"/>
        </w:rPr>
        <w:t>s of the Magistrates Court sitting at Zvishavane.</w:t>
      </w:r>
    </w:p>
    <w:p w:rsidR="003068D5" w:rsidRDefault="003068D5"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those proceedings the applicant had sought an order for leave to execute a judgment </w:t>
      </w:r>
      <w:r w:rsidR="00FB6D08">
        <w:rPr>
          <w:rFonts w:ascii="Times New Roman" w:hAnsi="Times New Roman" w:cs="Times New Roman"/>
          <w:sz w:val="24"/>
          <w:szCs w:val="24"/>
        </w:rPr>
        <w:t xml:space="preserve">of </w:t>
      </w:r>
      <w:r>
        <w:rPr>
          <w:rFonts w:ascii="Times New Roman" w:hAnsi="Times New Roman" w:cs="Times New Roman"/>
          <w:sz w:val="24"/>
          <w:szCs w:val="24"/>
        </w:rPr>
        <w:t>the eviction of the respondents from certain residential premises pending the determination of the latter’s appeal against that judgment. That application (</w:t>
      </w:r>
      <w:r w:rsidRPr="003068D5">
        <w:rPr>
          <w:rFonts w:ascii="Times New Roman" w:hAnsi="Times New Roman" w:cs="Times New Roman"/>
          <w:i/>
          <w:sz w:val="24"/>
          <w:szCs w:val="24"/>
        </w:rPr>
        <w:t>for leave to execute</w:t>
      </w:r>
      <w:r>
        <w:rPr>
          <w:rFonts w:ascii="Times New Roman" w:hAnsi="Times New Roman" w:cs="Times New Roman"/>
          <w:sz w:val="24"/>
          <w:szCs w:val="24"/>
        </w:rPr>
        <w:t>) was dismissed. It is against that decision that the applicants intend to file an application for review.</w:t>
      </w:r>
    </w:p>
    <w:p w:rsidR="003068D5" w:rsidRPr="00FB6D08" w:rsidRDefault="003068D5" w:rsidP="00C20924">
      <w:pPr>
        <w:spacing w:after="0" w:line="360" w:lineRule="auto"/>
        <w:ind w:firstLine="720"/>
        <w:jc w:val="both"/>
        <w:rPr>
          <w:rFonts w:ascii="Times New Roman" w:hAnsi="Times New Roman" w:cs="Times New Roman"/>
          <w:b/>
          <w:sz w:val="24"/>
          <w:szCs w:val="24"/>
        </w:rPr>
      </w:pPr>
      <w:r w:rsidRPr="00FB6D08">
        <w:rPr>
          <w:rFonts w:ascii="Times New Roman" w:hAnsi="Times New Roman" w:cs="Times New Roman"/>
          <w:b/>
          <w:sz w:val="24"/>
          <w:szCs w:val="24"/>
        </w:rPr>
        <w:t>The background to the application</w:t>
      </w:r>
    </w:p>
    <w:p w:rsidR="003068D5" w:rsidRDefault="003068D5"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has its roots in what is essentially a labour dispute between the parties. The respondents each occupies certain residential premises on account of their employment with the applicant company. There is no consensus</w:t>
      </w:r>
      <w:r w:rsidR="003F7729">
        <w:rPr>
          <w:rFonts w:ascii="Times New Roman" w:hAnsi="Times New Roman" w:cs="Times New Roman"/>
          <w:sz w:val="24"/>
          <w:szCs w:val="24"/>
        </w:rPr>
        <w:t>,</w:t>
      </w:r>
      <w:r>
        <w:rPr>
          <w:rFonts w:ascii="Times New Roman" w:hAnsi="Times New Roman" w:cs="Times New Roman"/>
          <w:sz w:val="24"/>
          <w:szCs w:val="24"/>
        </w:rPr>
        <w:t xml:space="preserve"> however, as to whether or not that employment relationship still subsists. Whereas the applicants averred that this relationship has since been terminated, the respondents argue</w:t>
      </w:r>
      <w:r w:rsidR="003F7729">
        <w:rPr>
          <w:rFonts w:ascii="Times New Roman" w:hAnsi="Times New Roman" w:cs="Times New Roman"/>
          <w:sz w:val="24"/>
          <w:szCs w:val="24"/>
        </w:rPr>
        <w:t>d</w:t>
      </w:r>
      <w:r>
        <w:rPr>
          <w:rFonts w:ascii="Times New Roman" w:hAnsi="Times New Roman" w:cs="Times New Roman"/>
          <w:sz w:val="24"/>
          <w:szCs w:val="24"/>
        </w:rPr>
        <w:t xml:space="preserve"> contrariwise; they insisted that they are still in the employ of the applicant.</w:t>
      </w:r>
    </w:p>
    <w:p w:rsidR="003068D5" w:rsidRDefault="003068D5"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the applicant instituted in the Magistrates Court a suit for the eviction of the respondents from the said premises. That application was granted on 16 April, 2019. Aggrieved by that decision, the respondents appealed against the same to the High Court. It was then that the applicant filed an application for leave to execute pending the determination of that appeal. As indicated earlier that application was dismissed for the reasons that I will shortly advert to.</w:t>
      </w:r>
    </w:p>
    <w:p w:rsidR="003068D5" w:rsidRDefault="003068D5"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current application, it was stressed on behalf of the applicant that it (i.e. applicant) has always been keen to pursue a review of the Magistrate’s decision denying it leave. It however failed to do so within the prescribed period owing to sentiments expressed by the Magistrate in his judgment dismissing the application for leave to execute pending appeal. More specifically, it was averred on behalf of the applicant that reliance was placed on that part of the judgment to the effect that it is not uncommon for appeals to be processed and determine</w:t>
      </w:r>
      <w:r w:rsidR="003F7729">
        <w:rPr>
          <w:rFonts w:ascii="Times New Roman" w:hAnsi="Times New Roman" w:cs="Times New Roman"/>
          <w:sz w:val="24"/>
          <w:szCs w:val="24"/>
        </w:rPr>
        <w:t>d</w:t>
      </w:r>
      <w:r>
        <w:rPr>
          <w:rFonts w:ascii="Times New Roman" w:hAnsi="Times New Roman" w:cs="Times New Roman"/>
          <w:sz w:val="24"/>
          <w:szCs w:val="24"/>
        </w:rPr>
        <w:t xml:space="preserve"> within a period of thirty days and that on the basis of the Magistrate’s personal knowledge of a similar appeal having been </w:t>
      </w:r>
      <w:r>
        <w:rPr>
          <w:rFonts w:ascii="Times New Roman" w:hAnsi="Times New Roman" w:cs="Times New Roman"/>
          <w:sz w:val="24"/>
          <w:szCs w:val="24"/>
        </w:rPr>
        <w:lastRenderedPageBreak/>
        <w:t>disposed of within a month, he was confident that the appeals in question would similarly be expeditiously disposed of.</w:t>
      </w:r>
    </w:p>
    <w:p w:rsidR="003068D5" w:rsidRDefault="003068D5"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Implicit in this particular averment by the applicant </w:t>
      </w:r>
      <w:r w:rsidR="003F7729">
        <w:rPr>
          <w:rFonts w:ascii="Times New Roman" w:hAnsi="Times New Roman" w:cs="Times New Roman"/>
          <w:sz w:val="24"/>
          <w:szCs w:val="24"/>
        </w:rPr>
        <w:t>wa</w:t>
      </w:r>
      <w:r>
        <w:rPr>
          <w:rFonts w:ascii="Times New Roman" w:hAnsi="Times New Roman" w:cs="Times New Roman"/>
          <w:sz w:val="24"/>
          <w:szCs w:val="24"/>
        </w:rPr>
        <w:t xml:space="preserve">s the contention </w:t>
      </w:r>
      <w:r w:rsidR="003F7729">
        <w:rPr>
          <w:rFonts w:ascii="Times New Roman" w:hAnsi="Times New Roman" w:cs="Times New Roman"/>
          <w:sz w:val="24"/>
          <w:szCs w:val="24"/>
        </w:rPr>
        <w:t xml:space="preserve">that </w:t>
      </w:r>
      <w:r>
        <w:rPr>
          <w:rFonts w:ascii="Times New Roman" w:hAnsi="Times New Roman" w:cs="Times New Roman"/>
          <w:sz w:val="24"/>
          <w:szCs w:val="24"/>
        </w:rPr>
        <w:t xml:space="preserve">it deemed it unnecessary to pursue an application for the review in question when the impending </w:t>
      </w:r>
      <w:r w:rsidR="003A36D2">
        <w:rPr>
          <w:rFonts w:ascii="Times New Roman" w:hAnsi="Times New Roman" w:cs="Times New Roman"/>
          <w:sz w:val="24"/>
          <w:szCs w:val="24"/>
        </w:rPr>
        <w:t xml:space="preserve">appeal would in any event </w:t>
      </w:r>
      <w:r w:rsidR="003F7729">
        <w:rPr>
          <w:rFonts w:ascii="Times New Roman" w:hAnsi="Times New Roman" w:cs="Times New Roman"/>
          <w:sz w:val="24"/>
          <w:szCs w:val="24"/>
        </w:rPr>
        <w:t>have d</w:t>
      </w:r>
      <w:r w:rsidR="003A36D2">
        <w:rPr>
          <w:rFonts w:ascii="Times New Roman" w:hAnsi="Times New Roman" w:cs="Times New Roman"/>
          <w:sz w:val="24"/>
          <w:szCs w:val="24"/>
        </w:rPr>
        <w:t>ispose</w:t>
      </w:r>
      <w:r w:rsidR="003F7729">
        <w:rPr>
          <w:rFonts w:ascii="Times New Roman" w:hAnsi="Times New Roman" w:cs="Times New Roman"/>
          <w:sz w:val="24"/>
          <w:szCs w:val="24"/>
        </w:rPr>
        <w:t>d</w:t>
      </w:r>
      <w:r w:rsidR="003A36D2">
        <w:rPr>
          <w:rFonts w:ascii="Times New Roman" w:hAnsi="Times New Roman" w:cs="Times New Roman"/>
          <w:sz w:val="24"/>
          <w:szCs w:val="24"/>
        </w:rPr>
        <w:t xml:space="preserve"> of the dispute in no time.</w:t>
      </w:r>
    </w:p>
    <w:p w:rsidR="003A36D2" w:rsidRDefault="003A36D2"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contended therefore, in the context of this current application that all the pre-requisites for the granting of an application for condonation were satisfied. All five respondents were self-actors in this application. What is interesting, however, is that their notices of opposition were identical in every respect (</w:t>
      </w:r>
      <w:r w:rsidRPr="003A36D2">
        <w:rPr>
          <w:rFonts w:ascii="Times New Roman" w:hAnsi="Times New Roman" w:cs="Times New Roman"/>
          <w:i/>
          <w:sz w:val="24"/>
          <w:szCs w:val="24"/>
        </w:rPr>
        <w:t>save of course</w:t>
      </w:r>
      <w:r w:rsidR="003F7729">
        <w:rPr>
          <w:rFonts w:ascii="Times New Roman" w:hAnsi="Times New Roman" w:cs="Times New Roman"/>
          <w:i/>
          <w:sz w:val="24"/>
          <w:szCs w:val="24"/>
        </w:rPr>
        <w:t>,</w:t>
      </w:r>
      <w:r w:rsidRPr="003A36D2">
        <w:rPr>
          <w:rFonts w:ascii="Times New Roman" w:hAnsi="Times New Roman" w:cs="Times New Roman"/>
          <w:i/>
          <w:sz w:val="24"/>
          <w:szCs w:val="24"/>
        </w:rPr>
        <w:t xml:space="preserve"> f</w:t>
      </w:r>
      <w:r w:rsidR="003F7729">
        <w:rPr>
          <w:rFonts w:ascii="Times New Roman" w:hAnsi="Times New Roman" w:cs="Times New Roman"/>
          <w:i/>
          <w:sz w:val="24"/>
          <w:szCs w:val="24"/>
        </w:rPr>
        <w:t>or</w:t>
      </w:r>
      <w:r w:rsidRPr="003A36D2">
        <w:rPr>
          <w:rFonts w:ascii="Times New Roman" w:hAnsi="Times New Roman" w:cs="Times New Roman"/>
          <w:i/>
          <w:sz w:val="24"/>
          <w:szCs w:val="24"/>
        </w:rPr>
        <w:t xml:space="preserve"> their names, addresses and other personal details</w:t>
      </w:r>
      <w:r>
        <w:rPr>
          <w:rFonts w:ascii="Times New Roman" w:hAnsi="Times New Roman" w:cs="Times New Roman"/>
          <w:sz w:val="24"/>
          <w:szCs w:val="24"/>
        </w:rPr>
        <w:t>) including the wording, structure and content. Yet each claimed to have independently and personally authored their respective papers.</w:t>
      </w:r>
    </w:p>
    <w:p w:rsidR="003A36D2" w:rsidRDefault="003A36D2"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it did not escape my attention that although they each claim</w:t>
      </w:r>
      <w:r w:rsidR="003F7729">
        <w:rPr>
          <w:rFonts w:ascii="Times New Roman" w:hAnsi="Times New Roman" w:cs="Times New Roman"/>
          <w:sz w:val="24"/>
          <w:szCs w:val="24"/>
        </w:rPr>
        <w:t>ed</w:t>
      </w:r>
      <w:r>
        <w:rPr>
          <w:rFonts w:ascii="Times New Roman" w:hAnsi="Times New Roman" w:cs="Times New Roman"/>
          <w:sz w:val="24"/>
          <w:szCs w:val="24"/>
        </w:rPr>
        <w:t xml:space="preserve"> to have authored those court documents, none of them could properly articulate the contents thereof during oral submissions in court. </w:t>
      </w:r>
      <w:r w:rsidRPr="003A36D2">
        <w:rPr>
          <w:rFonts w:ascii="Times New Roman" w:hAnsi="Times New Roman" w:cs="Times New Roman"/>
          <w:sz w:val="24"/>
          <w:szCs w:val="24"/>
        </w:rPr>
        <w:t>Mr Imbayago Zhou,</w:t>
      </w:r>
      <w:r>
        <w:rPr>
          <w:rFonts w:ascii="Times New Roman" w:hAnsi="Times New Roman" w:cs="Times New Roman"/>
          <w:sz w:val="24"/>
          <w:szCs w:val="24"/>
        </w:rPr>
        <w:t xml:space="preserve"> for instance was essentially d</w:t>
      </w:r>
      <w:r w:rsidR="003F7729">
        <w:rPr>
          <w:rFonts w:ascii="Times New Roman" w:hAnsi="Times New Roman" w:cs="Times New Roman"/>
          <w:sz w:val="24"/>
          <w:szCs w:val="24"/>
        </w:rPr>
        <w:t>umbstruck</w:t>
      </w:r>
      <w:r>
        <w:rPr>
          <w:rFonts w:ascii="Times New Roman" w:hAnsi="Times New Roman" w:cs="Times New Roman"/>
          <w:sz w:val="24"/>
          <w:szCs w:val="24"/>
        </w:rPr>
        <w:t xml:space="preserve"> when requested by the court to explain and </w:t>
      </w:r>
      <w:r w:rsidR="00877F29">
        <w:rPr>
          <w:rFonts w:ascii="Times New Roman" w:hAnsi="Times New Roman" w:cs="Times New Roman"/>
          <w:sz w:val="24"/>
          <w:szCs w:val="24"/>
        </w:rPr>
        <w:t>expand on the contents of his affidavit. Other than muttering a few incomprehensible words, he re</w:t>
      </w:r>
      <w:r w:rsidR="003F7729">
        <w:rPr>
          <w:rFonts w:ascii="Times New Roman" w:hAnsi="Times New Roman" w:cs="Times New Roman"/>
          <w:sz w:val="24"/>
          <w:szCs w:val="24"/>
        </w:rPr>
        <w:t>mained</w:t>
      </w:r>
      <w:r w:rsidR="00877F29">
        <w:rPr>
          <w:rFonts w:ascii="Times New Roman" w:hAnsi="Times New Roman" w:cs="Times New Roman"/>
          <w:sz w:val="24"/>
          <w:szCs w:val="24"/>
        </w:rPr>
        <w:t xml:space="preserve"> literally mum when asked to respond to the application and to explain the contents of his opposing affidavit. Similarly, Lilian Ganjiri and Elizabeth Sibanda apart from brazenly claiming authorship of the said court papers</w:t>
      </w:r>
      <w:r w:rsidR="00FB6D08">
        <w:rPr>
          <w:rFonts w:ascii="Times New Roman" w:hAnsi="Times New Roman" w:cs="Times New Roman"/>
          <w:sz w:val="24"/>
          <w:szCs w:val="24"/>
        </w:rPr>
        <w:t>,</w:t>
      </w:r>
      <w:r w:rsidR="00877F29">
        <w:rPr>
          <w:rFonts w:ascii="Times New Roman" w:hAnsi="Times New Roman" w:cs="Times New Roman"/>
          <w:sz w:val="24"/>
          <w:szCs w:val="24"/>
        </w:rPr>
        <w:t xml:space="preserve"> could hardly mouth anything intelligible. Although Francis Nhunzvi and Tichaona Mudzingwa fared slightly better, they too struggled to sustain any meaningful argument in support of their respective positions. They would frequently w</w:t>
      </w:r>
      <w:r w:rsidR="003F7729">
        <w:rPr>
          <w:rFonts w:ascii="Times New Roman" w:hAnsi="Times New Roman" w:cs="Times New Roman"/>
          <w:sz w:val="24"/>
          <w:szCs w:val="24"/>
        </w:rPr>
        <w:t>a</w:t>
      </w:r>
      <w:r w:rsidR="00877F29">
        <w:rPr>
          <w:rFonts w:ascii="Times New Roman" w:hAnsi="Times New Roman" w:cs="Times New Roman"/>
          <w:sz w:val="24"/>
          <w:szCs w:val="24"/>
        </w:rPr>
        <w:t>nder off on matters tangential to the issues at hand.</w:t>
      </w:r>
    </w:p>
    <w:p w:rsidR="00877F29" w:rsidRDefault="00877F29"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apparent therefore that someone else assisted them to draft the opposing papers although they refused</w:t>
      </w:r>
      <w:r w:rsidR="00BE1C73">
        <w:rPr>
          <w:rFonts w:ascii="Times New Roman" w:hAnsi="Times New Roman" w:cs="Times New Roman"/>
          <w:sz w:val="24"/>
          <w:szCs w:val="24"/>
        </w:rPr>
        <w:t>, for reasons best known to themselves</w:t>
      </w:r>
      <w:r w:rsidR="003F7729">
        <w:rPr>
          <w:rFonts w:ascii="Times New Roman" w:hAnsi="Times New Roman" w:cs="Times New Roman"/>
          <w:sz w:val="24"/>
          <w:szCs w:val="24"/>
        </w:rPr>
        <w:t>,</w:t>
      </w:r>
      <w:r w:rsidR="00BE1C73">
        <w:rPr>
          <w:rFonts w:ascii="Times New Roman" w:hAnsi="Times New Roman" w:cs="Times New Roman"/>
          <w:sz w:val="24"/>
          <w:szCs w:val="24"/>
        </w:rPr>
        <w:t xml:space="preserve"> to acknowledge as much.</w:t>
      </w:r>
      <w:r>
        <w:rPr>
          <w:rFonts w:ascii="Times New Roman" w:hAnsi="Times New Roman" w:cs="Times New Roman"/>
          <w:sz w:val="24"/>
          <w:szCs w:val="24"/>
        </w:rPr>
        <w:t xml:space="preserve"> </w:t>
      </w:r>
    </w:p>
    <w:p w:rsidR="00BE1C73" w:rsidRDefault="00BE1C73"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determination of the issues at hand, reliance therefore had to be placed to a large extent on the contents of their opposing affidavits.</w:t>
      </w:r>
    </w:p>
    <w:p w:rsidR="00BE1C73" w:rsidRDefault="00BE1C73"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these affidavits the respondents opposed the application on the basis that no cogent or reasonable explanation had been proferred by the applicant for the late filing of the application for review.</w:t>
      </w:r>
    </w:p>
    <w:p w:rsidR="00BE1C73" w:rsidRDefault="00BE1C73"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each raised two preliminary objections to the granting of the application. In the first objection they impugned the authority of the deponent to the applicant’s founding affidavit to so </w:t>
      </w:r>
      <w:r>
        <w:rPr>
          <w:rFonts w:ascii="Times New Roman" w:hAnsi="Times New Roman" w:cs="Times New Roman"/>
          <w:sz w:val="24"/>
          <w:szCs w:val="24"/>
        </w:rPr>
        <w:lastRenderedPageBreak/>
        <w:t>institute the application on behalf of the applicant. This stems, so the argument went, from the fact that as far as they were aware the authority granted to the deponent (</w:t>
      </w:r>
      <w:r w:rsidRPr="00BE1C73">
        <w:rPr>
          <w:rFonts w:ascii="Times New Roman" w:hAnsi="Times New Roman" w:cs="Times New Roman"/>
          <w:i/>
          <w:sz w:val="24"/>
          <w:szCs w:val="24"/>
        </w:rPr>
        <w:t>Albert Chitambo</w:t>
      </w:r>
      <w:r>
        <w:rPr>
          <w:rFonts w:ascii="Times New Roman" w:hAnsi="Times New Roman" w:cs="Times New Roman"/>
          <w:sz w:val="24"/>
          <w:szCs w:val="24"/>
        </w:rPr>
        <w:t>) was defective.</w:t>
      </w:r>
      <w:r w:rsidR="000B2685">
        <w:rPr>
          <w:rFonts w:ascii="Times New Roman" w:hAnsi="Times New Roman" w:cs="Times New Roman"/>
          <w:sz w:val="24"/>
          <w:szCs w:val="24"/>
        </w:rPr>
        <w:t xml:space="preserve"> The alleged defect </w:t>
      </w:r>
      <w:r w:rsidR="00FB6D08">
        <w:rPr>
          <w:rFonts w:ascii="Times New Roman" w:hAnsi="Times New Roman" w:cs="Times New Roman"/>
          <w:sz w:val="24"/>
          <w:szCs w:val="24"/>
        </w:rPr>
        <w:t xml:space="preserve">in turn </w:t>
      </w:r>
      <w:r w:rsidR="000B2685">
        <w:rPr>
          <w:rFonts w:ascii="Times New Roman" w:hAnsi="Times New Roman" w:cs="Times New Roman"/>
          <w:sz w:val="24"/>
          <w:szCs w:val="24"/>
        </w:rPr>
        <w:t xml:space="preserve">arose from the fact that it was granted by one Oliver Mtasa, </w:t>
      </w:r>
      <w:proofErr w:type="gramStart"/>
      <w:r w:rsidR="000B2685">
        <w:rPr>
          <w:rFonts w:ascii="Times New Roman" w:hAnsi="Times New Roman" w:cs="Times New Roman"/>
          <w:sz w:val="24"/>
          <w:szCs w:val="24"/>
        </w:rPr>
        <w:t>whose</w:t>
      </w:r>
      <w:proofErr w:type="gramEnd"/>
      <w:r w:rsidR="000B2685">
        <w:rPr>
          <w:rFonts w:ascii="Times New Roman" w:hAnsi="Times New Roman" w:cs="Times New Roman"/>
          <w:sz w:val="24"/>
          <w:szCs w:val="24"/>
        </w:rPr>
        <w:t xml:space="preserve"> Appointment Certificate as Provisional Judicial Manager of the applicant had not been availed.</w:t>
      </w:r>
    </w:p>
    <w:p w:rsidR="000B2685" w:rsidRDefault="000B2685"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Ultimately, </w:t>
      </w:r>
      <w:r w:rsidR="000C3102">
        <w:rPr>
          <w:rFonts w:ascii="Times New Roman" w:hAnsi="Times New Roman" w:cs="Times New Roman"/>
          <w:sz w:val="24"/>
          <w:szCs w:val="24"/>
        </w:rPr>
        <w:t xml:space="preserve">however, </w:t>
      </w:r>
      <w:r>
        <w:rPr>
          <w:rFonts w:ascii="Times New Roman" w:hAnsi="Times New Roman" w:cs="Times New Roman"/>
          <w:sz w:val="24"/>
          <w:szCs w:val="24"/>
        </w:rPr>
        <w:t xml:space="preserve">Francis </w:t>
      </w:r>
      <w:proofErr w:type="spellStart"/>
      <w:r>
        <w:rPr>
          <w:rFonts w:ascii="Times New Roman" w:hAnsi="Times New Roman" w:cs="Times New Roman"/>
          <w:sz w:val="24"/>
          <w:szCs w:val="24"/>
        </w:rPr>
        <w:t>Nhunzvi</w:t>
      </w:r>
      <w:proofErr w:type="spellEnd"/>
      <w:r>
        <w:rPr>
          <w:rFonts w:ascii="Times New Roman" w:hAnsi="Times New Roman" w:cs="Times New Roman"/>
          <w:sz w:val="24"/>
          <w:szCs w:val="24"/>
        </w:rPr>
        <w:t xml:space="preserve">, whose matter was argued first, consented to the production by counsel for the applicant, of the Certificate of Appointment of Oliver Mtasa as Provisional Judicial Manager of the applicant. That effectively put </w:t>
      </w:r>
      <w:r w:rsidR="003F7729">
        <w:rPr>
          <w:rFonts w:ascii="Times New Roman" w:hAnsi="Times New Roman" w:cs="Times New Roman"/>
          <w:sz w:val="24"/>
          <w:szCs w:val="24"/>
        </w:rPr>
        <w:t>p</w:t>
      </w:r>
      <w:r>
        <w:rPr>
          <w:rFonts w:ascii="Times New Roman" w:hAnsi="Times New Roman" w:cs="Times New Roman"/>
          <w:sz w:val="24"/>
          <w:szCs w:val="24"/>
        </w:rPr>
        <w:t>aid to the first preliminary point. The Certificate of Appointment is marked as Exhibit 1 of record.</w:t>
      </w:r>
    </w:p>
    <w:p w:rsidR="000B2685" w:rsidRDefault="000B2685"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preliminary objection was to the effect that the application for condonation was defective for want of citing of </w:t>
      </w:r>
      <w:r w:rsidR="003F7729">
        <w:rPr>
          <w:rFonts w:ascii="Times New Roman" w:hAnsi="Times New Roman" w:cs="Times New Roman"/>
          <w:sz w:val="24"/>
          <w:szCs w:val="24"/>
        </w:rPr>
        <w:t xml:space="preserve">the </w:t>
      </w:r>
      <w:r>
        <w:rPr>
          <w:rFonts w:ascii="Times New Roman" w:hAnsi="Times New Roman" w:cs="Times New Roman"/>
          <w:sz w:val="24"/>
          <w:szCs w:val="24"/>
        </w:rPr>
        <w:t>Judicial Officer who presided over the application for leave to execute. Reliance was ostensibly placed on Rule 256 of the High Court Rules, 1971. Whereas it is a requirement to cite the Judicial Officer who presided over the proceedings which form the subject matter of review in the review proceedings themselves, there is no similar requirement to do so in application for condonation that may precede the application for review.</w:t>
      </w:r>
    </w:p>
    <w:p w:rsidR="000B2685" w:rsidRPr="00FB6D08" w:rsidRDefault="000B2685" w:rsidP="00C20924">
      <w:pPr>
        <w:spacing w:after="0" w:line="360" w:lineRule="auto"/>
        <w:ind w:firstLine="720"/>
        <w:jc w:val="both"/>
        <w:rPr>
          <w:rFonts w:ascii="Times New Roman" w:hAnsi="Times New Roman" w:cs="Times New Roman"/>
          <w:b/>
          <w:sz w:val="24"/>
          <w:szCs w:val="24"/>
        </w:rPr>
      </w:pPr>
      <w:r w:rsidRPr="00FB6D08">
        <w:rPr>
          <w:rFonts w:ascii="Times New Roman" w:hAnsi="Times New Roman" w:cs="Times New Roman"/>
          <w:b/>
          <w:sz w:val="24"/>
          <w:szCs w:val="24"/>
        </w:rPr>
        <w:t>The issues</w:t>
      </w:r>
    </w:p>
    <w:p w:rsidR="000B2685" w:rsidRDefault="000B2685"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sole issue that fell for determination was whether or not the applicant had managed from the facts to satisfy all the prerequisite</w:t>
      </w:r>
      <w:r w:rsidR="00FB6D08">
        <w:rPr>
          <w:rFonts w:ascii="Times New Roman" w:hAnsi="Times New Roman" w:cs="Times New Roman"/>
          <w:sz w:val="24"/>
          <w:szCs w:val="24"/>
        </w:rPr>
        <w:t>s</w:t>
      </w:r>
      <w:r>
        <w:rPr>
          <w:rFonts w:ascii="Times New Roman" w:hAnsi="Times New Roman" w:cs="Times New Roman"/>
          <w:sz w:val="24"/>
          <w:szCs w:val="24"/>
        </w:rPr>
        <w:t xml:space="preserve"> for the granting of an application for condonation for the late filing of an application for review.</w:t>
      </w:r>
    </w:p>
    <w:p w:rsidR="000B2685" w:rsidRPr="00FB6D08" w:rsidRDefault="000B2685" w:rsidP="00C20924">
      <w:pPr>
        <w:spacing w:after="0" w:line="360" w:lineRule="auto"/>
        <w:ind w:firstLine="720"/>
        <w:jc w:val="both"/>
        <w:rPr>
          <w:rFonts w:ascii="Times New Roman" w:hAnsi="Times New Roman" w:cs="Times New Roman"/>
          <w:b/>
          <w:sz w:val="24"/>
          <w:szCs w:val="24"/>
        </w:rPr>
      </w:pPr>
      <w:r w:rsidRPr="00FB6D08">
        <w:rPr>
          <w:rFonts w:ascii="Times New Roman" w:hAnsi="Times New Roman" w:cs="Times New Roman"/>
          <w:b/>
          <w:sz w:val="24"/>
          <w:szCs w:val="24"/>
        </w:rPr>
        <w:t>The applicable law</w:t>
      </w:r>
    </w:p>
    <w:p w:rsidR="000B2685" w:rsidRDefault="000B2685" w:rsidP="00C20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requirements of the granting of an application for condonation have been </w:t>
      </w:r>
      <w:r w:rsidR="003F7729">
        <w:rPr>
          <w:rFonts w:ascii="Times New Roman" w:hAnsi="Times New Roman" w:cs="Times New Roman"/>
          <w:sz w:val="24"/>
          <w:szCs w:val="24"/>
        </w:rPr>
        <w:t>formulated</w:t>
      </w:r>
      <w:r>
        <w:rPr>
          <w:rFonts w:ascii="Times New Roman" w:hAnsi="Times New Roman" w:cs="Times New Roman"/>
          <w:sz w:val="24"/>
          <w:szCs w:val="24"/>
        </w:rPr>
        <w:t xml:space="preserve"> in various ways. One case </w:t>
      </w:r>
      <w:r w:rsidR="00FB6D08">
        <w:rPr>
          <w:rFonts w:ascii="Times New Roman" w:hAnsi="Times New Roman" w:cs="Times New Roman"/>
          <w:sz w:val="24"/>
          <w:szCs w:val="24"/>
        </w:rPr>
        <w:t xml:space="preserve">which </w:t>
      </w:r>
      <w:r>
        <w:rPr>
          <w:rFonts w:ascii="Times New Roman" w:hAnsi="Times New Roman" w:cs="Times New Roman"/>
          <w:sz w:val="24"/>
          <w:szCs w:val="24"/>
        </w:rPr>
        <w:t>I find instruct</w:t>
      </w:r>
      <w:r w:rsidR="000C1C0F">
        <w:rPr>
          <w:rFonts w:ascii="Times New Roman" w:hAnsi="Times New Roman" w:cs="Times New Roman"/>
          <w:sz w:val="24"/>
          <w:szCs w:val="24"/>
        </w:rPr>
        <w:t>iv</w:t>
      </w:r>
      <w:r>
        <w:rPr>
          <w:rFonts w:ascii="Times New Roman" w:hAnsi="Times New Roman" w:cs="Times New Roman"/>
          <w:sz w:val="24"/>
          <w:szCs w:val="24"/>
        </w:rPr>
        <w:t xml:space="preserve">e in this regard is that of </w:t>
      </w:r>
      <w:r w:rsidRPr="000B2685">
        <w:rPr>
          <w:rFonts w:ascii="Times New Roman" w:hAnsi="Times New Roman" w:cs="Times New Roman"/>
          <w:i/>
          <w:sz w:val="24"/>
          <w:szCs w:val="24"/>
        </w:rPr>
        <w:t>Forestry Commission</w:t>
      </w:r>
      <w:r>
        <w:rPr>
          <w:rFonts w:ascii="Times New Roman" w:hAnsi="Times New Roman" w:cs="Times New Roman"/>
          <w:sz w:val="24"/>
          <w:szCs w:val="24"/>
        </w:rPr>
        <w:t xml:space="preserve"> v </w:t>
      </w:r>
      <w:r w:rsidRPr="000B2685">
        <w:rPr>
          <w:rFonts w:ascii="Times New Roman" w:hAnsi="Times New Roman" w:cs="Times New Roman"/>
          <w:i/>
          <w:sz w:val="24"/>
          <w:szCs w:val="24"/>
        </w:rPr>
        <w:t xml:space="preserve">Moyo </w:t>
      </w:r>
      <w:r>
        <w:rPr>
          <w:rFonts w:ascii="Times New Roman" w:hAnsi="Times New Roman" w:cs="Times New Roman"/>
          <w:sz w:val="24"/>
          <w:szCs w:val="24"/>
        </w:rPr>
        <w:t>1997 (1) ZLR 254 (SC) where the then Chief Justice</w:t>
      </w:r>
      <w:r w:rsidR="003F7729">
        <w:rPr>
          <w:rFonts w:ascii="Times New Roman" w:hAnsi="Times New Roman" w:cs="Times New Roman"/>
          <w:sz w:val="24"/>
          <w:szCs w:val="24"/>
        </w:rPr>
        <w:t>,</w:t>
      </w:r>
      <w:r>
        <w:rPr>
          <w:rFonts w:ascii="Times New Roman" w:hAnsi="Times New Roman" w:cs="Times New Roman"/>
          <w:sz w:val="24"/>
          <w:szCs w:val="24"/>
        </w:rPr>
        <w:t xml:space="preserve"> GUBBAY CJ listed the following as the prerequisites;</w:t>
      </w:r>
    </w:p>
    <w:p w:rsidR="000B2685" w:rsidRDefault="000B2685" w:rsidP="000B268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delay involved was not inordinate, having regard to the circumstances of the case</w:t>
      </w:r>
    </w:p>
    <w:p w:rsidR="000B2685" w:rsidRDefault="000B2685" w:rsidP="000B268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was a reasonable explanation for the delay</w:t>
      </w:r>
    </w:p>
    <w:p w:rsidR="000B2685" w:rsidRDefault="000B2685" w:rsidP="000B268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prospects of success should the application be granted are good, and</w:t>
      </w:r>
    </w:p>
    <w:p w:rsidR="000B2685" w:rsidRDefault="000B2685" w:rsidP="000B268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the possible prejudice to the other party should the application be granted</w:t>
      </w:r>
    </w:p>
    <w:p w:rsidR="000B2685" w:rsidRDefault="000B2685" w:rsidP="000B268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Often a fifth requirement is considered namely</w:t>
      </w:r>
    </w:p>
    <w:p w:rsidR="000B2685" w:rsidRDefault="000B2685" w:rsidP="000B268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need to bring finality in litigation</w:t>
      </w:r>
    </w:p>
    <w:p w:rsidR="00497D68" w:rsidRDefault="00497D68" w:rsidP="00497D6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Each of these will be considered in turn as they apply to the facts</w:t>
      </w:r>
    </w:p>
    <w:p w:rsidR="00497D68" w:rsidRPr="00FB6D08" w:rsidRDefault="00497D68" w:rsidP="00497D68">
      <w:pPr>
        <w:spacing w:after="0" w:line="360" w:lineRule="auto"/>
        <w:ind w:left="720"/>
        <w:jc w:val="both"/>
        <w:rPr>
          <w:rFonts w:ascii="Times New Roman" w:hAnsi="Times New Roman" w:cs="Times New Roman"/>
          <w:b/>
          <w:sz w:val="24"/>
          <w:szCs w:val="24"/>
        </w:rPr>
      </w:pPr>
      <w:r w:rsidRPr="00FB6D08">
        <w:rPr>
          <w:rFonts w:ascii="Times New Roman" w:hAnsi="Times New Roman" w:cs="Times New Roman"/>
          <w:b/>
          <w:sz w:val="24"/>
          <w:szCs w:val="24"/>
        </w:rPr>
        <w:t>Length of delay</w:t>
      </w:r>
    </w:p>
    <w:p w:rsidR="00497D68" w:rsidRDefault="00497D68" w:rsidP="00497D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period within which an application for the review of judicial or quasi-judicial proceedings is p</w:t>
      </w:r>
      <w:r w:rsidR="003F7729">
        <w:rPr>
          <w:rFonts w:ascii="Times New Roman" w:hAnsi="Times New Roman" w:cs="Times New Roman"/>
          <w:sz w:val="24"/>
          <w:szCs w:val="24"/>
        </w:rPr>
        <w:t>r</w:t>
      </w:r>
      <w:r>
        <w:rPr>
          <w:rFonts w:ascii="Times New Roman" w:hAnsi="Times New Roman" w:cs="Times New Roman"/>
          <w:sz w:val="24"/>
          <w:szCs w:val="24"/>
        </w:rPr>
        <w:t>o</w:t>
      </w:r>
      <w:r w:rsidR="003F7729">
        <w:rPr>
          <w:rFonts w:ascii="Times New Roman" w:hAnsi="Times New Roman" w:cs="Times New Roman"/>
          <w:sz w:val="24"/>
          <w:szCs w:val="24"/>
        </w:rPr>
        <w:t>vi</w:t>
      </w:r>
      <w:r>
        <w:rPr>
          <w:rFonts w:ascii="Times New Roman" w:hAnsi="Times New Roman" w:cs="Times New Roman"/>
          <w:sz w:val="24"/>
          <w:szCs w:val="24"/>
        </w:rPr>
        <w:t xml:space="preserve">ded for in Rule 259 of the High Court Rules, 1971 which </w:t>
      </w:r>
      <w:r w:rsidR="003F7729">
        <w:rPr>
          <w:rFonts w:ascii="Times New Roman" w:hAnsi="Times New Roman" w:cs="Times New Roman"/>
          <w:sz w:val="24"/>
          <w:szCs w:val="24"/>
        </w:rPr>
        <w:t>read</w:t>
      </w:r>
      <w:r>
        <w:rPr>
          <w:rFonts w:ascii="Times New Roman" w:hAnsi="Times New Roman" w:cs="Times New Roman"/>
          <w:sz w:val="24"/>
          <w:szCs w:val="24"/>
        </w:rPr>
        <w:t>s;</w:t>
      </w:r>
    </w:p>
    <w:p w:rsidR="004A3AC5" w:rsidRPr="00E705EB" w:rsidRDefault="004A3AC5" w:rsidP="004A3AC5">
      <w:pPr>
        <w:autoSpaceDE w:val="0"/>
        <w:autoSpaceDN w:val="0"/>
        <w:adjustRightInd w:val="0"/>
        <w:spacing w:after="0" w:line="240" w:lineRule="auto"/>
        <w:ind w:firstLine="720"/>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w:t>
      </w:r>
      <w:r w:rsidRPr="00E705EB">
        <w:rPr>
          <w:rFonts w:ascii="Times New Roman" w:hAnsi="Times New Roman" w:cs="Times New Roman"/>
          <w:b/>
          <w:bCs/>
          <w:i/>
          <w:iCs/>
          <w:sz w:val="24"/>
          <w:szCs w:val="24"/>
          <w:lang w:val="en-US"/>
        </w:rPr>
        <w:t xml:space="preserve">259. </w:t>
      </w:r>
      <w:r w:rsidRPr="00E705EB">
        <w:rPr>
          <w:rFonts w:ascii="Times New Roman" w:hAnsi="Times New Roman" w:cs="Times New Roman"/>
          <w:b/>
          <w:bCs/>
          <w:i/>
          <w:iCs/>
          <w:sz w:val="24"/>
          <w:szCs w:val="24"/>
          <w:lang w:val="en-US"/>
        </w:rPr>
        <w:tab/>
        <w:t>Time within which proceedings to be instituted</w:t>
      </w:r>
    </w:p>
    <w:p w:rsidR="004A3AC5" w:rsidRPr="00E705EB" w:rsidRDefault="004A3AC5" w:rsidP="004A3AC5">
      <w:pPr>
        <w:autoSpaceDE w:val="0"/>
        <w:autoSpaceDN w:val="0"/>
        <w:adjustRightInd w:val="0"/>
        <w:spacing w:after="0" w:line="240" w:lineRule="auto"/>
        <w:jc w:val="both"/>
        <w:rPr>
          <w:rFonts w:ascii="Times New Roman" w:hAnsi="Times New Roman" w:cs="Times New Roman"/>
          <w:i/>
          <w:sz w:val="24"/>
          <w:szCs w:val="24"/>
          <w:lang w:val="en-US"/>
        </w:rPr>
      </w:pPr>
    </w:p>
    <w:p w:rsidR="004A3AC5" w:rsidRPr="00E705EB" w:rsidRDefault="004A3AC5" w:rsidP="004A3AC5">
      <w:pPr>
        <w:autoSpaceDE w:val="0"/>
        <w:autoSpaceDN w:val="0"/>
        <w:adjustRightInd w:val="0"/>
        <w:spacing w:after="0" w:line="240" w:lineRule="auto"/>
        <w:ind w:left="1440"/>
        <w:jc w:val="both"/>
        <w:rPr>
          <w:rFonts w:ascii="Times New Roman" w:hAnsi="Times New Roman" w:cs="Times New Roman"/>
          <w:i/>
          <w:sz w:val="24"/>
          <w:szCs w:val="24"/>
          <w:lang w:val="en-US"/>
        </w:rPr>
      </w:pPr>
      <w:r w:rsidRPr="00E705EB">
        <w:rPr>
          <w:rFonts w:ascii="Times New Roman" w:hAnsi="Times New Roman" w:cs="Times New Roman"/>
          <w:i/>
          <w:sz w:val="24"/>
          <w:szCs w:val="24"/>
          <w:lang w:val="en-US"/>
        </w:rPr>
        <w:t>Any proceedings by way of review shall be instituted within eight weeks of the termination of the suit, action or proceeding in which the irregularity or illegality complained of is alleged to have occurred:</w:t>
      </w:r>
    </w:p>
    <w:p w:rsidR="004A3AC5" w:rsidRPr="00E705EB" w:rsidRDefault="004A3AC5" w:rsidP="004A3AC5">
      <w:pPr>
        <w:spacing w:after="0" w:line="360" w:lineRule="auto"/>
        <w:ind w:left="720" w:firstLine="720"/>
        <w:jc w:val="both"/>
        <w:rPr>
          <w:rFonts w:ascii="Times New Roman" w:hAnsi="Times New Roman" w:cs="Times New Roman"/>
          <w:i/>
          <w:sz w:val="24"/>
          <w:szCs w:val="24"/>
          <w:lang w:val="en-US"/>
        </w:rPr>
      </w:pPr>
    </w:p>
    <w:p w:rsidR="000B2685" w:rsidRDefault="004A3AC5" w:rsidP="004A3AC5">
      <w:pPr>
        <w:spacing w:after="0" w:line="360" w:lineRule="auto"/>
        <w:ind w:left="720" w:firstLine="720"/>
        <w:jc w:val="both"/>
        <w:rPr>
          <w:rFonts w:ascii="Times New Roman" w:hAnsi="Times New Roman" w:cs="Times New Roman"/>
          <w:sz w:val="24"/>
          <w:szCs w:val="24"/>
          <w:lang w:val="en-US"/>
        </w:rPr>
      </w:pPr>
      <w:r w:rsidRPr="00E705EB">
        <w:rPr>
          <w:rFonts w:ascii="Times New Roman" w:hAnsi="Times New Roman" w:cs="Times New Roman"/>
          <w:i/>
          <w:sz w:val="24"/>
          <w:szCs w:val="24"/>
          <w:lang w:val="en-US"/>
        </w:rPr>
        <w:t>Provided that the court may for good cause shown extend the time</w:t>
      </w:r>
      <w:r>
        <w:rPr>
          <w:rFonts w:ascii="Times New Roman" w:hAnsi="Times New Roman" w:cs="Times New Roman"/>
          <w:sz w:val="24"/>
          <w:szCs w:val="24"/>
          <w:lang w:val="en-US"/>
        </w:rPr>
        <w:t>”</w:t>
      </w:r>
      <w:r w:rsidRPr="004A3AC5">
        <w:rPr>
          <w:rFonts w:ascii="Times New Roman" w:hAnsi="Times New Roman" w:cs="Times New Roman"/>
          <w:sz w:val="24"/>
          <w:szCs w:val="24"/>
          <w:lang w:val="en-US"/>
        </w:rPr>
        <w:t>.</w:t>
      </w:r>
    </w:p>
    <w:p w:rsidR="004A3AC5" w:rsidRDefault="004A3AC5" w:rsidP="004A3AC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the present matter, the judgment which appears ex facie the record indicates that the judgment was passed on 5 July, 2019.</w:t>
      </w:r>
    </w:p>
    <w:p w:rsidR="004A3AC5" w:rsidRDefault="004A3AC5" w:rsidP="004A3AC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Under this hea</w:t>
      </w:r>
      <w:r w:rsidR="003F7729">
        <w:rPr>
          <w:rFonts w:ascii="Times New Roman" w:hAnsi="Times New Roman" w:cs="Times New Roman"/>
          <w:sz w:val="24"/>
          <w:szCs w:val="24"/>
          <w:lang w:val="en-US"/>
        </w:rPr>
        <w:t>d</w:t>
      </w:r>
      <w:r>
        <w:rPr>
          <w:rFonts w:ascii="Times New Roman" w:hAnsi="Times New Roman" w:cs="Times New Roman"/>
          <w:sz w:val="24"/>
          <w:szCs w:val="24"/>
          <w:lang w:val="en-US"/>
        </w:rPr>
        <w:t>ing it was averred on behalf of the applicant as follows;</w:t>
      </w:r>
    </w:p>
    <w:p w:rsidR="004A3AC5" w:rsidRPr="00E705EB" w:rsidRDefault="004A3AC5" w:rsidP="004A3AC5">
      <w:pPr>
        <w:pStyle w:val="ListParagraph"/>
        <w:numPr>
          <w:ilvl w:val="0"/>
          <w:numId w:val="3"/>
        </w:numPr>
        <w:spacing w:after="0" w:line="360" w:lineRule="auto"/>
        <w:jc w:val="both"/>
        <w:rPr>
          <w:rFonts w:ascii="Times New Roman" w:hAnsi="Times New Roman" w:cs="Times New Roman"/>
          <w:i/>
          <w:sz w:val="24"/>
          <w:szCs w:val="24"/>
        </w:rPr>
      </w:pPr>
      <w:r w:rsidRPr="00E705EB">
        <w:rPr>
          <w:rFonts w:ascii="Times New Roman" w:hAnsi="Times New Roman" w:cs="Times New Roman"/>
          <w:i/>
          <w:sz w:val="24"/>
          <w:szCs w:val="24"/>
        </w:rPr>
        <w:t>extent of the delay</w:t>
      </w:r>
    </w:p>
    <w:p w:rsidR="004A3AC5" w:rsidRPr="004A3AC5" w:rsidRDefault="004A3AC5" w:rsidP="004A3AC5">
      <w:pPr>
        <w:spacing w:after="0" w:line="240" w:lineRule="auto"/>
        <w:ind w:left="1080"/>
        <w:jc w:val="both"/>
        <w:rPr>
          <w:rFonts w:ascii="Times New Roman" w:hAnsi="Times New Roman" w:cs="Times New Roman"/>
          <w:sz w:val="24"/>
          <w:szCs w:val="24"/>
        </w:rPr>
      </w:pPr>
      <w:r w:rsidRPr="00E705EB">
        <w:rPr>
          <w:rFonts w:ascii="Times New Roman" w:hAnsi="Times New Roman" w:cs="Times New Roman"/>
          <w:i/>
          <w:sz w:val="24"/>
          <w:szCs w:val="24"/>
        </w:rPr>
        <w:t>“the judgment in question was granted on the 5</w:t>
      </w:r>
      <w:r w:rsidRPr="00E705EB">
        <w:rPr>
          <w:rFonts w:ascii="Times New Roman" w:hAnsi="Times New Roman" w:cs="Times New Roman"/>
          <w:i/>
          <w:sz w:val="24"/>
          <w:szCs w:val="24"/>
          <w:vertAlign w:val="superscript"/>
        </w:rPr>
        <w:t>th</w:t>
      </w:r>
      <w:r w:rsidRPr="00E705EB">
        <w:rPr>
          <w:rFonts w:ascii="Times New Roman" w:hAnsi="Times New Roman" w:cs="Times New Roman"/>
          <w:i/>
          <w:sz w:val="24"/>
          <w:szCs w:val="24"/>
        </w:rPr>
        <w:t xml:space="preserve"> of July, 2019 and the 30 day period expired on 16</w:t>
      </w:r>
      <w:r w:rsidRPr="00E705EB">
        <w:rPr>
          <w:rFonts w:ascii="Times New Roman" w:hAnsi="Times New Roman" w:cs="Times New Roman"/>
          <w:i/>
          <w:sz w:val="24"/>
          <w:szCs w:val="24"/>
          <w:vertAlign w:val="superscript"/>
        </w:rPr>
        <w:t>th</w:t>
      </w:r>
      <w:r w:rsidRPr="00E705EB">
        <w:rPr>
          <w:rFonts w:ascii="Times New Roman" w:hAnsi="Times New Roman" w:cs="Times New Roman"/>
          <w:i/>
          <w:sz w:val="24"/>
          <w:szCs w:val="24"/>
        </w:rPr>
        <w:t xml:space="preserve"> August, 2019 and as such the matter had delayed with 20 days and such delay cannot be said to be inordinate. Hence the extent of the delay is reasonable under the circumstances</w:t>
      </w:r>
      <w:r>
        <w:rPr>
          <w:rFonts w:ascii="Times New Roman" w:hAnsi="Times New Roman" w:cs="Times New Roman"/>
          <w:sz w:val="24"/>
          <w:szCs w:val="24"/>
        </w:rPr>
        <w:t>.”</w:t>
      </w:r>
    </w:p>
    <w:p w:rsidR="00297908" w:rsidRDefault="00297908" w:rsidP="00297908">
      <w:pPr>
        <w:spacing w:after="0" w:line="240" w:lineRule="auto"/>
        <w:jc w:val="both"/>
        <w:rPr>
          <w:rFonts w:ascii="Times New Roman" w:hAnsi="Times New Roman" w:cs="Times New Roman"/>
        </w:rPr>
      </w:pPr>
    </w:p>
    <w:p w:rsidR="00297908" w:rsidRDefault="00297908" w:rsidP="00297908">
      <w:pPr>
        <w:spacing w:after="0" w:line="360" w:lineRule="auto"/>
        <w:jc w:val="both"/>
        <w:rPr>
          <w:rFonts w:ascii="Times New Roman" w:hAnsi="Times New Roman" w:cs="Times New Roman"/>
        </w:rPr>
      </w:pPr>
      <w:r>
        <w:rPr>
          <w:rFonts w:ascii="Times New Roman" w:hAnsi="Times New Roman" w:cs="Times New Roman"/>
        </w:rPr>
        <w:tab/>
        <w:t xml:space="preserve">It is apparent that there was misapprehension on the part of the applicant regarding the period </w:t>
      </w:r>
      <w:r w:rsidR="003F7729">
        <w:rPr>
          <w:rFonts w:ascii="Times New Roman" w:hAnsi="Times New Roman" w:cs="Times New Roman"/>
        </w:rPr>
        <w:t xml:space="preserve">within </w:t>
      </w:r>
      <w:r>
        <w:rPr>
          <w:rFonts w:ascii="Times New Roman" w:hAnsi="Times New Roman" w:cs="Times New Roman"/>
        </w:rPr>
        <w:t>which one is required to file an application for review. As stated earlier a party desirous of instituting an application for review has eight weeks within which to do so and not thirty days.</w:t>
      </w:r>
    </w:p>
    <w:p w:rsidR="00297908" w:rsidRDefault="00297908" w:rsidP="00297908">
      <w:pPr>
        <w:spacing w:after="0" w:line="360" w:lineRule="auto"/>
        <w:jc w:val="both"/>
        <w:rPr>
          <w:rFonts w:ascii="Times New Roman" w:hAnsi="Times New Roman" w:cs="Times New Roman"/>
        </w:rPr>
      </w:pPr>
      <w:r>
        <w:rPr>
          <w:rFonts w:ascii="Times New Roman" w:hAnsi="Times New Roman" w:cs="Times New Roman"/>
        </w:rPr>
        <w:tab/>
        <w:t xml:space="preserve">Had the applicant made a proper </w:t>
      </w:r>
      <w:r w:rsidR="003F7729">
        <w:rPr>
          <w:rFonts w:ascii="Times New Roman" w:hAnsi="Times New Roman" w:cs="Times New Roman"/>
        </w:rPr>
        <w:t>construction</w:t>
      </w:r>
      <w:r>
        <w:rPr>
          <w:rFonts w:ascii="Times New Roman" w:hAnsi="Times New Roman" w:cs="Times New Roman"/>
        </w:rPr>
        <w:t xml:space="preserve"> of the Rules it may very well have instituted its application without the need to bring the current application. It would appear the applicant </w:t>
      </w:r>
      <w:r w:rsidR="003F7729">
        <w:rPr>
          <w:rFonts w:ascii="Times New Roman" w:hAnsi="Times New Roman" w:cs="Times New Roman"/>
        </w:rPr>
        <w:t>mis</w:t>
      </w:r>
      <w:r>
        <w:rPr>
          <w:rFonts w:ascii="Times New Roman" w:hAnsi="Times New Roman" w:cs="Times New Roman"/>
        </w:rPr>
        <w:t>took such period with the one prescribed for the lodging of appeal.</w:t>
      </w:r>
    </w:p>
    <w:p w:rsidR="00297908" w:rsidRDefault="00297908" w:rsidP="00297908">
      <w:pPr>
        <w:spacing w:after="0" w:line="360" w:lineRule="auto"/>
        <w:jc w:val="both"/>
        <w:rPr>
          <w:rFonts w:ascii="Times New Roman" w:hAnsi="Times New Roman" w:cs="Times New Roman"/>
        </w:rPr>
      </w:pPr>
      <w:r>
        <w:rPr>
          <w:rFonts w:ascii="Times New Roman" w:hAnsi="Times New Roman" w:cs="Times New Roman"/>
        </w:rPr>
        <w:tab/>
        <w:t xml:space="preserve">Even if one were to </w:t>
      </w:r>
      <w:r w:rsidR="003F7729">
        <w:rPr>
          <w:rFonts w:ascii="Times New Roman" w:hAnsi="Times New Roman" w:cs="Times New Roman"/>
        </w:rPr>
        <w:t>consider</w:t>
      </w:r>
      <w:r>
        <w:rPr>
          <w:rFonts w:ascii="Times New Roman" w:hAnsi="Times New Roman" w:cs="Times New Roman"/>
        </w:rPr>
        <w:t xml:space="preserve"> the twenty day</w:t>
      </w:r>
      <w:r w:rsidR="003F7729">
        <w:rPr>
          <w:rFonts w:ascii="Times New Roman" w:hAnsi="Times New Roman" w:cs="Times New Roman"/>
        </w:rPr>
        <w:t>s</w:t>
      </w:r>
      <w:r>
        <w:rPr>
          <w:rFonts w:ascii="Times New Roman" w:hAnsi="Times New Roman" w:cs="Times New Roman"/>
        </w:rPr>
        <w:t xml:space="preserve"> as erroneously referred to by the applicant, one would still be inclined to accept the applicant’s position that the delay cannot be considered as inordinate.</w:t>
      </w:r>
      <w:r w:rsidR="00700EAF">
        <w:rPr>
          <w:rFonts w:ascii="Times New Roman" w:hAnsi="Times New Roman" w:cs="Times New Roman"/>
        </w:rPr>
        <w:t xml:space="preserve"> </w:t>
      </w:r>
    </w:p>
    <w:p w:rsidR="00700EAF" w:rsidRPr="00FB6D08" w:rsidRDefault="00700EAF" w:rsidP="00297908">
      <w:pPr>
        <w:spacing w:after="0" w:line="360" w:lineRule="auto"/>
        <w:jc w:val="both"/>
        <w:rPr>
          <w:rFonts w:ascii="Times New Roman" w:hAnsi="Times New Roman" w:cs="Times New Roman"/>
          <w:b/>
        </w:rPr>
      </w:pPr>
      <w:r>
        <w:rPr>
          <w:rFonts w:ascii="Times New Roman" w:hAnsi="Times New Roman" w:cs="Times New Roman"/>
        </w:rPr>
        <w:tab/>
      </w:r>
      <w:r w:rsidRPr="00FB6D08">
        <w:rPr>
          <w:rFonts w:ascii="Times New Roman" w:hAnsi="Times New Roman" w:cs="Times New Roman"/>
          <w:b/>
        </w:rPr>
        <w:t>The reasonableness or otherwise o</w:t>
      </w:r>
      <w:r w:rsidR="003F7729" w:rsidRPr="00FB6D08">
        <w:rPr>
          <w:rFonts w:ascii="Times New Roman" w:hAnsi="Times New Roman" w:cs="Times New Roman"/>
          <w:b/>
        </w:rPr>
        <w:t>f the explanation for the delay</w:t>
      </w:r>
    </w:p>
    <w:p w:rsidR="00700EAF" w:rsidRDefault="00700EAF" w:rsidP="00297908">
      <w:pPr>
        <w:spacing w:after="0" w:line="360" w:lineRule="auto"/>
        <w:jc w:val="both"/>
        <w:rPr>
          <w:rFonts w:ascii="Times New Roman" w:hAnsi="Times New Roman" w:cs="Times New Roman"/>
        </w:rPr>
      </w:pPr>
      <w:r>
        <w:rPr>
          <w:rFonts w:ascii="Times New Roman" w:hAnsi="Times New Roman" w:cs="Times New Roman"/>
        </w:rPr>
        <w:tab/>
        <w:t xml:space="preserve">The explanation proffered by the applicant is fairly straight forward. It was averred in this regard that the Magistrate had given the distinct impression in its reasons dismissing the application for execution pending appeal </w:t>
      </w:r>
      <w:r w:rsidR="003F7729">
        <w:rPr>
          <w:rFonts w:ascii="Times New Roman" w:hAnsi="Times New Roman" w:cs="Times New Roman"/>
        </w:rPr>
        <w:t>t</w:t>
      </w:r>
      <w:r>
        <w:rPr>
          <w:rFonts w:ascii="Times New Roman" w:hAnsi="Times New Roman" w:cs="Times New Roman"/>
        </w:rPr>
        <w:t>hat appeals are usually disposed of expeditiously - with</w:t>
      </w:r>
      <w:r w:rsidR="003F7729">
        <w:rPr>
          <w:rFonts w:ascii="Times New Roman" w:hAnsi="Times New Roman" w:cs="Times New Roman"/>
        </w:rPr>
        <w:t>in</w:t>
      </w:r>
      <w:r>
        <w:rPr>
          <w:rFonts w:ascii="Times New Roman" w:hAnsi="Times New Roman" w:cs="Times New Roman"/>
        </w:rPr>
        <w:t xml:space="preserve"> a month to be precise.</w:t>
      </w:r>
    </w:p>
    <w:p w:rsidR="00700EAF" w:rsidRDefault="00700EAF" w:rsidP="00297908">
      <w:pPr>
        <w:spacing w:after="0" w:line="360" w:lineRule="auto"/>
        <w:jc w:val="both"/>
        <w:rPr>
          <w:rFonts w:ascii="Times New Roman" w:hAnsi="Times New Roman" w:cs="Times New Roman"/>
        </w:rPr>
      </w:pPr>
      <w:r>
        <w:rPr>
          <w:rFonts w:ascii="Times New Roman" w:hAnsi="Times New Roman" w:cs="Times New Roman"/>
        </w:rPr>
        <w:tab/>
        <w:t>It is perhaps necessary to revisit the exact wording of the Magistrate</w:t>
      </w:r>
      <w:r w:rsidR="003F7729">
        <w:rPr>
          <w:rFonts w:ascii="Times New Roman" w:hAnsi="Times New Roman" w:cs="Times New Roman"/>
        </w:rPr>
        <w:t>’</w:t>
      </w:r>
      <w:r>
        <w:rPr>
          <w:rFonts w:ascii="Times New Roman" w:hAnsi="Times New Roman" w:cs="Times New Roman"/>
        </w:rPr>
        <w:t>s ruling. In the penultimate paragraph of its judgment the court made the following remarks:-</w:t>
      </w:r>
    </w:p>
    <w:p w:rsidR="00700EAF" w:rsidRPr="00700EAF" w:rsidRDefault="00700EAF" w:rsidP="00700EAF">
      <w:pPr>
        <w:spacing w:after="0" w:line="240" w:lineRule="auto"/>
        <w:ind w:left="720"/>
        <w:jc w:val="both"/>
        <w:rPr>
          <w:rFonts w:ascii="Times New Roman" w:hAnsi="Times New Roman" w:cs="Times New Roman"/>
          <w:i/>
        </w:rPr>
      </w:pPr>
      <w:r>
        <w:rPr>
          <w:rFonts w:ascii="Times New Roman" w:hAnsi="Times New Roman" w:cs="Times New Roman"/>
        </w:rPr>
        <w:lastRenderedPageBreak/>
        <w:t>“</w:t>
      </w:r>
      <w:r w:rsidRPr="00700EAF">
        <w:rPr>
          <w:rFonts w:ascii="Times New Roman" w:hAnsi="Times New Roman" w:cs="Times New Roman"/>
          <w:i/>
        </w:rPr>
        <w:t>What this basically means is that it will not take a long time before the appeal is dealt with by the High Court. The court makes that determination in view of the fact that a similar case involving the applicant which was heard on the same date with this case was dealt with by the High Court within a period of about a month. It is therefore prudent that this court allows the High Court to decisively deal with the appeal.</w:t>
      </w:r>
    </w:p>
    <w:p w:rsidR="00700EAF" w:rsidRPr="00700EAF" w:rsidRDefault="00700EAF" w:rsidP="00700EAF">
      <w:pPr>
        <w:spacing w:after="0" w:line="240" w:lineRule="auto"/>
        <w:ind w:left="720"/>
        <w:jc w:val="both"/>
        <w:rPr>
          <w:rFonts w:ascii="Times New Roman" w:hAnsi="Times New Roman" w:cs="Times New Roman"/>
          <w:i/>
        </w:rPr>
      </w:pPr>
    </w:p>
    <w:p w:rsidR="00700EAF" w:rsidRDefault="00700EAF" w:rsidP="00700EAF">
      <w:pPr>
        <w:spacing w:after="0" w:line="240" w:lineRule="auto"/>
        <w:ind w:left="720"/>
        <w:jc w:val="both"/>
        <w:rPr>
          <w:rFonts w:ascii="Times New Roman" w:hAnsi="Times New Roman" w:cs="Times New Roman"/>
        </w:rPr>
      </w:pPr>
      <w:r w:rsidRPr="00700EAF">
        <w:rPr>
          <w:rFonts w:ascii="Times New Roman" w:hAnsi="Times New Roman" w:cs="Times New Roman"/>
          <w:i/>
        </w:rPr>
        <w:t>For that sole reason that the appeal is going to be decided within a short period of time the court would therefore dismiss the application for execution pending appeal</w:t>
      </w:r>
      <w:r>
        <w:rPr>
          <w:rFonts w:ascii="Times New Roman" w:hAnsi="Times New Roman" w:cs="Times New Roman"/>
        </w:rPr>
        <w:t>.”</w:t>
      </w:r>
    </w:p>
    <w:p w:rsidR="00297908" w:rsidRDefault="00297908" w:rsidP="00297908">
      <w:pPr>
        <w:spacing w:after="0" w:line="360" w:lineRule="auto"/>
        <w:jc w:val="both"/>
        <w:rPr>
          <w:rFonts w:ascii="Times New Roman" w:hAnsi="Times New Roman" w:cs="Times New Roman"/>
        </w:rPr>
      </w:pPr>
      <w:r>
        <w:rPr>
          <w:rFonts w:ascii="Times New Roman" w:hAnsi="Times New Roman" w:cs="Times New Roman"/>
        </w:rPr>
        <w:tab/>
      </w:r>
    </w:p>
    <w:p w:rsidR="00700EAF" w:rsidRDefault="00700EAF" w:rsidP="00386703">
      <w:pPr>
        <w:spacing w:after="0" w:line="360" w:lineRule="auto"/>
        <w:ind w:firstLine="720"/>
        <w:jc w:val="both"/>
        <w:rPr>
          <w:rFonts w:ascii="Times New Roman" w:hAnsi="Times New Roman" w:cs="Times New Roman"/>
        </w:rPr>
      </w:pPr>
      <w:r>
        <w:rPr>
          <w:rFonts w:ascii="Times New Roman" w:hAnsi="Times New Roman" w:cs="Times New Roman"/>
        </w:rPr>
        <w:t xml:space="preserve">The sentiments of the court are expressed </w:t>
      </w:r>
      <w:r w:rsidR="00386703">
        <w:rPr>
          <w:rFonts w:ascii="Times New Roman" w:hAnsi="Times New Roman" w:cs="Times New Roman"/>
        </w:rPr>
        <w:t xml:space="preserve">in rather emphatic and definitive terms. One can hardly question the applicant’s position that it was influenced by the above pronouncement </w:t>
      </w:r>
      <w:r w:rsidR="00FB6D08">
        <w:rPr>
          <w:rFonts w:ascii="Times New Roman" w:hAnsi="Times New Roman" w:cs="Times New Roman"/>
        </w:rPr>
        <w:t xml:space="preserve">and </w:t>
      </w:r>
      <w:r w:rsidR="00386703">
        <w:rPr>
          <w:rFonts w:ascii="Times New Roman" w:hAnsi="Times New Roman" w:cs="Times New Roman"/>
        </w:rPr>
        <w:t>wa</w:t>
      </w:r>
      <w:r w:rsidR="003F7729">
        <w:rPr>
          <w:rFonts w:ascii="Times New Roman" w:hAnsi="Times New Roman" w:cs="Times New Roman"/>
        </w:rPr>
        <w:t>i</w:t>
      </w:r>
      <w:r w:rsidR="00386703">
        <w:rPr>
          <w:rFonts w:ascii="Times New Roman" w:hAnsi="Times New Roman" w:cs="Times New Roman"/>
        </w:rPr>
        <w:t>t</w:t>
      </w:r>
      <w:r w:rsidR="003F7729">
        <w:rPr>
          <w:rFonts w:ascii="Times New Roman" w:hAnsi="Times New Roman" w:cs="Times New Roman"/>
        </w:rPr>
        <w:t>ed</w:t>
      </w:r>
      <w:r w:rsidR="00386703">
        <w:rPr>
          <w:rFonts w:ascii="Times New Roman" w:hAnsi="Times New Roman" w:cs="Times New Roman"/>
        </w:rPr>
        <w:t xml:space="preserve"> </w:t>
      </w:r>
      <w:r w:rsidR="003F7729">
        <w:rPr>
          <w:rFonts w:ascii="Times New Roman" w:hAnsi="Times New Roman" w:cs="Times New Roman"/>
        </w:rPr>
        <w:t>to</w:t>
      </w:r>
      <w:r w:rsidR="00386703">
        <w:rPr>
          <w:rFonts w:ascii="Times New Roman" w:hAnsi="Times New Roman" w:cs="Times New Roman"/>
        </w:rPr>
        <w:t xml:space="preserve"> see if indeed the court </w:t>
      </w:r>
      <w:r w:rsidR="00386703" w:rsidRPr="00386703">
        <w:rPr>
          <w:rFonts w:ascii="Times New Roman" w:hAnsi="Times New Roman" w:cs="Times New Roman"/>
          <w:i/>
        </w:rPr>
        <w:t>a quo’s</w:t>
      </w:r>
      <w:r w:rsidR="00386703">
        <w:rPr>
          <w:rFonts w:ascii="Times New Roman" w:hAnsi="Times New Roman" w:cs="Times New Roman"/>
        </w:rPr>
        <w:t xml:space="preserve"> </w:t>
      </w:r>
      <w:r w:rsidR="000C3102">
        <w:rPr>
          <w:rFonts w:ascii="Times New Roman" w:hAnsi="Times New Roman" w:cs="Times New Roman"/>
        </w:rPr>
        <w:t>“</w:t>
      </w:r>
      <w:r w:rsidR="00386703">
        <w:rPr>
          <w:rFonts w:ascii="Times New Roman" w:hAnsi="Times New Roman" w:cs="Times New Roman"/>
        </w:rPr>
        <w:t>prognosis</w:t>
      </w:r>
      <w:r w:rsidR="000C3102">
        <w:rPr>
          <w:rFonts w:ascii="Times New Roman" w:hAnsi="Times New Roman" w:cs="Times New Roman"/>
        </w:rPr>
        <w:t>”</w:t>
      </w:r>
      <w:r w:rsidR="00386703">
        <w:rPr>
          <w:rFonts w:ascii="Times New Roman" w:hAnsi="Times New Roman" w:cs="Times New Roman"/>
        </w:rPr>
        <w:t xml:space="preserve"> would eventuate. Litigants seldom lightly dismiss court pronouncements as they tend to accept same at face value.</w:t>
      </w:r>
    </w:p>
    <w:p w:rsidR="00386703" w:rsidRDefault="00386703" w:rsidP="00386703">
      <w:pPr>
        <w:spacing w:after="0" w:line="360" w:lineRule="auto"/>
        <w:ind w:firstLine="720"/>
        <w:jc w:val="both"/>
        <w:rPr>
          <w:rFonts w:ascii="Times New Roman" w:hAnsi="Times New Roman" w:cs="Times New Roman"/>
        </w:rPr>
      </w:pPr>
      <w:r>
        <w:rPr>
          <w:rFonts w:ascii="Times New Roman" w:hAnsi="Times New Roman" w:cs="Times New Roman"/>
        </w:rPr>
        <w:t>I interpose here to address one of the averments by the respondents challenging the authenticity of the reasons for judgment appearing on pages 39 – 40 of this current application. Apart from merely highlighting the difficulty the</w:t>
      </w:r>
      <w:r w:rsidR="003F7729">
        <w:rPr>
          <w:rFonts w:ascii="Times New Roman" w:hAnsi="Times New Roman" w:cs="Times New Roman"/>
        </w:rPr>
        <w:t>y</w:t>
      </w:r>
      <w:r>
        <w:rPr>
          <w:rFonts w:ascii="Times New Roman" w:hAnsi="Times New Roman" w:cs="Times New Roman"/>
        </w:rPr>
        <w:t xml:space="preserve"> purportedly </w:t>
      </w:r>
      <w:r w:rsidR="000C3102">
        <w:rPr>
          <w:rFonts w:ascii="Times New Roman" w:hAnsi="Times New Roman" w:cs="Times New Roman"/>
        </w:rPr>
        <w:t>encountered i</w:t>
      </w:r>
      <w:r>
        <w:rPr>
          <w:rFonts w:ascii="Times New Roman" w:hAnsi="Times New Roman" w:cs="Times New Roman"/>
        </w:rPr>
        <w:t xml:space="preserve">n securing a copy of that judgment, the respondents </w:t>
      </w:r>
      <w:r w:rsidR="000C3102">
        <w:rPr>
          <w:rFonts w:ascii="Times New Roman" w:hAnsi="Times New Roman" w:cs="Times New Roman"/>
        </w:rPr>
        <w:t xml:space="preserve">failed </w:t>
      </w:r>
      <w:r>
        <w:rPr>
          <w:rFonts w:ascii="Times New Roman" w:hAnsi="Times New Roman" w:cs="Times New Roman"/>
        </w:rPr>
        <w:t>t</w:t>
      </w:r>
      <w:r w:rsidR="000C3102">
        <w:rPr>
          <w:rFonts w:ascii="Times New Roman" w:hAnsi="Times New Roman" w:cs="Times New Roman"/>
        </w:rPr>
        <w:t>o</w:t>
      </w:r>
      <w:r>
        <w:rPr>
          <w:rFonts w:ascii="Times New Roman" w:hAnsi="Times New Roman" w:cs="Times New Roman"/>
        </w:rPr>
        <w:t xml:space="preserve"> advance any meaningful reasons why I should dismiss that judgement as a fraud.</w:t>
      </w:r>
    </w:p>
    <w:p w:rsidR="00386703" w:rsidRPr="00FB6D08" w:rsidRDefault="00386703" w:rsidP="00386703">
      <w:pPr>
        <w:spacing w:after="0" w:line="360" w:lineRule="auto"/>
        <w:ind w:firstLine="720"/>
        <w:jc w:val="both"/>
        <w:rPr>
          <w:rFonts w:ascii="Times New Roman" w:hAnsi="Times New Roman" w:cs="Times New Roman"/>
          <w:b/>
        </w:rPr>
      </w:pPr>
      <w:r w:rsidRPr="00FB6D08">
        <w:rPr>
          <w:rFonts w:ascii="Times New Roman" w:hAnsi="Times New Roman" w:cs="Times New Roman"/>
          <w:b/>
        </w:rPr>
        <w:t xml:space="preserve">Prospects of success on review </w:t>
      </w:r>
    </w:p>
    <w:p w:rsidR="00386703" w:rsidRDefault="00386703" w:rsidP="00386703">
      <w:pPr>
        <w:spacing w:after="0" w:line="360" w:lineRule="auto"/>
        <w:ind w:firstLine="720"/>
        <w:jc w:val="both"/>
        <w:rPr>
          <w:rFonts w:ascii="Times New Roman" w:hAnsi="Times New Roman" w:cs="Times New Roman"/>
        </w:rPr>
      </w:pPr>
      <w:r>
        <w:rPr>
          <w:rFonts w:ascii="Times New Roman" w:hAnsi="Times New Roman" w:cs="Times New Roman"/>
        </w:rPr>
        <w:t xml:space="preserve">A perusal of the reasons given by the Magistrate for dismissing the application for </w:t>
      </w:r>
      <w:r w:rsidR="003F7729">
        <w:rPr>
          <w:rFonts w:ascii="Times New Roman" w:hAnsi="Times New Roman" w:cs="Times New Roman"/>
        </w:rPr>
        <w:t xml:space="preserve">leave to </w:t>
      </w:r>
      <w:r>
        <w:rPr>
          <w:rFonts w:ascii="Times New Roman" w:hAnsi="Times New Roman" w:cs="Times New Roman"/>
        </w:rPr>
        <w:t>execut</w:t>
      </w:r>
      <w:r w:rsidR="003F7729">
        <w:rPr>
          <w:rFonts w:ascii="Times New Roman" w:hAnsi="Times New Roman" w:cs="Times New Roman"/>
        </w:rPr>
        <w:t>e</w:t>
      </w:r>
      <w:r>
        <w:rPr>
          <w:rFonts w:ascii="Times New Roman" w:hAnsi="Times New Roman" w:cs="Times New Roman"/>
        </w:rPr>
        <w:t xml:space="preserve"> pending appeal appears to reveal an inappropriate importa</w:t>
      </w:r>
      <w:r w:rsidR="003F7729">
        <w:rPr>
          <w:rFonts w:ascii="Times New Roman" w:hAnsi="Times New Roman" w:cs="Times New Roman"/>
        </w:rPr>
        <w:t>tio</w:t>
      </w:r>
      <w:r>
        <w:rPr>
          <w:rFonts w:ascii="Times New Roman" w:hAnsi="Times New Roman" w:cs="Times New Roman"/>
        </w:rPr>
        <w:t>n of factors extr</w:t>
      </w:r>
      <w:r w:rsidR="003F7729">
        <w:rPr>
          <w:rFonts w:ascii="Times New Roman" w:hAnsi="Times New Roman" w:cs="Times New Roman"/>
        </w:rPr>
        <w:t xml:space="preserve">aneous </w:t>
      </w:r>
      <w:r>
        <w:rPr>
          <w:rFonts w:ascii="Times New Roman" w:hAnsi="Times New Roman" w:cs="Times New Roman"/>
        </w:rPr>
        <w:t>to consideration of such an application.</w:t>
      </w:r>
    </w:p>
    <w:p w:rsidR="00386703" w:rsidRDefault="00386703" w:rsidP="00386703">
      <w:pPr>
        <w:spacing w:after="0" w:line="360" w:lineRule="auto"/>
        <w:ind w:firstLine="720"/>
        <w:jc w:val="both"/>
        <w:rPr>
          <w:rFonts w:ascii="Times New Roman" w:hAnsi="Times New Roman" w:cs="Times New Roman"/>
        </w:rPr>
      </w:pPr>
      <w:r>
        <w:rPr>
          <w:rFonts w:ascii="Times New Roman" w:hAnsi="Times New Roman" w:cs="Times New Roman"/>
        </w:rPr>
        <w:t>As indicated earlier the dismissal was solely predicated on the Magistrate</w:t>
      </w:r>
      <w:r w:rsidR="003F7729">
        <w:rPr>
          <w:rFonts w:ascii="Times New Roman" w:hAnsi="Times New Roman" w:cs="Times New Roman"/>
        </w:rPr>
        <w:t>’s</w:t>
      </w:r>
      <w:r>
        <w:rPr>
          <w:rFonts w:ascii="Times New Roman" w:hAnsi="Times New Roman" w:cs="Times New Roman"/>
        </w:rPr>
        <w:t xml:space="preserve"> projection that the appeal filed by the respondents would be disposed of by the High Court within a month.</w:t>
      </w:r>
    </w:p>
    <w:p w:rsidR="00386703" w:rsidRDefault="00386703" w:rsidP="00386703">
      <w:pPr>
        <w:spacing w:after="0" w:line="360" w:lineRule="auto"/>
        <w:ind w:firstLine="720"/>
        <w:jc w:val="both"/>
        <w:rPr>
          <w:rFonts w:ascii="Times New Roman" w:hAnsi="Times New Roman" w:cs="Times New Roman"/>
        </w:rPr>
      </w:pPr>
      <w:r>
        <w:rPr>
          <w:rFonts w:ascii="Times New Roman" w:hAnsi="Times New Roman" w:cs="Times New Roman"/>
        </w:rPr>
        <w:t xml:space="preserve">In </w:t>
      </w:r>
      <w:r w:rsidRPr="0016395E">
        <w:rPr>
          <w:rFonts w:ascii="Times New Roman" w:hAnsi="Times New Roman" w:cs="Times New Roman"/>
          <w:i/>
        </w:rPr>
        <w:t>ZDECO (Pvt) Ltd v Commercial Careers College (1980)</w:t>
      </w:r>
      <w:r w:rsidR="0016395E" w:rsidRPr="0016395E">
        <w:rPr>
          <w:rFonts w:ascii="Times New Roman" w:hAnsi="Times New Roman" w:cs="Times New Roman"/>
          <w:i/>
        </w:rPr>
        <w:t xml:space="preserve"> (Pvt) Ltd</w:t>
      </w:r>
      <w:r w:rsidR="0016395E">
        <w:rPr>
          <w:rFonts w:ascii="Times New Roman" w:hAnsi="Times New Roman" w:cs="Times New Roman"/>
        </w:rPr>
        <w:t xml:space="preserve"> 1991 ZLR 61 (HC) SMITH J,</w:t>
      </w:r>
      <w:r w:rsidR="003F7729">
        <w:rPr>
          <w:rFonts w:ascii="Times New Roman" w:hAnsi="Times New Roman" w:cs="Times New Roman"/>
        </w:rPr>
        <w:t xml:space="preserve"> referred</w:t>
      </w:r>
      <w:r w:rsidR="0016395E">
        <w:rPr>
          <w:rFonts w:ascii="Times New Roman" w:hAnsi="Times New Roman" w:cs="Times New Roman"/>
        </w:rPr>
        <w:t xml:space="preserve"> among other authorities to the case of </w:t>
      </w:r>
      <w:r w:rsidR="0016395E" w:rsidRPr="0016395E">
        <w:rPr>
          <w:rFonts w:ascii="Times New Roman" w:hAnsi="Times New Roman" w:cs="Times New Roman"/>
          <w:i/>
        </w:rPr>
        <w:t>South Cape Corporation (Pty) Ltd</w:t>
      </w:r>
      <w:r w:rsidR="0016395E">
        <w:rPr>
          <w:rFonts w:ascii="Times New Roman" w:hAnsi="Times New Roman" w:cs="Times New Roman"/>
        </w:rPr>
        <w:t xml:space="preserve"> 1977 (3) SA S34(A) where CORBETT JA set out the factors relevant to the exercise of the court’s discretion in an application for leave to execute pending appeal. </w:t>
      </w:r>
    </w:p>
    <w:p w:rsidR="0016395E" w:rsidRDefault="0016395E" w:rsidP="00386703">
      <w:pPr>
        <w:spacing w:after="0" w:line="360" w:lineRule="auto"/>
        <w:ind w:firstLine="720"/>
        <w:jc w:val="both"/>
        <w:rPr>
          <w:rFonts w:ascii="Times New Roman" w:hAnsi="Times New Roman" w:cs="Times New Roman"/>
        </w:rPr>
      </w:pPr>
      <w:r>
        <w:rPr>
          <w:rFonts w:ascii="Times New Roman" w:hAnsi="Times New Roman" w:cs="Times New Roman"/>
        </w:rPr>
        <w:t>It was stressed that the court enjoys a wide general discretion to grant or refuse leave and, if leave were granted, to determine the condition upon which the right to execute should be granted, the following was stated;</w:t>
      </w:r>
    </w:p>
    <w:p w:rsidR="0016395E" w:rsidRDefault="0016395E" w:rsidP="0016395E">
      <w:pPr>
        <w:spacing w:after="0" w:line="240" w:lineRule="auto"/>
        <w:ind w:left="720"/>
        <w:jc w:val="both"/>
        <w:rPr>
          <w:rFonts w:ascii="Times New Roman" w:hAnsi="Times New Roman" w:cs="Times New Roman"/>
        </w:rPr>
      </w:pPr>
      <w:r>
        <w:rPr>
          <w:rFonts w:ascii="Times New Roman" w:hAnsi="Times New Roman" w:cs="Times New Roman"/>
        </w:rPr>
        <w:t>“</w:t>
      </w:r>
      <w:r w:rsidRPr="0016395E">
        <w:rPr>
          <w:rFonts w:ascii="Times New Roman" w:hAnsi="Times New Roman" w:cs="Times New Roman"/>
          <w:i/>
        </w:rPr>
        <w:t xml:space="preserve">In exercising this discretion the court should in my view determine what is just and equitable </w:t>
      </w:r>
      <w:r w:rsidR="003F7729">
        <w:rPr>
          <w:rFonts w:ascii="Times New Roman" w:hAnsi="Times New Roman" w:cs="Times New Roman"/>
          <w:i/>
        </w:rPr>
        <w:t>in all</w:t>
      </w:r>
      <w:r w:rsidRPr="0016395E">
        <w:rPr>
          <w:rFonts w:ascii="Times New Roman" w:hAnsi="Times New Roman" w:cs="Times New Roman"/>
          <w:i/>
        </w:rPr>
        <w:t xml:space="preserve"> the circumstances, and, in doing so, would normally have regard, inter alia, to the following factors</w:t>
      </w:r>
      <w:r>
        <w:rPr>
          <w:rFonts w:ascii="Times New Roman" w:hAnsi="Times New Roman" w:cs="Times New Roman"/>
        </w:rPr>
        <w:t>:</w:t>
      </w:r>
    </w:p>
    <w:p w:rsidR="0016395E" w:rsidRDefault="0016395E" w:rsidP="0016395E">
      <w:pPr>
        <w:spacing w:after="0" w:line="240" w:lineRule="auto"/>
        <w:ind w:left="720"/>
        <w:jc w:val="both"/>
        <w:rPr>
          <w:rFonts w:ascii="Times New Roman" w:hAnsi="Times New Roman" w:cs="Times New Roman"/>
        </w:rPr>
      </w:pPr>
    </w:p>
    <w:p w:rsidR="0016395E" w:rsidRPr="0016395E" w:rsidRDefault="0016395E" w:rsidP="0016395E">
      <w:pPr>
        <w:pStyle w:val="ListParagraph"/>
        <w:numPr>
          <w:ilvl w:val="0"/>
          <w:numId w:val="4"/>
        </w:numPr>
        <w:spacing w:after="0" w:line="240" w:lineRule="auto"/>
        <w:jc w:val="both"/>
        <w:rPr>
          <w:rFonts w:ascii="Times New Roman" w:hAnsi="Times New Roman" w:cs="Times New Roman"/>
          <w:i/>
        </w:rPr>
      </w:pPr>
      <w:r w:rsidRPr="0016395E">
        <w:rPr>
          <w:rFonts w:ascii="Times New Roman" w:hAnsi="Times New Roman" w:cs="Times New Roman"/>
          <w:i/>
        </w:rPr>
        <w:t>The potentiality of irreparable harm or prejudice sustained by the appellant on appeal (respondent in the application) if leave to execute were granted;</w:t>
      </w:r>
    </w:p>
    <w:p w:rsidR="0016395E" w:rsidRPr="0016395E" w:rsidRDefault="0016395E" w:rsidP="0016395E">
      <w:pPr>
        <w:pStyle w:val="ListParagraph"/>
        <w:spacing w:after="0" w:line="240" w:lineRule="auto"/>
        <w:ind w:left="1080"/>
        <w:jc w:val="both"/>
        <w:rPr>
          <w:rFonts w:ascii="Times New Roman" w:hAnsi="Times New Roman" w:cs="Times New Roman"/>
          <w:i/>
        </w:rPr>
      </w:pPr>
    </w:p>
    <w:p w:rsidR="0016395E" w:rsidRPr="0016395E" w:rsidRDefault="0016395E" w:rsidP="0016395E">
      <w:pPr>
        <w:pStyle w:val="ListParagraph"/>
        <w:numPr>
          <w:ilvl w:val="0"/>
          <w:numId w:val="4"/>
        </w:numPr>
        <w:spacing w:after="0" w:line="240" w:lineRule="auto"/>
        <w:jc w:val="both"/>
        <w:rPr>
          <w:rFonts w:ascii="Times New Roman" w:hAnsi="Times New Roman" w:cs="Times New Roman"/>
          <w:i/>
        </w:rPr>
      </w:pPr>
      <w:r w:rsidRPr="0016395E">
        <w:rPr>
          <w:rFonts w:ascii="Times New Roman" w:hAnsi="Times New Roman" w:cs="Times New Roman"/>
          <w:i/>
        </w:rPr>
        <w:lastRenderedPageBreak/>
        <w:t>The potentiality of irreparable harm sustained by the respondent on appeal (applicant in the application) if leave to execute were to be refused;</w:t>
      </w:r>
    </w:p>
    <w:p w:rsidR="0016395E" w:rsidRPr="0016395E" w:rsidRDefault="0016395E" w:rsidP="0016395E">
      <w:pPr>
        <w:pStyle w:val="ListParagraph"/>
        <w:rPr>
          <w:rFonts w:ascii="Times New Roman" w:hAnsi="Times New Roman" w:cs="Times New Roman"/>
          <w:i/>
        </w:rPr>
      </w:pPr>
    </w:p>
    <w:p w:rsidR="0016395E" w:rsidRPr="0016395E" w:rsidRDefault="0016395E" w:rsidP="0016395E">
      <w:pPr>
        <w:pStyle w:val="ListParagraph"/>
        <w:numPr>
          <w:ilvl w:val="0"/>
          <w:numId w:val="4"/>
        </w:numPr>
        <w:spacing w:after="0" w:line="240" w:lineRule="auto"/>
        <w:jc w:val="both"/>
        <w:rPr>
          <w:rFonts w:ascii="Times New Roman" w:hAnsi="Times New Roman" w:cs="Times New Roman"/>
          <w:i/>
        </w:rPr>
      </w:pPr>
      <w:r w:rsidRPr="0016395E">
        <w:rPr>
          <w:rFonts w:ascii="Times New Roman" w:hAnsi="Times New Roman" w:cs="Times New Roman"/>
          <w:i/>
        </w:rPr>
        <w:t>The prospects of success on appeal, including more particularly the question as to whether the appeal i</w:t>
      </w:r>
      <w:bookmarkStart w:id="0" w:name="_GoBack"/>
      <w:bookmarkEnd w:id="0"/>
      <w:r w:rsidRPr="0016395E">
        <w:rPr>
          <w:rFonts w:ascii="Times New Roman" w:hAnsi="Times New Roman" w:cs="Times New Roman"/>
          <w:i/>
        </w:rPr>
        <w:t>s frivolous and vexatious or has been noted not with the bona fide intention of seeking to reverse the judgment but for some indirect purpose e.g. to gain time or harass the other party; and</w:t>
      </w:r>
    </w:p>
    <w:p w:rsidR="0016395E" w:rsidRPr="0016395E" w:rsidRDefault="0016395E" w:rsidP="0016395E">
      <w:pPr>
        <w:pStyle w:val="ListParagraph"/>
        <w:rPr>
          <w:rFonts w:ascii="Times New Roman" w:hAnsi="Times New Roman" w:cs="Times New Roman"/>
          <w:i/>
        </w:rPr>
      </w:pPr>
    </w:p>
    <w:p w:rsidR="0016395E" w:rsidRDefault="0016395E" w:rsidP="0016395E">
      <w:pPr>
        <w:pStyle w:val="ListParagraph"/>
        <w:numPr>
          <w:ilvl w:val="0"/>
          <w:numId w:val="4"/>
        </w:numPr>
        <w:spacing w:after="0" w:line="240" w:lineRule="auto"/>
        <w:jc w:val="both"/>
        <w:rPr>
          <w:rFonts w:ascii="Times New Roman" w:hAnsi="Times New Roman" w:cs="Times New Roman"/>
          <w:i/>
        </w:rPr>
      </w:pPr>
      <w:r w:rsidRPr="0016395E">
        <w:rPr>
          <w:rFonts w:ascii="Times New Roman" w:hAnsi="Times New Roman" w:cs="Times New Roman"/>
          <w:i/>
        </w:rPr>
        <w:t xml:space="preserve">Where there is potentiality of irreparable harm or prejudice to both appellant </w:t>
      </w:r>
      <w:r>
        <w:rPr>
          <w:rFonts w:ascii="Times New Roman" w:hAnsi="Times New Roman" w:cs="Times New Roman"/>
          <w:i/>
        </w:rPr>
        <w:t>and respondent, the balance of hardships or convenience as the case may be.”</w:t>
      </w:r>
    </w:p>
    <w:p w:rsidR="001A598A" w:rsidRDefault="001A598A" w:rsidP="001A598A">
      <w:pPr>
        <w:spacing w:after="0" w:line="360" w:lineRule="auto"/>
        <w:jc w:val="both"/>
        <w:rPr>
          <w:rFonts w:ascii="Times New Roman" w:hAnsi="Times New Roman" w:cs="Times New Roman"/>
          <w:i/>
        </w:rPr>
      </w:pPr>
    </w:p>
    <w:p w:rsidR="0016395E" w:rsidRDefault="0016395E" w:rsidP="001A598A">
      <w:pPr>
        <w:spacing w:after="0" w:line="360" w:lineRule="auto"/>
        <w:ind w:firstLine="720"/>
        <w:jc w:val="both"/>
        <w:rPr>
          <w:rFonts w:ascii="Times New Roman" w:hAnsi="Times New Roman" w:cs="Times New Roman"/>
        </w:rPr>
      </w:pPr>
      <w:r>
        <w:rPr>
          <w:rFonts w:ascii="Times New Roman" w:hAnsi="Times New Roman" w:cs="Times New Roman"/>
        </w:rPr>
        <w:t xml:space="preserve">See also </w:t>
      </w:r>
      <w:r w:rsidRPr="0016395E">
        <w:rPr>
          <w:rFonts w:ascii="Times New Roman" w:hAnsi="Times New Roman" w:cs="Times New Roman"/>
          <w:i/>
        </w:rPr>
        <w:t>Dabengwa &amp; Anor</w:t>
      </w:r>
      <w:r>
        <w:rPr>
          <w:rFonts w:ascii="Times New Roman" w:hAnsi="Times New Roman" w:cs="Times New Roman"/>
        </w:rPr>
        <w:t xml:space="preserve"> v </w:t>
      </w:r>
      <w:r w:rsidRPr="0016395E">
        <w:rPr>
          <w:rFonts w:ascii="Times New Roman" w:hAnsi="Times New Roman" w:cs="Times New Roman"/>
          <w:i/>
        </w:rPr>
        <w:t>Minister of Home Affairs &amp; Ors</w:t>
      </w:r>
      <w:r>
        <w:rPr>
          <w:rFonts w:ascii="Times New Roman" w:hAnsi="Times New Roman" w:cs="Times New Roman"/>
        </w:rPr>
        <w:t xml:space="preserve"> 1982 (1) ZLR 223, </w:t>
      </w:r>
      <w:r w:rsidRPr="0016395E">
        <w:rPr>
          <w:rFonts w:ascii="Times New Roman" w:hAnsi="Times New Roman" w:cs="Times New Roman"/>
          <w:i/>
        </w:rPr>
        <w:t>Arches (Pvt) Ltd</w:t>
      </w:r>
      <w:r>
        <w:rPr>
          <w:rFonts w:ascii="Times New Roman" w:hAnsi="Times New Roman" w:cs="Times New Roman"/>
        </w:rPr>
        <w:t xml:space="preserve"> v </w:t>
      </w:r>
      <w:r w:rsidRPr="0016395E">
        <w:rPr>
          <w:rFonts w:ascii="Times New Roman" w:hAnsi="Times New Roman" w:cs="Times New Roman"/>
          <w:i/>
        </w:rPr>
        <w:t>Guthrie Holdings (Pvt) Ltd</w:t>
      </w:r>
      <w:r>
        <w:rPr>
          <w:rFonts w:ascii="Times New Roman" w:hAnsi="Times New Roman" w:cs="Times New Roman"/>
        </w:rPr>
        <w:t xml:space="preserve"> 1989 (1) ZLR 152 (HC).</w:t>
      </w:r>
    </w:p>
    <w:p w:rsidR="0016395E" w:rsidRDefault="0016395E" w:rsidP="0016395E">
      <w:pPr>
        <w:spacing w:after="0" w:line="360" w:lineRule="auto"/>
        <w:ind w:firstLine="720"/>
        <w:jc w:val="both"/>
        <w:rPr>
          <w:rFonts w:ascii="Times New Roman" w:hAnsi="Times New Roman" w:cs="Times New Roman"/>
        </w:rPr>
      </w:pPr>
      <w:r>
        <w:rPr>
          <w:rFonts w:ascii="Times New Roman" w:hAnsi="Times New Roman" w:cs="Times New Roman"/>
        </w:rPr>
        <w:t xml:space="preserve">What is surprising though is that the court </w:t>
      </w:r>
      <w:r w:rsidRPr="0016395E">
        <w:rPr>
          <w:rFonts w:ascii="Times New Roman" w:hAnsi="Times New Roman" w:cs="Times New Roman"/>
          <w:i/>
        </w:rPr>
        <w:t>a quo</w:t>
      </w:r>
      <w:r>
        <w:rPr>
          <w:rFonts w:ascii="Times New Roman" w:hAnsi="Times New Roman" w:cs="Times New Roman"/>
        </w:rPr>
        <w:t xml:space="preserve"> after having correctly referred to the applicable factors, went off at a tangent and based its order on a consideration alien to</w:t>
      </w:r>
      <w:r w:rsidR="00033251">
        <w:rPr>
          <w:rFonts w:ascii="Times New Roman" w:hAnsi="Times New Roman" w:cs="Times New Roman"/>
        </w:rPr>
        <w:t xml:space="preserve"> </w:t>
      </w:r>
      <w:r>
        <w:rPr>
          <w:rFonts w:ascii="Times New Roman" w:hAnsi="Times New Roman" w:cs="Times New Roman"/>
        </w:rPr>
        <w:t>t</w:t>
      </w:r>
      <w:r w:rsidR="00033251">
        <w:rPr>
          <w:rFonts w:ascii="Times New Roman" w:hAnsi="Times New Roman" w:cs="Times New Roman"/>
        </w:rPr>
        <w:t>h</w:t>
      </w:r>
      <w:r>
        <w:rPr>
          <w:rFonts w:ascii="Times New Roman" w:hAnsi="Times New Roman" w:cs="Times New Roman"/>
        </w:rPr>
        <w:t xml:space="preserve">e application. As fate would have it, the projection that the appeal against the eviction order would be determined within a month has infact proved to be unjustifiably optimistic as to date that appeal is yet to be heard let alone disposed of. </w:t>
      </w:r>
    </w:p>
    <w:p w:rsidR="00033251" w:rsidRDefault="00033251" w:rsidP="0016395E">
      <w:pPr>
        <w:spacing w:after="0" w:line="360" w:lineRule="auto"/>
        <w:ind w:firstLine="720"/>
        <w:jc w:val="both"/>
        <w:rPr>
          <w:rFonts w:ascii="Times New Roman" w:hAnsi="Times New Roman" w:cs="Times New Roman"/>
        </w:rPr>
      </w:pPr>
      <w:r>
        <w:rPr>
          <w:rFonts w:ascii="Times New Roman" w:hAnsi="Times New Roman" w:cs="Times New Roman"/>
        </w:rPr>
        <w:t>The failure by the Magistrate to apply the relevant factors is in my view fertile ground for the setting aside of that ruling on review or the basis of gross unreasonableness or some other related ground for review.</w:t>
      </w:r>
    </w:p>
    <w:p w:rsidR="00033251" w:rsidRPr="00FB6D08" w:rsidRDefault="00033251" w:rsidP="0016395E">
      <w:pPr>
        <w:spacing w:after="0" w:line="360" w:lineRule="auto"/>
        <w:ind w:firstLine="720"/>
        <w:jc w:val="both"/>
        <w:rPr>
          <w:rFonts w:ascii="Times New Roman" w:hAnsi="Times New Roman" w:cs="Times New Roman"/>
          <w:b/>
        </w:rPr>
      </w:pPr>
      <w:r w:rsidRPr="00FB6D08">
        <w:rPr>
          <w:rFonts w:ascii="Times New Roman" w:hAnsi="Times New Roman" w:cs="Times New Roman"/>
          <w:b/>
        </w:rPr>
        <w:t>Possible prejudice</w:t>
      </w:r>
    </w:p>
    <w:p w:rsidR="00033251" w:rsidRDefault="00033251" w:rsidP="0016395E">
      <w:pPr>
        <w:spacing w:after="0" w:line="360" w:lineRule="auto"/>
        <w:ind w:firstLine="720"/>
        <w:jc w:val="both"/>
        <w:rPr>
          <w:rFonts w:ascii="Times New Roman" w:hAnsi="Times New Roman" w:cs="Times New Roman"/>
        </w:rPr>
      </w:pPr>
      <w:r>
        <w:rPr>
          <w:rFonts w:ascii="Times New Roman" w:hAnsi="Times New Roman" w:cs="Times New Roman"/>
        </w:rPr>
        <w:t>I do not see any prejudice to the respondents should the applicant be granted leave to file its application for review. The granting of this application for condonation does not in the least translate to an order for their eviction (</w:t>
      </w:r>
      <w:r w:rsidRPr="00033251">
        <w:rPr>
          <w:rFonts w:ascii="Times New Roman" w:hAnsi="Times New Roman" w:cs="Times New Roman"/>
          <w:i/>
        </w:rPr>
        <w:t>which is what they are fearful of</w:t>
      </w:r>
      <w:r>
        <w:rPr>
          <w:rFonts w:ascii="Times New Roman" w:hAnsi="Times New Roman" w:cs="Times New Roman"/>
        </w:rPr>
        <w:t>). The order for their eviction re</w:t>
      </w:r>
      <w:r w:rsidR="000827DA">
        <w:rPr>
          <w:rFonts w:ascii="Times New Roman" w:hAnsi="Times New Roman" w:cs="Times New Roman"/>
        </w:rPr>
        <w:t>mains</w:t>
      </w:r>
      <w:r>
        <w:rPr>
          <w:rFonts w:ascii="Times New Roman" w:hAnsi="Times New Roman" w:cs="Times New Roman"/>
        </w:rPr>
        <w:t xml:space="preserve"> suspended until set aside on appeal or until the order for the dismissal of the application for execution pending appeal is set aside on review.</w:t>
      </w:r>
    </w:p>
    <w:p w:rsidR="00033251" w:rsidRDefault="00033251" w:rsidP="0016395E">
      <w:pPr>
        <w:spacing w:after="0" w:line="360" w:lineRule="auto"/>
        <w:ind w:firstLine="720"/>
        <w:jc w:val="both"/>
        <w:rPr>
          <w:rFonts w:ascii="Times New Roman" w:hAnsi="Times New Roman" w:cs="Times New Roman"/>
        </w:rPr>
      </w:pPr>
      <w:r>
        <w:rPr>
          <w:rFonts w:ascii="Times New Roman" w:hAnsi="Times New Roman" w:cs="Times New Roman"/>
        </w:rPr>
        <w:t>In view of the foregoing therefore I am of the view that there is merit in the application for condonation for late filing of review.</w:t>
      </w:r>
    </w:p>
    <w:p w:rsidR="00033251" w:rsidRPr="00FB6D08" w:rsidRDefault="00033251" w:rsidP="0016395E">
      <w:pPr>
        <w:spacing w:after="0" w:line="360" w:lineRule="auto"/>
        <w:ind w:firstLine="720"/>
        <w:jc w:val="both"/>
        <w:rPr>
          <w:rFonts w:ascii="Times New Roman" w:hAnsi="Times New Roman" w:cs="Times New Roman"/>
          <w:b/>
        </w:rPr>
      </w:pPr>
      <w:r w:rsidRPr="00FB6D08">
        <w:rPr>
          <w:rFonts w:ascii="Times New Roman" w:hAnsi="Times New Roman" w:cs="Times New Roman"/>
          <w:b/>
        </w:rPr>
        <w:t>Costs</w:t>
      </w:r>
      <w:r w:rsidR="007C697F">
        <w:rPr>
          <w:rFonts w:ascii="Times New Roman" w:hAnsi="Times New Roman" w:cs="Times New Roman"/>
          <w:b/>
        </w:rPr>
        <w:t>1</w:t>
      </w:r>
      <w:r w:rsidR="003373D2">
        <w:rPr>
          <w:rFonts w:ascii="Times New Roman" w:hAnsi="Times New Roman" w:cs="Times New Roman"/>
          <w:b/>
        </w:rPr>
        <w:t xml:space="preserve">  </w:t>
      </w:r>
    </w:p>
    <w:p w:rsidR="00033251" w:rsidRDefault="00033251" w:rsidP="0016395E">
      <w:pPr>
        <w:spacing w:after="0" w:line="360" w:lineRule="auto"/>
        <w:ind w:firstLine="720"/>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The general rule is that the substantially successful party is entitled to his costs. The court can withheld costs if there is justification for doing so.</w:t>
      </w:r>
    </w:p>
    <w:p w:rsidR="00033251" w:rsidRDefault="00033251" w:rsidP="001639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emerged during these proceedings that the applicant disregarded counsel’s </w:t>
      </w:r>
      <w:r w:rsidR="001A598A">
        <w:rPr>
          <w:rFonts w:ascii="Times New Roman" w:hAnsi="Times New Roman" w:cs="Times New Roman"/>
          <w:sz w:val="24"/>
          <w:szCs w:val="24"/>
        </w:rPr>
        <w:t>advice</w:t>
      </w:r>
      <w:r>
        <w:rPr>
          <w:rFonts w:ascii="Times New Roman" w:hAnsi="Times New Roman" w:cs="Times New Roman"/>
          <w:sz w:val="24"/>
          <w:szCs w:val="24"/>
        </w:rPr>
        <w:t xml:space="preserve"> to timeously file its application for review. The officials of the applicant insisted on waiting to see if what the Magistrate had stated regarding the time frame within which the appeal against eviction would take place. To some extent therefore, despite its </w:t>
      </w:r>
      <w:r w:rsidRPr="000827DA">
        <w:rPr>
          <w:rFonts w:ascii="Times New Roman" w:hAnsi="Times New Roman" w:cs="Times New Roman"/>
          <w:i/>
          <w:sz w:val="24"/>
          <w:szCs w:val="24"/>
        </w:rPr>
        <w:t>bon</w:t>
      </w:r>
      <w:r w:rsidR="000827DA">
        <w:rPr>
          <w:rFonts w:ascii="Times New Roman" w:hAnsi="Times New Roman" w:cs="Times New Roman"/>
          <w:i/>
          <w:sz w:val="24"/>
          <w:szCs w:val="24"/>
        </w:rPr>
        <w:t>a</w:t>
      </w:r>
      <w:r w:rsidRPr="000827DA">
        <w:rPr>
          <w:rFonts w:ascii="Times New Roman" w:hAnsi="Times New Roman" w:cs="Times New Roman"/>
          <w:i/>
          <w:sz w:val="24"/>
          <w:szCs w:val="24"/>
        </w:rPr>
        <w:t xml:space="preserve"> fides</w:t>
      </w:r>
      <w:r>
        <w:rPr>
          <w:rFonts w:ascii="Times New Roman" w:hAnsi="Times New Roman" w:cs="Times New Roman"/>
          <w:sz w:val="24"/>
          <w:szCs w:val="24"/>
        </w:rPr>
        <w:t xml:space="preserve">, the applicants should shoulder </w:t>
      </w:r>
      <w:r>
        <w:rPr>
          <w:rFonts w:ascii="Times New Roman" w:hAnsi="Times New Roman" w:cs="Times New Roman"/>
          <w:sz w:val="24"/>
          <w:szCs w:val="24"/>
        </w:rPr>
        <w:lastRenderedPageBreak/>
        <w:t xml:space="preserve">part of the responsibility for the delay in the filing of its application for review. For </w:t>
      </w:r>
      <w:r w:rsidR="000827DA">
        <w:rPr>
          <w:rFonts w:ascii="Times New Roman" w:hAnsi="Times New Roman" w:cs="Times New Roman"/>
          <w:sz w:val="24"/>
          <w:szCs w:val="24"/>
        </w:rPr>
        <w:t>this reason the court will not a</w:t>
      </w:r>
      <w:r>
        <w:rPr>
          <w:rFonts w:ascii="Times New Roman" w:hAnsi="Times New Roman" w:cs="Times New Roman"/>
          <w:sz w:val="24"/>
          <w:szCs w:val="24"/>
        </w:rPr>
        <w:t>ward costs to the applicant.</w:t>
      </w:r>
    </w:p>
    <w:p w:rsidR="000827DA" w:rsidRDefault="000827DA" w:rsidP="001639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Ultimately, therefore, the following order is hereby given; </w:t>
      </w:r>
    </w:p>
    <w:p w:rsidR="00033251" w:rsidRDefault="00033251" w:rsidP="0016395E">
      <w:pPr>
        <w:spacing w:after="0" w:line="360" w:lineRule="auto"/>
        <w:ind w:firstLine="720"/>
        <w:jc w:val="both"/>
        <w:rPr>
          <w:rFonts w:ascii="Times New Roman" w:hAnsi="Times New Roman" w:cs="Times New Roman"/>
          <w:sz w:val="24"/>
          <w:szCs w:val="24"/>
        </w:rPr>
      </w:pPr>
      <w:r w:rsidRPr="001A598A">
        <w:rPr>
          <w:rFonts w:ascii="Times New Roman" w:hAnsi="Times New Roman" w:cs="Times New Roman"/>
          <w:b/>
          <w:sz w:val="24"/>
          <w:szCs w:val="24"/>
        </w:rPr>
        <w:t>IT IS ORDERED THAT</w:t>
      </w:r>
      <w:r>
        <w:rPr>
          <w:rFonts w:ascii="Times New Roman" w:hAnsi="Times New Roman" w:cs="Times New Roman"/>
          <w:sz w:val="24"/>
          <w:szCs w:val="24"/>
        </w:rPr>
        <w:t>:-</w:t>
      </w:r>
    </w:p>
    <w:p w:rsidR="001A598A" w:rsidRDefault="001A598A" w:rsidP="001A598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Application for condonation for late noting of application for review be and is hereby granted.</w:t>
      </w:r>
    </w:p>
    <w:p w:rsidR="001A598A" w:rsidRDefault="001A598A" w:rsidP="001A598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Leave be and is hereby granted for the applicant to file an application for review out of time.</w:t>
      </w:r>
    </w:p>
    <w:p w:rsidR="001A598A" w:rsidRDefault="001A598A" w:rsidP="001A598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file the application for review within fourteen (14) days of the granting of this order</w:t>
      </w:r>
    </w:p>
    <w:p w:rsidR="00033251" w:rsidRDefault="001A598A" w:rsidP="001A598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costs.</w:t>
      </w:r>
      <w:r w:rsidR="00033251" w:rsidRPr="001A598A">
        <w:rPr>
          <w:rFonts w:ascii="Times New Roman" w:hAnsi="Times New Roman" w:cs="Times New Roman"/>
          <w:sz w:val="24"/>
          <w:szCs w:val="24"/>
        </w:rPr>
        <w:t xml:space="preserve"> </w:t>
      </w:r>
    </w:p>
    <w:p w:rsidR="001A598A" w:rsidRDefault="001A598A" w:rsidP="001A598A">
      <w:pPr>
        <w:spacing w:after="0" w:line="360" w:lineRule="auto"/>
        <w:jc w:val="both"/>
        <w:rPr>
          <w:rFonts w:ascii="Times New Roman" w:hAnsi="Times New Roman" w:cs="Times New Roman"/>
          <w:sz w:val="24"/>
          <w:szCs w:val="24"/>
        </w:rPr>
      </w:pPr>
    </w:p>
    <w:p w:rsidR="001A598A" w:rsidRDefault="001A598A" w:rsidP="001A598A">
      <w:pPr>
        <w:spacing w:after="0" w:line="360" w:lineRule="auto"/>
        <w:jc w:val="both"/>
        <w:rPr>
          <w:rFonts w:ascii="Times New Roman" w:hAnsi="Times New Roman" w:cs="Times New Roman"/>
          <w:sz w:val="24"/>
          <w:szCs w:val="24"/>
        </w:rPr>
      </w:pPr>
    </w:p>
    <w:p w:rsidR="001A598A" w:rsidRDefault="001A598A" w:rsidP="001A598A">
      <w:pPr>
        <w:spacing w:after="0" w:line="360" w:lineRule="auto"/>
        <w:jc w:val="both"/>
        <w:rPr>
          <w:rFonts w:ascii="Times New Roman" w:hAnsi="Times New Roman" w:cs="Times New Roman"/>
          <w:sz w:val="24"/>
          <w:szCs w:val="24"/>
        </w:rPr>
      </w:pPr>
    </w:p>
    <w:p w:rsidR="001A598A" w:rsidRPr="001A598A" w:rsidRDefault="001A598A" w:rsidP="001A598A">
      <w:pPr>
        <w:spacing w:after="0" w:line="360" w:lineRule="auto"/>
        <w:jc w:val="both"/>
        <w:rPr>
          <w:rFonts w:ascii="Times New Roman" w:hAnsi="Times New Roman" w:cs="Times New Roman"/>
          <w:sz w:val="24"/>
          <w:szCs w:val="24"/>
        </w:rPr>
      </w:pPr>
      <w:r w:rsidRPr="001A598A">
        <w:rPr>
          <w:rFonts w:ascii="Times New Roman" w:hAnsi="Times New Roman" w:cs="Times New Roman"/>
          <w:i/>
          <w:sz w:val="24"/>
          <w:szCs w:val="24"/>
        </w:rPr>
        <w:t>Mutendi, Mudisi &amp; Shumba</w:t>
      </w:r>
      <w:r>
        <w:rPr>
          <w:rFonts w:ascii="Times New Roman" w:hAnsi="Times New Roman" w:cs="Times New Roman"/>
          <w:sz w:val="24"/>
          <w:szCs w:val="24"/>
        </w:rPr>
        <w:t>, applicant’s legal practitioners</w:t>
      </w:r>
    </w:p>
    <w:p w:rsidR="00BE1C73" w:rsidRPr="004A3AC5" w:rsidRDefault="00BE1C73" w:rsidP="0016395E">
      <w:pPr>
        <w:spacing w:after="0" w:line="360" w:lineRule="auto"/>
        <w:ind w:firstLine="720"/>
        <w:jc w:val="both"/>
        <w:rPr>
          <w:rFonts w:ascii="Times New Roman" w:hAnsi="Times New Roman" w:cs="Times New Roman"/>
        </w:rPr>
      </w:pPr>
    </w:p>
    <w:p w:rsidR="003068D5" w:rsidRPr="004A3AC5" w:rsidRDefault="003068D5" w:rsidP="0016395E">
      <w:pPr>
        <w:spacing w:after="0" w:line="360" w:lineRule="auto"/>
        <w:ind w:firstLine="720"/>
        <w:jc w:val="both"/>
        <w:rPr>
          <w:rFonts w:ascii="Times New Roman" w:hAnsi="Times New Roman" w:cs="Times New Roman"/>
        </w:rPr>
      </w:pPr>
    </w:p>
    <w:p w:rsidR="00C20924" w:rsidRPr="004A3AC5" w:rsidRDefault="00C20924" w:rsidP="0016395E">
      <w:pPr>
        <w:spacing w:after="0" w:line="360" w:lineRule="auto"/>
        <w:ind w:firstLine="720"/>
        <w:jc w:val="both"/>
        <w:rPr>
          <w:rFonts w:ascii="Times New Roman" w:hAnsi="Times New Roman" w:cs="Times New Roman"/>
        </w:rPr>
      </w:pPr>
    </w:p>
    <w:p w:rsidR="0073516C" w:rsidRDefault="005631B4" w:rsidP="0016395E">
      <w:pPr>
        <w:spacing w:line="360" w:lineRule="auto"/>
      </w:pPr>
    </w:p>
    <w:sectPr w:rsidR="0073516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1B4" w:rsidRDefault="005631B4" w:rsidP="008B04D2">
      <w:pPr>
        <w:spacing w:after="0" w:line="240" w:lineRule="auto"/>
      </w:pPr>
      <w:r>
        <w:separator/>
      </w:r>
    </w:p>
  </w:endnote>
  <w:endnote w:type="continuationSeparator" w:id="0">
    <w:p w:rsidR="005631B4" w:rsidRDefault="005631B4" w:rsidP="008B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1B4" w:rsidRDefault="005631B4" w:rsidP="008B04D2">
      <w:pPr>
        <w:spacing w:after="0" w:line="240" w:lineRule="auto"/>
      </w:pPr>
      <w:r>
        <w:separator/>
      </w:r>
    </w:p>
  </w:footnote>
  <w:footnote w:type="continuationSeparator" w:id="0">
    <w:p w:rsidR="005631B4" w:rsidRDefault="005631B4" w:rsidP="008B0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974374"/>
      <w:docPartObj>
        <w:docPartGallery w:val="Page Numbers (Top of Page)"/>
        <w:docPartUnique/>
      </w:docPartObj>
    </w:sdtPr>
    <w:sdtEndPr>
      <w:rPr>
        <w:noProof/>
      </w:rPr>
    </w:sdtEndPr>
    <w:sdtContent>
      <w:p w:rsidR="008B04D2" w:rsidRDefault="008B04D2">
        <w:pPr>
          <w:pStyle w:val="Header"/>
          <w:jc w:val="right"/>
          <w:rPr>
            <w:noProof/>
          </w:rPr>
        </w:pPr>
        <w:r>
          <w:fldChar w:fldCharType="begin"/>
        </w:r>
        <w:r>
          <w:instrText xml:space="preserve"> PAGE   \* MERGEFORMAT </w:instrText>
        </w:r>
        <w:r>
          <w:fldChar w:fldCharType="separate"/>
        </w:r>
        <w:r w:rsidR="000C3102">
          <w:rPr>
            <w:noProof/>
          </w:rPr>
          <w:t>8</w:t>
        </w:r>
        <w:r>
          <w:rPr>
            <w:noProof/>
          </w:rPr>
          <w:fldChar w:fldCharType="end"/>
        </w:r>
      </w:p>
      <w:p w:rsidR="008B04D2" w:rsidRDefault="008B04D2">
        <w:pPr>
          <w:pStyle w:val="Header"/>
          <w:jc w:val="right"/>
          <w:rPr>
            <w:noProof/>
          </w:rPr>
        </w:pPr>
        <w:r>
          <w:rPr>
            <w:noProof/>
          </w:rPr>
          <w:t>HMA 56-20</w:t>
        </w:r>
      </w:p>
      <w:p w:rsidR="008B04D2" w:rsidRDefault="00BE1C73">
        <w:pPr>
          <w:pStyle w:val="Header"/>
          <w:jc w:val="right"/>
        </w:pPr>
        <w:r>
          <w:rPr>
            <w:noProof/>
          </w:rPr>
          <w:t>HC 331-</w:t>
        </w:r>
        <w:r w:rsidR="008B04D2">
          <w:rPr>
            <w:noProof/>
          </w:rPr>
          <w:t xml:space="preserve">19 </w:t>
        </w:r>
        <w:r w:rsidR="000827DA">
          <w:rPr>
            <w:noProof/>
          </w:rPr>
          <w:t>to</w:t>
        </w:r>
        <w:r w:rsidR="008B04D2">
          <w:rPr>
            <w:noProof/>
          </w:rPr>
          <w:t xml:space="preserve"> 335</w:t>
        </w:r>
        <w:r>
          <w:rPr>
            <w:noProof/>
          </w:rPr>
          <w:t>-</w:t>
        </w:r>
        <w:r w:rsidR="008B04D2">
          <w:rPr>
            <w:noProof/>
          </w:rPr>
          <w:t>19</w:t>
        </w:r>
      </w:p>
    </w:sdtContent>
  </w:sdt>
  <w:p w:rsidR="008B04D2" w:rsidRDefault="008B04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26B6B"/>
    <w:multiLevelType w:val="hybridMultilevel"/>
    <w:tmpl w:val="BFC224F6"/>
    <w:lvl w:ilvl="0" w:tplc="A978E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6854E9"/>
    <w:multiLevelType w:val="hybridMultilevel"/>
    <w:tmpl w:val="726AE6EE"/>
    <w:lvl w:ilvl="0" w:tplc="2CE0E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7D7466"/>
    <w:multiLevelType w:val="multilevel"/>
    <w:tmpl w:val="D4D21AA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9D8172C"/>
    <w:multiLevelType w:val="hybridMultilevel"/>
    <w:tmpl w:val="5CBC081E"/>
    <w:lvl w:ilvl="0" w:tplc="D190F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0C5482"/>
    <w:multiLevelType w:val="hybridMultilevel"/>
    <w:tmpl w:val="CF928A36"/>
    <w:lvl w:ilvl="0" w:tplc="4072C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D2"/>
    <w:rsid w:val="00033251"/>
    <w:rsid w:val="000827DA"/>
    <w:rsid w:val="000B2685"/>
    <w:rsid w:val="000B50B4"/>
    <w:rsid w:val="000C1C0F"/>
    <w:rsid w:val="000C3102"/>
    <w:rsid w:val="0016395E"/>
    <w:rsid w:val="001A598A"/>
    <w:rsid w:val="00297908"/>
    <w:rsid w:val="002A09B7"/>
    <w:rsid w:val="003068D5"/>
    <w:rsid w:val="003373D2"/>
    <w:rsid w:val="00386703"/>
    <w:rsid w:val="003A36D2"/>
    <w:rsid w:val="003F7729"/>
    <w:rsid w:val="00497D68"/>
    <w:rsid w:val="004A3AC5"/>
    <w:rsid w:val="005631B4"/>
    <w:rsid w:val="006D4BED"/>
    <w:rsid w:val="00700EAF"/>
    <w:rsid w:val="007C697F"/>
    <w:rsid w:val="007E0E40"/>
    <w:rsid w:val="00877F29"/>
    <w:rsid w:val="008B04D2"/>
    <w:rsid w:val="00A44501"/>
    <w:rsid w:val="00BE1C73"/>
    <w:rsid w:val="00C20924"/>
    <w:rsid w:val="00DC4377"/>
    <w:rsid w:val="00E705EB"/>
    <w:rsid w:val="00E85399"/>
    <w:rsid w:val="00F25004"/>
    <w:rsid w:val="00FB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551BE-B469-4229-9CF9-7A9CC145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4D2"/>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4D2"/>
    <w:pPr>
      <w:ind w:left="720"/>
      <w:contextualSpacing/>
    </w:pPr>
  </w:style>
  <w:style w:type="paragraph" w:styleId="Header">
    <w:name w:val="header"/>
    <w:basedOn w:val="Normal"/>
    <w:link w:val="HeaderChar"/>
    <w:uiPriority w:val="99"/>
    <w:unhideWhenUsed/>
    <w:rsid w:val="008B0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D2"/>
    <w:rPr>
      <w:lang w:val="en-ZW"/>
    </w:rPr>
  </w:style>
  <w:style w:type="paragraph" w:styleId="Footer">
    <w:name w:val="footer"/>
    <w:basedOn w:val="Normal"/>
    <w:link w:val="FooterChar"/>
    <w:uiPriority w:val="99"/>
    <w:unhideWhenUsed/>
    <w:rsid w:val="008B0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4D2"/>
    <w:rPr>
      <w:lang w:val="en-ZW"/>
    </w:rPr>
  </w:style>
  <w:style w:type="paragraph" w:styleId="BalloonText">
    <w:name w:val="Balloon Text"/>
    <w:basedOn w:val="Normal"/>
    <w:link w:val="BalloonTextChar"/>
    <w:uiPriority w:val="99"/>
    <w:semiHidden/>
    <w:unhideWhenUsed/>
    <w:rsid w:val="00700E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EAF"/>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F8EFC-6944-4EC5-865F-43B1ADF1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16</cp:revision>
  <cp:lastPrinted>2020-10-13T12:36:00Z</cp:lastPrinted>
  <dcterms:created xsi:type="dcterms:W3CDTF">2020-10-09T12:46:00Z</dcterms:created>
  <dcterms:modified xsi:type="dcterms:W3CDTF">2020-10-13T12:38:00Z</dcterms:modified>
</cp:coreProperties>
</file>