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C08" w:rsidRDefault="00D74AB1" w:rsidP="00D74AB1">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0E4D6D">
        <w:rPr>
          <w:rFonts w:asciiTheme="majorHAnsi" w:hAnsiTheme="majorHAnsi"/>
          <w:b/>
          <w:sz w:val="24"/>
          <w:szCs w:val="24"/>
        </w:rPr>
        <w:t>745</w:t>
      </w:r>
      <w:r>
        <w:rPr>
          <w:rFonts w:asciiTheme="majorHAnsi" w:hAnsiTheme="majorHAnsi"/>
          <w:b/>
          <w:sz w:val="24"/>
          <w:szCs w:val="24"/>
        </w:rPr>
        <w:t>/16</w:t>
      </w:r>
    </w:p>
    <w:p w:rsidR="00D74AB1" w:rsidRDefault="00D74AB1" w:rsidP="00D74AB1">
      <w:pPr>
        <w:spacing w:line="360" w:lineRule="auto"/>
        <w:jc w:val="both"/>
        <w:rPr>
          <w:rFonts w:asciiTheme="majorHAnsi" w:hAnsiTheme="majorHAnsi"/>
          <w:b/>
          <w:sz w:val="24"/>
          <w:szCs w:val="24"/>
        </w:rPr>
      </w:pPr>
      <w:r>
        <w:rPr>
          <w:rFonts w:asciiTheme="majorHAnsi" w:hAnsiTheme="majorHAnsi"/>
          <w:b/>
          <w:sz w:val="24"/>
          <w:szCs w:val="24"/>
        </w:rPr>
        <w:t>HELD AT HARARE 26 JULY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LC/H/APP/95/16</w:t>
      </w:r>
    </w:p>
    <w:p w:rsidR="00D74AB1" w:rsidRDefault="00D74AB1" w:rsidP="00D74AB1">
      <w:pPr>
        <w:spacing w:line="360" w:lineRule="auto"/>
        <w:jc w:val="both"/>
        <w:rPr>
          <w:rFonts w:asciiTheme="majorHAnsi" w:hAnsiTheme="majorHAnsi"/>
          <w:b/>
          <w:sz w:val="24"/>
          <w:szCs w:val="24"/>
        </w:rPr>
      </w:pPr>
      <w:r>
        <w:rPr>
          <w:rFonts w:asciiTheme="majorHAnsi" w:hAnsiTheme="majorHAnsi"/>
          <w:b/>
          <w:sz w:val="24"/>
          <w:szCs w:val="24"/>
        </w:rPr>
        <w:t>&amp; 18 NOVEMBER 2016</w:t>
      </w:r>
    </w:p>
    <w:p w:rsidR="00D74AB1" w:rsidRDefault="00D74AB1" w:rsidP="00D74AB1">
      <w:pPr>
        <w:spacing w:line="360" w:lineRule="auto"/>
        <w:jc w:val="both"/>
        <w:rPr>
          <w:rFonts w:asciiTheme="majorHAnsi" w:hAnsiTheme="majorHAnsi"/>
          <w:sz w:val="24"/>
          <w:szCs w:val="24"/>
        </w:rPr>
      </w:pPr>
      <w:r>
        <w:rPr>
          <w:rFonts w:asciiTheme="majorHAnsi" w:hAnsiTheme="majorHAnsi"/>
          <w:sz w:val="24"/>
          <w:szCs w:val="24"/>
        </w:rPr>
        <w:t>In the matter between:</w:t>
      </w:r>
    </w:p>
    <w:p w:rsidR="00D74AB1" w:rsidRDefault="00D74AB1" w:rsidP="00D74AB1">
      <w:pPr>
        <w:spacing w:line="360" w:lineRule="auto"/>
        <w:jc w:val="both"/>
        <w:rPr>
          <w:rFonts w:asciiTheme="majorHAnsi" w:hAnsiTheme="majorHAnsi"/>
          <w:b/>
          <w:sz w:val="24"/>
          <w:szCs w:val="24"/>
        </w:rPr>
      </w:pPr>
      <w:r>
        <w:rPr>
          <w:rFonts w:asciiTheme="majorHAnsi" w:hAnsiTheme="majorHAnsi"/>
          <w:b/>
          <w:sz w:val="24"/>
          <w:szCs w:val="24"/>
        </w:rPr>
        <w:t>KILLIAN DARARE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Applicant</w:t>
      </w:r>
    </w:p>
    <w:p w:rsidR="00D74AB1" w:rsidRDefault="00D74AB1" w:rsidP="00D74AB1">
      <w:pPr>
        <w:spacing w:line="360" w:lineRule="auto"/>
        <w:jc w:val="both"/>
        <w:rPr>
          <w:rFonts w:asciiTheme="majorHAnsi" w:hAnsiTheme="majorHAnsi"/>
          <w:b/>
          <w:sz w:val="24"/>
          <w:szCs w:val="24"/>
        </w:rPr>
      </w:pPr>
      <w:r>
        <w:rPr>
          <w:rFonts w:asciiTheme="majorHAnsi" w:hAnsiTheme="majorHAnsi"/>
          <w:b/>
          <w:sz w:val="24"/>
          <w:szCs w:val="24"/>
        </w:rPr>
        <w:t>And</w:t>
      </w:r>
    </w:p>
    <w:p w:rsidR="00D74AB1" w:rsidRDefault="00D74AB1" w:rsidP="00D74AB1">
      <w:pPr>
        <w:spacing w:line="360" w:lineRule="auto"/>
        <w:jc w:val="both"/>
        <w:rPr>
          <w:rFonts w:asciiTheme="majorHAnsi" w:hAnsiTheme="majorHAnsi"/>
          <w:b/>
          <w:sz w:val="24"/>
          <w:szCs w:val="24"/>
        </w:rPr>
      </w:pPr>
      <w:r>
        <w:rPr>
          <w:rFonts w:asciiTheme="majorHAnsi" w:hAnsiTheme="majorHAnsi"/>
          <w:b/>
          <w:sz w:val="24"/>
          <w:szCs w:val="24"/>
        </w:rPr>
        <w:t>APOSTOLIC FAITH MISSION IN ZIMBABWE</w:t>
      </w:r>
      <w:r>
        <w:rPr>
          <w:rFonts w:asciiTheme="majorHAnsi" w:hAnsiTheme="majorHAnsi"/>
          <w:b/>
          <w:sz w:val="24"/>
          <w:szCs w:val="24"/>
        </w:rPr>
        <w:tab/>
      </w:r>
      <w:r>
        <w:rPr>
          <w:rFonts w:asciiTheme="majorHAnsi" w:hAnsiTheme="majorHAnsi"/>
          <w:b/>
          <w:sz w:val="24"/>
          <w:szCs w:val="24"/>
        </w:rPr>
        <w:tab/>
        <w:t>Respondent</w:t>
      </w:r>
    </w:p>
    <w:p w:rsidR="00D74AB1" w:rsidRDefault="00D74AB1" w:rsidP="00D74AB1">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Muzofa</w:t>
      </w:r>
      <w:proofErr w:type="spellEnd"/>
      <w:r>
        <w:rPr>
          <w:rFonts w:asciiTheme="majorHAnsi" w:hAnsiTheme="majorHAnsi"/>
          <w:sz w:val="24"/>
          <w:szCs w:val="24"/>
        </w:rPr>
        <w:t>, J</w:t>
      </w:r>
    </w:p>
    <w:p w:rsidR="00D74AB1" w:rsidRPr="00D74AB1" w:rsidRDefault="00D74AB1" w:rsidP="00D74AB1">
      <w:pPr>
        <w:spacing w:line="360" w:lineRule="auto"/>
        <w:jc w:val="both"/>
        <w:rPr>
          <w:rFonts w:asciiTheme="majorHAnsi" w:hAnsiTheme="majorHAnsi"/>
          <w:b/>
          <w:sz w:val="24"/>
          <w:szCs w:val="24"/>
        </w:rPr>
      </w:pPr>
      <w:r w:rsidRPr="00D74AB1">
        <w:rPr>
          <w:rFonts w:asciiTheme="majorHAnsi" w:hAnsiTheme="majorHAnsi"/>
          <w:b/>
          <w:sz w:val="24"/>
          <w:szCs w:val="24"/>
        </w:rPr>
        <w:t xml:space="preserve">For </w:t>
      </w:r>
      <w:r>
        <w:rPr>
          <w:rFonts w:asciiTheme="majorHAnsi" w:hAnsiTheme="majorHAnsi"/>
          <w:b/>
          <w:sz w:val="24"/>
          <w:szCs w:val="24"/>
        </w:rPr>
        <w:t>Applicant</w:t>
      </w:r>
      <w:r>
        <w:rPr>
          <w:rFonts w:asciiTheme="majorHAnsi" w:hAnsiTheme="majorHAnsi"/>
          <w:b/>
          <w:sz w:val="24"/>
          <w:szCs w:val="24"/>
        </w:rPr>
        <w:tab/>
      </w:r>
      <w:r>
        <w:rPr>
          <w:rFonts w:asciiTheme="majorHAnsi" w:hAnsiTheme="majorHAnsi"/>
          <w:b/>
          <w:sz w:val="24"/>
          <w:szCs w:val="24"/>
        </w:rPr>
        <w:tab/>
      </w:r>
      <w:r w:rsidRPr="00D74AB1">
        <w:rPr>
          <w:rFonts w:asciiTheme="majorHAnsi" w:hAnsiTheme="majorHAnsi"/>
          <w:b/>
          <w:sz w:val="24"/>
          <w:szCs w:val="24"/>
        </w:rPr>
        <w:t>J Koto (Legal Practitioner)</w:t>
      </w:r>
    </w:p>
    <w:p w:rsidR="00D74AB1" w:rsidRPr="00D74AB1" w:rsidRDefault="00D74AB1" w:rsidP="00D74AB1">
      <w:pPr>
        <w:spacing w:line="360" w:lineRule="auto"/>
        <w:jc w:val="both"/>
        <w:rPr>
          <w:rFonts w:asciiTheme="majorHAnsi" w:hAnsiTheme="majorHAnsi"/>
          <w:b/>
          <w:sz w:val="24"/>
          <w:szCs w:val="24"/>
        </w:rPr>
      </w:pPr>
      <w:r w:rsidRPr="00D74AB1">
        <w:rPr>
          <w:rFonts w:asciiTheme="majorHAnsi" w:hAnsiTheme="majorHAnsi"/>
          <w:b/>
          <w:sz w:val="24"/>
          <w:szCs w:val="24"/>
        </w:rPr>
        <w:t>For Respondent</w:t>
      </w:r>
      <w:r w:rsidRPr="00D74AB1">
        <w:rPr>
          <w:rFonts w:asciiTheme="majorHAnsi" w:hAnsiTheme="majorHAnsi"/>
          <w:b/>
          <w:sz w:val="24"/>
          <w:szCs w:val="24"/>
        </w:rPr>
        <w:tab/>
      </w:r>
      <w:r w:rsidRPr="00D74AB1">
        <w:rPr>
          <w:rFonts w:asciiTheme="majorHAnsi" w:hAnsiTheme="majorHAnsi"/>
          <w:b/>
          <w:sz w:val="24"/>
          <w:szCs w:val="24"/>
        </w:rPr>
        <w:tab/>
        <w:t xml:space="preserve">O </w:t>
      </w:r>
      <w:proofErr w:type="spellStart"/>
      <w:r w:rsidRPr="00D74AB1">
        <w:rPr>
          <w:rFonts w:asciiTheme="majorHAnsi" w:hAnsiTheme="majorHAnsi"/>
          <w:b/>
          <w:sz w:val="24"/>
          <w:szCs w:val="24"/>
        </w:rPr>
        <w:t>Shava</w:t>
      </w:r>
      <w:proofErr w:type="spellEnd"/>
      <w:r w:rsidRPr="00D74AB1">
        <w:rPr>
          <w:rFonts w:asciiTheme="majorHAnsi" w:hAnsiTheme="majorHAnsi"/>
          <w:b/>
          <w:sz w:val="24"/>
          <w:szCs w:val="24"/>
        </w:rPr>
        <w:t xml:space="preserve"> (Legal Practitioner)</w:t>
      </w:r>
    </w:p>
    <w:p w:rsidR="00D74AB1" w:rsidRPr="00D74AB1" w:rsidRDefault="00D74AB1" w:rsidP="00D74AB1">
      <w:pPr>
        <w:spacing w:line="360" w:lineRule="auto"/>
        <w:jc w:val="both"/>
        <w:rPr>
          <w:rFonts w:asciiTheme="majorHAnsi" w:hAnsiTheme="majorHAnsi"/>
          <w:b/>
          <w:sz w:val="24"/>
          <w:szCs w:val="24"/>
        </w:rPr>
      </w:pPr>
    </w:p>
    <w:p w:rsidR="00D74AB1" w:rsidRDefault="00D74AB1" w:rsidP="00D74AB1">
      <w:pPr>
        <w:spacing w:line="360" w:lineRule="auto"/>
        <w:jc w:val="both"/>
        <w:rPr>
          <w:rFonts w:asciiTheme="majorHAnsi" w:hAnsiTheme="majorHAnsi"/>
          <w:b/>
          <w:sz w:val="24"/>
          <w:szCs w:val="24"/>
        </w:rPr>
      </w:pPr>
      <w:r w:rsidRPr="00D74AB1">
        <w:rPr>
          <w:rFonts w:asciiTheme="majorHAnsi" w:hAnsiTheme="majorHAnsi"/>
          <w:b/>
          <w:sz w:val="24"/>
          <w:szCs w:val="24"/>
        </w:rPr>
        <w:t>MUZOFA J:</w:t>
      </w:r>
    </w:p>
    <w:p w:rsidR="00D74AB1" w:rsidRDefault="00D74AB1" w:rsidP="00D74AB1">
      <w:pPr>
        <w:spacing w:after="0" w:line="360" w:lineRule="auto"/>
        <w:jc w:val="both"/>
        <w:rPr>
          <w:rFonts w:asciiTheme="majorHAnsi" w:hAnsiTheme="majorHAnsi"/>
          <w:sz w:val="24"/>
          <w:szCs w:val="24"/>
        </w:rPr>
      </w:pPr>
      <w:r>
        <w:rPr>
          <w:rFonts w:asciiTheme="majorHAnsi" w:hAnsiTheme="majorHAnsi"/>
          <w:b/>
          <w:sz w:val="24"/>
          <w:szCs w:val="24"/>
        </w:rPr>
        <w:tab/>
      </w:r>
      <w:r w:rsidR="000E4D6D">
        <w:rPr>
          <w:rFonts w:asciiTheme="majorHAnsi" w:hAnsiTheme="majorHAnsi"/>
          <w:sz w:val="24"/>
          <w:szCs w:val="24"/>
        </w:rPr>
        <w:t xml:space="preserve">On 26 July 2016 I struck off </w:t>
      </w:r>
      <w:r w:rsidR="00DB56F3">
        <w:rPr>
          <w:rFonts w:asciiTheme="majorHAnsi" w:hAnsiTheme="majorHAnsi"/>
          <w:sz w:val="24"/>
          <w:szCs w:val="24"/>
        </w:rPr>
        <w:t xml:space="preserve">an application for </w:t>
      </w:r>
      <w:proofErr w:type="spellStart"/>
      <w:r w:rsidR="00DB56F3">
        <w:rPr>
          <w:rFonts w:asciiTheme="majorHAnsi" w:hAnsiTheme="majorHAnsi"/>
          <w:sz w:val="24"/>
          <w:szCs w:val="24"/>
        </w:rPr>
        <w:t>condonation</w:t>
      </w:r>
      <w:proofErr w:type="spellEnd"/>
      <w:r w:rsidR="00DB56F3">
        <w:rPr>
          <w:rFonts w:asciiTheme="majorHAnsi" w:hAnsiTheme="majorHAnsi"/>
          <w:sz w:val="24"/>
          <w:szCs w:val="24"/>
        </w:rPr>
        <w:t xml:space="preserve"> filed by the applicant.  Applicant requested for reasons and these are they</w:t>
      </w:r>
      <w:r w:rsidR="00AE6358">
        <w:rPr>
          <w:rFonts w:asciiTheme="majorHAnsi" w:hAnsiTheme="majorHAnsi"/>
          <w:sz w:val="24"/>
          <w:szCs w:val="24"/>
        </w:rPr>
        <w:t>.</w:t>
      </w:r>
    </w:p>
    <w:p w:rsidR="00D74AB1" w:rsidRDefault="002D333B" w:rsidP="00D74AB1">
      <w:pPr>
        <w:spacing w:after="0" w:line="360" w:lineRule="auto"/>
        <w:jc w:val="both"/>
        <w:rPr>
          <w:rFonts w:asciiTheme="majorHAnsi" w:hAnsiTheme="majorHAnsi"/>
          <w:sz w:val="24"/>
          <w:szCs w:val="24"/>
        </w:rPr>
      </w:pPr>
      <w:r>
        <w:rPr>
          <w:rFonts w:asciiTheme="majorHAnsi" w:hAnsiTheme="majorHAnsi"/>
          <w:sz w:val="24"/>
          <w:szCs w:val="24"/>
        </w:rPr>
        <w:tab/>
        <w:t xml:space="preserve">The applicant applied for </w:t>
      </w:r>
      <w:proofErr w:type="spellStart"/>
      <w:r>
        <w:rPr>
          <w:rFonts w:asciiTheme="majorHAnsi" w:hAnsiTheme="majorHAnsi"/>
          <w:sz w:val="24"/>
          <w:szCs w:val="24"/>
        </w:rPr>
        <w:t>condonation</w:t>
      </w:r>
      <w:proofErr w:type="spellEnd"/>
      <w:r>
        <w:rPr>
          <w:rFonts w:asciiTheme="majorHAnsi" w:hAnsiTheme="majorHAnsi"/>
          <w:sz w:val="24"/>
          <w:szCs w:val="24"/>
        </w:rPr>
        <w:t xml:space="preserve"> of late noting of an applicat</w:t>
      </w:r>
      <w:r w:rsidR="00AE6358">
        <w:rPr>
          <w:rFonts w:asciiTheme="majorHAnsi" w:hAnsiTheme="majorHAnsi"/>
          <w:sz w:val="24"/>
          <w:szCs w:val="24"/>
        </w:rPr>
        <w:t>ion for rescission of judgment.</w:t>
      </w:r>
      <w:r>
        <w:rPr>
          <w:rFonts w:asciiTheme="majorHAnsi" w:hAnsiTheme="majorHAnsi"/>
          <w:sz w:val="24"/>
          <w:szCs w:val="24"/>
        </w:rPr>
        <w:t xml:space="preserve">  </w:t>
      </w:r>
      <w:r w:rsidR="00D74AB1">
        <w:rPr>
          <w:rFonts w:asciiTheme="majorHAnsi" w:hAnsiTheme="majorHAnsi"/>
          <w:sz w:val="24"/>
          <w:szCs w:val="24"/>
        </w:rPr>
        <w:t>Before the matter proceeded into the merits the respondent raised a preliminary point that the applicant is approaching the court with dirty hands and therefore should not be heard.</w:t>
      </w:r>
    </w:p>
    <w:p w:rsidR="00AE6358" w:rsidRDefault="00AE6358" w:rsidP="00D74AB1">
      <w:pPr>
        <w:spacing w:after="0" w:line="360" w:lineRule="auto"/>
        <w:jc w:val="both"/>
        <w:rPr>
          <w:rFonts w:asciiTheme="majorHAnsi" w:hAnsiTheme="majorHAnsi"/>
          <w:sz w:val="24"/>
          <w:szCs w:val="24"/>
        </w:rPr>
      </w:pPr>
    </w:p>
    <w:p w:rsidR="00AE6358" w:rsidRPr="002D333B" w:rsidRDefault="00AE6358" w:rsidP="00AE6358">
      <w:pPr>
        <w:spacing w:after="0" w:line="360" w:lineRule="auto"/>
        <w:jc w:val="bot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 xml:space="preserve">In his heads of argument applicant did not make any submissions controverting the point </w:t>
      </w:r>
      <w:r w:rsidRPr="002D333B">
        <w:rPr>
          <w:rFonts w:asciiTheme="majorHAnsi" w:hAnsiTheme="majorHAnsi"/>
          <w:i/>
          <w:sz w:val="24"/>
          <w:szCs w:val="24"/>
        </w:rPr>
        <w:t xml:space="preserve">in </w:t>
      </w:r>
      <w:proofErr w:type="spellStart"/>
      <w:r w:rsidRPr="002D333B">
        <w:rPr>
          <w:rFonts w:asciiTheme="majorHAnsi" w:hAnsiTheme="majorHAnsi"/>
          <w:i/>
          <w:sz w:val="24"/>
          <w:szCs w:val="24"/>
        </w:rPr>
        <w:t>limine</w:t>
      </w:r>
      <w:proofErr w:type="spellEnd"/>
      <w:r>
        <w:rPr>
          <w:rFonts w:asciiTheme="majorHAnsi" w:hAnsiTheme="majorHAnsi"/>
          <w:i/>
          <w:sz w:val="24"/>
          <w:szCs w:val="24"/>
        </w:rPr>
        <w:t xml:space="preserve">.  </w:t>
      </w:r>
      <w:r w:rsidR="000E4D6D">
        <w:rPr>
          <w:rFonts w:asciiTheme="majorHAnsi" w:hAnsiTheme="majorHAnsi"/>
          <w:sz w:val="24"/>
          <w:szCs w:val="24"/>
        </w:rPr>
        <w:t xml:space="preserve">It was only in </w:t>
      </w:r>
      <w:r>
        <w:rPr>
          <w:rFonts w:asciiTheme="majorHAnsi" w:hAnsiTheme="majorHAnsi"/>
          <w:sz w:val="24"/>
          <w:szCs w:val="24"/>
        </w:rPr>
        <w:t>oral submissions that the issue was addressed.</w:t>
      </w:r>
    </w:p>
    <w:p w:rsidR="00BE6DA5" w:rsidRDefault="00BE6DA5" w:rsidP="00D74AB1">
      <w:pPr>
        <w:spacing w:after="0" w:line="360" w:lineRule="auto"/>
        <w:jc w:val="both"/>
        <w:rPr>
          <w:rFonts w:asciiTheme="majorHAnsi" w:hAnsiTheme="majorHAnsi"/>
          <w:sz w:val="24"/>
          <w:szCs w:val="24"/>
        </w:rPr>
      </w:pPr>
    </w:p>
    <w:p w:rsidR="00D74AB1" w:rsidRDefault="00D74AB1" w:rsidP="00D74AB1">
      <w:pPr>
        <w:spacing w:after="0" w:line="360" w:lineRule="auto"/>
        <w:jc w:val="both"/>
        <w:rPr>
          <w:rFonts w:asciiTheme="majorHAnsi" w:hAnsiTheme="majorHAnsi"/>
          <w:sz w:val="24"/>
          <w:szCs w:val="24"/>
        </w:rPr>
      </w:pPr>
      <w:r>
        <w:rPr>
          <w:rFonts w:asciiTheme="majorHAnsi" w:hAnsiTheme="majorHAnsi"/>
          <w:sz w:val="24"/>
          <w:szCs w:val="24"/>
        </w:rPr>
        <w:tab/>
        <w:t>The agreed background to the case is that there are two orders of this court in Case No.</w:t>
      </w:r>
      <w:r w:rsidR="000E4D6D">
        <w:rPr>
          <w:rFonts w:asciiTheme="majorHAnsi" w:hAnsiTheme="majorHAnsi"/>
          <w:sz w:val="24"/>
          <w:szCs w:val="24"/>
        </w:rPr>
        <w:t xml:space="preserve"> </w:t>
      </w:r>
      <w:proofErr w:type="gramStart"/>
      <w:r w:rsidR="000E4D6D">
        <w:rPr>
          <w:rFonts w:asciiTheme="majorHAnsi" w:hAnsiTheme="majorHAnsi"/>
          <w:sz w:val="24"/>
          <w:szCs w:val="24"/>
        </w:rPr>
        <w:t xml:space="preserve">LC/H/263/15 and LC/H/APP/99/15 </w:t>
      </w:r>
      <w:r>
        <w:rPr>
          <w:rFonts w:asciiTheme="majorHAnsi" w:hAnsiTheme="majorHAnsi"/>
          <w:sz w:val="24"/>
          <w:szCs w:val="24"/>
        </w:rPr>
        <w:t>wherein applicant was ordered to pay costs.</w:t>
      </w:r>
      <w:proofErr w:type="gramEnd"/>
      <w:r>
        <w:rPr>
          <w:rFonts w:asciiTheme="majorHAnsi" w:hAnsiTheme="majorHAnsi"/>
          <w:sz w:val="24"/>
          <w:szCs w:val="24"/>
        </w:rPr>
        <w:tab/>
      </w:r>
    </w:p>
    <w:p w:rsidR="00D74AB1" w:rsidRDefault="00D74AB1" w:rsidP="00D74AB1">
      <w:pPr>
        <w:spacing w:after="0" w:line="360" w:lineRule="auto"/>
        <w:jc w:val="both"/>
        <w:rPr>
          <w:rFonts w:asciiTheme="majorHAnsi" w:hAnsiTheme="majorHAnsi"/>
          <w:sz w:val="24"/>
          <w:szCs w:val="24"/>
        </w:rPr>
      </w:pPr>
      <w:r>
        <w:rPr>
          <w:rFonts w:asciiTheme="majorHAnsi" w:hAnsiTheme="majorHAnsi"/>
          <w:sz w:val="24"/>
          <w:szCs w:val="24"/>
        </w:rPr>
        <w:t>The costs have been taxed and this is to the applicant’s knowledge.  Despite the taxation the applicant has failed to pay and instead ap</w:t>
      </w:r>
      <w:r w:rsidR="00BE6DA5">
        <w:rPr>
          <w:rFonts w:asciiTheme="majorHAnsi" w:hAnsiTheme="majorHAnsi"/>
          <w:sz w:val="24"/>
          <w:szCs w:val="24"/>
        </w:rPr>
        <w:t xml:space="preserve">proached this court in pursuit </w:t>
      </w:r>
      <w:r>
        <w:rPr>
          <w:rFonts w:asciiTheme="majorHAnsi" w:hAnsiTheme="majorHAnsi"/>
          <w:sz w:val="24"/>
          <w:szCs w:val="24"/>
        </w:rPr>
        <w:t xml:space="preserve">of case </w:t>
      </w:r>
      <w:proofErr w:type="gramStart"/>
      <w:r>
        <w:rPr>
          <w:rFonts w:asciiTheme="majorHAnsi" w:hAnsiTheme="majorHAnsi"/>
          <w:sz w:val="24"/>
          <w:szCs w:val="24"/>
        </w:rPr>
        <w:lastRenderedPageBreak/>
        <w:t>LC/H/263/15.</w:t>
      </w:r>
      <w:proofErr w:type="gramEnd"/>
      <w:r>
        <w:rPr>
          <w:rFonts w:asciiTheme="majorHAnsi" w:hAnsiTheme="majorHAnsi"/>
          <w:sz w:val="24"/>
          <w:szCs w:val="24"/>
        </w:rPr>
        <w:t xml:space="preserve">  To that extent the applicant should be barred until he has purged his contempt.</w:t>
      </w:r>
    </w:p>
    <w:p w:rsidR="00D74AB1" w:rsidRDefault="00D74AB1" w:rsidP="00D74AB1">
      <w:pPr>
        <w:spacing w:after="0" w:line="360" w:lineRule="auto"/>
        <w:jc w:val="both"/>
        <w:rPr>
          <w:rFonts w:asciiTheme="majorHAnsi" w:hAnsiTheme="majorHAnsi"/>
          <w:sz w:val="24"/>
          <w:szCs w:val="24"/>
        </w:rPr>
      </w:pPr>
    </w:p>
    <w:p w:rsidR="00D74AB1" w:rsidRDefault="00D74AB1" w:rsidP="00D74AB1">
      <w:pPr>
        <w:spacing w:after="0" w:line="360" w:lineRule="auto"/>
        <w:jc w:val="both"/>
        <w:rPr>
          <w:rFonts w:asciiTheme="majorHAnsi" w:hAnsiTheme="majorHAnsi"/>
          <w:sz w:val="24"/>
          <w:szCs w:val="24"/>
        </w:rPr>
      </w:pPr>
      <w:r>
        <w:rPr>
          <w:rFonts w:asciiTheme="majorHAnsi" w:hAnsiTheme="majorHAnsi"/>
          <w:sz w:val="24"/>
          <w:szCs w:val="24"/>
        </w:rPr>
        <w:tab/>
        <w:t>Respondent agreed with the facts but contended that the applicant’s hands are not dirty on two grounds.  Firstly in that the applicant intends to appeal against the order incorporating the granting of costs.  In the event that he is successful the order of costs will fall away.</w:t>
      </w:r>
    </w:p>
    <w:p w:rsidR="00D74AB1" w:rsidRDefault="00D74AB1" w:rsidP="00D74AB1">
      <w:pPr>
        <w:spacing w:after="0" w:line="360" w:lineRule="auto"/>
        <w:jc w:val="both"/>
        <w:rPr>
          <w:rFonts w:asciiTheme="majorHAnsi" w:hAnsiTheme="majorHAnsi"/>
          <w:sz w:val="24"/>
          <w:szCs w:val="24"/>
        </w:rPr>
      </w:pPr>
    </w:p>
    <w:p w:rsidR="00D74AB1" w:rsidRDefault="00D74AB1" w:rsidP="00D74AB1">
      <w:pPr>
        <w:spacing w:after="0" w:line="360" w:lineRule="auto"/>
        <w:jc w:val="both"/>
        <w:rPr>
          <w:rFonts w:asciiTheme="majorHAnsi" w:hAnsiTheme="majorHAnsi"/>
          <w:sz w:val="24"/>
          <w:szCs w:val="24"/>
        </w:rPr>
      </w:pPr>
      <w:r>
        <w:rPr>
          <w:rFonts w:asciiTheme="majorHAnsi" w:hAnsiTheme="majorHAnsi"/>
          <w:sz w:val="24"/>
          <w:szCs w:val="24"/>
        </w:rPr>
        <w:tab/>
        <w:t xml:space="preserve">Secondly it was argued that the operation of non-payment of costs acting as a bar is only applicable where the order is specific that non-payment </w:t>
      </w:r>
      <w:r w:rsidR="002D333B">
        <w:rPr>
          <w:rFonts w:asciiTheme="majorHAnsi" w:hAnsiTheme="majorHAnsi"/>
          <w:sz w:val="24"/>
          <w:szCs w:val="24"/>
        </w:rPr>
        <w:t xml:space="preserve">of </w:t>
      </w:r>
      <w:r>
        <w:rPr>
          <w:rFonts w:asciiTheme="majorHAnsi" w:hAnsiTheme="majorHAnsi"/>
          <w:sz w:val="24"/>
          <w:szCs w:val="24"/>
        </w:rPr>
        <w:t>costs shall bar the party from approaching the court.</w:t>
      </w:r>
    </w:p>
    <w:p w:rsidR="00D74AB1" w:rsidRDefault="00D74AB1" w:rsidP="00D74AB1">
      <w:pPr>
        <w:spacing w:after="0" w:line="360" w:lineRule="auto"/>
        <w:jc w:val="both"/>
        <w:rPr>
          <w:rFonts w:asciiTheme="majorHAnsi" w:hAnsiTheme="majorHAnsi"/>
          <w:sz w:val="24"/>
          <w:szCs w:val="24"/>
        </w:rPr>
      </w:pPr>
    </w:p>
    <w:p w:rsidR="00D74AB1" w:rsidRPr="002D333B" w:rsidRDefault="00D74AB1" w:rsidP="00D74AB1">
      <w:pPr>
        <w:spacing w:after="0" w:line="360" w:lineRule="auto"/>
        <w:jc w:val="both"/>
        <w:rPr>
          <w:rFonts w:asciiTheme="majorHAnsi" w:hAnsiTheme="majorHAnsi"/>
          <w:sz w:val="24"/>
          <w:szCs w:val="24"/>
        </w:rPr>
      </w:pPr>
      <w:r>
        <w:rPr>
          <w:rFonts w:asciiTheme="majorHAnsi" w:hAnsiTheme="majorHAnsi"/>
          <w:sz w:val="24"/>
          <w:szCs w:val="24"/>
        </w:rPr>
        <w:tab/>
        <w:t xml:space="preserve">The respondent relied on the case of </w:t>
      </w:r>
      <w:proofErr w:type="spellStart"/>
      <w:r w:rsidRPr="005136A1">
        <w:rPr>
          <w:rFonts w:asciiTheme="majorHAnsi" w:hAnsiTheme="majorHAnsi"/>
          <w:i/>
          <w:sz w:val="24"/>
          <w:szCs w:val="24"/>
        </w:rPr>
        <w:t>Zell</w:t>
      </w:r>
      <w:r w:rsidR="005136A1" w:rsidRPr="005136A1">
        <w:rPr>
          <w:rFonts w:asciiTheme="majorHAnsi" w:hAnsiTheme="majorHAnsi"/>
          <w:i/>
          <w:sz w:val="24"/>
          <w:szCs w:val="24"/>
        </w:rPr>
        <w:t>c</w:t>
      </w:r>
      <w:r w:rsidRPr="005136A1">
        <w:rPr>
          <w:rFonts w:asciiTheme="majorHAnsi" w:hAnsiTheme="majorHAnsi"/>
          <w:i/>
          <w:sz w:val="24"/>
          <w:szCs w:val="24"/>
        </w:rPr>
        <w:t>o</w:t>
      </w:r>
      <w:proofErr w:type="spellEnd"/>
      <w:r w:rsidRPr="005136A1">
        <w:rPr>
          <w:rFonts w:asciiTheme="majorHAnsi" w:hAnsiTheme="majorHAnsi"/>
          <w:i/>
          <w:sz w:val="24"/>
          <w:szCs w:val="24"/>
        </w:rPr>
        <w:t xml:space="preserve"> Cellu</w:t>
      </w:r>
      <w:r w:rsidR="005136A1" w:rsidRPr="005136A1">
        <w:rPr>
          <w:rFonts w:asciiTheme="majorHAnsi" w:hAnsiTheme="majorHAnsi"/>
          <w:i/>
          <w:sz w:val="24"/>
          <w:szCs w:val="24"/>
        </w:rPr>
        <w:t>l</w:t>
      </w:r>
      <w:r w:rsidRPr="005136A1">
        <w:rPr>
          <w:rFonts w:asciiTheme="majorHAnsi" w:hAnsiTheme="majorHAnsi"/>
          <w:i/>
          <w:sz w:val="24"/>
          <w:szCs w:val="24"/>
        </w:rPr>
        <w:t>ar (Pvt) Ltd</w:t>
      </w:r>
      <w:r>
        <w:rPr>
          <w:rFonts w:asciiTheme="majorHAnsi" w:hAnsiTheme="majorHAnsi"/>
          <w:sz w:val="24"/>
          <w:szCs w:val="24"/>
        </w:rPr>
        <w:t xml:space="preserve"> </w:t>
      </w:r>
      <w:r w:rsidR="005136A1">
        <w:rPr>
          <w:rFonts w:asciiTheme="majorHAnsi" w:hAnsiTheme="majorHAnsi"/>
          <w:sz w:val="24"/>
          <w:szCs w:val="24"/>
        </w:rPr>
        <w:t xml:space="preserve">v </w:t>
      </w:r>
      <w:r w:rsidR="005136A1">
        <w:rPr>
          <w:rFonts w:asciiTheme="majorHAnsi" w:hAnsiTheme="majorHAnsi"/>
          <w:i/>
          <w:sz w:val="24"/>
          <w:szCs w:val="24"/>
        </w:rPr>
        <w:t>Cellular (Pvt) L</w:t>
      </w:r>
      <w:r w:rsidR="00767EEB">
        <w:rPr>
          <w:rFonts w:asciiTheme="majorHAnsi" w:hAnsiTheme="majorHAnsi"/>
          <w:i/>
          <w:sz w:val="24"/>
          <w:szCs w:val="24"/>
        </w:rPr>
        <w:t>t</w:t>
      </w:r>
      <w:r w:rsidR="005136A1">
        <w:rPr>
          <w:rFonts w:asciiTheme="majorHAnsi" w:hAnsiTheme="majorHAnsi"/>
          <w:i/>
          <w:sz w:val="24"/>
          <w:szCs w:val="24"/>
        </w:rPr>
        <w:t xml:space="preserve">d &amp; Others </w:t>
      </w:r>
      <w:r w:rsidR="005136A1">
        <w:rPr>
          <w:rFonts w:asciiTheme="majorHAnsi" w:hAnsiTheme="majorHAnsi"/>
          <w:sz w:val="24"/>
          <w:szCs w:val="24"/>
        </w:rPr>
        <w:t xml:space="preserve">2012 (1) ZLR 164 (H) and </w:t>
      </w:r>
      <w:r w:rsidR="005136A1" w:rsidRPr="005136A1">
        <w:rPr>
          <w:rFonts w:asciiTheme="majorHAnsi" w:hAnsiTheme="majorHAnsi"/>
          <w:i/>
          <w:sz w:val="24"/>
          <w:szCs w:val="24"/>
        </w:rPr>
        <w:t>ANZ (Pvt) Ltd</w:t>
      </w:r>
      <w:r w:rsidR="005136A1">
        <w:rPr>
          <w:rFonts w:asciiTheme="majorHAnsi" w:hAnsiTheme="majorHAnsi"/>
          <w:sz w:val="24"/>
          <w:szCs w:val="24"/>
        </w:rPr>
        <w:t xml:space="preserve"> v </w:t>
      </w:r>
      <w:r w:rsidR="005136A1" w:rsidRPr="005136A1">
        <w:rPr>
          <w:rFonts w:asciiTheme="majorHAnsi" w:hAnsiTheme="majorHAnsi"/>
          <w:i/>
          <w:sz w:val="24"/>
          <w:szCs w:val="24"/>
        </w:rPr>
        <w:t>The Minister of State for Information &amp; Publicity in the President’s Offic</w:t>
      </w:r>
      <w:r w:rsidR="005136A1">
        <w:rPr>
          <w:rFonts w:asciiTheme="majorHAnsi" w:hAnsiTheme="majorHAnsi"/>
          <w:i/>
          <w:sz w:val="24"/>
          <w:szCs w:val="24"/>
        </w:rPr>
        <w:t xml:space="preserve">e &amp; 2 Others </w:t>
      </w:r>
      <w:r w:rsidR="005136A1" w:rsidRPr="005136A1">
        <w:rPr>
          <w:rFonts w:asciiTheme="majorHAnsi" w:hAnsiTheme="majorHAnsi"/>
          <w:sz w:val="24"/>
          <w:szCs w:val="24"/>
        </w:rPr>
        <w:t>SC 20/03.</w:t>
      </w:r>
      <w:r w:rsidR="002D333B">
        <w:rPr>
          <w:rFonts w:asciiTheme="majorHAnsi" w:hAnsiTheme="majorHAnsi"/>
          <w:sz w:val="24"/>
          <w:szCs w:val="24"/>
        </w:rPr>
        <w:t xml:space="preserve">  In the </w:t>
      </w:r>
      <w:bookmarkStart w:id="0" w:name="_GoBack"/>
      <w:proofErr w:type="spellStart"/>
      <w:r w:rsidR="002D333B" w:rsidRPr="000E4D6D">
        <w:rPr>
          <w:rFonts w:asciiTheme="majorHAnsi" w:hAnsiTheme="majorHAnsi"/>
          <w:i/>
          <w:sz w:val="24"/>
          <w:szCs w:val="24"/>
        </w:rPr>
        <w:t>Zellco</w:t>
      </w:r>
      <w:proofErr w:type="spellEnd"/>
      <w:r w:rsidR="002D333B" w:rsidRPr="000E4D6D">
        <w:rPr>
          <w:rFonts w:asciiTheme="majorHAnsi" w:hAnsiTheme="majorHAnsi"/>
          <w:i/>
          <w:sz w:val="24"/>
          <w:szCs w:val="24"/>
        </w:rPr>
        <w:t xml:space="preserve"> Cellular</w:t>
      </w:r>
      <w:r w:rsidR="002D333B">
        <w:rPr>
          <w:rFonts w:asciiTheme="majorHAnsi" w:hAnsiTheme="majorHAnsi"/>
          <w:sz w:val="24"/>
          <w:szCs w:val="24"/>
        </w:rPr>
        <w:t xml:space="preserve"> </w:t>
      </w:r>
      <w:bookmarkEnd w:id="0"/>
      <w:r w:rsidR="002D333B">
        <w:rPr>
          <w:rFonts w:asciiTheme="majorHAnsi" w:hAnsiTheme="majorHAnsi"/>
          <w:sz w:val="24"/>
          <w:szCs w:val="24"/>
        </w:rPr>
        <w:t xml:space="preserve">case the court considered </w:t>
      </w:r>
      <w:r w:rsidR="00AE6358">
        <w:rPr>
          <w:rFonts w:asciiTheme="majorHAnsi" w:hAnsiTheme="majorHAnsi"/>
          <w:sz w:val="24"/>
          <w:szCs w:val="24"/>
        </w:rPr>
        <w:t xml:space="preserve">a </w:t>
      </w:r>
      <w:r w:rsidR="002D333B">
        <w:rPr>
          <w:rFonts w:asciiTheme="majorHAnsi" w:hAnsiTheme="majorHAnsi"/>
          <w:sz w:val="24"/>
          <w:szCs w:val="24"/>
        </w:rPr>
        <w:t xml:space="preserve">point </w:t>
      </w:r>
      <w:r w:rsidR="002D333B">
        <w:rPr>
          <w:rFonts w:asciiTheme="majorHAnsi" w:hAnsiTheme="majorHAnsi"/>
          <w:i/>
          <w:sz w:val="24"/>
          <w:szCs w:val="24"/>
        </w:rPr>
        <w:t xml:space="preserve">in </w:t>
      </w:r>
      <w:proofErr w:type="spellStart"/>
      <w:r w:rsidR="002D333B">
        <w:rPr>
          <w:rFonts w:asciiTheme="majorHAnsi" w:hAnsiTheme="majorHAnsi"/>
          <w:i/>
          <w:sz w:val="24"/>
          <w:szCs w:val="24"/>
        </w:rPr>
        <w:t>limine</w:t>
      </w:r>
      <w:proofErr w:type="spellEnd"/>
      <w:r w:rsidR="002D333B">
        <w:rPr>
          <w:rFonts w:asciiTheme="majorHAnsi" w:hAnsiTheme="majorHAnsi"/>
          <w:i/>
          <w:sz w:val="24"/>
          <w:szCs w:val="24"/>
        </w:rPr>
        <w:t xml:space="preserve"> </w:t>
      </w:r>
      <w:r w:rsidR="002D333B">
        <w:rPr>
          <w:rFonts w:asciiTheme="majorHAnsi" w:hAnsiTheme="majorHAnsi"/>
          <w:sz w:val="24"/>
          <w:szCs w:val="24"/>
        </w:rPr>
        <w:t xml:space="preserve">such as this one before the court.  Despite the point </w:t>
      </w:r>
      <w:r w:rsidR="002D333B">
        <w:rPr>
          <w:rFonts w:asciiTheme="majorHAnsi" w:hAnsiTheme="majorHAnsi"/>
          <w:i/>
          <w:sz w:val="24"/>
          <w:szCs w:val="24"/>
        </w:rPr>
        <w:t xml:space="preserve">in </w:t>
      </w:r>
      <w:proofErr w:type="spellStart"/>
      <w:r w:rsidR="002D333B">
        <w:rPr>
          <w:rFonts w:asciiTheme="majorHAnsi" w:hAnsiTheme="majorHAnsi"/>
          <w:i/>
          <w:sz w:val="24"/>
          <w:szCs w:val="24"/>
        </w:rPr>
        <w:t>limine</w:t>
      </w:r>
      <w:proofErr w:type="spellEnd"/>
      <w:r w:rsidR="002D333B">
        <w:rPr>
          <w:rFonts w:asciiTheme="majorHAnsi" w:hAnsiTheme="majorHAnsi"/>
          <w:i/>
          <w:sz w:val="24"/>
          <w:szCs w:val="24"/>
        </w:rPr>
        <w:t xml:space="preserve"> </w:t>
      </w:r>
      <w:r w:rsidR="002D333B">
        <w:rPr>
          <w:rFonts w:asciiTheme="majorHAnsi" w:hAnsiTheme="majorHAnsi"/>
          <w:sz w:val="24"/>
          <w:szCs w:val="24"/>
        </w:rPr>
        <w:t>being dismissed for some of the reason the court noted that where a litigant files defective proceedings and refuses to pay costs it is clearly causing the other party unnecessary expense.</w:t>
      </w:r>
    </w:p>
    <w:p w:rsidR="005136A1" w:rsidRDefault="005136A1" w:rsidP="00D74AB1">
      <w:pPr>
        <w:spacing w:after="0" w:line="360" w:lineRule="auto"/>
        <w:jc w:val="both"/>
        <w:rPr>
          <w:rFonts w:asciiTheme="majorHAnsi" w:hAnsiTheme="majorHAnsi"/>
          <w:i/>
          <w:sz w:val="24"/>
          <w:szCs w:val="24"/>
        </w:rPr>
      </w:pPr>
    </w:p>
    <w:p w:rsidR="00767EEB" w:rsidRDefault="005136A1" w:rsidP="00D74AB1">
      <w:pPr>
        <w:spacing w:after="0" w:line="360" w:lineRule="auto"/>
        <w:jc w:val="both"/>
        <w:rPr>
          <w:rFonts w:asciiTheme="majorHAnsi" w:hAnsiTheme="majorHAnsi"/>
          <w:sz w:val="24"/>
          <w:szCs w:val="24"/>
        </w:rPr>
      </w:pPr>
      <w:r>
        <w:rPr>
          <w:rFonts w:asciiTheme="majorHAnsi" w:hAnsiTheme="majorHAnsi"/>
          <w:i/>
          <w:sz w:val="24"/>
          <w:szCs w:val="24"/>
        </w:rPr>
        <w:tab/>
      </w:r>
      <w:r>
        <w:rPr>
          <w:rFonts w:asciiTheme="majorHAnsi" w:hAnsiTheme="majorHAnsi"/>
          <w:sz w:val="24"/>
          <w:szCs w:val="24"/>
        </w:rPr>
        <w:t>It is undisputed that the applicant was ordered to pay costs in the referred cases.  The costs were taxed.  The applicant was duty bound to comply with the orders particularly for the matter in which</w:t>
      </w:r>
      <w:r w:rsidR="002D333B">
        <w:rPr>
          <w:rFonts w:asciiTheme="majorHAnsi" w:hAnsiTheme="majorHAnsi"/>
          <w:sz w:val="24"/>
          <w:szCs w:val="24"/>
        </w:rPr>
        <w:t xml:space="preserve"> he</w:t>
      </w:r>
      <w:r>
        <w:rPr>
          <w:rFonts w:asciiTheme="majorHAnsi" w:hAnsiTheme="majorHAnsi"/>
          <w:sz w:val="24"/>
          <w:szCs w:val="24"/>
        </w:rPr>
        <w:t xml:space="preserve"> seeks to have resuscitated LC/H/263/15 which forms the basis of this </w:t>
      </w:r>
      <w:r w:rsidR="00767EEB">
        <w:rPr>
          <w:rFonts w:asciiTheme="majorHAnsi" w:hAnsiTheme="majorHAnsi"/>
          <w:sz w:val="24"/>
          <w:szCs w:val="24"/>
        </w:rPr>
        <w:t xml:space="preserve">application. </w:t>
      </w:r>
      <w:r w:rsidR="002D333B">
        <w:rPr>
          <w:rFonts w:asciiTheme="majorHAnsi" w:hAnsiTheme="majorHAnsi"/>
          <w:sz w:val="24"/>
          <w:szCs w:val="24"/>
        </w:rPr>
        <w:t xml:space="preserve"> The appellant withdrew an initial application similar to this, </w:t>
      </w:r>
      <w:r w:rsidR="00AE6358">
        <w:rPr>
          <w:rFonts w:asciiTheme="majorHAnsi" w:hAnsiTheme="majorHAnsi"/>
          <w:sz w:val="24"/>
          <w:szCs w:val="24"/>
        </w:rPr>
        <w:t xml:space="preserve">where he </w:t>
      </w:r>
      <w:r w:rsidR="002D333B">
        <w:rPr>
          <w:rFonts w:asciiTheme="majorHAnsi" w:hAnsiTheme="majorHAnsi"/>
          <w:sz w:val="24"/>
          <w:szCs w:val="24"/>
        </w:rPr>
        <w:t xml:space="preserve">was ordered to pay costs.  </w:t>
      </w:r>
      <w:r w:rsidR="00000402">
        <w:rPr>
          <w:rFonts w:asciiTheme="majorHAnsi" w:hAnsiTheme="majorHAnsi"/>
          <w:sz w:val="24"/>
          <w:szCs w:val="24"/>
        </w:rPr>
        <w:t>H</w:t>
      </w:r>
      <w:r w:rsidR="002D333B">
        <w:rPr>
          <w:rFonts w:asciiTheme="majorHAnsi" w:hAnsiTheme="majorHAnsi"/>
          <w:sz w:val="24"/>
          <w:szCs w:val="24"/>
        </w:rPr>
        <w:t>e</w:t>
      </w:r>
      <w:r w:rsidR="00000402">
        <w:rPr>
          <w:rFonts w:asciiTheme="majorHAnsi" w:hAnsiTheme="majorHAnsi"/>
          <w:sz w:val="24"/>
          <w:szCs w:val="24"/>
        </w:rPr>
        <w:t xml:space="preserve"> has failed to pay the costs.</w:t>
      </w:r>
    </w:p>
    <w:p w:rsidR="005136A1" w:rsidRDefault="00767EEB" w:rsidP="00D74AB1">
      <w:pPr>
        <w:spacing w:after="0" w:line="360" w:lineRule="auto"/>
        <w:jc w:val="both"/>
        <w:rPr>
          <w:rFonts w:asciiTheme="majorHAnsi" w:hAnsiTheme="majorHAnsi"/>
          <w:sz w:val="24"/>
          <w:szCs w:val="24"/>
        </w:rPr>
      </w:pPr>
      <w:r>
        <w:rPr>
          <w:rFonts w:asciiTheme="majorHAnsi" w:hAnsiTheme="majorHAnsi"/>
          <w:sz w:val="24"/>
          <w:szCs w:val="24"/>
        </w:rPr>
        <w:t>Failure to pay clearly is in defiance of a court order.</w:t>
      </w:r>
    </w:p>
    <w:p w:rsidR="00767EEB" w:rsidRDefault="00767EEB" w:rsidP="00D74AB1">
      <w:pPr>
        <w:spacing w:after="0" w:line="360" w:lineRule="auto"/>
        <w:jc w:val="both"/>
        <w:rPr>
          <w:rFonts w:asciiTheme="majorHAnsi" w:hAnsiTheme="majorHAnsi"/>
          <w:sz w:val="24"/>
          <w:szCs w:val="24"/>
        </w:rPr>
      </w:pPr>
      <w:r>
        <w:rPr>
          <w:rFonts w:asciiTheme="majorHAnsi" w:hAnsiTheme="majorHAnsi"/>
          <w:sz w:val="24"/>
          <w:szCs w:val="24"/>
        </w:rPr>
        <w:t>This application by the applicant is substantially connected with the matter in LC/H/263/15 for the former is the basis of this application.</w:t>
      </w:r>
    </w:p>
    <w:p w:rsidR="00767EEB" w:rsidRDefault="00767EEB" w:rsidP="00D74AB1">
      <w:pPr>
        <w:spacing w:after="0" w:line="360" w:lineRule="auto"/>
        <w:jc w:val="both"/>
        <w:rPr>
          <w:rFonts w:asciiTheme="majorHAnsi" w:hAnsiTheme="majorHAnsi"/>
          <w:sz w:val="24"/>
          <w:szCs w:val="24"/>
        </w:rPr>
      </w:pPr>
    </w:p>
    <w:p w:rsidR="00767EEB" w:rsidRDefault="00767EEB" w:rsidP="00D74AB1">
      <w:pPr>
        <w:spacing w:after="0" w:line="360" w:lineRule="auto"/>
        <w:jc w:val="both"/>
        <w:rPr>
          <w:rFonts w:asciiTheme="majorHAnsi" w:hAnsiTheme="majorHAnsi"/>
          <w:sz w:val="24"/>
          <w:szCs w:val="24"/>
        </w:rPr>
      </w:pPr>
      <w:r>
        <w:rPr>
          <w:rFonts w:asciiTheme="majorHAnsi" w:hAnsiTheme="majorHAnsi"/>
          <w:sz w:val="24"/>
          <w:szCs w:val="24"/>
        </w:rPr>
        <w:tab/>
        <w:t>The legal position on the test in such circumstances as properly referred to by the respondent</w:t>
      </w:r>
      <w:r w:rsidR="00A15F4F">
        <w:rPr>
          <w:rFonts w:asciiTheme="majorHAnsi" w:hAnsiTheme="majorHAnsi"/>
          <w:sz w:val="24"/>
          <w:szCs w:val="24"/>
        </w:rPr>
        <w:t xml:space="preserve"> is set out in </w:t>
      </w:r>
      <w:proofErr w:type="spellStart"/>
      <w:r w:rsidR="00A15F4F">
        <w:rPr>
          <w:rFonts w:asciiTheme="majorHAnsi" w:hAnsiTheme="majorHAnsi"/>
          <w:sz w:val="24"/>
          <w:szCs w:val="24"/>
        </w:rPr>
        <w:t>Hebstein</w:t>
      </w:r>
      <w:proofErr w:type="spellEnd"/>
      <w:r w:rsidR="00A15F4F">
        <w:rPr>
          <w:rFonts w:asciiTheme="majorHAnsi" w:hAnsiTheme="majorHAnsi"/>
          <w:sz w:val="24"/>
          <w:szCs w:val="24"/>
        </w:rPr>
        <w:t xml:space="preserve"> &amp; van </w:t>
      </w:r>
      <w:proofErr w:type="spellStart"/>
      <w:r w:rsidR="00A15F4F">
        <w:rPr>
          <w:rFonts w:asciiTheme="majorHAnsi" w:hAnsiTheme="majorHAnsi"/>
          <w:sz w:val="24"/>
          <w:szCs w:val="24"/>
        </w:rPr>
        <w:t>Winsen</w:t>
      </w:r>
      <w:proofErr w:type="spellEnd"/>
      <w:r w:rsidR="00A15F4F">
        <w:rPr>
          <w:rFonts w:asciiTheme="majorHAnsi" w:hAnsiTheme="majorHAnsi"/>
          <w:sz w:val="24"/>
          <w:szCs w:val="24"/>
        </w:rPr>
        <w:t xml:space="preserve">: </w:t>
      </w:r>
      <w:r w:rsidR="00A15F4F">
        <w:rPr>
          <w:rFonts w:asciiTheme="majorHAnsi" w:hAnsiTheme="majorHAnsi"/>
          <w:i/>
          <w:sz w:val="24"/>
          <w:szCs w:val="24"/>
        </w:rPr>
        <w:t xml:space="preserve">Civil Practice </w:t>
      </w:r>
      <w:r w:rsidR="00A15F4F" w:rsidRPr="00A15F4F">
        <w:rPr>
          <w:rFonts w:asciiTheme="majorHAnsi" w:hAnsiTheme="majorHAnsi"/>
          <w:sz w:val="24"/>
          <w:szCs w:val="24"/>
        </w:rPr>
        <w:t xml:space="preserve">4 </w:t>
      </w:r>
      <w:proofErr w:type="spellStart"/>
      <w:proofErr w:type="gramStart"/>
      <w:r w:rsidR="00A15F4F" w:rsidRPr="00A15F4F">
        <w:rPr>
          <w:rFonts w:asciiTheme="majorHAnsi" w:hAnsiTheme="majorHAnsi"/>
          <w:sz w:val="24"/>
          <w:szCs w:val="24"/>
        </w:rPr>
        <w:t>ed</w:t>
      </w:r>
      <w:proofErr w:type="spellEnd"/>
      <w:proofErr w:type="gramEnd"/>
      <w:r w:rsidR="00A15F4F" w:rsidRPr="00A15F4F">
        <w:rPr>
          <w:rFonts w:asciiTheme="majorHAnsi" w:hAnsiTheme="majorHAnsi"/>
          <w:sz w:val="24"/>
          <w:szCs w:val="24"/>
        </w:rPr>
        <w:t xml:space="preserve"> at</w:t>
      </w:r>
      <w:r w:rsidR="00A15F4F">
        <w:rPr>
          <w:rFonts w:asciiTheme="majorHAnsi" w:hAnsiTheme="majorHAnsi"/>
          <w:sz w:val="24"/>
          <w:szCs w:val="24"/>
        </w:rPr>
        <w:t xml:space="preserve"> p 255</w:t>
      </w:r>
    </w:p>
    <w:p w:rsidR="00A15F4F" w:rsidRDefault="00A15F4F" w:rsidP="00A15F4F">
      <w:pPr>
        <w:spacing w:after="0" w:line="240" w:lineRule="auto"/>
        <w:ind w:left="1440"/>
        <w:jc w:val="both"/>
        <w:rPr>
          <w:rFonts w:asciiTheme="majorHAnsi" w:hAnsiTheme="majorHAnsi"/>
          <w:sz w:val="20"/>
          <w:szCs w:val="20"/>
        </w:rPr>
      </w:pPr>
      <w:r>
        <w:rPr>
          <w:rFonts w:asciiTheme="majorHAnsi" w:hAnsiTheme="majorHAnsi"/>
          <w:sz w:val="20"/>
          <w:szCs w:val="20"/>
        </w:rPr>
        <w:t>“That the issues between the parties were substantially the same, or that the issues were closely connected in the sense that they arose out of what passed between the parties in relation to the subject matter claimed in both actions</w:t>
      </w:r>
      <w:r w:rsidR="00C52025">
        <w:rPr>
          <w:rFonts w:asciiTheme="majorHAnsi" w:hAnsiTheme="majorHAnsi"/>
          <w:sz w:val="20"/>
          <w:szCs w:val="20"/>
        </w:rPr>
        <w:t>”</w:t>
      </w:r>
    </w:p>
    <w:p w:rsidR="00A15F4F" w:rsidRDefault="00A15F4F" w:rsidP="00A15F4F">
      <w:pPr>
        <w:spacing w:after="0" w:line="240" w:lineRule="auto"/>
        <w:ind w:left="1440"/>
        <w:jc w:val="both"/>
        <w:rPr>
          <w:rFonts w:asciiTheme="majorHAnsi" w:hAnsiTheme="majorHAnsi"/>
          <w:sz w:val="20"/>
          <w:szCs w:val="20"/>
        </w:rPr>
      </w:pPr>
      <w:proofErr w:type="gramStart"/>
      <w:r>
        <w:rPr>
          <w:rFonts w:asciiTheme="majorHAnsi" w:hAnsiTheme="majorHAnsi"/>
          <w:sz w:val="20"/>
          <w:szCs w:val="20"/>
        </w:rPr>
        <w:lastRenderedPageBreak/>
        <w:t>at</w:t>
      </w:r>
      <w:proofErr w:type="gramEnd"/>
      <w:r>
        <w:rPr>
          <w:rFonts w:asciiTheme="majorHAnsi" w:hAnsiTheme="majorHAnsi"/>
          <w:sz w:val="20"/>
          <w:szCs w:val="20"/>
        </w:rPr>
        <w:t xml:space="preserve"> p 256</w:t>
      </w:r>
    </w:p>
    <w:p w:rsidR="00A15F4F" w:rsidRDefault="00C52025" w:rsidP="00A15F4F">
      <w:pPr>
        <w:spacing w:after="0" w:line="240" w:lineRule="auto"/>
        <w:ind w:left="1440"/>
        <w:jc w:val="both"/>
        <w:rPr>
          <w:rFonts w:asciiTheme="majorHAnsi" w:hAnsiTheme="majorHAnsi"/>
          <w:i/>
          <w:sz w:val="20"/>
          <w:szCs w:val="20"/>
        </w:rPr>
      </w:pPr>
      <w:r>
        <w:rPr>
          <w:rFonts w:asciiTheme="majorHAnsi" w:hAnsiTheme="majorHAnsi"/>
          <w:sz w:val="20"/>
          <w:szCs w:val="20"/>
        </w:rPr>
        <w:t>“Substantial</w:t>
      </w:r>
      <w:r w:rsidR="00A15F4F">
        <w:rPr>
          <w:rFonts w:asciiTheme="majorHAnsi" w:hAnsiTheme="majorHAnsi"/>
          <w:sz w:val="20"/>
          <w:szCs w:val="20"/>
        </w:rPr>
        <w:t xml:space="preserve"> identity of the causes of action is essentially, and mere connection in respect of the subject or the evidence not producing substantial identity in the actions does not suffice to bring into operation the rule that the second action should </w:t>
      </w:r>
      <w:r w:rsidR="00A15F4F">
        <w:rPr>
          <w:rFonts w:asciiTheme="majorHAnsi" w:hAnsiTheme="majorHAnsi"/>
          <w:i/>
          <w:sz w:val="20"/>
          <w:szCs w:val="20"/>
        </w:rPr>
        <w:t xml:space="preserve">prima facie </w:t>
      </w:r>
      <w:r w:rsidR="00A15F4F" w:rsidRPr="00A15F4F">
        <w:rPr>
          <w:rFonts w:asciiTheme="majorHAnsi" w:hAnsiTheme="majorHAnsi"/>
          <w:sz w:val="20"/>
          <w:szCs w:val="20"/>
        </w:rPr>
        <w:t>be stayed</w:t>
      </w:r>
      <w:r w:rsidR="00A15F4F">
        <w:rPr>
          <w:rFonts w:asciiTheme="majorHAnsi" w:hAnsiTheme="majorHAnsi"/>
          <w:i/>
          <w:sz w:val="20"/>
          <w:szCs w:val="20"/>
        </w:rPr>
        <w:t>.</w:t>
      </w:r>
    </w:p>
    <w:p w:rsidR="00A15F4F" w:rsidRDefault="00A15F4F" w:rsidP="00A15F4F">
      <w:pPr>
        <w:spacing w:after="0" w:line="240" w:lineRule="auto"/>
        <w:ind w:left="1440"/>
        <w:jc w:val="both"/>
        <w:rPr>
          <w:rFonts w:asciiTheme="majorHAnsi" w:hAnsiTheme="majorHAnsi"/>
          <w:sz w:val="20"/>
          <w:szCs w:val="20"/>
        </w:rPr>
      </w:pPr>
      <w:r>
        <w:rPr>
          <w:rFonts w:asciiTheme="majorHAnsi" w:hAnsiTheme="majorHAnsi"/>
          <w:sz w:val="20"/>
          <w:szCs w:val="20"/>
        </w:rPr>
        <w:t>The court will not order a stay pending payment of the costs when the causes of action, although ar</w:t>
      </w:r>
      <w:r w:rsidR="001E7E7C">
        <w:rPr>
          <w:rFonts w:asciiTheme="majorHAnsi" w:hAnsiTheme="majorHAnsi"/>
          <w:sz w:val="20"/>
          <w:szCs w:val="20"/>
        </w:rPr>
        <w:t xml:space="preserve">ising out of the same facts, </w:t>
      </w:r>
      <w:r>
        <w:rPr>
          <w:rFonts w:asciiTheme="majorHAnsi" w:hAnsiTheme="majorHAnsi"/>
          <w:sz w:val="20"/>
          <w:szCs w:val="20"/>
        </w:rPr>
        <w:t xml:space="preserve">are different, because no inference of </w:t>
      </w:r>
      <w:proofErr w:type="spellStart"/>
      <w:r>
        <w:rPr>
          <w:rFonts w:asciiTheme="majorHAnsi" w:hAnsiTheme="majorHAnsi"/>
          <w:sz w:val="20"/>
          <w:szCs w:val="20"/>
        </w:rPr>
        <w:t>vexaciousness</w:t>
      </w:r>
      <w:proofErr w:type="spellEnd"/>
      <w:r>
        <w:rPr>
          <w:rFonts w:asciiTheme="majorHAnsi" w:hAnsiTheme="majorHAnsi"/>
          <w:sz w:val="20"/>
          <w:szCs w:val="20"/>
        </w:rPr>
        <w:t xml:space="preserve"> or abuse of the court’s process is to be drawn from the institution of a second action in such circumstance and there is no mere repetition.  The court is not however, astute to find technical points of difference when in substance the controversy bears on the same transaction or event.”</w:t>
      </w:r>
    </w:p>
    <w:p w:rsidR="00BE6DA5" w:rsidRDefault="00BE6DA5" w:rsidP="00BE6DA5">
      <w:pPr>
        <w:spacing w:after="0" w:line="240" w:lineRule="auto"/>
        <w:jc w:val="both"/>
        <w:rPr>
          <w:rFonts w:asciiTheme="majorHAnsi" w:hAnsiTheme="majorHAnsi"/>
          <w:sz w:val="20"/>
          <w:szCs w:val="20"/>
        </w:rPr>
      </w:pPr>
    </w:p>
    <w:p w:rsidR="00BE6DA5" w:rsidRDefault="00BE6DA5" w:rsidP="00BE6DA5">
      <w:pPr>
        <w:spacing w:after="0" w:line="240" w:lineRule="auto"/>
        <w:jc w:val="both"/>
        <w:rPr>
          <w:rFonts w:asciiTheme="majorHAnsi" w:hAnsiTheme="majorHAnsi"/>
          <w:sz w:val="20"/>
          <w:szCs w:val="20"/>
        </w:rPr>
      </w:pPr>
    </w:p>
    <w:p w:rsidR="00BE6DA5" w:rsidRDefault="00BE6DA5" w:rsidP="00BE6DA5">
      <w:pPr>
        <w:spacing w:after="0" w:line="360" w:lineRule="auto"/>
        <w:jc w:val="both"/>
        <w:rPr>
          <w:rFonts w:asciiTheme="majorHAnsi" w:hAnsiTheme="majorHAnsi"/>
          <w:sz w:val="24"/>
          <w:szCs w:val="24"/>
        </w:rPr>
      </w:pPr>
      <w:r>
        <w:rPr>
          <w:rFonts w:asciiTheme="majorHAnsi" w:hAnsiTheme="majorHAnsi"/>
          <w:sz w:val="20"/>
          <w:szCs w:val="20"/>
        </w:rPr>
        <w:tab/>
      </w:r>
      <w:r>
        <w:rPr>
          <w:rFonts w:asciiTheme="majorHAnsi" w:hAnsiTheme="majorHAnsi"/>
          <w:sz w:val="24"/>
          <w:szCs w:val="24"/>
        </w:rPr>
        <w:t>In this case the applicant withdrew the application LC/H/APP/991/15 which application w</w:t>
      </w:r>
      <w:r w:rsidR="00C52025">
        <w:rPr>
          <w:rFonts w:asciiTheme="majorHAnsi" w:hAnsiTheme="majorHAnsi"/>
          <w:sz w:val="24"/>
          <w:szCs w:val="24"/>
        </w:rPr>
        <w:t xml:space="preserve">as in pursuit of resuscitating </w:t>
      </w:r>
      <w:r>
        <w:rPr>
          <w:rFonts w:asciiTheme="majorHAnsi" w:hAnsiTheme="majorHAnsi"/>
          <w:sz w:val="24"/>
          <w:szCs w:val="24"/>
        </w:rPr>
        <w:t xml:space="preserve">Case No. </w:t>
      </w:r>
      <w:proofErr w:type="gramStart"/>
      <w:r>
        <w:rPr>
          <w:rFonts w:asciiTheme="majorHAnsi" w:hAnsiTheme="majorHAnsi"/>
          <w:sz w:val="24"/>
          <w:szCs w:val="24"/>
        </w:rPr>
        <w:t>LC/H/263/15.</w:t>
      </w:r>
      <w:proofErr w:type="gramEnd"/>
      <w:r>
        <w:rPr>
          <w:rFonts w:asciiTheme="majorHAnsi" w:hAnsiTheme="majorHAnsi"/>
          <w:sz w:val="24"/>
          <w:szCs w:val="24"/>
        </w:rPr>
        <w:t xml:space="preserve">  The effect of the application is similar to the application before the court.  The order of costs in LC/H/263/15 was an order upholding the appeal.  This application is inextricably connected with the other two cases.  To that e</w:t>
      </w:r>
      <w:r w:rsidR="001E7E7C">
        <w:rPr>
          <w:rFonts w:asciiTheme="majorHAnsi" w:hAnsiTheme="majorHAnsi"/>
          <w:sz w:val="24"/>
          <w:szCs w:val="24"/>
        </w:rPr>
        <w:t>xtent the costs should be paid before applicant approaches the court.</w:t>
      </w:r>
    </w:p>
    <w:p w:rsidR="00C52025" w:rsidRDefault="00C52025" w:rsidP="00BE6DA5">
      <w:pPr>
        <w:spacing w:after="0" w:line="360" w:lineRule="auto"/>
        <w:jc w:val="both"/>
        <w:rPr>
          <w:rFonts w:asciiTheme="majorHAnsi" w:hAnsiTheme="majorHAnsi"/>
          <w:sz w:val="24"/>
          <w:szCs w:val="24"/>
        </w:rPr>
      </w:pPr>
    </w:p>
    <w:p w:rsidR="00C52025" w:rsidRDefault="00C52025" w:rsidP="00BE6DA5">
      <w:pPr>
        <w:spacing w:after="0" w:line="360" w:lineRule="auto"/>
        <w:jc w:val="both"/>
        <w:rPr>
          <w:rFonts w:asciiTheme="majorHAnsi" w:hAnsiTheme="majorHAnsi"/>
          <w:sz w:val="24"/>
          <w:szCs w:val="24"/>
        </w:rPr>
      </w:pPr>
      <w:r>
        <w:rPr>
          <w:rFonts w:asciiTheme="majorHAnsi" w:hAnsiTheme="majorHAnsi"/>
          <w:sz w:val="24"/>
          <w:szCs w:val="24"/>
        </w:rPr>
        <w:tab/>
        <w:t>The respondent has not advanced any legal basis justifying his defiance of the order.</w:t>
      </w:r>
    </w:p>
    <w:p w:rsidR="00C52025" w:rsidRDefault="00C52025" w:rsidP="00C52025">
      <w:pPr>
        <w:spacing w:after="0" w:line="360" w:lineRule="auto"/>
        <w:ind w:firstLine="720"/>
        <w:jc w:val="both"/>
        <w:rPr>
          <w:rFonts w:asciiTheme="majorHAnsi" w:hAnsiTheme="majorHAnsi"/>
          <w:sz w:val="24"/>
          <w:szCs w:val="24"/>
        </w:rPr>
      </w:pPr>
      <w:r>
        <w:rPr>
          <w:rFonts w:asciiTheme="majorHAnsi" w:hAnsiTheme="majorHAnsi"/>
          <w:sz w:val="24"/>
          <w:szCs w:val="24"/>
        </w:rPr>
        <w:t>Accordingly the following order is made</w:t>
      </w:r>
    </w:p>
    <w:p w:rsidR="00C52025" w:rsidRDefault="00C52025" w:rsidP="00C52025">
      <w:pPr>
        <w:spacing w:after="0" w:line="360" w:lineRule="auto"/>
        <w:ind w:firstLine="720"/>
        <w:jc w:val="both"/>
        <w:rPr>
          <w:rFonts w:asciiTheme="majorHAnsi" w:hAnsiTheme="majorHAnsi"/>
          <w:sz w:val="24"/>
          <w:szCs w:val="24"/>
        </w:rPr>
      </w:pPr>
    </w:p>
    <w:p w:rsidR="00C52025" w:rsidRDefault="00C52025" w:rsidP="00C52025">
      <w:pPr>
        <w:spacing w:after="0" w:line="360" w:lineRule="auto"/>
        <w:jc w:val="both"/>
        <w:rPr>
          <w:rFonts w:asciiTheme="majorHAnsi" w:hAnsiTheme="majorHAnsi"/>
          <w:sz w:val="24"/>
          <w:szCs w:val="24"/>
        </w:rPr>
      </w:pPr>
      <w:r>
        <w:rPr>
          <w:rFonts w:asciiTheme="majorHAnsi" w:hAnsiTheme="majorHAnsi"/>
          <w:sz w:val="24"/>
          <w:szCs w:val="24"/>
        </w:rPr>
        <w:tab/>
        <w:t xml:space="preserve">The application for </w:t>
      </w:r>
      <w:proofErr w:type="spellStart"/>
      <w:r>
        <w:rPr>
          <w:rFonts w:asciiTheme="majorHAnsi" w:hAnsiTheme="majorHAnsi"/>
          <w:sz w:val="24"/>
          <w:szCs w:val="24"/>
        </w:rPr>
        <w:t>condonation</w:t>
      </w:r>
      <w:proofErr w:type="spellEnd"/>
      <w:r>
        <w:rPr>
          <w:rFonts w:asciiTheme="majorHAnsi" w:hAnsiTheme="majorHAnsi"/>
          <w:sz w:val="24"/>
          <w:szCs w:val="24"/>
        </w:rPr>
        <w:t xml:space="preserve"> of late noting of an application for rescission of a default judgment be and is hereby struck off the roll for being improperly before the court.</w:t>
      </w:r>
    </w:p>
    <w:p w:rsidR="001E7E7C" w:rsidRDefault="001E7E7C" w:rsidP="00BE6DA5">
      <w:pPr>
        <w:spacing w:after="0" w:line="360" w:lineRule="auto"/>
        <w:jc w:val="both"/>
        <w:rPr>
          <w:rFonts w:asciiTheme="majorHAnsi" w:hAnsiTheme="majorHAnsi"/>
          <w:sz w:val="24"/>
          <w:szCs w:val="24"/>
        </w:rPr>
      </w:pPr>
    </w:p>
    <w:p w:rsidR="001E7E7C" w:rsidRDefault="001E7E7C" w:rsidP="00BE6DA5">
      <w:pPr>
        <w:spacing w:after="0" w:line="360" w:lineRule="auto"/>
        <w:jc w:val="both"/>
        <w:rPr>
          <w:rFonts w:asciiTheme="majorHAnsi" w:hAnsiTheme="majorHAnsi"/>
          <w:sz w:val="24"/>
          <w:szCs w:val="24"/>
        </w:rPr>
      </w:pPr>
    </w:p>
    <w:p w:rsidR="001E7E7C" w:rsidRDefault="001E7E7C" w:rsidP="00BE6DA5">
      <w:pPr>
        <w:spacing w:after="0" w:line="360" w:lineRule="auto"/>
        <w:jc w:val="both"/>
        <w:rPr>
          <w:rFonts w:asciiTheme="majorHAnsi" w:hAnsiTheme="majorHAnsi"/>
          <w:sz w:val="24"/>
          <w:szCs w:val="24"/>
        </w:rPr>
      </w:pPr>
    </w:p>
    <w:p w:rsidR="001E7E7C" w:rsidRDefault="001E7E7C" w:rsidP="00BE6DA5">
      <w:pPr>
        <w:spacing w:after="0" w:line="360" w:lineRule="auto"/>
        <w:jc w:val="both"/>
        <w:rPr>
          <w:rFonts w:asciiTheme="majorHAnsi" w:hAnsiTheme="majorHAnsi"/>
          <w:sz w:val="20"/>
          <w:szCs w:val="20"/>
        </w:rPr>
      </w:pPr>
      <w:r>
        <w:rPr>
          <w:rFonts w:asciiTheme="majorHAnsi" w:hAnsiTheme="majorHAnsi"/>
          <w:i/>
          <w:sz w:val="20"/>
          <w:szCs w:val="20"/>
        </w:rPr>
        <w:t xml:space="preserve">Koto &amp; Company, </w:t>
      </w:r>
      <w:r>
        <w:rPr>
          <w:rFonts w:asciiTheme="majorHAnsi" w:hAnsiTheme="majorHAnsi"/>
          <w:sz w:val="20"/>
          <w:szCs w:val="20"/>
        </w:rPr>
        <w:t>applicant’s legal practitioners</w:t>
      </w:r>
    </w:p>
    <w:p w:rsidR="001E7E7C" w:rsidRPr="001E7E7C" w:rsidRDefault="001E7E7C" w:rsidP="00BE6DA5">
      <w:pPr>
        <w:spacing w:after="0" w:line="360" w:lineRule="auto"/>
        <w:jc w:val="both"/>
        <w:rPr>
          <w:rFonts w:asciiTheme="majorHAnsi" w:hAnsiTheme="majorHAnsi"/>
          <w:sz w:val="20"/>
          <w:szCs w:val="20"/>
        </w:rPr>
      </w:pPr>
      <w:proofErr w:type="spellStart"/>
      <w:r>
        <w:rPr>
          <w:rFonts w:asciiTheme="majorHAnsi" w:hAnsiTheme="majorHAnsi"/>
          <w:i/>
          <w:sz w:val="20"/>
          <w:szCs w:val="20"/>
        </w:rPr>
        <w:t>Mbidzo</w:t>
      </w:r>
      <w:proofErr w:type="spellEnd"/>
      <w:r>
        <w:rPr>
          <w:rFonts w:asciiTheme="majorHAnsi" w:hAnsiTheme="majorHAnsi"/>
          <w:i/>
          <w:sz w:val="20"/>
          <w:szCs w:val="20"/>
        </w:rPr>
        <w:t xml:space="preserve">, </w:t>
      </w:r>
      <w:proofErr w:type="spellStart"/>
      <w:r>
        <w:rPr>
          <w:rFonts w:asciiTheme="majorHAnsi" w:hAnsiTheme="majorHAnsi"/>
          <w:i/>
          <w:sz w:val="20"/>
          <w:szCs w:val="20"/>
        </w:rPr>
        <w:t>Muchadehama</w:t>
      </w:r>
      <w:proofErr w:type="spellEnd"/>
      <w:r>
        <w:rPr>
          <w:rFonts w:asciiTheme="majorHAnsi" w:hAnsiTheme="majorHAnsi"/>
          <w:i/>
          <w:sz w:val="20"/>
          <w:szCs w:val="20"/>
        </w:rPr>
        <w:t xml:space="preserve"> &amp; </w:t>
      </w:r>
      <w:proofErr w:type="spellStart"/>
      <w:r>
        <w:rPr>
          <w:rFonts w:asciiTheme="majorHAnsi" w:hAnsiTheme="majorHAnsi"/>
          <w:i/>
          <w:sz w:val="20"/>
          <w:szCs w:val="20"/>
        </w:rPr>
        <w:t>Makoni</w:t>
      </w:r>
      <w:proofErr w:type="spellEnd"/>
      <w:r>
        <w:rPr>
          <w:rFonts w:asciiTheme="majorHAnsi" w:hAnsiTheme="majorHAnsi"/>
          <w:i/>
          <w:sz w:val="20"/>
          <w:szCs w:val="20"/>
        </w:rPr>
        <w:t xml:space="preserve">, </w:t>
      </w:r>
      <w:r>
        <w:rPr>
          <w:rFonts w:asciiTheme="majorHAnsi" w:hAnsiTheme="majorHAnsi"/>
          <w:sz w:val="20"/>
          <w:szCs w:val="20"/>
        </w:rPr>
        <w:t>respondent’s legal practitioners</w:t>
      </w:r>
    </w:p>
    <w:p w:rsidR="001E7E7C" w:rsidRDefault="001E7E7C" w:rsidP="00BE6DA5">
      <w:pPr>
        <w:spacing w:after="0" w:line="360" w:lineRule="auto"/>
        <w:jc w:val="both"/>
        <w:rPr>
          <w:rFonts w:asciiTheme="majorHAnsi" w:hAnsiTheme="majorHAnsi"/>
          <w:sz w:val="24"/>
          <w:szCs w:val="24"/>
        </w:rPr>
      </w:pPr>
    </w:p>
    <w:p w:rsidR="001E7E7C" w:rsidRDefault="001E7E7C" w:rsidP="00BE6DA5">
      <w:pPr>
        <w:spacing w:after="0" w:line="360" w:lineRule="auto"/>
        <w:jc w:val="both"/>
        <w:rPr>
          <w:rFonts w:asciiTheme="majorHAnsi" w:hAnsiTheme="majorHAnsi"/>
          <w:sz w:val="24"/>
          <w:szCs w:val="24"/>
        </w:rPr>
      </w:pPr>
    </w:p>
    <w:p w:rsidR="001E7E7C" w:rsidRDefault="001E7E7C" w:rsidP="00BE6DA5">
      <w:pPr>
        <w:spacing w:after="0" w:line="360" w:lineRule="auto"/>
        <w:jc w:val="both"/>
        <w:rPr>
          <w:rFonts w:asciiTheme="majorHAnsi" w:hAnsiTheme="majorHAnsi"/>
          <w:sz w:val="24"/>
          <w:szCs w:val="24"/>
        </w:rPr>
      </w:pPr>
    </w:p>
    <w:p w:rsidR="001E7E7C" w:rsidRPr="00BE6DA5" w:rsidRDefault="001E7E7C" w:rsidP="00BE6DA5">
      <w:pPr>
        <w:spacing w:after="0" w:line="360" w:lineRule="auto"/>
        <w:jc w:val="both"/>
        <w:rPr>
          <w:rFonts w:asciiTheme="majorHAnsi" w:hAnsiTheme="majorHAnsi"/>
          <w:sz w:val="24"/>
          <w:szCs w:val="24"/>
        </w:rPr>
      </w:pPr>
    </w:p>
    <w:sectPr w:rsidR="001E7E7C" w:rsidRPr="00BE6DA5" w:rsidSect="00D74AB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A08" w:rsidRDefault="00B51A08" w:rsidP="00D74AB1">
      <w:pPr>
        <w:spacing w:after="0" w:line="240" w:lineRule="auto"/>
      </w:pPr>
      <w:r>
        <w:separator/>
      </w:r>
    </w:p>
  </w:endnote>
  <w:endnote w:type="continuationSeparator" w:id="0">
    <w:p w:rsidR="00B51A08" w:rsidRDefault="00B51A08" w:rsidP="00D7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188092"/>
      <w:docPartObj>
        <w:docPartGallery w:val="Page Numbers (Bottom of Page)"/>
        <w:docPartUnique/>
      </w:docPartObj>
    </w:sdtPr>
    <w:sdtEndPr>
      <w:rPr>
        <w:noProof/>
      </w:rPr>
    </w:sdtEndPr>
    <w:sdtContent>
      <w:p w:rsidR="00A15F4F" w:rsidRDefault="00A15F4F">
        <w:pPr>
          <w:pStyle w:val="Footer"/>
          <w:jc w:val="right"/>
        </w:pPr>
        <w:r>
          <w:fldChar w:fldCharType="begin"/>
        </w:r>
        <w:r>
          <w:instrText xml:space="preserve"> PAGE   \* MERGEFORMAT </w:instrText>
        </w:r>
        <w:r>
          <w:fldChar w:fldCharType="separate"/>
        </w:r>
        <w:r w:rsidR="000E4D6D">
          <w:rPr>
            <w:noProof/>
          </w:rPr>
          <w:t>2</w:t>
        </w:r>
        <w:r>
          <w:rPr>
            <w:noProof/>
          </w:rPr>
          <w:fldChar w:fldCharType="end"/>
        </w:r>
      </w:p>
    </w:sdtContent>
  </w:sdt>
  <w:p w:rsidR="00A15F4F" w:rsidRDefault="00A15F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A08" w:rsidRDefault="00B51A08" w:rsidP="00D74AB1">
      <w:pPr>
        <w:spacing w:after="0" w:line="240" w:lineRule="auto"/>
      </w:pPr>
      <w:r>
        <w:separator/>
      </w:r>
    </w:p>
  </w:footnote>
  <w:footnote w:type="continuationSeparator" w:id="0">
    <w:p w:rsidR="00B51A08" w:rsidRDefault="00B51A08" w:rsidP="00D74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4F" w:rsidRDefault="00A15F4F" w:rsidP="00D74AB1">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0E4D6D">
      <w:rPr>
        <w:rFonts w:asciiTheme="majorHAnsi" w:hAnsiTheme="majorHAnsi"/>
        <w:b/>
        <w:sz w:val="24"/>
        <w:szCs w:val="24"/>
      </w:rPr>
      <w:t>745</w:t>
    </w:r>
    <w:r>
      <w:rPr>
        <w:rFonts w:asciiTheme="majorHAnsi" w:hAnsiTheme="majorHAnsi"/>
        <w:b/>
        <w:sz w:val="24"/>
        <w:szCs w:val="24"/>
      </w:rPr>
      <w:t>/16</w:t>
    </w:r>
  </w:p>
  <w:p w:rsidR="00A15F4F" w:rsidRDefault="00A15F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B1"/>
    <w:rsid w:val="00000402"/>
    <w:rsid w:val="000E4D6D"/>
    <w:rsid w:val="001E7E7C"/>
    <w:rsid w:val="002D333B"/>
    <w:rsid w:val="00313C08"/>
    <w:rsid w:val="005136A1"/>
    <w:rsid w:val="005D5A21"/>
    <w:rsid w:val="00767EEB"/>
    <w:rsid w:val="00A15F4F"/>
    <w:rsid w:val="00AE6358"/>
    <w:rsid w:val="00B51A08"/>
    <w:rsid w:val="00BE6DA5"/>
    <w:rsid w:val="00C52025"/>
    <w:rsid w:val="00D57A70"/>
    <w:rsid w:val="00D74AB1"/>
    <w:rsid w:val="00DB56F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B1"/>
  </w:style>
  <w:style w:type="paragraph" w:styleId="Footer">
    <w:name w:val="footer"/>
    <w:basedOn w:val="Normal"/>
    <w:link w:val="FooterChar"/>
    <w:uiPriority w:val="99"/>
    <w:unhideWhenUsed/>
    <w:rsid w:val="00D74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B1"/>
  </w:style>
  <w:style w:type="paragraph" w:styleId="Footer">
    <w:name w:val="footer"/>
    <w:basedOn w:val="Normal"/>
    <w:link w:val="FooterChar"/>
    <w:uiPriority w:val="99"/>
    <w:unhideWhenUsed/>
    <w:rsid w:val="00D74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2016-11-16T13:39:00Z</cp:lastPrinted>
  <dcterms:created xsi:type="dcterms:W3CDTF">2016-11-14T10:12:00Z</dcterms:created>
  <dcterms:modified xsi:type="dcterms:W3CDTF">2016-11-16T13:41:00Z</dcterms:modified>
</cp:coreProperties>
</file>