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CA3F4B" w:rsidRDefault="00ED72F4" w:rsidP="00CA3F4B">
      <w:pPr>
        <w:pStyle w:val="NoSpacing"/>
        <w:jc w:val="both"/>
        <w:rPr>
          <w:b/>
          <w:sz w:val="24"/>
          <w:szCs w:val="24"/>
          <w:lang w:val="en-US"/>
        </w:rPr>
      </w:pPr>
      <w:r w:rsidRPr="00CA3F4B">
        <w:rPr>
          <w:b/>
          <w:sz w:val="24"/>
          <w:szCs w:val="24"/>
          <w:lang w:val="en-US"/>
        </w:rPr>
        <w:t>KHOLWANI LUPHAHLA</w:t>
      </w:r>
    </w:p>
    <w:p w:rsidR="00ED72F4" w:rsidRPr="00CA3F4B" w:rsidRDefault="00ED72F4" w:rsidP="00CA3F4B">
      <w:pPr>
        <w:pStyle w:val="NoSpacing"/>
        <w:jc w:val="both"/>
        <w:rPr>
          <w:b/>
          <w:sz w:val="24"/>
          <w:szCs w:val="24"/>
          <w:lang w:val="en-US"/>
        </w:rPr>
      </w:pPr>
    </w:p>
    <w:p w:rsidR="00ED72F4" w:rsidRPr="00CA3F4B" w:rsidRDefault="00ED72F4" w:rsidP="00CA3F4B">
      <w:pPr>
        <w:pStyle w:val="NoSpacing"/>
        <w:jc w:val="both"/>
        <w:rPr>
          <w:b/>
          <w:sz w:val="24"/>
          <w:szCs w:val="24"/>
          <w:lang w:val="en-US"/>
        </w:rPr>
      </w:pPr>
      <w:r w:rsidRPr="00CA3F4B">
        <w:rPr>
          <w:b/>
          <w:sz w:val="24"/>
          <w:szCs w:val="24"/>
          <w:lang w:val="en-US"/>
        </w:rPr>
        <w:t>Versus</w:t>
      </w:r>
    </w:p>
    <w:p w:rsidR="00ED72F4" w:rsidRPr="00CA3F4B" w:rsidRDefault="00ED72F4" w:rsidP="00CA3F4B">
      <w:pPr>
        <w:pStyle w:val="NoSpacing"/>
        <w:jc w:val="both"/>
        <w:rPr>
          <w:b/>
          <w:sz w:val="24"/>
          <w:szCs w:val="24"/>
          <w:lang w:val="en-US"/>
        </w:rPr>
      </w:pPr>
    </w:p>
    <w:p w:rsidR="00ED72F4" w:rsidRPr="00CA3F4B" w:rsidRDefault="00ED72F4" w:rsidP="00CA3F4B">
      <w:pPr>
        <w:pStyle w:val="NoSpacing"/>
        <w:jc w:val="both"/>
        <w:rPr>
          <w:b/>
          <w:sz w:val="24"/>
          <w:szCs w:val="24"/>
          <w:lang w:val="en-US"/>
        </w:rPr>
      </w:pPr>
      <w:r w:rsidRPr="00CA3F4B">
        <w:rPr>
          <w:b/>
          <w:sz w:val="24"/>
          <w:szCs w:val="24"/>
          <w:lang w:val="en-US"/>
        </w:rPr>
        <w:t>MR N. MASUKU N.O.</w:t>
      </w:r>
    </w:p>
    <w:p w:rsidR="00ED72F4" w:rsidRPr="00CA3F4B" w:rsidRDefault="00ED72F4" w:rsidP="00CA3F4B">
      <w:pPr>
        <w:pStyle w:val="NoSpacing"/>
        <w:jc w:val="both"/>
        <w:rPr>
          <w:b/>
          <w:sz w:val="24"/>
          <w:szCs w:val="24"/>
          <w:lang w:val="en-US"/>
        </w:rPr>
      </w:pPr>
    </w:p>
    <w:p w:rsidR="00ED72F4" w:rsidRPr="00CA3F4B" w:rsidRDefault="00ED72F4" w:rsidP="00CA3F4B">
      <w:pPr>
        <w:pStyle w:val="NoSpacing"/>
        <w:jc w:val="both"/>
        <w:rPr>
          <w:b/>
          <w:sz w:val="24"/>
          <w:szCs w:val="24"/>
          <w:lang w:val="en-US"/>
        </w:rPr>
      </w:pPr>
      <w:r w:rsidRPr="00CA3F4B">
        <w:rPr>
          <w:b/>
          <w:sz w:val="24"/>
          <w:szCs w:val="24"/>
          <w:lang w:val="en-US"/>
        </w:rPr>
        <w:t>And</w:t>
      </w:r>
    </w:p>
    <w:p w:rsidR="00ED72F4" w:rsidRPr="00CA3F4B" w:rsidRDefault="00ED72F4" w:rsidP="00CA3F4B">
      <w:pPr>
        <w:pStyle w:val="NoSpacing"/>
        <w:jc w:val="both"/>
        <w:rPr>
          <w:b/>
          <w:sz w:val="24"/>
          <w:szCs w:val="24"/>
          <w:lang w:val="en-US"/>
        </w:rPr>
      </w:pPr>
    </w:p>
    <w:p w:rsidR="00ED72F4" w:rsidRPr="00CA3F4B" w:rsidRDefault="00ED72F4" w:rsidP="00CA3F4B">
      <w:pPr>
        <w:pStyle w:val="NoSpacing"/>
        <w:jc w:val="both"/>
        <w:rPr>
          <w:b/>
          <w:sz w:val="24"/>
          <w:szCs w:val="24"/>
          <w:lang w:val="en-US"/>
        </w:rPr>
      </w:pPr>
      <w:r w:rsidRPr="00CA3F4B">
        <w:rPr>
          <w:b/>
          <w:sz w:val="24"/>
          <w:szCs w:val="24"/>
          <w:lang w:val="en-US"/>
        </w:rPr>
        <w:t>THE STATE</w:t>
      </w:r>
    </w:p>
    <w:p w:rsidR="00ED72F4" w:rsidRPr="00CA3F4B" w:rsidRDefault="00ED72F4" w:rsidP="00CA3F4B">
      <w:pPr>
        <w:pStyle w:val="NoSpacing"/>
        <w:jc w:val="both"/>
        <w:rPr>
          <w:b/>
          <w:sz w:val="24"/>
          <w:szCs w:val="24"/>
          <w:lang w:val="en-US"/>
        </w:rPr>
      </w:pPr>
    </w:p>
    <w:p w:rsidR="00ED72F4" w:rsidRPr="00CA3F4B" w:rsidRDefault="00ED72F4" w:rsidP="00CA3F4B">
      <w:pPr>
        <w:pStyle w:val="NoSpacing"/>
        <w:jc w:val="both"/>
        <w:rPr>
          <w:sz w:val="24"/>
          <w:szCs w:val="24"/>
          <w:lang w:val="en-US"/>
        </w:rPr>
      </w:pPr>
      <w:r w:rsidRPr="00CA3F4B">
        <w:rPr>
          <w:sz w:val="24"/>
          <w:szCs w:val="24"/>
          <w:lang w:val="en-US"/>
        </w:rPr>
        <w:t>IN THE HIGH COURT OF ZIMBABWE</w:t>
      </w:r>
    </w:p>
    <w:p w:rsidR="00ED72F4" w:rsidRPr="00CA3F4B" w:rsidRDefault="00ED72F4" w:rsidP="00CA3F4B">
      <w:pPr>
        <w:pStyle w:val="NoSpacing"/>
        <w:jc w:val="both"/>
        <w:rPr>
          <w:sz w:val="24"/>
          <w:szCs w:val="24"/>
          <w:lang w:val="en-US"/>
        </w:rPr>
      </w:pPr>
      <w:r w:rsidRPr="00CA3F4B">
        <w:rPr>
          <w:sz w:val="24"/>
          <w:szCs w:val="24"/>
          <w:lang w:val="en-US"/>
        </w:rPr>
        <w:t>MAKONESE J</w:t>
      </w:r>
    </w:p>
    <w:p w:rsidR="00ED72F4" w:rsidRPr="00CA3F4B" w:rsidRDefault="00ED72F4" w:rsidP="00CA3F4B">
      <w:pPr>
        <w:pStyle w:val="NoSpacing"/>
        <w:jc w:val="both"/>
        <w:rPr>
          <w:sz w:val="24"/>
          <w:szCs w:val="24"/>
          <w:lang w:val="en-US"/>
        </w:rPr>
      </w:pPr>
      <w:r w:rsidRPr="00CA3F4B">
        <w:rPr>
          <w:sz w:val="24"/>
          <w:szCs w:val="24"/>
          <w:lang w:val="en-US"/>
        </w:rPr>
        <w:t>BULAWAAYO 26 JANUARY &amp; 6 APRIL 2023</w:t>
      </w:r>
    </w:p>
    <w:p w:rsidR="00ED72F4" w:rsidRPr="00CA3F4B" w:rsidRDefault="00ED72F4" w:rsidP="00CA3F4B">
      <w:pPr>
        <w:pStyle w:val="NoSpacing"/>
        <w:jc w:val="both"/>
        <w:rPr>
          <w:sz w:val="24"/>
          <w:szCs w:val="24"/>
          <w:lang w:val="en-US"/>
        </w:rPr>
      </w:pPr>
    </w:p>
    <w:p w:rsidR="00ED72F4" w:rsidRPr="00CA3F4B" w:rsidRDefault="00ED72F4" w:rsidP="00CA3F4B">
      <w:pPr>
        <w:pStyle w:val="NoSpacing"/>
        <w:jc w:val="both"/>
        <w:rPr>
          <w:b/>
          <w:sz w:val="24"/>
          <w:szCs w:val="24"/>
          <w:lang w:val="en-US"/>
        </w:rPr>
      </w:pPr>
      <w:r w:rsidRPr="00CA3F4B">
        <w:rPr>
          <w:b/>
          <w:sz w:val="24"/>
          <w:szCs w:val="24"/>
          <w:lang w:val="en-US"/>
        </w:rPr>
        <w:t>Review Judgment</w:t>
      </w:r>
    </w:p>
    <w:p w:rsidR="00ED72F4" w:rsidRPr="00CA3F4B" w:rsidRDefault="00ED72F4" w:rsidP="00CA3F4B">
      <w:pPr>
        <w:pStyle w:val="NoSpacing"/>
        <w:jc w:val="both"/>
        <w:rPr>
          <w:b/>
          <w:sz w:val="24"/>
          <w:szCs w:val="24"/>
          <w:lang w:val="en-US"/>
        </w:rPr>
      </w:pPr>
    </w:p>
    <w:p w:rsidR="00ED72F4" w:rsidRPr="00CA3F4B" w:rsidRDefault="00ED72F4" w:rsidP="00CA3F4B">
      <w:pPr>
        <w:jc w:val="both"/>
        <w:rPr>
          <w:sz w:val="24"/>
          <w:szCs w:val="24"/>
          <w:lang w:val="en-US"/>
        </w:rPr>
      </w:pPr>
      <w:r w:rsidRPr="00CA3F4B">
        <w:rPr>
          <w:b/>
          <w:sz w:val="24"/>
          <w:szCs w:val="24"/>
          <w:lang w:val="en-US"/>
        </w:rPr>
        <w:tab/>
        <w:t>MAKONESE J;</w:t>
      </w:r>
      <w:r w:rsidRPr="00CA3F4B">
        <w:rPr>
          <w:b/>
          <w:sz w:val="24"/>
          <w:szCs w:val="24"/>
          <w:lang w:val="en-US"/>
        </w:rPr>
        <w:tab/>
      </w:r>
      <w:proofErr w:type="gramStart"/>
      <w:r w:rsidRPr="00CA3F4B">
        <w:rPr>
          <w:sz w:val="24"/>
          <w:szCs w:val="24"/>
          <w:lang w:val="en-US"/>
        </w:rPr>
        <w:t>This</w:t>
      </w:r>
      <w:proofErr w:type="gramEnd"/>
      <w:r w:rsidRPr="00CA3F4B">
        <w:rPr>
          <w:sz w:val="24"/>
          <w:szCs w:val="24"/>
          <w:lang w:val="en-US"/>
        </w:rPr>
        <w:t xml:space="preserve"> matter was set down in motion court on the 26</w:t>
      </w:r>
      <w:r w:rsidRPr="00CA3F4B">
        <w:rPr>
          <w:sz w:val="24"/>
          <w:szCs w:val="24"/>
          <w:vertAlign w:val="superscript"/>
          <w:lang w:val="en-US"/>
        </w:rPr>
        <w:t>th</w:t>
      </w:r>
      <w:r w:rsidRPr="00CA3F4B">
        <w:rPr>
          <w:sz w:val="24"/>
          <w:szCs w:val="24"/>
          <w:lang w:val="en-US"/>
        </w:rPr>
        <w:t xml:space="preserve"> January 2023.  It is a review application seeking the following relief:</w:t>
      </w:r>
    </w:p>
    <w:p w:rsidR="00ED72F4" w:rsidRPr="00CA3F4B" w:rsidRDefault="00ED72F4" w:rsidP="00CA3F4B">
      <w:pPr>
        <w:pStyle w:val="NoSpacing"/>
        <w:ind w:left="1440" w:hanging="720"/>
        <w:jc w:val="both"/>
        <w:rPr>
          <w:sz w:val="24"/>
          <w:szCs w:val="24"/>
          <w:lang w:val="en-US"/>
        </w:rPr>
      </w:pPr>
      <w:r w:rsidRPr="00CA3F4B">
        <w:rPr>
          <w:sz w:val="24"/>
          <w:szCs w:val="24"/>
          <w:lang w:val="en-US"/>
        </w:rPr>
        <w:t>“1.</w:t>
      </w:r>
      <w:r w:rsidRPr="00CA3F4B">
        <w:rPr>
          <w:sz w:val="24"/>
          <w:szCs w:val="24"/>
          <w:lang w:val="en-US"/>
        </w:rPr>
        <w:tab/>
        <w:t xml:space="preserve">The decision of the magistrate sitting at Lupane under case number LPN 166/19, wherein the applicant was convicted and sentenced to 9 years mandatory minimum sentence is hereby set aside and </w:t>
      </w:r>
      <w:r w:rsidR="00E41F26" w:rsidRPr="00CA3F4B">
        <w:rPr>
          <w:sz w:val="24"/>
          <w:szCs w:val="24"/>
          <w:lang w:val="en-US"/>
        </w:rPr>
        <w:t>s</w:t>
      </w:r>
      <w:r w:rsidRPr="00CA3F4B">
        <w:rPr>
          <w:sz w:val="24"/>
          <w:szCs w:val="24"/>
          <w:lang w:val="en-US"/>
        </w:rPr>
        <w:t>ubstituted wit</w:t>
      </w:r>
      <w:r w:rsidR="00E41F26" w:rsidRPr="00CA3F4B">
        <w:rPr>
          <w:sz w:val="24"/>
          <w:szCs w:val="24"/>
          <w:lang w:val="en-US"/>
        </w:rPr>
        <w:t>h</w:t>
      </w:r>
      <w:r w:rsidRPr="00CA3F4B">
        <w:rPr>
          <w:sz w:val="24"/>
          <w:szCs w:val="24"/>
          <w:lang w:val="en-US"/>
        </w:rPr>
        <w:t xml:space="preserve"> the following order:</w:t>
      </w:r>
    </w:p>
    <w:p w:rsidR="00ED72F4" w:rsidRPr="00CA3F4B" w:rsidRDefault="00ED72F4" w:rsidP="00CA3F4B">
      <w:pPr>
        <w:pStyle w:val="NoSpacing"/>
        <w:jc w:val="both"/>
        <w:rPr>
          <w:sz w:val="24"/>
          <w:szCs w:val="24"/>
          <w:lang w:val="en-US"/>
        </w:rPr>
      </w:pPr>
    </w:p>
    <w:p w:rsidR="00ED72F4" w:rsidRPr="00CA3F4B" w:rsidRDefault="00ED72F4" w:rsidP="00CA3F4B">
      <w:pPr>
        <w:pStyle w:val="NoSpacing"/>
        <w:jc w:val="both"/>
        <w:rPr>
          <w:sz w:val="24"/>
          <w:szCs w:val="24"/>
          <w:lang w:val="en-US"/>
        </w:rPr>
      </w:pPr>
      <w:r w:rsidRPr="00CA3F4B">
        <w:rPr>
          <w:sz w:val="24"/>
          <w:szCs w:val="24"/>
          <w:lang w:val="en-US"/>
        </w:rPr>
        <w:tab/>
      </w:r>
      <w:r w:rsidRPr="00CA3F4B">
        <w:rPr>
          <w:sz w:val="24"/>
          <w:szCs w:val="24"/>
          <w:lang w:val="en-US"/>
        </w:rPr>
        <w:tab/>
        <w:t xml:space="preserve">“The trial be heard </w:t>
      </w:r>
      <w:r w:rsidRPr="00CA3F4B">
        <w:rPr>
          <w:i/>
          <w:sz w:val="24"/>
          <w:szCs w:val="24"/>
          <w:lang w:val="en-US"/>
        </w:rPr>
        <w:t>de novo</w:t>
      </w:r>
      <w:r w:rsidRPr="00CA3F4B">
        <w:rPr>
          <w:sz w:val="24"/>
          <w:szCs w:val="24"/>
          <w:lang w:val="en-US"/>
        </w:rPr>
        <w:t xml:space="preserve"> before a different magistrate.”</w:t>
      </w:r>
    </w:p>
    <w:p w:rsidR="00ED72F4" w:rsidRPr="00CA3F4B" w:rsidRDefault="00ED72F4" w:rsidP="00CA3F4B">
      <w:pPr>
        <w:pStyle w:val="NoSpacing"/>
        <w:jc w:val="both"/>
        <w:rPr>
          <w:sz w:val="24"/>
          <w:szCs w:val="24"/>
          <w:lang w:val="en-US"/>
        </w:rPr>
      </w:pPr>
    </w:p>
    <w:p w:rsidR="00ED72F4" w:rsidRPr="00CA3F4B" w:rsidRDefault="00ED72F4" w:rsidP="00CA3F4B">
      <w:pPr>
        <w:pStyle w:val="NoSpacing"/>
        <w:jc w:val="both"/>
        <w:rPr>
          <w:sz w:val="24"/>
          <w:szCs w:val="24"/>
          <w:lang w:val="en-US"/>
        </w:rPr>
      </w:pPr>
      <w:r w:rsidRPr="00CA3F4B">
        <w:rPr>
          <w:sz w:val="24"/>
          <w:szCs w:val="24"/>
          <w:lang w:val="en-US"/>
        </w:rPr>
        <w:tab/>
        <w:t>2.</w:t>
      </w:r>
      <w:r w:rsidRPr="00CA3F4B">
        <w:rPr>
          <w:sz w:val="24"/>
          <w:szCs w:val="24"/>
          <w:lang w:val="en-US"/>
        </w:rPr>
        <w:tab/>
        <w:t>No order as to costs.”</w:t>
      </w:r>
    </w:p>
    <w:p w:rsidR="00ED72F4" w:rsidRPr="00CA3F4B" w:rsidRDefault="00ED72F4" w:rsidP="00CA3F4B">
      <w:pPr>
        <w:pStyle w:val="NoSpacing"/>
        <w:jc w:val="both"/>
        <w:rPr>
          <w:sz w:val="24"/>
          <w:szCs w:val="24"/>
          <w:lang w:val="en-US"/>
        </w:rPr>
      </w:pPr>
    </w:p>
    <w:p w:rsidR="00ED72F4" w:rsidRPr="00CA3F4B" w:rsidRDefault="00ED72F4" w:rsidP="00CA3F4B">
      <w:pPr>
        <w:ind w:firstLine="720"/>
        <w:jc w:val="both"/>
        <w:rPr>
          <w:sz w:val="24"/>
          <w:szCs w:val="24"/>
          <w:lang w:val="en-US"/>
        </w:rPr>
      </w:pPr>
      <w:r w:rsidRPr="00CA3F4B">
        <w:rPr>
          <w:sz w:val="24"/>
          <w:szCs w:val="24"/>
          <w:lang w:val="en-US"/>
        </w:rPr>
        <w:t>The learned Judge who was sitting in motion court raised the competency of granting the relief sought as a single judge without the concurrence of another Judge.</w:t>
      </w:r>
    </w:p>
    <w:p w:rsidR="00ED72F4" w:rsidRPr="00CA3F4B" w:rsidRDefault="00ED72F4" w:rsidP="00CA3F4B">
      <w:pPr>
        <w:jc w:val="both"/>
        <w:rPr>
          <w:sz w:val="24"/>
          <w:szCs w:val="24"/>
          <w:lang w:val="en-US"/>
        </w:rPr>
      </w:pPr>
      <w:r w:rsidRPr="00CA3F4B">
        <w:rPr>
          <w:sz w:val="24"/>
          <w:szCs w:val="24"/>
          <w:lang w:val="en-US"/>
        </w:rPr>
        <w:tab/>
        <w:t>On 16 March 2023 in a judgment delivered by K</w:t>
      </w:r>
      <w:r w:rsidRPr="00084945">
        <w:rPr>
          <w:sz w:val="20"/>
          <w:szCs w:val="20"/>
          <w:lang w:val="en-US"/>
        </w:rPr>
        <w:t>ABASA</w:t>
      </w:r>
      <w:r w:rsidRPr="00CA3F4B">
        <w:rPr>
          <w:sz w:val="24"/>
          <w:szCs w:val="24"/>
          <w:lang w:val="en-US"/>
        </w:rPr>
        <w:t xml:space="preserve"> J, she dealt with a similar application brought before her in motion court on the same day under HB-35-23.</w:t>
      </w:r>
    </w:p>
    <w:p w:rsidR="00ED72F4" w:rsidRPr="00CA3F4B" w:rsidRDefault="00ED72F4" w:rsidP="00CA3F4B">
      <w:pPr>
        <w:jc w:val="both"/>
        <w:rPr>
          <w:sz w:val="24"/>
          <w:szCs w:val="24"/>
          <w:lang w:val="en-US"/>
        </w:rPr>
      </w:pPr>
      <w:r w:rsidRPr="00CA3F4B">
        <w:rPr>
          <w:sz w:val="24"/>
          <w:szCs w:val="24"/>
          <w:lang w:val="en-US"/>
        </w:rPr>
        <w:tab/>
        <w:t xml:space="preserve">It is observed that several applications of this nature have been placed on the motion roll.  The propriety of bringing such applications on the </w:t>
      </w:r>
      <w:r w:rsidR="008C5256" w:rsidRPr="00CA3F4B">
        <w:rPr>
          <w:sz w:val="24"/>
          <w:szCs w:val="24"/>
          <w:lang w:val="en-US"/>
        </w:rPr>
        <w:t>civil court roll in motion court presents difficulties to the court, regard being had to the fact that the court is essentially being asked to set aside a decision of the magistrate without the concurrence of another judge.</w:t>
      </w:r>
    </w:p>
    <w:p w:rsidR="008C5256" w:rsidRPr="00CA3F4B" w:rsidRDefault="008C5256" w:rsidP="00CA3F4B">
      <w:pPr>
        <w:jc w:val="both"/>
        <w:rPr>
          <w:sz w:val="24"/>
          <w:szCs w:val="24"/>
          <w:lang w:val="en-US"/>
        </w:rPr>
      </w:pPr>
      <w:r w:rsidRPr="00CA3F4B">
        <w:rPr>
          <w:sz w:val="24"/>
          <w:szCs w:val="24"/>
          <w:lang w:val="en-US"/>
        </w:rPr>
        <w:tab/>
        <w:t>In terms of s29 (</w:t>
      </w:r>
      <w:r w:rsidR="00CC5AFB">
        <w:rPr>
          <w:sz w:val="24"/>
          <w:szCs w:val="24"/>
          <w:lang w:val="en-US"/>
        </w:rPr>
        <w:t>2</w:t>
      </w:r>
      <w:r w:rsidRPr="00CA3F4B">
        <w:rPr>
          <w:sz w:val="24"/>
          <w:szCs w:val="24"/>
          <w:lang w:val="en-US"/>
        </w:rPr>
        <w:t>) of the Magistrates’ Court Act (Chapter 7:06), it is provide</w:t>
      </w:r>
      <w:r w:rsidR="00CC5AFB">
        <w:rPr>
          <w:sz w:val="24"/>
          <w:szCs w:val="24"/>
          <w:lang w:val="en-US"/>
        </w:rPr>
        <w:t>d</w:t>
      </w:r>
      <w:r w:rsidRPr="00CA3F4B">
        <w:rPr>
          <w:sz w:val="24"/>
          <w:szCs w:val="24"/>
          <w:lang w:val="en-US"/>
        </w:rPr>
        <w:t xml:space="preserve"> that:</w:t>
      </w:r>
    </w:p>
    <w:p w:rsidR="008C5256" w:rsidRPr="00CA3F4B" w:rsidRDefault="008C5256" w:rsidP="00CA3F4B">
      <w:pPr>
        <w:pStyle w:val="NoSpacing"/>
        <w:ind w:left="720"/>
        <w:jc w:val="both"/>
        <w:rPr>
          <w:sz w:val="24"/>
          <w:szCs w:val="24"/>
          <w:lang w:val="en-US"/>
        </w:rPr>
      </w:pPr>
      <w:r w:rsidRPr="00CA3F4B">
        <w:rPr>
          <w:sz w:val="24"/>
          <w:szCs w:val="24"/>
          <w:lang w:val="en-US"/>
        </w:rPr>
        <w:t>“If on a review of any criminal proceedings of an inferior court or tribunal, the High Court considers that the proceedings –</w:t>
      </w:r>
    </w:p>
    <w:p w:rsidR="008C5256" w:rsidRPr="00CA3F4B" w:rsidRDefault="008C5256" w:rsidP="00CA3F4B">
      <w:pPr>
        <w:pStyle w:val="NoSpacing"/>
        <w:numPr>
          <w:ilvl w:val="0"/>
          <w:numId w:val="1"/>
        </w:numPr>
        <w:jc w:val="both"/>
        <w:rPr>
          <w:sz w:val="24"/>
          <w:szCs w:val="24"/>
          <w:lang w:val="en-US"/>
        </w:rPr>
      </w:pPr>
      <w:r w:rsidRPr="00CA3F4B">
        <w:rPr>
          <w:sz w:val="24"/>
          <w:szCs w:val="24"/>
          <w:lang w:val="en-US"/>
        </w:rPr>
        <w:t>…</w:t>
      </w:r>
    </w:p>
    <w:p w:rsidR="008C5256" w:rsidRPr="00CA3F4B" w:rsidRDefault="00E11279" w:rsidP="00CA3F4B">
      <w:pPr>
        <w:pStyle w:val="NoSpacing"/>
        <w:numPr>
          <w:ilvl w:val="0"/>
          <w:numId w:val="1"/>
        </w:numPr>
        <w:jc w:val="both"/>
        <w:rPr>
          <w:sz w:val="24"/>
          <w:szCs w:val="24"/>
          <w:lang w:val="en-US"/>
        </w:rPr>
      </w:pPr>
      <w:r w:rsidRPr="00CA3F4B">
        <w:rPr>
          <w:sz w:val="24"/>
          <w:szCs w:val="24"/>
          <w:lang w:val="en-US"/>
        </w:rPr>
        <w:t>a</w:t>
      </w:r>
      <w:r w:rsidR="008C5256" w:rsidRPr="00CA3F4B">
        <w:rPr>
          <w:sz w:val="24"/>
          <w:szCs w:val="24"/>
          <w:lang w:val="en-US"/>
        </w:rPr>
        <w:t>re not in accordance with real and substantial justice, it may, subject to this section –</w:t>
      </w:r>
    </w:p>
    <w:p w:rsidR="008C5256" w:rsidRPr="00CA3F4B" w:rsidRDefault="008C5256" w:rsidP="00CA3F4B">
      <w:pPr>
        <w:pStyle w:val="NoSpacing"/>
        <w:numPr>
          <w:ilvl w:val="0"/>
          <w:numId w:val="2"/>
        </w:numPr>
        <w:jc w:val="both"/>
        <w:rPr>
          <w:sz w:val="24"/>
          <w:szCs w:val="24"/>
          <w:lang w:val="en-US"/>
        </w:rPr>
      </w:pPr>
      <w:r w:rsidRPr="00CA3F4B">
        <w:rPr>
          <w:sz w:val="24"/>
          <w:szCs w:val="24"/>
          <w:lang w:val="en-US"/>
        </w:rPr>
        <w:lastRenderedPageBreak/>
        <w:t>alter or quash the conviction; or</w:t>
      </w:r>
      <w:bookmarkStart w:id="0" w:name="_GoBack"/>
      <w:bookmarkEnd w:id="0"/>
    </w:p>
    <w:p w:rsidR="008C5256" w:rsidRPr="00CA3F4B" w:rsidRDefault="005D333E" w:rsidP="00CA3F4B">
      <w:pPr>
        <w:pStyle w:val="NoSpacing"/>
        <w:numPr>
          <w:ilvl w:val="0"/>
          <w:numId w:val="2"/>
        </w:numPr>
        <w:jc w:val="both"/>
        <w:rPr>
          <w:sz w:val="24"/>
          <w:szCs w:val="24"/>
          <w:lang w:val="en-US"/>
        </w:rPr>
      </w:pPr>
      <w:proofErr w:type="gramStart"/>
      <w:r w:rsidRPr="00CA3F4B">
        <w:rPr>
          <w:sz w:val="24"/>
          <w:szCs w:val="24"/>
          <w:lang w:val="en-US"/>
        </w:rPr>
        <w:t>r</w:t>
      </w:r>
      <w:r w:rsidR="008C5256" w:rsidRPr="00CA3F4B">
        <w:rPr>
          <w:sz w:val="24"/>
          <w:szCs w:val="24"/>
          <w:lang w:val="en-US"/>
        </w:rPr>
        <w:t>educe</w:t>
      </w:r>
      <w:proofErr w:type="gramEnd"/>
      <w:r w:rsidR="008C5256" w:rsidRPr="00CA3F4B">
        <w:rPr>
          <w:sz w:val="24"/>
          <w:szCs w:val="24"/>
          <w:lang w:val="en-US"/>
        </w:rPr>
        <w:t xml:space="preserve"> or set aside the sentence or any order of the inferior court or tribunal or substitute a different sentence from that imposed by the inferior court or tribunal.</w:t>
      </w:r>
    </w:p>
    <w:p w:rsidR="008C5256" w:rsidRPr="00CA3F4B" w:rsidRDefault="008C5256" w:rsidP="00CA3F4B">
      <w:pPr>
        <w:pStyle w:val="NoSpacing"/>
        <w:numPr>
          <w:ilvl w:val="0"/>
          <w:numId w:val="2"/>
        </w:numPr>
        <w:jc w:val="both"/>
        <w:rPr>
          <w:sz w:val="24"/>
          <w:szCs w:val="24"/>
          <w:lang w:val="en-US"/>
        </w:rPr>
      </w:pPr>
      <w:r w:rsidRPr="00CA3F4B">
        <w:rPr>
          <w:sz w:val="24"/>
          <w:szCs w:val="24"/>
          <w:lang w:val="en-US"/>
        </w:rPr>
        <w:t>…</w:t>
      </w:r>
    </w:p>
    <w:p w:rsidR="008C5256" w:rsidRPr="00CA3F4B" w:rsidRDefault="008C5256" w:rsidP="00CA3F4B">
      <w:pPr>
        <w:pStyle w:val="NoSpacing"/>
        <w:numPr>
          <w:ilvl w:val="0"/>
          <w:numId w:val="2"/>
        </w:numPr>
        <w:jc w:val="both"/>
        <w:rPr>
          <w:sz w:val="24"/>
          <w:szCs w:val="24"/>
          <w:lang w:val="en-US"/>
        </w:rPr>
      </w:pPr>
      <w:r w:rsidRPr="00CA3F4B">
        <w:rPr>
          <w:sz w:val="24"/>
          <w:szCs w:val="24"/>
          <w:lang w:val="en-US"/>
        </w:rPr>
        <w:t>…</w:t>
      </w:r>
    </w:p>
    <w:p w:rsidR="008C5256" w:rsidRPr="00CA3F4B" w:rsidRDefault="005D333E" w:rsidP="00CA3F4B">
      <w:pPr>
        <w:pStyle w:val="NoSpacing"/>
        <w:numPr>
          <w:ilvl w:val="0"/>
          <w:numId w:val="2"/>
        </w:numPr>
        <w:jc w:val="both"/>
        <w:rPr>
          <w:sz w:val="24"/>
          <w:szCs w:val="24"/>
          <w:lang w:val="en-US"/>
        </w:rPr>
      </w:pPr>
      <w:proofErr w:type="gramStart"/>
      <w:r w:rsidRPr="00CA3F4B">
        <w:rPr>
          <w:sz w:val="24"/>
          <w:szCs w:val="24"/>
          <w:lang w:val="en-US"/>
        </w:rPr>
        <w:t>r</w:t>
      </w:r>
      <w:r w:rsidR="008C5256" w:rsidRPr="00CA3F4B">
        <w:rPr>
          <w:sz w:val="24"/>
          <w:szCs w:val="24"/>
          <w:lang w:val="en-US"/>
        </w:rPr>
        <w:t>emit</w:t>
      </w:r>
      <w:proofErr w:type="gramEnd"/>
      <w:r w:rsidR="008C5256" w:rsidRPr="00CA3F4B">
        <w:rPr>
          <w:sz w:val="24"/>
          <w:szCs w:val="24"/>
          <w:lang w:val="en-US"/>
        </w:rPr>
        <w:t xml:space="preserve"> the case to the inferior court or tribunal with such instructions relative to the further proceedings to be had in the case as the High Court thinks fit.</w:t>
      </w:r>
    </w:p>
    <w:p w:rsidR="008C5256" w:rsidRPr="00CA3F4B" w:rsidRDefault="008C5256" w:rsidP="00CA3F4B">
      <w:pPr>
        <w:pStyle w:val="NoSpacing"/>
        <w:ind w:left="1080"/>
        <w:jc w:val="both"/>
        <w:rPr>
          <w:sz w:val="24"/>
          <w:szCs w:val="24"/>
          <w:lang w:val="en-US"/>
        </w:rPr>
      </w:pPr>
    </w:p>
    <w:p w:rsidR="005D333E" w:rsidRPr="00CA3F4B" w:rsidRDefault="005D333E" w:rsidP="00CA3F4B">
      <w:pPr>
        <w:pStyle w:val="NoSpacing"/>
        <w:ind w:left="1440"/>
        <w:jc w:val="both"/>
        <w:rPr>
          <w:sz w:val="24"/>
          <w:szCs w:val="24"/>
          <w:lang w:val="en-US"/>
        </w:rPr>
      </w:pPr>
      <w:r w:rsidRPr="00CA3F4B">
        <w:rPr>
          <w:sz w:val="24"/>
          <w:szCs w:val="24"/>
          <w:lang w:val="en-US"/>
        </w:rPr>
        <w:t>Provided that a judge of the High Court shall not exercise any of the powers conferred by sub-paragraph (i), (ii) or (iii) of paragraph (b) of subsection (2) unless another judge of the High Court has agreed with the exercise of the power in that particular case.”</w:t>
      </w:r>
    </w:p>
    <w:p w:rsidR="005D333E" w:rsidRPr="00CA3F4B" w:rsidRDefault="005D333E" w:rsidP="00CA3F4B">
      <w:pPr>
        <w:pStyle w:val="NoSpacing"/>
        <w:ind w:left="1440"/>
        <w:jc w:val="both"/>
        <w:rPr>
          <w:sz w:val="24"/>
          <w:szCs w:val="24"/>
          <w:lang w:val="en-US"/>
        </w:rPr>
      </w:pPr>
    </w:p>
    <w:p w:rsidR="005D333E" w:rsidRPr="00CA3F4B" w:rsidRDefault="005D333E" w:rsidP="00CA3F4B">
      <w:pPr>
        <w:ind w:firstLine="720"/>
        <w:jc w:val="both"/>
        <w:rPr>
          <w:sz w:val="24"/>
          <w:szCs w:val="24"/>
          <w:lang w:val="en-US"/>
        </w:rPr>
      </w:pPr>
      <w:r w:rsidRPr="00CA3F4B">
        <w:rPr>
          <w:sz w:val="24"/>
          <w:szCs w:val="24"/>
          <w:lang w:val="en-US"/>
        </w:rPr>
        <w:t xml:space="preserve">This matter was removed from the motion roll, notwithstanding that the matter was unopposed in order to canvass the issues raised by the learned </w:t>
      </w:r>
      <w:r w:rsidR="00CA3F4B" w:rsidRPr="00CA3F4B">
        <w:rPr>
          <w:sz w:val="24"/>
          <w:szCs w:val="24"/>
          <w:lang w:val="en-US"/>
        </w:rPr>
        <w:t>J</w:t>
      </w:r>
      <w:r w:rsidRPr="00CA3F4B">
        <w:rPr>
          <w:sz w:val="24"/>
          <w:szCs w:val="24"/>
          <w:lang w:val="en-US"/>
        </w:rPr>
        <w:t>udge,</w:t>
      </w:r>
      <w:r w:rsidR="00E11279" w:rsidRPr="00CA3F4B">
        <w:rPr>
          <w:sz w:val="24"/>
          <w:szCs w:val="24"/>
          <w:lang w:val="en-US"/>
        </w:rPr>
        <w:t xml:space="preserve"> </w:t>
      </w:r>
      <w:r w:rsidRPr="00CA3F4B">
        <w:rPr>
          <w:sz w:val="24"/>
          <w:szCs w:val="24"/>
          <w:lang w:val="en-US"/>
        </w:rPr>
        <w:t>particularly the fact that a single judge in motion court may not properly deal with the relief sought without the concurrence of another judge.</w:t>
      </w:r>
    </w:p>
    <w:p w:rsidR="005D333E" w:rsidRPr="00CA3F4B" w:rsidRDefault="005D333E" w:rsidP="00CA3F4B">
      <w:pPr>
        <w:jc w:val="both"/>
        <w:rPr>
          <w:sz w:val="24"/>
          <w:szCs w:val="24"/>
          <w:lang w:val="en-US"/>
        </w:rPr>
      </w:pPr>
      <w:r w:rsidRPr="00CA3F4B">
        <w:rPr>
          <w:sz w:val="24"/>
          <w:szCs w:val="24"/>
          <w:lang w:val="en-US"/>
        </w:rPr>
        <w:tab/>
        <w:t>This application was filed against the following background:</w:t>
      </w:r>
    </w:p>
    <w:p w:rsidR="005D333E" w:rsidRPr="00CA3F4B" w:rsidRDefault="005D333E" w:rsidP="00CA3F4B">
      <w:pPr>
        <w:jc w:val="both"/>
        <w:rPr>
          <w:sz w:val="24"/>
          <w:szCs w:val="24"/>
          <w:lang w:val="en-US"/>
        </w:rPr>
      </w:pPr>
      <w:r w:rsidRPr="00CA3F4B">
        <w:rPr>
          <w:sz w:val="24"/>
          <w:szCs w:val="24"/>
          <w:lang w:val="en-US"/>
        </w:rPr>
        <w:tab/>
        <w:t>The applicant appeared before the 1</w:t>
      </w:r>
      <w:r w:rsidRPr="00CA3F4B">
        <w:rPr>
          <w:sz w:val="24"/>
          <w:szCs w:val="24"/>
          <w:vertAlign w:val="superscript"/>
          <w:lang w:val="en-US"/>
        </w:rPr>
        <w:t>st</w:t>
      </w:r>
      <w:r w:rsidRPr="00CA3F4B">
        <w:rPr>
          <w:sz w:val="24"/>
          <w:szCs w:val="24"/>
          <w:lang w:val="en-US"/>
        </w:rPr>
        <w:t xml:space="preserve"> respondent, a Provincial Magistra</w:t>
      </w:r>
      <w:r w:rsidR="00CA3F4B" w:rsidRPr="00CA3F4B">
        <w:rPr>
          <w:sz w:val="24"/>
          <w:szCs w:val="24"/>
          <w:lang w:val="en-US"/>
        </w:rPr>
        <w:t>t</w:t>
      </w:r>
      <w:r w:rsidRPr="00CA3F4B">
        <w:rPr>
          <w:sz w:val="24"/>
          <w:szCs w:val="24"/>
          <w:lang w:val="en-US"/>
        </w:rPr>
        <w:t>e facing one count of possession of a python skin in contravention of section 45 (1) (b) as read with section 128 (1) (b) of the Parks and Wildlife Act (Chapter 20:14).  Applicant was not legally represented.  Applicant pleaded guilty and was du</w:t>
      </w:r>
      <w:r w:rsidR="00CA3F4B" w:rsidRPr="00CA3F4B">
        <w:rPr>
          <w:sz w:val="24"/>
          <w:szCs w:val="24"/>
          <w:lang w:val="en-US"/>
        </w:rPr>
        <w:t>l</w:t>
      </w:r>
      <w:r w:rsidRPr="00CA3F4B">
        <w:rPr>
          <w:sz w:val="24"/>
          <w:szCs w:val="24"/>
          <w:lang w:val="en-US"/>
        </w:rPr>
        <w:t>y convicted.</w:t>
      </w:r>
    </w:p>
    <w:p w:rsidR="005D333E" w:rsidRPr="00CA3F4B" w:rsidRDefault="005D333E" w:rsidP="00CA3F4B">
      <w:pPr>
        <w:jc w:val="both"/>
        <w:rPr>
          <w:sz w:val="24"/>
          <w:szCs w:val="24"/>
          <w:lang w:val="en-US"/>
        </w:rPr>
      </w:pPr>
      <w:r w:rsidRPr="00CA3F4B">
        <w:rPr>
          <w:sz w:val="24"/>
          <w:szCs w:val="24"/>
          <w:lang w:val="en-US"/>
        </w:rPr>
        <w:tab/>
        <w:t>The following is what transpired in court:</w:t>
      </w:r>
    </w:p>
    <w:p w:rsidR="005D333E" w:rsidRPr="00CA3F4B" w:rsidRDefault="005D333E" w:rsidP="00CA3F4B">
      <w:pPr>
        <w:pStyle w:val="NoSpacing"/>
        <w:ind w:left="1440" w:hanging="720"/>
        <w:rPr>
          <w:sz w:val="24"/>
          <w:szCs w:val="24"/>
          <w:lang w:val="en-US"/>
        </w:rPr>
      </w:pPr>
      <w:r w:rsidRPr="00CA3F4B">
        <w:rPr>
          <w:sz w:val="24"/>
          <w:szCs w:val="24"/>
          <w:lang w:val="en-US"/>
        </w:rPr>
        <w:t>“Q</w:t>
      </w:r>
      <w:r w:rsidRPr="00CA3F4B">
        <w:rPr>
          <w:sz w:val="24"/>
          <w:szCs w:val="24"/>
          <w:lang w:val="en-US"/>
        </w:rPr>
        <w:tab/>
        <w:t>Correct on the 29</w:t>
      </w:r>
      <w:r w:rsidRPr="00CA3F4B">
        <w:rPr>
          <w:sz w:val="24"/>
          <w:szCs w:val="24"/>
          <w:vertAlign w:val="superscript"/>
          <w:lang w:val="en-US"/>
        </w:rPr>
        <w:t>th</w:t>
      </w:r>
      <w:r w:rsidRPr="00CA3F4B">
        <w:rPr>
          <w:sz w:val="24"/>
          <w:szCs w:val="24"/>
          <w:lang w:val="en-US"/>
        </w:rPr>
        <w:t xml:space="preserve"> of May 2019 and at your own homestead, Zijimu Village, </w:t>
      </w:r>
      <w:r w:rsidR="00CA3F4B" w:rsidRPr="00CA3F4B">
        <w:rPr>
          <w:sz w:val="24"/>
          <w:szCs w:val="24"/>
          <w:lang w:val="en-US"/>
        </w:rPr>
        <w:t>L</w:t>
      </w:r>
      <w:r w:rsidRPr="00CA3F4B">
        <w:rPr>
          <w:sz w:val="24"/>
          <w:szCs w:val="24"/>
          <w:lang w:val="en-US"/>
        </w:rPr>
        <w:t>upane you were found in possession of a python skin?</w:t>
      </w:r>
    </w:p>
    <w:p w:rsidR="00972F49" w:rsidRPr="00CA3F4B" w:rsidRDefault="00972F49" w:rsidP="00CA3F4B">
      <w:pPr>
        <w:pStyle w:val="NoSpacing"/>
        <w:rPr>
          <w:sz w:val="24"/>
          <w:szCs w:val="24"/>
          <w:lang w:val="en-US"/>
        </w:rPr>
      </w:pPr>
      <w:r w:rsidRPr="00CA3F4B">
        <w:rPr>
          <w:sz w:val="24"/>
          <w:szCs w:val="24"/>
          <w:lang w:val="en-US"/>
        </w:rPr>
        <w:tab/>
        <w:t>A</w:t>
      </w:r>
      <w:r w:rsidRPr="00CA3F4B">
        <w:rPr>
          <w:sz w:val="24"/>
          <w:szCs w:val="24"/>
          <w:lang w:val="en-US"/>
        </w:rPr>
        <w:tab/>
      </w:r>
      <w:r w:rsidR="00CA3F4B" w:rsidRPr="00CA3F4B">
        <w:rPr>
          <w:sz w:val="24"/>
          <w:szCs w:val="24"/>
          <w:lang w:val="en-US"/>
        </w:rPr>
        <w:t>C</w:t>
      </w:r>
      <w:r w:rsidRPr="00CA3F4B">
        <w:rPr>
          <w:sz w:val="24"/>
          <w:szCs w:val="24"/>
          <w:lang w:val="en-US"/>
        </w:rPr>
        <w:t>orrect</w:t>
      </w:r>
    </w:p>
    <w:p w:rsidR="00972F49" w:rsidRPr="00CA3F4B" w:rsidRDefault="00972F49" w:rsidP="00CA3F4B">
      <w:pPr>
        <w:pStyle w:val="NoSpacing"/>
        <w:ind w:left="1440" w:hanging="720"/>
        <w:rPr>
          <w:sz w:val="24"/>
          <w:szCs w:val="24"/>
          <w:lang w:val="en-US"/>
        </w:rPr>
      </w:pPr>
      <w:r w:rsidRPr="00CA3F4B">
        <w:rPr>
          <w:sz w:val="24"/>
          <w:szCs w:val="24"/>
          <w:lang w:val="en-US"/>
        </w:rPr>
        <w:t>Q</w:t>
      </w:r>
      <w:r w:rsidRPr="00CA3F4B">
        <w:rPr>
          <w:sz w:val="24"/>
          <w:szCs w:val="24"/>
          <w:lang w:val="en-US"/>
        </w:rPr>
        <w:tab/>
        <w:t>Did you have any permit or licence for possessing or keeping a python skin?</w:t>
      </w:r>
    </w:p>
    <w:p w:rsidR="00972F49" w:rsidRPr="00CA3F4B" w:rsidRDefault="00972F49" w:rsidP="00CA3F4B">
      <w:pPr>
        <w:pStyle w:val="NoSpacing"/>
        <w:rPr>
          <w:sz w:val="24"/>
          <w:szCs w:val="24"/>
          <w:lang w:val="en-US"/>
        </w:rPr>
      </w:pPr>
      <w:r w:rsidRPr="00CA3F4B">
        <w:rPr>
          <w:sz w:val="24"/>
          <w:szCs w:val="24"/>
          <w:lang w:val="en-US"/>
        </w:rPr>
        <w:tab/>
        <w:t>A</w:t>
      </w:r>
      <w:r w:rsidRPr="00CA3F4B">
        <w:rPr>
          <w:sz w:val="24"/>
          <w:szCs w:val="24"/>
          <w:lang w:val="en-US"/>
        </w:rPr>
        <w:tab/>
        <w:t>None</w:t>
      </w:r>
    </w:p>
    <w:p w:rsidR="00972F49" w:rsidRPr="00CA3F4B" w:rsidRDefault="00972F49" w:rsidP="00CA3F4B">
      <w:pPr>
        <w:pStyle w:val="NoSpacing"/>
        <w:rPr>
          <w:sz w:val="24"/>
          <w:szCs w:val="24"/>
          <w:lang w:val="en-US"/>
        </w:rPr>
      </w:pPr>
      <w:r w:rsidRPr="00CA3F4B">
        <w:rPr>
          <w:sz w:val="24"/>
          <w:szCs w:val="24"/>
          <w:lang w:val="en-US"/>
        </w:rPr>
        <w:tab/>
        <w:t>Q</w:t>
      </w:r>
      <w:r w:rsidRPr="00CA3F4B">
        <w:rPr>
          <w:sz w:val="24"/>
          <w:szCs w:val="24"/>
          <w:lang w:val="en-US"/>
        </w:rPr>
        <w:tab/>
        <w:t>Any right to act as y</w:t>
      </w:r>
      <w:r w:rsidR="00CA3F4B" w:rsidRPr="00CA3F4B">
        <w:rPr>
          <w:sz w:val="24"/>
          <w:szCs w:val="24"/>
          <w:lang w:val="en-US"/>
        </w:rPr>
        <w:t>o</w:t>
      </w:r>
      <w:r w:rsidRPr="00CA3F4B">
        <w:rPr>
          <w:sz w:val="24"/>
          <w:szCs w:val="24"/>
          <w:lang w:val="en-US"/>
        </w:rPr>
        <w:t>u did?</w:t>
      </w:r>
    </w:p>
    <w:p w:rsidR="00972F49" w:rsidRPr="00CA3F4B" w:rsidRDefault="00972F49" w:rsidP="00CA3F4B">
      <w:pPr>
        <w:pStyle w:val="NoSpacing"/>
        <w:rPr>
          <w:sz w:val="24"/>
          <w:szCs w:val="24"/>
          <w:lang w:val="en-US"/>
        </w:rPr>
      </w:pPr>
      <w:r w:rsidRPr="00CA3F4B">
        <w:rPr>
          <w:sz w:val="24"/>
          <w:szCs w:val="24"/>
          <w:lang w:val="en-US"/>
        </w:rPr>
        <w:tab/>
        <w:t>A</w:t>
      </w:r>
      <w:r w:rsidRPr="00CA3F4B">
        <w:rPr>
          <w:sz w:val="24"/>
          <w:szCs w:val="24"/>
          <w:lang w:val="en-US"/>
        </w:rPr>
        <w:tab/>
        <w:t>None</w:t>
      </w:r>
    </w:p>
    <w:p w:rsidR="00972F49" w:rsidRPr="00CA3F4B" w:rsidRDefault="00972F49" w:rsidP="00CA3F4B">
      <w:pPr>
        <w:pStyle w:val="NoSpacing"/>
        <w:rPr>
          <w:sz w:val="24"/>
          <w:szCs w:val="24"/>
          <w:lang w:val="en-US"/>
        </w:rPr>
      </w:pPr>
      <w:r w:rsidRPr="00CA3F4B">
        <w:rPr>
          <w:sz w:val="24"/>
          <w:szCs w:val="24"/>
          <w:lang w:val="en-US"/>
        </w:rPr>
        <w:tab/>
        <w:t>Q</w:t>
      </w:r>
      <w:r w:rsidRPr="00CA3F4B">
        <w:rPr>
          <w:sz w:val="24"/>
          <w:szCs w:val="24"/>
          <w:lang w:val="en-US"/>
        </w:rPr>
        <w:tab/>
        <w:t>Any defence to offer?</w:t>
      </w:r>
    </w:p>
    <w:p w:rsidR="00972F49" w:rsidRPr="00CA3F4B" w:rsidRDefault="00972F49" w:rsidP="00CA3F4B">
      <w:pPr>
        <w:pStyle w:val="NoSpacing"/>
        <w:rPr>
          <w:sz w:val="24"/>
          <w:szCs w:val="24"/>
          <w:lang w:val="en-US"/>
        </w:rPr>
      </w:pPr>
      <w:r w:rsidRPr="00CA3F4B">
        <w:rPr>
          <w:sz w:val="24"/>
          <w:szCs w:val="24"/>
          <w:lang w:val="en-US"/>
        </w:rPr>
        <w:tab/>
        <w:t>A</w:t>
      </w:r>
      <w:r w:rsidRPr="00CA3F4B">
        <w:rPr>
          <w:sz w:val="24"/>
          <w:szCs w:val="24"/>
          <w:lang w:val="en-US"/>
        </w:rPr>
        <w:tab/>
        <w:t>None</w:t>
      </w:r>
    </w:p>
    <w:p w:rsidR="00972F49" w:rsidRPr="00CA3F4B" w:rsidRDefault="00972F49" w:rsidP="00CA3F4B">
      <w:pPr>
        <w:pStyle w:val="NoSpacing"/>
        <w:ind w:left="1440" w:hanging="720"/>
        <w:rPr>
          <w:sz w:val="24"/>
          <w:szCs w:val="24"/>
          <w:lang w:val="en-US"/>
        </w:rPr>
      </w:pPr>
      <w:r w:rsidRPr="00CA3F4B">
        <w:rPr>
          <w:sz w:val="24"/>
          <w:szCs w:val="24"/>
          <w:lang w:val="en-US"/>
        </w:rPr>
        <w:t>Q</w:t>
      </w:r>
      <w:r w:rsidRPr="00CA3F4B">
        <w:rPr>
          <w:sz w:val="24"/>
          <w:szCs w:val="24"/>
          <w:lang w:val="en-US"/>
        </w:rPr>
        <w:tab/>
        <w:t>Is you plea a genuine admission to the charge, the facts and the essential elements as put to you?</w:t>
      </w:r>
    </w:p>
    <w:p w:rsidR="00972F49" w:rsidRPr="00CA3F4B" w:rsidRDefault="00972F49" w:rsidP="00CA3F4B">
      <w:pPr>
        <w:pStyle w:val="NoSpacing"/>
        <w:rPr>
          <w:sz w:val="24"/>
          <w:szCs w:val="24"/>
          <w:lang w:val="en-US"/>
        </w:rPr>
      </w:pPr>
      <w:r w:rsidRPr="00CA3F4B">
        <w:rPr>
          <w:sz w:val="24"/>
          <w:szCs w:val="24"/>
          <w:lang w:val="en-US"/>
        </w:rPr>
        <w:tab/>
        <w:t>A</w:t>
      </w:r>
      <w:r w:rsidRPr="00CA3F4B">
        <w:rPr>
          <w:sz w:val="24"/>
          <w:szCs w:val="24"/>
          <w:lang w:val="en-US"/>
        </w:rPr>
        <w:tab/>
        <w:t>Yes.”</w:t>
      </w:r>
    </w:p>
    <w:p w:rsidR="00972F49" w:rsidRPr="00CA3F4B" w:rsidRDefault="00972F49" w:rsidP="00CA3F4B">
      <w:pPr>
        <w:jc w:val="both"/>
        <w:rPr>
          <w:sz w:val="24"/>
          <w:szCs w:val="24"/>
          <w:lang w:val="en-US"/>
        </w:rPr>
      </w:pPr>
    </w:p>
    <w:p w:rsidR="00972F49" w:rsidRPr="00CA3F4B" w:rsidRDefault="00972F49" w:rsidP="00CA3F4B">
      <w:pPr>
        <w:jc w:val="both"/>
        <w:rPr>
          <w:sz w:val="24"/>
          <w:szCs w:val="24"/>
          <w:lang w:val="en-US"/>
        </w:rPr>
      </w:pPr>
      <w:r w:rsidRPr="00CA3F4B">
        <w:rPr>
          <w:sz w:val="24"/>
          <w:szCs w:val="24"/>
          <w:lang w:val="en-US"/>
        </w:rPr>
        <w:lastRenderedPageBreak/>
        <w:tab/>
        <w:t xml:space="preserve">The court </w:t>
      </w:r>
      <w:r w:rsidRPr="00CA3F4B">
        <w:rPr>
          <w:i/>
          <w:sz w:val="24"/>
          <w:szCs w:val="24"/>
          <w:lang w:val="en-US"/>
        </w:rPr>
        <w:t>a quo</w:t>
      </w:r>
      <w:r w:rsidRPr="00CA3F4B">
        <w:rPr>
          <w:sz w:val="24"/>
          <w:szCs w:val="24"/>
          <w:lang w:val="en-US"/>
        </w:rPr>
        <w:t xml:space="preserve"> then proceeded to enter a verdict of guilty.  It is trite that in recording an accused’s plea under section 271 (2) (b) (i) of the Criminal Procedure and Evidence Act (Chapter 9:07) the court must seek to satisfy itself that the accused’s plea is a genuine and unequivocal admission of the charge and the essential elements of the offence.  If at any stage, accused’s averments raised a possible defence to the charge, the trial court must alter the plea of guilty to Not Guilty so that the issues are ventilated at trial.  See </w:t>
      </w:r>
      <w:r w:rsidRPr="00CA3F4B">
        <w:rPr>
          <w:i/>
          <w:sz w:val="24"/>
          <w:szCs w:val="24"/>
          <w:lang w:val="en-US"/>
        </w:rPr>
        <w:t>S</w:t>
      </w:r>
      <w:r w:rsidRPr="00CA3F4B">
        <w:rPr>
          <w:sz w:val="24"/>
          <w:szCs w:val="24"/>
          <w:lang w:val="en-US"/>
        </w:rPr>
        <w:t xml:space="preserve"> v </w:t>
      </w:r>
      <w:r w:rsidRPr="00CA3F4B">
        <w:rPr>
          <w:i/>
          <w:sz w:val="24"/>
          <w:szCs w:val="24"/>
          <w:lang w:val="en-US"/>
        </w:rPr>
        <w:t>Matimbe &amp; Ors</w:t>
      </w:r>
      <w:r w:rsidRPr="00CA3F4B">
        <w:rPr>
          <w:sz w:val="24"/>
          <w:szCs w:val="24"/>
          <w:lang w:val="en-US"/>
        </w:rPr>
        <w:t xml:space="preserve"> 1984 (1) ZLR 283.</w:t>
      </w:r>
    </w:p>
    <w:p w:rsidR="00972F49" w:rsidRPr="00CA3F4B" w:rsidRDefault="00972F49" w:rsidP="00CA3F4B">
      <w:pPr>
        <w:jc w:val="both"/>
        <w:rPr>
          <w:sz w:val="24"/>
          <w:szCs w:val="24"/>
          <w:lang w:val="en-US"/>
        </w:rPr>
      </w:pPr>
      <w:r w:rsidRPr="00CA3F4B">
        <w:rPr>
          <w:sz w:val="24"/>
          <w:szCs w:val="24"/>
          <w:lang w:val="en-US"/>
        </w:rPr>
        <w:tab/>
        <w:t>On the facts of the present case, applicant averred in an inquiry under special circumstances that he h</w:t>
      </w:r>
      <w:r w:rsidR="00CA3F4B" w:rsidRPr="00CA3F4B">
        <w:rPr>
          <w:sz w:val="24"/>
          <w:szCs w:val="24"/>
          <w:lang w:val="en-US"/>
        </w:rPr>
        <w:t>a</w:t>
      </w:r>
      <w:r w:rsidRPr="00CA3F4B">
        <w:rPr>
          <w:sz w:val="24"/>
          <w:szCs w:val="24"/>
          <w:lang w:val="en-US"/>
        </w:rPr>
        <w:t>d killed the python whose skin he was found in possession of, in his defence of property.  In particular applicant stated that he killed the python bec</w:t>
      </w:r>
      <w:r w:rsidR="00D2117E" w:rsidRPr="00CA3F4B">
        <w:rPr>
          <w:sz w:val="24"/>
          <w:szCs w:val="24"/>
          <w:lang w:val="en-US"/>
        </w:rPr>
        <w:t xml:space="preserve">ause he </w:t>
      </w:r>
      <w:r w:rsidRPr="00CA3F4B">
        <w:rPr>
          <w:sz w:val="24"/>
          <w:szCs w:val="24"/>
          <w:lang w:val="en-US"/>
        </w:rPr>
        <w:t>felt that it would attack and kill his goat</w:t>
      </w:r>
      <w:r w:rsidR="00CA3F4B" w:rsidRPr="00CA3F4B">
        <w:rPr>
          <w:sz w:val="24"/>
          <w:szCs w:val="24"/>
          <w:lang w:val="en-US"/>
        </w:rPr>
        <w:t>s</w:t>
      </w:r>
      <w:r w:rsidRPr="00CA3F4B">
        <w:rPr>
          <w:sz w:val="24"/>
          <w:szCs w:val="24"/>
          <w:lang w:val="en-US"/>
        </w:rPr>
        <w:t xml:space="preserve">.  The averment by the applicant revealed that he was raising a defence to the charge.  The state concedes that the learned magistrate in the court </w:t>
      </w:r>
      <w:r w:rsidRPr="00CA3F4B">
        <w:rPr>
          <w:i/>
          <w:sz w:val="24"/>
          <w:szCs w:val="24"/>
          <w:lang w:val="en-US"/>
        </w:rPr>
        <w:t>a quo</w:t>
      </w:r>
      <w:r w:rsidRPr="00CA3F4B">
        <w:rPr>
          <w:sz w:val="24"/>
          <w:szCs w:val="24"/>
          <w:lang w:val="en-US"/>
        </w:rPr>
        <w:t xml:space="preserve"> ought to h</w:t>
      </w:r>
      <w:r w:rsidR="00D2117E" w:rsidRPr="00CA3F4B">
        <w:rPr>
          <w:sz w:val="24"/>
          <w:szCs w:val="24"/>
          <w:lang w:val="en-US"/>
        </w:rPr>
        <w:t>a</w:t>
      </w:r>
      <w:r w:rsidRPr="00CA3F4B">
        <w:rPr>
          <w:sz w:val="24"/>
          <w:szCs w:val="24"/>
          <w:lang w:val="en-US"/>
        </w:rPr>
        <w:t>ve altered the plea to one of Not Guilty.  I find this concession by the state to have been properly made.  On that basis</w:t>
      </w:r>
      <w:r w:rsidR="00D2117E" w:rsidRPr="00CA3F4B">
        <w:rPr>
          <w:sz w:val="24"/>
          <w:szCs w:val="24"/>
          <w:lang w:val="en-US"/>
        </w:rPr>
        <w:t xml:space="preserve"> alone the court erred and committed an irregularity when it failed to capture the defence that was being raised by the applicant.  The applicant did not go out of his way to acquire the python skin but was forced to kill the python to protect his animals.  Applicant went on to make a verbal report about the incident to his village head.</w:t>
      </w:r>
    </w:p>
    <w:p w:rsidR="00D2117E" w:rsidRPr="00CA3F4B" w:rsidRDefault="00D2117E" w:rsidP="00CA3F4B">
      <w:pPr>
        <w:jc w:val="both"/>
        <w:rPr>
          <w:sz w:val="24"/>
          <w:szCs w:val="24"/>
          <w:lang w:val="en-US"/>
        </w:rPr>
      </w:pPr>
      <w:r w:rsidRPr="00CA3F4B">
        <w:rPr>
          <w:sz w:val="24"/>
          <w:szCs w:val="24"/>
          <w:lang w:val="en-US"/>
        </w:rPr>
        <w:tab/>
        <w:t xml:space="preserve">Even assuming that the defence being raised by the applicant did not succeed at trial, there would be special circumstances surrounding the commission of the offence warranting the imposition of a sentence other than the minimum mandatory 9 years imprisonment.  See </w:t>
      </w:r>
      <w:r w:rsidRPr="00CA3F4B">
        <w:rPr>
          <w:i/>
          <w:sz w:val="24"/>
          <w:szCs w:val="24"/>
          <w:lang w:val="en-US"/>
        </w:rPr>
        <w:t>S</w:t>
      </w:r>
      <w:r w:rsidRPr="00CA3F4B">
        <w:rPr>
          <w:sz w:val="24"/>
          <w:szCs w:val="24"/>
          <w:lang w:val="en-US"/>
        </w:rPr>
        <w:t xml:space="preserve"> v </w:t>
      </w:r>
      <w:r w:rsidRPr="00CA3F4B">
        <w:rPr>
          <w:i/>
          <w:sz w:val="24"/>
          <w:szCs w:val="24"/>
          <w:lang w:val="en-US"/>
        </w:rPr>
        <w:t>Elias Damba</w:t>
      </w:r>
      <w:r w:rsidRPr="00CA3F4B">
        <w:rPr>
          <w:sz w:val="24"/>
          <w:szCs w:val="24"/>
          <w:lang w:val="en-US"/>
        </w:rPr>
        <w:t xml:space="preserve"> HB-93-94.</w:t>
      </w:r>
    </w:p>
    <w:p w:rsidR="00D2117E" w:rsidRPr="00CA3F4B" w:rsidRDefault="00D2117E" w:rsidP="00CA3F4B">
      <w:pPr>
        <w:jc w:val="both"/>
        <w:rPr>
          <w:sz w:val="24"/>
          <w:szCs w:val="24"/>
          <w:lang w:val="en-US"/>
        </w:rPr>
      </w:pPr>
      <w:r w:rsidRPr="00CA3F4B">
        <w:rPr>
          <w:sz w:val="24"/>
          <w:szCs w:val="24"/>
          <w:lang w:val="en-US"/>
        </w:rPr>
        <w:tab/>
        <w:t>Accordingly and in the result I make the following order.</w:t>
      </w:r>
    </w:p>
    <w:p w:rsidR="00D2117E" w:rsidRPr="00CA3F4B" w:rsidRDefault="00D2117E" w:rsidP="00CA3F4B">
      <w:pPr>
        <w:pStyle w:val="ListParagraph"/>
        <w:numPr>
          <w:ilvl w:val="0"/>
          <w:numId w:val="3"/>
        </w:numPr>
        <w:jc w:val="both"/>
        <w:rPr>
          <w:sz w:val="24"/>
          <w:szCs w:val="24"/>
          <w:lang w:val="en-US"/>
        </w:rPr>
      </w:pPr>
      <w:r w:rsidRPr="00CA3F4B">
        <w:rPr>
          <w:sz w:val="24"/>
          <w:szCs w:val="24"/>
          <w:lang w:val="en-US"/>
        </w:rPr>
        <w:t xml:space="preserve">The proceedings in the court </w:t>
      </w:r>
      <w:r w:rsidRPr="00CA3F4B">
        <w:rPr>
          <w:i/>
          <w:sz w:val="24"/>
          <w:szCs w:val="24"/>
          <w:lang w:val="en-US"/>
        </w:rPr>
        <w:t>a quo</w:t>
      </w:r>
      <w:r w:rsidRPr="00CA3F4B">
        <w:rPr>
          <w:sz w:val="24"/>
          <w:szCs w:val="24"/>
          <w:lang w:val="en-US"/>
        </w:rPr>
        <w:t xml:space="preserve"> are hereby quashed and set aside.</w:t>
      </w:r>
    </w:p>
    <w:p w:rsidR="00D2117E" w:rsidRPr="00CA3F4B" w:rsidRDefault="00D2117E" w:rsidP="00CA3F4B">
      <w:pPr>
        <w:pStyle w:val="ListParagraph"/>
        <w:numPr>
          <w:ilvl w:val="0"/>
          <w:numId w:val="3"/>
        </w:numPr>
        <w:jc w:val="both"/>
        <w:rPr>
          <w:sz w:val="24"/>
          <w:szCs w:val="24"/>
          <w:lang w:val="en-US"/>
        </w:rPr>
      </w:pPr>
      <w:r w:rsidRPr="00CA3F4B">
        <w:rPr>
          <w:sz w:val="24"/>
          <w:szCs w:val="24"/>
          <w:lang w:val="en-US"/>
        </w:rPr>
        <w:t xml:space="preserve">The trial shall be heard </w:t>
      </w:r>
      <w:r w:rsidRPr="00CA3F4B">
        <w:rPr>
          <w:i/>
          <w:sz w:val="24"/>
          <w:szCs w:val="24"/>
          <w:lang w:val="en-US"/>
        </w:rPr>
        <w:t>de novo</w:t>
      </w:r>
      <w:r w:rsidRPr="00CA3F4B">
        <w:rPr>
          <w:sz w:val="24"/>
          <w:szCs w:val="24"/>
          <w:lang w:val="en-US"/>
        </w:rPr>
        <w:t xml:space="preserve"> before a different magistrate.</w:t>
      </w:r>
    </w:p>
    <w:p w:rsidR="00D2117E" w:rsidRPr="00CA3F4B" w:rsidRDefault="00D2117E" w:rsidP="00CA3F4B">
      <w:pPr>
        <w:jc w:val="both"/>
        <w:rPr>
          <w:sz w:val="24"/>
          <w:szCs w:val="24"/>
          <w:lang w:val="en-US"/>
        </w:rPr>
      </w:pPr>
    </w:p>
    <w:p w:rsidR="00D2117E" w:rsidRPr="00CA3F4B" w:rsidRDefault="00D2117E" w:rsidP="00CA3F4B">
      <w:pPr>
        <w:ind w:left="1440"/>
        <w:jc w:val="both"/>
        <w:rPr>
          <w:sz w:val="24"/>
          <w:szCs w:val="24"/>
          <w:lang w:val="en-US"/>
        </w:rPr>
      </w:pPr>
      <w:r w:rsidRPr="00CA3F4B">
        <w:rPr>
          <w:sz w:val="24"/>
          <w:szCs w:val="24"/>
          <w:lang w:val="en-US"/>
        </w:rPr>
        <w:t>Makonese J ……………………………</w:t>
      </w:r>
    </w:p>
    <w:p w:rsidR="00CA3F4B" w:rsidRDefault="00CA3F4B" w:rsidP="00CA3F4B">
      <w:pPr>
        <w:ind w:left="1440"/>
        <w:jc w:val="both"/>
        <w:rPr>
          <w:sz w:val="24"/>
          <w:szCs w:val="24"/>
          <w:lang w:val="en-US"/>
        </w:rPr>
      </w:pPr>
    </w:p>
    <w:p w:rsidR="00D2117E" w:rsidRPr="00CA3F4B" w:rsidRDefault="00D2117E" w:rsidP="00CA3F4B">
      <w:pPr>
        <w:ind w:left="1440"/>
        <w:jc w:val="both"/>
        <w:rPr>
          <w:sz w:val="24"/>
          <w:szCs w:val="24"/>
          <w:lang w:val="en-US"/>
        </w:rPr>
      </w:pPr>
      <w:r w:rsidRPr="00CA3F4B">
        <w:rPr>
          <w:sz w:val="24"/>
          <w:szCs w:val="24"/>
          <w:lang w:val="en-US"/>
        </w:rPr>
        <w:t>Kabasa J …………………………… I agree</w:t>
      </w:r>
    </w:p>
    <w:sectPr w:rsidR="00D2117E" w:rsidRPr="00CA3F4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598" w:rsidRDefault="00774598" w:rsidP="00E41F26">
      <w:pPr>
        <w:spacing w:after="0" w:line="240" w:lineRule="auto"/>
      </w:pPr>
      <w:r>
        <w:separator/>
      </w:r>
    </w:p>
  </w:endnote>
  <w:endnote w:type="continuationSeparator" w:id="0">
    <w:p w:rsidR="00774598" w:rsidRDefault="00774598" w:rsidP="00E41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598" w:rsidRDefault="00774598" w:rsidP="00E41F26">
      <w:pPr>
        <w:spacing w:after="0" w:line="240" w:lineRule="auto"/>
      </w:pPr>
      <w:r>
        <w:separator/>
      </w:r>
    </w:p>
  </w:footnote>
  <w:footnote w:type="continuationSeparator" w:id="0">
    <w:p w:rsidR="00774598" w:rsidRDefault="00774598" w:rsidP="00E41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691223"/>
      <w:docPartObj>
        <w:docPartGallery w:val="Page Numbers (Top of Page)"/>
        <w:docPartUnique/>
      </w:docPartObj>
    </w:sdtPr>
    <w:sdtEndPr>
      <w:rPr>
        <w:noProof/>
      </w:rPr>
    </w:sdtEndPr>
    <w:sdtContent>
      <w:p w:rsidR="00E41F26" w:rsidRDefault="00E41F26">
        <w:pPr>
          <w:pStyle w:val="Header"/>
          <w:jc w:val="right"/>
          <w:rPr>
            <w:noProof/>
          </w:rPr>
        </w:pPr>
        <w:r>
          <w:fldChar w:fldCharType="begin"/>
        </w:r>
        <w:r>
          <w:instrText xml:space="preserve"> PAGE   \* MERGEFORMAT </w:instrText>
        </w:r>
        <w:r>
          <w:fldChar w:fldCharType="separate"/>
        </w:r>
        <w:r w:rsidR="00537BCF">
          <w:rPr>
            <w:noProof/>
          </w:rPr>
          <w:t>3</w:t>
        </w:r>
        <w:r>
          <w:rPr>
            <w:noProof/>
          </w:rPr>
          <w:fldChar w:fldCharType="end"/>
        </w:r>
      </w:p>
      <w:p w:rsidR="00E41F26" w:rsidRDefault="00E41F26">
        <w:pPr>
          <w:pStyle w:val="Header"/>
          <w:jc w:val="right"/>
          <w:rPr>
            <w:noProof/>
          </w:rPr>
        </w:pPr>
        <w:r>
          <w:rPr>
            <w:noProof/>
          </w:rPr>
          <w:t xml:space="preserve">HB </w:t>
        </w:r>
        <w:r w:rsidR="00537BCF">
          <w:rPr>
            <w:noProof/>
          </w:rPr>
          <w:t>56</w:t>
        </w:r>
        <w:r>
          <w:rPr>
            <w:noProof/>
          </w:rPr>
          <w:t>/23</w:t>
        </w:r>
      </w:p>
      <w:p w:rsidR="00E41F26" w:rsidRDefault="00E41F26">
        <w:pPr>
          <w:pStyle w:val="Header"/>
          <w:jc w:val="right"/>
        </w:pPr>
        <w:r>
          <w:rPr>
            <w:noProof/>
          </w:rPr>
          <w:t>HC 2628/19</w:t>
        </w:r>
      </w:p>
    </w:sdtContent>
  </w:sdt>
  <w:p w:rsidR="00E41F26" w:rsidRDefault="00E41F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FE37DF"/>
    <w:multiLevelType w:val="hybridMultilevel"/>
    <w:tmpl w:val="7B96C4B8"/>
    <w:lvl w:ilvl="0" w:tplc="ACA6D6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2F3066C"/>
    <w:multiLevelType w:val="hybridMultilevel"/>
    <w:tmpl w:val="2B56DC4A"/>
    <w:lvl w:ilvl="0" w:tplc="D63A0AF8">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E313E58"/>
    <w:multiLevelType w:val="hybridMultilevel"/>
    <w:tmpl w:val="CCBCD6EA"/>
    <w:lvl w:ilvl="0" w:tplc="F5B60F92">
      <w:start w:val="1"/>
      <w:numFmt w:val="lowerRoman"/>
      <w:lvlText w:val="(%1)"/>
      <w:lvlJc w:val="left"/>
      <w:pPr>
        <w:ind w:left="2520" w:hanging="720"/>
      </w:pPr>
      <w:rPr>
        <w:rFonts w:hint="default"/>
      </w:rPr>
    </w:lvl>
    <w:lvl w:ilvl="1" w:tplc="30090019">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F4"/>
    <w:rsid w:val="00084945"/>
    <w:rsid w:val="00537BCF"/>
    <w:rsid w:val="005D333E"/>
    <w:rsid w:val="00774598"/>
    <w:rsid w:val="008C5256"/>
    <w:rsid w:val="00972F49"/>
    <w:rsid w:val="00B73C19"/>
    <w:rsid w:val="00CA3F4B"/>
    <w:rsid w:val="00CC5AFB"/>
    <w:rsid w:val="00D2117E"/>
    <w:rsid w:val="00DE31B7"/>
    <w:rsid w:val="00E11279"/>
    <w:rsid w:val="00E41F26"/>
    <w:rsid w:val="00ED72F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AED48-0259-49F0-85F3-4B76A56E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2F4"/>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72F4"/>
    <w:pPr>
      <w:spacing w:after="0" w:line="240" w:lineRule="auto"/>
    </w:pPr>
    <w:rPr>
      <w:rFonts w:ascii="Times New Roman" w:hAnsi="Times New Roman"/>
      <w:sz w:val="28"/>
    </w:rPr>
  </w:style>
  <w:style w:type="paragraph" w:styleId="ListParagraph">
    <w:name w:val="List Paragraph"/>
    <w:basedOn w:val="Normal"/>
    <w:uiPriority w:val="34"/>
    <w:qFormat/>
    <w:rsid w:val="00D2117E"/>
    <w:pPr>
      <w:ind w:left="720"/>
      <w:contextualSpacing/>
    </w:pPr>
  </w:style>
  <w:style w:type="paragraph" w:styleId="Header">
    <w:name w:val="header"/>
    <w:basedOn w:val="Normal"/>
    <w:link w:val="HeaderChar"/>
    <w:uiPriority w:val="99"/>
    <w:unhideWhenUsed/>
    <w:rsid w:val="00E41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F26"/>
    <w:rPr>
      <w:rFonts w:ascii="Times New Roman" w:hAnsi="Times New Roman"/>
      <w:sz w:val="28"/>
    </w:rPr>
  </w:style>
  <w:style w:type="paragraph" w:styleId="Footer">
    <w:name w:val="footer"/>
    <w:basedOn w:val="Normal"/>
    <w:link w:val="FooterChar"/>
    <w:uiPriority w:val="99"/>
    <w:unhideWhenUsed/>
    <w:rsid w:val="00E41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F26"/>
    <w:rPr>
      <w:rFonts w:ascii="Times New Roman" w:hAnsi="Times New Roman"/>
      <w:sz w:val="28"/>
    </w:rPr>
  </w:style>
  <w:style w:type="paragraph" w:styleId="BalloonText">
    <w:name w:val="Balloon Text"/>
    <w:basedOn w:val="Normal"/>
    <w:link w:val="BalloonTextChar"/>
    <w:uiPriority w:val="99"/>
    <w:semiHidden/>
    <w:unhideWhenUsed/>
    <w:rsid w:val="00537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B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cp:revision>
  <cp:lastPrinted>2023-04-04T08:55:00Z</cp:lastPrinted>
  <dcterms:created xsi:type="dcterms:W3CDTF">2023-03-31T07:41:00Z</dcterms:created>
  <dcterms:modified xsi:type="dcterms:W3CDTF">2023-04-04T08:58:00Z</dcterms:modified>
</cp:coreProperties>
</file>