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425C9" w14:textId="1D0B2B4F" w:rsidR="00673383" w:rsidRPr="004F7B04" w:rsidRDefault="000A3675" w:rsidP="004F7B04">
      <w:pPr>
        <w:pStyle w:val="NoSpacing"/>
        <w:jc w:val="both"/>
        <w:rPr>
          <w:rFonts w:ascii="Times New Roman" w:hAnsi="Times New Roman" w:cs="Times New Roman"/>
          <w:b/>
          <w:bCs/>
          <w:sz w:val="24"/>
          <w:szCs w:val="24"/>
          <w:lang w:val="en-US"/>
        </w:rPr>
      </w:pPr>
      <w:r w:rsidRPr="004F7B04">
        <w:rPr>
          <w:rFonts w:ascii="Times New Roman" w:hAnsi="Times New Roman" w:cs="Times New Roman"/>
          <w:b/>
          <w:bCs/>
          <w:sz w:val="24"/>
          <w:szCs w:val="24"/>
          <w:lang w:val="en-US"/>
        </w:rPr>
        <w:t>KHOLWANI DONGA</w:t>
      </w:r>
    </w:p>
    <w:p w14:paraId="5089451F" w14:textId="6B4E0D1C" w:rsidR="000A3675" w:rsidRPr="004F7B04" w:rsidRDefault="000A3675" w:rsidP="004F7B04">
      <w:pPr>
        <w:pStyle w:val="NoSpacing"/>
        <w:jc w:val="both"/>
        <w:rPr>
          <w:rFonts w:ascii="Times New Roman" w:hAnsi="Times New Roman" w:cs="Times New Roman"/>
          <w:b/>
          <w:bCs/>
          <w:sz w:val="24"/>
          <w:szCs w:val="24"/>
          <w:lang w:val="en-US"/>
        </w:rPr>
      </w:pPr>
    </w:p>
    <w:p w14:paraId="2C59D413" w14:textId="298FD44E" w:rsidR="000A3675" w:rsidRPr="004F7B04" w:rsidRDefault="000A3675" w:rsidP="004F7B04">
      <w:pPr>
        <w:pStyle w:val="NoSpacing"/>
        <w:jc w:val="both"/>
        <w:rPr>
          <w:rFonts w:ascii="Times New Roman" w:hAnsi="Times New Roman" w:cs="Times New Roman"/>
          <w:b/>
          <w:bCs/>
          <w:sz w:val="24"/>
          <w:szCs w:val="24"/>
          <w:lang w:val="en-US"/>
        </w:rPr>
      </w:pPr>
      <w:r w:rsidRPr="004F7B04">
        <w:rPr>
          <w:rFonts w:ascii="Times New Roman" w:hAnsi="Times New Roman" w:cs="Times New Roman"/>
          <w:b/>
          <w:bCs/>
          <w:sz w:val="24"/>
          <w:szCs w:val="24"/>
          <w:lang w:val="en-US"/>
        </w:rPr>
        <w:t>Versus</w:t>
      </w:r>
    </w:p>
    <w:p w14:paraId="0CB5A0AE" w14:textId="0DD06E8F" w:rsidR="000A3675" w:rsidRPr="004F7B04" w:rsidRDefault="000A3675" w:rsidP="004F7B04">
      <w:pPr>
        <w:pStyle w:val="NoSpacing"/>
        <w:jc w:val="both"/>
        <w:rPr>
          <w:rFonts w:ascii="Times New Roman" w:hAnsi="Times New Roman" w:cs="Times New Roman"/>
          <w:b/>
          <w:bCs/>
          <w:sz w:val="24"/>
          <w:szCs w:val="24"/>
          <w:lang w:val="en-US"/>
        </w:rPr>
      </w:pPr>
    </w:p>
    <w:p w14:paraId="102E1C99" w14:textId="24565AF8" w:rsidR="000A3675" w:rsidRPr="004F7B04" w:rsidRDefault="000A3675" w:rsidP="004F7B04">
      <w:pPr>
        <w:pStyle w:val="NoSpacing"/>
        <w:jc w:val="both"/>
        <w:rPr>
          <w:rFonts w:ascii="Times New Roman" w:hAnsi="Times New Roman" w:cs="Times New Roman"/>
          <w:b/>
          <w:bCs/>
          <w:sz w:val="24"/>
          <w:szCs w:val="24"/>
          <w:lang w:val="en-US"/>
        </w:rPr>
      </w:pPr>
      <w:r w:rsidRPr="004F7B04">
        <w:rPr>
          <w:rFonts w:ascii="Times New Roman" w:hAnsi="Times New Roman" w:cs="Times New Roman"/>
          <w:b/>
          <w:bCs/>
          <w:sz w:val="24"/>
          <w:szCs w:val="24"/>
          <w:lang w:val="en-US"/>
        </w:rPr>
        <w:t>THE STATE</w:t>
      </w:r>
    </w:p>
    <w:p w14:paraId="1FECA826" w14:textId="54FB7B4B" w:rsidR="000A3675" w:rsidRPr="004F7B04" w:rsidRDefault="000A3675" w:rsidP="004F7B04">
      <w:pPr>
        <w:pStyle w:val="NoSpacing"/>
        <w:jc w:val="both"/>
        <w:rPr>
          <w:rFonts w:ascii="Times New Roman" w:hAnsi="Times New Roman" w:cs="Times New Roman"/>
          <w:b/>
          <w:bCs/>
          <w:sz w:val="24"/>
          <w:szCs w:val="24"/>
          <w:lang w:val="en-US"/>
        </w:rPr>
      </w:pPr>
    </w:p>
    <w:p w14:paraId="4EB5BCA5" w14:textId="770CAF77" w:rsidR="000A3675" w:rsidRPr="004F7B04" w:rsidRDefault="000D2003" w:rsidP="004F7B04">
      <w:pPr>
        <w:pStyle w:val="NoSpacing"/>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IN THE HIGH COURT OF ZIMBABWE</w:t>
      </w:r>
    </w:p>
    <w:p w14:paraId="3CB454A7" w14:textId="0B17C37A" w:rsidR="000D2003" w:rsidRPr="004F7B04" w:rsidRDefault="000D2003" w:rsidP="004F7B04">
      <w:pPr>
        <w:pStyle w:val="NoSpacing"/>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TAKUVA J</w:t>
      </w:r>
    </w:p>
    <w:p w14:paraId="29B2DA11" w14:textId="47CD7CDA" w:rsidR="000D2003" w:rsidRPr="004F7B04" w:rsidRDefault="000D2003" w:rsidP="004F7B04">
      <w:pPr>
        <w:pStyle w:val="NoSpacing"/>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BULAWAYO 18 AND 25 FEBRUARY 2021</w:t>
      </w:r>
    </w:p>
    <w:p w14:paraId="313B87AB" w14:textId="53D0881B" w:rsidR="000D2003" w:rsidRPr="004F7B04" w:rsidRDefault="000D2003" w:rsidP="004F7B04">
      <w:pPr>
        <w:pStyle w:val="NoSpacing"/>
        <w:jc w:val="both"/>
        <w:rPr>
          <w:rFonts w:ascii="Times New Roman" w:hAnsi="Times New Roman" w:cs="Times New Roman"/>
          <w:sz w:val="24"/>
          <w:szCs w:val="24"/>
          <w:lang w:val="en-US"/>
        </w:rPr>
      </w:pPr>
    </w:p>
    <w:p w14:paraId="02025D9D" w14:textId="38BFA6DC" w:rsidR="000D2003" w:rsidRPr="004F7B04" w:rsidRDefault="002C6B20" w:rsidP="004F7B04">
      <w:pPr>
        <w:pStyle w:val="No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Bail </w:t>
      </w:r>
      <w:r w:rsidR="000D2003" w:rsidRPr="004F7B04">
        <w:rPr>
          <w:rFonts w:ascii="Times New Roman" w:hAnsi="Times New Roman" w:cs="Times New Roman"/>
          <w:b/>
          <w:bCs/>
          <w:sz w:val="24"/>
          <w:szCs w:val="24"/>
          <w:lang w:val="en-US"/>
        </w:rPr>
        <w:t>application</w:t>
      </w:r>
    </w:p>
    <w:p w14:paraId="5D3C9AD0" w14:textId="790BF440" w:rsidR="000D2003" w:rsidRPr="004F7B04" w:rsidRDefault="000D2003" w:rsidP="004F7B04">
      <w:pPr>
        <w:pStyle w:val="NoSpacing"/>
        <w:jc w:val="both"/>
        <w:rPr>
          <w:rFonts w:ascii="Times New Roman" w:hAnsi="Times New Roman" w:cs="Times New Roman"/>
          <w:b/>
          <w:bCs/>
          <w:sz w:val="24"/>
          <w:szCs w:val="24"/>
          <w:lang w:val="en-US"/>
        </w:rPr>
      </w:pPr>
    </w:p>
    <w:p w14:paraId="5AA64185" w14:textId="48190AD0" w:rsidR="000D2003" w:rsidRPr="004F7B04" w:rsidRDefault="00E53CBD" w:rsidP="004F7B04">
      <w:pPr>
        <w:pStyle w:val="NoSpacing"/>
        <w:jc w:val="both"/>
        <w:rPr>
          <w:rFonts w:ascii="Times New Roman" w:hAnsi="Times New Roman" w:cs="Times New Roman"/>
          <w:sz w:val="24"/>
          <w:szCs w:val="24"/>
          <w:lang w:val="en-US"/>
        </w:rPr>
      </w:pPr>
      <w:proofErr w:type="spellStart"/>
      <w:r>
        <w:rPr>
          <w:rFonts w:ascii="Times New Roman" w:hAnsi="Times New Roman" w:cs="Times New Roman"/>
          <w:i/>
          <w:iCs/>
          <w:sz w:val="24"/>
          <w:szCs w:val="24"/>
          <w:lang w:val="en-US"/>
        </w:rPr>
        <w:t>Ms</w:t>
      </w:r>
      <w:proofErr w:type="spellEnd"/>
      <w:r>
        <w:rPr>
          <w:rFonts w:ascii="Times New Roman" w:hAnsi="Times New Roman" w:cs="Times New Roman"/>
          <w:i/>
          <w:iCs/>
          <w:sz w:val="24"/>
          <w:szCs w:val="24"/>
          <w:lang w:val="en-US"/>
        </w:rPr>
        <w:t xml:space="preserve"> T.F Nyathi,</w:t>
      </w:r>
      <w:r w:rsidR="000D2003" w:rsidRPr="004F7B04">
        <w:rPr>
          <w:rFonts w:ascii="Times New Roman" w:hAnsi="Times New Roman" w:cs="Times New Roman"/>
          <w:sz w:val="24"/>
          <w:szCs w:val="24"/>
          <w:lang w:val="en-US"/>
        </w:rPr>
        <w:t xml:space="preserve"> for the applicant</w:t>
      </w:r>
    </w:p>
    <w:p w14:paraId="0F9A737D" w14:textId="49D35F34" w:rsidR="000D2003" w:rsidRPr="004F7B04" w:rsidRDefault="000D2003" w:rsidP="004F7B04">
      <w:pPr>
        <w:pStyle w:val="NoSpacing"/>
        <w:jc w:val="both"/>
        <w:rPr>
          <w:rFonts w:ascii="Times New Roman" w:hAnsi="Times New Roman" w:cs="Times New Roman"/>
          <w:sz w:val="24"/>
          <w:szCs w:val="24"/>
          <w:lang w:val="en-US"/>
        </w:rPr>
      </w:pPr>
      <w:r w:rsidRPr="004F7B04">
        <w:rPr>
          <w:rFonts w:ascii="Times New Roman" w:hAnsi="Times New Roman" w:cs="Times New Roman"/>
          <w:i/>
          <w:iCs/>
          <w:sz w:val="24"/>
          <w:szCs w:val="24"/>
          <w:lang w:val="en-US"/>
        </w:rPr>
        <w:t>B. Maphosa</w:t>
      </w:r>
      <w:r w:rsidR="00E53CBD">
        <w:rPr>
          <w:rFonts w:ascii="Times New Roman" w:hAnsi="Times New Roman" w:cs="Times New Roman"/>
          <w:i/>
          <w:iCs/>
          <w:sz w:val="24"/>
          <w:szCs w:val="24"/>
          <w:lang w:val="en-US"/>
        </w:rPr>
        <w:t>,</w:t>
      </w:r>
      <w:r w:rsidRPr="004F7B04">
        <w:rPr>
          <w:rFonts w:ascii="Times New Roman" w:hAnsi="Times New Roman" w:cs="Times New Roman"/>
          <w:sz w:val="24"/>
          <w:szCs w:val="24"/>
          <w:lang w:val="en-US"/>
        </w:rPr>
        <w:t xml:space="preserve"> for the respondent</w:t>
      </w:r>
    </w:p>
    <w:p w14:paraId="09C5AA4A" w14:textId="7F2280AB" w:rsidR="000D2003" w:rsidRPr="004F7B04" w:rsidRDefault="000D2003" w:rsidP="004F7B04">
      <w:pPr>
        <w:pStyle w:val="NoSpacing"/>
        <w:jc w:val="both"/>
        <w:rPr>
          <w:rFonts w:ascii="Times New Roman" w:hAnsi="Times New Roman" w:cs="Times New Roman"/>
          <w:sz w:val="24"/>
          <w:szCs w:val="24"/>
          <w:lang w:val="en-US"/>
        </w:rPr>
      </w:pPr>
    </w:p>
    <w:p w14:paraId="69AF0B44" w14:textId="4B7361DC" w:rsidR="000D2003" w:rsidRPr="004F7B04" w:rsidRDefault="000D2003"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r>
      <w:r w:rsidRPr="004F7B04">
        <w:rPr>
          <w:rFonts w:ascii="Times New Roman" w:hAnsi="Times New Roman" w:cs="Times New Roman"/>
          <w:b/>
          <w:bCs/>
          <w:sz w:val="24"/>
          <w:szCs w:val="24"/>
          <w:lang w:val="en-US"/>
        </w:rPr>
        <w:t>TAKUVA J:</w:t>
      </w:r>
      <w:r w:rsidRPr="004F7B04">
        <w:rPr>
          <w:rFonts w:ascii="Times New Roman" w:hAnsi="Times New Roman" w:cs="Times New Roman"/>
          <w:sz w:val="24"/>
          <w:szCs w:val="24"/>
          <w:lang w:val="en-US"/>
        </w:rPr>
        <w:tab/>
        <w:t xml:space="preserve">This is an application for bail pending trial.  Applicant is on remand on one count of murder and six counts of attempted murder.  The allegations are that on 9 February 2021 at approximately 01:00 hours, the applicant proceeded to the complainant’s homestead where upon arrival sprinkled some inflammable liquid around a three bedroomed house </w:t>
      </w:r>
      <w:r w:rsidR="008E249F" w:rsidRPr="004F7B04">
        <w:rPr>
          <w:rFonts w:ascii="Times New Roman" w:hAnsi="Times New Roman" w:cs="Times New Roman"/>
          <w:sz w:val="24"/>
          <w:szCs w:val="24"/>
          <w:lang w:val="en-US"/>
        </w:rPr>
        <w:t xml:space="preserve">and set it on fire.  Inside the house were 7 occupants sleeping in different rooms.  One of </w:t>
      </w:r>
      <w:r w:rsidR="0001657E" w:rsidRPr="004F7B04">
        <w:rPr>
          <w:rFonts w:ascii="Times New Roman" w:hAnsi="Times New Roman" w:cs="Times New Roman"/>
          <w:sz w:val="24"/>
          <w:szCs w:val="24"/>
          <w:lang w:val="en-US"/>
        </w:rPr>
        <w:t xml:space="preserve">the </w:t>
      </w:r>
      <w:r w:rsidR="008E249F" w:rsidRPr="004F7B04">
        <w:rPr>
          <w:rFonts w:ascii="Times New Roman" w:hAnsi="Times New Roman" w:cs="Times New Roman"/>
          <w:sz w:val="24"/>
          <w:szCs w:val="24"/>
          <w:lang w:val="en-US"/>
        </w:rPr>
        <w:t>complain</w:t>
      </w:r>
      <w:r w:rsidR="0001657E" w:rsidRPr="004F7B04">
        <w:rPr>
          <w:rFonts w:ascii="Times New Roman" w:hAnsi="Times New Roman" w:cs="Times New Roman"/>
          <w:sz w:val="24"/>
          <w:szCs w:val="24"/>
          <w:lang w:val="en-US"/>
        </w:rPr>
        <w:t>an</w:t>
      </w:r>
      <w:r w:rsidR="008E249F" w:rsidRPr="004F7B04">
        <w:rPr>
          <w:rFonts w:ascii="Times New Roman" w:hAnsi="Times New Roman" w:cs="Times New Roman"/>
          <w:sz w:val="24"/>
          <w:szCs w:val="24"/>
          <w:lang w:val="en-US"/>
        </w:rPr>
        <w:t>ts Robert Donga a</w:t>
      </w:r>
      <w:r w:rsidR="00AB73B9">
        <w:rPr>
          <w:rFonts w:ascii="Times New Roman" w:hAnsi="Times New Roman" w:cs="Times New Roman"/>
          <w:sz w:val="24"/>
          <w:szCs w:val="24"/>
          <w:lang w:val="en-US"/>
        </w:rPr>
        <w:t xml:space="preserve"> </w:t>
      </w:r>
      <w:proofErr w:type="gramStart"/>
      <w:r w:rsidR="008E249F" w:rsidRPr="004F7B04">
        <w:rPr>
          <w:rFonts w:ascii="Times New Roman" w:hAnsi="Times New Roman" w:cs="Times New Roman"/>
          <w:sz w:val="24"/>
          <w:szCs w:val="24"/>
          <w:lang w:val="en-US"/>
        </w:rPr>
        <w:t>75</w:t>
      </w:r>
      <w:r w:rsidR="00AB73B9">
        <w:rPr>
          <w:rFonts w:ascii="Times New Roman" w:hAnsi="Times New Roman" w:cs="Times New Roman"/>
          <w:sz w:val="24"/>
          <w:szCs w:val="24"/>
          <w:lang w:val="en-US"/>
        </w:rPr>
        <w:t xml:space="preserve"> </w:t>
      </w:r>
      <w:r w:rsidR="008E249F" w:rsidRPr="004F7B04">
        <w:rPr>
          <w:rFonts w:ascii="Times New Roman" w:hAnsi="Times New Roman" w:cs="Times New Roman"/>
          <w:sz w:val="24"/>
          <w:szCs w:val="24"/>
          <w:lang w:val="en-US"/>
        </w:rPr>
        <w:t>year old</w:t>
      </w:r>
      <w:proofErr w:type="gramEnd"/>
      <w:r w:rsidR="008E249F" w:rsidRPr="004F7B04">
        <w:rPr>
          <w:rFonts w:ascii="Times New Roman" w:hAnsi="Times New Roman" w:cs="Times New Roman"/>
          <w:sz w:val="24"/>
          <w:szCs w:val="24"/>
          <w:lang w:val="en-US"/>
        </w:rPr>
        <w:t xml:space="preserve"> man</w:t>
      </w:r>
      <w:r w:rsidR="00FE1AD5" w:rsidRPr="004F7B04">
        <w:rPr>
          <w:rFonts w:ascii="Times New Roman" w:hAnsi="Times New Roman" w:cs="Times New Roman"/>
          <w:sz w:val="24"/>
          <w:szCs w:val="24"/>
          <w:lang w:val="en-US"/>
        </w:rPr>
        <w:t xml:space="preserve"> was seriously burnt and he died the following day.  The other six who are aged 51 years, 22 years, 19 years, 18 years, 8 years and 7 years respectively escaped from the inferno.</w:t>
      </w:r>
    </w:p>
    <w:p w14:paraId="38E29982" w14:textId="4371D015" w:rsidR="00FE1AD5" w:rsidRPr="004F7B04" w:rsidRDefault="00FE1AD5"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The applicant has applied for bail pending trial on the following grounds;</w:t>
      </w:r>
    </w:p>
    <w:p w14:paraId="00489B76" w14:textId="782FA100" w:rsidR="00FE1AD5" w:rsidRPr="004F7B04" w:rsidRDefault="00FE1AD5" w:rsidP="004F7B04">
      <w:pPr>
        <w:pStyle w:val="ListParagraph"/>
        <w:numPr>
          <w:ilvl w:val="0"/>
          <w:numId w:val="1"/>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In terms of s50(1)</w:t>
      </w:r>
      <w:r w:rsidR="002C6B20">
        <w:rPr>
          <w:rFonts w:ascii="Times New Roman" w:hAnsi="Times New Roman" w:cs="Times New Roman"/>
          <w:sz w:val="24"/>
          <w:szCs w:val="24"/>
          <w:lang w:val="en-US"/>
        </w:rPr>
        <w:t>(d)</w:t>
      </w:r>
      <w:r w:rsidRPr="004F7B04">
        <w:rPr>
          <w:rFonts w:ascii="Times New Roman" w:hAnsi="Times New Roman" w:cs="Times New Roman"/>
          <w:sz w:val="24"/>
          <w:szCs w:val="24"/>
          <w:lang w:val="en-US"/>
        </w:rPr>
        <w:t xml:space="preserve"> of the Constitution of Zimbabwe</w:t>
      </w:r>
      <w:r w:rsidR="002C6B20">
        <w:rPr>
          <w:rFonts w:ascii="Times New Roman" w:hAnsi="Times New Roman" w:cs="Times New Roman"/>
          <w:sz w:val="24"/>
          <w:szCs w:val="24"/>
          <w:lang w:val="en-US"/>
        </w:rPr>
        <w:t xml:space="preserve"> Amendment (No. 20) Act 2013</w:t>
      </w:r>
      <w:r w:rsidR="008D6FAB" w:rsidRPr="004F7B04">
        <w:rPr>
          <w:rFonts w:ascii="Times New Roman" w:hAnsi="Times New Roman" w:cs="Times New Roman"/>
          <w:sz w:val="24"/>
          <w:szCs w:val="24"/>
          <w:lang w:val="en-US"/>
        </w:rPr>
        <w:t xml:space="preserve"> the accused has a fundamental right to be released pending trial except where there are compelling reasons for his continued detention.  Section 5</w:t>
      </w:r>
      <w:r w:rsidR="00F90F01">
        <w:rPr>
          <w:rFonts w:ascii="Times New Roman" w:hAnsi="Times New Roman" w:cs="Times New Roman"/>
          <w:sz w:val="24"/>
          <w:szCs w:val="24"/>
          <w:lang w:val="en-US"/>
        </w:rPr>
        <w:t>0</w:t>
      </w:r>
      <w:r w:rsidR="008D6FAB" w:rsidRPr="004F7B04">
        <w:rPr>
          <w:rFonts w:ascii="Times New Roman" w:hAnsi="Times New Roman" w:cs="Times New Roman"/>
          <w:sz w:val="24"/>
          <w:szCs w:val="24"/>
          <w:lang w:val="en-US"/>
        </w:rPr>
        <w:t>(1) states;</w:t>
      </w:r>
    </w:p>
    <w:p w14:paraId="7C8C0D8D" w14:textId="77777777" w:rsidR="002C6B20" w:rsidRDefault="008D6FAB" w:rsidP="004F7B04">
      <w:pPr>
        <w:ind w:left="675"/>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“Any person who is arrested</w:t>
      </w:r>
    </w:p>
    <w:p w14:paraId="324FE236" w14:textId="3DA5F4AE" w:rsidR="002C6B20" w:rsidRPr="002C6B20" w:rsidRDefault="002C6B20" w:rsidP="002C6B20">
      <w:pPr>
        <w:pStyle w:val="ListParagraph"/>
        <w:numPr>
          <w:ilvl w:val="0"/>
          <w:numId w:val="6"/>
        </w:numPr>
        <w:jc w:val="both"/>
        <w:rPr>
          <w:rFonts w:ascii="Times New Roman" w:hAnsi="Times New Roman" w:cs="Times New Roman"/>
          <w:sz w:val="24"/>
          <w:szCs w:val="24"/>
          <w:lang w:val="en-US"/>
        </w:rPr>
      </w:pPr>
      <w:r w:rsidRPr="002C6B20">
        <w:rPr>
          <w:rFonts w:ascii="Times New Roman" w:hAnsi="Times New Roman" w:cs="Times New Roman"/>
          <w:sz w:val="24"/>
          <w:szCs w:val="24"/>
          <w:lang w:val="en-US"/>
        </w:rPr>
        <w:t>……</w:t>
      </w:r>
    </w:p>
    <w:p w14:paraId="6F80246F" w14:textId="77777777" w:rsidR="002C6B20" w:rsidRDefault="002C6B20" w:rsidP="002C6B20">
      <w:pPr>
        <w:pStyle w:val="ListParagraph"/>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086E945" w14:textId="77777777" w:rsidR="002C6B20" w:rsidRDefault="002C6B20" w:rsidP="002C6B20">
      <w:pPr>
        <w:pStyle w:val="ListParagraph"/>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6310E25" w14:textId="723403E9" w:rsidR="008D6FAB" w:rsidRPr="002C6B20" w:rsidRDefault="008D6FAB" w:rsidP="002C6B20">
      <w:pPr>
        <w:pStyle w:val="ListParagraph"/>
        <w:numPr>
          <w:ilvl w:val="0"/>
          <w:numId w:val="6"/>
        </w:numPr>
        <w:jc w:val="both"/>
        <w:rPr>
          <w:rFonts w:ascii="Times New Roman" w:hAnsi="Times New Roman" w:cs="Times New Roman"/>
          <w:sz w:val="24"/>
          <w:szCs w:val="24"/>
          <w:lang w:val="en-US"/>
        </w:rPr>
      </w:pPr>
      <w:r w:rsidRPr="002C6B20">
        <w:rPr>
          <w:rFonts w:ascii="Times New Roman" w:hAnsi="Times New Roman" w:cs="Times New Roman"/>
          <w:sz w:val="24"/>
          <w:szCs w:val="24"/>
          <w:lang w:val="en-US"/>
        </w:rPr>
        <w:t xml:space="preserve"> must be released</w:t>
      </w:r>
      <w:r w:rsidR="003920B6" w:rsidRPr="002C6B20">
        <w:rPr>
          <w:rFonts w:ascii="Times New Roman" w:hAnsi="Times New Roman" w:cs="Times New Roman"/>
          <w:sz w:val="24"/>
          <w:szCs w:val="24"/>
          <w:lang w:val="en-US"/>
        </w:rPr>
        <w:t xml:space="preserve"> unconditionally or on reasonable conditions pending a charge or trial unless there are compelling reasons justifying their further detention.”</w:t>
      </w:r>
    </w:p>
    <w:p w14:paraId="1D051E62" w14:textId="19141643" w:rsidR="003920B6" w:rsidRPr="004F7B04" w:rsidRDefault="003920B6" w:rsidP="004F7B04">
      <w:pPr>
        <w:ind w:firstLine="36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 xml:space="preserve">Reliance was also placed on the case of </w:t>
      </w:r>
      <w:proofErr w:type="spellStart"/>
      <w:r w:rsidRPr="004F7B04">
        <w:rPr>
          <w:rFonts w:ascii="Times New Roman" w:hAnsi="Times New Roman" w:cs="Times New Roman"/>
          <w:i/>
          <w:iCs/>
          <w:sz w:val="24"/>
          <w:szCs w:val="24"/>
          <w:lang w:val="en-US"/>
        </w:rPr>
        <w:t>Bakani</w:t>
      </w:r>
      <w:proofErr w:type="spellEnd"/>
      <w:r w:rsidRPr="004F7B04">
        <w:rPr>
          <w:rFonts w:ascii="Times New Roman" w:hAnsi="Times New Roman" w:cs="Times New Roman"/>
          <w:i/>
          <w:iCs/>
          <w:sz w:val="24"/>
          <w:szCs w:val="24"/>
          <w:lang w:val="en-US"/>
        </w:rPr>
        <w:t xml:space="preserve"> Khumalo</w:t>
      </w:r>
      <w:r w:rsidRPr="004F7B04">
        <w:rPr>
          <w:rFonts w:ascii="Times New Roman" w:hAnsi="Times New Roman" w:cs="Times New Roman"/>
          <w:sz w:val="24"/>
          <w:szCs w:val="24"/>
          <w:lang w:val="en-US"/>
        </w:rPr>
        <w:t xml:space="preserve"> v </w:t>
      </w:r>
      <w:r w:rsidRPr="004F7B04">
        <w:rPr>
          <w:rFonts w:ascii="Times New Roman" w:hAnsi="Times New Roman" w:cs="Times New Roman"/>
          <w:i/>
          <w:iCs/>
          <w:sz w:val="24"/>
          <w:szCs w:val="24"/>
          <w:lang w:val="en-US"/>
        </w:rPr>
        <w:t>The State</w:t>
      </w:r>
      <w:r w:rsidRPr="004F7B04">
        <w:rPr>
          <w:rFonts w:ascii="Times New Roman" w:hAnsi="Times New Roman" w:cs="Times New Roman"/>
          <w:sz w:val="24"/>
          <w:szCs w:val="24"/>
          <w:lang w:val="en-US"/>
        </w:rPr>
        <w:t xml:space="preserve"> HCB 243/15 where this court held that;</w:t>
      </w:r>
    </w:p>
    <w:p w14:paraId="32A6B85F" w14:textId="6510B02A" w:rsidR="009360E7" w:rsidRPr="004F7B04" w:rsidRDefault="009360E7" w:rsidP="004F7B04">
      <w:pPr>
        <w:pStyle w:val="NoSpacing"/>
        <w:jc w:val="both"/>
        <w:rPr>
          <w:rFonts w:ascii="Times New Roman" w:hAnsi="Times New Roman" w:cs="Times New Roman"/>
          <w:sz w:val="24"/>
          <w:szCs w:val="24"/>
          <w:lang w:val="en-US"/>
        </w:rPr>
      </w:pPr>
      <w:r w:rsidRPr="004F7B04">
        <w:rPr>
          <w:sz w:val="24"/>
          <w:szCs w:val="24"/>
          <w:lang w:val="en-US"/>
        </w:rPr>
        <w:tab/>
      </w:r>
    </w:p>
    <w:p w14:paraId="4C43219C" w14:textId="5328BE29" w:rsidR="00AF56DB" w:rsidRPr="004F7B04" w:rsidRDefault="00605104" w:rsidP="004F7B04">
      <w:pPr>
        <w:pStyle w:val="NoSpacing"/>
        <w:ind w:left="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 xml:space="preserve">“It is no longer business as usual for the police and indeed the prosecution because it is now a fundamental right of any accused person to be released </w:t>
      </w:r>
      <w:r w:rsidR="0001657E" w:rsidRPr="004F7B04">
        <w:rPr>
          <w:rFonts w:ascii="Times New Roman" w:hAnsi="Times New Roman" w:cs="Times New Roman"/>
          <w:sz w:val="24"/>
          <w:szCs w:val="24"/>
          <w:lang w:val="en-US"/>
        </w:rPr>
        <w:t>p</w:t>
      </w:r>
      <w:r w:rsidRPr="004F7B04">
        <w:rPr>
          <w:rFonts w:ascii="Times New Roman" w:hAnsi="Times New Roman" w:cs="Times New Roman"/>
          <w:sz w:val="24"/>
          <w:szCs w:val="24"/>
          <w:lang w:val="en-US"/>
        </w:rPr>
        <w:t xml:space="preserve">ending a charge or trial except where compelling reasons for continued detention exist.  You do not just </w:t>
      </w:r>
      <w:r w:rsidR="0001657E" w:rsidRPr="004F7B04">
        <w:rPr>
          <w:rFonts w:ascii="Times New Roman" w:hAnsi="Times New Roman" w:cs="Times New Roman"/>
          <w:sz w:val="24"/>
          <w:szCs w:val="24"/>
          <w:lang w:val="en-US"/>
        </w:rPr>
        <w:t>lackadaisically</w:t>
      </w:r>
      <w:r w:rsidRPr="004F7B04">
        <w:rPr>
          <w:rFonts w:ascii="Times New Roman" w:hAnsi="Times New Roman" w:cs="Times New Roman"/>
          <w:sz w:val="24"/>
          <w:szCs w:val="24"/>
          <w:lang w:val="en-US"/>
        </w:rPr>
        <w:t xml:space="preserve"> allege seriousness of the offence or unsubstantiated risk of abscondment or that co-accused is in custody in order to deny a person a fundamental constitutional right …”</w:t>
      </w:r>
    </w:p>
    <w:p w14:paraId="6AA8A967" w14:textId="5E2DE496" w:rsidR="00605104" w:rsidRPr="004F7B04" w:rsidRDefault="00605104" w:rsidP="004F7B04">
      <w:pPr>
        <w:pStyle w:val="ListParagraph"/>
        <w:numPr>
          <w:ilvl w:val="0"/>
          <w:numId w:val="1"/>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The seriousness of the offence taken in isolation should not suffice to deny the applicant a constitutionally g</w:t>
      </w:r>
      <w:r w:rsidR="00F92B4C" w:rsidRPr="004F7B04">
        <w:rPr>
          <w:rFonts w:ascii="Times New Roman" w:hAnsi="Times New Roman" w:cs="Times New Roman"/>
          <w:sz w:val="24"/>
          <w:szCs w:val="24"/>
          <w:lang w:val="en-US"/>
        </w:rPr>
        <w:t>ua</w:t>
      </w:r>
      <w:r w:rsidRPr="004F7B04">
        <w:rPr>
          <w:rFonts w:ascii="Times New Roman" w:hAnsi="Times New Roman" w:cs="Times New Roman"/>
          <w:sz w:val="24"/>
          <w:szCs w:val="24"/>
          <w:lang w:val="en-US"/>
        </w:rPr>
        <w:t>ranteed right to liberty and freedom.</w:t>
      </w:r>
    </w:p>
    <w:p w14:paraId="7E3790AE" w14:textId="47E776FC" w:rsidR="00605104" w:rsidRPr="004F7B04" w:rsidRDefault="00605104" w:rsidP="004F7B04">
      <w:pPr>
        <w:pStyle w:val="ListParagraph"/>
        <w:numPr>
          <w:ilvl w:val="0"/>
          <w:numId w:val="1"/>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lastRenderedPageBreak/>
        <w:t xml:space="preserve">The applicant has a valid </w:t>
      </w:r>
      <w:proofErr w:type="spellStart"/>
      <w:r w:rsidRPr="004F7B04">
        <w:rPr>
          <w:rFonts w:ascii="Times New Roman" w:hAnsi="Times New Roman" w:cs="Times New Roman"/>
          <w:sz w:val="24"/>
          <w:szCs w:val="24"/>
          <w:lang w:val="en-US"/>
        </w:rPr>
        <w:t>defence</w:t>
      </w:r>
      <w:proofErr w:type="spellEnd"/>
      <w:r w:rsidRPr="004F7B04">
        <w:rPr>
          <w:rFonts w:ascii="Times New Roman" w:hAnsi="Times New Roman" w:cs="Times New Roman"/>
          <w:sz w:val="24"/>
          <w:szCs w:val="24"/>
          <w:lang w:val="en-US"/>
        </w:rPr>
        <w:t xml:space="preserve"> of an alibi in that he was sleeping at his homestead in </w:t>
      </w:r>
      <w:proofErr w:type="spellStart"/>
      <w:r w:rsidRPr="004F7B04">
        <w:rPr>
          <w:rFonts w:ascii="Times New Roman" w:hAnsi="Times New Roman" w:cs="Times New Roman"/>
          <w:sz w:val="24"/>
          <w:szCs w:val="24"/>
          <w:lang w:val="en-US"/>
        </w:rPr>
        <w:t>Lupane</w:t>
      </w:r>
      <w:proofErr w:type="spellEnd"/>
      <w:r w:rsidRPr="004F7B04">
        <w:rPr>
          <w:rFonts w:ascii="Times New Roman" w:hAnsi="Times New Roman" w:cs="Times New Roman"/>
          <w:sz w:val="24"/>
          <w:szCs w:val="24"/>
          <w:lang w:val="en-US"/>
        </w:rPr>
        <w:t xml:space="preserve"> on the night in question and only learnt of the fire the following morning.</w:t>
      </w:r>
    </w:p>
    <w:p w14:paraId="15CC6A61" w14:textId="6ED96043" w:rsidR="00605104" w:rsidRPr="004F7B04" w:rsidRDefault="00605104" w:rsidP="004F7B04">
      <w:pPr>
        <w:pStyle w:val="ListParagraph"/>
        <w:numPr>
          <w:ilvl w:val="0"/>
          <w:numId w:val="1"/>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The applicant has a constitutional right to be presumed innocent until proven guilty by a competent court.</w:t>
      </w:r>
    </w:p>
    <w:p w14:paraId="244ECBD3" w14:textId="406AC591" w:rsidR="00605104" w:rsidRPr="004F7B04" w:rsidRDefault="00605104" w:rsidP="004F7B04">
      <w:pPr>
        <w:pStyle w:val="ListParagraph"/>
        <w:numPr>
          <w:ilvl w:val="0"/>
          <w:numId w:val="1"/>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The applicant is a perfect candidate to be admitted to bail as there are no compelling grounds upon which to deny him bail.</w:t>
      </w:r>
    </w:p>
    <w:p w14:paraId="5B2A1029" w14:textId="034B5220" w:rsidR="00605104" w:rsidRPr="004F7B04" w:rsidRDefault="00605104" w:rsidP="004F7B04">
      <w:pPr>
        <w:pStyle w:val="ListParagraph"/>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Reliance was placed on the following cases:</w:t>
      </w:r>
    </w:p>
    <w:p w14:paraId="7B9A52FD" w14:textId="280565D1" w:rsidR="00605104" w:rsidRPr="004F7B04" w:rsidRDefault="00605104" w:rsidP="004F7B04">
      <w:pPr>
        <w:pStyle w:val="ListParagraph"/>
        <w:jc w:val="both"/>
        <w:rPr>
          <w:rFonts w:ascii="Times New Roman" w:hAnsi="Times New Roman" w:cs="Times New Roman"/>
          <w:sz w:val="24"/>
          <w:szCs w:val="24"/>
          <w:lang w:val="en-US"/>
        </w:rPr>
      </w:pPr>
      <w:r w:rsidRPr="004F7B04">
        <w:rPr>
          <w:rFonts w:ascii="Times New Roman" w:hAnsi="Times New Roman" w:cs="Times New Roman"/>
          <w:i/>
          <w:iCs/>
          <w:sz w:val="24"/>
          <w:szCs w:val="24"/>
          <w:lang w:val="en-US"/>
        </w:rPr>
        <w:t xml:space="preserve">S </w:t>
      </w:r>
      <w:r w:rsidRPr="004F7B04">
        <w:rPr>
          <w:rFonts w:ascii="Times New Roman" w:hAnsi="Times New Roman" w:cs="Times New Roman"/>
          <w:sz w:val="24"/>
          <w:szCs w:val="24"/>
          <w:lang w:val="en-US"/>
        </w:rPr>
        <w:t xml:space="preserve">v </w:t>
      </w:r>
      <w:r w:rsidRPr="004F7B04">
        <w:rPr>
          <w:rFonts w:ascii="Times New Roman" w:hAnsi="Times New Roman" w:cs="Times New Roman"/>
          <w:i/>
          <w:iCs/>
          <w:sz w:val="24"/>
          <w:szCs w:val="24"/>
          <w:lang w:val="en-US"/>
        </w:rPr>
        <w:t>Ncube</w:t>
      </w:r>
      <w:r w:rsidRPr="004F7B04">
        <w:rPr>
          <w:rFonts w:ascii="Times New Roman" w:hAnsi="Times New Roman" w:cs="Times New Roman"/>
          <w:sz w:val="24"/>
          <w:szCs w:val="24"/>
          <w:lang w:val="en-US"/>
        </w:rPr>
        <w:t xml:space="preserve"> 2000 (2) ZLR 556 (S)</w:t>
      </w:r>
    </w:p>
    <w:p w14:paraId="721FD7E4" w14:textId="78CF09B3" w:rsidR="00605104" w:rsidRPr="004F7B04" w:rsidRDefault="00605104" w:rsidP="004F7B04">
      <w:pPr>
        <w:pStyle w:val="ListParagraph"/>
        <w:jc w:val="both"/>
        <w:rPr>
          <w:rFonts w:ascii="Times New Roman" w:hAnsi="Times New Roman" w:cs="Times New Roman"/>
          <w:sz w:val="24"/>
          <w:szCs w:val="24"/>
          <w:lang w:val="en-US"/>
        </w:rPr>
      </w:pPr>
      <w:r w:rsidRPr="004F7B04">
        <w:rPr>
          <w:rFonts w:ascii="Times New Roman" w:hAnsi="Times New Roman" w:cs="Times New Roman"/>
          <w:i/>
          <w:iCs/>
          <w:sz w:val="24"/>
          <w:szCs w:val="24"/>
          <w:lang w:val="en-US"/>
        </w:rPr>
        <w:t>S</w:t>
      </w:r>
      <w:r w:rsidRPr="004F7B04">
        <w:rPr>
          <w:rFonts w:ascii="Times New Roman" w:hAnsi="Times New Roman" w:cs="Times New Roman"/>
          <w:sz w:val="24"/>
          <w:szCs w:val="24"/>
          <w:lang w:val="en-US"/>
        </w:rPr>
        <w:t xml:space="preserve"> v </w:t>
      </w:r>
      <w:proofErr w:type="spellStart"/>
      <w:r w:rsidRPr="004F7B04">
        <w:rPr>
          <w:rFonts w:ascii="Times New Roman" w:hAnsi="Times New Roman" w:cs="Times New Roman"/>
          <w:i/>
          <w:iCs/>
          <w:sz w:val="24"/>
          <w:szCs w:val="24"/>
          <w:lang w:val="en-US"/>
        </w:rPr>
        <w:t>Mwonzora</w:t>
      </w:r>
      <w:proofErr w:type="spellEnd"/>
      <w:r w:rsidRPr="004F7B04">
        <w:rPr>
          <w:rFonts w:ascii="Times New Roman" w:hAnsi="Times New Roman" w:cs="Times New Roman"/>
          <w:i/>
          <w:iCs/>
          <w:sz w:val="24"/>
          <w:szCs w:val="24"/>
          <w:lang w:val="en-US"/>
        </w:rPr>
        <w:t xml:space="preserve"> &amp; </w:t>
      </w:r>
      <w:proofErr w:type="spellStart"/>
      <w:r w:rsidRPr="004F7B04">
        <w:rPr>
          <w:rFonts w:ascii="Times New Roman" w:hAnsi="Times New Roman" w:cs="Times New Roman"/>
          <w:i/>
          <w:iCs/>
          <w:sz w:val="24"/>
          <w:szCs w:val="24"/>
          <w:lang w:val="en-US"/>
        </w:rPr>
        <w:t>Ors</w:t>
      </w:r>
      <w:proofErr w:type="spellEnd"/>
      <w:r w:rsidRPr="004F7B04">
        <w:rPr>
          <w:rFonts w:ascii="Times New Roman" w:hAnsi="Times New Roman" w:cs="Times New Roman"/>
          <w:sz w:val="24"/>
          <w:szCs w:val="24"/>
          <w:lang w:val="en-US"/>
        </w:rPr>
        <w:t xml:space="preserve"> HH-72-11</w:t>
      </w:r>
    </w:p>
    <w:p w14:paraId="39B41C6D" w14:textId="00596DE0" w:rsidR="00605104" w:rsidRPr="004F7B04" w:rsidRDefault="00605104" w:rsidP="004F7B04">
      <w:pPr>
        <w:pStyle w:val="ListParagraph"/>
        <w:jc w:val="both"/>
        <w:rPr>
          <w:rFonts w:ascii="Times New Roman" w:hAnsi="Times New Roman" w:cs="Times New Roman"/>
          <w:sz w:val="24"/>
          <w:szCs w:val="24"/>
          <w:lang w:val="en-US"/>
        </w:rPr>
      </w:pPr>
      <w:r w:rsidRPr="004F7B04">
        <w:rPr>
          <w:rFonts w:ascii="Times New Roman" w:hAnsi="Times New Roman" w:cs="Times New Roman"/>
          <w:i/>
          <w:iCs/>
          <w:sz w:val="24"/>
          <w:szCs w:val="24"/>
          <w:lang w:val="en-US"/>
        </w:rPr>
        <w:t>S</w:t>
      </w:r>
      <w:r w:rsidRPr="004F7B04">
        <w:rPr>
          <w:rFonts w:ascii="Times New Roman" w:hAnsi="Times New Roman" w:cs="Times New Roman"/>
          <w:sz w:val="24"/>
          <w:szCs w:val="24"/>
          <w:lang w:val="en-US"/>
        </w:rPr>
        <w:t xml:space="preserve"> v </w:t>
      </w:r>
      <w:proofErr w:type="spellStart"/>
      <w:r w:rsidRPr="004F7B04">
        <w:rPr>
          <w:rFonts w:ascii="Times New Roman" w:hAnsi="Times New Roman" w:cs="Times New Roman"/>
          <w:i/>
          <w:iCs/>
          <w:sz w:val="24"/>
          <w:szCs w:val="24"/>
          <w:lang w:val="en-US"/>
        </w:rPr>
        <w:t>Bit</w:t>
      </w:r>
      <w:r w:rsidRPr="004F7B04">
        <w:rPr>
          <w:rFonts w:ascii="Times New Roman" w:hAnsi="Times New Roman" w:cs="Times New Roman"/>
          <w:sz w:val="24"/>
          <w:szCs w:val="24"/>
          <w:lang w:val="en-US"/>
        </w:rPr>
        <w:t>i</w:t>
      </w:r>
      <w:proofErr w:type="spellEnd"/>
      <w:r w:rsidRPr="004F7B04">
        <w:rPr>
          <w:rFonts w:ascii="Times New Roman" w:hAnsi="Times New Roman" w:cs="Times New Roman"/>
          <w:sz w:val="24"/>
          <w:szCs w:val="24"/>
          <w:lang w:val="en-US"/>
        </w:rPr>
        <w:t xml:space="preserve"> 2002 (1) ZLR 115 (H)</w:t>
      </w:r>
    </w:p>
    <w:p w14:paraId="01D8E619" w14:textId="6822E4EC" w:rsidR="00605104" w:rsidRPr="004F7B04" w:rsidRDefault="00605104"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The applic</w:t>
      </w:r>
      <w:r w:rsidR="001A080A">
        <w:rPr>
          <w:rFonts w:ascii="Times New Roman" w:hAnsi="Times New Roman" w:cs="Times New Roman"/>
          <w:sz w:val="24"/>
          <w:szCs w:val="24"/>
          <w:lang w:val="en-US"/>
        </w:rPr>
        <w:t>ation</w:t>
      </w:r>
      <w:r w:rsidRPr="004F7B04">
        <w:rPr>
          <w:rFonts w:ascii="Times New Roman" w:hAnsi="Times New Roman" w:cs="Times New Roman"/>
          <w:sz w:val="24"/>
          <w:szCs w:val="24"/>
          <w:lang w:val="en-US"/>
        </w:rPr>
        <w:t xml:space="preserve"> is opposed by the </w:t>
      </w:r>
      <w:r w:rsidR="001A080A">
        <w:rPr>
          <w:rFonts w:ascii="Times New Roman" w:hAnsi="Times New Roman" w:cs="Times New Roman"/>
          <w:sz w:val="24"/>
          <w:szCs w:val="24"/>
          <w:lang w:val="en-US"/>
        </w:rPr>
        <w:t>S</w:t>
      </w:r>
      <w:r w:rsidRPr="004F7B04">
        <w:rPr>
          <w:rFonts w:ascii="Times New Roman" w:hAnsi="Times New Roman" w:cs="Times New Roman"/>
          <w:sz w:val="24"/>
          <w:szCs w:val="24"/>
          <w:lang w:val="en-US"/>
        </w:rPr>
        <w:t>tate on the following grounds:</w:t>
      </w:r>
    </w:p>
    <w:p w14:paraId="0617D9DC" w14:textId="6C447423" w:rsidR="00605104" w:rsidRPr="004F7B04" w:rsidRDefault="00605104" w:rsidP="004F7B04">
      <w:pPr>
        <w:pStyle w:val="ListParagraph"/>
        <w:numPr>
          <w:ilvl w:val="0"/>
          <w:numId w:val="2"/>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The applicant is likely to a</w:t>
      </w:r>
      <w:r w:rsidR="00F92B4C" w:rsidRPr="004F7B04">
        <w:rPr>
          <w:rFonts w:ascii="Times New Roman" w:hAnsi="Times New Roman" w:cs="Times New Roman"/>
          <w:sz w:val="24"/>
          <w:szCs w:val="24"/>
          <w:lang w:val="en-US"/>
        </w:rPr>
        <w:t>bscond since he is facing numerous very serious offences in which upon conviction he is likely to face lengthy prison sentences including the capital punishment since the murder was committed in aggravating circumstances as provided in section 47(2)(a)(iv) of the Criminal Law (Codification and Reform) Act (Chapter 9:23).</w:t>
      </w:r>
    </w:p>
    <w:p w14:paraId="1928605F" w14:textId="5D14034F" w:rsidR="00F92B4C" w:rsidRPr="004F7B04" w:rsidRDefault="00F92B4C" w:rsidP="004F7B04">
      <w:pPr>
        <w:pStyle w:val="ListParagraph"/>
        <w:numPr>
          <w:ilvl w:val="0"/>
          <w:numId w:val="2"/>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The applicant resides in South Africa and only came to Zimbabwe in January 2021 to attend to his father’s funeral.  Accordingly</w:t>
      </w:r>
      <w:r w:rsidR="0001657E" w:rsidRPr="004F7B04">
        <w:rPr>
          <w:rFonts w:ascii="Times New Roman" w:hAnsi="Times New Roman" w:cs="Times New Roman"/>
          <w:sz w:val="24"/>
          <w:szCs w:val="24"/>
          <w:lang w:val="en-US"/>
        </w:rPr>
        <w:t>,</w:t>
      </w:r>
      <w:r w:rsidRPr="004F7B04">
        <w:rPr>
          <w:rFonts w:ascii="Times New Roman" w:hAnsi="Times New Roman" w:cs="Times New Roman"/>
          <w:sz w:val="24"/>
          <w:szCs w:val="24"/>
          <w:lang w:val="en-US"/>
        </w:rPr>
        <w:t xml:space="preserve"> he is likely to flee to that country if granted bail.</w:t>
      </w:r>
    </w:p>
    <w:p w14:paraId="783808CE" w14:textId="45D494B6" w:rsidR="00F92B4C" w:rsidRPr="004F7B04" w:rsidRDefault="00F92B4C" w:rsidP="004F7B04">
      <w:pPr>
        <w:pStyle w:val="ListParagraph"/>
        <w:numPr>
          <w:ilvl w:val="0"/>
          <w:numId w:val="2"/>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 xml:space="preserve">The applicant is likely to interfere with evidence in that the applicant is related to the key </w:t>
      </w:r>
      <w:r w:rsidR="001A080A">
        <w:rPr>
          <w:rFonts w:ascii="Times New Roman" w:hAnsi="Times New Roman" w:cs="Times New Roman"/>
          <w:sz w:val="24"/>
          <w:szCs w:val="24"/>
          <w:lang w:val="en-US"/>
        </w:rPr>
        <w:t>S</w:t>
      </w:r>
      <w:r w:rsidRPr="004F7B04">
        <w:rPr>
          <w:rFonts w:ascii="Times New Roman" w:hAnsi="Times New Roman" w:cs="Times New Roman"/>
          <w:sz w:val="24"/>
          <w:szCs w:val="24"/>
          <w:lang w:val="en-US"/>
        </w:rPr>
        <w:t>tate witness Ayanda Donga who saw the applicant at the scene.  It is further contended that the applicant is likely to intimidate this witness as he is of a violent disposition.</w:t>
      </w:r>
    </w:p>
    <w:p w14:paraId="19973ED4" w14:textId="3E971ADA" w:rsidR="00F92B4C" w:rsidRPr="004F7B04" w:rsidRDefault="00F92B4C" w:rsidP="004F7B04">
      <w:pPr>
        <w:pStyle w:val="ListParagraph"/>
        <w:numPr>
          <w:ilvl w:val="0"/>
          <w:numId w:val="2"/>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Applicant resisted arrest and was subdued by six police officers.</w:t>
      </w:r>
    </w:p>
    <w:p w14:paraId="45EDF3BD" w14:textId="1FAA72BF" w:rsidR="00F92B4C" w:rsidRPr="004F7B04" w:rsidRDefault="00F92B4C" w:rsidP="004F7B04">
      <w:pPr>
        <w:pStyle w:val="ListParagraph"/>
        <w:numPr>
          <w:ilvl w:val="0"/>
          <w:numId w:val="2"/>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 xml:space="preserve">The </w:t>
      </w:r>
      <w:r w:rsidR="001A080A">
        <w:rPr>
          <w:rFonts w:ascii="Times New Roman" w:hAnsi="Times New Roman" w:cs="Times New Roman"/>
          <w:sz w:val="24"/>
          <w:szCs w:val="24"/>
          <w:lang w:val="en-US"/>
        </w:rPr>
        <w:t>S</w:t>
      </w:r>
      <w:r w:rsidRPr="004F7B04">
        <w:rPr>
          <w:rFonts w:ascii="Times New Roman" w:hAnsi="Times New Roman" w:cs="Times New Roman"/>
          <w:sz w:val="24"/>
          <w:szCs w:val="24"/>
          <w:lang w:val="en-US"/>
        </w:rPr>
        <w:t>tate case is very strong such that the applicant is likely to be convicted of all seven counts.  In such a case the applicant is most likely to be sentenced to a lengthy prison term and that can be an incentive for him to abscond.</w:t>
      </w:r>
    </w:p>
    <w:p w14:paraId="4C210187" w14:textId="4323D42C" w:rsidR="00F92B4C" w:rsidRPr="004F7B04" w:rsidRDefault="00F92B4C" w:rsidP="004F7B04">
      <w:pPr>
        <w:pStyle w:val="ListParagraph"/>
        <w:numPr>
          <w:ilvl w:val="0"/>
          <w:numId w:val="2"/>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Reliance w</w:t>
      </w:r>
      <w:r w:rsidR="0001657E" w:rsidRPr="004F7B04">
        <w:rPr>
          <w:rFonts w:ascii="Times New Roman" w:hAnsi="Times New Roman" w:cs="Times New Roman"/>
          <w:sz w:val="24"/>
          <w:szCs w:val="24"/>
          <w:lang w:val="en-US"/>
        </w:rPr>
        <w:t>a</w:t>
      </w:r>
      <w:r w:rsidRPr="004F7B04">
        <w:rPr>
          <w:rFonts w:ascii="Times New Roman" w:hAnsi="Times New Roman" w:cs="Times New Roman"/>
          <w:sz w:val="24"/>
          <w:szCs w:val="24"/>
          <w:lang w:val="en-US"/>
        </w:rPr>
        <w:t>s</w:t>
      </w:r>
      <w:r w:rsidR="0001657E" w:rsidRPr="004F7B04">
        <w:rPr>
          <w:rFonts w:ascii="Times New Roman" w:hAnsi="Times New Roman" w:cs="Times New Roman"/>
          <w:sz w:val="24"/>
          <w:szCs w:val="24"/>
          <w:lang w:val="en-US"/>
        </w:rPr>
        <w:t xml:space="preserve"> </w:t>
      </w:r>
      <w:r w:rsidRPr="004F7B04">
        <w:rPr>
          <w:rFonts w:ascii="Times New Roman" w:hAnsi="Times New Roman" w:cs="Times New Roman"/>
          <w:sz w:val="24"/>
          <w:szCs w:val="24"/>
          <w:lang w:val="en-US"/>
        </w:rPr>
        <w:t xml:space="preserve">placed on: (1) </w:t>
      </w:r>
      <w:r w:rsidRPr="004F7B04">
        <w:rPr>
          <w:rFonts w:ascii="Times New Roman" w:hAnsi="Times New Roman" w:cs="Times New Roman"/>
          <w:i/>
          <w:iCs/>
          <w:sz w:val="24"/>
          <w:szCs w:val="24"/>
          <w:lang w:val="en-US"/>
        </w:rPr>
        <w:t>S</w:t>
      </w:r>
      <w:r w:rsidRPr="004F7B04">
        <w:rPr>
          <w:rFonts w:ascii="Times New Roman" w:hAnsi="Times New Roman" w:cs="Times New Roman"/>
          <w:sz w:val="24"/>
          <w:szCs w:val="24"/>
          <w:lang w:val="en-US"/>
        </w:rPr>
        <w:t xml:space="preserve"> v </w:t>
      </w:r>
      <w:proofErr w:type="spellStart"/>
      <w:r w:rsidRPr="004F7B04">
        <w:rPr>
          <w:rFonts w:ascii="Times New Roman" w:hAnsi="Times New Roman" w:cs="Times New Roman"/>
          <w:i/>
          <w:iCs/>
          <w:sz w:val="24"/>
          <w:szCs w:val="24"/>
          <w:lang w:val="en-US"/>
        </w:rPr>
        <w:t>Biti</w:t>
      </w:r>
      <w:proofErr w:type="spellEnd"/>
      <w:r w:rsidRPr="004F7B04">
        <w:rPr>
          <w:rFonts w:ascii="Times New Roman" w:hAnsi="Times New Roman" w:cs="Times New Roman"/>
          <w:i/>
          <w:iCs/>
          <w:sz w:val="24"/>
          <w:szCs w:val="24"/>
          <w:lang w:val="en-US"/>
        </w:rPr>
        <w:t xml:space="preserve"> supra;</w:t>
      </w:r>
      <w:r w:rsidRPr="004F7B04">
        <w:rPr>
          <w:rFonts w:ascii="Times New Roman" w:hAnsi="Times New Roman" w:cs="Times New Roman"/>
          <w:sz w:val="24"/>
          <w:szCs w:val="24"/>
          <w:lang w:val="en-US"/>
        </w:rPr>
        <w:t xml:space="preserve"> (2) </w:t>
      </w:r>
      <w:proofErr w:type="spellStart"/>
      <w:r w:rsidRPr="004F7B04">
        <w:rPr>
          <w:rFonts w:ascii="Times New Roman" w:hAnsi="Times New Roman" w:cs="Times New Roman"/>
          <w:i/>
          <w:iCs/>
          <w:sz w:val="24"/>
          <w:szCs w:val="24"/>
          <w:lang w:val="en-US"/>
        </w:rPr>
        <w:t>Makamba</w:t>
      </w:r>
      <w:proofErr w:type="spellEnd"/>
      <w:r w:rsidRPr="004F7B04">
        <w:rPr>
          <w:rFonts w:ascii="Times New Roman" w:hAnsi="Times New Roman" w:cs="Times New Roman"/>
          <w:i/>
          <w:iCs/>
          <w:sz w:val="24"/>
          <w:szCs w:val="24"/>
          <w:lang w:val="en-US"/>
        </w:rPr>
        <w:t xml:space="preserve"> </w:t>
      </w:r>
      <w:r w:rsidRPr="004F7B04">
        <w:rPr>
          <w:rFonts w:ascii="Times New Roman" w:hAnsi="Times New Roman" w:cs="Times New Roman"/>
          <w:sz w:val="24"/>
          <w:szCs w:val="24"/>
          <w:lang w:val="en-US"/>
        </w:rPr>
        <w:t xml:space="preserve">v </w:t>
      </w:r>
      <w:r w:rsidRPr="004F7B04">
        <w:rPr>
          <w:rFonts w:ascii="Times New Roman" w:hAnsi="Times New Roman" w:cs="Times New Roman"/>
          <w:i/>
          <w:iCs/>
          <w:sz w:val="24"/>
          <w:szCs w:val="24"/>
          <w:lang w:val="en-US"/>
        </w:rPr>
        <w:t xml:space="preserve">S </w:t>
      </w:r>
      <w:r w:rsidRPr="004F7B04">
        <w:rPr>
          <w:rFonts w:ascii="Times New Roman" w:hAnsi="Times New Roman" w:cs="Times New Roman"/>
          <w:sz w:val="24"/>
          <w:szCs w:val="24"/>
          <w:lang w:val="en-US"/>
        </w:rPr>
        <w:t>SC-30-04</w:t>
      </w:r>
    </w:p>
    <w:p w14:paraId="645CAD00" w14:textId="0DDC7353" w:rsidR="00F92B4C" w:rsidRPr="004F7B04" w:rsidRDefault="00500668" w:rsidP="004F7B04">
      <w:pPr>
        <w:jc w:val="both"/>
        <w:rPr>
          <w:rFonts w:ascii="Times New Roman" w:hAnsi="Times New Roman" w:cs="Times New Roman"/>
          <w:b/>
          <w:bCs/>
          <w:sz w:val="24"/>
          <w:szCs w:val="24"/>
          <w:u w:val="single"/>
          <w:lang w:val="en-US"/>
        </w:rPr>
      </w:pPr>
      <w:r w:rsidRPr="004F7B04">
        <w:rPr>
          <w:rFonts w:ascii="Times New Roman" w:hAnsi="Times New Roman" w:cs="Times New Roman"/>
          <w:b/>
          <w:bCs/>
          <w:sz w:val="24"/>
          <w:szCs w:val="24"/>
          <w:u w:val="single"/>
          <w:lang w:val="en-US"/>
        </w:rPr>
        <w:t>The Law</w:t>
      </w:r>
    </w:p>
    <w:p w14:paraId="5D40F172" w14:textId="53631D9E" w:rsidR="00500668" w:rsidRPr="004F7B04" w:rsidRDefault="00500668" w:rsidP="004F7B04">
      <w:pPr>
        <w:jc w:val="both"/>
        <w:rPr>
          <w:rFonts w:ascii="Times New Roman" w:hAnsi="Times New Roman" w:cs="Times New Roman"/>
          <w:sz w:val="24"/>
          <w:szCs w:val="24"/>
          <w:lang w:val="en-US"/>
        </w:rPr>
      </w:pPr>
      <w:r w:rsidRPr="001A080A">
        <w:rPr>
          <w:rFonts w:ascii="Times New Roman" w:hAnsi="Times New Roman" w:cs="Times New Roman"/>
          <w:sz w:val="24"/>
          <w:szCs w:val="24"/>
          <w:u w:val="single"/>
          <w:lang w:val="en-US"/>
        </w:rPr>
        <w:t>Do</w:t>
      </w:r>
      <w:r w:rsidR="001A080A" w:rsidRPr="001A080A">
        <w:rPr>
          <w:rFonts w:ascii="Times New Roman" w:hAnsi="Times New Roman" w:cs="Times New Roman"/>
          <w:sz w:val="24"/>
          <w:szCs w:val="24"/>
          <w:u w:val="single"/>
          <w:lang w:val="en-US"/>
        </w:rPr>
        <w:t>w</w:t>
      </w:r>
      <w:r w:rsidRPr="001A080A">
        <w:rPr>
          <w:rFonts w:ascii="Times New Roman" w:hAnsi="Times New Roman" w:cs="Times New Roman"/>
          <w:sz w:val="24"/>
          <w:szCs w:val="24"/>
          <w:u w:val="single"/>
          <w:lang w:val="en-US"/>
        </w:rPr>
        <w:t xml:space="preserve"> Discretionary Justice</w:t>
      </w:r>
      <w:r w:rsidRPr="004F7B04">
        <w:rPr>
          <w:rFonts w:ascii="Times New Roman" w:hAnsi="Times New Roman" w:cs="Times New Roman"/>
          <w:sz w:val="24"/>
          <w:szCs w:val="24"/>
          <w:lang w:val="en-US"/>
        </w:rPr>
        <w:t xml:space="preserve"> (1981) 59 state</w:t>
      </w:r>
      <w:r w:rsidR="001A080A">
        <w:rPr>
          <w:rFonts w:ascii="Times New Roman" w:hAnsi="Times New Roman" w:cs="Times New Roman"/>
          <w:sz w:val="24"/>
          <w:szCs w:val="24"/>
          <w:lang w:val="en-US"/>
        </w:rPr>
        <w:t>s</w:t>
      </w:r>
      <w:r w:rsidRPr="004F7B04">
        <w:rPr>
          <w:rFonts w:ascii="Times New Roman" w:hAnsi="Times New Roman" w:cs="Times New Roman"/>
          <w:sz w:val="24"/>
          <w:szCs w:val="24"/>
          <w:lang w:val="en-US"/>
        </w:rPr>
        <w:t>:</w:t>
      </w:r>
    </w:p>
    <w:p w14:paraId="0A839B90" w14:textId="3B4807D0" w:rsidR="00500668" w:rsidRPr="004F7B04" w:rsidRDefault="0001657E" w:rsidP="004F7B04">
      <w:pPr>
        <w:ind w:left="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t>
      </w:r>
      <w:r w:rsidR="00500668" w:rsidRPr="004F7B04">
        <w:rPr>
          <w:rFonts w:ascii="Times New Roman" w:hAnsi="Times New Roman" w:cs="Times New Roman"/>
          <w:sz w:val="24"/>
          <w:szCs w:val="24"/>
          <w:lang w:val="en-US"/>
        </w:rPr>
        <w:t>The criminal justice process is such that there is an incredible lapse of time between the arrest of the offender and his subsequent trial.  Congested</w:t>
      </w:r>
      <w:r w:rsidR="00502849" w:rsidRPr="004F7B04">
        <w:rPr>
          <w:rFonts w:ascii="Times New Roman" w:hAnsi="Times New Roman" w:cs="Times New Roman"/>
          <w:sz w:val="24"/>
          <w:szCs w:val="24"/>
          <w:lang w:val="en-US"/>
        </w:rPr>
        <w:t xml:space="preserve"> criminal court rolls and completion of police investigations are the main factors that contribute </w:t>
      </w:r>
      <w:r w:rsidR="001A080A">
        <w:rPr>
          <w:rFonts w:ascii="Times New Roman" w:hAnsi="Times New Roman" w:cs="Times New Roman"/>
          <w:sz w:val="24"/>
          <w:szCs w:val="24"/>
          <w:lang w:val="en-US"/>
        </w:rPr>
        <w:t xml:space="preserve">to </w:t>
      </w:r>
      <w:r w:rsidR="00502849" w:rsidRPr="004F7B04">
        <w:rPr>
          <w:rFonts w:ascii="Times New Roman" w:hAnsi="Times New Roman" w:cs="Times New Roman"/>
          <w:sz w:val="24"/>
          <w:szCs w:val="24"/>
          <w:lang w:val="en-US"/>
        </w:rPr>
        <w:t xml:space="preserve">this state of affairs.  And </w:t>
      </w:r>
      <w:proofErr w:type="gramStart"/>
      <w:r w:rsidR="00502849" w:rsidRPr="004F7B04">
        <w:rPr>
          <w:rFonts w:ascii="Times New Roman" w:hAnsi="Times New Roman" w:cs="Times New Roman"/>
          <w:sz w:val="24"/>
          <w:szCs w:val="24"/>
          <w:lang w:val="en-US"/>
        </w:rPr>
        <w:t>indeed</w:t>
      </w:r>
      <w:proofErr w:type="gramEnd"/>
      <w:r w:rsidR="00502849" w:rsidRPr="004F7B04">
        <w:rPr>
          <w:rFonts w:ascii="Times New Roman" w:hAnsi="Times New Roman" w:cs="Times New Roman"/>
          <w:sz w:val="24"/>
          <w:szCs w:val="24"/>
          <w:lang w:val="en-US"/>
        </w:rPr>
        <w:t xml:space="preserve"> an accused person also has a right not to have an immediate trial: he should be given a reasonable opportunity to prepare his </w:t>
      </w:r>
      <w:proofErr w:type="spellStart"/>
      <w:r w:rsidR="00502849" w:rsidRPr="004F7B04">
        <w:rPr>
          <w:rFonts w:ascii="Times New Roman" w:hAnsi="Times New Roman" w:cs="Times New Roman"/>
          <w:sz w:val="24"/>
          <w:szCs w:val="24"/>
          <w:lang w:val="en-US"/>
        </w:rPr>
        <w:t>defence</w:t>
      </w:r>
      <w:proofErr w:type="spellEnd"/>
      <w:r w:rsidR="00502849" w:rsidRPr="004F7B04">
        <w:rPr>
          <w:rFonts w:ascii="Times New Roman" w:hAnsi="Times New Roman" w:cs="Times New Roman"/>
          <w:sz w:val="24"/>
          <w:szCs w:val="24"/>
          <w:lang w:val="en-US"/>
        </w:rPr>
        <w:t xml:space="preserve"> and consider his position.”</w:t>
      </w:r>
    </w:p>
    <w:p w14:paraId="246CDF1F" w14:textId="020B6891" w:rsidR="005D7382" w:rsidRPr="004F7B04" w:rsidRDefault="00502849"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r>
      <w:r w:rsidR="00DD3F9B" w:rsidRPr="004F7B04">
        <w:rPr>
          <w:rFonts w:ascii="Times New Roman" w:hAnsi="Times New Roman" w:cs="Times New Roman"/>
          <w:sz w:val="24"/>
          <w:szCs w:val="24"/>
          <w:lang w:val="en-US"/>
        </w:rPr>
        <w:t>Pre</w:t>
      </w:r>
      <w:r w:rsidR="007E3700" w:rsidRPr="004F7B04">
        <w:rPr>
          <w:rFonts w:ascii="Times New Roman" w:hAnsi="Times New Roman" w:cs="Times New Roman"/>
          <w:sz w:val="24"/>
          <w:szCs w:val="24"/>
          <w:lang w:val="en-US"/>
        </w:rPr>
        <w:t>-</w:t>
      </w:r>
      <w:r w:rsidRPr="004F7B04">
        <w:rPr>
          <w:rFonts w:ascii="Times New Roman" w:hAnsi="Times New Roman" w:cs="Times New Roman"/>
          <w:sz w:val="24"/>
          <w:szCs w:val="24"/>
          <w:lang w:val="en-US"/>
        </w:rPr>
        <w:t>trial</w:t>
      </w:r>
      <w:r w:rsidR="00DD3F9B" w:rsidRPr="004F7B04">
        <w:rPr>
          <w:rFonts w:ascii="Times New Roman" w:hAnsi="Times New Roman" w:cs="Times New Roman"/>
          <w:sz w:val="24"/>
          <w:szCs w:val="24"/>
          <w:lang w:val="en-US"/>
        </w:rPr>
        <w:t xml:space="preserve"> incarceration presents a special problem in the criminal justice system in that the accuse is being deprived of his liberty in circumstances where the court of law has</w:t>
      </w:r>
      <w:r w:rsidR="001A080A">
        <w:rPr>
          <w:rFonts w:ascii="Times New Roman" w:hAnsi="Times New Roman" w:cs="Times New Roman"/>
          <w:sz w:val="24"/>
          <w:szCs w:val="24"/>
          <w:lang w:val="en-US"/>
        </w:rPr>
        <w:t xml:space="preserve"> not</w:t>
      </w:r>
      <w:r w:rsidR="00DD3F9B" w:rsidRPr="004F7B04">
        <w:rPr>
          <w:rFonts w:ascii="Times New Roman" w:hAnsi="Times New Roman" w:cs="Times New Roman"/>
          <w:sz w:val="24"/>
          <w:szCs w:val="24"/>
          <w:lang w:val="en-US"/>
        </w:rPr>
        <w:t xml:space="preserve"> pronounced him guilty and the presumption of</w:t>
      </w:r>
      <w:r w:rsidR="005D7382" w:rsidRPr="004F7B04">
        <w:rPr>
          <w:rFonts w:ascii="Times New Roman" w:hAnsi="Times New Roman" w:cs="Times New Roman"/>
          <w:sz w:val="24"/>
          <w:szCs w:val="24"/>
          <w:lang w:val="en-US"/>
        </w:rPr>
        <w:t xml:space="preserve"> innocence operates in his </w:t>
      </w:r>
      <w:proofErr w:type="spellStart"/>
      <w:r w:rsidR="005D7382" w:rsidRPr="004F7B04">
        <w:rPr>
          <w:rFonts w:ascii="Times New Roman" w:hAnsi="Times New Roman" w:cs="Times New Roman"/>
          <w:sz w:val="24"/>
          <w:szCs w:val="24"/>
          <w:lang w:val="en-US"/>
        </w:rPr>
        <w:t>favour</w:t>
      </w:r>
      <w:proofErr w:type="spellEnd"/>
      <w:r w:rsidR="005D7382" w:rsidRPr="004F7B04">
        <w:rPr>
          <w:rFonts w:ascii="Times New Roman" w:hAnsi="Times New Roman" w:cs="Times New Roman"/>
          <w:sz w:val="24"/>
          <w:szCs w:val="24"/>
          <w:lang w:val="en-US"/>
        </w:rPr>
        <w:t xml:space="preserve">.  But at the same time there is a possible risk that an accused person who is released pending trial might abscond.  This in many cases is a very real risk.  However, the ideal situation is that pre-trial liberty should be the norm and that pre-trial release should be refused only in those instances </w:t>
      </w:r>
      <w:r w:rsidR="005D7382" w:rsidRPr="004F7B04">
        <w:rPr>
          <w:rFonts w:ascii="Times New Roman" w:hAnsi="Times New Roman" w:cs="Times New Roman"/>
          <w:sz w:val="24"/>
          <w:szCs w:val="24"/>
          <w:lang w:val="en-US"/>
        </w:rPr>
        <w:lastRenderedPageBreak/>
        <w:t>where the accused will not stand his trial or would otherwise interfere with the administration of justice.</w:t>
      </w:r>
    </w:p>
    <w:p w14:paraId="48F131CC" w14:textId="552814E7" w:rsidR="005D7382" w:rsidRPr="004F7B04" w:rsidRDefault="005D7382"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What should be borne in mind is that the power to refuse or grant bail is essentially a judicial one.  However, in exercising its discretion, the court must seek to strike a balance between protecting the liberty of the individual and safe guar</w:t>
      </w:r>
      <w:r w:rsidR="0001657E" w:rsidRPr="004F7B04">
        <w:rPr>
          <w:rFonts w:ascii="Times New Roman" w:hAnsi="Times New Roman" w:cs="Times New Roman"/>
          <w:sz w:val="24"/>
          <w:szCs w:val="24"/>
          <w:lang w:val="en-US"/>
        </w:rPr>
        <w:t>d</w:t>
      </w:r>
      <w:r w:rsidRPr="004F7B04">
        <w:rPr>
          <w:rFonts w:ascii="Times New Roman" w:hAnsi="Times New Roman" w:cs="Times New Roman"/>
          <w:sz w:val="24"/>
          <w:szCs w:val="24"/>
          <w:lang w:val="en-US"/>
        </w:rPr>
        <w:t xml:space="preserve">ing the proper administration of justice – see </w:t>
      </w:r>
      <w:r w:rsidRPr="004F7B04">
        <w:rPr>
          <w:rFonts w:ascii="Times New Roman" w:hAnsi="Times New Roman" w:cs="Times New Roman"/>
          <w:i/>
          <w:iCs/>
          <w:sz w:val="24"/>
          <w:szCs w:val="24"/>
          <w:lang w:val="en-US"/>
        </w:rPr>
        <w:t>S</w:t>
      </w:r>
      <w:r w:rsidRPr="004F7B04">
        <w:rPr>
          <w:rFonts w:ascii="Times New Roman" w:hAnsi="Times New Roman" w:cs="Times New Roman"/>
          <w:sz w:val="24"/>
          <w:szCs w:val="24"/>
          <w:lang w:val="en-US"/>
        </w:rPr>
        <w:t xml:space="preserve"> v </w:t>
      </w:r>
      <w:r w:rsidRPr="004F7B04">
        <w:rPr>
          <w:rFonts w:ascii="Times New Roman" w:hAnsi="Times New Roman" w:cs="Times New Roman"/>
          <w:i/>
          <w:iCs/>
          <w:sz w:val="24"/>
          <w:szCs w:val="24"/>
          <w:lang w:val="en-US"/>
        </w:rPr>
        <w:t xml:space="preserve">Smith </w:t>
      </w:r>
      <w:r w:rsidRPr="004F7B04">
        <w:rPr>
          <w:rFonts w:ascii="Times New Roman" w:hAnsi="Times New Roman" w:cs="Times New Roman"/>
          <w:sz w:val="24"/>
          <w:szCs w:val="24"/>
          <w:lang w:val="en-US"/>
        </w:rPr>
        <w:t>1969 (4) SA 175N.</w:t>
      </w:r>
    </w:p>
    <w:p w14:paraId="0C09B59C" w14:textId="31CAB1A9" w:rsidR="005D7382" w:rsidRPr="004F7B04" w:rsidRDefault="005D7382"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 xml:space="preserve">Since the fundamental consideration is the interest of justice, the court will lean in </w:t>
      </w:r>
      <w:proofErr w:type="spellStart"/>
      <w:r w:rsidRPr="004F7B04">
        <w:rPr>
          <w:rFonts w:ascii="Times New Roman" w:hAnsi="Times New Roman" w:cs="Times New Roman"/>
          <w:sz w:val="24"/>
          <w:szCs w:val="24"/>
          <w:lang w:val="en-US"/>
        </w:rPr>
        <w:t>favour</w:t>
      </w:r>
      <w:proofErr w:type="spellEnd"/>
      <w:r w:rsidRPr="004F7B04">
        <w:rPr>
          <w:rFonts w:ascii="Times New Roman" w:hAnsi="Times New Roman" w:cs="Times New Roman"/>
          <w:sz w:val="24"/>
          <w:szCs w:val="24"/>
          <w:lang w:val="en-US"/>
        </w:rPr>
        <w:t xml:space="preserve"> of liberty and grant bail where possible, provided the interest</w:t>
      </w:r>
      <w:r w:rsidR="001A080A">
        <w:rPr>
          <w:rFonts w:ascii="Times New Roman" w:hAnsi="Times New Roman" w:cs="Times New Roman"/>
          <w:sz w:val="24"/>
          <w:szCs w:val="24"/>
          <w:lang w:val="en-US"/>
        </w:rPr>
        <w:t>s</w:t>
      </w:r>
      <w:r w:rsidRPr="004F7B04">
        <w:rPr>
          <w:rFonts w:ascii="Times New Roman" w:hAnsi="Times New Roman" w:cs="Times New Roman"/>
          <w:sz w:val="24"/>
          <w:szCs w:val="24"/>
          <w:lang w:val="en-US"/>
        </w:rPr>
        <w:t xml:space="preserve"> of justice will not be prejudiced by this.</w:t>
      </w:r>
    </w:p>
    <w:p w14:paraId="040015BE" w14:textId="6ADB36E4" w:rsidR="00502849" w:rsidRPr="004F7B04" w:rsidRDefault="005D7382"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In our jurisdiction the right to bail is recognized in section 50(1)(</w:t>
      </w:r>
      <w:r w:rsidR="001A080A">
        <w:rPr>
          <w:rFonts w:ascii="Times New Roman" w:hAnsi="Times New Roman" w:cs="Times New Roman"/>
          <w:sz w:val="24"/>
          <w:szCs w:val="24"/>
          <w:lang w:val="en-US"/>
        </w:rPr>
        <w:t>d</w:t>
      </w:r>
      <w:r w:rsidRPr="004F7B04">
        <w:rPr>
          <w:rFonts w:ascii="Times New Roman" w:hAnsi="Times New Roman" w:cs="Times New Roman"/>
          <w:sz w:val="24"/>
          <w:szCs w:val="24"/>
          <w:lang w:val="en-US"/>
        </w:rPr>
        <w:t>) of the Zimbabwean Constitution</w:t>
      </w:r>
      <w:r w:rsidR="00B24C8A" w:rsidRPr="004F7B04">
        <w:rPr>
          <w:rFonts w:ascii="Times New Roman" w:hAnsi="Times New Roman" w:cs="Times New Roman"/>
          <w:sz w:val="24"/>
          <w:szCs w:val="24"/>
          <w:lang w:val="en-US"/>
        </w:rPr>
        <w:t xml:space="preserve"> q</w:t>
      </w:r>
      <w:r w:rsidRPr="004F7B04">
        <w:rPr>
          <w:rFonts w:ascii="Times New Roman" w:hAnsi="Times New Roman" w:cs="Times New Roman"/>
          <w:sz w:val="24"/>
          <w:szCs w:val="24"/>
          <w:lang w:val="en-US"/>
        </w:rPr>
        <w:t xml:space="preserve">uoted earlier.  While this right is </w:t>
      </w:r>
      <w:r w:rsidR="00B24C8A" w:rsidRPr="004F7B04">
        <w:rPr>
          <w:rFonts w:ascii="Times New Roman" w:hAnsi="Times New Roman" w:cs="Times New Roman"/>
          <w:sz w:val="24"/>
          <w:szCs w:val="24"/>
          <w:lang w:val="en-US"/>
        </w:rPr>
        <w:t>a fundamental one, it is far from absolute and bail may be refused in appropriate circumstances.  The words “unless there are compelling reasons justifying their further detention” is proof of this.</w:t>
      </w:r>
    </w:p>
    <w:p w14:paraId="453F3DE2" w14:textId="7214B845" w:rsidR="00B24C8A" w:rsidRPr="004F7B04" w:rsidRDefault="00B24C8A"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 xml:space="preserve">By way of statutory </w:t>
      </w:r>
      <w:proofErr w:type="gramStart"/>
      <w:r w:rsidRPr="004F7B04">
        <w:rPr>
          <w:rFonts w:ascii="Times New Roman" w:hAnsi="Times New Roman" w:cs="Times New Roman"/>
          <w:sz w:val="24"/>
          <w:szCs w:val="24"/>
          <w:lang w:val="en-US"/>
        </w:rPr>
        <w:t>provisions</w:t>
      </w:r>
      <w:proofErr w:type="gramEnd"/>
      <w:r w:rsidRPr="004F7B04">
        <w:rPr>
          <w:rFonts w:ascii="Times New Roman" w:hAnsi="Times New Roman" w:cs="Times New Roman"/>
          <w:sz w:val="24"/>
          <w:szCs w:val="24"/>
          <w:lang w:val="en-US"/>
        </w:rPr>
        <w:t xml:space="preserve"> the right to bail is contained in s117 of the Criminal Procedure and Evidence Act (Chapter 9:07)</w:t>
      </w:r>
      <w:r w:rsidR="001A080A">
        <w:rPr>
          <w:rFonts w:ascii="Times New Roman" w:hAnsi="Times New Roman" w:cs="Times New Roman"/>
          <w:sz w:val="24"/>
          <w:szCs w:val="24"/>
          <w:lang w:val="en-US"/>
        </w:rPr>
        <w:t xml:space="preserve"> which </w:t>
      </w:r>
      <w:r w:rsidRPr="004F7B04">
        <w:rPr>
          <w:rFonts w:ascii="Times New Roman" w:hAnsi="Times New Roman" w:cs="Times New Roman"/>
          <w:sz w:val="24"/>
          <w:szCs w:val="24"/>
          <w:lang w:val="en-US"/>
        </w:rPr>
        <w:t>states</w:t>
      </w:r>
      <w:r w:rsidR="001A080A">
        <w:rPr>
          <w:rFonts w:ascii="Times New Roman" w:hAnsi="Times New Roman" w:cs="Times New Roman"/>
          <w:sz w:val="24"/>
          <w:szCs w:val="24"/>
          <w:lang w:val="en-US"/>
        </w:rPr>
        <w:t>;</w:t>
      </w:r>
    </w:p>
    <w:p w14:paraId="7081AAF7" w14:textId="162A4DC0" w:rsidR="00B24C8A" w:rsidRPr="004F7B04" w:rsidRDefault="00B24C8A" w:rsidP="004F7B04">
      <w:pPr>
        <w:pStyle w:val="NoSpacing"/>
        <w:jc w:val="both"/>
        <w:rPr>
          <w:rFonts w:ascii="Times New Roman" w:hAnsi="Times New Roman" w:cs="Times New Roman"/>
          <w:b/>
          <w:bCs/>
          <w:sz w:val="24"/>
          <w:szCs w:val="24"/>
          <w:lang w:val="en-US"/>
        </w:rPr>
      </w:pPr>
      <w:r w:rsidRPr="004F7B04">
        <w:rPr>
          <w:sz w:val="24"/>
          <w:szCs w:val="24"/>
          <w:lang w:val="en-US"/>
        </w:rPr>
        <w:tab/>
      </w:r>
      <w:r w:rsidRPr="004F7B04">
        <w:rPr>
          <w:rFonts w:ascii="Times New Roman" w:hAnsi="Times New Roman" w:cs="Times New Roman"/>
          <w:sz w:val="24"/>
          <w:szCs w:val="24"/>
          <w:lang w:val="en-US"/>
        </w:rPr>
        <w:t>117.</w:t>
      </w:r>
      <w:r w:rsidRPr="004F7B04">
        <w:rPr>
          <w:rFonts w:ascii="Times New Roman" w:hAnsi="Times New Roman" w:cs="Times New Roman"/>
          <w:sz w:val="24"/>
          <w:szCs w:val="24"/>
          <w:lang w:val="en-US"/>
        </w:rPr>
        <w:tab/>
      </w:r>
      <w:r w:rsidRPr="004F7B04">
        <w:rPr>
          <w:rFonts w:ascii="Times New Roman" w:hAnsi="Times New Roman" w:cs="Times New Roman"/>
          <w:b/>
          <w:bCs/>
          <w:sz w:val="24"/>
          <w:szCs w:val="24"/>
          <w:lang w:val="en-US"/>
        </w:rPr>
        <w:t>Entitlement to bail</w:t>
      </w:r>
    </w:p>
    <w:p w14:paraId="6FF58508" w14:textId="77777777" w:rsidR="0001657E" w:rsidRPr="004F7B04" w:rsidRDefault="0001657E" w:rsidP="004F7B04">
      <w:pPr>
        <w:pStyle w:val="NoSpacing"/>
        <w:jc w:val="both"/>
        <w:rPr>
          <w:rFonts w:ascii="Times New Roman" w:hAnsi="Times New Roman" w:cs="Times New Roman"/>
          <w:sz w:val="24"/>
          <w:szCs w:val="24"/>
          <w:lang w:val="en-US"/>
        </w:rPr>
      </w:pPr>
    </w:p>
    <w:p w14:paraId="54540FD9" w14:textId="38FD6C48" w:rsidR="00B24C8A" w:rsidRPr="004F7B04" w:rsidRDefault="00B24C8A" w:rsidP="004F7B04">
      <w:pPr>
        <w:pStyle w:val="NoSpacing"/>
        <w:ind w:left="216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(1)</w:t>
      </w:r>
      <w:bookmarkStart w:id="0" w:name="_GoBack"/>
      <w:bookmarkEnd w:id="0"/>
      <w:r w:rsidRPr="004F7B04">
        <w:rPr>
          <w:rFonts w:ascii="Times New Roman" w:hAnsi="Times New Roman" w:cs="Times New Roman"/>
          <w:sz w:val="24"/>
          <w:szCs w:val="24"/>
          <w:lang w:val="en-US"/>
        </w:rPr>
        <w:tab/>
        <w:t xml:space="preserve">Subject to this section and section 32, a person who is in custody in respect of an offence </w:t>
      </w:r>
      <w:r w:rsidRPr="004F7B04">
        <w:rPr>
          <w:rFonts w:ascii="Times New Roman" w:hAnsi="Times New Roman" w:cs="Times New Roman"/>
          <w:sz w:val="24"/>
          <w:szCs w:val="24"/>
          <w:u w:val="single"/>
          <w:lang w:val="en-US"/>
        </w:rPr>
        <w:t>shall be entitled to be released on bail</w:t>
      </w:r>
      <w:r w:rsidRPr="004F7B04">
        <w:rPr>
          <w:rFonts w:ascii="Times New Roman" w:hAnsi="Times New Roman" w:cs="Times New Roman"/>
          <w:sz w:val="24"/>
          <w:szCs w:val="24"/>
          <w:lang w:val="en-US"/>
        </w:rPr>
        <w:t xml:space="preserve"> at any time after he or she has appeared in court on a charge and before sentence is imposed, </w:t>
      </w:r>
      <w:r w:rsidRPr="004F7B04">
        <w:rPr>
          <w:rFonts w:ascii="Times New Roman" w:hAnsi="Times New Roman" w:cs="Times New Roman"/>
          <w:sz w:val="24"/>
          <w:szCs w:val="24"/>
          <w:u w:val="single"/>
          <w:lang w:val="en-US"/>
        </w:rPr>
        <w:t>unless the court finds that he or she should be detained in custody.</w:t>
      </w:r>
    </w:p>
    <w:p w14:paraId="181346B6" w14:textId="04BDE1DD" w:rsidR="00B24C8A" w:rsidRPr="004F7B04" w:rsidRDefault="00554238" w:rsidP="004F7B04">
      <w:pPr>
        <w:pStyle w:val="NoSpacing"/>
        <w:ind w:left="216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(2)</w:t>
      </w:r>
      <w:r w:rsidRPr="004F7B04">
        <w:rPr>
          <w:rFonts w:ascii="Times New Roman" w:hAnsi="Times New Roman" w:cs="Times New Roman"/>
          <w:sz w:val="24"/>
          <w:szCs w:val="24"/>
          <w:lang w:val="en-US"/>
        </w:rPr>
        <w:tab/>
      </w:r>
      <w:r w:rsidR="00B24C8A" w:rsidRPr="004F7B04">
        <w:rPr>
          <w:rFonts w:ascii="Times New Roman" w:hAnsi="Times New Roman" w:cs="Times New Roman"/>
          <w:sz w:val="24"/>
          <w:szCs w:val="24"/>
          <w:lang w:val="en-US"/>
        </w:rPr>
        <w:t xml:space="preserve">The refusal to grant bail and the detention of an accused in custody </w:t>
      </w:r>
      <w:r w:rsidR="00B24C8A" w:rsidRPr="004F7B04">
        <w:rPr>
          <w:rFonts w:ascii="Times New Roman" w:hAnsi="Times New Roman" w:cs="Times New Roman"/>
          <w:sz w:val="24"/>
          <w:szCs w:val="24"/>
          <w:u w:val="single"/>
          <w:lang w:val="en-US"/>
        </w:rPr>
        <w:t>shall be in the interests of justice</w:t>
      </w:r>
      <w:r w:rsidR="00B24C8A" w:rsidRPr="004F7B04">
        <w:rPr>
          <w:rFonts w:ascii="Times New Roman" w:hAnsi="Times New Roman" w:cs="Times New Roman"/>
          <w:sz w:val="24"/>
          <w:szCs w:val="24"/>
          <w:lang w:val="en-US"/>
        </w:rPr>
        <w:t xml:space="preserve"> where one or more of the following </w:t>
      </w:r>
      <w:r w:rsidR="00B24C8A" w:rsidRPr="004F7B04">
        <w:rPr>
          <w:rFonts w:ascii="Times New Roman" w:hAnsi="Times New Roman" w:cs="Times New Roman"/>
          <w:sz w:val="24"/>
          <w:szCs w:val="24"/>
          <w:u w:val="single"/>
          <w:lang w:val="en-US"/>
        </w:rPr>
        <w:t>grounds are established</w:t>
      </w:r>
      <w:r w:rsidR="00B24C8A" w:rsidRPr="004F7B04">
        <w:rPr>
          <w:rFonts w:ascii="Times New Roman" w:hAnsi="Times New Roman" w:cs="Times New Roman"/>
          <w:sz w:val="24"/>
          <w:szCs w:val="24"/>
          <w:lang w:val="en-US"/>
        </w:rPr>
        <w:t xml:space="preserve"> –</w:t>
      </w:r>
    </w:p>
    <w:p w14:paraId="3E5BC922" w14:textId="4B26FF4F" w:rsidR="00B24C8A" w:rsidRPr="004F7B04" w:rsidRDefault="00B24C8A" w:rsidP="004F7B04">
      <w:pPr>
        <w:pStyle w:val="NoSpacing"/>
        <w:numPr>
          <w:ilvl w:val="0"/>
          <w:numId w:val="3"/>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Where there is a likelihood that the accused if he or she were released on bail, will –</w:t>
      </w:r>
    </w:p>
    <w:p w14:paraId="09F4B8FE" w14:textId="1FE1B398" w:rsidR="00B24C8A" w:rsidRPr="004F7B04" w:rsidRDefault="00B24C8A" w:rsidP="004F7B04">
      <w:pPr>
        <w:pStyle w:val="NoSpacing"/>
        <w:numPr>
          <w:ilvl w:val="0"/>
          <w:numId w:val="4"/>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t>
      </w:r>
    </w:p>
    <w:p w14:paraId="30B3896A" w14:textId="160233F8" w:rsidR="00B24C8A" w:rsidRPr="004F7B04" w:rsidRDefault="00554238" w:rsidP="004F7B04">
      <w:pPr>
        <w:pStyle w:val="NoSpacing"/>
        <w:numPr>
          <w:ilvl w:val="0"/>
          <w:numId w:val="4"/>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n</w:t>
      </w:r>
      <w:r w:rsidR="00B24C8A" w:rsidRPr="004F7B04">
        <w:rPr>
          <w:rFonts w:ascii="Times New Roman" w:hAnsi="Times New Roman" w:cs="Times New Roman"/>
          <w:sz w:val="24"/>
          <w:szCs w:val="24"/>
          <w:lang w:val="en-US"/>
        </w:rPr>
        <w:t>ot stand his or her trial or appear to receive sentence; or</w:t>
      </w:r>
    </w:p>
    <w:p w14:paraId="144BDDE3" w14:textId="00B0A03E" w:rsidR="00B24C8A" w:rsidRPr="004F7B04" w:rsidRDefault="00554238" w:rsidP="004F7B04">
      <w:pPr>
        <w:pStyle w:val="NoSpacing"/>
        <w:numPr>
          <w:ilvl w:val="0"/>
          <w:numId w:val="4"/>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w:t>
      </w:r>
      <w:r w:rsidR="00B24C8A" w:rsidRPr="004F7B04">
        <w:rPr>
          <w:rFonts w:ascii="Times New Roman" w:hAnsi="Times New Roman" w:cs="Times New Roman"/>
          <w:sz w:val="24"/>
          <w:szCs w:val="24"/>
          <w:lang w:val="en-US"/>
        </w:rPr>
        <w:t>ttempt to influence or intimidate witnesses or to conceal or destroy</w:t>
      </w:r>
      <w:r w:rsidRPr="004F7B04">
        <w:rPr>
          <w:rFonts w:ascii="Times New Roman" w:hAnsi="Times New Roman" w:cs="Times New Roman"/>
          <w:sz w:val="24"/>
          <w:szCs w:val="24"/>
          <w:lang w:val="en-US"/>
        </w:rPr>
        <w:t xml:space="preserve"> evidence; or</w:t>
      </w:r>
    </w:p>
    <w:p w14:paraId="1300263F" w14:textId="0B04CCF9" w:rsidR="00554238" w:rsidRPr="004F7B04" w:rsidRDefault="00554238" w:rsidP="004F7B04">
      <w:pPr>
        <w:pStyle w:val="NoSpacing"/>
        <w:numPr>
          <w:ilvl w:val="0"/>
          <w:numId w:val="4"/>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 xml:space="preserve">undermine or </w:t>
      </w:r>
      <w:proofErr w:type="spellStart"/>
      <w:r w:rsidRPr="004F7B04">
        <w:rPr>
          <w:rFonts w:ascii="Times New Roman" w:hAnsi="Times New Roman" w:cs="Times New Roman"/>
          <w:sz w:val="24"/>
          <w:szCs w:val="24"/>
          <w:lang w:val="en-US"/>
        </w:rPr>
        <w:t>jeopardise</w:t>
      </w:r>
      <w:proofErr w:type="spellEnd"/>
      <w:r w:rsidRPr="004F7B04">
        <w:rPr>
          <w:rFonts w:ascii="Times New Roman" w:hAnsi="Times New Roman" w:cs="Times New Roman"/>
          <w:sz w:val="24"/>
          <w:szCs w:val="24"/>
          <w:lang w:val="en-US"/>
        </w:rPr>
        <w:t xml:space="preserve"> the objections or proper functioning of the criminal justice system, including the bail system;</w:t>
      </w:r>
    </w:p>
    <w:p w14:paraId="52383596" w14:textId="4E464A95" w:rsidR="00554238" w:rsidRPr="004F7B04" w:rsidRDefault="00554238" w:rsidP="004F7B04">
      <w:pPr>
        <w:pStyle w:val="NoSpacing"/>
        <w:numPr>
          <w:ilvl w:val="0"/>
          <w:numId w:val="3"/>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t>
      </w:r>
    </w:p>
    <w:p w14:paraId="79A82565" w14:textId="5522B37E" w:rsidR="00554238" w:rsidRPr="004F7B04" w:rsidRDefault="00554238" w:rsidP="004F7B04">
      <w:pPr>
        <w:pStyle w:val="NoSpacing"/>
        <w:ind w:left="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(3)</w:t>
      </w:r>
      <w:r w:rsidRPr="004F7B04">
        <w:rPr>
          <w:rFonts w:ascii="Times New Roman" w:hAnsi="Times New Roman" w:cs="Times New Roman"/>
          <w:sz w:val="24"/>
          <w:szCs w:val="24"/>
          <w:lang w:val="en-US"/>
        </w:rPr>
        <w:tab/>
        <w:t>In considering whether the ground referred to in –</w:t>
      </w:r>
    </w:p>
    <w:p w14:paraId="366CD571" w14:textId="77777777" w:rsidR="00554238" w:rsidRPr="004F7B04" w:rsidRDefault="00554238" w:rsidP="004F7B04">
      <w:pPr>
        <w:pStyle w:val="NoSpacing"/>
        <w:ind w:left="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(a)</w:t>
      </w:r>
      <w:r w:rsidRPr="004F7B04">
        <w:rPr>
          <w:rFonts w:ascii="Times New Roman" w:hAnsi="Times New Roman" w:cs="Times New Roman"/>
          <w:sz w:val="24"/>
          <w:szCs w:val="24"/>
          <w:lang w:val="en-US"/>
        </w:rPr>
        <w:tab/>
        <w:t>…</w:t>
      </w:r>
    </w:p>
    <w:p w14:paraId="236AB064" w14:textId="7B930235" w:rsidR="003F24DF" w:rsidRPr="004F7B04" w:rsidRDefault="004F7B04" w:rsidP="004F7B04">
      <w:pPr>
        <w:pStyle w:val="NoSpacing"/>
        <w:ind w:left="216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(b)</w:t>
      </w:r>
      <w:r w:rsidRPr="004F7B04">
        <w:rPr>
          <w:rFonts w:ascii="Times New Roman" w:hAnsi="Times New Roman" w:cs="Times New Roman"/>
          <w:sz w:val="24"/>
          <w:szCs w:val="24"/>
          <w:lang w:val="en-US"/>
        </w:rPr>
        <w:tab/>
      </w:r>
      <w:r w:rsidR="00554238" w:rsidRPr="004F7B04">
        <w:rPr>
          <w:rFonts w:ascii="Times New Roman" w:hAnsi="Times New Roman" w:cs="Times New Roman"/>
          <w:sz w:val="24"/>
          <w:szCs w:val="24"/>
          <w:lang w:val="en-US"/>
        </w:rPr>
        <w:t>subsection (2)(a)(ii) has been established</w:t>
      </w:r>
      <w:r w:rsidR="003F24DF" w:rsidRPr="004F7B04">
        <w:rPr>
          <w:rFonts w:ascii="Times New Roman" w:hAnsi="Times New Roman" w:cs="Times New Roman"/>
          <w:sz w:val="24"/>
          <w:szCs w:val="24"/>
          <w:lang w:val="en-US"/>
        </w:rPr>
        <w:t xml:space="preserve">, the court </w:t>
      </w:r>
      <w:r w:rsidR="003F24DF" w:rsidRPr="004F7B04">
        <w:rPr>
          <w:rFonts w:ascii="Times New Roman" w:hAnsi="Times New Roman" w:cs="Times New Roman"/>
          <w:sz w:val="24"/>
          <w:szCs w:val="24"/>
          <w:u w:val="single"/>
          <w:lang w:val="en-US"/>
        </w:rPr>
        <w:t>shall take into account</w:t>
      </w:r>
      <w:r w:rsidR="003F24DF" w:rsidRPr="004F7B04">
        <w:rPr>
          <w:rFonts w:ascii="Times New Roman" w:hAnsi="Times New Roman" w:cs="Times New Roman"/>
          <w:sz w:val="24"/>
          <w:szCs w:val="24"/>
          <w:lang w:val="en-US"/>
        </w:rPr>
        <w:t xml:space="preserve"> – </w:t>
      </w:r>
    </w:p>
    <w:p w14:paraId="2BCC66D0" w14:textId="51C8A6F6" w:rsidR="003F24DF" w:rsidRPr="004F7B04" w:rsidRDefault="003F24DF" w:rsidP="004F7B04">
      <w:pPr>
        <w:pStyle w:val="NoSpacing"/>
        <w:ind w:left="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r>
      <w:r w:rsidR="004F7B04" w:rsidRPr="004F7B04">
        <w:rPr>
          <w:rFonts w:ascii="Times New Roman" w:hAnsi="Times New Roman" w:cs="Times New Roman"/>
          <w:sz w:val="24"/>
          <w:szCs w:val="24"/>
          <w:lang w:val="en-US"/>
        </w:rPr>
        <w:tab/>
      </w:r>
      <w:r w:rsidRPr="004F7B04">
        <w:rPr>
          <w:rFonts w:ascii="Times New Roman" w:hAnsi="Times New Roman" w:cs="Times New Roman"/>
          <w:sz w:val="24"/>
          <w:szCs w:val="24"/>
          <w:lang w:val="en-US"/>
        </w:rPr>
        <w:t>(</w:t>
      </w:r>
      <w:proofErr w:type="spellStart"/>
      <w:r w:rsidRPr="004F7B04">
        <w:rPr>
          <w:rFonts w:ascii="Times New Roman" w:hAnsi="Times New Roman" w:cs="Times New Roman"/>
          <w:sz w:val="24"/>
          <w:szCs w:val="24"/>
          <w:lang w:val="en-US"/>
        </w:rPr>
        <w:t>i</w:t>
      </w:r>
      <w:proofErr w:type="spellEnd"/>
      <w:r w:rsidRPr="004F7B04">
        <w:rPr>
          <w:rFonts w:ascii="Times New Roman" w:hAnsi="Times New Roman" w:cs="Times New Roman"/>
          <w:sz w:val="24"/>
          <w:szCs w:val="24"/>
          <w:lang w:val="en-US"/>
        </w:rPr>
        <w:t>)</w:t>
      </w:r>
      <w:r w:rsidRPr="004F7B04">
        <w:rPr>
          <w:rFonts w:ascii="Times New Roman" w:hAnsi="Times New Roman" w:cs="Times New Roman"/>
          <w:sz w:val="24"/>
          <w:szCs w:val="24"/>
          <w:lang w:val="en-US"/>
        </w:rPr>
        <w:tab/>
        <w:t xml:space="preserve">the </w:t>
      </w:r>
      <w:r w:rsidR="00DB6A9F" w:rsidRPr="004F7B04">
        <w:rPr>
          <w:rFonts w:ascii="Times New Roman" w:hAnsi="Times New Roman" w:cs="Times New Roman"/>
          <w:sz w:val="24"/>
          <w:szCs w:val="24"/>
          <w:lang w:val="en-US"/>
        </w:rPr>
        <w:t>t</w:t>
      </w:r>
      <w:r w:rsidRPr="004F7B04">
        <w:rPr>
          <w:rFonts w:ascii="Times New Roman" w:hAnsi="Times New Roman" w:cs="Times New Roman"/>
          <w:sz w:val="24"/>
          <w:szCs w:val="24"/>
          <w:lang w:val="en-US"/>
        </w:rPr>
        <w:t>ies of the accused to the place of</w:t>
      </w:r>
      <w:r w:rsidR="00DB6A9F" w:rsidRPr="004F7B04">
        <w:rPr>
          <w:rFonts w:ascii="Times New Roman" w:hAnsi="Times New Roman" w:cs="Times New Roman"/>
          <w:sz w:val="24"/>
          <w:szCs w:val="24"/>
          <w:lang w:val="en-US"/>
        </w:rPr>
        <w:t xml:space="preserve"> </w:t>
      </w:r>
      <w:r w:rsidRPr="004F7B04">
        <w:rPr>
          <w:rFonts w:ascii="Times New Roman" w:hAnsi="Times New Roman" w:cs="Times New Roman"/>
          <w:sz w:val="24"/>
          <w:szCs w:val="24"/>
          <w:lang w:val="en-US"/>
        </w:rPr>
        <w:t>trial;</w:t>
      </w:r>
    </w:p>
    <w:p w14:paraId="320FC749" w14:textId="0F2820C9" w:rsidR="00554238" w:rsidRPr="004F7B04" w:rsidRDefault="003F24DF" w:rsidP="004F7B04">
      <w:pPr>
        <w:pStyle w:val="NoSpacing"/>
        <w:ind w:left="288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(ii)</w:t>
      </w:r>
      <w:r w:rsidRPr="004F7B04">
        <w:rPr>
          <w:rFonts w:ascii="Times New Roman" w:hAnsi="Times New Roman" w:cs="Times New Roman"/>
          <w:sz w:val="24"/>
          <w:szCs w:val="24"/>
          <w:lang w:val="en-US"/>
        </w:rPr>
        <w:tab/>
      </w:r>
      <w:r w:rsidR="001A080A">
        <w:rPr>
          <w:rFonts w:ascii="Times New Roman" w:hAnsi="Times New Roman" w:cs="Times New Roman"/>
          <w:sz w:val="24"/>
          <w:szCs w:val="24"/>
          <w:lang w:val="en-US"/>
        </w:rPr>
        <w:t>t</w:t>
      </w:r>
      <w:r w:rsidRPr="004F7B04">
        <w:rPr>
          <w:rFonts w:ascii="Times New Roman" w:hAnsi="Times New Roman" w:cs="Times New Roman"/>
          <w:sz w:val="24"/>
          <w:szCs w:val="24"/>
          <w:lang w:val="en-US"/>
        </w:rPr>
        <w:t>he existence and location of assets held by the accused;</w:t>
      </w:r>
      <w:r w:rsidR="00554238" w:rsidRPr="004F7B04">
        <w:rPr>
          <w:rFonts w:ascii="Times New Roman" w:hAnsi="Times New Roman" w:cs="Times New Roman"/>
          <w:sz w:val="24"/>
          <w:szCs w:val="24"/>
          <w:lang w:val="en-US"/>
        </w:rPr>
        <w:tab/>
      </w:r>
    </w:p>
    <w:p w14:paraId="64C8F316" w14:textId="19BA0103" w:rsidR="003F24DF" w:rsidRPr="004F7B04" w:rsidRDefault="003F24DF" w:rsidP="004F7B04">
      <w:pPr>
        <w:pStyle w:val="NoSpacing"/>
        <w:ind w:left="288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(iii)</w:t>
      </w:r>
      <w:r w:rsidRPr="004F7B04">
        <w:rPr>
          <w:rFonts w:ascii="Times New Roman" w:hAnsi="Times New Roman" w:cs="Times New Roman"/>
          <w:sz w:val="24"/>
          <w:szCs w:val="24"/>
          <w:lang w:val="en-US"/>
        </w:rPr>
        <w:tab/>
      </w:r>
      <w:r w:rsidR="00DB6A9F" w:rsidRPr="004F7B04">
        <w:rPr>
          <w:rFonts w:ascii="Times New Roman" w:hAnsi="Times New Roman" w:cs="Times New Roman"/>
          <w:sz w:val="24"/>
          <w:szCs w:val="24"/>
          <w:lang w:val="en-US"/>
        </w:rPr>
        <w:t>the accused’s mea</w:t>
      </w:r>
      <w:r w:rsidR="004F7B04" w:rsidRPr="004F7B04">
        <w:rPr>
          <w:rFonts w:ascii="Times New Roman" w:hAnsi="Times New Roman" w:cs="Times New Roman"/>
          <w:sz w:val="24"/>
          <w:szCs w:val="24"/>
          <w:lang w:val="en-US"/>
        </w:rPr>
        <w:t>n</w:t>
      </w:r>
      <w:r w:rsidR="00DB6A9F" w:rsidRPr="004F7B04">
        <w:rPr>
          <w:rFonts w:ascii="Times New Roman" w:hAnsi="Times New Roman" w:cs="Times New Roman"/>
          <w:sz w:val="24"/>
          <w:szCs w:val="24"/>
          <w:lang w:val="en-US"/>
        </w:rPr>
        <w:t>s of travel and his or her possession of or access to travel documents;</w:t>
      </w:r>
    </w:p>
    <w:p w14:paraId="0CE1E523" w14:textId="076CD9A5" w:rsidR="00DB6A9F" w:rsidRPr="004F7B04" w:rsidRDefault="00DB6A9F" w:rsidP="004F7B04">
      <w:pPr>
        <w:pStyle w:val="NoSpacing"/>
        <w:ind w:left="288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lastRenderedPageBreak/>
        <w:t>(iv)</w:t>
      </w:r>
      <w:r w:rsidR="004F7B04" w:rsidRPr="004F7B04">
        <w:rPr>
          <w:rFonts w:ascii="Times New Roman" w:hAnsi="Times New Roman" w:cs="Times New Roman"/>
          <w:sz w:val="24"/>
          <w:szCs w:val="24"/>
          <w:lang w:val="en-US"/>
        </w:rPr>
        <w:tab/>
      </w:r>
      <w:r w:rsidR="001A080A">
        <w:rPr>
          <w:rFonts w:ascii="Times New Roman" w:hAnsi="Times New Roman" w:cs="Times New Roman"/>
          <w:sz w:val="24"/>
          <w:szCs w:val="24"/>
          <w:lang w:val="en-US"/>
        </w:rPr>
        <w:t>t</w:t>
      </w:r>
      <w:r w:rsidRPr="004F7B04">
        <w:rPr>
          <w:rFonts w:ascii="Times New Roman" w:hAnsi="Times New Roman" w:cs="Times New Roman"/>
          <w:sz w:val="24"/>
          <w:szCs w:val="24"/>
          <w:lang w:val="en-US"/>
        </w:rPr>
        <w:t>he nature and gravity of the offence or the nature and grav</w:t>
      </w:r>
      <w:r w:rsidR="001A080A">
        <w:rPr>
          <w:rFonts w:ascii="Times New Roman" w:hAnsi="Times New Roman" w:cs="Times New Roman"/>
          <w:sz w:val="24"/>
          <w:szCs w:val="24"/>
          <w:lang w:val="en-US"/>
        </w:rPr>
        <w:t>i</w:t>
      </w:r>
      <w:r w:rsidRPr="004F7B04">
        <w:rPr>
          <w:rFonts w:ascii="Times New Roman" w:hAnsi="Times New Roman" w:cs="Times New Roman"/>
          <w:sz w:val="24"/>
          <w:szCs w:val="24"/>
          <w:lang w:val="en-US"/>
        </w:rPr>
        <w:t xml:space="preserve">ty of the likely </w:t>
      </w:r>
      <w:r w:rsidR="004F7B04" w:rsidRPr="004F7B04">
        <w:rPr>
          <w:rFonts w:ascii="Times New Roman" w:hAnsi="Times New Roman" w:cs="Times New Roman"/>
          <w:sz w:val="24"/>
          <w:szCs w:val="24"/>
          <w:lang w:val="en-US"/>
        </w:rPr>
        <w:t>p</w:t>
      </w:r>
      <w:r w:rsidRPr="004F7B04">
        <w:rPr>
          <w:rFonts w:ascii="Times New Roman" w:hAnsi="Times New Roman" w:cs="Times New Roman"/>
          <w:sz w:val="24"/>
          <w:szCs w:val="24"/>
          <w:lang w:val="en-US"/>
        </w:rPr>
        <w:t>enalty therefore.</w:t>
      </w:r>
    </w:p>
    <w:p w14:paraId="25C243F3" w14:textId="7B7D43F5" w:rsidR="00DB6A9F" w:rsidRPr="004F7B04" w:rsidRDefault="004F7B04" w:rsidP="004F7B04">
      <w:pPr>
        <w:pStyle w:val="NoSpacing"/>
        <w:ind w:left="1440" w:firstLine="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(v)</w:t>
      </w:r>
      <w:r w:rsidR="00DB6A9F" w:rsidRPr="004F7B04">
        <w:rPr>
          <w:rFonts w:ascii="Times New Roman" w:hAnsi="Times New Roman" w:cs="Times New Roman"/>
          <w:sz w:val="24"/>
          <w:szCs w:val="24"/>
          <w:lang w:val="en-US"/>
        </w:rPr>
        <w:t>The strength of the case for the prosecution and the corresponding incentive of the accused to flee;</w:t>
      </w:r>
    </w:p>
    <w:p w14:paraId="3A52BE41" w14:textId="45E4F8CF" w:rsidR="00DB6A9F" w:rsidRPr="004F7B04" w:rsidRDefault="00DB6A9F" w:rsidP="004F7B04">
      <w:pPr>
        <w:pStyle w:val="NoSpacing"/>
        <w:ind w:left="1440" w:firstLine="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(vi)…</w:t>
      </w:r>
    </w:p>
    <w:p w14:paraId="7C2A020D" w14:textId="37770876" w:rsidR="00DB6A9F" w:rsidRPr="004F7B04" w:rsidRDefault="00DB6A9F" w:rsidP="004F7B04">
      <w:pPr>
        <w:pStyle w:val="NoSpacing"/>
        <w:ind w:left="288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(vii)</w:t>
      </w:r>
      <w:r w:rsidRPr="004F7B04">
        <w:rPr>
          <w:rFonts w:ascii="Times New Roman" w:hAnsi="Times New Roman" w:cs="Times New Roman"/>
          <w:sz w:val="24"/>
          <w:szCs w:val="24"/>
          <w:lang w:val="en-US"/>
        </w:rPr>
        <w:tab/>
        <w:t>any other factor which in the opinion of the court should be taken into account;</w:t>
      </w:r>
    </w:p>
    <w:p w14:paraId="6C8C58BA" w14:textId="1A529715" w:rsidR="00DB6A9F" w:rsidRPr="004F7B04" w:rsidRDefault="00DB6A9F" w:rsidP="004F7B04">
      <w:pPr>
        <w:pStyle w:val="NoSpacing"/>
        <w:ind w:left="1800" w:hanging="36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(c)</w:t>
      </w:r>
      <w:r w:rsidRPr="004F7B04">
        <w:rPr>
          <w:rFonts w:ascii="Times New Roman" w:hAnsi="Times New Roman" w:cs="Times New Roman"/>
          <w:sz w:val="24"/>
          <w:szCs w:val="24"/>
          <w:lang w:val="en-US"/>
        </w:rPr>
        <w:tab/>
        <w:t>Subsection (2)(a)(iii) has been established; the court shall take into account –</w:t>
      </w:r>
    </w:p>
    <w:p w14:paraId="39573665" w14:textId="6C39ADBA" w:rsidR="00DB6A9F" w:rsidRPr="004F7B04" w:rsidRDefault="00DB6A9F" w:rsidP="004F7B04">
      <w:pPr>
        <w:pStyle w:val="NoSpacing"/>
        <w:numPr>
          <w:ilvl w:val="0"/>
          <w:numId w:val="5"/>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Whether the accused is familiar with any wi</w:t>
      </w:r>
      <w:r w:rsidR="00547DF2" w:rsidRPr="004F7B04">
        <w:rPr>
          <w:rFonts w:ascii="Times New Roman" w:hAnsi="Times New Roman" w:cs="Times New Roman"/>
          <w:sz w:val="24"/>
          <w:szCs w:val="24"/>
          <w:lang w:val="en-US"/>
        </w:rPr>
        <w:t>tn</w:t>
      </w:r>
      <w:r w:rsidRPr="004F7B04">
        <w:rPr>
          <w:rFonts w:ascii="Times New Roman" w:hAnsi="Times New Roman" w:cs="Times New Roman"/>
          <w:sz w:val="24"/>
          <w:szCs w:val="24"/>
          <w:lang w:val="en-US"/>
        </w:rPr>
        <w:t>ess or the evidence;</w:t>
      </w:r>
    </w:p>
    <w:p w14:paraId="23672850" w14:textId="49130FE4" w:rsidR="00DB6A9F" w:rsidRPr="004F7B04" w:rsidRDefault="00DB6A9F" w:rsidP="004F7B04">
      <w:pPr>
        <w:pStyle w:val="NoSpacing"/>
        <w:numPr>
          <w:ilvl w:val="0"/>
          <w:numId w:val="5"/>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Whether or any witness has made a statement;</w:t>
      </w:r>
    </w:p>
    <w:p w14:paraId="7B557005" w14:textId="113512A0" w:rsidR="00DB6A9F" w:rsidRPr="004F7B04" w:rsidRDefault="00DB6A9F" w:rsidP="004F7B04">
      <w:pPr>
        <w:pStyle w:val="NoSpacing"/>
        <w:numPr>
          <w:ilvl w:val="0"/>
          <w:numId w:val="5"/>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Whether the investigation is completed;</w:t>
      </w:r>
    </w:p>
    <w:p w14:paraId="3C183DAC" w14:textId="291460EF" w:rsidR="00DB6A9F" w:rsidRPr="004F7B04" w:rsidRDefault="00DB6A9F" w:rsidP="004F7B04">
      <w:pPr>
        <w:pStyle w:val="NoSpacing"/>
        <w:numPr>
          <w:ilvl w:val="0"/>
          <w:numId w:val="5"/>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The accused’s relationship with any witness and the extent to which the witness may be influenced by the accused;</w:t>
      </w:r>
    </w:p>
    <w:p w14:paraId="0DD77A8F" w14:textId="38B79B67" w:rsidR="00DB6A9F" w:rsidRPr="004F7B04" w:rsidRDefault="00DB6A9F" w:rsidP="004F7B04">
      <w:pPr>
        <w:pStyle w:val="NoSpacing"/>
        <w:numPr>
          <w:ilvl w:val="0"/>
          <w:numId w:val="5"/>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t>
      </w:r>
    </w:p>
    <w:p w14:paraId="76D182F9" w14:textId="2313DD59" w:rsidR="00DB6A9F" w:rsidRPr="004F7B04" w:rsidRDefault="00DB6A9F" w:rsidP="004F7B04">
      <w:pPr>
        <w:pStyle w:val="NoSpacing"/>
        <w:numPr>
          <w:ilvl w:val="0"/>
          <w:numId w:val="5"/>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t>
      </w:r>
    </w:p>
    <w:p w14:paraId="14D1E05D" w14:textId="4A959264" w:rsidR="00DB6A9F" w:rsidRPr="004F7B04" w:rsidRDefault="00DB6A9F" w:rsidP="004F7B04">
      <w:pPr>
        <w:pStyle w:val="NoSpacing"/>
        <w:numPr>
          <w:ilvl w:val="0"/>
          <w:numId w:val="5"/>
        </w:num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t>
      </w:r>
    </w:p>
    <w:p w14:paraId="671DD0E1" w14:textId="5822B383" w:rsidR="00DB6A9F" w:rsidRPr="004F7B04" w:rsidRDefault="00DB6A9F" w:rsidP="004F7B04">
      <w:pPr>
        <w:pStyle w:val="NoSpacing"/>
        <w:ind w:left="720" w:firstLine="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w:t>
      </w:r>
      <w:proofErr w:type="gramStart"/>
      <w:r w:rsidRPr="004F7B04">
        <w:rPr>
          <w:rFonts w:ascii="Times New Roman" w:hAnsi="Times New Roman" w:cs="Times New Roman"/>
          <w:sz w:val="24"/>
          <w:szCs w:val="24"/>
          <w:lang w:val="en-US"/>
        </w:rPr>
        <w:t>d )</w:t>
      </w:r>
      <w:proofErr w:type="gramEnd"/>
      <w:r w:rsidRPr="004F7B04">
        <w:rPr>
          <w:rFonts w:ascii="Times New Roman" w:hAnsi="Times New Roman" w:cs="Times New Roman"/>
          <w:sz w:val="24"/>
          <w:szCs w:val="24"/>
          <w:lang w:val="en-US"/>
        </w:rPr>
        <w:tab/>
        <w:t>…</w:t>
      </w:r>
    </w:p>
    <w:p w14:paraId="464D9516" w14:textId="33572B1A" w:rsidR="00DB6A9F" w:rsidRPr="004F7B04" w:rsidRDefault="00DB6A9F" w:rsidP="004F7B04">
      <w:pPr>
        <w:pStyle w:val="NoSpacing"/>
        <w:ind w:left="720" w:firstLine="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(e)</w:t>
      </w:r>
      <w:r w:rsidRPr="004F7B04">
        <w:rPr>
          <w:rFonts w:ascii="Times New Roman" w:hAnsi="Times New Roman" w:cs="Times New Roman"/>
          <w:sz w:val="24"/>
          <w:szCs w:val="24"/>
          <w:lang w:val="en-US"/>
        </w:rPr>
        <w:tab/>
        <w:t>…</w:t>
      </w:r>
    </w:p>
    <w:p w14:paraId="321D458F" w14:textId="1A479FDC" w:rsidR="00DB6A9F" w:rsidRPr="004F7B04" w:rsidRDefault="00DB6A9F" w:rsidP="004F7B04">
      <w:pPr>
        <w:pStyle w:val="NoSpacing"/>
        <w:ind w:left="1440" w:hanging="720"/>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(4)</w:t>
      </w:r>
      <w:r w:rsidRPr="004F7B04">
        <w:rPr>
          <w:rFonts w:ascii="Times New Roman" w:hAnsi="Times New Roman" w:cs="Times New Roman"/>
          <w:sz w:val="24"/>
          <w:szCs w:val="24"/>
          <w:lang w:val="en-US"/>
        </w:rPr>
        <w:tab/>
      </w:r>
      <w:r w:rsidR="00547DF2" w:rsidRPr="004F7B04">
        <w:rPr>
          <w:rFonts w:ascii="Times New Roman" w:hAnsi="Times New Roman" w:cs="Times New Roman"/>
          <w:sz w:val="24"/>
          <w:szCs w:val="24"/>
          <w:lang w:val="en-US"/>
        </w:rPr>
        <w:t xml:space="preserve">In considering any question in subsection (2) the court shall decide the matter by </w:t>
      </w:r>
      <w:r w:rsidR="00547DF2" w:rsidRPr="004F7B04">
        <w:rPr>
          <w:rFonts w:ascii="Times New Roman" w:hAnsi="Times New Roman" w:cs="Times New Roman"/>
          <w:sz w:val="24"/>
          <w:szCs w:val="24"/>
          <w:u w:val="single"/>
          <w:lang w:val="en-US"/>
        </w:rPr>
        <w:t>weighing the interests of justice against the right of the accused to his or her personal freedo</w:t>
      </w:r>
      <w:r w:rsidR="004F7B04" w:rsidRPr="004F7B04">
        <w:rPr>
          <w:rFonts w:ascii="Times New Roman" w:hAnsi="Times New Roman" w:cs="Times New Roman"/>
          <w:sz w:val="24"/>
          <w:szCs w:val="24"/>
          <w:u w:val="single"/>
          <w:lang w:val="en-US"/>
        </w:rPr>
        <w:t>m</w:t>
      </w:r>
      <w:r w:rsidR="00547DF2" w:rsidRPr="004F7B04">
        <w:rPr>
          <w:rFonts w:ascii="Times New Roman" w:hAnsi="Times New Roman" w:cs="Times New Roman"/>
          <w:sz w:val="24"/>
          <w:szCs w:val="24"/>
          <w:lang w:val="en-US"/>
        </w:rPr>
        <w:t xml:space="preserve"> and in particular the prejudice he or she is likely to suffer if he or she were to be detained in custody, taking into account, where applicable, the following factors; namely …”</w:t>
      </w:r>
    </w:p>
    <w:p w14:paraId="59714312" w14:textId="0FF80C25" w:rsidR="00547DF2" w:rsidRPr="004F7B04" w:rsidRDefault="00547DF2" w:rsidP="004F7B04">
      <w:pPr>
        <w:pStyle w:val="NoSpacing"/>
        <w:ind w:left="720"/>
        <w:jc w:val="both"/>
        <w:rPr>
          <w:rFonts w:ascii="Times New Roman" w:hAnsi="Times New Roman" w:cs="Times New Roman"/>
          <w:sz w:val="24"/>
          <w:szCs w:val="24"/>
          <w:lang w:val="en-US"/>
        </w:rPr>
      </w:pPr>
    </w:p>
    <w:p w14:paraId="39F69D64" w14:textId="1EF23F77" w:rsidR="00547DF2" w:rsidRPr="004F7B04" w:rsidRDefault="00547DF2" w:rsidP="004F7B04">
      <w:pPr>
        <w:pStyle w:val="NoSpacing"/>
        <w:jc w:val="both"/>
        <w:rPr>
          <w:rFonts w:ascii="Times New Roman" w:hAnsi="Times New Roman" w:cs="Times New Roman"/>
          <w:b/>
          <w:bCs/>
          <w:sz w:val="24"/>
          <w:szCs w:val="24"/>
          <w:lang w:val="en-US"/>
        </w:rPr>
      </w:pPr>
      <w:r w:rsidRPr="004F7B04">
        <w:rPr>
          <w:rFonts w:ascii="Times New Roman" w:hAnsi="Times New Roman" w:cs="Times New Roman"/>
          <w:b/>
          <w:bCs/>
          <w:sz w:val="24"/>
          <w:szCs w:val="24"/>
          <w:lang w:val="en-US"/>
        </w:rPr>
        <w:t>Application of the law to the facts</w:t>
      </w:r>
    </w:p>
    <w:p w14:paraId="4E797020" w14:textId="23CF68CC" w:rsidR="00547DF2" w:rsidRPr="004F7B04" w:rsidRDefault="00547DF2" w:rsidP="004F7B04">
      <w:pPr>
        <w:pStyle w:val="NoSpacing"/>
        <w:ind w:left="720"/>
        <w:jc w:val="both"/>
        <w:rPr>
          <w:rFonts w:ascii="Times New Roman" w:hAnsi="Times New Roman" w:cs="Times New Roman"/>
          <w:sz w:val="24"/>
          <w:szCs w:val="24"/>
          <w:lang w:val="en-US"/>
        </w:rPr>
      </w:pPr>
    </w:p>
    <w:p w14:paraId="66F42689" w14:textId="7D92CD76" w:rsidR="00547DF2" w:rsidRPr="004F7B04" w:rsidRDefault="00547DF2"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In terms of these provisions, o</w:t>
      </w:r>
      <w:r w:rsidR="00302756">
        <w:rPr>
          <w:rFonts w:ascii="Times New Roman" w:hAnsi="Times New Roman" w:cs="Times New Roman"/>
          <w:sz w:val="24"/>
          <w:szCs w:val="24"/>
          <w:lang w:val="en-US"/>
        </w:rPr>
        <w:t>nce</w:t>
      </w:r>
      <w:r w:rsidRPr="004F7B04">
        <w:rPr>
          <w:rFonts w:ascii="Times New Roman" w:hAnsi="Times New Roman" w:cs="Times New Roman"/>
          <w:sz w:val="24"/>
          <w:szCs w:val="24"/>
          <w:lang w:val="en-US"/>
        </w:rPr>
        <w:t xml:space="preserve"> any of the grounds in subsection (2) is established, the detention of an accused shall be in the interests of justice.  </w:t>
      </w:r>
      <w:r w:rsidR="009868A5" w:rsidRPr="004F7B04">
        <w:rPr>
          <w:rFonts w:ascii="Times New Roman" w:hAnsi="Times New Roman" w:cs="Times New Roman"/>
          <w:sz w:val="24"/>
          <w:szCs w:val="24"/>
          <w:lang w:val="en-US"/>
        </w:rPr>
        <w:t xml:space="preserve">Put differently once this subsection is satisfied the </w:t>
      </w:r>
      <w:r w:rsidR="00302756">
        <w:rPr>
          <w:rFonts w:ascii="Times New Roman" w:hAnsi="Times New Roman" w:cs="Times New Roman"/>
          <w:sz w:val="24"/>
          <w:szCs w:val="24"/>
          <w:lang w:val="en-US"/>
        </w:rPr>
        <w:t>S</w:t>
      </w:r>
      <w:r w:rsidR="009868A5" w:rsidRPr="004F7B04">
        <w:rPr>
          <w:rFonts w:ascii="Times New Roman" w:hAnsi="Times New Roman" w:cs="Times New Roman"/>
          <w:sz w:val="24"/>
          <w:szCs w:val="24"/>
          <w:lang w:val="en-US"/>
        </w:rPr>
        <w:t xml:space="preserve">tate will have shown compelling reasons justifying the accused’s further detention in terms of s50(1)(d) of the Constitution.  Once </w:t>
      </w:r>
      <w:r w:rsidR="00302756">
        <w:rPr>
          <w:rFonts w:ascii="Times New Roman" w:hAnsi="Times New Roman" w:cs="Times New Roman"/>
          <w:sz w:val="24"/>
          <w:szCs w:val="24"/>
          <w:lang w:val="en-US"/>
        </w:rPr>
        <w:t>again</w:t>
      </w:r>
      <w:r w:rsidR="008B2BD4" w:rsidRPr="004F7B04">
        <w:rPr>
          <w:rFonts w:ascii="Times New Roman" w:hAnsi="Times New Roman" w:cs="Times New Roman"/>
          <w:sz w:val="24"/>
          <w:szCs w:val="24"/>
          <w:lang w:val="en-US"/>
        </w:rPr>
        <w:t>, the overriding principle is the maintenance of a balance between the interests of justice against the right of the accused to his liberty or freedom.</w:t>
      </w:r>
    </w:p>
    <w:p w14:paraId="26BAF106" w14:textId="754E2493" w:rsidR="008B2BD4" w:rsidRPr="004F7B04" w:rsidRDefault="008B2BD4"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r>
      <w:r w:rsidRPr="004F7B04">
        <w:rPr>
          <w:rFonts w:ascii="Times New Roman" w:hAnsi="Times New Roman" w:cs="Times New Roman"/>
          <w:i/>
          <w:iCs/>
          <w:sz w:val="24"/>
          <w:szCs w:val="24"/>
          <w:lang w:val="en-US"/>
        </w:rPr>
        <w:t xml:space="preserve">In </w:t>
      </w:r>
      <w:proofErr w:type="spellStart"/>
      <w:r w:rsidRPr="004F7B04">
        <w:rPr>
          <w:rFonts w:ascii="Times New Roman" w:hAnsi="Times New Roman" w:cs="Times New Roman"/>
          <w:i/>
          <w:iCs/>
          <w:sz w:val="24"/>
          <w:szCs w:val="24"/>
          <w:lang w:val="en-US"/>
        </w:rPr>
        <w:t>casu</w:t>
      </w:r>
      <w:proofErr w:type="spellEnd"/>
      <w:r w:rsidRPr="004F7B04">
        <w:rPr>
          <w:rFonts w:ascii="Times New Roman" w:hAnsi="Times New Roman" w:cs="Times New Roman"/>
          <w:sz w:val="24"/>
          <w:szCs w:val="24"/>
          <w:lang w:val="en-US"/>
        </w:rPr>
        <w:t xml:space="preserve">, the </w:t>
      </w:r>
      <w:r w:rsidR="00302756">
        <w:rPr>
          <w:rFonts w:ascii="Times New Roman" w:hAnsi="Times New Roman" w:cs="Times New Roman"/>
          <w:sz w:val="24"/>
          <w:szCs w:val="24"/>
          <w:lang w:val="en-US"/>
        </w:rPr>
        <w:t>S</w:t>
      </w:r>
      <w:r w:rsidRPr="004F7B04">
        <w:rPr>
          <w:rFonts w:ascii="Times New Roman" w:hAnsi="Times New Roman" w:cs="Times New Roman"/>
          <w:sz w:val="24"/>
          <w:szCs w:val="24"/>
          <w:lang w:val="en-US"/>
        </w:rPr>
        <w:t xml:space="preserve">tate opposed bail </w:t>
      </w:r>
      <w:r w:rsidR="00302756">
        <w:rPr>
          <w:rFonts w:ascii="Times New Roman" w:hAnsi="Times New Roman" w:cs="Times New Roman"/>
          <w:sz w:val="24"/>
          <w:szCs w:val="24"/>
          <w:lang w:val="en-US"/>
        </w:rPr>
        <w:t xml:space="preserve">firstly </w:t>
      </w:r>
      <w:r w:rsidRPr="004F7B04">
        <w:rPr>
          <w:rFonts w:ascii="Times New Roman" w:hAnsi="Times New Roman" w:cs="Times New Roman"/>
          <w:sz w:val="24"/>
          <w:szCs w:val="24"/>
          <w:lang w:val="en-US"/>
        </w:rPr>
        <w:t>on the ground that the applicant if released on bail might not stand trial and secondly that there is a likelihood that he will attempt to influence or intimidate witnes</w:t>
      </w:r>
      <w:r w:rsidR="00B0336B" w:rsidRPr="004F7B04">
        <w:rPr>
          <w:rFonts w:ascii="Times New Roman" w:hAnsi="Times New Roman" w:cs="Times New Roman"/>
          <w:sz w:val="24"/>
          <w:szCs w:val="24"/>
          <w:lang w:val="en-US"/>
        </w:rPr>
        <w:t>ses.  As regards the 1</w:t>
      </w:r>
      <w:r w:rsidR="00B0336B" w:rsidRPr="004F7B04">
        <w:rPr>
          <w:rFonts w:ascii="Times New Roman" w:hAnsi="Times New Roman" w:cs="Times New Roman"/>
          <w:sz w:val="24"/>
          <w:szCs w:val="24"/>
          <w:vertAlign w:val="superscript"/>
          <w:lang w:val="en-US"/>
        </w:rPr>
        <w:t>st</w:t>
      </w:r>
      <w:r w:rsidR="00B0336B" w:rsidRPr="004F7B04">
        <w:rPr>
          <w:rFonts w:ascii="Times New Roman" w:hAnsi="Times New Roman" w:cs="Times New Roman"/>
          <w:sz w:val="24"/>
          <w:szCs w:val="24"/>
          <w:lang w:val="en-US"/>
        </w:rPr>
        <w:t xml:space="preserve"> ground it is clear that the applicant is facing very serious offences for which he is likely to end up receiving very grave penalties, thereby creating a corresponding incentive to abscond.  The nature and gravity of the offences speak for themselves.  In respect of the strength of the case for the prosecution the applicant has sought to down play the weight</w:t>
      </w:r>
      <w:r w:rsidR="006A6C3C" w:rsidRPr="004F7B04">
        <w:rPr>
          <w:rFonts w:ascii="Times New Roman" w:hAnsi="Times New Roman" w:cs="Times New Roman"/>
          <w:sz w:val="24"/>
          <w:szCs w:val="24"/>
          <w:lang w:val="en-US"/>
        </w:rPr>
        <w:t xml:space="preserve"> and reliability of the</w:t>
      </w:r>
      <w:r w:rsidR="008709C9" w:rsidRPr="004F7B04">
        <w:rPr>
          <w:rFonts w:ascii="Times New Roman" w:hAnsi="Times New Roman" w:cs="Times New Roman"/>
          <w:sz w:val="24"/>
          <w:szCs w:val="24"/>
          <w:lang w:val="en-US"/>
        </w:rPr>
        <w:t xml:space="preserve"> evidence of the eye witness one Ayanda Donga.  Applicant has also attacked the evidence of this witness as “uncorroborated evidence of a single witness”.</w:t>
      </w:r>
    </w:p>
    <w:p w14:paraId="2380D590" w14:textId="1B952E07" w:rsidR="008709C9" w:rsidRPr="004F7B04" w:rsidRDefault="00DD270B"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What I find surprising is applicant’s s</w:t>
      </w:r>
      <w:r w:rsidR="00302756">
        <w:rPr>
          <w:rFonts w:ascii="Times New Roman" w:hAnsi="Times New Roman" w:cs="Times New Roman"/>
          <w:sz w:val="24"/>
          <w:szCs w:val="24"/>
          <w:lang w:val="en-US"/>
        </w:rPr>
        <w:t>ilence</w:t>
      </w:r>
      <w:r w:rsidRPr="004F7B04">
        <w:rPr>
          <w:rFonts w:ascii="Times New Roman" w:hAnsi="Times New Roman" w:cs="Times New Roman"/>
          <w:sz w:val="24"/>
          <w:szCs w:val="24"/>
          <w:lang w:val="en-US"/>
        </w:rPr>
        <w:t xml:space="preserve"> on the </w:t>
      </w:r>
      <w:r w:rsidR="00302756">
        <w:rPr>
          <w:rFonts w:ascii="Times New Roman" w:hAnsi="Times New Roman" w:cs="Times New Roman"/>
          <w:sz w:val="24"/>
          <w:szCs w:val="24"/>
          <w:lang w:val="en-US"/>
        </w:rPr>
        <w:t>responde</w:t>
      </w:r>
      <w:r w:rsidRPr="004F7B04">
        <w:rPr>
          <w:rFonts w:ascii="Times New Roman" w:hAnsi="Times New Roman" w:cs="Times New Roman"/>
          <w:sz w:val="24"/>
          <w:szCs w:val="24"/>
          <w:lang w:val="en-US"/>
        </w:rPr>
        <w:t>nt’s assertion that</w:t>
      </w:r>
      <w:r w:rsidR="00302756">
        <w:rPr>
          <w:rFonts w:ascii="Times New Roman" w:hAnsi="Times New Roman" w:cs="Times New Roman"/>
          <w:sz w:val="24"/>
          <w:szCs w:val="24"/>
          <w:lang w:val="en-US"/>
        </w:rPr>
        <w:t xml:space="preserve"> he</w:t>
      </w:r>
      <w:r w:rsidRPr="004F7B04">
        <w:rPr>
          <w:rFonts w:ascii="Times New Roman" w:hAnsi="Times New Roman" w:cs="Times New Roman"/>
          <w:sz w:val="24"/>
          <w:szCs w:val="24"/>
          <w:lang w:val="en-US"/>
        </w:rPr>
        <w:t xml:space="preserve"> is indeed related to t</w:t>
      </w:r>
      <w:r w:rsidR="00302756">
        <w:rPr>
          <w:rFonts w:ascii="Times New Roman" w:hAnsi="Times New Roman" w:cs="Times New Roman"/>
          <w:sz w:val="24"/>
          <w:szCs w:val="24"/>
          <w:lang w:val="en-US"/>
        </w:rPr>
        <w:t>his</w:t>
      </w:r>
      <w:r w:rsidRPr="004F7B04">
        <w:rPr>
          <w:rFonts w:ascii="Times New Roman" w:hAnsi="Times New Roman" w:cs="Times New Roman"/>
          <w:sz w:val="24"/>
          <w:szCs w:val="24"/>
          <w:lang w:val="en-US"/>
        </w:rPr>
        <w:t xml:space="preserve"> witness.  If this is true, then there is absolutely no question of mistaken identity as Ayanda allege</w:t>
      </w:r>
      <w:r w:rsidR="00302756">
        <w:rPr>
          <w:rFonts w:ascii="Times New Roman" w:hAnsi="Times New Roman" w:cs="Times New Roman"/>
          <w:sz w:val="24"/>
          <w:szCs w:val="24"/>
          <w:lang w:val="en-US"/>
        </w:rPr>
        <w:t>d</w:t>
      </w:r>
      <w:r w:rsidRPr="004F7B04">
        <w:rPr>
          <w:rFonts w:ascii="Times New Roman" w:hAnsi="Times New Roman" w:cs="Times New Roman"/>
          <w:sz w:val="24"/>
          <w:szCs w:val="24"/>
          <w:lang w:val="en-US"/>
        </w:rPr>
        <w:t xml:space="preserve"> that she talked to the applicant before he disappeared into the </w:t>
      </w:r>
      <w:r w:rsidRPr="004F7B04">
        <w:rPr>
          <w:rFonts w:ascii="Times New Roman" w:hAnsi="Times New Roman" w:cs="Times New Roman"/>
          <w:sz w:val="24"/>
          <w:szCs w:val="24"/>
          <w:lang w:val="en-US"/>
        </w:rPr>
        <w:lastRenderedPageBreak/>
        <w:t>darkness.  The fact that the case for the prosecution hinges entirely on the evidence of a single witness cannot be said to render that case wea</w:t>
      </w:r>
      <w:r w:rsidR="00302756">
        <w:rPr>
          <w:rFonts w:ascii="Times New Roman" w:hAnsi="Times New Roman" w:cs="Times New Roman"/>
          <w:sz w:val="24"/>
          <w:szCs w:val="24"/>
          <w:lang w:val="en-US"/>
        </w:rPr>
        <w:t>k</w:t>
      </w:r>
      <w:r w:rsidRPr="004F7B04">
        <w:rPr>
          <w:rFonts w:ascii="Times New Roman" w:hAnsi="Times New Roman" w:cs="Times New Roman"/>
          <w:sz w:val="24"/>
          <w:szCs w:val="24"/>
          <w:lang w:val="en-US"/>
        </w:rPr>
        <w:t xml:space="preserve"> in view of the provisions of section 269 of the Criminal Procedure and Evidence Act</w:t>
      </w:r>
      <w:r w:rsidR="00302756">
        <w:rPr>
          <w:rFonts w:ascii="Times New Roman" w:hAnsi="Times New Roman" w:cs="Times New Roman"/>
          <w:sz w:val="24"/>
          <w:szCs w:val="24"/>
          <w:lang w:val="en-US"/>
        </w:rPr>
        <w:t xml:space="preserve"> (Chapter 9:07)</w:t>
      </w:r>
      <w:r w:rsidRPr="004F7B04">
        <w:rPr>
          <w:rFonts w:ascii="Times New Roman" w:hAnsi="Times New Roman" w:cs="Times New Roman"/>
          <w:sz w:val="24"/>
          <w:szCs w:val="24"/>
          <w:lang w:val="en-US"/>
        </w:rPr>
        <w:t xml:space="preserve">.  See also </w:t>
      </w:r>
      <w:r w:rsidRPr="00302756">
        <w:rPr>
          <w:rFonts w:ascii="Times New Roman" w:hAnsi="Times New Roman" w:cs="Times New Roman"/>
          <w:i/>
          <w:iCs/>
          <w:sz w:val="24"/>
          <w:szCs w:val="24"/>
          <w:lang w:val="en-US"/>
        </w:rPr>
        <w:t xml:space="preserve">S </w:t>
      </w:r>
      <w:r w:rsidRPr="004F7B04">
        <w:rPr>
          <w:rFonts w:ascii="Times New Roman" w:hAnsi="Times New Roman" w:cs="Times New Roman"/>
          <w:sz w:val="24"/>
          <w:szCs w:val="24"/>
          <w:lang w:val="en-US"/>
        </w:rPr>
        <w:t xml:space="preserve">v </w:t>
      </w:r>
      <w:r w:rsidRPr="00302756">
        <w:rPr>
          <w:rFonts w:ascii="Times New Roman" w:hAnsi="Times New Roman" w:cs="Times New Roman"/>
          <w:i/>
          <w:iCs/>
          <w:sz w:val="24"/>
          <w:szCs w:val="24"/>
          <w:lang w:val="en-US"/>
        </w:rPr>
        <w:t>Mokoena</w:t>
      </w:r>
      <w:r w:rsidRPr="004F7B04">
        <w:rPr>
          <w:rFonts w:ascii="Times New Roman" w:hAnsi="Times New Roman" w:cs="Times New Roman"/>
          <w:sz w:val="24"/>
          <w:szCs w:val="24"/>
          <w:lang w:val="en-US"/>
        </w:rPr>
        <w:t xml:space="preserve"> 1932 OPD 79 at 80.  The point is</w:t>
      </w:r>
      <w:r w:rsidR="00302756">
        <w:rPr>
          <w:rFonts w:ascii="Times New Roman" w:hAnsi="Times New Roman" w:cs="Times New Roman"/>
          <w:sz w:val="24"/>
          <w:szCs w:val="24"/>
          <w:lang w:val="en-US"/>
        </w:rPr>
        <w:t>,</w:t>
      </w:r>
      <w:r w:rsidRPr="004F7B04">
        <w:rPr>
          <w:rFonts w:ascii="Times New Roman" w:hAnsi="Times New Roman" w:cs="Times New Roman"/>
          <w:sz w:val="24"/>
          <w:szCs w:val="24"/>
          <w:lang w:val="en-US"/>
        </w:rPr>
        <w:t xml:space="preserve"> such evidence may be sufficient to sustain a conviction on a charge of murder or attempted murder as </w:t>
      </w:r>
      <w:r w:rsidRPr="004F7B04">
        <w:rPr>
          <w:rFonts w:ascii="Times New Roman" w:hAnsi="Times New Roman" w:cs="Times New Roman"/>
          <w:i/>
          <w:iCs/>
          <w:sz w:val="24"/>
          <w:szCs w:val="24"/>
          <w:lang w:val="en-US"/>
        </w:rPr>
        <w:t xml:space="preserve">in </w:t>
      </w:r>
      <w:proofErr w:type="spellStart"/>
      <w:r w:rsidRPr="004F7B04">
        <w:rPr>
          <w:rFonts w:ascii="Times New Roman" w:hAnsi="Times New Roman" w:cs="Times New Roman"/>
          <w:i/>
          <w:iCs/>
          <w:sz w:val="24"/>
          <w:szCs w:val="24"/>
          <w:lang w:val="en-US"/>
        </w:rPr>
        <w:t>casu</w:t>
      </w:r>
      <w:proofErr w:type="spellEnd"/>
      <w:r w:rsidRPr="004F7B04">
        <w:rPr>
          <w:rFonts w:ascii="Times New Roman" w:hAnsi="Times New Roman" w:cs="Times New Roman"/>
          <w:i/>
          <w:iCs/>
          <w:sz w:val="24"/>
          <w:szCs w:val="24"/>
          <w:lang w:val="en-US"/>
        </w:rPr>
        <w:t>.</w:t>
      </w:r>
    </w:p>
    <w:p w14:paraId="3B708D1D" w14:textId="4CB934AB" w:rsidR="00DD270B" w:rsidRPr="004F7B04" w:rsidRDefault="00DD270B"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Further the witness appears to be credible in my view in that she does not say she saw the applicant torching the house.  All she said is she saw applicant at the s</w:t>
      </w:r>
      <w:r w:rsidR="00302756">
        <w:rPr>
          <w:rFonts w:ascii="Times New Roman" w:hAnsi="Times New Roman" w:cs="Times New Roman"/>
          <w:sz w:val="24"/>
          <w:szCs w:val="24"/>
          <w:lang w:val="en-US"/>
        </w:rPr>
        <w:t>cene</w:t>
      </w:r>
      <w:r w:rsidRPr="004F7B04">
        <w:rPr>
          <w:rFonts w:ascii="Times New Roman" w:hAnsi="Times New Roman" w:cs="Times New Roman"/>
          <w:sz w:val="24"/>
          <w:szCs w:val="24"/>
          <w:lang w:val="en-US"/>
        </w:rPr>
        <w:t xml:space="preserve"> of crime in the wee hours.  As against this evidence the applicant’s </w:t>
      </w:r>
      <w:proofErr w:type="spellStart"/>
      <w:r w:rsidRPr="004F7B04">
        <w:rPr>
          <w:rFonts w:ascii="Times New Roman" w:hAnsi="Times New Roman" w:cs="Times New Roman"/>
          <w:sz w:val="24"/>
          <w:szCs w:val="24"/>
          <w:lang w:val="en-US"/>
        </w:rPr>
        <w:t>defence</w:t>
      </w:r>
      <w:proofErr w:type="spellEnd"/>
      <w:r w:rsidRPr="004F7B04">
        <w:rPr>
          <w:rFonts w:ascii="Times New Roman" w:hAnsi="Times New Roman" w:cs="Times New Roman"/>
          <w:sz w:val="24"/>
          <w:szCs w:val="24"/>
          <w:lang w:val="en-US"/>
        </w:rPr>
        <w:t xml:space="preserve"> is that of an alibi.  He claims to have been sleeping at his home in the </w:t>
      </w:r>
      <w:proofErr w:type="spellStart"/>
      <w:r w:rsidRPr="004F7B04">
        <w:rPr>
          <w:rFonts w:ascii="Times New Roman" w:hAnsi="Times New Roman" w:cs="Times New Roman"/>
          <w:sz w:val="24"/>
          <w:szCs w:val="24"/>
          <w:lang w:val="en-US"/>
        </w:rPr>
        <w:t>neighbourhood</w:t>
      </w:r>
      <w:proofErr w:type="spellEnd"/>
      <w:r w:rsidRPr="004F7B04">
        <w:rPr>
          <w:rFonts w:ascii="Times New Roman" w:hAnsi="Times New Roman" w:cs="Times New Roman"/>
          <w:sz w:val="24"/>
          <w:szCs w:val="24"/>
          <w:lang w:val="en-US"/>
        </w:rPr>
        <w:t>.  Strangely, he does not divulge who was in his company at the material time.  For these reasons, I find that the case</w:t>
      </w:r>
      <w:r w:rsidR="00C1502D" w:rsidRPr="004F7B04">
        <w:rPr>
          <w:rFonts w:ascii="Times New Roman" w:hAnsi="Times New Roman" w:cs="Times New Roman"/>
          <w:sz w:val="24"/>
          <w:szCs w:val="24"/>
          <w:lang w:val="en-US"/>
        </w:rPr>
        <w:t xml:space="preserve"> for the prosecution against the applicant is strong</w:t>
      </w:r>
      <w:r w:rsidR="00262101" w:rsidRPr="004F7B04">
        <w:rPr>
          <w:rFonts w:ascii="Times New Roman" w:hAnsi="Times New Roman" w:cs="Times New Roman"/>
          <w:sz w:val="24"/>
          <w:szCs w:val="24"/>
          <w:lang w:val="en-US"/>
        </w:rPr>
        <w:t>.</w:t>
      </w:r>
    </w:p>
    <w:p w14:paraId="506AB916" w14:textId="2874A8FE" w:rsidR="00262101" w:rsidRPr="004F7B04" w:rsidRDefault="00262101"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 xml:space="preserve">The other ground relied upon by the </w:t>
      </w:r>
      <w:r w:rsidR="00302756">
        <w:rPr>
          <w:rFonts w:ascii="Times New Roman" w:hAnsi="Times New Roman" w:cs="Times New Roman"/>
          <w:sz w:val="24"/>
          <w:szCs w:val="24"/>
          <w:lang w:val="en-US"/>
        </w:rPr>
        <w:t>S</w:t>
      </w:r>
      <w:r w:rsidRPr="004F7B04">
        <w:rPr>
          <w:rFonts w:ascii="Times New Roman" w:hAnsi="Times New Roman" w:cs="Times New Roman"/>
          <w:sz w:val="24"/>
          <w:szCs w:val="24"/>
          <w:lang w:val="en-US"/>
        </w:rPr>
        <w:t>tate is that the applicant is a flight risk who does not ordinarily reside in Zimbabwe but resides in South Africa.  He was also said to have come to Zimbabwe to bury his father in January 2021.  Instead of being candid with the court about this cr</w:t>
      </w:r>
      <w:r w:rsidR="00302756">
        <w:rPr>
          <w:rFonts w:ascii="Times New Roman" w:hAnsi="Times New Roman" w:cs="Times New Roman"/>
          <w:sz w:val="24"/>
          <w:szCs w:val="24"/>
          <w:lang w:val="en-US"/>
        </w:rPr>
        <w:t>ucial</w:t>
      </w:r>
      <w:r w:rsidRPr="004F7B04">
        <w:rPr>
          <w:rFonts w:ascii="Times New Roman" w:hAnsi="Times New Roman" w:cs="Times New Roman"/>
          <w:sz w:val="24"/>
          <w:szCs w:val="24"/>
          <w:lang w:val="en-US"/>
        </w:rPr>
        <w:t xml:space="preserve"> piece of evidence, the applicant opted to keep mum.  This is surprising indeed and I can only infer that such silence confirms the truthfulness of the allegation.  I find therefore that applicant has no strong ties to Zimbabwe.  I also find that applicant lives in South Africa where he </w:t>
      </w:r>
      <w:r w:rsidR="00302756">
        <w:rPr>
          <w:rFonts w:ascii="Times New Roman" w:hAnsi="Times New Roman" w:cs="Times New Roman"/>
          <w:sz w:val="24"/>
          <w:szCs w:val="24"/>
          <w:lang w:val="en-US"/>
        </w:rPr>
        <w:t>owns</w:t>
      </w:r>
      <w:r w:rsidRPr="004F7B04">
        <w:rPr>
          <w:rFonts w:ascii="Times New Roman" w:hAnsi="Times New Roman" w:cs="Times New Roman"/>
          <w:sz w:val="24"/>
          <w:szCs w:val="24"/>
          <w:lang w:val="en-US"/>
        </w:rPr>
        <w:t xml:space="preserve"> some assets.  As a </w:t>
      </w:r>
      <w:proofErr w:type="gramStart"/>
      <w:r w:rsidRPr="004F7B04">
        <w:rPr>
          <w:rFonts w:ascii="Times New Roman" w:hAnsi="Times New Roman" w:cs="Times New Roman"/>
          <w:sz w:val="24"/>
          <w:szCs w:val="24"/>
          <w:lang w:val="en-US"/>
        </w:rPr>
        <w:t>result</w:t>
      </w:r>
      <w:proofErr w:type="gramEnd"/>
      <w:r w:rsidRPr="004F7B04">
        <w:rPr>
          <w:rFonts w:ascii="Times New Roman" w:hAnsi="Times New Roman" w:cs="Times New Roman"/>
          <w:sz w:val="24"/>
          <w:szCs w:val="24"/>
          <w:lang w:val="en-US"/>
        </w:rPr>
        <w:t xml:space="preserve"> applicant is likely to flee to South Africa </w:t>
      </w:r>
      <w:r w:rsidR="00302756">
        <w:rPr>
          <w:rFonts w:ascii="Times New Roman" w:hAnsi="Times New Roman" w:cs="Times New Roman"/>
          <w:sz w:val="24"/>
          <w:szCs w:val="24"/>
          <w:lang w:val="en-US"/>
        </w:rPr>
        <w:t xml:space="preserve">if </w:t>
      </w:r>
      <w:r w:rsidRPr="004F7B04">
        <w:rPr>
          <w:rFonts w:ascii="Times New Roman" w:hAnsi="Times New Roman" w:cs="Times New Roman"/>
          <w:sz w:val="24"/>
          <w:szCs w:val="24"/>
          <w:lang w:val="en-US"/>
        </w:rPr>
        <w:t>released on bail.  His failure to at least mention his South African connection increases the risk of abscondment.</w:t>
      </w:r>
    </w:p>
    <w:p w14:paraId="60AD46B9" w14:textId="4F5E892F" w:rsidR="00262101" w:rsidRPr="004F7B04" w:rsidRDefault="00262101"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 xml:space="preserve">Further, it is noteworthy that the applicant is not in gainful employment either formerly or </w:t>
      </w:r>
      <w:proofErr w:type="spellStart"/>
      <w:r w:rsidRPr="004F7B04">
        <w:rPr>
          <w:rFonts w:ascii="Times New Roman" w:hAnsi="Times New Roman" w:cs="Times New Roman"/>
          <w:sz w:val="24"/>
          <w:szCs w:val="24"/>
          <w:lang w:val="en-US"/>
        </w:rPr>
        <w:t>informerly</w:t>
      </w:r>
      <w:proofErr w:type="spellEnd"/>
      <w:r w:rsidRPr="004F7B04">
        <w:rPr>
          <w:rFonts w:ascii="Times New Roman" w:hAnsi="Times New Roman" w:cs="Times New Roman"/>
          <w:sz w:val="24"/>
          <w:szCs w:val="24"/>
          <w:lang w:val="en-US"/>
        </w:rPr>
        <w:t xml:space="preserve"> in Zimbabwe.  He admits to own an “immovable property” at </w:t>
      </w:r>
      <w:proofErr w:type="spellStart"/>
      <w:r w:rsidRPr="004F7B04">
        <w:rPr>
          <w:rFonts w:ascii="Times New Roman" w:hAnsi="Times New Roman" w:cs="Times New Roman"/>
          <w:sz w:val="24"/>
          <w:szCs w:val="24"/>
          <w:lang w:val="en-US"/>
        </w:rPr>
        <w:t>Thabani</w:t>
      </w:r>
      <w:proofErr w:type="spellEnd"/>
      <w:r w:rsidRPr="004F7B04">
        <w:rPr>
          <w:rFonts w:ascii="Times New Roman" w:hAnsi="Times New Roman" w:cs="Times New Roman"/>
          <w:sz w:val="24"/>
          <w:szCs w:val="24"/>
          <w:lang w:val="en-US"/>
        </w:rPr>
        <w:t xml:space="preserve"> </w:t>
      </w:r>
      <w:proofErr w:type="spellStart"/>
      <w:r w:rsidRPr="004F7B04">
        <w:rPr>
          <w:rFonts w:ascii="Times New Roman" w:hAnsi="Times New Roman" w:cs="Times New Roman"/>
          <w:sz w:val="24"/>
          <w:szCs w:val="24"/>
          <w:lang w:val="en-US"/>
        </w:rPr>
        <w:t>Donga’s</w:t>
      </w:r>
      <w:proofErr w:type="spellEnd"/>
      <w:r w:rsidRPr="004F7B04">
        <w:rPr>
          <w:rFonts w:ascii="Times New Roman" w:hAnsi="Times New Roman" w:cs="Times New Roman"/>
          <w:sz w:val="24"/>
          <w:szCs w:val="24"/>
          <w:lang w:val="en-US"/>
        </w:rPr>
        <w:t xml:space="preserve"> homestead, Mpofu Village, </w:t>
      </w:r>
      <w:proofErr w:type="spellStart"/>
      <w:r w:rsidRPr="004F7B04">
        <w:rPr>
          <w:rFonts w:ascii="Times New Roman" w:hAnsi="Times New Roman" w:cs="Times New Roman"/>
          <w:sz w:val="24"/>
          <w:szCs w:val="24"/>
          <w:lang w:val="en-US"/>
        </w:rPr>
        <w:t>Lupane</w:t>
      </w:r>
      <w:proofErr w:type="spellEnd"/>
      <w:r w:rsidRPr="004F7B04">
        <w:rPr>
          <w:rFonts w:ascii="Times New Roman" w:hAnsi="Times New Roman" w:cs="Times New Roman"/>
          <w:sz w:val="24"/>
          <w:szCs w:val="24"/>
          <w:lang w:val="en-US"/>
        </w:rPr>
        <w:t>.  Firstly, applicant does not describe this property.  Secondly</w:t>
      </w:r>
      <w:r w:rsidR="004F7B04" w:rsidRPr="004F7B04">
        <w:rPr>
          <w:rFonts w:ascii="Times New Roman" w:hAnsi="Times New Roman" w:cs="Times New Roman"/>
          <w:sz w:val="24"/>
          <w:szCs w:val="24"/>
          <w:lang w:val="en-US"/>
        </w:rPr>
        <w:t>,</w:t>
      </w:r>
      <w:r w:rsidRPr="004F7B04">
        <w:rPr>
          <w:rFonts w:ascii="Times New Roman" w:hAnsi="Times New Roman" w:cs="Times New Roman"/>
          <w:sz w:val="24"/>
          <w:szCs w:val="24"/>
          <w:lang w:val="en-US"/>
        </w:rPr>
        <w:t xml:space="preserve"> he does not describe the nature of his right and title to this property.  Thirdly and most importantly the immovable property is </w:t>
      </w:r>
      <w:r w:rsidR="00953A52" w:rsidRPr="004F7B04">
        <w:rPr>
          <w:rFonts w:ascii="Times New Roman" w:hAnsi="Times New Roman" w:cs="Times New Roman"/>
          <w:sz w:val="24"/>
          <w:szCs w:val="24"/>
          <w:lang w:val="en-US"/>
        </w:rPr>
        <w:t>situated a</w:t>
      </w:r>
      <w:r w:rsidR="005D20EC">
        <w:rPr>
          <w:rFonts w:ascii="Times New Roman" w:hAnsi="Times New Roman" w:cs="Times New Roman"/>
          <w:sz w:val="24"/>
          <w:szCs w:val="24"/>
          <w:lang w:val="en-US"/>
        </w:rPr>
        <w:t>t</w:t>
      </w:r>
      <w:r w:rsidR="00953A52" w:rsidRPr="004F7B04">
        <w:rPr>
          <w:rFonts w:ascii="Times New Roman" w:hAnsi="Times New Roman" w:cs="Times New Roman"/>
          <w:sz w:val="24"/>
          <w:szCs w:val="24"/>
          <w:lang w:val="en-US"/>
        </w:rPr>
        <w:t xml:space="preserve"> someone’s else’s homestead </w:t>
      </w:r>
      <w:proofErr w:type="spellStart"/>
      <w:r w:rsidR="00953A52" w:rsidRPr="004F7B04">
        <w:rPr>
          <w:rFonts w:ascii="Times New Roman" w:hAnsi="Times New Roman" w:cs="Times New Roman"/>
          <w:sz w:val="24"/>
          <w:szCs w:val="24"/>
          <w:lang w:val="en-US"/>
        </w:rPr>
        <w:t>i.e</w:t>
      </w:r>
      <w:proofErr w:type="spellEnd"/>
      <w:r w:rsidR="00953A52" w:rsidRPr="004F7B04">
        <w:rPr>
          <w:rFonts w:ascii="Times New Roman" w:hAnsi="Times New Roman" w:cs="Times New Roman"/>
          <w:sz w:val="24"/>
          <w:szCs w:val="24"/>
          <w:lang w:val="en-US"/>
        </w:rPr>
        <w:t xml:space="preserve"> </w:t>
      </w:r>
      <w:proofErr w:type="spellStart"/>
      <w:r w:rsidR="00953A52" w:rsidRPr="004F7B04">
        <w:rPr>
          <w:rFonts w:ascii="Times New Roman" w:hAnsi="Times New Roman" w:cs="Times New Roman"/>
          <w:sz w:val="24"/>
          <w:szCs w:val="24"/>
          <w:lang w:val="en-US"/>
        </w:rPr>
        <w:t>Thabani</w:t>
      </w:r>
      <w:proofErr w:type="spellEnd"/>
      <w:r w:rsidR="00953A52" w:rsidRPr="004F7B04">
        <w:rPr>
          <w:rFonts w:ascii="Times New Roman" w:hAnsi="Times New Roman" w:cs="Times New Roman"/>
          <w:sz w:val="24"/>
          <w:szCs w:val="24"/>
          <w:lang w:val="en-US"/>
        </w:rPr>
        <w:t xml:space="preserve"> Donga.  Finally, the value is given in general terms as “significant value”.  The questions that remained unanswered become, ‘Is it brick and mortar?  Is it a simple hut in a rural area?</w:t>
      </w:r>
    </w:p>
    <w:p w14:paraId="16F0441E" w14:textId="3BF32166" w:rsidR="00953A52" w:rsidRPr="004F7B04" w:rsidRDefault="00953A52"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 xml:space="preserve">Applicant offered to surrender his passport in a bid to allay the </w:t>
      </w:r>
      <w:r w:rsidR="005D20EC">
        <w:rPr>
          <w:rFonts w:ascii="Times New Roman" w:hAnsi="Times New Roman" w:cs="Times New Roman"/>
          <w:sz w:val="24"/>
          <w:szCs w:val="24"/>
          <w:lang w:val="en-US"/>
        </w:rPr>
        <w:t>S</w:t>
      </w:r>
      <w:r w:rsidRPr="004F7B04">
        <w:rPr>
          <w:rFonts w:ascii="Times New Roman" w:hAnsi="Times New Roman" w:cs="Times New Roman"/>
          <w:sz w:val="24"/>
          <w:szCs w:val="24"/>
          <w:lang w:val="en-US"/>
        </w:rPr>
        <w:t>tate’s fears of abscondment.  In my view such a condition is not effective in view of the fact that the applicant can easily cross the border between Zimbabwe and South Africa through the bush.  It is a notorious fact that this border is porous.</w:t>
      </w:r>
    </w:p>
    <w:p w14:paraId="7DBE4D11" w14:textId="03D8DD7A" w:rsidR="00953A52" w:rsidRPr="004F7B04" w:rsidRDefault="00953A52"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 xml:space="preserve">After </w:t>
      </w:r>
      <w:r w:rsidR="005D20EC">
        <w:rPr>
          <w:rFonts w:ascii="Times New Roman" w:hAnsi="Times New Roman" w:cs="Times New Roman"/>
          <w:sz w:val="24"/>
          <w:szCs w:val="24"/>
          <w:lang w:val="en-US"/>
        </w:rPr>
        <w:t>weigh</w:t>
      </w:r>
      <w:r w:rsidRPr="004F7B04">
        <w:rPr>
          <w:rFonts w:ascii="Times New Roman" w:hAnsi="Times New Roman" w:cs="Times New Roman"/>
          <w:sz w:val="24"/>
          <w:szCs w:val="24"/>
          <w:lang w:val="en-US"/>
        </w:rPr>
        <w:t>ing the interests of justice against the right of the applicant to his personal fr</w:t>
      </w:r>
      <w:r w:rsidR="005D20EC">
        <w:rPr>
          <w:rFonts w:ascii="Times New Roman" w:hAnsi="Times New Roman" w:cs="Times New Roman"/>
          <w:sz w:val="24"/>
          <w:szCs w:val="24"/>
          <w:lang w:val="en-US"/>
        </w:rPr>
        <w:t>eedom</w:t>
      </w:r>
      <w:r w:rsidRPr="004F7B04">
        <w:rPr>
          <w:rFonts w:ascii="Times New Roman" w:hAnsi="Times New Roman" w:cs="Times New Roman"/>
          <w:sz w:val="24"/>
          <w:szCs w:val="24"/>
          <w:lang w:val="en-US"/>
        </w:rPr>
        <w:t>, I c</w:t>
      </w:r>
      <w:r w:rsidR="005D20EC">
        <w:rPr>
          <w:rFonts w:ascii="Times New Roman" w:hAnsi="Times New Roman" w:cs="Times New Roman"/>
          <w:sz w:val="24"/>
          <w:szCs w:val="24"/>
          <w:lang w:val="en-US"/>
        </w:rPr>
        <w:t>o</w:t>
      </w:r>
      <w:r w:rsidRPr="004F7B04">
        <w:rPr>
          <w:rFonts w:ascii="Times New Roman" w:hAnsi="Times New Roman" w:cs="Times New Roman"/>
          <w:sz w:val="24"/>
          <w:szCs w:val="24"/>
          <w:lang w:val="en-US"/>
        </w:rPr>
        <w:t xml:space="preserve">me to the conclusion that there is a likelihood that the applicant if he were released on </w:t>
      </w:r>
      <w:r w:rsidR="004F7B04" w:rsidRPr="004F7B04">
        <w:rPr>
          <w:rFonts w:ascii="Times New Roman" w:hAnsi="Times New Roman" w:cs="Times New Roman"/>
          <w:sz w:val="24"/>
          <w:szCs w:val="24"/>
          <w:lang w:val="en-US"/>
        </w:rPr>
        <w:t>bail</w:t>
      </w:r>
      <w:r w:rsidRPr="004F7B04">
        <w:rPr>
          <w:rFonts w:ascii="Times New Roman" w:hAnsi="Times New Roman" w:cs="Times New Roman"/>
          <w:sz w:val="24"/>
          <w:szCs w:val="24"/>
          <w:lang w:val="en-US"/>
        </w:rPr>
        <w:t xml:space="preserve"> will not stand his trial.  In my view, it is in the interests of justice that applicant should be detained in custody pending his trial.</w:t>
      </w:r>
    </w:p>
    <w:p w14:paraId="45FFEA5E" w14:textId="4A09FC23" w:rsidR="00953A52" w:rsidRPr="004F7B04" w:rsidRDefault="00953A52" w:rsidP="004F7B04">
      <w:pPr>
        <w:jc w:val="both"/>
        <w:rPr>
          <w:rFonts w:ascii="Times New Roman" w:hAnsi="Times New Roman" w:cs="Times New Roman"/>
          <w:sz w:val="24"/>
          <w:szCs w:val="24"/>
          <w:lang w:val="en-US"/>
        </w:rPr>
      </w:pPr>
      <w:r w:rsidRPr="004F7B04">
        <w:rPr>
          <w:rFonts w:ascii="Times New Roman" w:hAnsi="Times New Roman" w:cs="Times New Roman"/>
          <w:sz w:val="24"/>
          <w:szCs w:val="24"/>
          <w:lang w:val="en-US"/>
        </w:rPr>
        <w:tab/>
        <w:t>In the circumstances, the application is hereby dismissed.</w:t>
      </w:r>
    </w:p>
    <w:p w14:paraId="5DE7E46E" w14:textId="4116CA8F" w:rsidR="003920B6" w:rsidRDefault="003920B6" w:rsidP="004F7B04">
      <w:pPr>
        <w:jc w:val="both"/>
        <w:rPr>
          <w:rFonts w:ascii="Times New Roman" w:hAnsi="Times New Roman" w:cs="Times New Roman"/>
          <w:sz w:val="24"/>
          <w:szCs w:val="24"/>
          <w:lang w:val="en-US"/>
        </w:rPr>
      </w:pPr>
    </w:p>
    <w:p w14:paraId="226597BC" w14:textId="77777777" w:rsidR="004F7B04" w:rsidRPr="004F7B04" w:rsidRDefault="004F7B04" w:rsidP="004F7B04">
      <w:pPr>
        <w:jc w:val="both"/>
        <w:rPr>
          <w:rFonts w:ascii="Times New Roman" w:hAnsi="Times New Roman" w:cs="Times New Roman"/>
          <w:sz w:val="24"/>
          <w:szCs w:val="24"/>
          <w:lang w:val="en-US"/>
        </w:rPr>
      </w:pPr>
    </w:p>
    <w:p w14:paraId="320B87A6" w14:textId="782D46E4" w:rsidR="00953A52" w:rsidRPr="004F7B04" w:rsidRDefault="0001657E" w:rsidP="004F7B04">
      <w:pPr>
        <w:pStyle w:val="NoSpacing"/>
        <w:rPr>
          <w:rFonts w:ascii="Times New Roman" w:hAnsi="Times New Roman" w:cs="Times New Roman"/>
          <w:sz w:val="24"/>
          <w:szCs w:val="24"/>
          <w:lang w:val="en-US"/>
        </w:rPr>
      </w:pPr>
      <w:proofErr w:type="spellStart"/>
      <w:r w:rsidRPr="004F7B04">
        <w:rPr>
          <w:rFonts w:ascii="Times New Roman" w:hAnsi="Times New Roman" w:cs="Times New Roman"/>
          <w:i/>
          <w:iCs/>
          <w:sz w:val="24"/>
          <w:szCs w:val="24"/>
          <w:lang w:val="en-US"/>
        </w:rPr>
        <w:t>M</w:t>
      </w:r>
      <w:r w:rsidR="00C653F5">
        <w:rPr>
          <w:rFonts w:ascii="Times New Roman" w:hAnsi="Times New Roman" w:cs="Times New Roman"/>
          <w:i/>
          <w:iCs/>
          <w:sz w:val="24"/>
          <w:szCs w:val="24"/>
          <w:lang w:val="en-US"/>
        </w:rPr>
        <w:t>akiya</w:t>
      </w:r>
      <w:proofErr w:type="spellEnd"/>
      <w:r w:rsidR="00C653F5">
        <w:rPr>
          <w:rFonts w:ascii="Times New Roman" w:hAnsi="Times New Roman" w:cs="Times New Roman"/>
          <w:i/>
          <w:iCs/>
          <w:sz w:val="24"/>
          <w:szCs w:val="24"/>
          <w:lang w:val="en-US"/>
        </w:rPr>
        <w:t xml:space="preserve"> &amp; Partners</w:t>
      </w:r>
      <w:r w:rsidRPr="004F7B04">
        <w:rPr>
          <w:rFonts w:ascii="Times New Roman" w:hAnsi="Times New Roman" w:cs="Times New Roman"/>
          <w:sz w:val="24"/>
          <w:szCs w:val="24"/>
          <w:lang w:val="en-US"/>
        </w:rPr>
        <w:t>, applicant’s legal practitioners</w:t>
      </w:r>
    </w:p>
    <w:p w14:paraId="5D660FCC" w14:textId="2E7ABB39" w:rsidR="0001657E" w:rsidRPr="004F7B04" w:rsidRDefault="0001657E" w:rsidP="004F7B04">
      <w:pPr>
        <w:pStyle w:val="NoSpacing"/>
        <w:rPr>
          <w:rFonts w:ascii="Times New Roman" w:hAnsi="Times New Roman" w:cs="Times New Roman"/>
          <w:sz w:val="24"/>
          <w:szCs w:val="24"/>
          <w:lang w:val="en-US"/>
        </w:rPr>
      </w:pPr>
      <w:r w:rsidRPr="004F7B04">
        <w:rPr>
          <w:rFonts w:ascii="Times New Roman" w:hAnsi="Times New Roman" w:cs="Times New Roman"/>
          <w:i/>
          <w:iCs/>
          <w:sz w:val="24"/>
          <w:szCs w:val="24"/>
          <w:lang w:val="en-US"/>
        </w:rPr>
        <w:t>National Prosecuting Authority</w:t>
      </w:r>
      <w:r w:rsidRPr="004F7B04">
        <w:rPr>
          <w:rFonts w:ascii="Times New Roman" w:hAnsi="Times New Roman" w:cs="Times New Roman"/>
          <w:sz w:val="24"/>
          <w:szCs w:val="24"/>
          <w:lang w:val="en-US"/>
        </w:rPr>
        <w:t>, state’s legal practitioners</w:t>
      </w:r>
    </w:p>
    <w:sectPr w:rsidR="0001657E" w:rsidRPr="004F7B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C14" w14:textId="77777777" w:rsidR="00DF3DDE" w:rsidRDefault="00DF3DDE" w:rsidP="0001657E">
      <w:pPr>
        <w:spacing w:after="0" w:line="240" w:lineRule="auto"/>
      </w:pPr>
      <w:r>
        <w:separator/>
      </w:r>
    </w:p>
  </w:endnote>
  <w:endnote w:type="continuationSeparator" w:id="0">
    <w:p w14:paraId="5DF8A4D5" w14:textId="77777777" w:rsidR="00DF3DDE" w:rsidRDefault="00DF3DDE" w:rsidP="0001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5D23" w14:textId="77777777" w:rsidR="00DF3DDE" w:rsidRDefault="00DF3DDE" w:rsidP="0001657E">
      <w:pPr>
        <w:spacing w:after="0" w:line="240" w:lineRule="auto"/>
      </w:pPr>
      <w:r>
        <w:separator/>
      </w:r>
    </w:p>
  </w:footnote>
  <w:footnote w:type="continuationSeparator" w:id="0">
    <w:p w14:paraId="3E675AEA" w14:textId="77777777" w:rsidR="00DF3DDE" w:rsidRDefault="00DF3DDE" w:rsidP="00016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328250"/>
      <w:docPartObj>
        <w:docPartGallery w:val="Page Numbers (Top of Page)"/>
        <w:docPartUnique/>
      </w:docPartObj>
    </w:sdtPr>
    <w:sdtEndPr>
      <w:rPr>
        <w:noProof/>
      </w:rPr>
    </w:sdtEndPr>
    <w:sdtContent>
      <w:p w14:paraId="74CCD683" w14:textId="77777777" w:rsidR="0001657E" w:rsidRDefault="0001657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8F15967" w14:textId="3C486AA3" w:rsidR="0001657E" w:rsidRDefault="0001657E">
        <w:pPr>
          <w:pStyle w:val="Header"/>
          <w:jc w:val="right"/>
          <w:rPr>
            <w:noProof/>
          </w:rPr>
        </w:pPr>
        <w:r>
          <w:rPr>
            <w:noProof/>
          </w:rPr>
          <w:t>HB</w:t>
        </w:r>
        <w:r w:rsidR="00F90F01">
          <w:rPr>
            <w:noProof/>
          </w:rPr>
          <w:t xml:space="preserve"> 128</w:t>
        </w:r>
        <w:r>
          <w:rPr>
            <w:noProof/>
          </w:rPr>
          <w:t>/21</w:t>
        </w:r>
      </w:p>
      <w:p w14:paraId="18F5F069" w14:textId="236262C9" w:rsidR="0001657E" w:rsidRDefault="0001657E">
        <w:pPr>
          <w:pStyle w:val="Header"/>
          <w:jc w:val="right"/>
        </w:pPr>
        <w:r>
          <w:rPr>
            <w:noProof/>
          </w:rPr>
          <w:t>HCB 55/21</w:t>
        </w:r>
      </w:p>
    </w:sdtContent>
  </w:sdt>
  <w:p w14:paraId="2476ECF0" w14:textId="77777777" w:rsidR="0001657E" w:rsidRDefault="0001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B1687"/>
    <w:multiLevelType w:val="hybridMultilevel"/>
    <w:tmpl w:val="477CB9A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2A8370E"/>
    <w:multiLevelType w:val="hybridMultilevel"/>
    <w:tmpl w:val="477013B4"/>
    <w:lvl w:ilvl="0" w:tplc="3ABE0EFC">
      <w:start w:val="1"/>
      <w:numFmt w:val="lowerLetter"/>
      <w:lvlText w:val="(%1)"/>
      <w:lvlJc w:val="left"/>
      <w:pPr>
        <w:ind w:left="1440" w:hanging="765"/>
      </w:pPr>
      <w:rPr>
        <w:rFonts w:hint="default"/>
      </w:rPr>
    </w:lvl>
    <w:lvl w:ilvl="1" w:tplc="30090019" w:tentative="1">
      <w:start w:val="1"/>
      <w:numFmt w:val="lowerLetter"/>
      <w:lvlText w:val="%2."/>
      <w:lvlJc w:val="left"/>
      <w:pPr>
        <w:ind w:left="1755" w:hanging="360"/>
      </w:pPr>
    </w:lvl>
    <w:lvl w:ilvl="2" w:tplc="3009001B" w:tentative="1">
      <w:start w:val="1"/>
      <w:numFmt w:val="lowerRoman"/>
      <w:lvlText w:val="%3."/>
      <w:lvlJc w:val="right"/>
      <w:pPr>
        <w:ind w:left="2475" w:hanging="180"/>
      </w:pPr>
    </w:lvl>
    <w:lvl w:ilvl="3" w:tplc="3009000F" w:tentative="1">
      <w:start w:val="1"/>
      <w:numFmt w:val="decimal"/>
      <w:lvlText w:val="%4."/>
      <w:lvlJc w:val="left"/>
      <w:pPr>
        <w:ind w:left="3195" w:hanging="360"/>
      </w:pPr>
    </w:lvl>
    <w:lvl w:ilvl="4" w:tplc="30090019" w:tentative="1">
      <w:start w:val="1"/>
      <w:numFmt w:val="lowerLetter"/>
      <w:lvlText w:val="%5."/>
      <w:lvlJc w:val="left"/>
      <w:pPr>
        <w:ind w:left="3915" w:hanging="360"/>
      </w:pPr>
    </w:lvl>
    <w:lvl w:ilvl="5" w:tplc="3009001B" w:tentative="1">
      <w:start w:val="1"/>
      <w:numFmt w:val="lowerRoman"/>
      <w:lvlText w:val="%6."/>
      <w:lvlJc w:val="right"/>
      <w:pPr>
        <w:ind w:left="4635" w:hanging="180"/>
      </w:pPr>
    </w:lvl>
    <w:lvl w:ilvl="6" w:tplc="3009000F" w:tentative="1">
      <w:start w:val="1"/>
      <w:numFmt w:val="decimal"/>
      <w:lvlText w:val="%7."/>
      <w:lvlJc w:val="left"/>
      <w:pPr>
        <w:ind w:left="5355" w:hanging="360"/>
      </w:pPr>
    </w:lvl>
    <w:lvl w:ilvl="7" w:tplc="30090019" w:tentative="1">
      <w:start w:val="1"/>
      <w:numFmt w:val="lowerLetter"/>
      <w:lvlText w:val="%8."/>
      <w:lvlJc w:val="left"/>
      <w:pPr>
        <w:ind w:left="6075" w:hanging="360"/>
      </w:pPr>
    </w:lvl>
    <w:lvl w:ilvl="8" w:tplc="3009001B" w:tentative="1">
      <w:start w:val="1"/>
      <w:numFmt w:val="lowerRoman"/>
      <w:lvlText w:val="%9."/>
      <w:lvlJc w:val="right"/>
      <w:pPr>
        <w:ind w:left="6795" w:hanging="180"/>
      </w:pPr>
    </w:lvl>
  </w:abstractNum>
  <w:abstractNum w:abstractNumId="2" w15:restartNumberingAfterBreak="0">
    <w:nsid w:val="22CE0411"/>
    <w:multiLevelType w:val="hybridMultilevel"/>
    <w:tmpl w:val="4AC4AE8C"/>
    <w:lvl w:ilvl="0" w:tplc="37F63A9E">
      <w:start w:val="1"/>
      <w:numFmt w:val="lowerLetter"/>
      <w:lvlText w:val="(%1)"/>
      <w:lvlJc w:val="left"/>
      <w:pPr>
        <w:ind w:left="2880" w:hanging="720"/>
      </w:pPr>
      <w:rPr>
        <w:rFonts w:hint="default"/>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15:restartNumberingAfterBreak="0">
    <w:nsid w:val="29CD4E21"/>
    <w:multiLevelType w:val="hybridMultilevel"/>
    <w:tmpl w:val="030EA5E2"/>
    <w:lvl w:ilvl="0" w:tplc="E26842FA">
      <w:start w:val="1"/>
      <w:numFmt w:val="lowerRoman"/>
      <w:lvlText w:val="(%1)"/>
      <w:lvlJc w:val="left"/>
      <w:pPr>
        <w:ind w:left="3240" w:hanging="108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350A749B"/>
    <w:multiLevelType w:val="hybridMultilevel"/>
    <w:tmpl w:val="D1ECCC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077994"/>
    <w:multiLevelType w:val="hybridMultilevel"/>
    <w:tmpl w:val="14DEC6AE"/>
    <w:lvl w:ilvl="0" w:tplc="8D5C6CCA">
      <w:start w:val="1"/>
      <w:numFmt w:val="lowerRoman"/>
      <w:lvlText w:val="(%1)"/>
      <w:lvlJc w:val="left"/>
      <w:pPr>
        <w:ind w:left="3960" w:hanging="108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75"/>
    <w:rsid w:val="0001657E"/>
    <w:rsid w:val="00043525"/>
    <w:rsid w:val="000A0325"/>
    <w:rsid w:val="000A3675"/>
    <w:rsid w:val="000D2003"/>
    <w:rsid w:val="001A080A"/>
    <w:rsid w:val="00262101"/>
    <w:rsid w:val="002C0E99"/>
    <w:rsid w:val="002C6B20"/>
    <w:rsid w:val="00302756"/>
    <w:rsid w:val="003920B6"/>
    <w:rsid w:val="003F24DF"/>
    <w:rsid w:val="00483520"/>
    <w:rsid w:val="004E3F83"/>
    <w:rsid w:val="004F7B04"/>
    <w:rsid w:val="00500668"/>
    <w:rsid w:val="00502849"/>
    <w:rsid w:val="00547DF2"/>
    <w:rsid w:val="00554238"/>
    <w:rsid w:val="005D20EC"/>
    <w:rsid w:val="005D7382"/>
    <w:rsid w:val="00605104"/>
    <w:rsid w:val="00673383"/>
    <w:rsid w:val="006A6C3C"/>
    <w:rsid w:val="007E23A0"/>
    <w:rsid w:val="007E3700"/>
    <w:rsid w:val="008709C9"/>
    <w:rsid w:val="008B2BD4"/>
    <w:rsid w:val="008D6FAB"/>
    <w:rsid w:val="008E249F"/>
    <w:rsid w:val="009360E7"/>
    <w:rsid w:val="0095341B"/>
    <w:rsid w:val="00953A52"/>
    <w:rsid w:val="009868A5"/>
    <w:rsid w:val="00A508F0"/>
    <w:rsid w:val="00AB73B9"/>
    <w:rsid w:val="00AF56DB"/>
    <w:rsid w:val="00B0336B"/>
    <w:rsid w:val="00B24C8A"/>
    <w:rsid w:val="00BB31C4"/>
    <w:rsid w:val="00C1502D"/>
    <w:rsid w:val="00C653F5"/>
    <w:rsid w:val="00DB6A9F"/>
    <w:rsid w:val="00DD270B"/>
    <w:rsid w:val="00DD3F9B"/>
    <w:rsid w:val="00DF3DDE"/>
    <w:rsid w:val="00E53CBD"/>
    <w:rsid w:val="00F90F01"/>
    <w:rsid w:val="00F92B4C"/>
    <w:rsid w:val="00FE1A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9BF6"/>
  <w15:chartTrackingRefBased/>
  <w15:docId w15:val="{BA99326E-1C76-4283-83BA-B0587C0A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75"/>
    <w:pPr>
      <w:spacing w:after="0" w:line="240" w:lineRule="auto"/>
    </w:pPr>
  </w:style>
  <w:style w:type="paragraph" w:styleId="ListParagraph">
    <w:name w:val="List Paragraph"/>
    <w:basedOn w:val="Normal"/>
    <w:uiPriority w:val="34"/>
    <w:qFormat/>
    <w:rsid w:val="00FE1AD5"/>
    <w:pPr>
      <w:ind w:left="720"/>
      <w:contextualSpacing/>
    </w:pPr>
  </w:style>
  <w:style w:type="paragraph" w:styleId="Header">
    <w:name w:val="header"/>
    <w:basedOn w:val="Normal"/>
    <w:link w:val="HeaderChar"/>
    <w:uiPriority w:val="99"/>
    <w:unhideWhenUsed/>
    <w:rsid w:val="00016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57E"/>
  </w:style>
  <w:style w:type="paragraph" w:styleId="Footer">
    <w:name w:val="footer"/>
    <w:basedOn w:val="Normal"/>
    <w:link w:val="FooterChar"/>
    <w:uiPriority w:val="99"/>
    <w:unhideWhenUsed/>
    <w:rsid w:val="0001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57E"/>
  </w:style>
  <w:style w:type="paragraph" w:styleId="BalloonText">
    <w:name w:val="Balloon Text"/>
    <w:basedOn w:val="Normal"/>
    <w:link w:val="BalloonTextChar"/>
    <w:uiPriority w:val="99"/>
    <w:semiHidden/>
    <w:unhideWhenUsed/>
    <w:rsid w:val="004F7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cp:lastPrinted>2021-07-13T07:04:00Z</cp:lastPrinted>
  <dcterms:created xsi:type="dcterms:W3CDTF">2021-07-02T09:39:00Z</dcterms:created>
  <dcterms:modified xsi:type="dcterms:W3CDTF">2021-07-13T07:10:00Z</dcterms:modified>
</cp:coreProperties>
</file>