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078" w:rsidRPr="00D10188" w:rsidRDefault="009A5078" w:rsidP="009A5078">
      <w:pPr>
        <w:pStyle w:val="NoSpacing"/>
        <w:jc w:val="both"/>
        <w:rPr>
          <w:b/>
          <w:szCs w:val="24"/>
        </w:rPr>
      </w:pPr>
      <w:r>
        <w:rPr>
          <w:b/>
          <w:szCs w:val="24"/>
        </w:rPr>
        <w:t xml:space="preserve">KHEMETSO SIFISO PHUTI </w:t>
      </w:r>
    </w:p>
    <w:p w:rsidR="009A5078" w:rsidRPr="00D10188" w:rsidRDefault="009A5078" w:rsidP="009A5078">
      <w:pPr>
        <w:pStyle w:val="NoSpacing"/>
        <w:jc w:val="both"/>
        <w:rPr>
          <w:b/>
          <w:szCs w:val="24"/>
        </w:rPr>
      </w:pPr>
    </w:p>
    <w:p w:rsidR="009A5078" w:rsidRPr="00D10188" w:rsidRDefault="009A5078" w:rsidP="009A5078">
      <w:pPr>
        <w:pStyle w:val="NoSpacing"/>
        <w:jc w:val="both"/>
        <w:rPr>
          <w:b/>
          <w:szCs w:val="24"/>
        </w:rPr>
      </w:pPr>
      <w:r w:rsidRPr="00D10188">
        <w:rPr>
          <w:b/>
          <w:szCs w:val="24"/>
        </w:rPr>
        <w:t>Versus</w:t>
      </w:r>
    </w:p>
    <w:p w:rsidR="009A5078" w:rsidRPr="00D10188" w:rsidRDefault="009A5078" w:rsidP="009A5078">
      <w:pPr>
        <w:pStyle w:val="NoSpacing"/>
        <w:jc w:val="both"/>
        <w:rPr>
          <w:b/>
          <w:szCs w:val="24"/>
        </w:rPr>
      </w:pPr>
    </w:p>
    <w:p w:rsidR="009A5078" w:rsidRPr="00D10188" w:rsidRDefault="009A5078" w:rsidP="009A5078">
      <w:pPr>
        <w:pStyle w:val="NoSpacing"/>
        <w:jc w:val="both"/>
        <w:rPr>
          <w:b/>
          <w:szCs w:val="24"/>
        </w:rPr>
      </w:pPr>
      <w:r w:rsidRPr="00D10188">
        <w:rPr>
          <w:b/>
          <w:szCs w:val="24"/>
        </w:rPr>
        <w:t>THE STATE</w:t>
      </w:r>
    </w:p>
    <w:p w:rsidR="009A5078" w:rsidRPr="00D10188" w:rsidRDefault="009A5078" w:rsidP="009A5078">
      <w:pPr>
        <w:pStyle w:val="NoSpacing"/>
        <w:jc w:val="both"/>
        <w:rPr>
          <w:b/>
          <w:szCs w:val="24"/>
        </w:rPr>
      </w:pPr>
    </w:p>
    <w:p w:rsidR="009A5078" w:rsidRPr="00D10188" w:rsidRDefault="009A5078" w:rsidP="009A5078">
      <w:pPr>
        <w:pStyle w:val="NoSpacing"/>
        <w:jc w:val="both"/>
        <w:rPr>
          <w:szCs w:val="24"/>
        </w:rPr>
      </w:pPr>
      <w:r w:rsidRPr="00D10188">
        <w:rPr>
          <w:szCs w:val="24"/>
        </w:rPr>
        <w:t>IN THE HIGH COURT OF ZIMBABWE</w:t>
      </w:r>
    </w:p>
    <w:p w:rsidR="009A5078" w:rsidRPr="00D10188" w:rsidRDefault="009A5078" w:rsidP="009A5078">
      <w:pPr>
        <w:pStyle w:val="NoSpacing"/>
        <w:jc w:val="both"/>
        <w:rPr>
          <w:szCs w:val="24"/>
        </w:rPr>
      </w:pPr>
      <w:r>
        <w:rPr>
          <w:szCs w:val="24"/>
        </w:rPr>
        <w:t>DUBE-BANDA</w:t>
      </w:r>
      <w:r w:rsidRPr="00D10188">
        <w:rPr>
          <w:szCs w:val="24"/>
        </w:rPr>
        <w:t xml:space="preserve"> J</w:t>
      </w:r>
    </w:p>
    <w:p w:rsidR="009A5078" w:rsidRPr="00D10188" w:rsidRDefault="009A5078" w:rsidP="009A5078">
      <w:pPr>
        <w:pStyle w:val="NoSpacing"/>
        <w:jc w:val="both"/>
        <w:rPr>
          <w:szCs w:val="24"/>
        </w:rPr>
      </w:pPr>
      <w:r>
        <w:rPr>
          <w:szCs w:val="24"/>
        </w:rPr>
        <w:t xml:space="preserve">BULAWAYO </w:t>
      </w:r>
      <w:r w:rsidR="00B03713">
        <w:rPr>
          <w:szCs w:val="24"/>
        </w:rPr>
        <w:t>4 MAY 2022 &amp; 19 MAY 2022</w:t>
      </w:r>
    </w:p>
    <w:p w:rsidR="009A5078" w:rsidRPr="00D10188" w:rsidRDefault="009A5078" w:rsidP="009A5078">
      <w:pPr>
        <w:pStyle w:val="NoSpacing"/>
        <w:jc w:val="both"/>
        <w:rPr>
          <w:szCs w:val="24"/>
        </w:rPr>
      </w:pPr>
    </w:p>
    <w:p w:rsidR="009A5078" w:rsidRPr="00D10188" w:rsidRDefault="009A5078" w:rsidP="009A5078">
      <w:pPr>
        <w:pStyle w:val="NoSpacing"/>
        <w:jc w:val="both"/>
        <w:rPr>
          <w:b/>
          <w:szCs w:val="24"/>
        </w:rPr>
      </w:pPr>
      <w:r w:rsidRPr="00D10188">
        <w:rPr>
          <w:b/>
          <w:szCs w:val="24"/>
        </w:rPr>
        <w:t>Application for bail pending appeal</w:t>
      </w:r>
    </w:p>
    <w:p w:rsidR="009A5078" w:rsidRPr="00D10188" w:rsidRDefault="009A5078" w:rsidP="009A5078">
      <w:pPr>
        <w:pStyle w:val="NoSpacing"/>
        <w:jc w:val="both"/>
        <w:rPr>
          <w:szCs w:val="24"/>
        </w:rPr>
      </w:pPr>
    </w:p>
    <w:p w:rsidR="009A5078" w:rsidRPr="00D10188" w:rsidRDefault="009A5078" w:rsidP="009A5078">
      <w:pPr>
        <w:pStyle w:val="NoSpacing"/>
        <w:jc w:val="both"/>
        <w:rPr>
          <w:szCs w:val="24"/>
        </w:rPr>
      </w:pPr>
      <w:r w:rsidRPr="00D10188">
        <w:rPr>
          <w:i/>
          <w:szCs w:val="24"/>
        </w:rPr>
        <w:t xml:space="preserve">K. </w:t>
      </w:r>
      <w:proofErr w:type="spellStart"/>
      <w:r w:rsidRPr="00D10188">
        <w:rPr>
          <w:i/>
          <w:szCs w:val="24"/>
        </w:rPr>
        <w:t>Ngwenya</w:t>
      </w:r>
      <w:proofErr w:type="spellEnd"/>
      <w:r w:rsidRPr="00D10188">
        <w:rPr>
          <w:szCs w:val="24"/>
        </w:rPr>
        <w:t xml:space="preserve"> for the applicant</w:t>
      </w:r>
    </w:p>
    <w:p w:rsidR="009A5078" w:rsidRDefault="00B03713" w:rsidP="009A5078">
      <w:pPr>
        <w:pStyle w:val="NoSpacing"/>
        <w:jc w:val="both"/>
        <w:rPr>
          <w:szCs w:val="24"/>
        </w:rPr>
      </w:pPr>
      <w:r>
        <w:rPr>
          <w:i/>
          <w:szCs w:val="24"/>
        </w:rPr>
        <w:t xml:space="preserve">K. </w:t>
      </w:r>
      <w:proofErr w:type="spellStart"/>
      <w:r>
        <w:rPr>
          <w:i/>
          <w:szCs w:val="24"/>
        </w:rPr>
        <w:t>Ndlovu</w:t>
      </w:r>
      <w:proofErr w:type="spellEnd"/>
      <w:r>
        <w:rPr>
          <w:i/>
          <w:szCs w:val="24"/>
        </w:rPr>
        <w:t xml:space="preserve"> </w:t>
      </w:r>
      <w:r w:rsidR="009A5078" w:rsidRPr="00D10188">
        <w:rPr>
          <w:szCs w:val="24"/>
        </w:rPr>
        <w:t>for the respondent</w:t>
      </w:r>
    </w:p>
    <w:p w:rsidR="00B03713" w:rsidRDefault="00B03713" w:rsidP="009A5078">
      <w:pPr>
        <w:pStyle w:val="NoSpacing"/>
        <w:jc w:val="both"/>
        <w:rPr>
          <w:szCs w:val="24"/>
        </w:rPr>
      </w:pPr>
    </w:p>
    <w:p w:rsidR="00AF0636" w:rsidRDefault="00AF0636" w:rsidP="009A5078">
      <w:pPr>
        <w:pStyle w:val="NoSpacing"/>
        <w:jc w:val="both"/>
        <w:rPr>
          <w:szCs w:val="24"/>
        </w:rPr>
      </w:pPr>
    </w:p>
    <w:p w:rsidR="003C4750" w:rsidRDefault="003C4750" w:rsidP="00B91314">
      <w:pPr>
        <w:pStyle w:val="NoSpacing"/>
        <w:jc w:val="both"/>
        <w:rPr>
          <w:b/>
          <w:szCs w:val="24"/>
        </w:rPr>
      </w:pPr>
    </w:p>
    <w:p w:rsidR="003C4750" w:rsidRPr="008A2C11" w:rsidRDefault="008A2C11" w:rsidP="008A2C11">
      <w:pPr>
        <w:pStyle w:val="NoSpacing"/>
        <w:spacing w:line="360" w:lineRule="auto"/>
        <w:ind w:firstLine="420"/>
        <w:jc w:val="both"/>
        <w:rPr>
          <w:b/>
          <w:szCs w:val="24"/>
        </w:rPr>
      </w:pPr>
      <w:r>
        <w:rPr>
          <w:b/>
          <w:szCs w:val="24"/>
        </w:rPr>
        <w:t xml:space="preserve">DUBE-BANDA J </w:t>
      </w:r>
      <w:r>
        <w:rPr>
          <w:b/>
          <w:szCs w:val="24"/>
        </w:rPr>
        <w:tab/>
      </w:r>
      <w:r>
        <w:t>T</w:t>
      </w:r>
      <w:r w:rsidR="003C4750" w:rsidRPr="005172C8">
        <w:t xml:space="preserve">his is an application for bail pending appeal. </w:t>
      </w:r>
      <w:r w:rsidR="009A6D2F">
        <w:t>After a contested trial a</w:t>
      </w:r>
      <w:r w:rsidR="002370B0">
        <w:t xml:space="preserve">pplicant and others who are not part of this application were convicted </w:t>
      </w:r>
      <w:r w:rsidR="009A6D2F">
        <w:t>and sentenced</w:t>
      </w:r>
      <w:r w:rsidR="003C4750" w:rsidRPr="005172C8">
        <w:t xml:space="preserve"> by the Regional Magistra</w:t>
      </w:r>
      <w:r w:rsidR="000F7FD0" w:rsidRPr="005172C8">
        <w:t>te sitting at Bulawayo on the 11</w:t>
      </w:r>
      <w:r w:rsidR="000F7FD0" w:rsidRPr="005172C8">
        <w:rPr>
          <w:vertAlign w:val="superscript"/>
        </w:rPr>
        <w:t>th</w:t>
      </w:r>
      <w:r w:rsidR="00E3236B" w:rsidRPr="005172C8">
        <w:t xml:space="preserve"> February 2022</w:t>
      </w:r>
      <w:r w:rsidR="002C62C6">
        <w:t xml:space="preserve">. </w:t>
      </w:r>
      <w:r w:rsidR="003C4750" w:rsidRPr="005172C8">
        <w:t xml:space="preserve"> </w:t>
      </w:r>
      <w:r w:rsidR="009A6D2F">
        <w:t xml:space="preserve">They were convicted and sentenced </w:t>
      </w:r>
      <w:r w:rsidR="003C4750" w:rsidRPr="005172C8">
        <w:t>on one count o</w:t>
      </w:r>
      <w:r w:rsidR="00E3236B" w:rsidRPr="005172C8">
        <w:t>f contravening section 82(1) of S.I. 362/90</w:t>
      </w:r>
      <w:r w:rsidR="003C4750" w:rsidRPr="005172C8">
        <w:t xml:space="preserve"> as read with section 128(b) of the Parks and Wildlife Act [Chapter 20:14], as amended in section 11 of the General Law Amendment 5/</w:t>
      </w:r>
      <w:r w:rsidR="00CB7678" w:rsidRPr="005172C8">
        <w:t>2011(possession of</w:t>
      </w:r>
      <w:r w:rsidR="005172C8" w:rsidRPr="005172C8">
        <w:t xml:space="preserve"> raw unmarked / unregistered iv</w:t>
      </w:r>
      <w:r w:rsidR="00CB7678" w:rsidRPr="005172C8">
        <w:t>o</w:t>
      </w:r>
      <w:r w:rsidR="005172C8" w:rsidRPr="005172C8">
        <w:t>r</w:t>
      </w:r>
      <w:r w:rsidR="00CB7678" w:rsidRPr="005172C8">
        <w:t>y</w:t>
      </w:r>
      <w:r w:rsidR="003C4750" w:rsidRPr="005172C8">
        <w:t xml:space="preserve">). They were sentenced </w:t>
      </w:r>
      <w:r w:rsidR="001A7CB9">
        <w:t xml:space="preserve">each </w:t>
      </w:r>
      <w:r w:rsidR="003C4750" w:rsidRPr="005172C8">
        <w:t>to the minimum mandatory imprisonment of nine years. Aggrieved by both conviction and sentence, applicant noted an appeal to this court. Th</w:t>
      </w:r>
      <w:r w:rsidR="00A07F46">
        <w:t>e appeal is pending under HCA 11</w:t>
      </w:r>
      <w:r w:rsidR="003C4750" w:rsidRPr="005172C8">
        <w:t>/22.</w:t>
      </w:r>
      <w:r w:rsidR="00D06A52">
        <w:t xml:space="preserve"> In this application, applicant seek release on bail pending the </w:t>
      </w:r>
      <w:proofErr w:type="spellStart"/>
      <w:r w:rsidR="00D06A52">
        <w:t>finalisation</w:t>
      </w:r>
      <w:proofErr w:type="spellEnd"/>
      <w:r w:rsidR="00D06A52">
        <w:t xml:space="preserve"> of his appeal. </w:t>
      </w:r>
    </w:p>
    <w:p w:rsidR="00A07F46" w:rsidRDefault="00A07F46" w:rsidP="00B91314">
      <w:pPr>
        <w:pStyle w:val="Default"/>
        <w:spacing w:line="360" w:lineRule="auto"/>
        <w:ind w:firstLine="420"/>
        <w:jc w:val="both"/>
        <w:rPr>
          <w:b/>
        </w:rPr>
      </w:pPr>
      <w:r w:rsidRPr="00A07F46">
        <w:rPr>
          <w:b/>
        </w:rPr>
        <w:t xml:space="preserve">Submissions of the parties </w:t>
      </w:r>
    </w:p>
    <w:p w:rsidR="002B513C" w:rsidRPr="002B513C" w:rsidRDefault="002B513C" w:rsidP="002B513C">
      <w:pPr>
        <w:autoSpaceDE w:val="0"/>
        <w:autoSpaceDN w:val="0"/>
        <w:adjustRightInd w:val="0"/>
        <w:spacing w:after="0" w:line="240" w:lineRule="auto"/>
        <w:rPr>
          <w:rFonts w:ascii="Times New Roman" w:hAnsi="Times New Roman" w:cs="Times New Roman"/>
          <w:color w:val="000000"/>
          <w:sz w:val="24"/>
          <w:szCs w:val="24"/>
        </w:rPr>
      </w:pPr>
    </w:p>
    <w:p w:rsidR="00A07F46" w:rsidRPr="005D23D4" w:rsidRDefault="002B513C" w:rsidP="004C53CD">
      <w:pPr>
        <w:pStyle w:val="Default"/>
        <w:spacing w:line="360" w:lineRule="auto"/>
        <w:ind w:firstLine="420"/>
        <w:jc w:val="both"/>
        <w:rPr>
          <w:b/>
          <w:bCs/>
        </w:rPr>
      </w:pPr>
      <w:r w:rsidRPr="002B513C">
        <w:t xml:space="preserve"> Applicant contends that he has reasonable prospects of success on appeal.</w:t>
      </w:r>
      <w:r>
        <w:t xml:space="preserve"> It is submitted that </w:t>
      </w:r>
      <w:r w:rsidR="008E6A64">
        <w:t xml:space="preserve">the trial court </w:t>
      </w:r>
      <w:r w:rsidR="008E6A64" w:rsidRPr="00023E19">
        <w:rPr>
          <w:i/>
        </w:rPr>
        <w:t xml:space="preserve">erred </w:t>
      </w:r>
      <w:r w:rsidR="008E6A64">
        <w:t xml:space="preserve">and misdirected itself by convicting applicant when the State had not proved </w:t>
      </w:r>
      <w:r w:rsidR="00023E19">
        <w:t xml:space="preserve">beyond a reasonable doubt the essential elements of the charge. </w:t>
      </w:r>
      <w:r w:rsidR="00420E89">
        <w:t xml:space="preserve">It is contended </w:t>
      </w:r>
      <w:r w:rsidR="008C0E3B">
        <w:t xml:space="preserve">further </w:t>
      </w:r>
      <w:r w:rsidR="00420E89">
        <w:t xml:space="preserve">that the evidence before the trial court proved that the motor vehicle had not been inspected or searched </w:t>
      </w:r>
      <w:r w:rsidR="00E53110">
        <w:t>prior to the applicant taki</w:t>
      </w:r>
      <w:r w:rsidR="000E59C8">
        <w:t>ng and using it. It is submitted</w:t>
      </w:r>
      <w:r w:rsidR="00E53110">
        <w:t xml:space="preserve"> further that </w:t>
      </w:r>
      <w:r w:rsidR="00D611C8">
        <w:t xml:space="preserve">the trial court misdirected itself in concluding that applicant had knowledge of the ivory tusks when it was not proved that the tusks were in the </w:t>
      </w:r>
      <w:r w:rsidR="00F2791A">
        <w:t xml:space="preserve">motor vehicle and recovered from such vehicle. </w:t>
      </w:r>
      <w:r w:rsidR="00FD71AE">
        <w:t>It is argued that the State did not rebut or controvert applicant’</w:t>
      </w:r>
      <w:r w:rsidR="009253CD">
        <w:t>s defence, and his version</w:t>
      </w:r>
      <w:r w:rsidR="00FD71AE">
        <w:t xml:space="preserve"> was not </w:t>
      </w:r>
      <w:r w:rsidR="006774D2">
        <w:t>shown to</w:t>
      </w:r>
      <w:r w:rsidR="009253CD">
        <w:t xml:space="preserve"> be false and untrue. </w:t>
      </w:r>
      <w:r w:rsidR="0002066F">
        <w:t xml:space="preserve">It is contended </w:t>
      </w:r>
      <w:r w:rsidR="00595809">
        <w:t xml:space="preserve">further </w:t>
      </w:r>
      <w:r w:rsidR="0002066F">
        <w:t xml:space="preserve">that the trial court misdirected itself in sentencing </w:t>
      </w:r>
      <w:r w:rsidR="0002066F">
        <w:lastRenderedPageBreak/>
        <w:t xml:space="preserve">applicant </w:t>
      </w:r>
      <w:r w:rsidR="00347B97">
        <w:t xml:space="preserve">to mandatory minimum nine years, when the circumstances of the case and the totality of the evidence established special circumstances. </w:t>
      </w:r>
    </w:p>
    <w:p w:rsidR="005D23D4" w:rsidRDefault="005D23D4" w:rsidP="005D23D4">
      <w:pPr>
        <w:pStyle w:val="Default"/>
        <w:spacing w:line="360" w:lineRule="auto"/>
        <w:jc w:val="both"/>
      </w:pPr>
    </w:p>
    <w:p w:rsidR="005D23D4" w:rsidRDefault="005D23D4" w:rsidP="004C53CD">
      <w:pPr>
        <w:pStyle w:val="Default"/>
        <w:spacing w:line="360" w:lineRule="auto"/>
        <w:ind w:firstLine="420"/>
        <w:jc w:val="both"/>
        <w:rPr>
          <w:bCs/>
        </w:rPr>
      </w:pPr>
      <w:r w:rsidRPr="005D23D4">
        <w:rPr>
          <w:bCs/>
        </w:rPr>
        <w:t xml:space="preserve">Applicant </w:t>
      </w:r>
      <w:r>
        <w:rPr>
          <w:bCs/>
        </w:rPr>
        <w:t xml:space="preserve">contends that he is not a flight risk. </w:t>
      </w:r>
      <w:r w:rsidR="00121EE7">
        <w:rPr>
          <w:bCs/>
        </w:rPr>
        <w:t xml:space="preserve">He was born in Zimbabwe. He is a young man of fixed abode. Prior to his </w:t>
      </w:r>
      <w:r w:rsidR="00435998">
        <w:rPr>
          <w:bCs/>
        </w:rPr>
        <w:t xml:space="preserve">sentence he was employed as a sales person. He does not possess any travel documents neither has he travelled outside the jurisdiction of this court. </w:t>
      </w:r>
      <w:r w:rsidR="004F308F">
        <w:rPr>
          <w:bCs/>
        </w:rPr>
        <w:t xml:space="preserve">He does not own any assets or property outside this jurisdiction. </w:t>
      </w:r>
      <w:r w:rsidR="00972479">
        <w:rPr>
          <w:bCs/>
        </w:rPr>
        <w:t xml:space="preserve">Cut to the bone, it is submitted that he has no means to uproot himself from </w:t>
      </w:r>
      <w:r w:rsidR="00293460">
        <w:rPr>
          <w:bCs/>
        </w:rPr>
        <w:t>Zimbabwe and relocate himself to</w:t>
      </w:r>
      <w:r w:rsidR="00972479">
        <w:rPr>
          <w:bCs/>
        </w:rPr>
        <w:t xml:space="preserve"> another country. </w:t>
      </w:r>
    </w:p>
    <w:p w:rsidR="006A2EDE" w:rsidRDefault="006A2EDE" w:rsidP="006A2EDE">
      <w:pPr>
        <w:pStyle w:val="ListParagraph"/>
        <w:rPr>
          <w:bCs/>
        </w:rPr>
      </w:pPr>
    </w:p>
    <w:p w:rsidR="006A2EDE" w:rsidRDefault="0030368C" w:rsidP="004C53CD">
      <w:pPr>
        <w:pStyle w:val="Default"/>
        <w:spacing w:line="360" w:lineRule="auto"/>
        <w:ind w:firstLine="420"/>
        <w:jc w:val="both"/>
        <w:rPr>
          <w:bCs/>
        </w:rPr>
      </w:pPr>
      <w:r>
        <w:rPr>
          <w:bCs/>
        </w:rPr>
        <w:t>The</w:t>
      </w:r>
      <w:r w:rsidR="006A2EDE">
        <w:rPr>
          <w:bCs/>
        </w:rPr>
        <w:t xml:space="preserve"> application is not opposed. </w:t>
      </w:r>
      <w:r w:rsidR="00C713B8">
        <w:rPr>
          <w:bCs/>
        </w:rPr>
        <w:t xml:space="preserve">Mr </w:t>
      </w:r>
      <w:proofErr w:type="spellStart"/>
      <w:r w:rsidR="00C713B8" w:rsidRPr="00EB5CF3">
        <w:rPr>
          <w:bCs/>
          <w:i/>
        </w:rPr>
        <w:t>Ndlovu</w:t>
      </w:r>
      <w:proofErr w:type="spellEnd"/>
      <w:r w:rsidR="00C713B8">
        <w:rPr>
          <w:bCs/>
        </w:rPr>
        <w:t xml:space="preserve">, counsel </w:t>
      </w:r>
      <w:r w:rsidR="008218E5">
        <w:rPr>
          <w:bCs/>
        </w:rPr>
        <w:t>for the respondent conceded</w:t>
      </w:r>
      <w:r w:rsidR="00C713B8">
        <w:rPr>
          <w:bCs/>
        </w:rPr>
        <w:t xml:space="preserve"> that State did not prove that the applicant was in physical detention, had knowledge and intending to exercise control over the ivory subject to the charge. </w:t>
      </w:r>
      <w:r w:rsidR="00EB5CF3">
        <w:rPr>
          <w:bCs/>
        </w:rPr>
        <w:t xml:space="preserve">It is contended </w:t>
      </w:r>
      <w:r w:rsidR="00672D0F">
        <w:rPr>
          <w:bCs/>
        </w:rPr>
        <w:t xml:space="preserve">further </w:t>
      </w:r>
      <w:r w:rsidR="00EB5CF3">
        <w:rPr>
          <w:bCs/>
        </w:rPr>
        <w:t xml:space="preserve">that applicant’s conviction is on shaky grounds, and that there is a realistic possibility that his conviction will be overturned on appeal. </w:t>
      </w:r>
      <w:r w:rsidR="000F0F48">
        <w:rPr>
          <w:bCs/>
        </w:rPr>
        <w:t xml:space="preserve">According to Mr </w:t>
      </w:r>
      <w:proofErr w:type="spellStart"/>
      <w:r w:rsidR="000F0F48" w:rsidRPr="000F0F48">
        <w:rPr>
          <w:bCs/>
          <w:i/>
        </w:rPr>
        <w:t>Ndlovu</w:t>
      </w:r>
      <w:proofErr w:type="spellEnd"/>
      <w:r w:rsidR="000F0F48" w:rsidRPr="000F0F48">
        <w:rPr>
          <w:bCs/>
          <w:i/>
        </w:rPr>
        <w:t>,</w:t>
      </w:r>
      <w:r w:rsidR="000F0F48">
        <w:rPr>
          <w:bCs/>
        </w:rPr>
        <w:t xml:space="preserve"> it is common cause that the ivory subject </w:t>
      </w:r>
      <w:r w:rsidR="00672D0F">
        <w:rPr>
          <w:bCs/>
        </w:rPr>
        <w:t xml:space="preserve">of </w:t>
      </w:r>
      <w:r w:rsidR="000F0F48">
        <w:rPr>
          <w:bCs/>
        </w:rPr>
        <w:t xml:space="preserve">the charge was recovered after </w:t>
      </w:r>
      <w:r w:rsidR="000A7A31">
        <w:rPr>
          <w:bCs/>
        </w:rPr>
        <w:t>it was found in the vehicle, in which app</w:t>
      </w:r>
      <w:r w:rsidR="003665BE">
        <w:rPr>
          <w:bCs/>
        </w:rPr>
        <w:t>licant was one of the occupants, and three others. It is argued that from the foregoing it cannot be gainsaid that applicant was not in sole possession of</w:t>
      </w:r>
      <w:r w:rsidR="00597435">
        <w:rPr>
          <w:bCs/>
        </w:rPr>
        <w:t xml:space="preserve"> the ivory, and he can only be convicted if it is proved beyond a reasonable doubt that he was in joint possession of the ivory with his co-accused. </w:t>
      </w:r>
    </w:p>
    <w:p w:rsidR="00D43526" w:rsidRDefault="00D43526" w:rsidP="00D43526">
      <w:pPr>
        <w:pStyle w:val="ListParagraph"/>
        <w:rPr>
          <w:bCs/>
        </w:rPr>
      </w:pPr>
    </w:p>
    <w:p w:rsidR="00D43526" w:rsidRDefault="00D43526" w:rsidP="004C53CD">
      <w:pPr>
        <w:pStyle w:val="Default"/>
        <w:spacing w:line="360" w:lineRule="auto"/>
        <w:ind w:firstLine="420"/>
        <w:jc w:val="both"/>
        <w:rPr>
          <w:bCs/>
        </w:rPr>
      </w:pPr>
      <w:r>
        <w:rPr>
          <w:bCs/>
        </w:rPr>
        <w:t xml:space="preserve">Counsel argues that for a conviction to ensure in a gang offence </w:t>
      </w:r>
      <w:r w:rsidR="00D83198">
        <w:rPr>
          <w:bCs/>
        </w:rPr>
        <w:t xml:space="preserve">on the basis of the doctrine of common purpose, the State must prove conspiracy or prior agreement or demonstrate that the co-perpetrator actively associated with the unlawful conduct with the requisite intention. </w:t>
      </w:r>
      <w:r w:rsidR="005B7882">
        <w:rPr>
          <w:bCs/>
        </w:rPr>
        <w:t>It is further argued that</w:t>
      </w:r>
      <w:r w:rsidR="005745D7">
        <w:rPr>
          <w:bCs/>
        </w:rPr>
        <w:t xml:space="preserve"> the basis of the conviction is seemingly that applicant and his co-accused were present in the car in which the ivory was recovered. </w:t>
      </w:r>
      <w:r w:rsidR="00ED1714">
        <w:rPr>
          <w:bCs/>
        </w:rPr>
        <w:t xml:space="preserve">It is contended further that the law is to the effect that the State must prove a </w:t>
      </w:r>
      <w:r w:rsidR="00ED1714" w:rsidRPr="00ED1714">
        <w:rPr>
          <w:bCs/>
          <w:i/>
        </w:rPr>
        <w:t>nexus</w:t>
      </w:r>
      <w:r w:rsidR="00ED1714">
        <w:rPr>
          <w:bCs/>
        </w:rPr>
        <w:t xml:space="preserve"> between </w:t>
      </w:r>
      <w:r w:rsidR="00060FB3">
        <w:rPr>
          <w:bCs/>
        </w:rPr>
        <w:t>each of the participants</w:t>
      </w:r>
      <w:r w:rsidR="00535DF3">
        <w:rPr>
          <w:bCs/>
        </w:rPr>
        <w:t xml:space="preserve"> in </w:t>
      </w:r>
      <w:r w:rsidR="00060FB3">
        <w:rPr>
          <w:bCs/>
        </w:rPr>
        <w:t xml:space="preserve">the group and the offence charged.  </w:t>
      </w:r>
      <w:r w:rsidR="00535DF3">
        <w:rPr>
          <w:bCs/>
        </w:rPr>
        <w:t>It is argued that the evidence shows that applicant was in the car with his co-accused, and there is no evidence to show that applicant directly held or actively associated with</w:t>
      </w:r>
      <w:r w:rsidR="005B7882">
        <w:rPr>
          <w:bCs/>
        </w:rPr>
        <w:t xml:space="preserve"> the procurement and handling of</w:t>
      </w:r>
      <w:r w:rsidR="00535DF3">
        <w:rPr>
          <w:bCs/>
        </w:rPr>
        <w:t xml:space="preserve"> the ivory. </w:t>
      </w:r>
      <w:r w:rsidR="00C6458C">
        <w:rPr>
          <w:bCs/>
        </w:rPr>
        <w:t xml:space="preserve">It is said </w:t>
      </w:r>
      <w:r w:rsidR="0068682D">
        <w:rPr>
          <w:bCs/>
        </w:rPr>
        <w:t xml:space="preserve">that being present </w:t>
      </w:r>
      <w:r w:rsidR="00C6458C">
        <w:rPr>
          <w:bCs/>
        </w:rPr>
        <w:t xml:space="preserve">at the scene is not sufficient basis to say he actively associated himself in the commission of the offence. </w:t>
      </w:r>
    </w:p>
    <w:p w:rsidR="00A96DB1" w:rsidRDefault="00A96DB1" w:rsidP="00A96DB1">
      <w:pPr>
        <w:pStyle w:val="ListParagraph"/>
        <w:rPr>
          <w:bCs/>
        </w:rPr>
      </w:pPr>
    </w:p>
    <w:p w:rsidR="00A96DB1" w:rsidRPr="005D23D4" w:rsidRDefault="00217720" w:rsidP="004C53CD">
      <w:pPr>
        <w:pStyle w:val="Default"/>
        <w:spacing w:line="360" w:lineRule="auto"/>
        <w:ind w:firstLine="420"/>
        <w:jc w:val="both"/>
        <w:rPr>
          <w:bCs/>
        </w:rPr>
      </w:pPr>
      <w:r>
        <w:rPr>
          <w:bCs/>
        </w:rPr>
        <w:t>Regarding sentence</w:t>
      </w:r>
      <w:r w:rsidR="003F0AC3">
        <w:rPr>
          <w:bCs/>
        </w:rPr>
        <w:t xml:space="preserve"> counsel </w:t>
      </w:r>
      <w:r>
        <w:rPr>
          <w:bCs/>
        </w:rPr>
        <w:t>argued that if this court was not</w:t>
      </w:r>
      <w:r w:rsidR="003F0AC3">
        <w:rPr>
          <w:bCs/>
        </w:rPr>
        <w:t xml:space="preserve"> </w:t>
      </w:r>
      <w:r w:rsidR="00D21EAD">
        <w:rPr>
          <w:bCs/>
        </w:rPr>
        <w:t>persuaded by</w:t>
      </w:r>
      <w:r>
        <w:rPr>
          <w:bCs/>
        </w:rPr>
        <w:t xml:space="preserve"> </w:t>
      </w:r>
      <w:r w:rsidR="003F0AC3">
        <w:rPr>
          <w:bCs/>
        </w:rPr>
        <w:t>his concession</w:t>
      </w:r>
      <w:r>
        <w:rPr>
          <w:bCs/>
        </w:rPr>
        <w:t xml:space="preserve"> in respect of conviction</w:t>
      </w:r>
      <w:r w:rsidR="003F0AC3">
        <w:rPr>
          <w:bCs/>
        </w:rPr>
        <w:t xml:space="preserve">, </w:t>
      </w:r>
      <w:r>
        <w:rPr>
          <w:bCs/>
        </w:rPr>
        <w:t xml:space="preserve">then </w:t>
      </w:r>
      <w:r w:rsidR="0061154A">
        <w:rPr>
          <w:bCs/>
        </w:rPr>
        <w:t xml:space="preserve">he </w:t>
      </w:r>
      <w:r>
        <w:rPr>
          <w:bCs/>
        </w:rPr>
        <w:t xml:space="preserve">accepts that the trial court properly found that there were no </w:t>
      </w:r>
      <w:r>
        <w:rPr>
          <w:bCs/>
        </w:rPr>
        <w:lastRenderedPageBreak/>
        <w:t xml:space="preserve">special circumstances </w:t>
      </w:r>
      <w:r w:rsidR="0061154A">
        <w:rPr>
          <w:bCs/>
        </w:rPr>
        <w:t>and the minimum sentence of nine years was appropriate in the circumstances.</w:t>
      </w:r>
    </w:p>
    <w:p w:rsidR="003C4750" w:rsidRDefault="003C4750" w:rsidP="00700C66">
      <w:pPr>
        <w:pStyle w:val="Default"/>
        <w:spacing w:line="360" w:lineRule="auto"/>
        <w:jc w:val="both"/>
        <w:rPr>
          <w:b/>
          <w:bCs/>
        </w:rPr>
      </w:pPr>
    </w:p>
    <w:p w:rsidR="00700C66" w:rsidRPr="00700C66" w:rsidRDefault="00700C66" w:rsidP="00B91314">
      <w:pPr>
        <w:pStyle w:val="Default"/>
        <w:spacing w:line="360" w:lineRule="auto"/>
        <w:ind w:firstLine="420"/>
        <w:jc w:val="both"/>
        <w:rPr>
          <w:b/>
          <w:bCs/>
        </w:rPr>
      </w:pPr>
      <w:r w:rsidRPr="00700C66">
        <w:rPr>
          <w:b/>
          <w:bCs/>
        </w:rPr>
        <w:t xml:space="preserve">The legal principles </w:t>
      </w:r>
    </w:p>
    <w:p w:rsidR="00700C66" w:rsidRPr="00700C66" w:rsidRDefault="00700C66" w:rsidP="00700C66">
      <w:pPr>
        <w:pStyle w:val="Default"/>
        <w:spacing w:line="360" w:lineRule="auto"/>
        <w:jc w:val="both"/>
      </w:pPr>
    </w:p>
    <w:p w:rsidR="00CE3D12" w:rsidRPr="004C53CD" w:rsidRDefault="00700C66"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 xml:space="preserve">In </w:t>
      </w:r>
      <w:r w:rsidRPr="004C53CD">
        <w:rPr>
          <w:rFonts w:ascii="Times New Roman" w:hAnsi="Times New Roman" w:cs="Times New Roman"/>
          <w:i/>
          <w:iCs/>
          <w:sz w:val="24"/>
          <w:szCs w:val="24"/>
        </w:rPr>
        <w:t xml:space="preserve">S v </w:t>
      </w:r>
      <w:proofErr w:type="spellStart"/>
      <w:r w:rsidRPr="004C53CD">
        <w:rPr>
          <w:rFonts w:ascii="Times New Roman" w:hAnsi="Times New Roman" w:cs="Times New Roman"/>
          <w:i/>
          <w:iCs/>
          <w:sz w:val="24"/>
          <w:szCs w:val="24"/>
        </w:rPr>
        <w:t>Gomana</w:t>
      </w:r>
      <w:proofErr w:type="spellEnd"/>
      <w:r w:rsidRPr="004C53CD">
        <w:rPr>
          <w:rFonts w:ascii="Times New Roman" w:hAnsi="Times New Roman" w:cs="Times New Roman"/>
          <w:i/>
          <w:iCs/>
          <w:sz w:val="24"/>
          <w:szCs w:val="24"/>
        </w:rPr>
        <w:t xml:space="preserve"> </w:t>
      </w:r>
      <w:r w:rsidRPr="004C53CD">
        <w:rPr>
          <w:rFonts w:ascii="Times New Roman" w:hAnsi="Times New Roman" w:cs="Times New Roman"/>
          <w:sz w:val="24"/>
          <w:szCs w:val="24"/>
        </w:rPr>
        <w:t>SC 166 / 2020 it was held that the purpose of exercising discretionary power vested in the court in terms of s 123 of the Criminal Procedure and Evidence Act [</w:t>
      </w:r>
      <w:r w:rsidRPr="004C53CD">
        <w:rPr>
          <w:rFonts w:ascii="Times New Roman" w:hAnsi="Times New Roman" w:cs="Times New Roman"/>
          <w:i/>
          <w:iCs/>
          <w:sz w:val="24"/>
          <w:szCs w:val="24"/>
        </w:rPr>
        <w:t>Chapter 9:07</w:t>
      </w:r>
      <w:r w:rsidRPr="004C53CD">
        <w:rPr>
          <w:rFonts w:ascii="Times New Roman" w:hAnsi="Times New Roman" w:cs="Times New Roman"/>
          <w:sz w:val="24"/>
          <w:szCs w:val="24"/>
        </w:rPr>
        <w:t>] is to secure the interest of the public in the administration of justice by ensuring that a person already convicted of a criminal offence will appear on the appointed day for his/her appeal or review. It is for that reason that the Act provides, that upon sufficient evidence being led to justify it, a finding that a convicted person is likely not to appear for his/her appeal or review when released on bail is a relevant and sufficient ground for ordering his/her continued detention pending appeal or review.</w:t>
      </w:r>
    </w:p>
    <w:p w:rsidR="00CE3D12" w:rsidRDefault="00CE3D12" w:rsidP="00CE3D12">
      <w:pPr>
        <w:pStyle w:val="ListParagraph"/>
        <w:spacing w:line="360" w:lineRule="auto"/>
        <w:jc w:val="both"/>
        <w:rPr>
          <w:rFonts w:ascii="Times New Roman" w:hAnsi="Times New Roman" w:cs="Times New Roman"/>
          <w:sz w:val="24"/>
          <w:szCs w:val="24"/>
        </w:rPr>
      </w:pPr>
    </w:p>
    <w:p w:rsidR="00CE3D12" w:rsidRPr="004C53CD" w:rsidRDefault="00CD70BC"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Bail pending appeal is not a right. An applicant for bail</w:t>
      </w:r>
      <w:r w:rsidR="007F0F33" w:rsidRPr="004C53CD">
        <w:rPr>
          <w:rFonts w:ascii="Times New Roman" w:hAnsi="Times New Roman" w:cs="Times New Roman"/>
          <w:sz w:val="24"/>
          <w:szCs w:val="24"/>
        </w:rPr>
        <w:t xml:space="preserve"> pending appeal has to satisfy the</w:t>
      </w:r>
      <w:r w:rsidRPr="004C53CD">
        <w:rPr>
          <w:rFonts w:ascii="Times New Roman" w:hAnsi="Times New Roman" w:cs="Times New Roman"/>
          <w:sz w:val="24"/>
          <w:szCs w:val="24"/>
        </w:rPr>
        <w:t xml:space="preserve"> court that there are grounds for it to exercise its discretion in his favour. In the case of bail pending appeal the proper approach is that in the absence of positive grounds for granting bail, the application will be refused. The applicant having been found guilty and sentenced to imprisonment is in a different category to an applicant seeking bail pending trial. See: </w:t>
      </w:r>
      <w:proofErr w:type="spellStart"/>
      <w:r w:rsidRPr="004C53CD">
        <w:rPr>
          <w:rFonts w:ascii="Times New Roman" w:hAnsi="Times New Roman" w:cs="Times New Roman"/>
          <w:i/>
          <w:iCs/>
          <w:sz w:val="24"/>
          <w:szCs w:val="24"/>
        </w:rPr>
        <w:t>Mutizwa</w:t>
      </w:r>
      <w:proofErr w:type="spellEnd"/>
      <w:r w:rsidRPr="004C53CD">
        <w:rPr>
          <w:rFonts w:ascii="Times New Roman" w:hAnsi="Times New Roman" w:cs="Times New Roman"/>
          <w:i/>
          <w:iCs/>
          <w:sz w:val="24"/>
          <w:szCs w:val="24"/>
        </w:rPr>
        <w:t xml:space="preserve"> v The State </w:t>
      </w:r>
      <w:r w:rsidRPr="004C53CD">
        <w:rPr>
          <w:rFonts w:ascii="Times New Roman" w:hAnsi="Times New Roman" w:cs="Times New Roman"/>
          <w:sz w:val="24"/>
          <w:szCs w:val="24"/>
        </w:rPr>
        <w:t xml:space="preserve">SC 13/20, </w:t>
      </w:r>
      <w:r w:rsidRPr="004C53CD">
        <w:rPr>
          <w:rFonts w:ascii="Times New Roman" w:hAnsi="Times New Roman" w:cs="Times New Roman"/>
          <w:i/>
          <w:iCs/>
          <w:sz w:val="24"/>
          <w:szCs w:val="24"/>
        </w:rPr>
        <w:t xml:space="preserve">S v </w:t>
      </w:r>
      <w:proofErr w:type="spellStart"/>
      <w:r w:rsidRPr="004C53CD">
        <w:rPr>
          <w:rFonts w:ascii="Times New Roman" w:hAnsi="Times New Roman" w:cs="Times New Roman"/>
          <w:i/>
          <w:iCs/>
          <w:sz w:val="24"/>
          <w:szCs w:val="24"/>
        </w:rPr>
        <w:t>Tengende</w:t>
      </w:r>
      <w:proofErr w:type="spellEnd"/>
      <w:r w:rsidRPr="004C53CD">
        <w:rPr>
          <w:rFonts w:ascii="Times New Roman" w:hAnsi="Times New Roman" w:cs="Times New Roman"/>
          <w:i/>
          <w:iCs/>
          <w:sz w:val="24"/>
          <w:szCs w:val="24"/>
        </w:rPr>
        <w:t xml:space="preserve"> &amp; </w:t>
      </w:r>
      <w:proofErr w:type="spellStart"/>
      <w:r w:rsidRPr="004C53CD">
        <w:rPr>
          <w:rFonts w:ascii="Times New Roman" w:hAnsi="Times New Roman" w:cs="Times New Roman"/>
          <w:i/>
          <w:iCs/>
          <w:sz w:val="24"/>
          <w:szCs w:val="24"/>
        </w:rPr>
        <w:t>Ors</w:t>
      </w:r>
      <w:proofErr w:type="spellEnd"/>
      <w:r w:rsidRPr="004C53CD">
        <w:rPr>
          <w:rFonts w:ascii="Times New Roman" w:hAnsi="Times New Roman" w:cs="Times New Roman"/>
          <w:i/>
          <w:iCs/>
          <w:sz w:val="24"/>
          <w:szCs w:val="24"/>
        </w:rPr>
        <w:t xml:space="preserve"> </w:t>
      </w:r>
      <w:r w:rsidRPr="004C53CD">
        <w:rPr>
          <w:rFonts w:ascii="Times New Roman" w:hAnsi="Times New Roman" w:cs="Times New Roman"/>
          <w:sz w:val="24"/>
          <w:szCs w:val="24"/>
        </w:rPr>
        <w:t>1981 ZLR 445 (S) 447H – 448C.</w:t>
      </w:r>
    </w:p>
    <w:p w:rsidR="00CE3D12" w:rsidRPr="00CE3D12" w:rsidRDefault="00CE3D12" w:rsidP="00CE3D12">
      <w:pPr>
        <w:pStyle w:val="ListParagraph"/>
        <w:rPr>
          <w:rFonts w:ascii="Times New Roman" w:hAnsi="Times New Roman" w:cs="Times New Roman"/>
          <w:sz w:val="24"/>
          <w:szCs w:val="24"/>
        </w:rPr>
      </w:pPr>
    </w:p>
    <w:p w:rsidR="00CE3D12" w:rsidRPr="004C53CD" w:rsidRDefault="003918CA"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 xml:space="preserve">The main factors to consider in an application for bail by a person convicted of an offence are twofold: Firstly, the prospects of success on appeal in respect of both conviction and sentence. Secondly, the likelihood of </w:t>
      </w:r>
      <w:proofErr w:type="spellStart"/>
      <w:r w:rsidRPr="004C53CD">
        <w:rPr>
          <w:rFonts w:ascii="Times New Roman" w:hAnsi="Times New Roman" w:cs="Times New Roman"/>
          <w:sz w:val="24"/>
          <w:szCs w:val="24"/>
        </w:rPr>
        <w:t>abscondment</w:t>
      </w:r>
      <w:proofErr w:type="spellEnd"/>
      <w:r w:rsidRPr="004C53CD">
        <w:rPr>
          <w:rFonts w:ascii="Times New Roman" w:hAnsi="Times New Roman" w:cs="Times New Roman"/>
          <w:sz w:val="24"/>
          <w:szCs w:val="24"/>
        </w:rPr>
        <w:t xml:space="preserve">. Other factors to bear in mind are the right of the individual to liberty and the delay before the appeal can be heard. See: </w:t>
      </w:r>
      <w:r w:rsidRPr="004C53CD">
        <w:rPr>
          <w:rFonts w:ascii="Times New Roman" w:hAnsi="Times New Roman" w:cs="Times New Roman"/>
          <w:i/>
          <w:iCs/>
          <w:sz w:val="24"/>
          <w:szCs w:val="24"/>
        </w:rPr>
        <w:t xml:space="preserve">S v </w:t>
      </w:r>
      <w:proofErr w:type="spellStart"/>
      <w:r w:rsidRPr="004C53CD">
        <w:rPr>
          <w:rFonts w:ascii="Times New Roman" w:hAnsi="Times New Roman" w:cs="Times New Roman"/>
          <w:i/>
          <w:iCs/>
          <w:sz w:val="24"/>
          <w:szCs w:val="24"/>
        </w:rPr>
        <w:t>Gomana</w:t>
      </w:r>
      <w:proofErr w:type="spellEnd"/>
      <w:r w:rsidRPr="004C53CD">
        <w:rPr>
          <w:rFonts w:ascii="Times New Roman" w:hAnsi="Times New Roman" w:cs="Times New Roman"/>
          <w:i/>
          <w:iCs/>
          <w:sz w:val="24"/>
          <w:szCs w:val="24"/>
        </w:rPr>
        <w:t xml:space="preserve"> </w:t>
      </w:r>
      <w:r w:rsidRPr="004C53CD">
        <w:rPr>
          <w:rFonts w:ascii="Times New Roman" w:hAnsi="Times New Roman" w:cs="Times New Roman"/>
          <w:sz w:val="24"/>
          <w:szCs w:val="24"/>
        </w:rPr>
        <w:t>SC 166 / 2020.</w:t>
      </w:r>
    </w:p>
    <w:p w:rsidR="00CE3D12" w:rsidRPr="00CE3D12" w:rsidRDefault="00CE3D12" w:rsidP="00CE3D12">
      <w:pPr>
        <w:pStyle w:val="ListParagraph"/>
        <w:rPr>
          <w:rFonts w:ascii="Times New Roman" w:hAnsi="Times New Roman" w:cs="Times New Roman"/>
          <w:sz w:val="24"/>
          <w:szCs w:val="24"/>
        </w:rPr>
      </w:pPr>
    </w:p>
    <w:p w:rsidR="00CE3D12" w:rsidRPr="004C53CD" w:rsidRDefault="00A0646D"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 xml:space="preserve">It has been held that considerations of reasonable prospects of success on the one hand, and the danger of the applicant absconding on the other, are inter-connected and have to be balanced. Furthermore, that the less likely the prospects of success on appeal, the more inducement there is on an applicant to abscond. It is also emphasised that in every case where </w:t>
      </w:r>
      <w:r w:rsidRPr="004C53CD">
        <w:rPr>
          <w:rFonts w:ascii="Times New Roman" w:hAnsi="Times New Roman" w:cs="Times New Roman"/>
          <w:sz w:val="24"/>
          <w:szCs w:val="24"/>
        </w:rPr>
        <w:lastRenderedPageBreak/>
        <w:t xml:space="preserve">bail after conviction is sought the </w:t>
      </w:r>
      <w:r w:rsidRPr="004C53CD">
        <w:rPr>
          <w:rFonts w:ascii="Times New Roman" w:hAnsi="Times New Roman" w:cs="Times New Roman"/>
          <w:i/>
          <w:iCs/>
          <w:sz w:val="24"/>
          <w:szCs w:val="24"/>
        </w:rPr>
        <w:t xml:space="preserve">onus </w:t>
      </w:r>
      <w:r w:rsidRPr="004C53CD">
        <w:rPr>
          <w:rFonts w:ascii="Times New Roman" w:hAnsi="Times New Roman" w:cs="Times New Roman"/>
          <w:sz w:val="24"/>
          <w:szCs w:val="24"/>
        </w:rPr>
        <w:t xml:space="preserve">is on the applicant to show why justice requires that he should be granted bail. See: </w:t>
      </w:r>
      <w:proofErr w:type="spellStart"/>
      <w:r w:rsidRPr="004C53CD">
        <w:rPr>
          <w:rFonts w:ascii="Times New Roman" w:hAnsi="Times New Roman" w:cs="Times New Roman"/>
          <w:i/>
          <w:iCs/>
          <w:sz w:val="24"/>
          <w:szCs w:val="24"/>
        </w:rPr>
        <w:t>Mutizwa</w:t>
      </w:r>
      <w:proofErr w:type="spellEnd"/>
      <w:r w:rsidRPr="004C53CD">
        <w:rPr>
          <w:rFonts w:ascii="Times New Roman" w:hAnsi="Times New Roman" w:cs="Times New Roman"/>
          <w:i/>
          <w:iCs/>
          <w:sz w:val="24"/>
          <w:szCs w:val="24"/>
        </w:rPr>
        <w:t xml:space="preserve"> v The State </w:t>
      </w:r>
      <w:r w:rsidRPr="004C53CD">
        <w:rPr>
          <w:rFonts w:ascii="Times New Roman" w:hAnsi="Times New Roman" w:cs="Times New Roman"/>
          <w:sz w:val="24"/>
          <w:szCs w:val="24"/>
        </w:rPr>
        <w:t xml:space="preserve">SC 13/20, </w:t>
      </w:r>
      <w:r w:rsidRPr="004C53CD">
        <w:rPr>
          <w:rFonts w:ascii="Times New Roman" w:hAnsi="Times New Roman" w:cs="Times New Roman"/>
          <w:i/>
          <w:iCs/>
          <w:sz w:val="24"/>
          <w:szCs w:val="24"/>
        </w:rPr>
        <w:t xml:space="preserve">S v Williams </w:t>
      </w:r>
      <w:r w:rsidRPr="004C53CD">
        <w:rPr>
          <w:rFonts w:ascii="Times New Roman" w:hAnsi="Times New Roman" w:cs="Times New Roman"/>
          <w:sz w:val="24"/>
          <w:szCs w:val="24"/>
        </w:rPr>
        <w:t xml:space="preserve">1980 ZLR 466(S), </w:t>
      </w:r>
      <w:proofErr w:type="spellStart"/>
      <w:r w:rsidRPr="004C53CD">
        <w:rPr>
          <w:rFonts w:ascii="Times New Roman" w:hAnsi="Times New Roman" w:cs="Times New Roman"/>
          <w:i/>
          <w:iCs/>
          <w:sz w:val="24"/>
          <w:szCs w:val="24"/>
        </w:rPr>
        <w:t>Chivhayo</w:t>
      </w:r>
      <w:proofErr w:type="spellEnd"/>
      <w:r w:rsidRPr="004C53CD">
        <w:rPr>
          <w:rFonts w:ascii="Times New Roman" w:hAnsi="Times New Roman" w:cs="Times New Roman"/>
          <w:i/>
          <w:iCs/>
          <w:sz w:val="24"/>
          <w:szCs w:val="24"/>
        </w:rPr>
        <w:t xml:space="preserve"> v The State </w:t>
      </w:r>
      <w:r w:rsidRPr="004C53CD">
        <w:rPr>
          <w:rFonts w:ascii="Times New Roman" w:hAnsi="Times New Roman" w:cs="Times New Roman"/>
          <w:sz w:val="24"/>
          <w:szCs w:val="24"/>
        </w:rPr>
        <w:t>SC 94/05.</w:t>
      </w:r>
    </w:p>
    <w:p w:rsidR="00CE3D12" w:rsidRPr="00CE3D12" w:rsidRDefault="00CE3D12" w:rsidP="00CE3D12">
      <w:pPr>
        <w:pStyle w:val="ListParagraph"/>
        <w:rPr>
          <w:rFonts w:ascii="Times New Roman" w:hAnsi="Times New Roman" w:cs="Times New Roman"/>
          <w:sz w:val="24"/>
          <w:szCs w:val="24"/>
        </w:rPr>
      </w:pPr>
    </w:p>
    <w:p w:rsidR="004B4E78" w:rsidRPr="004C53CD" w:rsidRDefault="00A0646D"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It is on the basis of these legal principles that this application must be viewed and considered.</w:t>
      </w:r>
    </w:p>
    <w:p w:rsidR="00EC7EBB" w:rsidRPr="00EC7EBB" w:rsidRDefault="00D21EAD" w:rsidP="00B91314">
      <w:pPr>
        <w:spacing w:line="360" w:lineRule="auto"/>
        <w:ind w:firstLine="420"/>
        <w:jc w:val="both"/>
        <w:rPr>
          <w:rFonts w:ascii="Times New Roman" w:hAnsi="Times New Roman" w:cs="Times New Roman"/>
          <w:b/>
          <w:bCs/>
          <w:sz w:val="24"/>
          <w:szCs w:val="24"/>
        </w:rPr>
      </w:pPr>
      <w:r w:rsidRPr="00D21EAD">
        <w:rPr>
          <w:rFonts w:ascii="Times New Roman" w:hAnsi="Times New Roman" w:cs="Times New Roman"/>
          <w:b/>
          <w:bCs/>
          <w:sz w:val="24"/>
          <w:szCs w:val="24"/>
        </w:rPr>
        <w:t>Does the applicant have prospects of success on appeal?</w:t>
      </w:r>
    </w:p>
    <w:p w:rsidR="00EC7EBB" w:rsidRPr="004C53CD" w:rsidRDefault="00EC7EBB"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 xml:space="preserve">The trial court made the following factual findings: </w:t>
      </w:r>
      <w:r w:rsidR="00C578AC" w:rsidRPr="004C53CD">
        <w:rPr>
          <w:rFonts w:ascii="Times New Roman" w:hAnsi="Times New Roman" w:cs="Times New Roman"/>
          <w:color w:val="000000"/>
          <w:sz w:val="24"/>
          <w:szCs w:val="24"/>
        </w:rPr>
        <w:t xml:space="preserve">that </w:t>
      </w:r>
      <w:r w:rsidR="00CA7B7C" w:rsidRPr="004C53CD">
        <w:rPr>
          <w:rFonts w:ascii="Times New Roman" w:hAnsi="Times New Roman" w:cs="Times New Roman"/>
          <w:color w:val="000000"/>
          <w:sz w:val="24"/>
          <w:szCs w:val="24"/>
        </w:rPr>
        <w:t xml:space="preserve">one of the applicant’s co-accused was given a vehicle to use. </w:t>
      </w:r>
      <w:r w:rsidR="009938CF" w:rsidRPr="004C53CD">
        <w:rPr>
          <w:rFonts w:ascii="Times New Roman" w:hAnsi="Times New Roman" w:cs="Times New Roman"/>
          <w:color w:val="000000"/>
          <w:sz w:val="24"/>
          <w:szCs w:val="24"/>
        </w:rPr>
        <w:t>T</w:t>
      </w:r>
      <w:r w:rsidR="004B4E78" w:rsidRPr="004C53CD">
        <w:rPr>
          <w:rFonts w:ascii="Times New Roman" w:hAnsi="Times New Roman" w:cs="Times New Roman"/>
          <w:color w:val="000000"/>
          <w:sz w:val="24"/>
          <w:szCs w:val="24"/>
        </w:rPr>
        <w:t>hat on the 14</w:t>
      </w:r>
      <w:r w:rsidR="004B4E78" w:rsidRPr="004C53CD">
        <w:rPr>
          <w:rFonts w:ascii="Times New Roman" w:hAnsi="Times New Roman" w:cs="Times New Roman"/>
          <w:color w:val="000000"/>
          <w:sz w:val="24"/>
          <w:szCs w:val="24"/>
          <w:vertAlign w:val="superscript"/>
        </w:rPr>
        <w:t>th</w:t>
      </w:r>
      <w:r w:rsidR="005E0863" w:rsidRPr="004C53CD">
        <w:rPr>
          <w:rFonts w:ascii="Times New Roman" w:hAnsi="Times New Roman" w:cs="Times New Roman"/>
          <w:color w:val="000000"/>
          <w:sz w:val="24"/>
          <w:szCs w:val="24"/>
        </w:rPr>
        <w:t xml:space="preserve"> March 2021, Zimbabwe </w:t>
      </w:r>
      <w:r w:rsidR="004B4E78" w:rsidRPr="004C53CD">
        <w:rPr>
          <w:rFonts w:ascii="Times New Roman" w:hAnsi="Times New Roman" w:cs="Times New Roman"/>
          <w:color w:val="000000"/>
          <w:sz w:val="24"/>
          <w:szCs w:val="24"/>
        </w:rPr>
        <w:t xml:space="preserve">Parks officers and the police </w:t>
      </w:r>
      <w:r w:rsidR="00E362AB" w:rsidRPr="004C53CD">
        <w:rPr>
          <w:rFonts w:ascii="Times New Roman" w:hAnsi="Times New Roman" w:cs="Times New Roman"/>
          <w:color w:val="000000"/>
          <w:sz w:val="24"/>
          <w:szCs w:val="24"/>
        </w:rPr>
        <w:t xml:space="preserve">reacted to information and proceed to </w:t>
      </w:r>
      <w:proofErr w:type="spellStart"/>
      <w:r w:rsidR="00E362AB" w:rsidRPr="004C53CD">
        <w:rPr>
          <w:rFonts w:ascii="Times New Roman" w:hAnsi="Times New Roman" w:cs="Times New Roman"/>
          <w:color w:val="000000"/>
          <w:sz w:val="24"/>
          <w:szCs w:val="24"/>
        </w:rPr>
        <w:t>Zonkizizwe</w:t>
      </w:r>
      <w:proofErr w:type="spellEnd"/>
      <w:r w:rsidR="00E362AB" w:rsidRPr="004C53CD">
        <w:rPr>
          <w:rFonts w:ascii="Times New Roman" w:hAnsi="Times New Roman" w:cs="Times New Roman"/>
          <w:color w:val="000000"/>
          <w:sz w:val="24"/>
          <w:szCs w:val="24"/>
        </w:rPr>
        <w:t xml:space="preserve"> Shopping Centre, Bradfield, </w:t>
      </w:r>
      <w:proofErr w:type="gramStart"/>
      <w:r w:rsidR="00E362AB" w:rsidRPr="004C53CD">
        <w:rPr>
          <w:rFonts w:ascii="Times New Roman" w:hAnsi="Times New Roman" w:cs="Times New Roman"/>
          <w:color w:val="000000"/>
          <w:sz w:val="24"/>
          <w:szCs w:val="24"/>
        </w:rPr>
        <w:t>Bulawayo</w:t>
      </w:r>
      <w:proofErr w:type="gramEnd"/>
      <w:r w:rsidR="00E362AB" w:rsidRPr="004C53CD">
        <w:rPr>
          <w:rFonts w:ascii="Times New Roman" w:hAnsi="Times New Roman" w:cs="Times New Roman"/>
          <w:color w:val="000000"/>
          <w:sz w:val="24"/>
          <w:szCs w:val="24"/>
        </w:rPr>
        <w:t xml:space="preserve">. </w:t>
      </w:r>
      <w:r w:rsidR="005E0863" w:rsidRPr="004C53CD">
        <w:rPr>
          <w:rFonts w:ascii="Times New Roman" w:hAnsi="Times New Roman" w:cs="Times New Roman"/>
          <w:color w:val="000000"/>
          <w:sz w:val="24"/>
          <w:szCs w:val="24"/>
        </w:rPr>
        <w:t xml:space="preserve">The officers saw the vehicle they were looking for, </w:t>
      </w:r>
      <w:r w:rsidR="000D0533" w:rsidRPr="004C53CD">
        <w:rPr>
          <w:rFonts w:ascii="Times New Roman" w:hAnsi="Times New Roman" w:cs="Times New Roman"/>
          <w:color w:val="000000"/>
          <w:sz w:val="24"/>
          <w:szCs w:val="24"/>
        </w:rPr>
        <w:t xml:space="preserve">on approach the occupants of the vehicle reversed the vehicle and hit a gate at the shopping centre. </w:t>
      </w:r>
      <w:r w:rsidR="007B1F49" w:rsidRPr="004C53CD">
        <w:rPr>
          <w:rFonts w:ascii="Times New Roman" w:hAnsi="Times New Roman" w:cs="Times New Roman"/>
          <w:color w:val="000000"/>
          <w:sz w:val="24"/>
          <w:szCs w:val="24"/>
        </w:rPr>
        <w:t xml:space="preserve">The occupants of the vehicle were then arrested, and became </w:t>
      </w:r>
      <w:r w:rsidR="00C578AC" w:rsidRPr="004C53CD">
        <w:rPr>
          <w:rFonts w:ascii="Times New Roman" w:hAnsi="Times New Roman" w:cs="Times New Roman"/>
          <w:color w:val="000000"/>
          <w:sz w:val="24"/>
          <w:szCs w:val="24"/>
        </w:rPr>
        <w:t xml:space="preserve">the </w:t>
      </w:r>
      <w:r w:rsidR="007B1F49" w:rsidRPr="004C53CD">
        <w:rPr>
          <w:rFonts w:ascii="Times New Roman" w:hAnsi="Times New Roman" w:cs="Times New Roman"/>
          <w:color w:val="000000"/>
          <w:sz w:val="24"/>
          <w:szCs w:val="24"/>
        </w:rPr>
        <w:t xml:space="preserve">accused in the trial referred </w:t>
      </w:r>
      <w:r w:rsidR="004907A6" w:rsidRPr="004C53CD">
        <w:rPr>
          <w:rFonts w:ascii="Times New Roman" w:hAnsi="Times New Roman" w:cs="Times New Roman"/>
          <w:color w:val="000000"/>
          <w:sz w:val="24"/>
          <w:szCs w:val="24"/>
        </w:rPr>
        <w:t xml:space="preserve">to </w:t>
      </w:r>
      <w:r w:rsidR="007B1F49" w:rsidRPr="004C53CD">
        <w:rPr>
          <w:rFonts w:ascii="Times New Roman" w:hAnsi="Times New Roman" w:cs="Times New Roman"/>
          <w:i/>
          <w:color w:val="000000"/>
          <w:sz w:val="24"/>
          <w:szCs w:val="24"/>
        </w:rPr>
        <w:t>supra</w:t>
      </w:r>
      <w:r w:rsidR="007B1F49" w:rsidRPr="004C53CD">
        <w:rPr>
          <w:rFonts w:ascii="Times New Roman" w:hAnsi="Times New Roman" w:cs="Times New Roman"/>
          <w:color w:val="000000"/>
          <w:sz w:val="24"/>
          <w:szCs w:val="24"/>
        </w:rPr>
        <w:t>.  The appl</w:t>
      </w:r>
      <w:r w:rsidR="004907A6" w:rsidRPr="004C53CD">
        <w:rPr>
          <w:rFonts w:ascii="Times New Roman" w:hAnsi="Times New Roman" w:cs="Times New Roman"/>
          <w:color w:val="000000"/>
          <w:sz w:val="24"/>
          <w:szCs w:val="24"/>
        </w:rPr>
        <w:t>icant was one of the persons who were</w:t>
      </w:r>
      <w:r w:rsidR="007B1F49" w:rsidRPr="004C53CD">
        <w:rPr>
          <w:rFonts w:ascii="Times New Roman" w:hAnsi="Times New Roman" w:cs="Times New Roman"/>
          <w:color w:val="000000"/>
          <w:sz w:val="24"/>
          <w:szCs w:val="24"/>
        </w:rPr>
        <w:t xml:space="preserve"> arrested in that vehicle. </w:t>
      </w:r>
      <w:r w:rsidR="009938CF" w:rsidRPr="004C53CD">
        <w:rPr>
          <w:rFonts w:ascii="Times New Roman" w:hAnsi="Times New Roman" w:cs="Times New Roman"/>
          <w:color w:val="000000"/>
          <w:sz w:val="24"/>
          <w:szCs w:val="24"/>
        </w:rPr>
        <w:t xml:space="preserve">At the time of arrest applicant and his co-accused had had the vehicle for almost three hours. </w:t>
      </w:r>
    </w:p>
    <w:p w:rsidR="009F5781" w:rsidRDefault="009F5781" w:rsidP="009F5781">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9F5781" w:rsidRPr="004C53CD" w:rsidRDefault="00A45F9F"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The vehicle was searched and t</w:t>
      </w:r>
      <w:r w:rsidR="00EE00A6" w:rsidRPr="004C53CD">
        <w:rPr>
          <w:rFonts w:ascii="Times New Roman" w:hAnsi="Times New Roman" w:cs="Times New Roman"/>
          <w:color w:val="000000"/>
          <w:sz w:val="24"/>
          <w:szCs w:val="24"/>
        </w:rPr>
        <w:t xml:space="preserve">he court found that </w:t>
      </w:r>
      <w:r>
        <w:rPr>
          <w:rFonts w:ascii="Times New Roman" w:hAnsi="Times New Roman" w:cs="Times New Roman"/>
          <w:color w:val="000000"/>
          <w:sz w:val="24"/>
          <w:szCs w:val="24"/>
        </w:rPr>
        <w:t>it was</w:t>
      </w:r>
      <w:r w:rsidR="00255ADF" w:rsidRPr="004C53CD">
        <w:rPr>
          <w:rFonts w:ascii="Times New Roman" w:hAnsi="Times New Roman" w:cs="Times New Roman"/>
          <w:color w:val="000000"/>
          <w:sz w:val="24"/>
          <w:szCs w:val="24"/>
        </w:rPr>
        <w:t xml:space="preserve"> indeed raw unmarked ivory that was recovered in the vehicle. It was in a sack. </w:t>
      </w:r>
      <w:r w:rsidR="007400C6" w:rsidRPr="004C53CD">
        <w:rPr>
          <w:rFonts w:ascii="Times New Roman" w:hAnsi="Times New Roman" w:cs="Times New Roman"/>
          <w:color w:val="000000"/>
          <w:sz w:val="24"/>
          <w:szCs w:val="24"/>
        </w:rPr>
        <w:t xml:space="preserve">Before the trial court there was a factual dispute whether the ivory was found </w:t>
      </w:r>
      <w:r w:rsidR="00D251C1" w:rsidRPr="004C53CD">
        <w:rPr>
          <w:rFonts w:ascii="Times New Roman" w:hAnsi="Times New Roman" w:cs="Times New Roman"/>
          <w:color w:val="000000"/>
          <w:sz w:val="24"/>
          <w:szCs w:val="24"/>
        </w:rPr>
        <w:t>in the vehicle or it was planted</w:t>
      </w:r>
      <w:r w:rsidR="007400C6" w:rsidRPr="004C53CD">
        <w:rPr>
          <w:rFonts w:ascii="Times New Roman" w:hAnsi="Times New Roman" w:cs="Times New Roman"/>
          <w:color w:val="000000"/>
          <w:sz w:val="24"/>
          <w:szCs w:val="24"/>
        </w:rPr>
        <w:t xml:space="preserve"> by the officers. </w:t>
      </w:r>
      <w:r w:rsidR="003B4FF4" w:rsidRPr="004C53CD">
        <w:rPr>
          <w:rFonts w:ascii="Times New Roman" w:hAnsi="Times New Roman" w:cs="Times New Roman"/>
          <w:color w:val="000000"/>
          <w:sz w:val="24"/>
          <w:szCs w:val="24"/>
        </w:rPr>
        <w:t>The court found that the ivory was in the vehicle, rejecting th</w:t>
      </w:r>
      <w:r w:rsidR="00D50E45" w:rsidRPr="004C53CD">
        <w:rPr>
          <w:rFonts w:ascii="Times New Roman" w:hAnsi="Times New Roman" w:cs="Times New Roman"/>
          <w:color w:val="000000"/>
          <w:sz w:val="24"/>
          <w:szCs w:val="24"/>
        </w:rPr>
        <w:t>e suggestion that it was planted</w:t>
      </w:r>
      <w:r w:rsidR="003B4FF4" w:rsidRPr="004C53CD">
        <w:rPr>
          <w:rFonts w:ascii="Times New Roman" w:hAnsi="Times New Roman" w:cs="Times New Roman"/>
          <w:color w:val="000000"/>
          <w:sz w:val="24"/>
          <w:szCs w:val="24"/>
        </w:rPr>
        <w:t xml:space="preserve"> by the officers. </w:t>
      </w:r>
    </w:p>
    <w:p w:rsidR="00667F2C" w:rsidRPr="00667F2C" w:rsidRDefault="00667F2C" w:rsidP="00667F2C">
      <w:pPr>
        <w:pStyle w:val="ListParagraph"/>
        <w:rPr>
          <w:rFonts w:ascii="Times New Roman" w:hAnsi="Times New Roman" w:cs="Times New Roman"/>
          <w:color w:val="000000"/>
          <w:sz w:val="24"/>
          <w:szCs w:val="24"/>
        </w:rPr>
      </w:pPr>
    </w:p>
    <w:p w:rsidR="00667F2C" w:rsidRPr="004C53CD" w:rsidRDefault="00667F2C"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During the inspection</w:t>
      </w:r>
      <w:r w:rsidRPr="004C53CD">
        <w:rPr>
          <w:rFonts w:ascii="Times New Roman" w:hAnsi="Times New Roman" w:cs="Times New Roman"/>
          <w:i/>
          <w:color w:val="000000"/>
          <w:sz w:val="24"/>
          <w:szCs w:val="24"/>
        </w:rPr>
        <w:t xml:space="preserve"> in loco</w:t>
      </w:r>
      <w:r w:rsidRPr="004C53CD">
        <w:rPr>
          <w:rFonts w:ascii="Times New Roman" w:hAnsi="Times New Roman" w:cs="Times New Roman"/>
          <w:color w:val="000000"/>
          <w:sz w:val="24"/>
          <w:szCs w:val="24"/>
        </w:rPr>
        <w:t xml:space="preserve"> it was apparent </w:t>
      </w:r>
      <w:r w:rsidR="00D251C1" w:rsidRPr="004C53CD">
        <w:rPr>
          <w:rFonts w:ascii="Times New Roman" w:hAnsi="Times New Roman" w:cs="Times New Roman"/>
          <w:color w:val="000000"/>
          <w:sz w:val="24"/>
          <w:szCs w:val="24"/>
        </w:rPr>
        <w:t xml:space="preserve">that </w:t>
      </w:r>
      <w:r w:rsidRPr="004C53CD">
        <w:rPr>
          <w:rFonts w:ascii="Times New Roman" w:hAnsi="Times New Roman" w:cs="Times New Roman"/>
          <w:color w:val="000000"/>
          <w:sz w:val="24"/>
          <w:szCs w:val="24"/>
        </w:rPr>
        <w:t xml:space="preserve">the sack </w:t>
      </w:r>
      <w:r w:rsidR="00DA2A72" w:rsidRPr="004C53CD">
        <w:rPr>
          <w:rFonts w:ascii="Times New Roman" w:hAnsi="Times New Roman" w:cs="Times New Roman"/>
          <w:color w:val="000000"/>
          <w:sz w:val="24"/>
          <w:szCs w:val="24"/>
        </w:rPr>
        <w:t xml:space="preserve">with the ivory covered the entire foot rest at the back passenger seat. </w:t>
      </w:r>
      <w:r w:rsidR="00943FA6" w:rsidRPr="004C53CD">
        <w:rPr>
          <w:rFonts w:ascii="Times New Roman" w:hAnsi="Times New Roman" w:cs="Times New Roman"/>
          <w:color w:val="000000"/>
          <w:sz w:val="24"/>
          <w:szCs w:val="24"/>
        </w:rPr>
        <w:t xml:space="preserve">The trial court noted that one’s legs were forced to straddle over the sack and physical contact with it was unavoidable. </w:t>
      </w:r>
      <w:r w:rsidR="003B446A" w:rsidRPr="004C53CD">
        <w:rPr>
          <w:rFonts w:ascii="Times New Roman" w:hAnsi="Times New Roman" w:cs="Times New Roman"/>
          <w:color w:val="000000"/>
          <w:sz w:val="24"/>
          <w:szCs w:val="24"/>
        </w:rPr>
        <w:t xml:space="preserve">Applicant was seated on the left side of the back seat. The sack was in </w:t>
      </w:r>
      <w:bookmarkStart w:id="0" w:name="_GoBack"/>
      <w:bookmarkEnd w:id="0"/>
      <w:r w:rsidR="003B446A" w:rsidRPr="004C53CD">
        <w:rPr>
          <w:rFonts w:ascii="Times New Roman" w:hAnsi="Times New Roman" w:cs="Times New Roman"/>
          <w:color w:val="000000"/>
          <w:sz w:val="24"/>
          <w:szCs w:val="24"/>
        </w:rPr>
        <w:t xml:space="preserve">the open, nothing covering it. </w:t>
      </w:r>
      <w:r w:rsidR="009B5D92" w:rsidRPr="004C53CD">
        <w:rPr>
          <w:rFonts w:ascii="Times New Roman" w:hAnsi="Times New Roman" w:cs="Times New Roman"/>
          <w:color w:val="000000"/>
          <w:sz w:val="24"/>
          <w:szCs w:val="24"/>
        </w:rPr>
        <w:t>The court found that the presence o</w:t>
      </w:r>
      <w:r w:rsidR="002E4449" w:rsidRPr="004C53CD">
        <w:rPr>
          <w:rFonts w:ascii="Times New Roman" w:hAnsi="Times New Roman" w:cs="Times New Roman"/>
          <w:color w:val="000000"/>
          <w:sz w:val="24"/>
          <w:szCs w:val="24"/>
        </w:rPr>
        <w:t>f the sack, its size and colour would not have escaped the attention of anyone in the vehicle. The court then found that applicant and his co-acc</w:t>
      </w:r>
      <w:r w:rsidR="000864EF" w:rsidRPr="004C53CD">
        <w:rPr>
          <w:rFonts w:ascii="Times New Roman" w:hAnsi="Times New Roman" w:cs="Times New Roman"/>
          <w:color w:val="000000"/>
          <w:sz w:val="24"/>
          <w:szCs w:val="24"/>
        </w:rPr>
        <w:t xml:space="preserve">used had possession of the ivory. </w:t>
      </w:r>
      <w:r w:rsidR="002E4449" w:rsidRPr="004C53CD">
        <w:rPr>
          <w:rFonts w:ascii="Times New Roman" w:hAnsi="Times New Roman" w:cs="Times New Roman"/>
          <w:color w:val="000000"/>
          <w:sz w:val="24"/>
          <w:szCs w:val="24"/>
        </w:rPr>
        <w:t xml:space="preserve"> </w:t>
      </w:r>
    </w:p>
    <w:p w:rsidR="002E4449" w:rsidRPr="002E4449" w:rsidRDefault="002E4449" w:rsidP="002E4449">
      <w:pPr>
        <w:pStyle w:val="ListParagraph"/>
        <w:rPr>
          <w:rFonts w:ascii="Times New Roman" w:hAnsi="Times New Roman" w:cs="Times New Roman"/>
          <w:color w:val="000000"/>
          <w:sz w:val="24"/>
          <w:szCs w:val="24"/>
        </w:rPr>
      </w:pPr>
    </w:p>
    <w:p w:rsidR="008038B6" w:rsidRPr="004C53CD" w:rsidRDefault="008038B6"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 xml:space="preserve">The trial court </w:t>
      </w:r>
      <w:r w:rsidR="000864EF" w:rsidRPr="004C53CD">
        <w:rPr>
          <w:rFonts w:ascii="Times New Roman" w:hAnsi="Times New Roman" w:cs="Times New Roman"/>
          <w:color w:val="000000"/>
          <w:sz w:val="24"/>
          <w:szCs w:val="24"/>
        </w:rPr>
        <w:t xml:space="preserve">further </w:t>
      </w:r>
      <w:r w:rsidRPr="004C53CD">
        <w:rPr>
          <w:rFonts w:ascii="Times New Roman" w:hAnsi="Times New Roman" w:cs="Times New Roman"/>
          <w:color w:val="000000"/>
          <w:sz w:val="24"/>
          <w:szCs w:val="24"/>
        </w:rPr>
        <w:t>found that the applicant was in actual</w:t>
      </w:r>
      <w:r w:rsidR="00607341" w:rsidRPr="004C53CD">
        <w:rPr>
          <w:rFonts w:ascii="Times New Roman" w:hAnsi="Times New Roman" w:cs="Times New Roman"/>
          <w:color w:val="000000"/>
          <w:sz w:val="24"/>
          <w:szCs w:val="24"/>
        </w:rPr>
        <w:t xml:space="preserve"> possession of the unmarked ivory</w:t>
      </w:r>
      <w:r w:rsidRPr="004C53CD">
        <w:rPr>
          <w:rFonts w:ascii="Times New Roman" w:hAnsi="Times New Roman" w:cs="Times New Roman"/>
          <w:color w:val="000000"/>
          <w:sz w:val="24"/>
          <w:szCs w:val="24"/>
        </w:rPr>
        <w:t xml:space="preserve"> when he </w:t>
      </w:r>
      <w:r w:rsidR="00607341" w:rsidRPr="004C53CD">
        <w:rPr>
          <w:rFonts w:ascii="Times New Roman" w:hAnsi="Times New Roman" w:cs="Times New Roman"/>
          <w:color w:val="000000"/>
          <w:sz w:val="24"/>
          <w:szCs w:val="24"/>
        </w:rPr>
        <w:t xml:space="preserve">was arrested. </w:t>
      </w:r>
      <w:r w:rsidR="00EA6D15" w:rsidRPr="004C53CD">
        <w:rPr>
          <w:rFonts w:ascii="Times New Roman" w:hAnsi="Times New Roman" w:cs="Times New Roman"/>
          <w:color w:val="000000"/>
          <w:sz w:val="24"/>
          <w:szCs w:val="24"/>
        </w:rPr>
        <w:t xml:space="preserve">He was in the vehicle which had this unmarked ivory. </w:t>
      </w:r>
      <w:r w:rsidR="00607341" w:rsidRPr="004C53CD">
        <w:rPr>
          <w:rFonts w:ascii="Times New Roman" w:hAnsi="Times New Roman" w:cs="Times New Roman"/>
          <w:color w:val="000000"/>
          <w:sz w:val="24"/>
          <w:szCs w:val="24"/>
        </w:rPr>
        <w:t xml:space="preserve">He was seated at the back seat and there is no way he could not have seen the sack. </w:t>
      </w:r>
      <w:r w:rsidR="00EA6D15" w:rsidRPr="004C53CD">
        <w:rPr>
          <w:rFonts w:ascii="Times New Roman" w:hAnsi="Times New Roman" w:cs="Times New Roman"/>
          <w:color w:val="000000"/>
          <w:sz w:val="24"/>
          <w:szCs w:val="24"/>
        </w:rPr>
        <w:t xml:space="preserve">The trial court </w:t>
      </w:r>
      <w:r w:rsidR="00EA6D15" w:rsidRPr="004C53CD">
        <w:rPr>
          <w:rFonts w:ascii="Times New Roman" w:hAnsi="Times New Roman" w:cs="Times New Roman"/>
          <w:color w:val="000000"/>
          <w:sz w:val="24"/>
          <w:szCs w:val="24"/>
        </w:rPr>
        <w:lastRenderedPageBreak/>
        <w:t xml:space="preserve">carried out an inspection </w:t>
      </w:r>
      <w:r w:rsidR="00EA6D15" w:rsidRPr="004C53CD">
        <w:rPr>
          <w:rFonts w:ascii="Times New Roman" w:hAnsi="Times New Roman" w:cs="Times New Roman"/>
          <w:i/>
          <w:color w:val="000000"/>
          <w:sz w:val="24"/>
          <w:szCs w:val="24"/>
        </w:rPr>
        <w:t>in loco</w:t>
      </w:r>
      <w:r w:rsidR="00E80769" w:rsidRPr="004C53CD">
        <w:rPr>
          <w:rFonts w:ascii="Times New Roman" w:hAnsi="Times New Roman" w:cs="Times New Roman"/>
          <w:color w:val="000000"/>
          <w:sz w:val="24"/>
          <w:szCs w:val="24"/>
        </w:rPr>
        <w:t xml:space="preserve">, and satisfied itself that indeed the occupants of the vehicle were in possession of the ivory. </w:t>
      </w:r>
      <w:r w:rsidRPr="004C53CD">
        <w:rPr>
          <w:rFonts w:ascii="Times New Roman" w:hAnsi="Times New Roman" w:cs="Times New Roman"/>
          <w:color w:val="000000"/>
          <w:sz w:val="24"/>
          <w:szCs w:val="24"/>
        </w:rPr>
        <w:t xml:space="preserve">The court relied on the definition of possession provided in </w:t>
      </w:r>
      <w:r w:rsidRPr="004C53CD">
        <w:rPr>
          <w:rFonts w:ascii="Times New Roman" w:hAnsi="Times New Roman" w:cs="Times New Roman"/>
          <w:i/>
          <w:iCs/>
          <w:color w:val="000000"/>
          <w:sz w:val="24"/>
          <w:szCs w:val="24"/>
        </w:rPr>
        <w:t xml:space="preserve">The State v MPA </w:t>
      </w:r>
      <w:r w:rsidRPr="004C53CD">
        <w:rPr>
          <w:rFonts w:ascii="Times New Roman" w:hAnsi="Times New Roman" w:cs="Times New Roman"/>
          <w:color w:val="000000"/>
          <w:sz w:val="24"/>
          <w:szCs w:val="24"/>
        </w:rPr>
        <w:t>2014 (1) ZLR @ 572 and found that applica</w:t>
      </w:r>
      <w:r w:rsidR="00AB7488" w:rsidRPr="004C53CD">
        <w:rPr>
          <w:rFonts w:ascii="Times New Roman" w:hAnsi="Times New Roman" w:cs="Times New Roman"/>
          <w:color w:val="000000"/>
          <w:sz w:val="24"/>
          <w:szCs w:val="24"/>
        </w:rPr>
        <w:t>nt was in possession of the ivory</w:t>
      </w:r>
      <w:r w:rsidRPr="004C53CD">
        <w:rPr>
          <w:rFonts w:ascii="Times New Roman" w:hAnsi="Times New Roman" w:cs="Times New Roman"/>
          <w:color w:val="000000"/>
          <w:sz w:val="24"/>
          <w:szCs w:val="24"/>
        </w:rPr>
        <w:t xml:space="preserve">. In </w:t>
      </w:r>
      <w:r w:rsidRPr="004C53CD">
        <w:rPr>
          <w:rFonts w:ascii="Times New Roman" w:hAnsi="Times New Roman" w:cs="Times New Roman"/>
          <w:i/>
          <w:iCs/>
          <w:color w:val="000000"/>
          <w:sz w:val="24"/>
          <w:szCs w:val="24"/>
        </w:rPr>
        <w:t xml:space="preserve">The State v MPA </w:t>
      </w:r>
      <w:r w:rsidRPr="004C53CD">
        <w:rPr>
          <w:rFonts w:ascii="Times New Roman" w:hAnsi="Times New Roman" w:cs="Times New Roman"/>
          <w:color w:val="000000"/>
          <w:sz w:val="24"/>
          <w:szCs w:val="24"/>
        </w:rPr>
        <w:t xml:space="preserve">the court </w:t>
      </w:r>
      <w:proofErr w:type="gramStart"/>
      <w:r w:rsidRPr="004C53CD">
        <w:rPr>
          <w:rFonts w:ascii="Times New Roman" w:hAnsi="Times New Roman" w:cs="Times New Roman"/>
          <w:color w:val="000000"/>
          <w:sz w:val="24"/>
          <w:szCs w:val="24"/>
        </w:rPr>
        <w:t>said :</w:t>
      </w:r>
      <w:proofErr w:type="gramEnd"/>
      <w:r w:rsidRPr="004C53CD">
        <w:rPr>
          <w:rFonts w:ascii="Times New Roman" w:hAnsi="Times New Roman" w:cs="Times New Roman"/>
          <w:color w:val="000000"/>
          <w:sz w:val="24"/>
          <w:szCs w:val="24"/>
        </w:rPr>
        <w:t xml:space="preserve"> </w:t>
      </w:r>
    </w:p>
    <w:p w:rsidR="002E4449" w:rsidRPr="008038B6" w:rsidRDefault="002E4449" w:rsidP="008038B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EC7EBB" w:rsidRDefault="00E80769" w:rsidP="00E80769">
      <w:pPr>
        <w:pStyle w:val="ListParagraph"/>
        <w:spacing w:line="276" w:lineRule="auto"/>
        <w:ind w:left="1440"/>
        <w:jc w:val="both"/>
        <w:rPr>
          <w:rFonts w:ascii="Times New Roman" w:hAnsi="Times New Roman" w:cs="Times New Roman"/>
          <w:sz w:val="24"/>
          <w:szCs w:val="24"/>
        </w:rPr>
      </w:pPr>
      <w:r w:rsidRPr="00E80769">
        <w:rPr>
          <w:rFonts w:ascii="Times New Roman" w:hAnsi="Times New Roman" w:cs="Times New Roman"/>
          <w:sz w:val="24"/>
          <w:szCs w:val="24"/>
        </w:rPr>
        <w:t>Where a person is charged with a crime involving the element of animal “possession” it is critical to recognise that the legal definition of “possession” is much broader that the common definition. At law, a person has possession of something if the person knows its presence and has physical control of it or has the power and intention to control it. A person may have sole possession or joint possession. A person who has direct physical control of something on or found around his person is the in actual possession of it. It means he has actual possession of it.</w:t>
      </w:r>
    </w:p>
    <w:p w:rsidR="00D1429E" w:rsidRPr="00D1429E" w:rsidRDefault="00D1429E" w:rsidP="00D1429E">
      <w:pPr>
        <w:autoSpaceDE w:val="0"/>
        <w:autoSpaceDN w:val="0"/>
        <w:adjustRightInd w:val="0"/>
        <w:spacing w:after="0" w:line="240" w:lineRule="auto"/>
        <w:rPr>
          <w:rFonts w:ascii="Times New Roman" w:hAnsi="Times New Roman" w:cs="Times New Roman"/>
          <w:color w:val="000000"/>
          <w:sz w:val="24"/>
          <w:szCs w:val="24"/>
        </w:rPr>
      </w:pPr>
    </w:p>
    <w:p w:rsidR="00BC1D86" w:rsidRPr="004C53CD" w:rsidRDefault="004C53CD"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BC1D86" w:rsidRPr="004C53CD">
        <w:rPr>
          <w:rFonts w:ascii="Times New Roman" w:hAnsi="Times New Roman" w:cs="Times New Roman"/>
          <w:color w:val="000000"/>
          <w:sz w:val="24"/>
          <w:szCs w:val="24"/>
        </w:rPr>
        <w:t>n the circumstances of this case, t</w:t>
      </w:r>
      <w:r w:rsidR="00A96C20" w:rsidRPr="004C53CD">
        <w:rPr>
          <w:rFonts w:ascii="Times New Roman" w:hAnsi="Times New Roman" w:cs="Times New Roman"/>
          <w:color w:val="000000"/>
          <w:sz w:val="24"/>
          <w:szCs w:val="24"/>
        </w:rPr>
        <w:t>he reading of the entire record</w:t>
      </w:r>
      <w:r w:rsidR="00BC1D86" w:rsidRPr="004C53CD">
        <w:rPr>
          <w:rFonts w:ascii="Times New Roman" w:hAnsi="Times New Roman" w:cs="Times New Roman"/>
          <w:color w:val="000000"/>
          <w:sz w:val="24"/>
          <w:szCs w:val="24"/>
        </w:rPr>
        <w:t xml:space="preserve"> and the judgment of the </w:t>
      </w:r>
      <w:r w:rsidR="00A96C20" w:rsidRPr="004C53CD">
        <w:rPr>
          <w:rFonts w:ascii="Times New Roman" w:hAnsi="Times New Roman" w:cs="Times New Roman"/>
          <w:color w:val="000000"/>
          <w:sz w:val="24"/>
          <w:szCs w:val="24"/>
        </w:rPr>
        <w:t>trial court</w:t>
      </w:r>
      <w:r w:rsidR="00AB7488" w:rsidRPr="004C53CD">
        <w:rPr>
          <w:rFonts w:ascii="Times New Roman" w:hAnsi="Times New Roman" w:cs="Times New Roman"/>
          <w:color w:val="000000"/>
          <w:sz w:val="24"/>
          <w:szCs w:val="24"/>
        </w:rPr>
        <w:t>,</w:t>
      </w:r>
      <w:r w:rsidR="00A96C20" w:rsidRPr="004C53CD">
        <w:rPr>
          <w:rFonts w:ascii="Times New Roman" w:hAnsi="Times New Roman" w:cs="Times New Roman"/>
          <w:color w:val="000000"/>
          <w:sz w:val="24"/>
          <w:szCs w:val="24"/>
        </w:rPr>
        <w:t xml:space="preserve"> I take </w:t>
      </w:r>
      <w:r w:rsidR="00AB7488" w:rsidRPr="004C53CD">
        <w:rPr>
          <w:rFonts w:ascii="Times New Roman" w:hAnsi="Times New Roman" w:cs="Times New Roman"/>
          <w:color w:val="000000"/>
          <w:sz w:val="24"/>
          <w:szCs w:val="24"/>
        </w:rPr>
        <w:t xml:space="preserve">the </w:t>
      </w:r>
      <w:r w:rsidR="00A96C20" w:rsidRPr="004C53CD">
        <w:rPr>
          <w:rFonts w:ascii="Times New Roman" w:hAnsi="Times New Roman" w:cs="Times New Roman"/>
          <w:color w:val="000000"/>
          <w:sz w:val="24"/>
          <w:szCs w:val="24"/>
        </w:rPr>
        <w:t xml:space="preserve">view that </w:t>
      </w:r>
      <w:r w:rsidR="00A071E9" w:rsidRPr="004C53CD">
        <w:rPr>
          <w:rFonts w:ascii="Times New Roman" w:hAnsi="Times New Roman" w:cs="Times New Roman"/>
          <w:color w:val="000000"/>
          <w:sz w:val="24"/>
          <w:szCs w:val="24"/>
        </w:rPr>
        <w:t xml:space="preserve">for the purposes of this application </w:t>
      </w:r>
      <w:r w:rsidR="00A96C20" w:rsidRPr="004C53CD">
        <w:rPr>
          <w:rFonts w:ascii="Times New Roman" w:hAnsi="Times New Roman" w:cs="Times New Roman"/>
          <w:color w:val="000000"/>
          <w:sz w:val="24"/>
          <w:szCs w:val="24"/>
        </w:rPr>
        <w:t xml:space="preserve">the respondent’s concession was not properly taken. </w:t>
      </w:r>
      <w:r w:rsidR="00BC1D86" w:rsidRPr="004C53CD">
        <w:rPr>
          <w:rFonts w:ascii="Times New Roman" w:hAnsi="Times New Roman" w:cs="Times New Roman"/>
          <w:color w:val="000000"/>
          <w:sz w:val="24"/>
          <w:szCs w:val="24"/>
        </w:rPr>
        <w:t xml:space="preserve"> </w:t>
      </w:r>
    </w:p>
    <w:p w:rsidR="00BC1D86" w:rsidRDefault="00BC1D86" w:rsidP="00BC1D86">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55604E" w:rsidRPr="004C53CD" w:rsidRDefault="00D1429E"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On the basi</w:t>
      </w:r>
      <w:r w:rsidR="00011872" w:rsidRPr="004C53CD">
        <w:rPr>
          <w:rFonts w:ascii="Times New Roman" w:hAnsi="Times New Roman" w:cs="Times New Roman"/>
          <w:color w:val="000000"/>
          <w:sz w:val="24"/>
          <w:szCs w:val="24"/>
        </w:rPr>
        <w:t xml:space="preserve">s of the evidence on record, </w:t>
      </w:r>
      <w:r w:rsidRPr="004C53CD">
        <w:rPr>
          <w:rFonts w:ascii="Times New Roman" w:hAnsi="Times New Roman" w:cs="Times New Roman"/>
          <w:color w:val="000000"/>
          <w:sz w:val="24"/>
          <w:szCs w:val="24"/>
        </w:rPr>
        <w:t>the factual finding</w:t>
      </w:r>
      <w:r w:rsidR="005968E8" w:rsidRPr="004C53CD">
        <w:rPr>
          <w:rFonts w:ascii="Times New Roman" w:hAnsi="Times New Roman" w:cs="Times New Roman"/>
          <w:color w:val="000000"/>
          <w:sz w:val="24"/>
          <w:szCs w:val="24"/>
        </w:rPr>
        <w:t>s</w:t>
      </w:r>
      <w:r w:rsidR="00A071E9" w:rsidRPr="004C53CD">
        <w:rPr>
          <w:rFonts w:ascii="Times New Roman" w:hAnsi="Times New Roman" w:cs="Times New Roman"/>
          <w:color w:val="000000"/>
          <w:sz w:val="24"/>
          <w:szCs w:val="24"/>
        </w:rPr>
        <w:t xml:space="preserve"> made by the trial court, </w:t>
      </w:r>
      <w:r w:rsidR="00653988" w:rsidRPr="004C53CD">
        <w:rPr>
          <w:rFonts w:ascii="Times New Roman" w:hAnsi="Times New Roman" w:cs="Times New Roman"/>
          <w:color w:val="000000"/>
          <w:sz w:val="24"/>
          <w:szCs w:val="24"/>
        </w:rPr>
        <w:t>and the appl</w:t>
      </w:r>
      <w:r w:rsidR="005968E8" w:rsidRPr="004C53CD">
        <w:rPr>
          <w:rFonts w:ascii="Times New Roman" w:hAnsi="Times New Roman" w:cs="Times New Roman"/>
          <w:color w:val="000000"/>
          <w:sz w:val="24"/>
          <w:szCs w:val="24"/>
        </w:rPr>
        <w:t>ication of the legal principles, the verdict of the trial court is</w:t>
      </w:r>
      <w:r w:rsidRPr="004C53CD">
        <w:rPr>
          <w:rFonts w:ascii="Times New Roman" w:hAnsi="Times New Roman" w:cs="Times New Roman"/>
          <w:color w:val="000000"/>
          <w:sz w:val="24"/>
          <w:szCs w:val="24"/>
        </w:rPr>
        <w:t xml:space="preserve"> unlikely to be vacated on appeal. </w:t>
      </w:r>
      <w:r w:rsidR="000B2DE3" w:rsidRPr="004C53CD">
        <w:rPr>
          <w:rFonts w:ascii="Times New Roman" w:hAnsi="Times New Roman" w:cs="Times New Roman"/>
          <w:color w:val="000000"/>
          <w:sz w:val="23"/>
          <w:szCs w:val="23"/>
        </w:rPr>
        <w:t>The trial court</w:t>
      </w:r>
      <w:r w:rsidR="0055604E" w:rsidRPr="004C53CD">
        <w:rPr>
          <w:rFonts w:ascii="Times New Roman" w:hAnsi="Times New Roman" w:cs="Times New Roman"/>
          <w:color w:val="000000"/>
          <w:sz w:val="23"/>
          <w:szCs w:val="23"/>
        </w:rPr>
        <w:t xml:space="preserve"> took into account all factors surrounding the offence before </w:t>
      </w:r>
      <w:r w:rsidR="0055604E" w:rsidRPr="004C53CD">
        <w:rPr>
          <w:rFonts w:ascii="Times New Roman" w:hAnsi="Times New Roman" w:cs="Times New Roman"/>
          <w:color w:val="000000"/>
          <w:sz w:val="24"/>
          <w:szCs w:val="24"/>
        </w:rPr>
        <w:t xml:space="preserve">convicting the applicant. There are, therefore, no reasonable prospects of success on appeal against conviction. </w:t>
      </w:r>
    </w:p>
    <w:p w:rsidR="00653988" w:rsidRDefault="00653988" w:rsidP="00653988">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D1429E" w:rsidRPr="004C53CD" w:rsidRDefault="00111F59" w:rsidP="004C53CD">
      <w:pPr>
        <w:spacing w:line="360" w:lineRule="auto"/>
        <w:ind w:firstLine="420"/>
        <w:jc w:val="both"/>
        <w:rPr>
          <w:rFonts w:ascii="Times New Roman" w:hAnsi="Times New Roman" w:cs="Times New Roman"/>
          <w:sz w:val="24"/>
          <w:szCs w:val="24"/>
        </w:rPr>
      </w:pPr>
      <w:r w:rsidRPr="004C53CD">
        <w:rPr>
          <w:rFonts w:ascii="Times New Roman" w:hAnsi="Times New Roman" w:cs="Times New Roman"/>
          <w:sz w:val="24"/>
          <w:szCs w:val="24"/>
        </w:rPr>
        <w:t>Regarding sentence</w:t>
      </w:r>
      <w:r w:rsidR="00011872" w:rsidRPr="004C53CD">
        <w:rPr>
          <w:rFonts w:ascii="Times New Roman" w:hAnsi="Times New Roman" w:cs="Times New Roman"/>
          <w:sz w:val="24"/>
          <w:szCs w:val="24"/>
        </w:rPr>
        <w:t xml:space="preserve">, Mr </w:t>
      </w:r>
      <w:proofErr w:type="spellStart"/>
      <w:r w:rsidR="00011872" w:rsidRPr="004C53CD">
        <w:rPr>
          <w:rFonts w:ascii="Times New Roman" w:hAnsi="Times New Roman" w:cs="Times New Roman"/>
          <w:i/>
          <w:sz w:val="24"/>
          <w:szCs w:val="24"/>
        </w:rPr>
        <w:t>Ngwenya</w:t>
      </w:r>
      <w:proofErr w:type="spellEnd"/>
      <w:r w:rsidRPr="004C53CD">
        <w:rPr>
          <w:rFonts w:ascii="Times New Roman" w:hAnsi="Times New Roman" w:cs="Times New Roman"/>
          <w:sz w:val="24"/>
          <w:szCs w:val="24"/>
        </w:rPr>
        <w:t xml:space="preserve"> counsel </w:t>
      </w:r>
      <w:r w:rsidR="00011872" w:rsidRPr="004C53CD">
        <w:rPr>
          <w:rFonts w:ascii="Times New Roman" w:hAnsi="Times New Roman" w:cs="Times New Roman"/>
          <w:sz w:val="24"/>
          <w:szCs w:val="24"/>
        </w:rPr>
        <w:t xml:space="preserve">for the applicant </w:t>
      </w:r>
      <w:r w:rsidRPr="004C53CD">
        <w:rPr>
          <w:rFonts w:ascii="Times New Roman" w:hAnsi="Times New Roman" w:cs="Times New Roman"/>
          <w:sz w:val="24"/>
          <w:szCs w:val="24"/>
        </w:rPr>
        <w:t>submitted that the trial court misdirected itself in finding that there were no special circumstances warranting the imposition of a sentence other than t</w:t>
      </w:r>
      <w:r w:rsidR="004F0463" w:rsidRPr="004C53CD">
        <w:rPr>
          <w:rFonts w:ascii="Times New Roman" w:hAnsi="Times New Roman" w:cs="Times New Roman"/>
          <w:sz w:val="24"/>
          <w:szCs w:val="24"/>
        </w:rPr>
        <w:t>he minimum mandatory sentence. Again o</w:t>
      </w:r>
      <w:r w:rsidRPr="004C53CD">
        <w:rPr>
          <w:rFonts w:ascii="Times New Roman" w:hAnsi="Times New Roman" w:cs="Times New Roman"/>
          <w:sz w:val="24"/>
          <w:szCs w:val="24"/>
        </w:rPr>
        <w:t>n the facts of this case, it is unlikely that the trial court’s finding</w:t>
      </w:r>
      <w:r w:rsidR="004F0463" w:rsidRPr="004C53CD">
        <w:rPr>
          <w:rFonts w:ascii="Times New Roman" w:hAnsi="Times New Roman" w:cs="Times New Roman"/>
          <w:sz w:val="24"/>
          <w:szCs w:val="24"/>
        </w:rPr>
        <w:t>s</w:t>
      </w:r>
      <w:r w:rsidRPr="004C53CD">
        <w:rPr>
          <w:rFonts w:ascii="Times New Roman" w:hAnsi="Times New Roman" w:cs="Times New Roman"/>
          <w:sz w:val="24"/>
          <w:szCs w:val="24"/>
        </w:rPr>
        <w:t xml:space="preserve"> on special circumstances would be vacated</w:t>
      </w:r>
      <w:r w:rsidR="004F0463" w:rsidRPr="004C53CD">
        <w:rPr>
          <w:rFonts w:ascii="Times New Roman" w:hAnsi="Times New Roman" w:cs="Times New Roman"/>
          <w:sz w:val="24"/>
          <w:szCs w:val="24"/>
        </w:rPr>
        <w:t xml:space="preserve"> on appeal</w:t>
      </w:r>
      <w:r w:rsidRPr="004C53CD">
        <w:rPr>
          <w:rFonts w:ascii="Times New Roman" w:hAnsi="Times New Roman" w:cs="Times New Roman"/>
          <w:sz w:val="24"/>
          <w:szCs w:val="24"/>
        </w:rPr>
        <w:t xml:space="preserve">. I take the view that applicant has no prospects of success </w:t>
      </w:r>
      <w:r w:rsidR="00702F1D" w:rsidRPr="004C53CD">
        <w:rPr>
          <w:rFonts w:ascii="Times New Roman" w:hAnsi="Times New Roman" w:cs="Times New Roman"/>
          <w:sz w:val="24"/>
          <w:szCs w:val="24"/>
        </w:rPr>
        <w:t xml:space="preserve">on appeal </w:t>
      </w:r>
      <w:r w:rsidRPr="004C53CD">
        <w:rPr>
          <w:rFonts w:ascii="Times New Roman" w:hAnsi="Times New Roman" w:cs="Times New Roman"/>
          <w:sz w:val="24"/>
          <w:szCs w:val="24"/>
        </w:rPr>
        <w:t>against sentence.</w:t>
      </w:r>
    </w:p>
    <w:p w:rsidR="003618A2" w:rsidRPr="003618A2" w:rsidRDefault="003618A2" w:rsidP="003618A2">
      <w:pPr>
        <w:pStyle w:val="ListParagraph"/>
        <w:rPr>
          <w:rFonts w:ascii="Times New Roman" w:hAnsi="Times New Roman" w:cs="Times New Roman"/>
          <w:sz w:val="24"/>
          <w:szCs w:val="24"/>
        </w:rPr>
      </w:pPr>
    </w:p>
    <w:p w:rsidR="00B91314" w:rsidRDefault="00B91314" w:rsidP="00391F6B">
      <w:pPr>
        <w:autoSpaceDE w:val="0"/>
        <w:autoSpaceDN w:val="0"/>
        <w:adjustRightInd w:val="0"/>
        <w:spacing w:after="0" w:line="360" w:lineRule="auto"/>
        <w:jc w:val="both"/>
        <w:rPr>
          <w:rFonts w:ascii="Times New Roman" w:hAnsi="Times New Roman" w:cs="Times New Roman"/>
          <w:b/>
          <w:bCs/>
          <w:color w:val="000000"/>
          <w:sz w:val="23"/>
          <w:szCs w:val="23"/>
        </w:rPr>
      </w:pPr>
    </w:p>
    <w:p w:rsidR="00B91314" w:rsidRDefault="00B91314" w:rsidP="00391F6B">
      <w:pPr>
        <w:autoSpaceDE w:val="0"/>
        <w:autoSpaceDN w:val="0"/>
        <w:adjustRightInd w:val="0"/>
        <w:spacing w:after="0" w:line="360" w:lineRule="auto"/>
        <w:jc w:val="both"/>
        <w:rPr>
          <w:rFonts w:ascii="Times New Roman" w:hAnsi="Times New Roman" w:cs="Times New Roman"/>
          <w:b/>
          <w:bCs/>
          <w:color w:val="000000"/>
          <w:sz w:val="23"/>
          <w:szCs w:val="23"/>
        </w:rPr>
      </w:pPr>
    </w:p>
    <w:p w:rsidR="00B91314" w:rsidRDefault="00B91314" w:rsidP="00391F6B">
      <w:pPr>
        <w:autoSpaceDE w:val="0"/>
        <w:autoSpaceDN w:val="0"/>
        <w:adjustRightInd w:val="0"/>
        <w:spacing w:after="0" w:line="360" w:lineRule="auto"/>
        <w:jc w:val="both"/>
        <w:rPr>
          <w:rFonts w:ascii="Times New Roman" w:hAnsi="Times New Roman" w:cs="Times New Roman"/>
          <w:b/>
          <w:bCs/>
          <w:color w:val="000000"/>
          <w:sz w:val="23"/>
          <w:szCs w:val="23"/>
        </w:rPr>
      </w:pPr>
    </w:p>
    <w:p w:rsidR="003618A2" w:rsidRPr="003618A2" w:rsidRDefault="003618A2" w:rsidP="00B91314">
      <w:pPr>
        <w:autoSpaceDE w:val="0"/>
        <w:autoSpaceDN w:val="0"/>
        <w:adjustRightInd w:val="0"/>
        <w:spacing w:after="0" w:line="360" w:lineRule="auto"/>
        <w:ind w:left="420"/>
        <w:jc w:val="both"/>
        <w:rPr>
          <w:rFonts w:ascii="Times New Roman" w:hAnsi="Times New Roman" w:cs="Times New Roman"/>
          <w:color w:val="000000"/>
          <w:sz w:val="23"/>
          <w:szCs w:val="23"/>
        </w:rPr>
      </w:pPr>
      <w:r w:rsidRPr="003618A2">
        <w:rPr>
          <w:rFonts w:ascii="Times New Roman" w:hAnsi="Times New Roman" w:cs="Times New Roman"/>
          <w:b/>
          <w:bCs/>
          <w:color w:val="000000"/>
          <w:sz w:val="23"/>
          <w:szCs w:val="23"/>
        </w:rPr>
        <w:lastRenderedPageBreak/>
        <w:t xml:space="preserve">Whether or not the applicant is likely to abscond in view of the gravity of the offences and the sentence imposed? </w:t>
      </w:r>
    </w:p>
    <w:p w:rsidR="003618A2" w:rsidRPr="003618A2" w:rsidRDefault="003618A2" w:rsidP="003618A2">
      <w:pPr>
        <w:pStyle w:val="ListParagraph"/>
        <w:rPr>
          <w:rFonts w:ascii="Times New Roman" w:hAnsi="Times New Roman" w:cs="Times New Roman"/>
          <w:color w:val="000000"/>
          <w:sz w:val="23"/>
          <w:szCs w:val="23"/>
        </w:rPr>
      </w:pPr>
    </w:p>
    <w:p w:rsidR="003618A2" w:rsidRPr="003618A2" w:rsidRDefault="003618A2" w:rsidP="003618A2">
      <w:pPr>
        <w:pStyle w:val="ListParagraph"/>
        <w:autoSpaceDE w:val="0"/>
        <w:autoSpaceDN w:val="0"/>
        <w:adjustRightInd w:val="0"/>
        <w:spacing w:after="0" w:line="240" w:lineRule="auto"/>
        <w:rPr>
          <w:rFonts w:ascii="Times New Roman" w:hAnsi="Times New Roman" w:cs="Times New Roman"/>
          <w:color w:val="000000"/>
          <w:sz w:val="23"/>
          <w:szCs w:val="23"/>
        </w:rPr>
      </w:pPr>
    </w:p>
    <w:p w:rsidR="003618A2" w:rsidRPr="004C53CD" w:rsidRDefault="003618A2" w:rsidP="004C53CD">
      <w:pPr>
        <w:autoSpaceDE w:val="0"/>
        <w:autoSpaceDN w:val="0"/>
        <w:adjustRightInd w:val="0"/>
        <w:spacing w:after="0" w:line="360" w:lineRule="auto"/>
        <w:ind w:firstLine="7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 xml:space="preserve"> In my view, the applicant has a high probability of absconding considering the gravity of his offence and that he has no reasonable prospects of success on appeal. The principle that the lesser the prospects of success the higher the risk of </w:t>
      </w:r>
      <w:proofErr w:type="spellStart"/>
      <w:r w:rsidRPr="004C53CD">
        <w:rPr>
          <w:rFonts w:ascii="Times New Roman" w:hAnsi="Times New Roman" w:cs="Times New Roman"/>
          <w:color w:val="000000"/>
          <w:sz w:val="24"/>
          <w:szCs w:val="24"/>
        </w:rPr>
        <w:t>abscondment</w:t>
      </w:r>
      <w:proofErr w:type="spellEnd"/>
      <w:r w:rsidRPr="004C53CD">
        <w:rPr>
          <w:rFonts w:ascii="Times New Roman" w:hAnsi="Times New Roman" w:cs="Times New Roman"/>
          <w:color w:val="000000"/>
          <w:sz w:val="24"/>
          <w:szCs w:val="24"/>
        </w:rPr>
        <w:t xml:space="preserve"> is applicable in this case. In </w:t>
      </w:r>
      <w:r w:rsidRPr="004C53CD">
        <w:rPr>
          <w:rFonts w:ascii="Times New Roman" w:hAnsi="Times New Roman" w:cs="Times New Roman"/>
          <w:i/>
          <w:iCs/>
          <w:color w:val="000000"/>
          <w:sz w:val="24"/>
          <w:szCs w:val="24"/>
        </w:rPr>
        <w:t xml:space="preserve">S </w:t>
      </w:r>
      <w:r w:rsidRPr="004C53CD">
        <w:rPr>
          <w:rFonts w:ascii="Times New Roman" w:hAnsi="Times New Roman" w:cs="Times New Roman"/>
          <w:color w:val="000000"/>
          <w:sz w:val="24"/>
          <w:szCs w:val="24"/>
        </w:rPr>
        <w:t xml:space="preserve">v </w:t>
      </w:r>
      <w:proofErr w:type="spellStart"/>
      <w:r w:rsidRPr="004C53CD">
        <w:rPr>
          <w:rFonts w:ascii="Times New Roman" w:hAnsi="Times New Roman" w:cs="Times New Roman"/>
          <w:i/>
          <w:iCs/>
          <w:color w:val="000000"/>
          <w:sz w:val="24"/>
          <w:szCs w:val="24"/>
        </w:rPr>
        <w:t>Kilpin</w:t>
      </w:r>
      <w:proofErr w:type="spellEnd"/>
      <w:r w:rsidRPr="004C53CD">
        <w:rPr>
          <w:rFonts w:ascii="Times New Roman" w:hAnsi="Times New Roman" w:cs="Times New Roman"/>
          <w:i/>
          <w:iCs/>
          <w:color w:val="000000"/>
          <w:sz w:val="24"/>
          <w:szCs w:val="24"/>
        </w:rPr>
        <w:t xml:space="preserve"> </w:t>
      </w:r>
      <w:r w:rsidRPr="004C53CD">
        <w:rPr>
          <w:rFonts w:ascii="Times New Roman" w:hAnsi="Times New Roman" w:cs="Times New Roman"/>
          <w:color w:val="000000"/>
          <w:sz w:val="24"/>
          <w:szCs w:val="24"/>
        </w:rPr>
        <w:t xml:space="preserve">1978 RLR 282 (A), it was pointed out that a court may well consider that the brighter the prospects of success, the lesser the likelihood of the applicant to abscond and </w:t>
      </w:r>
      <w:r w:rsidRPr="004C53CD">
        <w:rPr>
          <w:rFonts w:ascii="Times New Roman" w:hAnsi="Times New Roman" w:cs="Times New Roman"/>
          <w:i/>
          <w:iCs/>
          <w:color w:val="000000"/>
          <w:sz w:val="24"/>
          <w:szCs w:val="24"/>
        </w:rPr>
        <w:t>vice versa</w:t>
      </w:r>
      <w:r w:rsidRPr="004C53CD">
        <w:rPr>
          <w:rFonts w:ascii="Times New Roman" w:hAnsi="Times New Roman" w:cs="Times New Roman"/>
          <w:color w:val="000000"/>
          <w:sz w:val="24"/>
          <w:szCs w:val="24"/>
        </w:rPr>
        <w:t>. The appli</w:t>
      </w:r>
      <w:r w:rsidR="00267AC2" w:rsidRPr="004C53CD">
        <w:rPr>
          <w:rFonts w:ascii="Times New Roman" w:hAnsi="Times New Roman" w:cs="Times New Roman"/>
          <w:color w:val="000000"/>
          <w:sz w:val="24"/>
          <w:szCs w:val="24"/>
        </w:rPr>
        <w:t>cant was sentenced on 1</w:t>
      </w:r>
      <w:r w:rsidR="00267AC2" w:rsidRPr="004C53CD">
        <w:rPr>
          <w:rFonts w:ascii="Times New Roman" w:hAnsi="Times New Roman" w:cs="Times New Roman"/>
          <w:color w:val="000000"/>
          <w:sz w:val="24"/>
          <w:szCs w:val="24"/>
          <w:vertAlign w:val="superscript"/>
        </w:rPr>
        <w:t>st</w:t>
      </w:r>
      <w:r w:rsidR="00267AC2" w:rsidRPr="004C53CD">
        <w:rPr>
          <w:rFonts w:ascii="Times New Roman" w:hAnsi="Times New Roman" w:cs="Times New Roman"/>
          <w:color w:val="000000"/>
          <w:sz w:val="24"/>
          <w:szCs w:val="24"/>
        </w:rPr>
        <w:t xml:space="preserve"> February</w:t>
      </w:r>
      <w:r w:rsidRPr="004C53CD">
        <w:rPr>
          <w:rFonts w:ascii="Times New Roman" w:hAnsi="Times New Roman" w:cs="Times New Roman"/>
          <w:color w:val="000000"/>
          <w:sz w:val="24"/>
          <w:szCs w:val="24"/>
        </w:rPr>
        <w:t xml:space="preserve"> 2022. The long term of imprisonment he is serving might induce him to abscond. He has experienced the rigours of imprisonment for over three months. He still has a long way to go as he was sentenced to an effective 9 years in prison. The remaining sentence is likely to cause him to abscond if he is released on bail pending appeal. He is a flight risk. </w:t>
      </w:r>
    </w:p>
    <w:p w:rsidR="003618A2" w:rsidRPr="003618A2" w:rsidRDefault="003618A2" w:rsidP="00267AC2">
      <w:pPr>
        <w:pStyle w:val="ListParagraph"/>
        <w:autoSpaceDE w:val="0"/>
        <w:autoSpaceDN w:val="0"/>
        <w:adjustRightInd w:val="0"/>
        <w:spacing w:after="0" w:line="240" w:lineRule="auto"/>
        <w:rPr>
          <w:rFonts w:ascii="Times New Roman" w:hAnsi="Times New Roman" w:cs="Times New Roman"/>
          <w:color w:val="000000"/>
          <w:sz w:val="23"/>
          <w:szCs w:val="23"/>
        </w:rPr>
      </w:pPr>
    </w:p>
    <w:p w:rsidR="003618A2" w:rsidRDefault="003618A2" w:rsidP="00B91314">
      <w:pPr>
        <w:autoSpaceDE w:val="0"/>
        <w:autoSpaceDN w:val="0"/>
        <w:adjustRightInd w:val="0"/>
        <w:spacing w:after="0" w:line="240" w:lineRule="auto"/>
        <w:ind w:firstLine="420"/>
        <w:rPr>
          <w:rFonts w:ascii="Times New Roman" w:hAnsi="Times New Roman" w:cs="Times New Roman"/>
          <w:b/>
          <w:bCs/>
          <w:color w:val="000000"/>
          <w:sz w:val="23"/>
          <w:szCs w:val="23"/>
        </w:rPr>
      </w:pPr>
      <w:r w:rsidRPr="00267AC2">
        <w:rPr>
          <w:rFonts w:ascii="Times New Roman" w:hAnsi="Times New Roman" w:cs="Times New Roman"/>
          <w:b/>
          <w:bCs/>
          <w:color w:val="000000"/>
          <w:sz w:val="23"/>
          <w:szCs w:val="23"/>
        </w:rPr>
        <w:t xml:space="preserve">Disposition </w:t>
      </w:r>
    </w:p>
    <w:p w:rsidR="00267AC2" w:rsidRPr="00267AC2" w:rsidRDefault="00267AC2" w:rsidP="00267AC2">
      <w:pPr>
        <w:autoSpaceDE w:val="0"/>
        <w:autoSpaceDN w:val="0"/>
        <w:adjustRightInd w:val="0"/>
        <w:spacing w:after="0" w:line="240" w:lineRule="auto"/>
        <w:rPr>
          <w:rFonts w:ascii="Times New Roman" w:hAnsi="Times New Roman" w:cs="Times New Roman"/>
          <w:color w:val="000000"/>
          <w:sz w:val="23"/>
          <w:szCs w:val="23"/>
        </w:rPr>
      </w:pPr>
    </w:p>
    <w:p w:rsidR="00BB4283" w:rsidRPr="004C53CD" w:rsidRDefault="003618A2" w:rsidP="004C53CD">
      <w:pPr>
        <w:autoSpaceDE w:val="0"/>
        <w:autoSpaceDN w:val="0"/>
        <w:adjustRightInd w:val="0"/>
        <w:spacing w:after="0" w:line="360" w:lineRule="auto"/>
        <w:ind w:firstLine="42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In the absence of reasonable prospects of success on appeal, and the high probability of absconding</w:t>
      </w:r>
      <w:r w:rsidR="00E7559A" w:rsidRPr="004C53CD">
        <w:rPr>
          <w:rFonts w:ascii="Times New Roman" w:hAnsi="Times New Roman" w:cs="Times New Roman"/>
          <w:color w:val="000000"/>
          <w:sz w:val="24"/>
          <w:szCs w:val="24"/>
        </w:rPr>
        <w:t>, factors relating to the right</w:t>
      </w:r>
      <w:r w:rsidRPr="004C53CD">
        <w:rPr>
          <w:rFonts w:ascii="Times New Roman" w:hAnsi="Times New Roman" w:cs="Times New Roman"/>
          <w:color w:val="000000"/>
          <w:sz w:val="24"/>
          <w:szCs w:val="24"/>
        </w:rPr>
        <w:t xml:space="preserve"> to liberty and the delay before the appeal can be heard recede to the background. </w:t>
      </w:r>
    </w:p>
    <w:p w:rsidR="00BB4283" w:rsidRPr="00BB4283" w:rsidRDefault="00BB4283" w:rsidP="00BB4283">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BB4283" w:rsidRPr="004C53CD" w:rsidRDefault="00BB4283" w:rsidP="004C53CD">
      <w:pPr>
        <w:autoSpaceDE w:val="0"/>
        <w:autoSpaceDN w:val="0"/>
        <w:adjustRightInd w:val="0"/>
        <w:spacing w:after="0" w:line="360" w:lineRule="auto"/>
        <w:ind w:firstLine="360"/>
        <w:jc w:val="both"/>
        <w:rPr>
          <w:rFonts w:ascii="Times New Roman" w:hAnsi="Times New Roman" w:cs="Times New Roman"/>
          <w:color w:val="000000"/>
          <w:sz w:val="24"/>
          <w:szCs w:val="24"/>
        </w:rPr>
      </w:pPr>
      <w:r w:rsidRPr="004C53CD">
        <w:rPr>
          <w:rFonts w:ascii="Times New Roman" w:hAnsi="Times New Roman" w:cs="Times New Roman"/>
          <w:color w:val="000000"/>
          <w:sz w:val="24"/>
          <w:szCs w:val="24"/>
        </w:rPr>
        <w:t>In the circumstances of this case</w:t>
      </w:r>
      <w:r w:rsidR="00E7559A" w:rsidRPr="004C53CD">
        <w:rPr>
          <w:rFonts w:ascii="Times New Roman" w:hAnsi="Times New Roman" w:cs="Times New Roman"/>
          <w:color w:val="000000"/>
          <w:sz w:val="24"/>
          <w:szCs w:val="24"/>
        </w:rPr>
        <w:t>,</w:t>
      </w:r>
      <w:r w:rsidRPr="004C53CD">
        <w:rPr>
          <w:rFonts w:ascii="Times New Roman" w:hAnsi="Times New Roman" w:cs="Times New Roman"/>
          <w:color w:val="000000"/>
          <w:sz w:val="24"/>
          <w:szCs w:val="24"/>
        </w:rPr>
        <w:t xml:space="preserve"> I am satisfied that it is not in the in interests of </w:t>
      </w:r>
      <w:r w:rsidR="00E7559A" w:rsidRPr="004C53CD">
        <w:rPr>
          <w:rFonts w:ascii="Times New Roman" w:hAnsi="Times New Roman" w:cs="Times New Roman"/>
          <w:color w:val="000000"/>
          <w:sz w:val="24"/>
          <w:szCs w:val="24"/>
        </w:rPr>
        <w:t xml:space="preserve">the administration of </w:t>
      </w:r>
      <w:r w:rsidRPr="004C53CD">
        <w:rPr>
          <w:rFonts w:ascii="Times New Roman" w:hAnsi="Times New Roman" w:cs="Times New Roman"/>
          <w:color w:val="000000"/>
          <w:sz w:val="24"/>
          <w:szCs w:val="24"/>
        </w:rPr>
        <w:t xml:space="preserve">justice that applicant be released on bail pending appeal. </w:t>
      </w:r>
    </w:p>
    <w:p w:rsidR="00BB4283" w:rsidRPr="00BB4283" w:rsidRDefault="00BB4283" w:rsidP="00BB4283">
      <w:pPr>
        <w:pStyle w:val="ListParagraph"/>
        <w:rPr>
          <w:rFonts w:ascii="Times New Roman" w:hAnsi="Times New Roman" w:cs="Times New Roman"/>
          <w:color w:val="000000"/>
          <w:sz w:val="24"/>
          <w:szCs w:val="24"/>
        </w:rPr>
      </w:pPr>
    </w:p>
    <w:p w:rsidR="00B03183" w:rsidRPr="00B03183" w:rsidRDefault="00B03183" w:rsidP="00B03183">
      <w:pPr>
        <w:autoSpaceDE w:val="0"/>
        <w:autoSpaceDN w:val="0"/>
        <w:adjustRightInd w:val="0"/>
        <w:spacing w:after="0" w:line="360" w:lineRule="auto"/>
        <w:ind w:left="360" w:firstLine="720"/>
        <w:jc w:val="both"/>
        <w:rPr>
          <w:rFonts w:ascii="Times New Roman" w:hAnsi="Times New Roman" w:cs="Times New Roman"/>
          <w:sz w:val="24"/>
          <w:szCs w:val="24"/>
        </w:rPr>
      </w:pPr>
      <w:r w:rsidRPr="00B03183">
        <w:rPr>
          <w:rFonts w:ascii="Times New Roman" w:hAnsi="Times New Roman" w:cs="Times New Roman"/>
          <w:sz w:val="24"/>
          <w:szCs w:val="24"/>
        </w:rPr>
        <w:t>In the result</w:t>
      </w:r>
      <w:r w:rsidR="00AA2EDF">
        <w:rPr>
          <w:rFonts w:ascii="Times New Roman" w:hAnsi="Times New Roman" w:cs="Times New Roman"/>
          <w:sz w:val="24"/>
          <w:szCs w:val="24"/>
        </w:rPr>
        <w:t>,</w:t>
      </w:r>
      <w:r w:rsidRPr="00B03183">
        <w:rPr>
          <w:rFonts w:ascii="Times New Roman" w:hAnsi="Times New Roman" w:cs="Times New Roman"/>
          <w:sz w:val="24"/>
          <w:szCs w:val="24"/>
        </w:rPr>
        <w:t xml:space="preserve"> it is order as follows: </w:t>
      </w:r>
    </w:p>
    <w:p w:rsidR="00B03183" w:rsidRPr="00B03183" w:rsidRDefault="00B03183" w:rsidP="00B03183">
      <w:pPr>
        <w:autoSpaceDE w:val="0"/>
        <w:autoSpaceDN w:val="0"/>
        <w:adjustRightInd w:val="0"/>
        <w:spacing w:after="0" w:line="360" w:lineRule="auto"/>
        <w:ind w:left="1080" w:firstLine="360"/>
        <w:jc w:val="both"/>
        <w:rPr>
          <w:rFonts w:ascii="Times New Roman" w:hAnsi="Times New Roman" w:cs="Times New Roman"/>
          <w:sz w:val="24"/>
          <w:szCs w:val="24"/>
        </w:rPr>
      </w:pPr>
    </w:p>
    <w:p w:rsidR="00BB4283" w:rsidRPr="00B03183" w:rsidRDefault="00AA2EDF" w:rsidP="00B03183">
      <w:pPr>
        <w:autoSpaceDE w:val="0"/>
        <w:autoSpaceDN w:val="0"/>
        <w:adjustRightInd w:val="0"/>
        <w:spacing w:after="0" w:line="360" w:lineRule="auto"/>
        <w:ind w:left="1080"/>
        <w:jc w:val="both"/>
        <w:rPr>
          <w:rFonts w:ascii="Times New Roman" w:hAnsi="Times New Roman" w:cs="Times New Roman"/>
          <w:color w:val="000000"/>
          <w:sz w:val="24"/>
          <w:szCs w:val="24"/>
        </w:rPr>
      </w:pPr>
      <w:r>
        <w:rPr>
          <w:rFonts w:ascii="Times New Roman" w:hAnsi="Times New Roman" w:cs="Times New Roman"/>
          <w:sz w:val="24"/>
          <w:szCs w:val="24"/>
        </w:rPr>
        <w:t xml:space="preserve">The </w:t>
      </w:r>
      <w:r w:rsidR="00BB4283" w:rsidRPr="00B03183">
        <w:rPr>
          <w:rFonts w:ascii="Times New Roman" w:hAnsi="Times New Roman" w:cs="Times New Roman"/>
          <w:sz w:val="24"/>
          <w:szCs w:val="24"/>
        </w:rPr>
        <w:t>application for bail pending appeal be and is hereby dismissed</w:t>
      </w:r>
      <w:r w:rsidR="00B03183">
        <w:rPr>
          <w:rFonts w:ascii="Times New Roman" w:hAnsi="Times New Roman" w:cs="Times New Roman"/>
          <w:sz w:val="24"/>
          <w:szCs w:val="24"/>
        </w:rPr>
        <w:t xml:space="preserve">. </w:t>
      </w:r>
    </w:p>
    <w:p w:rsidR="00B94129" w:rsidRDefault="00B94129" w:rsidP="00D1429E">
      <w:pPr>
        <w:pStyle w:val="ListParagraph"/>
        <w:spacing w:line="360" w:lineRule="auto"/>
        <w:jc w:val="both"/>
        <w:rPr>
          <w:rFonts w:ascii="Times New Roman" w:hAnsi="Times New Roman" w:cs="Times New Roman"/>
          <w:sz w:val="24"/>
          <w:szCs w:val="24"/>
        </w:rPr>
      </w:pPr>
    </w:p>
    <w:p w:rsidR="00AF0636" w:rsidRDefault="00AF0636" w:rsidP="00D1429E">
      <w:pPr>
        <w:pStyle w:val="ListParagraph"/>
        <w:spacing w:line="360" w:lineRule="auto"/>
        <w:jc w:val="both"/>
        <w:rPr>
          <w:rFonts w:ascii="Times New Roman" w:hAnsi="Times New Roman" w:cs="Times New Roman"/>
          <w:sz w:val="24"/>
          <w:szCs w:val="24"/>
        </w:rPr>
      </w:pPr>
    </w:p>
    <w:p w:rsidR="00AF0636" w:rsidRDefault="00E1342E" w:rsidP="00D1429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34BBE" w:rsidRDefault="00F34BBE" w:rsidP="00D1429E">
      <w:pPr>
        <w:pStyle w:val="ListParagraph"/>
        <w:spacing w:line="360" w:lineRule="auto"/>
        <w:jc w:val="both"/>
        <w:rPr>
          <w:rFonts w:ascii="Times New Roman" w:hAnsi="Times New Roman" w:cs="Times New Roman"/>
          <w:sz w:val="24"/>
          <w:szCs w:val="24"/>
        </w:rPr>
      </w:pPr>
    </w:p>
    <w:p w:rsidR="00E1342E" w:rsidRPr="000B1F7D" w:rsidRDefault="00E1342E" w:rsidP="004C53CD">
      <w:pPr>
        <w:pStyle w:val="NoSpacing"/>
      </w:pPr>
      <w:r w:rsidRPr="000B1F7D">
        <w:rPr>
          <w:i/>
        </w:rPr>
        <w:t xml:space="preserve">T.J. </w:t>
      </w:r>
      <w:proofErr w:type="spellStart"/>
      <w:r w:rsidRPr="000B1F7D">
        <w:rPr>
          <w:i/>
        </w:rPr>
        <w:t>Mabhikwa</w:t>
      </w:r>
      <w:proofErr w:type="spellEnd"/>
      <w:r w:rsidRPr="000B1F7D">
        <w:rPr>
          <w:i/>
        </w:rPr>
        <w:t xml:space="preserve"> &amp; Partners</w:t>
      </w:r>
      <w:r w:rsidR="004C53CD">
        <w:rPr>
          <w:i/>
        </w:rPr>
        <w:t>,</w:t>
      </w:r>
      <w:r w:rsidRPr="000B1F7D">
        <w:t xml:space="preserve"> applicant’s legal practitioners </w:t>
      </w:r>
    </w:p>
    <w:p w:rsidR="00E1342E" w:rsidRPr="000B1F7D" w:rsidRDefault="000B1F7D" w:rsidP="004C53CD">
      <w:pPr>
        <w:pStyle w:val="NoSpacing"/>
      </w:pPr>
      <w:r w:rsidRPr="000B1F7D">
        <w:rPr>
          <w:i/>
          <w:iCs/>
        </w:rPr>
        <w:t>National Prosecuting Authority</w:t>
      </w:r>
      <w:r w:rsidRPr="000B1F7D">
        <w:t>, respondent’s legal practitioners</w:t>
      </w:r>
    </w:p>
    <w:sectPr w:rsidR="00E1342E" w:rsidRPr="000B1F7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3CD" w:rsidRDefault="004C53CD" w:rsidP="004C53CD">
      <w:pPr>
        <w:spacing w:after="0" w:line="240" w:lineRule="auto"/>
      </w:pPr>
      <w:r>
        <w:separator/>
      </w:r>
    </w:p>
  </w:endnote>
  <w:endnote w:type="continuationSeparator" w:id="0">
    <w:p w:rsidR="004C53CD" w:rsidRDefault="004C53CD" w:rsidP="004C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3CD" w:rsidRDefault="004C53CD" w:rsidP="004C53CD">
      <w:pPr>
        <w:spacing w:after="0" w:line="240" w:lineRule="auto"/>
      </w:pPr>
      <w:r>
        <w:separator/>
      </w:r>
    </w:p>
  </w:footnote>
  <w:footnote w:type="continuationSeparator" w:id="0">
    <w:p w:rsidR="004C53CD" w:rsidRDefault="004C53CD" w:rsidP="004C53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614559"/>
      <w:docPartObj>
        <w:docPartGallery w:val="Page Numbers (Top of Page)"/>
        <w:docPartUnique/>
      </w:docPartObj>
    </w:sdtPr>
    <w:sdtEndPr>
      <w:rPr>
        <w:rFonts w:ascii="Times New Roman" w:hAnsi="Times New Roman" w:cs="Times New Roman"/>
        <w:noProof/>
      </w:rPr>
    </w:sdtEndPr>
    <w:sdtContent>
      <w:p w:rsidR="004C53CD" w:rsidRPr="004C53CD" w:rsidRDefault="004C53CD">
        <w:pPr>
          <w:pStyle w:val="Header"/>
          <w:jc w:val="right"/>
          <w:rPr>
            <w:rFonts w:ascii="Times New Roman" w:hAnsi="Times New Roman" w:cs="Times New Roman"/>
            <w:noProof/>
          </w:rPr>
        </w:pPr>
        <w:r w:rsidRPr="004C53CD">
          <w:rPr>
            <w:rFonts w:ascii="Times New Roman" w:hAnsi="Times New Roman" w:cs="Times New Roman"/>
          </w:rPr>
          <w:fldChar w:fldCharType="begin"/>
        </w:r>
        <w:r w:rsidRPr="004C53CD">
          <w:rPr>
            <w:rFonts w:ascii="Times New Roman" w:hAnsi="Times New Roman" w:cs="Times New Roman"/>
          </w:rPr>
          <w:instrText xml:space="preserve"> PAGE   \* MERGEFORMAT </w:instrText>
        </w:r>
        <w:r w:rsidRPr="004C53CD">
          <w:rPr>
            <w:rFonts w:ascii="Times New Roman" w:hAnsi="Times New Roman" w:cs="Times New Roman"/>
          </w:rPr>
          <w:fldChar w:fldCharType="separate"/>
        </w:r>
        <w:r w:rsidR="00A3275E">
          <w:rPr>
            <w:rFonts w:ascii="Times New Roman" w:hAnsi="Times New Roman" w:cs="Times New Roman"/>
            <w:noProof/>
          </w:rPr>
          <w:t>6</w:t>
        </w:r>
        <w:r w:rsidRPr="004C53CD">
          <w:rPr>
            <w:rFonts w:ascii="Times New Roman" w:hAnsi="Times New Roman" w:cs="Times New Roman"/>
            <w:noProof/>
          </w:rPr>
          <w:fldChar w:fldCharType="end"/>
        </w:r>
      </w:p>
      <w:p w:rsidR="004C53CD" w:rsidRPr="004C53CD" w:rsidRDefault="004C53CD">
        <w:pPr>
          <w:pStyle w:val="Header"/>
          <w:jc w:val="right"/>
          <w:rPr>
            <w:rFonts w:ascii="Times New Roman" w:hAnsi="Times New Roman" w:cs="Times New Roman"/>
            <w:noProof/>
          </w:rPr>
        </w:pPr>
        <w:r w:rsidRPr="004C53CD">
          <w:rPr>
            <w:rFonts w:ascii="Times New Roman" w:hAnsi="Times New Roman" w:cs="Times New Roman"/>
            <w:noProof/>
          </w:rPr>
          <w:t>HB 127/22</w:t>
        </w:r>
      </w:p>
      <w:p w:rsidR="004C53CD" w:rsidRPr="004C53CD" w:rsidRDefault="004C53CD">
        <w:pPr>
          <w:pStyle w:val="Header"/>
          <w:jc w:val="right"/>
          <w:rPr>
            <w:rFonts w:ascii="Times New Roman" w:hAnsi="Times New Roman" w:cs="Times New Roman"/>
          </w:rPr>
        </w:pPr>
        <w:r w:rsidRPr="004C53CD">
          <w:rPr>
            <w:rFonts w:ascii="Times New Roman" w:hAnsi="Times New Roman" w:cs="Times New Roman"/>
            <w:noProof/>
          </w:rPr>
          <w:t>HCB 124/22</w:t>
        </w:r>
      </w:p>
    </w:sdtContent>
  </w:sdt>
  <w:p w:rsidR="004C53CD" w:rsidRDefault="004C53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373C8"/>
    <w:multiLevelType w:val="hybridMultilevel"/>
    <w:tmpl w:val="32B6BB74"/>
    <w:lvl w:ilvl="0" w:tplc="8A624916">
      <w:start w:val="1"/>
      <w:numFmt w:val="decimal"/>
      <w:lvlText w:val="%1."/>
      <w:lvlJc w:val="left"/>
      <w:pPr>
        <w:ind w:left="420" w:hanging="360"/>
      </w:pPr>
      <w:rPr>
        <w:rFonts w:hint="default"/>
        <w:b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237C765E"/>
    <w:multiLevelType w:val="hybridMultilevel"/>
    <w:tmpl w:val="315271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AF06315"/>
    <w:multiLevelType w:val="hybridMultilevel"/>
    <w:tmpl w:val="32B6BB74"/>
    <w:lvl w:ilvl="0" w:tplc="8A624916">
      <w:start w:val="1"/>
      <w:numFmt w:val="decimal"/>
      <w:lvlText w:val="%1."/>
      <w:lvlJc w:val="left"/>
      <w:pPr>
        <w:ind w:left="420" w:hanging="360"/>
      </w:pPr>
      <w:rPr>
        <w:rFonts w:hint="default"/>
        <w:b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BC"/>
    <w:rsid w:val="00011872"/>
    <w:rsid w:val="0002066F"/>
    <w:rsid w:val="00023E19"/>
    <w:rsid w:val="00060FB3"/>
    <w:rsid w:val="000864EF"/>
    <w:rsid w:val="000A7A31"/>
    <w:rsid w:val="000B1F7D"/>
    <w:rsid w:val="000B2DE3"/>
    <w:rsid w:val="000B45C3"/>
    <w:rsid w:val="000D00DF"/>
    <w:rsid w:val="000D0533"/>
    <w:rsid w:val="000E3336"/>
    <w:rsid w:val="000E59C8"/>
    <w:rsid w:val="000F0F48"/>
    <w:rsid w:val="000F7FD0"/>
    <w:rsid w:val="0010010A"/>
    <w:rsid w:val="00111F59"/>
    <w:rsid w:val="00121EE7"/>
    <w:rsid w:val="001A18D7"/>
    <w:rsid w:val="001A7CB9"/>
    <w:rsid w:val="0020688A"/>
    <w:rsid w:val="00217720"/>
    <w:rsid w:val="002370B0"/>
    <w:rsid w:val="00255ADF"/>
    <w:rsid w:val="00267AC2"/>
    <w:rsid w:val="00293460"/>
    <w:rsid w:val="0029429F"/>
    <w:rsid w:val="002A753E"/>
    <w:rsid w:val="002B513C"/>
    <w:rsid w:val="002C62C6"/>
    <w:rsid w:val="002E4449"/>
    <w:rsid w:val="0030368C"/>
    <w:rsid w:val="00306034"/>
    <w:rsid w:val="00347B97"/>
    <w:rsid w:val="003618A2"/>
    <w:rsid w:val="003665BE"/>
    <w:rsid w:val="003918CA"/>
    <w:rsid w:val="00391F6B"/>
    <w:rsid w:val="003B446A"/>
    <w:rsid w:val="003B4FF4"/>
    <w:rsid w:val="003C23A9"/>
    <w:rsid w:val="003C4750"/>
    <w:rsid w:val="003F0AC3"/>
    <w:rsid w:val="00415ABF"/>
    <w:rsid w:val="00420E89"/>
    <w:rsid w:val="00435998"/>
    <w:rsid w:val="004907A6"/>
    <w:rsid w:val="004A0ED1"/>
    <w:rsid w:val="004A61C9"/>
    <w:rsid w:val="004B4E78"/>
    <w:rsid w:val="004C53CD"/>
    <w:rsid w:val="004F0463"/>
    <w:rsid w:val="004F308F"/>
    <w:rsid w:val="005172C8"/>
    <w:rsid w:val="00535DF3"/>
    <w:rsid w:val="0055604E"/>
    <w:rsid w:val="005745D7"/>
    <w:rsid w:val="00595809"/>
    <w:rsid w:val="005968E8"/>
    <w:rsid w:val="00597435"/>
    <w:rsid w:val="005B2FBC"/>
    <w:rsid w:val="005B7882"/>
    <w:rsid w:val="005D23D4"/>
    <w:rsid w:val="005E0863"/>
    <w:rsid w:val="00607341"/>
    <w:rsid w:val="0061154A"/>
    <w:rsid w:val="006346B3"/>
    <w:rsid w:val="00653988"/>
    <w:rsid w:val="00667F2C"/>
    <w:rsid w:val="00672D0F"/>
    <w:rsid w:val="006774D2"/>
    <w:rsid w:val="0068682D"/>
    <w:rsid w:val="006A2EDE"/>
    <w:rsid w:val="00700C66"/>
    <w:rsid w:val="00702F1D"/>
    <w:rsid w:val="00712B80"/>
    <w:rsid w:val="007400C6"/>
    <w:rsid w:val="007B1F49"/>
    <w:rsid w:val="007F0F33"/>
    <w:rsid w:val="008038B6"/>
    <w:rsid w:val="008218E5"/>
    <w:rsid w:val="008A2C11"/>
    <w:rsid w:val="008C0E3B"/>
    <w:rsid w:val="008E159F"/>
    <w:rsid w:val="008E6A64"/>
    <w:rsid w:val="009253CD"/>
    <w:rsid w:val="00943FA6"/>
    <w:rsid w:val="00972479"/>
    <w:rsid w:val="009938CF"/>
    <w:rsid w:val="009A5078"/>
    <w:rsid w:val="009A6D2F"/>
    <w:rsid w:val="009B5D92"/>
    <w:rsid w:val="009F5781"/>
    <w:rsid w:val="00A0646D"/>
    <w:rsid w:val="00A071E9"/>
    <w:rsid w:val="00A07F46"/>
    <w:rsid w:val="00A20363"/>
    <w:rsid w:val="00A3275E"/>
    <w:rsid w:val="00A45F9F"/>
    <w:rsid w:val="00A96C20"/>
    <w:rsid w:val="00A96DB1"/>
    <w:rsid w:val="00AA2EDF"/>
    <w:rsid w:val="00AB7488"/>
    <w:rsid w:val="00AF0636"/>
    <w:rsid w:val="00B03183"/>
    <w:rsid w:val="00B03713"/>
    <w:rsid w:val="00B91314"/>
    <w:rsid w:val="00B94129"/>
    <w:rsid w:val="00BB4283"/>
    <w:rsid w:val="00BC1D86"/>
    <w:rsid w:val="00C4154A"/>
    <w:rsid w:val="00C52DDB"/>
    <w:rsid w:val="00C578AC"/>
    <w:rsid w:val="00C6458C"/>
    <w:rsid w:val="00C713B8"/>
    <w:rsid w:val="00CA7B7C"/>
    <w:rsid w:val="00CB7678"/>
    <w:rsid w:val="00CD70BC"/>
    <w:rsid w:val="00CE3D12"/>
    <w:rsid w:val="00D06A52"/>
    <w:rsid w:val="00D1429E"/>
    <w:rsid w:val="00D21EAD"/>
    <w:rsid w:val="00D251C1"/>
    <w:rsid w:val="00D43526"/>
    <w:rsid w:val="00D50E45"/>
    <w:rsid w:val="00D611C8"/>
    <w:rsid w:val="00D83198"/>
    <w:rsid w:val="00DA2A72"/>
    <w:rsid w:val="00DE1351"/>
    <w:rsid w:val="00E1342E"/>
    <w:rsid w:val="00E3236B"/>
    <w:rsid w:val="00E362AB"/>
    <w:rsid w:val="00E53110"/>
    <w:rsid w:val="00E610C5"/>
    <w:rsid w:val="00E7559A"/>
    <w:rsid w:val="00E80769"/>
    <w:rsid w:val="00EA6D15"/>
    <w:rsid w:val="00EB5CF3"/>
    <w:rsid w:val="00EC714D"/>
    <w:rsid w:val="00EC7EBB"/>
    <w:rsid w:val="00ED1714"/>
    <w:rsid w:val="00EE00A6"/>
    <w:rsid w:val="00F11DF4"/>
    <w:rsid w:val="00F2791A"/>
    <w:rsid w:val="00F34BBE"/>
    <w:rsid w:val="00FD71A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37B1F-B64D-4AA0-8C6F-1E83C4C1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0C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E3D12"/>
    <w:pPr>
      <w:ind w:left="720"/>
      <w:contextualSpacing/>
    </w:pPr>
  </w:style>
  <w:style w:type="paragraph" w:styleId="NoSpacing">
    <w:name w:val="No Spacing"/>
    <w:uiPriority w:val="1"/>
    <w:qFormat/>
    <w:rsid w:val="009A5078"/>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4C5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3CD"/>
  </w:style>
  <w:style w:type="paragraph" w:styleId="Footer">
    <w:name w:val="footer"/>
    <w:basedOn w:val="Normal"/>
    <w:link w:val="FooterChar"/>
    <w:uiPriority w:val="99"/>
    <w:unhideWhenUsed/>
    <w:rsid w:val="004C5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1874</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19</cp:revision>
  <dcterms:created xsi:type="dcterms:W3CDTF">2022-05-17T15:44:00Z</dcterms:created>
  <dcterms:modified xsi:type="dcterms:W3CDTF">2022-05-18T14:10:00Z</dcterms:modified>
</cp:coreProperties>
</file>